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97173670"/>
    <w:bookmarkStart w:id="1" w:name="_MON_997173726"/>
    <w:bookmarkStart w:id="2" w:name="_MON_997173872"/>
    <w:bookmarkStart w:id="3" w:name="_MON_997174023"/>
    <w:bookmarkStart w:id="4" w:name="_MON_997174120"/>
    <w:bookmarkStart w:id="5" w:name="_MON_997687131"/>
    <w:bookmarkStart w:id="6" w:name="_MON_997687232"/>
    <w:bookmarkStart w:id="7" w:name="_MON_997765591"/>
    <w:bookmarkStart w:id="8" w:name="_MON_996985576"/>
    <w:bookmarkStart w:id="9" w:name="_MON_997167214"/>
    <w:bookmarkStart w:id="10" w:name="_MON_997167243"/>
    <w:bookmarkStart w:id="11" w:name="_MON_997167298"/>
    <w:bookmarkStart w:id="12" w:name="_MON_997167348"/>
    <w:bookmarkStart w:id="13" w:name="_MON_997168076"/>
    <w:bookmarkStart w:id="14" w:name="_MON_997168088"/>
    <w:bookmarkStart w:id="15" w:name="_MON_997168239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997168289"/>
    <w:bookmarkEnd w:id="16"/>
    <w:p w:rsidR="00515574" w:rsidRPr="008E3AF7" w:rsidRDefault="00515574">
      <w:pPr>
        <w:rPr>
          <w:rFonts w:asciiTheme="majorHAnsi" w:hAnsiTheme="majorHAnsi"/>
          <w:szCs w:val="24"/>
        </w:rPr>
      </w:pPr>
      <w:r w:rsidRPr="008E3AF7">
        <w:rPr>
          <w:rFonts w:asciiTheme="majorHAnsi" w:hAnsiTheme="majorHAnsi"/>
          <w:szCs w:val="24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pt;height:84.25pt" o:ole="" fillcolor="window">
            <v:imagedata r:id="rId7" o:title=""/>
          </v:shape>
          <o:OLEObject Type="Embed" ProgID="Word.Picture.8" ShapeID="_x0000_i1025" DrawAspect="Content" ObjectID="_1684585473" r:id="rId8"/>
        </w:object>
      </w:r>
      <w:r w:rsidRPr="008E3AF7">
        <w:rPr>
          <w:rFonts w:asciiTheme="majorHAnsi" w:hAnsiTheme="majorHAnsi"/>
          <w:szCs w:val="24"/>
        </w:rPr>
        <w:tab/>
      </w:r>
    </w:p>
    <w:p w:rsidR="00515574" w:rsidRPr="008E3AF7" w:rsidRDefault="00515574">
      <w:pPr>
        <w:pStyle w:val="Opisslike"/>
        <w:rPr>
          <w:rFonts w:asciiTheme="majorHAnsi" w:hAnsiTheme="majorHAnsi"/>
          <w:sz w:val="24"/>
          <w:szCs w:val="24"/>
        </w:rPr>
      </w:pPr>
      <w:r w:rsidRPr="008E3AF7">
        <w:rPr>
          <w:rFonts w:asciiTheme="majorHAnsi" w:hAnsiTheme="majorHAnsi"/>
          <w:sz w:val="24"/>
          <w:szCs w:val="24"/>
        </w:rPr>
        <w:t xml:space="preserve">     </w:t>
      </w:r>
      <w:r w:rsidR="00AE6DEE" w:rsidRPr="008E3AF7">
        <w:rPr>
          <w:rFonts w:asciiTheme="majorHAnsi" w:hAnsiTheme="majorHAnsi"/>
          <w:sz w:val="24"/>
          <w:szCs w:val="24"/>
        </w:rPr>
        <w:t xml:space="preserve">     </w:t>
      </w:r>
      <w:r w:rsidR="006553FE">
        <w:rPr>
          <w:rFonts w:asciiTheme="majorHAnsi" w:hAnsiTheme="majorHAnsi"/>
          <w:sz w:val="24"/>
          <w:szCs w:val="24"/>
        </w:rPr>
        <w:t xml:space="preserve"> </w:t>
      </w:r>
      <w:r w:rsidRPr="008E3AF7">
        <w:rPr>
          <w:rFonts w:asciiTheme="majorHAnsi" w:hAnsiTheme="majorHAnsi"/>
          <w:sz w:val="24"/>
          <w:szCs w:val="24"/>
        </w:rPr>
        <w:t>Grad</w:t>
      </w:r>
      <w:r w:rsidR="00AE6DEE" w:rsidRPr="008E3AF7">
        <w:rPr>
          <w:rFonts w:asciiTheme="majorHAnsi" w:hAnsiTheme="majorHAnsi"/>
          <w:sz w:val="24"/>
          <w:szCs w:val="24"/>
        </w:rPr>
        <w:t>sko vijeće</w:t>
      </w:r>
    </w:p>
    <w:p w:rsidR="00515574" w:rsidRPr="008E3AF7" w:rsidRDefault="006553FE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KLASA:944-01/20</w:t>
      </w:r>
      <w:r w:rsidR="00846B7A" w:rsidRPr="008E3AF7">
        <w:rPr>
          <w:rFonts w:asciiTheme="majorHAnsi" w:hAnsiTheme="majorHAnsi"/>
          <w:szCs w:val="24"/>
        </w:rPr>
        <w:t>-01/</w:t>
      </w:r>
      <w:r w:rsidR="004E465D">
        <w:rPr>
          <w:rFonts w:asciiTheme="majorHAnsi" w:hAnsiTheme="majorHAnsi"/>
          <w:szCs w:val="24"/>
        </w:rPr>
        <w:t>0</w:t>
      </w:r>
      <w:r>
        <w:rPr>
          <w:rFonts w:asciiTheme="majorHAnsi" w:hAnsiTheme="majorHAnsi"/>
          <w:szCs w:val="24"/>
        </w:rPr>
        <w:t>9</w:t>
      </w:r>
    </w:p>
    <w:p w:rsidR="00515574" w:rsidRPr="008E3AF7" w:rsidRDefault="00846B7A">
      <w:pPr>
        <w:pStyle w:val="Zaglavlje"/>
        <w:tabs>
          <w:tab w:val="clear" w:pos="4320"/>
          <w:tab w:val="clear" w:pos="8640"/>
        </w:tabs>
        <w:rPr>
          <w:rFonts w:asciiTheme="majorHAnsi" w:hAnsiTheme="majorHAnsi"/>
          <w:szCs w:val="24"/>
        </w:rPr>
      </w:pPr>
      <w:r w:rsidRPr="008E3AF7">
        <w:rPr>
          <w:rFonts w:asciiTheme="majorHAnsi" w:hAnsiTheme="majorHAnsi"/>
          <w:szCs w:val="24"/>
        </w:rPr>
        <w:t>URBROJ:2186/18-02</w:t>
      </w:r>
      <w:r w:rsidR="00A710FE" w:rsidRPr="008E3AF7">
        <w:rPr>
          <w:rFonts w:asciiTheme="majorHAnsi" w:hAnsiTheme="majorHAnsi"/>
          <w:szCs w:val="24"/>
        </w:rPr>
        <w:t>/</w:t>
      </w:r>
      <w:r w:rsidR="00B6536F">
        <w:rPr>
          <w:rFonts w:asciiTheme="majorHAnsi" w:hAnsiTheme="majorHAnsi"/>
          <w:szCs w:val="24"/>
        </w:rPr>
        <w:t>1-2</w:t>
      </w:r>
      <w:r w:rsidR="0081676C">
        <w:rPr>
          <w:rFonts w:asciiTheme="majorHAnsi" w:hAnsiTheme="majorHAnsi"/>
          <w:szCs w:val="24"/>
        </w:rPr>
        <w:t>1</w:t>
      </w:r>
      <w:r w:rsidR="00F43729" w:rsidRPr="008E3AF7">
        <w:rPr>
          <w:rFonts w:asciiTheme="majorHAnsi" w:hAnsiTheme="majorHAnsi"/>
          <w:szCs w:val="24"/>
        </w:rPr>
        <w:t>-</w:t>
      </w:r>
      <w:r w:rsidR="0081676C">
        <w:rPr>
          <w:rFonts w:asciiTheme="majorHAnsi" w:hAnsiTheme="majorHAnsi"/>
          <w:szCs w:val="24"/>
        </w:rPr>
        <w:t>8</w:t>
      </w:r>
    </w:p>
    <w:p w:rsidR="00515574" w:rsidRPr="008E3AF7" w:rsidRDefault="00B6536F">
      <w:pPr>
        <w:pStyle w:val="Tijeloteksta"/>
        <w:jc w:val="left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Ludbreg, </w:t>
      </w:r>
      <w:r w:rsidR="00FB2338">
        <w:rPr>
          <w:rFonts w:asciiTheme="majorHAnsi" w:hAnsiTheme="majorHAnsi"/>
          <w:szCs w:val="24"/>
        </w:rPr>
        <w:t>1</w:t>
      </w:r>
      <w:r w:rsidR="0081676C">
        <w:rPr>
          <w:rFonts w:asciiTheme="majorHAnsi" w:hAnsiTheme="majorHAnsi"/>
          <w:szCs w:val="24"/>
        </w:rPr>
        <w:t>4</w:t>
      </w:r>
      <w:r w:rsidR="00FB2338">
        <w:rPr>
          <w:rFonts w:asciiTheme="majorHAnsi" w:hAnsiTheme="majorHAnsi"/>
          <w:szCs w:val="24"/>
        </w:rPr>
        <w:t xml:space="preserve">. </w:t>
      </w:r>
      <w:r w:rsidR="0081676C">
        <w:rPr>
          <w:rFonts w:asciiTheme="majorHAnsi" w:hAnsiTheme="majorHAnsi"/>
          <w:szCs w:val="24"/>
        </w:rPr>
        <w:t xml:space="preserve">lipnja </w:t>
      </w:r>
      <w:r w:rsidR="005E6FBB" w:rsidRPr="008E3AF7">
        <w:rPr>
          <w:rFonts w:asciiTheme="majorHAnsi" w:hAnsiTheme="majorHAnsi"/>
          <w:szCs w:val="24"/>
        </w:rPr>
        <w:t>20</w:t>
      </w:r>
      <w:r>
        <w:rPr>
          <w:rFonts w:asciiTheme="majorHAnsi" w:hAnsiTheme="majorHAnsi"/>
          <w:szCs w:val="24"/>
        </w:rPr>
        <w:t>2</w:t>
      </w:r>
      <w:r w:rsidR="0081676C">
        <w:rPr>
          <w:rFonts w:asciiTheme="majorHAnsi" w:hAnsiTheme="majorHAnsi"/>
          <w:szCs w:val="24"/>
        </w:rPr>
        <w:t>1</w:t>
      </w:r>
      <w:r w:rsidR="005E6FBB" w:rsidRPr="008E3AF7">
        <w:rPr>
          <w:rFonts w:asciiTheme="majorHAnsi" w:hAnsiTheme="majorHAnsi"/>
          <w:szCs w:val="24"/>
        </w:rPr>
        <w:t>.</w:t>
      </w:r>
      <w:r w:rsidR="007E033E">
        <w:rPr>
          <w:rFonts w:asciiTheme="majorHAnsi" w:hAnsiTheme="majorHAnsi"/>
          <w:szCs w:val="24"/>
        </w:rPr>
        <w:t xml:space="preserve"> g.</w:t>
      </w:r>
      <w:r w:rsidR="007E033E">
        <w:rPr>
          <w:rFonts w:asciiTheme="majorHAnsi" w:hAnsiTheme="majorHAnsi"/>
          <w:szCs w:val="24"/>
        </w:rPr>
        <w:tab/>
      </w:r>
      <w:r w:rsidR="007E033E">
        <w:rPr>
          <w:rFonts w:asciiTheme="majorHAnsi" w:hAnsiTheme="majorHAnsi"/>
          <w:szCs w:val="24"/>
        </w:rPr>
        <w:tab/>
      </w:r>
      <w:r w:rsidR="009028CD">
        <w:rPr>
          <w:rFonts w:asciiTheme="majorHAnsi" w:hAnsiTheme="majorHAnsi"/>
          <w:szCs w:val="24"/>
        </w:rPr>
        <w:tab/>
      </w:r>
      <w:r w:rsidR="009028CD">
        <w:rPr>
          <w:rFonts w:asciiTheme="majorHAnsi" w:hAnsiTheme="majorHAnsi"/>
          <w:szCs w:val="24"/>
        </w:rPr>
        <w:tab/>
      </w:r>
      <w:r w:rsidR="009028CD">
        <w:rPr>
          <w:rFonts w:asciiTheme="majorHAnsi" w:hAnsiTheme="majorHAnsi"/>
          <w:szCs w:val="24"/>
        </w:rPr>
        <w:tab/>
      </w:r>
      <w:r w:rsidR="0081676C">
        <w:rPr>
          <w:rFonts w:asciiTheme="majorHAnsi" w:hAnsiTheme="majorHAnsi"/>
          <w:szCs w:val="24"/>
        </w:rPr>
        <w:tab/>
      </w:r>
      <w:r w:rsidR="009028CD">
        <w:rPr>
          <w:rFonts w:asciiTheme="majorHAnsi" w:hAnsiTheme="majorHAnsi"/>
          <w:szCs w:val="24"/>
        </w:rPr>
        <w:t>PRIJEDLOG</w:t>
      </w:r>
      <w:r w:rsidR="007E033E">
        <w:rPr>
          <w:rFonts w:asciiTheme="majorHAnsi" w:hAnsiTheme="majorHAnsi"/>
          <w:szCs w:val="24"/>
        </w:rPr>
        <w:tab/>
      </w:r>
      <w:r w:rsidR="007E033E">
        <w:rPr>
          <w:rFonts w:asciiTheme="majorHAnsi" w:hAnsiTheme="majorHAnsi"/>
          <w:szCs w:val="24"/>
        </w:rPr>
        <w:tab/>
      </w:r>
    </w:p>
    <w:p w:rsidR="00515574" w:rsidRPr="008E3AF7" w:rsidRDefault="00515574" w:rsidP="00AB6371">
      <w:pPr>
        <w:ind w:firstLine="720"/>
        <w:jc w:val="both"/>
        <w:rPr>
          <w:rFonts w:asciiTheme="majorHAnsi" w:hAnsiTheme="majorHAnsi"/>
          <w:szCs w:val="24"/>
        </w:rPr>
      </w:pPr>
    </w:p>
    <w:p w:rsidR="00C2153D" w:rsidRPr="00C2153D" w:rsidRDefault="0054204D" w:rsidP="00C2153D">
      <w:pPr>
        <w:jc w:val="both"/>
        <w:rPr>
          <w:rFonts w:asciiTheme="majorHAnsi" w:hAnsiTheme="majorHAnsi"/>
          <w:szCs w:val="24"/>
        </w:rPr>
      </w:pPr>
      <w:r w:rsidRPr="0054204D">
        <w:rPr>
          <w:rFonts w:asciiTheme="majorHAnsi" w:hAnsiTheme="majorHAnsi"/>
          <w:szCs w:val="24"/>
        </w:rPr>
        <w:t>Na temelju članka 35. i 48. stavka 3. Zakona o lokalnoj i područnoj (regionalnoj) samoupravi (NN br. 33/01, 60/01-vjerodostojno tumačenje, 129/05, 109/07, 125/08, 36/09, 150/11, 144/12, 19/13-pročišćeni tekst, 137/15, 123/17, 98/19 i 144/20) i članka 34. Statuta Grada Ludbrega („Službeni Vjesnik Varaždinske županije“, br. 12/2021.),</w:t>
      </w:r>
      <w:r>
        <w:rPr>
          <w:rFonts w:asciiTheme="majorHAnsi" w:hAnsiTheme="majorHAnsi"/>
          <w:szCs w:val="24"/>
        </w:rPr>
        <w:t xml:space="preserve"> </w:t>
      </w:r>
      <w:r w:rsidR="00C2153D" w:rsidRPr="00C2153D">
        <w:rPr>
          <w:rFonts w:asciiTheme="majorHAnsi" w:hAnsiTheme="majorHAnsi"/>
          <w:szCs w:val="24"/>
        </w:rPr>
        <w:t xml:space="preserve">Gradsko vijeće Grada Ludbrega na </w:t>
      </w:r>
      <w:r w:rsidR="0081676C">
        <w:rPr>
          <w:rFonts w:asciiTheme="majorHAnsi" w:hAnsiTheme="majorHAnsi"/>
          <w:szCs w:val="24"/>
        </w:rPr>
        <w:t>02</w:t>
      </w:r>
      <w:r w:rsidR="00FB2338">
        <w:rPr>
          <w:rFonts w:asciiTheme="majorHAnsi" w:hAnsiTheme="majorHAnsi"/>
          <w:szCs w:val="24"/>
        </w:rPr>
        <w:t>. sjednici</w:t>
      </w:r>
      <w:r>
        <w:rPr>
          <w:rFonts w:asciiTheme="majorHAnsi" w:hAnsiTheme="majorHAnsi"/>
          <w:szCs w:val="24"/>
        </w:rPr>
        <w:t>,</w:t>
      </w:r>
      <w:r w:rsidR="00FB2338">
        <w:rPr>
          <w:rFonts w:asciiTheme="majorHAnsi" w:hAnsiTheme="majorHAnsi"/>
          <w:szCs w:val="24"/>
        </w:rPr>
        <w:t xml:space="preserve"> održanoj </w:t>
      </w:r>
      <w:r w:rsidR="0081676C">
        <w:rPr>
          <w:rFonts w:asciiTheme="majorHAnsi" w:hAnsiTheme="majorHAnsi"/>
          <w:szCs w:val="24"/>
        </w:rPr>
        <w:t>14</w:t>
      </w:r>
      <w:r w:rsidR="00FB2338">
        <w:rPr>
          <w:rFonts w:asciiTheme="majorHAnsi" w:hAnsiTheme="majorHAnsi"/>
          <w:szCs w:val="24"/>
        </w:rPr>
        <w:t>. li</w:t>
      </w:r>
      <w:r w:rsidR="0081676C">
        <w:rPr>
          <w:rFonts w:asciiTheme="majorHAnsi" w:hAnsiTheme="majorHAnsi"/>
          <w:szCs w:val="24"/>
        </w:rPr>
        <w:t xml:space="preserve">pnja </w:t>
      </w:r>
      <w:r w:rsidR="00C2153D" w:rsidRPr="00C2153D">
        <w:rPr>
          <w:rFonts w:asciiTheme="majorHAnsi" w:hAnsiTheme="majorHAnsi"/>
          <w:szCs w:val="24"/>
        </w:rPr>
        <w:t>20</w:t>
      </w:r>
      <w:r w:rsidR="00B6536F">
        <w:rPr>
          <w:rFonts w:asciiTheme="majorHAnsi" w:hAnsiTheme="majorHAnsi"/>
          <w:szCs w:val="24"/>
        </w:rPr>
        <w:t>2</w:t>
      </w:r>
      <w:r w:rsidR="0081676C">
        <w:rPr>
          <w:rFonts w:asciiTheme="majorHAnsi" w:hAnsiTheme="majorHAnsi"/>
          <w:szCs w:val="24"/>
        </w:rPr>
        <w:t>1</w:t>
      </w:r>
      <w:r w:rsidR="00C2153D">
        <w:rPr>
          <w:rFonts w:asciiTheme="majorHAnsi" w:hAnsiTheme="majorHAnsi"/>
          <w:szCs w:val="24"/>
        </w:rPr>
        <w:t>., donosi sljedeću</w:t>
      </w:r>
    </w:p>
    <w:p w:rsidR="008E3AF7" w:rsidRPr="008E3AF7" w:rsidRDefault="008E3AF7" w:rsidP="004655A5">
      <w:pPr>
        <w:rPr>
          <w:rFonts w:asciiTheme="majorHAnsi" w:hAnsiTheme="majorHAnsi"/>
          <w:szCs w:val="24"/>
        </w:rPr>
      </w:pPr>
    </w:p>
    <w:p w:rsidR="00515574" w:rsidRPr="008E3AF7" w:rsidRDefault="005D7AEB">
      <w:pPr>
        <w:pStyle w:val="Naslov1"/>
        <w:rPr>
          <w:rFonts w:asciiTheme="majorHAnsi" w:hAnsiTheme="majorHAnsi"/>
          <w:sz w:val="28"/>
          <w:szCs w:val="28"/>
        </w:rPr>
      </w:pPr>
      <w:r w:rsidRPr="008E3AF7">
        <w:rPr>
          <w:rFonts w:asciiTheme="majorHAnsi" w:hAnsiTheme="majorHAnsi"/>
          <w:sz w:val="28"/>
          <w:szCs w:val="28"/>
        </w:rPr>
        <w:t>O D L U K U</w:t>
      </w:r>
    </w:p>
    <w:p w:rsidR="008E3AF7" w:rsidRPr="008E3AF7" w:rsidRDefault="008E3AF7">
      <w:pPr>
        <w:rPr>
          <w:rFonts w:asciiTheme="majorHAnsi" w:hAnsiTheme="majorHAnsi"/>
          <w:szCs w:val="24"/>
        </w:rPr>
      </w:pPr>
    </w:p>
    <w:p w:rsidR="00515574" w:rsidRPr="00BE5E38" w:rsidRDefault="00C700D8">
      <w:pPr>
        <w:pStyle w:val="Tijeloteksta-uvlaka2"/>
        <w:ind w:firstLine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Članak 1.</w:t>
      </w:r>
    </w:p>
    <w:p w:rsidR="00806FCE" w:rsidRPr="00BE5E38" w:rsidRDefault="00C700D8" w:rsidP="00806FCE">
      <w:pPr>
        <w:jc w:val="both"/>
        <w:rPr>
          <w:rFonts w:ascii="Cambria" w:hAnsi="Cambria"/>
          <w:b/>
          <w:szCs w:val="24"/>
        </w:rPr>
      </w:pPr>
      <w:r>
        <w:rPr>
          <w:rFonts w:ascii="Cambria" w:hAnsi="Cambria"/>
          <w:szCs w:val="24"/>
        </w:rPr>
        <w:t xml:space="preserve">(1) </w:t>
      </w:r>
      <w:r w:rsidR="00C661D6">
        <w:rPr>
          <w:rFonts w:ascii="Cambria" w:hAnsi="Cambria"/>
          <w:b/>
          <w:szCs w:val="24"/>
        </w:rPr>
        <w:t>Prihvaća</w:t>
      </w:r>
      <w:r w:rsidR="00CB3860">
        <w:rPr>
          <w:rFonts w:ascii="Cambria" w:hAnsi="Cambria"/>
          <w:b/>
          <w:szCs w:val="24"/>
        </w:rPr>
        <w:t xml:space="preserve"> se</w:t>
      </w:r>
      <w:r w:rsidR="002417B4" w:rsidRPr="00553F38">
        <w:rPr>
          <w:rFonts w:ascii="Cambria" w:hAnsi="Cambria"/>
          <w:b/>
          <w:szCs w:val="24"/>
        </w:rPr>
        <w:t xml:space="preserve"> ponuda</w:t>
      </w:r>
      <w:r w:rsidR="000B4FBA" w:rsidRPr="00553F38">
        <w:rPr>
          <w:rFonts w:ascii="Cambria" w:hAnsi="Cambria"/>
          <w:b/>
          <w:szCs w:val="24"/>
        </w:rPr>
        <w:t xml:space="preserve"> ponuditelja</w:t>
      </w:r>
      <w:r w:rsidR="000B4FBA" w:rsidRPr="00BE5E38">
        <w:rPr>
          <w:rFonts w:ascii="Cambria" w:hAnsi="Cambria"/>
          <w:szCs w:val="24"/>
        </w:rPr>
        <w:t>:</w:t>
      </w:r>
      <w:r w:rsidR="00F21F6A">
        <w:rPr>
          <w:rFonts w:ascii="Cambria" w:hAnsi="Cambria"/>
          <w:szCs w:val="24"/>
        </w:rPr>
        <w:t xml:space="preserve"> </w:t>
      </w:r>
      <w:r w:rsidR="00F21F6A" w:rsidRPr="00F21F6A">
        <w:rPr>
          <w:rFonts w:ascii="Cambria" w:hAnsi="Cambria"/>
          <w:b/>
          <w:szCs w:val="24"/>
        </w:rPr>
        <w:t>AGRO-HOLDING d.o.o.</w:t>
      </w:r>
      <w:r w:rsidR="00F21F6A">
        <w:rPr>
          <w:rFonts w:ascii="Cambria" w:hAnsi="Cambria"/>
          <w:szCs w:val="24"/>
        </w:rPr>
        <w:t>, Ludbreg, Kalnička ulica 20, OIB:</w:t>
      </w:r>
      <w:r w:rsidR="00A52B72" w:rsidRPr="00A52B72">
        <w:rPr>
          <w:rFonts w:ascii="Cambria" w:hAnsi="Cambria"/>
          <w:szCs w:val="24"/>
        </w:rPr>
        <w:t>43856369399</w:t>
      </w:r>
      <w:r w:rsidR="00F21F6A">
        <w:rPr>
          <w:rFonts w:ascii="Cambria" w:hAnsi="Cambria"/>
          <w:szCs w:val="24"/>
        </w:rPr>
        <w:t>,</w:t>
      </w:r>
      <w:r w:rsidR="00720AE3">
        <w:rPr>
          <w:rFonts w:ascii="Cambria" w:hAnsi="Cambria"/>
          <w:szCs w:val="24"/>
        </w:rPr>
        <w:t xml:space="preserve"> od 31</w:t>
      </w:r>
      <w:r w:rsidR="00553F38">
        <w:rPr>
          <w:rFonts w:ascii="Cambria" w:hAnsi="Cambria"/>
          <w:szCs w:val="24"/>
        </w:rPr>
        <w:t>.</w:t>
      </w:r>
      <w:r w:rsidR="00720AE3">
        <w:rPr>
          <w:rFonts w:ascii="Cambria" w:hAnsi="Cambria"/>
          <w:szCs w:val="24"/>
        </w:rPr>
        <w:t>05.</w:t>
      </w:r>
      <w:r w:rsidR="00553F38">
        <w:rPr>
          <w:rFonts w:ascii="Cambria" w:hAnsi="Cambria"/>
          <w:szCs w:val="24"/>
        </w:rPr>
        <w:t>202</w:t>
      </w:r>
      <w:r w:rsidR="00720AE3">
        <w:rPr>
          <w:rFonts w:ascii="Cambria" w:hAnsi="Cambria"/>
          <w:szCs w:val="24"/>
        </w:rPr>
        <w:t>1</w:t>
      </w:r>
      <w:r w:rsidR="00553F38">
        <w:rPr>
          <w:rFonts w:ascii="Cambria" w:hAnsi="Cambria"/>
          <w:szCs w:val="24"/>
        </w:rPr>
        <w:t>. g.,</w:t>
      </w:r>
      <w:r w:rsidR="003D2D99">
        <w:rPr>
          <w:rFonts w:ascii="Cambria" w:hAnsi="Cambria"/>
          <w:szCs w:val="24"/>
        </w:rPr>
        <w:t xml:space="preserve"> </w:t>
      </w:r>
      <w:r w:rsidR="002417B4" w:rsidRPr="00BE5E38">
        <w:rPr>
          <w:rFonts w:ascii="Cambria" w:hAnsi="Cambria"/>
          <w:szCs w:val="24"/>
        </w:rPr>
        <w:t xml:space="preserve"> </w:t>
      </w:r>
      <w:r w:rsidR="0045696C" w:rsidRPr="00553F38">
        <w:rPr>
          <w:rFonts w:ascii="Cambria" w:hAnsi="Cambria"/>
          <w:b/>
          <w:szCs w:val="24"/>
        </w:rPr>
        <w:t>za prodaju</w:t>
      </w:r>
      <w:r w:rsidR="00226C6D" w:rsidRPr="00553F38">
        <w:rPr>
          <w:rFonts w:ascii="Cambria" w:hAnsi="Cambria"/>
          <w:b/>
          <w:szCs w:val="24"/>
        </w:rPr>
        <w:t xml:space="preserve"> nekretnina</w:t>
      </w:r>
      <w:r w:rsidR="00553F38">
        <w:rPr>
          <w:rFonts w:ascii="Cambria" w:hAnsi="Cambria"/>
          <w:b/>
          <w:szCs w:val="24"/>
        </w:rPr>
        <w:t xml:space="preserve"> po kupoprodajnoj cijeni od </w:t>
      </w:r>
      <w:r w:rsidR="00720AE3">
        <w:rPr>
          <w:rFonts w:ascii="Cambria" w:hAnsi="Cambria"/>
          <w:b/>
          <w:szCs w:val="24"/>
        </w:rPr>
        <w:t>1.650</w:t>
      </w:r>
      <w:r w:rsidR="00142439">
        <w:rPr>
          <w:rFonts w:ascii="Cambria" w:hAnsi="Cambria"/>
          <w:b/>
          <w:szCs w:val="24"/>
        </w:rPr>
        <w:t>.000</w:t>
      </w:r>
      <w:r w:rsidR="00720AE3">
        <w:rPr>
          <w:rFonts w:ascii="Cambria" w:hAnsi="Cambria"/>
          <w:b/>
          <w:szCs w:val="24"/>
        </w:rPr>
        <w:t>,00</w:t>
      </w:r>
      <w:r w:rsidR="00553F38">
        <w:rPr>
          <w:rFonts w:ascii="Cambria" w:hAnsi="Cambria"/>
          <w:b/>
          <w:szCs w:val="24"/>
        </w:rPr>
        <w:t xml:space="preserve"> kn</w:t>
      </w:r>
      <w:r>
        <w:rPr>
          <w:rFonts w:ascii="Cambria" w:hAnsi="Cambria"/>
          <w:szCs w:val="24"/>
        </w:rPr>
        <w:t xml:space="preserve"> (jedan milijun šesto pedeset tisuća kuna)</w:t>
      </w:r>
      <w:r w:rsidR="00553F38" w:rsidRPr="00C700D8">
        <w:rPr>
          <w:rFonts w:ascii="Cambria" w:hAnsi="Cambria"/>
          <w:szCs w:val="24"/>
        </w:rPr>
        <w:t>,</w:t>
      </w:r>
      <w:r w:rsidR="00553F38">
        <w:rPr>
          <w:rFonts w:ascii="Cambria" w:hAnsi="Cambria"/>
          <w:b/>
          <w:szCs w:val="24"/>
        </w:rPr>
        <w:t xml:space="preserve"> ukupne površine od 5267 m2, i to</w:t>
      </w:r>
      <w:r w:rsidR="00F27312" w:rsidRPr="00BE5E38">
        <w:rPr>
          <w:rFonts w:ascii="Cambria" w:hAnsi="Cambria"/>
          <w:szCs w:val="24"/>
        </w:rPr>
        <w:t>:</w:t>
      </w:r>
    </w:p>
    <w:p w:rsidR="00BE5E38" w:rsidRPr="009039D3" w:rsidRDefault="00BE5E38" w:rsidP="00D81C0E">
      <w:pPr>
        <w:pStyle w:val="Odlomakpopisa"/>
        <w:numPr>
          <w:ilvl w:val="0"/>
          <w:numId w:val="18"/>
        </w:numPr>
        <w:jc w:val="both"/>
        <w:rPr>
          <w:rFonts w:ascii="Cambria" w:hAnsi="Cambria"/>
        </w:rPr>
      </w:pPr>
      <w:r w:rsidRPr="00BE5E38">
        <w:rPr>
          <w:rFonts w:ascii="Cambria" w:hAnsi="Cambria" w:cs="Tahoma"/>
          <w:b/>
          <w:szCs w:val="24"/>
        </w:rPr>
        <w:t xml:space="preserve">čkbr. </w:t>
      </w:r>
      <w:r w:rsidR="001E2475">
        <w:rPr>
          <w:rFonts w:ascii="Cambria" w:hAnsi="Cambria" w:cs="Tahoma"/>
          <w:b/>
          <w:szCs w:val="24"/>
        </w:rPr>
        <w:t>1765/1</w:t>
      </w:r>
      <w:r w:rsidRPr="00BE5E38">
        <w:rPr>
          <w:rFonts w:ascii="Cambria" w:hAnsi="Cambria" w:cs="Tahoma"/>
          <w:szCs w:val="24"/>
        </w:rPr>
        <w:t xml:space="preserve"> – </w:t>
      </w:r>
      <w:r w:rsidR="00D81C0E">
        <w:rPr>
          <w:rFonts w:ascii="Cambria" w:hAnsi="Cambria" w:cs="Tahoma"/>
          <w:szCs w:val="24"/>
        </w:rPr>
        <w:t>u Kalničkoj ulici</w:t>
      </w:r>
      <w:r w:rsidR="00857078">
        <w:rPr>
          <w:rFonts w:ascii="Cambria" w:hAnsi="Cambria" w:cs="Tahoma"/>
          <w:szCs w:val="24"/>
        </w:rPr>
        <w:t>,</w:t>
      </w:r>
      <w:r w:rsidR="00D81C0E">
        <w:rPr>
          <w:rFonts w:ascii="Cambria" w:hAnsi="Cambria" w:cs="Tahoma"/>
          <w:szCs w:val="24"/>
        </w:rPr>
        <w:t xml:space="preserve"> industrijska zgrada od 402 m2</w:t>
      </w:r>
      <w:r w:rsidRPr="00BE5E38">
        <w:rPr>
          <w:rFonts w:ascii="Cambria" w:hAnsi="Cambria" w:cs="Tahoma"/>
          <w:szCs w:val="24"/>
        </w:rPr>
        <w:t>,</w:t>
      </w:r>
      <w:r w:rsidR="00D81C0E">
        <w:rPr>
          <w:rFonts w:ascii="Cambria" w:hAnsi="Cambria" w:cs="Tahoma"/>
          <w:szCs w:val="24"/>
        </w:rPr>
        <w:t xml:space="preserve"> gospodarsko dvorište od 4103 m2, gospodarska zgrada od 245 m2, garaža od 182 m2, gospodarska zgrada od 34 m2, </w:t>
      </w:r>
      <w:r w:rsidRPr="00BE5E38">
        <w:rPr>
          <w:rFonts w:ascii="Cambria" w:hAnsi="Cambria" w:cs="Tahoma"/>
          <w:szCs w:val="24"/>
        </w:rPr>
        <w:t xml:space="preserve"> </w:t>
      </w:r>
      <w:r w:rsidR="00D81C0E">
        <w:rPr>
          <w:rFonts w:ascii="Cambria" w:hAnsi="Cambria" w:cs="Tahoma"/>
          <w:szCs w:val="24"/>
        </w:rPr>
        <w:t>gospodarska zgrada od 65 m2, pomoćna zgrada od 17 m2 i poslovna zgrada od 208 m2, sveukupne površine do 5256 m2,</w:t>
      </w:r>
      <w:r w:rsidR="00D81C0E">
        <w:rPr>
          <w:rFonts w:ascii="Cambria" w:hAnsi="Cambria"/>
        </w:rPr>
        <w:t xml:space="preserve"> </w:t>
      </w:r>
      <w:r w:rsidRPr="00D81C0E">
        <w:rPr>
          <w:rFonts w:ascii="Cambria" w:hAnsi="Cambria" w:cs="Tahoma"/>
          <w:szCs w:val="24"/>
        </w:rPr>
        <w:t xml:space="preserve">upisana u zk.ul.br. </w:t>
      </w:r>
      <w:r w:rsidR="001E2475" w:rsidRPr="00D81C0E">
        <w:rPr>
          <w:rFonts w:ascii="Cambria" w:hAnsi="Cambria" w:cs="Tahoma"/>
          <w:szCs w:val="24"/>
        </w:rPr>
        <w:t>2989 k.o. Ludbreg,</w:t>
      </w:r>
    </w:p>
    <w:p w:rsidR="009039D3" w:rsidRPr="00D81C0E" w:rsidRDefault="009039D3" w:rsidP="00D81C0E">
      <w:pPr>
        <w:pStyle w:val="Odlomakpopisa"/>
        <w:numPr>
          <w:ilvl w:val="0"/>
          <w:numId w:val="18"/>
        </w:numPr>
        <w:jc w:val="both"/>
        <w:rPr>
          <w:rFonts w:ascii="Cambria" w:hAnsi="Cambria"/>
        </w:rPr>
      </w:pPr>
      <w:r w:rsidRPr="009039D3">
        <w:rPr>
          <w:rFonts w:ascii="Cambria" w:hAnsi="Cambria" w:cs="Tahoma"/>
          <w:b/>
          <w:szCs w:val="24"/>
        </w:rPr>
        <w:t>čkbr</w:t>
      </w:r>
      <w:r w:rsidRPr="009039D3">
        <w:rPr>
          <w:rFonts w:ascii="Cambria" w:hAnsi="Cambria"/>
          <w:b/>
        </w:rPr>
        <w:t>. 1766</w:t>
      </w:r>
      <w:r>
        <w:rPr>
          <w:rFonts w:ascii="Cambria" w:hAnsi="Cambria"/>
        </w:rPr>
        <w:t xml:space="preserve"> – zgrada-vodocrpna stanica u Ludbregu od 11 m2, </w:t>
      </w:r>
      <w:r w:rsidRPr="00D81C0E">
        <w:rPr>
          <w:rFonts w:ascii="Cambria" w:hAnsi="Cambria" w:cs="Tahoma"/>
          <w:szCs w:val="24"/>
        </w:rPr>
        <w:t>upisana u zk.ul.br. 2989 k.o. Ludbreg</w:t>
      </w:r>
      <w:r>
        <w:rPr>
          <w:rFonts w:ascii="Cambria" w:hAnsi="Cambria" w:cs="Tahoma"/>
          <w:szCs w:val="24"/>
        </w:rPr>
        <w:t>.</w:t>
      </w:r>
    </w:p>
    <w:p w:rsidR="000B4EF9" w:rsidRDefault="00C700D8">
      <w:pPr>
        <w:jc w:val="both"/>
        <w:rPr>
          <w:rFonts w:ascii="Cambria" w:hAnsi="Cambria"/>
          <w:szCs w:val="24"/>
        </w:rPr>
      </w:pPr>
      <w:r w:rsidRPr="00C700D8">
        <w:rPr>
          <w:rFonts w:ascii="Cambria" w:hAnsi="Cambria"/>
          <w:szCs w:val="24"/>
        </w:rPr>
        <w:t xml:space="preserve">(2) </w:t>
      </w:r>
      <w:r w:rsidR="00BB21E8">
        <w:rPr>
          <w:rFonts w:ascii="Cambria" w:hAnsi="Cambria"/>
          <w:szCs w:val="24"/>
        </w:rPr>
        <w:t>Odobrava se kupnja predmetnih nekretnina uz</w:t>
      </w:r>
      <w:r w:rsidR="005133F3">
        <w:rPr>
          <w:rFonts w:ascii="Cambria" w:hAnsi="Cambria"/>
          <w:szCs w:val="24"/>
        </w:rPr>
        <w:t xml:space="preserve"> uvjet isplate</w:t>
      </w:r>
      <w:r w:rsidR="00BB21E8">
        <w:rPr>
          <w:rFonts w:ascii="Cambria" w:hAnsi="Cambria"/>
          <w:szCs w:val="24"/>
        </w:rPr>
        <w:t xml:space="preserve"> kupoprodajne cijene</w:t>
      </w:r>
      <w:r w:rsidR="005133F3">
        <w:rPr>
          <w:rFonts w:ascii="Cambria" w:hAnsi="Cambria"/>
          <w:szCs w:val="24"/>
        </w:rPr>
        <w:t xml:space="preserve"> u</w:t>
      </w:r>
      <w:r w:rsidRPr="00C700D8">
        <w:rPr>
          <w:rFonts w:ascii="Cambria" w:hAnsi="Cambria"/>
          <w:szCs w:val="24"/>
        </w:rPr>
        <w:t xml:space="preserve"> </w:t>
      </w:r>
      <w:r w:rsidR="00BB21E8">
        <w:rPr>
          <w:rFonts w:ascii="Cambria" w:hAnsi="Cambria"/>
          <w:b/>
          <w:szCs w:val="24"/>
        </w:rPr>
        <w:t>5 (pet</w:t>
      </w:r>
      <w:r w:rsidRPr="00C700D8">
        <w:rPr>
          <w:rFonts w:ascii="Cambria" w:hAnsi="Cambria"/>
          <w:b/>
          <w:szCs w:val="24"/>
        </w:rPr>
        <w:t>) jedn</w:t>
      </w:r>
      <w:r w:rsidR="007D7D71">
        <w:rPr>
          <w:rFonts w:ascii="Cambria" w:hAnsi="Cambria"/>
          <w:b/>
          <w:szCs w:val="24"/>
        </w:rPr>
        <w:t xml:space="preserve">aka mjesečna obroka u iznosu od </w:t>
      </w:r>
      <w:r w:rsidR="007D7D71" w:rsidRPr="007D7D71">
        <w:rPr>
          <w:rFonts w:ascii="Cambria" w:hAnsi="Cambria"/>
          <w:b/>
          <w:szCs w:val="24"/>
        </w:rPr>
        <w:t>330.000</w:t>
      </w:r>
      <w:r w:rsidRPr="00C700D8">
        <w:rPr>
          <w:rFonts w:ascii="Cambria" w:hAnsi="Cambria"/>
          <w:b/>
          <w:szCs w:val="24"/>
        </w:rPr>
        <w:t>,00 kn</w:t>
      </w:r>
      <w:r w:rsidR="00A97321">
        <w:rPr>
          <w:rFonts w:ascii="Cambria" w:hAnsi="Cambria"/>
          <w:szCs w:val="24"/>
        </w:rPr>
        <w:t>, od kojih 1.</w:t>
      </w:r>
      <w:r w:rsidRPr="00C700D8">
        <w:rPr>
          <w:rFonts w:ascii="Cambria" w:hAnsi="Cambria"/>
          <w:szCs w:val="24"/>
        </w:rPr>
        <w:t xml:space="preserve"> obrok dospijeva </w:t>
      </w:r>
      <w:r w:rsidR="00A97321">
        <w:rPr>
          <w:rFonts w:ascii="Cambria" w:hAnsi="Cambria"/>
          <w:szCs w:val="24"/>
        </w:rPr>
        <w:t>do 10. srpnja 2021., 2. obrok do 10. kolovoza 2021., 3. obrok do 10. rujna 2021., 4. obrok do 10. listopada 2021</w:t>
      </w:r>
      <w:r w:rsidR="00CE7ED1">
        <w:rPr>
          <w:rFonts w:ascii="Cambria" w:hAnsi="Cambria"/>
          <w:szCs w:val="24"/>
        </w:rPr>
        <w:t>.</w:t>
      </w:r>
      <w:r w:rsidR="00A97321">
        <w:rPr>
          <w:rFonts w:ascii="Cambria" w:hAnsi="Cambria"/>
          <w:szCs w:val="24"/>
        </w:rPr>
        <w:t xml:space="preserve"> </w:t>
      </w:r>
      <w:r w:rsidR="00CE7ED1">
        <w:rPr>
          <w:rFonts w:ascii="Cambria" w:hAnsi="Cambria"/>
          <w:szCs w:val="24"/>
        </w:rPr>
        <w:t>i</w:t>
      </w:r>
      <w:r w:rsidR="00A97321">
        <w:rPr>
          <w:rFonts w:ascii="Cambria" w:hAnsi="Cambria"/>
          <w:szCs w:val="24"/>
        </w:rPr>
        <w:t xml:space="preserve"> posljednji 5. obrok do 10. studenoga 2021.</w:t>
      </w:r>
    </w:p>
    <w:p w:rsidR="00142439" w:rsidRDefault="00142439">
      <w:pPr>
        <w:jc w:val="both"/>
        <w:rPr>
          <w:rFonts w:ascii="Cambria" w:hAnsi="Cambria"/>
          <w:szCs w:val="24"/>
        </w:rPr>
      </w:pPr>
    </w:p>
    <w:p w:rsidR="00544718" w:rsidRPr="00544718" w:rsidRDefault="00544718" w:rsidP="00544718">
      <w:pPr>
        <w:jc w:val="center"/>
        <w:rPr>
          <w:rFonts w:ascii="Cambria" w:hAnsi="Cambria"/>
          <w:b/>
          <w:szCs w:val="24"/>
        </w:rPr>
      </w:pPr>
      <w:r w:rsidRPr="00544718">
        <w:rPr>
          <w:rFonts w:ascii="Cambria" w:hAnsi="Cambria"/>
          <w:b/>
          <w:szCs w:val="24"/>
        </w:rPr>
        <w:t>Članak 2.</w:t>
      </w:r>
    </w:p>
    <w:p w:rsidR="00544718" w:rsidRDefault="00935772" w:rsidP="00544718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(1) </w:t>
      </w:r>
      <w:r w:rsidR="00544718">
        <w:rPr>
          <w:rFonts w:ascii="Cambria" w:hAnsi="Cambria"/>
          <w:szCs w:val="24"/>
        </w:rPr>
        <w:t xml:space="preserve">Odobrava se kupnja nekretnina iz članka 1. ove Odluke, s obzirom da ove nekretnine zajedno s čkbr. 1805 k.o. Ludbreg (zgrada mlina), čine gospodarsku cjelinu starog mlina u Ludbregu i kao takve predstavljaju potencijal za razvoj projekta </w:t>
      </w:r>
      <w:r w:rsidR="00544718" w:rsidRPr="000E169B">
        <w:rPr>
          <w:rFonts w:ascii="Cambria" w:hAnsi="Cambria"/>
          <w:szCs w:val="24"/>
        </w:rPr>
        <w:t>muzejskog, kulturnog i turističkog centra i revitalizacije industrijske baštine</w:t>
      </w:r>
      <w:r w:rsidR="00544718">
        <w:rPr>
          <w:rFonts w:ascii="Cambria" w:hAnsi="Cambria"/>
          <w:szCs w:val="24"/>
        </w:rPr>
        <w:t>.</w:t>
      </w:r>
    </w:p>
    <w:p w:rsidR="00935772" w:rsidRPr="00914430" w:rsidRDefault="00935772" w:rsidP="00544718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(2) Kupoprodajna cijena iz članka 1. ove Odluke</w:t>
      </w:r>
      <w:r w:rsidR="00914430">
        <w:rPr>
          <w:rFonts w:ascii="Cambria" w:hAnsi="Cambria"/>
          <w:szCs w:val="24"/>
        </w:rPr>
        <w:t xml:space="preserve"> prihvatljiva je u odnosu na prvu ponudu </w:t>
      </w:r>
      <w:r w:rsidR="00914430" w:rsidRPr="00914430">
        <w:rPr>
          <w:rFonts w:ascii="Cambria" w:hAnsi="Cambria"/>
          <w:szCs w:val="24"/>
        </w:rPr>
        <w:t xml:space="preserve">vlasnika u iznosu od </w:t>
      </w:r>
      <w:r w:rsidR="008313EF">
        <w:rPr>
          <w:rFonts w:ascii="Cambria" w:hAnsi="Cambria"/>
          <w:szCs w:val="24"/>
        </w:rPr>
        <w:t xml:space="preserve">2.328.284,93 </w:t>
      </w:r>
      <w:r w:rsidR="00914430" w:rsidRPr="00914430">
        <w:rPr>
          <w:rFonts w:ascii="Cambria" w:hAnsi="Cambria"/>
          <w:szCs w:val="24"/>
        </w:rPr>
        <w:t>kn</w:t>
      </w:r>
      <w:r w:rsidR="00914430">
        <w:rPr>
          <w:rFonts w:ascii="Cambria" w:hAnsi="Cambria"/>
          <w:szCs w:val="24"/>
        </w:rPr>
        <w:t>, uzimajući u obzir stvarnu upotrebnu vrijednost objekata na česticama iz članka 1. ove Odluke</w:t>
      </w:r>
      <w:r w:rsidR="004A08E5">
        <w:rPr>
          <w:rFonts w:ascii="Cambria" w:hAnsi="Cambria"/>
          <w:szCs w:val="24"/>
        </w:rPr>
        <w:t xml:space="preserve"> tako da posljednja ponuđena kupoprodajna cijena odgovara realnoj vrijednosti nekretnina.</w:t>
      </w:r>
    </w:p>
    <w:p w:rsidR="00544718" w:rsidRDefault="00544718">
      <w:pPr>
        <w:jc w:val="both"/>
        <w:rPr>
          <w:rFonts w:ascii="Cambria" w:hAnsi="Cambria"/>
          <w:szCs w:val="24"/>
        </w:rPr>
      </w:pPr>
    </w:p>
    <w:p w:rsidR="00544718" w:rsidRPr="00BE5E38" w:rsidRDefault="00544718" w:rsidP="00544718">
      <w:pPr>
        <w:jc w:val="center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Članak 3</w:t>
      </w:r>
      <w:r w:rsidRPr="00BE5E38">
        <w:rPr>
          <w:rFonts w:ascii="Cambria" w:hAnsi="Cambria"/>
          <w:b/>
          <w:szCs w:val="24"/>
        </w:rPr>
        <w:t>.</w:t>
      </w:r>
    </w:p>
    <w:p w:rsidR="00544718" w:rsidRPr="00BE5E38" w:rsidRDefault="00544718" w:rsidP="00544718">
      <w:pPr>
        <w:jc w:val="both"/>
        <w:rPr>
          <w:rFonts w:ascii="Cambria" w:hAnsi="Cambria"/>
          <w:szCs w:val="24"/>
        </w:rPr>
      </w:pPr>
      <w:r w:rsidRPr="00BE5E38">
        <w:rPr>
          <w:rFonts w:ascii="Cambria" w:hAnsi="Cambria"/>
          <w:szCs w:val="24"/>
        </w:rPr>
        <w:t>Ova Odluka stupa na snagu danom donošenja.</w:t>
      </w:r>
    </w:p>
    <w:p w:rsidR="00142439" w:rsidRDefault="00142439">
      <w:pPr>
        <w:jc w:val="both"/>
        <w:rPr>
          <w:rFonts w:ascii="Cambria" w:hAnsi="Cambria"/>
          <w:szCs w:val="24"/>
        </w:rPr>
      </w:pPr>
    </w:p>
    <w:p w:rsidR="00020330" w:rsidRPr="00FD0F18" w:rsidRDefault="00020330" w:rsidP="00020330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  <w:t xml:space="preserve">    </w:t>
      </w:r>
      <w:r w:rsidRPr="00FD0F18">
        <w:rPr>
          <w:rFonts w:asciiTheme="majorHAnsi" w:hAnsiTheme="majorHAnsi"/>
          <w:szCs w:val="24"/>
        </w:rPr>
        <w:t>Predsjednik</w:t>
      </w:r>
    </w:p>
    <w:p w:rsidR="00020330" w:rsidRPr="00FD0F18" w:rsidRDefault="00020330" w:rsidP="00020330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 w:rsidRPr="00FD0F18">
        <w:rPr>
          <w:rFonts w:asciiTheme="majorHAnsi" w:hAnsiTheme="majorHAnsi"/>
          <w:szCs w:val="24"/>
        </w:rPr>
        <w:t>Gradskog vijeća</w:t>
      </w:r>
    </w:p>
    <w:p w:rsidR="00020330" w:rsidRDefault="00020330">
      <w:pPr>
        <w:jc w:val="both"/>
        <w:rPr>
          <w:rFonts w:ascii="Cambria" w:hAnsi="Cambria"/>
          <w:szCs w:val="24"/>
        </w:rPr>
      </w:pPr>
    </w:p>
    <w:p w:rsidR="00020330" w:rsidRDefault="00020330">
      <w:pPr>
        <w:jc w:val="both"/>
        <w:rPr>
          <w:rFonts w:ascii="Cambria" w:hAnsi="Cambria"/>
          <w:szCs w:val="24"/>
        </w:rPr>
      </w:pPr>
    </w:p>
    <w:p w:rsidR="00020330" w:rsidRDefault="00020330">
      <w:pPr>
        <w:jc w:val="both"/>
        <w:rPr>
          <w:rFonts w:ascii="Cambria" w:hAnsi="Cambria"/>
          <w:szCs w:val="24"/>
        </w:rPr>
      </w:pPr>
    </w:p>
    <w:p w:rsidR="00020330" w:rsidRDefault="00020330">
      <w:pPr>
        <w:jc w:val="both"/>
        <w:rPr>
          <w:rFonts w:ascii="Cambria" w:hAnsi="Cambria"/>
          <w:szCs w:val="24"/>
        </w:rPr>
      </w:pPr>
    </w:p>
    <w:p w:rsidR="00020330" w:rsidRDefault="00020330">
      <w:pPr>
        <w:jc w:val="both"/>
        <w:rPr>
          <w:rFonts w:ascii="Cambria" w:hAnsi="Cambria"/>
          <w:szCs w:val="24"/>
        </w:rPr>
      </w:pPr>
    </w:p>
    <w:p w:rsidR="00020330" w:rsidRPr="0032634D" w:rsidRDefault="0032634D" w:rsidP="0032634D">
      <w:pPr>
        <w:jc w:val="center"/>
        <w:rPr>
          <w:rFonts w:ascii="Cambria" w:hAnsi="Cambria"/>
          <w:b/>
          <w:szCs w:val="24"/>
        </w:rPr>
      </w:pPr>
      <w:r w:rsidRPr="0032634D">
        <w:rPr>
          <w:rFonts w:ascii="Cambria" w:hAnsi="Cambria"/>
          <w:b/>
          <w:szCs w:val="24"/>
        </w:rPr>
        <w:t>OBRAZLOŽENJE ODLUKE</w:t>
      </w:r>
    </w:p>
    <w:p w:rsidR="00142439" w:rsidRDefault="00142439">
      <w:pPr>
        <w:jc w:val="both"/>
        <w:rPr>
          <w:rFonts w:ascii="Cambria" w:hAnsi="Cambria"/>
          <w:szCs w:val="24"/>
        </w:rPr>
      </w:pPr>
    </w:p>
    <w:p w:rsidR="00A85CAE" w:rsidRDefault="00A85CAE">
      <w:pPr>
        <w:jc w:val="both"/>
        <w:rPr>
          <w:rFonts w:ascii="Cambria" w:hAnsi="Cambria"/>
          <w:szCs w:val="24"/>
        </w:rPr>
      </w:pPr>
    </w:p>
    <w:p w:rsidR="00142439" w:rsidRDefault="004A08E5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 xml:space="preserve">Gradsko vijeće Grada Ludbrega je na svojoj </w:t>
      </w:r>
      <w:r w:rsidR="008313EF">
        <w:rPr>
          <w:rFonts w:ascii="Cambria" w:hAnsi="Cambria"/>
          <w:szCs w:val="24"/>
        </w:rPr>
        <w:t xml:space="preserve">24. sjednici održanoj </w:t>
      </w:r>
      <w:r w:rsidR="008313EF">
        <w:rPr>
          <w:rFonts w:asciiTheme="majorHAnsi" w:hAnsiTheme="majorHAnsi"/>
          <w:szCs w:val="24"/>
        </w:rPr>
        <w:t xml:space="preserve">16. listopada </w:t>
      </w:r>
      <w:r w:rsidR="008313EF" w:rsidRPr="00C2153D">
        <w:rPr>
          <w:rFonts w:asciiTheme="majorHAnsi" w:hAnsiTheme="majorHAnsi"/>
          <w:szCs w:val="24"/>
        </w:rPr>
        <w:t>20</w:t>
      </w:r>
      <w:r w:rsidR="008313EF">
        <w:rPr>
          <w:rFonts w:asciiTheme="majorHAnsi" w:hAnsiTheme="majorHAnsi"/>
          <w:szCs w:val="24"/>
        </w:rPr>
        <w:t xml:space="preserve">20. </w:t>
      </w:r>
      <w:r w:rsidR="008313EF" w:rsidRPr="008313EF">
        <w:rPr>
          <w:rFonts w:asciiTheme="majorHAnsi" w:hAnsiTheme="majorHAnsi"/>
          <w:szCs w:val="24"/>
        </w:rPr>
        <w:t xml:space="preserve">g., donijelo Odluku kojom se odbija ponuda ponuditelja </w:t>
      </w:r>
      <w:r w:rsidR="008313EF" w:rsidRPr="008313EF">
        <w:rPr>
          <w:rFonts w:ascii="Cambria" w:hAnsi="Cambria"/>
          <w:szCs w:val="24"/>
        </w:rPr>
        <w:t>AGRO-HOLDING d.o.o. Ludbreg, Kalnička ulica 20</w:t>
      </w:r>
      <w:r w:rsidR="008313EF">
        <w:rPr>
          <w:rFonts w:ascii="Cambria" w:hAnsi="Cambria"/>
          <w:szCs w:val="24"/>
        </w:rPr>
        <w:t>, za kupnju čkbr. 1765/1 i 1766 u k.o. Ludbreg</w:t>
      </w:r>
      <w:r w:rsidR="00B26F69">
        <w:rPr>
          <w:rFonts w:ascii="Cambria" w:hAnsi="Cambria"/>
          <w:szCs w:val="24"/>
        </w:rPr>
        <w:t>,</w:t>
      </w:r>
      <w:r w:rsidR="008313EF">
        <w:rPr>
          <w:rFonts w:ascii="Cambria" w:hAnsi="Cambria"/>
          <w:szCs w:val="24"/>
        </w:rPr>
        <w:t xml:space="preserve"> za ponuđenu kupoprodajnu cijenu od 2.328.284,93 </w:t>
      </w:r>
      <w:r w:rsidR="008313EF" w:rsidRPr="00914430">
        <w:rPr>
          <w:rFonts w:ascii="Cambria" w:hAnsi="Cambria"/>
          <w:szCs w:val="24"/>
        </w:rPr>
        <w:t>kn</w:t>
      </w:r>
      <w:r w:rsidR="00A85CAE">
        <w:rPr>
          <w:rFonts w:ascii="Cambria" w:hAnsi="Cambria"/>
          <w:szCs w:val="24"/>
        </w:rPr>
        <w:t>, uz obrazloženje da visina ponuđene kupoprodajne cijene</w:t>
      </w:r>
      <w:r w:rsidR="00A85CAE" w:rsidRPr="00BE5E38">
        <w:rPr>
          <w:rFonts w:ascii="Cambria" w:hAnsi="Cambria"/>
          <w:szCs w:val="24"/>
        </w:rPr>
        <w:t xml:space="preserve"> </w:t>
      </w:r>
      <w:r w:rsidR="00A85CAE">
        <w:rPr>
          <w:rFonts w:ascii="Cambria" w:hAnsi="Cambria"/>
          <w:szCs w:val="24"/>
        </w:rPr>
        <w:t xml:space="preserve">nije </w:t>
      </w:r>
      <w:r w:rsidR="00A85CAE" w:rsidRPr="00BE5E38">
        <w:rPr>
          <w:rFonts w:ascii="Cambria" w:hAnsi="Cambria"/>
          <w:szCs w:val="24"/>
        </w:rPr>
        <w:t xml:space="preserve">prihvatljiva </w:t>
      </w:r>
      <w:r w:rsidR="00A85CAE">
        <w:rPr>
          <w:rFonts w:ascii="Cambria" w:hAnsi="Cambria"/>
          <w:szCs w:val="24"/>
        </w:rPr>
        <w:t>uzimajući u obzira stvarnu upotrebnu vrijednost objekata na česticama koje se prodaju.</w:t>
      </w:r>
    </w:p>
    <w:p w:rsidR="00A85CAE" w:rsidRDefault="00A85CAE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 xml:space="preserve">Također, navedenom Odlukom Gradskog vijeća, utvrđeno je da ponuđene nekretnine zajedno sa čkbr. 1805 k.o. Ludbreg (zgrada mlina), čine gospodarsku cjelinu starog mlina u Ludbregu i kao takve predstavljaju potencijal za razvoj projekta </w:t>
      </w:r>
      <w:r w:rsidRPr="000E169B">
        <w:rPr>
          <w:rFonts w:ascii="Cambria" w:hAnsi="Cambria"/>
          <w:szCs w:val="24"/>
        </w:rPr>
        <w:t xml:space="preserve">muzejskog, kulturnog i </w:t>
      </w:r>
      <w:r w:rsidRPr="00A85CAE">
        <w:rPr>
          <w:rFonts w:ascii="Cambria" w:hAnsi="Cambria"/>
          <w:szCs w:val="24"/>
        </w:rPr>
        <w:t>turističkog centra i revitalizacije industrijske baštine, pa je gradonačelnik Grada Ludbrega</w:t>
      </w:r>
      <w:r>
        <w:rPr>
          <w:rFonts w:ascii="Cambria" w:hAnsi="Cambria"/>
          <w:szCs w:val="24"/>
        </w:rPr>
        <w:t xml:space="preserve"> </w:t>
      </w:r>
      <w:r w:rsidR="00FD2E79">
        <w:rPr>
          <w:rFonts w:ascii="Cambria" w:hAnsi="Cambria"/>
          <w:szCs w:val="24"/>
        </w:rPr>
        <w:t>ovlašten</w:t>
      </w:r>
      <w:r w:rsidRPr="00A85CAE">
        <w:rPr>
          <w:rFonts w:ascii="Cambria" w:hAnsi="Cambria"/>
          <w:szCs w:val="24"/>
        </w:rPr>
        <w:t xml:space="preserve"> da s vlasnikom vodi pregovore o kupnji predmetnih nekretnina po prihvatljivijoj kupoprodajnoj cijeni.</w:t>
      </w:r>
    </w:p>
    <w:p w:rsidR="00FD2E79" w:rsidRDefault="00B26F69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>Iz same ponude vlasnika nekretnina je vidljivo da je nakon održanih sastanaka</w:t>
      </w:r>
      <w:r w:rsidR="009D12C4">
        <w:rPr>
          <w:rFonts w:ascii="Cambria" w:hAnsi="Cambria"/>
          <w:szCs w:val="24"/>
        </w:rPr>
        <w:t xml:space="preserve"> u siječnju 2021.,</w:t>
      </w:r>
      <w:r>
        <w:rPr>
          <w:rFonts w:ascii="Cambria" w:hAnsi="Cambria"/>
          <w:szCs w:val="24"/>
        </w:rPr>
        <w:t xml:space="preserve"> između gradonačelnika i predstavnika trgovačkog društva koje je vlasnik ovih nekretnina, </w:t>
      </w:r>
      <w:r w:rsidR="009D12C4">
        <w:rPr>
          <w:rFonts w:ascii="Cambria" w:hAnsi="Cambria"/>
          <w:szCs w:val="24"/>
        </w:rPr>
        <w:t xml:space="preserve">ponuđena kupoprodajna cijena smanjena na 1.850.000,00 kn, te da je </w:t>
      </w:r>
      <w:r w:rsidR="009D12C4" w:rsidRPr="009D12C4">
        <w:rPr>
          <w:rFonts w:ascii="Cambria" w:hAnsi="Cambria"/>
          <w:szCs w:val="24"/>
        </w:rPr>
        <w:t xml:space="preserve">nakon daljnjih pregovora, 31.05.2021., </w:t>
      </w:r>
      <w:r w:rsidR="001B6944">
        <w:rPr>
          <w:rFonts w:ascii="Cambria" w:hAnsi="Cambria"/>
          <w:szCs w:val="24"/>
        </w:rPr>
        <w:t xml:space="preserve">nova </w:t>
      </w:r>
      <w:r w:rsidR="009D12C4" w:rsidRPr="009D12C4">
        <w:rPr>
          <w:rFonts w:ascii="Cambria" w:hAnsi="Cambria"/>
          <w:szCs w:val="24"/>
        </w:rPr>
        <w:t>ponuđena kupoprodajna cijena</w:t>
      </w:r>
      <w:r w:rsidR="001B6944">
        <w:rPr>
          <w:rFonts w:ascii="Cambria" w:hAnsi="Cambria"/>
          <w:szCs w:val="24"/>
        </w:rPr>
        <w:t xml:space="preserve"> dodatno smanjena na iznos</w:t>
      </w:r>
      <w:r w:rsidR="009D12C4" w:rsidRPr="009D12C4">
        <w:rPr>
          <w:rFonts w:ascii="Cambria" w:hAnsi="Cambria"/>
          <w:szCs w:val="24"/>
        </w:rPr>
        <w:t xml:space="preserve"> od 1.650.000,00 kn</w:t>
      </w:r>
      <w:r w:rsidR="001B6944">
        <w:rPr>
          <w:rFonts w:ascii="Cambria" w:hAnsi="Cambria"/>
          <w:szCs w:val="24"/>
        </w:rPr>
        <w:t>, koja je</w:t>
      </w:r>
      <w:r w:rsidR="009D12C4">
        <w:rPr>
          <w:rFonts w:ascii="Cambria" w:hAnsi="Cambria"/>
          <w:szCs w:val="24"/>
        </w:rPr>
        <w:t xml:space="preserve"> prihvatljiva i prodavatelju i kupcu.</w:t>
      </w:r>
    </w:p>
    <w:p w:rsidR="00131B9B" w:rsidRDefault="001B6944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  <w:r w:rsidR="0077296B">
        <w:rPr>
          <w:rFonts w:ascii="Cambria" w:hAnsi="Cambria"/>
          <w:szCs w:val="24"/>
        </w:rPr>
        <w:t>Ta</w:t>
      </w:r>
      <w:r w:rsidR="00131B9B">
        <w:rPr>
          <w:rFonts w:ascii="Cambria" w:hAnsi="Cambria"/>
          <w:szCs w:val="24"/>
        </w:rPr>
        <w:t xml:space="preserve">kođer, </w:t>
      </w:r>
      <w:r w:rsidR="0077296B">
        <w:rPr>
          <w:rFonts w:ascii="Cambria" w:hAnsi="Cambria"/>
          <w:szCs w:val="24"/>
        </w:rPr>
        <w:t>dogovorena</w:t>
      </w:r>
      <w:r w:rsidR="00131B9B">
        <w:rPr>
          <w:rFonts w:ascii="Cambria" w:hAnsi="Cambria"/>
          <w:szCs w:val="24"/>
        </w:rPr>
        <w:t xml:space="preserve"> je</w:t>
      </w:r>
      <w:r w:rsidR="0077296B">
        <w:rPr>
          <w:rFonts w:ascii="Cambria" w:hAnsi="Cambria"/>
          <w:szCs w:val="24"/>
        </w:rPr>
        <w:t xml:space="preserve"> i obročna otplata kupoprodajne cijene u 5 obroka, od kojih prvi obrok dospijeva u srpnju 2021., a posljednji obrok u studenome 2021.,</w:t>
      </w:r>
      <w:r w:rsidR="00131B9B">
        <w:rPr>
          <w:rFonts w:ascii="Cambria" w:hAnsi="Cambria"/>
          <w:szCs w:val="24"/>
        </w:rPr>
        <w:t xml:space="preserve"> tako da se ni na koji način ne ugrozi redovito poslovanje Grada Ludbrega.</w:t>
      </w:r>
    </w:p>
    <w:p w:rsidR="001B6944" w:rsidRPr="009D12C4" w:rsidRDefault="00131B9B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>S obzirom na sve naprijed navedeno, predlaže se Gradskom vijeću da usvoji Odluku u predloženom sadržaju.</w:t>
      </w:r>
      <w:r w:rsidR="0077296B">
        <w:rPr>
          <w:rFonts w:ascii="Cambria" w:hAnsi="Cambria"/>
          <w:szCs w:val="24"/>
        </w:rPr>
        <w:t xml:space="preserve"> </w:t>
      </w:r>
    </w:p>
    <w:p w:rsidR="004A08E5" w:rsidRPr="00A85CAE" w:rsidRDefault="004A08E5">
      <w:pPr>
        <w:jc w:val="both"/>
        <w:rPr>
          <w:rFonts w:ascii="Cambria" w:hAnsi="Cambria"/>
          <w:szCs w:val="24"/>
        </w:rPr>
      </w:pPr>
    </w:p>
    <w:p w:rsidR="00142439" w:rsidRPr="00BE5E38" w:rsidRDefault="00142439">
      <w:pPr>
        <w:jc w:val="both"/>
        <w:rPr>
          <w:rFonts w:ascii="Cambria" w:hAnsi="Cambria"/>
          <w:szCs w:val="24"/>
        </w:rPr>
      </w:pPr>
    </w:p>
    <w:p w:rsidR="00FD0F18" w:rsidRPr="00FD0F18" w:rsidRDefault="00FD0F18" w:rsidP="00FD0F18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  <w:t xml:space="preserve">   </w:t>
      </w:r>
    </w:p>
    <w:p w:rsidR="00AE6DEE" w:rsidRPr="008E3AF7" w:rsidRDefault="00AE6DEE" w:rsidP="00A14591">
      <w:pPr>
        <w:jc w:val="both"/>
        <w:rPr>
          <w:rFonts w:asciiTheme="majorHAnsi" w:hAnsiTheme="majorHAnsi"/>
          <w:szCs w:val="24"/>
        </w:rPr>
      </w:pPr>
    </w:p>
    <w:sectPr w:rsidR="00AE6DEE" w:rsidRPr="008E3AF7" w:rsidSect="000B4EF9">
      <w:headerReference w:type="even" r:id="rId9"/>
      <w:headerReference w:type="default" r:id="rId10"/>
      <w:pgSz w:w="12240" w:h="15840"/>
      <w:pgMar w:top="284" w:right="1418" w:bottom="284" w:left="1418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305" w:rsidRDefault="00E66305">
      <w:r>
        <w:separator/>
      </w:r>
    </w:p>
  </w:endnote>
  <w:endnote w:type="continuationSeparator" w:id="0">
    <w:p w:rsidR="00E66305" w:rsidRDefault="00E66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305" w:rsidRDefault="00E66305">
      <w:r>
        <w:separator/>
      </w:r>
    </w:p>
  </w:footnote>
  <w:footnote w:type="continuationSeparator" w:id="0">
    <w:p w:rsidR="00E66305" w:rsidRDefault="00E663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566" w:rsidRDefault="00BB68A2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80566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80566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580566" w:rsidRDefault="00580566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566" w:rsidRDefault="00580566">
    <w:pPr>
      <w:pStyle w:val="Zaglavlje"/>
      <w:framePr w:wrap="around" w:vAnchor="text" w:hAnchor="margin" w:xAlign="center" w:y="1"/>
      <w:rPr>
        <w:rStyle w:val="Brojstranice"/>
      </w:rPr>
    </w:pPr>
  </w:p>
  <w:p w:rsidR="00580566" w:rsidRDefault="00580566">
    <w:pPr>
      <w:pStyle w:val="Zaglavlje"/>
      <w:framePr w:wrap="around" w:vAnchor="text" w:hAnchor="margin" w:xAlign="right" w:y="1"/>
      <w:rPr>
        <w:rStyle w:val="Brojstranice"/>
      </w:rPr>
    </w:pPr>
  </w:p>
  <w:p w:rsidR="00580566" w:rsidRDefault="00580566" w:rsidP="003A0156">
    <w:pPr>
      <w:pStyle w:val="Zaglavlje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AD3"/>
    <w:multiLevelType w:val="singleLevel"/>
    <w:tmpl w:val="B3BCAD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5D65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8175B5"/>
    <w:multiLevelType w:val="hybridMultilevel"/>
    <w:tmpl w:val="65084898"/>
    <w:lvl w:ilvl="0" w:tplc="65863BEE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2D77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5A02A41"/>
    <w:multiLevelType w:val="singleLevel"/>
    <w:tmpl w:val="5832DEF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5">
    <w:nsid w:val="29084D39"/>
    <w:multiLevelType w:val="singleLevel"/>
    <w:tmpl w:val="D23273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315957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A7604DE"/>
    <w:multiLevelType w:val="singleLevel"/>
    <w:tmpl w:val="D7E06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3CE965A0"/>
    <w:multiLevelType w:val="hybridMultilevel"/>
    <w:tmpl w:val="2DF8DE06"/>
    <w:lvl w:ilvl="0" w:tplc="92FAF302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DD6642"/>
    <w:multiLevelType w:val="singleLevel"/>
    <w:tmpl w:val="7C680E3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0">
    <w:nsid w:val="4900504D"/>
    <w:multiLevelType w:val="singleLevel"/>
    <w:tmpl w:val="A72CBBB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1">
    <w:nsid w:val="4E096C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8533596"/>
    <w:multiLevelType w:val="singleLevel"/>
    <w:tmpl w:val="06DA324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F9F1ED0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42C31A6"/>
    <w:multiLevelType w:val="hybridMultilevel"/>
    <w:tmpl w:val="C2747AA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383144"/>
    <w:multiLevelType w:val="multilevel"/>
    <w:tmpl w:val="8FF8A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A910F86"/>
    <w:multiLevelType w:val="singleLevel"/>
    <w:tmpl w:val="5C581D52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1581808"/>
    <w:multiLevelType w:val="singleLevel"/>
    <w:tmpl w:val="1DF6BEC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8">
    <w:nsid w:val="7F1C32D9"/>
    <w:multiLevelType w:val="multilevel"/>
    <w:tmpl w:val="FDD8F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12"/>
  </w:num>
  <w:num w:numId="5">
    <w:abstractNumId w:val="0"/>
  </w:num>
  <w:num w:numId="6">
    <w:abstractNumId w:val="15"/>
  </w:num>
  <w:num w:numId="7">
    <w:abstractNumId w:val="18"/>
  </w:num>
  <w:num w:numId="8">
    <w:abstractNumId w:val="7"/>
  </w:num>
  <w:num w:numId="9">
    <w:abstractNumId w:val="3"/>
  </w:num>
  <w:num w:numId="10">
    <w:abstractNumId w:val="4"/>
  </w:num>
  <w:num w:numId="11">
    <w:abstractNumId w:val="16"/>
  </w:num>
  <w:num w:numId="12">
    <w:abstractNumId w:val="6"/>
  </w:num>
  <w:num w:numId="13">
    <w:abstractNumId w:val="5"/>
  </w:num>
  <w:num w:numId="14">
    <w:abstractNumId w:val="17"/>
  </w:num>
  <w:num w:numId="15">
    <w:abstractNumId w:val="9"/>
  </w:num>
  <w:num w:numId="16">
    <w:abstractNumId w:val="10"/>
  </w:num>
  <w:num w:numId="17">
    <w:abstractNumId w:val="2"/>
  </w:num>
  <w:num w:numId="18">
    <w:abstractNumId w:val="14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854"/>
    <w:rsid w:val="00007F84"/>
    <w:rsid w:val="00020330"/>
    <w:rsid w:val="00020B51"/>
    <w:rsid w:val="000737D2"/>
    <w:rsid w:val="00096854"/>
    <w:rsid w:val="000A2F21"/>
    <w:rsid w:val="000B1A8E"/>
    <w:rsid w:val="000B4EC8"/>
    <w:rsid w:val="000B4EF9"/>
    <w:rsid w:val="000B4FBA"/>
    <w:rsid w:val="000B52B6"/>
    <w:rsid w:val="000E169B"/>
    <w:rsid w:val="0012196A"/>
    <w:rsid w:val="00131B9B"/>
    <w:rsid w:val="00142439"/>
    <w:rsid w:val="001658A9"/>
    <w:rsid w:val="001801D0"/>
    <w:rsid w:val="00195376"/>
    <w:rsid w:val="001B6944"/>
    <w:rsid w:val="001E2475"/>
    <w:rsid w:val="001F3DCF"/>
    <w:rsid w:val="00214068"/>
    <w:rsid w:val="00226C6D"/>
    <w:rsid w:val="002417B4"/>
    <w:rsid w:val="00244F8D"/>
    <w:rsid w:val="00261B0C"/>
    <w:rsid w:val="002A4F2E"/>
    <w:rsid w:val="002B0B8C"/>
    <w:rsid w:val="002B511F"/>
    <w:rsid w:val="002B6F84"/>
    <w:rsid w:val="002C053A"/>
    <w:rsid w:val="002E1321"/>
    <w:rsid w:val="002E376B"/>
    <w:rsid w:val="002F5199"/>
    <w:rsid w:val="003113FE"/>
    <w:rsid w:val="00320A66"/>
    <w:rsid w:val="0032634D"/>
    <w:rsid w:val="00326D1A"/>
    <w:rsid w:val="00335369"/>
    <w:rsid w:val="0036026A"/>
    <w:rsid w:val="0037431B"/>
    <w:rsid w:val="00393D48"/>
    <w:rsid w:val="003A0156"/>
    <w:rsid w:val="003B3C87"/>
    <w:rsid w:val="003C0862"/>
    <w:rsid w:val="003C1A54"/>
    <w:rsid w:val="003D2D99"/>
    <w:rsid w:val="00437C51"/>
    <w:rsid w:val="004450DC"/>
    <w:rsid w:val="0045696C"/>
    <w:rsid w:val="004655A5"/>
    <w:rsid w:val="00482D51"/>
    <w:rsid w:val="004A08E5"/>
    <w:rsid w:val="004C31C2"/>
    <w:rsid w:val="004E465D"/>
    <w:rsid w:val="005061DE"/>
    <w:rsid w:val="005133F3"/>
    <w:rsid w:val="00515574"/>
    <w:rsid w:val="0054204D"/>
    <w:rsid w:val="00544718"/>
    <w:rsid w:val="00553F38"/>
    <w:rsid w:val="005544D4"/>
    <w:rsid w:val="00580566"/>
    <w:rsid w:val="0059043B"/>
    <w:rsid w:val="005A02B9"/>
    <w:rsid w:val="005A661E"/>
    <w:rsid w:val="005B6B37"/>
    <w:rsid w:val="005D51DD"/>
    <w:rsid w:val="005D7AEB"/>
    <w:rsid w:val="005E2F1B"/>
    <w:rsid w:val="005E40DD"/>
    <w:rsid w:val="005E6CAA"/>
    <w:rsid w:val="005E6FBB"/>
    <w:rsid w:val="0060762F"/>
    <w:rsid w:val="006440E1"/>
    <w:rsid w:val="00647E0A"/>
    <w:rsid w:val="006553FE"/>
    <w:rsid w:val="00655D4A"/>
    <w:rsid w:val="0066656E"/>
    <w:rsid w:val="00672B97"/>
    <w:rsid w:val="006804BD"/>
    <w:rsid w:val="006908B1"/>
    <w:rsid w:val="006D4B41"/>
    <w:rsid w:val="006D77B1"/>
    <w:rsid w:val="006E335E"/>
    <w:rsid w:val="006F25BA"/>
    <w:rsid w:val="006F66FE"/>
    <w:rsid w:val="007037DB"/>
    <w:rsid w:val="00720AE3"/>
    <w:rsid w:val="00721BE9"/>
    <w:rsid w:val="00736C58"/>
    <w:rsid w:val="007401EA"/>
    <w:rsid w:val="00741B6A"/>
    <w:rsid w:val="0077296B"/>
    <w:rsid w:val="007A13CC"/>
    <w:rsid w:val="007A5890"/>
    <w:rsid w:val="007B6B36"/>
    <w:rsid w:val="007D344F"/>
    <w:rsid w:val="007D7D71"/>
    <w:rsid w:val="007E033E"/>
    <w:rsid w:val="00806FCE"/>
    <w:rsid w:val="00807695"/>
    <w:rsid w:val="0081676C"/>
    <w:rsid w:val="008313EF"/>
    <w:rsid w:val="00846B7A"/>
    <w:rsid w:val="00857078"/>
    <w:rsid w:val="00864E21"/>
    <w:rsid w:val="0086525F"/>
    <w:rsid w:val="00867932"/>
    <w:rsid w:val="00874F1D"/>
    <w:rsid w:val="00894580"/>
    <w:rsid w:val="008A754C"/>
    <w:rsid w:val="008C6C18"/>
    <w:rsid w:val="008D399B"/>
    <w:rsid w:val="008D558D"/>
    <w:rsid w:val="008D65BD"/>
    <w:rsid w:val="008E1C15"/>
    <w:rsid w:val="008E3AF7"/>
    <w:rsid w:val="009028CD"/>
    <w:rsid w:val="009039D3"/>
    <w:rsid w:val="00914430"/>
    <w:rsid w:val="00935772"/>
    <w:rsid w:val="009411A5"/>
    <w:rsid w:val="0096617C"/>
    <w:rsid w:val="009874E0"/>
    <w:rsid w:val="00992210"/>
    <w:rsid w:val="00996166"/>
    <w:rsid w:val="009B67FD"/>
    <w:rsid w:val="009C160B"/>
    <w:rsid w:val="009D12C4"/>
    <w:rsid w:val="009D358F"/>
    <w:rsid w:val="009D6804"/>
    <w:rsid w:val="009F0A92"/>
    <w:rsid w:val="00A022BE"/>
    <w:rsid w:val="00A1286A"/>
    <w:rsid w:val="00A14591"/>
    <w:rsid w:val="00A15446"/>
    <w:rsid w:val="00A17502"/>
    <w:rsid w:val="00A46260"/>
    <w:rsid w:val="00A52B72"/>
    <w:rsid w:val="00A64474"/>
    <w:rsid w:val="00A710FE"/>
    <w:rsid w:val="00A85CAE"/>
    <w:rsid w:val="00A97321"/>
    <w:rsid w:val="00AB6371"/>
    <w:rsid w:val="00AC33BD"/>
    <w:rsid w:val="00AD71B5"/>
    <w:rsid w:val="00AE6DEE"/>
    <w:rsid w:val="00AF77E8"/>
    <w:rsid w:val="00B04430"/>
    <w:rsid w:val="00B04847"/>
    <w:rsid w:val="00B157E9"/>
    <w:rsid w:val="00B2073C"/>
    <w:rsid w:val="00B26F69"/>
    <w:rsid w:val="00B56B17"/>
    <w:rsid w:val="00B6536F"/>
    <w:rsid w:val="00B71E3C"/>
    <w:rsid w:val="00B85C2C"/>
    <w:rsid w:val="00BB21E8"/>
    <w:rsid w:val="00BB3DCE"/>
    <w:rsid w:val="00BB4A3D"/>
    <w:rsid w:val="00BB68A2"/>
    <w:rsid w:val="00BC4682"/>
    <w:rsid w:val="00BC4B37"/>
    <w:rsid w:val="00BE5E38"/>
    <w:rsid w:val="00C1557B"/>
    <w:rsid w:val="00C2153D"/>
    <w:rsid w:val="00C25A6E"/>
    <w:rsid w:val="00C42090"/>
    <w:rsid w:val="00C661D6"/>
    <w:rsid w:val="00C66B6B"/>
    <w:rsid w:val="00C700D8"/>
    <w:rsid w:val="00C82103"/>
    <w:rsid w:val="00C86811"/>
    <w:rsid w:val="00CB3860"/>
    <w:rsid w:val="00CD309C"/>
    <w:rsid w:val="00CE733C"/>
    <w:rsid w:val="00CE7ED1"/>
    <w:rsid w:val="00D01615"/>
    <w:rsid w:val="00D0648B"/>
    <w:rsid w:val="00D06998"/>
    <w:rsid w:val="00D1281C"/>
    <w:rsid w:val="00D317A4"/>
    <w:rsid w:val="00D40C14"/>
    <w:rsid w:val="00D41C7C"/>
    <w:rsid w:val="00D64874"/>
    <w:rsid w:val="00D77D2F"/>
    <w:rsid w:val="00D81C0E"/>
    <w:rsid w:val="00DA39BA"/>
    <w:rsid w:val="00DA774B"/>
    <w:rsid w:val="00DF4223"/>
    <w:rsid w:val="00DF4D9F"/>
    <w:rsid w:val="00E0021F"/>
    <w:rsid w:val="00E12FAC"/>
    <w:rsid w:val="00E214A1"/>
    <w:rsid w:val="00E26891"/>
    <w:rsid w:val="00E4198B"/>
    <w:rsid w:val="00E66305"/>
    <w:rsid w:val="00E71B1C"/>
    <w:rsid w:val="00ED2BF5"/>
    <w:rsid w:val="00ED6F56"/>
    <w:rsid w:val="00F00D94"/>
    <w:rsid w:val="00F2036C"/>
    <w:rsid w:val="00F21F6A"/>
    <w:rsid w:val="00F239E4"/>
    <w:rsid w:val="00F27312"/>
    <w:rsid w:val="00F43729"/>
    <w:rsid w:val="00F47BFB"/>
    <w:rsid w:val="00F558BD"/>
    <w:rsid w:val="00F649C7"/>
    <w:rsid w:val="00F71B57"/>
    <w:rsid w:val="00FB2338"/>
    <w:rsid w:val="00FC27D6"/>
    <w:rsid w:val="00FD0F18"/>
    <w:rsid w:val="00FD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86A"/>
    <w:rPr>
      <w:rFonts w:ascii="Arial" w:hAnsi="Arial"/>
      <w:sz w:val="24"/>
    </w:rPr>
  </w:style>
  <w:style w:type="paragraph" w:styleId="Naslov1">
    <w:name w:val="heading 1"/>
    <w:basedOn w:val="Normal"/>
    <w:next w:val="Normal"/>
    <w:qFormat/>
    <w:rsid w:val="00A1286A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A1286A"/>
    <w:pPr>
      <w:keepNext/>
      <w:jc w:val="center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A1286A"/>
    <w:pPr>
      <w:keepNext/>
      <w:ind w:left="5760" w:firstLine="720"/>
      <w:jc w:val="both"/>
      <w:outlineLvl w:val="2"/>
    </w:pPr>
    <w:rPr>
      <w:b/>
    </w:rPr>
  </w:style>
  <w:style w:type="paragraph" w:styleId="Naslov4">
    <w:name w:val="heading 4"/>
    <w:basedOn w:val="Normal"/>
    <w:next w:val="Normal"/>
    <w:qFormat/>
    <w:rsid w:val="00A1286A"/>
    <w:pPr>
      <w:keepNext/>
      <w:ind w:left="6480" w:firstLine="720"/>
      <w:jc w:val="both"/>
      <w:outlineLvl w:val="3"/>
    </w:pPr>
    <w:rPr>
      <w:b/>
    </w:rPr>
  </w:style>
  <w:style w:type="paragraph" w:styleId="Naslov5">
    <w:name w:val="heading 5"/>
    <w:basedOn w:val="Normal"/>
    <w:next w:val="Normal"/>
    <w:qFormat/>
    <w:rsid w:val="00A1286A"/>
    <w:pPr>
      <w:keepNext/>
      <w:jc w:val="both"/>
      <w:outlineLvl w:val="4"/>
    </w:pPr>
    <w:rPr>
      <w:rFonts w:ascii="Tahoma" w:hAnsi="Tahoma"/>
      <w:b/>
      <w:u w:val="single"/>
    </w:rPr>
  </w:style>
  <w:style w:type="paragraph" w:styleId="Naslov6">
    <w:name w:val="heading 6"/>
    <w:basedOn w:val="Normal"/>
    <w:next w:val="Normal"/>
    <w:qFormat/>
    <w:rsid w:val="00A1286A"/>
    <w:pPr>
      <w:keepNext/>
      <w:jc w:val="center"/>
      <w:outlineLvl w:val="5"/>
    </w:pPr>
    <w:rPr>
      <w:rFonts w:ascii="Tahoma" w:hAnsi="Tahoma"/>
      <w:b/>
      <w:sz w:val="22"/>
    </w:rPr>
  </w:style>
  <w:style w:type="paragraph" w:styleId="Naslov7">
    <w:name w:val="heading 7"/>
    <w:basedOn w:val="Normal"/>
    <w:next w:val="Normal"/>
    <w:qFormat/>
    <w:rsid w:val="00A1286A"/>
    <w:pPr>
      <w:keepNext/>
      <w:jc w:val="both"/>
      <w:outlineLvl w:val="6"/>
    </w:pPr>
    <w:rPr>
      <w:rFonts w:ascii="Tahoma" w:hAnsi="Tahoma"/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A1286A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A1286A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A1286A"/>
  </w:style>
  <w:style w:type="paragraph" w:styleId="Tijeloteksta">
    <w:name w:val="Body Text"/>
    <w:basedOn w:val="Normal"/>
    <w:rsid w:val="00A1286A"/>
    <w:pPr>
      <w:jc w:val="both"/>
    </w:pPr>
  </w:style>
  <w:style w:type="paragraph" w:styleId="Uvuenotijeloteksta">
    <w:name w:val="Body Text Indent"/>
    <w:basedOn w:val="Normal"/>
    <w:rsid w:val="00A1286A"/>
    <w:pPr>
      <w:ind w:firstLine="709"/>
      <w:jc w:val="both"/>
    </w:pPr>
  </w:style>
  <w:style w:type="paragraph" w:styleId="Tijeloteksta2">
    <w:name w:val="Body Text 2"/>
    <w:basedOn w:val="Normal"/>
    <w:rsid w:val="00A1286A"/>
    <w:pPr>
      <w:jc w:val="center"/>
    </w:pPr>
  </w:style>
  <w:style w:type="paragraph" w:styleId="Opisslike">
    <w:name w:val="caption"/>
    <w:basedOn w:val="Normal"/>
    <w:next w:val="Normal"/>
    <w:qFormat/>
    <w:rsid w:val="00A1286A"/>
    <w:pPr>
      <w:jc w:val="both"/>
    </w:pPr>
    <w:rPr>
      <w:b/>
      <w:sz w:val="20"/>
    </w:rPr>
  </w:style>
  <w:style w:type="paragraph" w:styleId="Tijeloteksta-uvlaka2">
    <w:name w:val="Body Text Indent 2"/>
    <w:aliases w:val="  uvlaka 2"/>
    <w:basedOn w:val="Normal"/>
    <w:rsid w:val="00A1286A"/>
    <w:pPr>
      <w:ind w:firstLine="720"/>
      <w:jc w:val="both"/>
    </w:pPr>
    <w:rPr>
      <w:rFonts w:ascii="Tahoma" w:hAnsi="Tahoma"/>
      <w:sz w:val="22"/>
    </w:rPr>
  </w:style>
  <w:style w:type="paragraph" w:styleId="Tijeloteksta3">
    <w:name w:val="Body Text 3"/>
    <w:basedOn w:val="Normal"/>
    <w:rsid w:val="00A1286A"/>
    <w:pPr>
      <w:jc w:val="both"/>
    </w:pPr>
    <w:rPr>
      <w:rFonts w:ascii="Tahoma" w:hAnsi="Tahoma"/>
      <w:sz w:val="22"/>
    </w:rPr>
  </w:style>
  <w:style w:type="paragraph" w:styleId="Tekstbalonia">
    <w:name w:val="Balloon Text"/>
    <w:basedOn w:val="Normal"/>
    <w:semiHidden/>
    <w:rsid w:val="00B0484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E5E38"/>
    <w:pPr>
      <w:ind w:left="720"/>
      <w:contextualSpacing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alen\ODLUKE\ZAKLJU&#268;AK%20POGL.%20grozdan%20ank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ZAKLJUČAK POGL. grozdan anka</Template>
  <TotalTime>0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Gradsko poglavarstvo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Windows korisnik</cp:lastModifiedBy>
  <cp:revision>2</cp:revision>
  <cp:lastPrinted>2008-11-06T07:50:00Z</cp:lastPrinted>
  <dcterms:created xsi:type="dcterms:W3CDTF">2021-06-07T13:38:00Z</dcterms:created>
  <dcterms:modified xsi:type="dcterms:W3CDTF">2021-06-07T13:38:00Z</dcterms:modified>
</cp:coreProperties>
</file>