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6" w:rsidRPr="00582CE1" w:rsidRDefault="00922306" w:rsidP="00922306">
      <w:pPr>
        <w:jc w:val="center"/>
        <w:rPr>
          <w:rFonts w:ascii="Arial" w:hAnsi="Arial" w:cs="Arial"/>
        </w:rPr>
      </w:pPr>
    </w:p>
    <w:p w:rsidR="007F1E12" w:rsidRPr="00582CE1" w:rsidRDefault="007F1E12">
      <w:pPr>
        <w:rPr>
          <w:rFonts w:ascii="Arial" w:hAnsi="Arial" w:cs="Arial"/>
        </w:rPr>
      </w:pPr>
    </w:p>
    <w:p w:rsidR="007F1E12" w:rsidRPr="00582CE1" w:rsidRDefault="00F27D0E" w:rsidP="00F27D0E">
      <w:pPr>
        <w:ind w:left="72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A) </w:t>
      </w:r>
      <w:r w:rsidR="0046247F" w:rsidRPr="00582CE1">
        <w:rPr>
          <w:rFonts w:ascii="Arial" w:hAnsi="Arial" w:cs="Arial"/>
          <w:b/>
        </w:rPr>
        <w:t>RAČUN PRIHODA I RASHODA</w:t>
      </w:r>
    </w:p>
    <w:p w:rsidR="00F90965" w:rsidRPr="00582CE1" w:rsidRDefault="00F90965">
      <w:pPr>
        <w:rPr>
          <w:rFonts w:ascii="Arial" w:hAnsi="Arial" w:cs="Arial"/>
          <w:b/>
        </w:rPr>
      </w:pPr>
    </w:p>
    <w:tbl>
      <w:tblPr>
        <w:tblStyle w:val="Reetkatablice"/>
        <w:tblW w:w="10076" w:type="dxa"/>
        <w:tblInd w:w="-612" w:type="dxa"/>
        <w:tblLayout w:type="fixed"/>
        <w:tblLook w:val="01E0"/>
      </w:tblPr>
      <w:tblGrid>
        <w:gridCol w:w="3655"/>
        <w:gridCol w:w="1565"/>
        <w:gridCol w:w="1440"/>
        <w:gridCol w:w="1620"/>
        <w:gridCol w:w="945"/>
        <w:gridCol w:w="851"/>
      </w:tblGrid>
      <w:tr w:rsidR="005D5D36" w:rsidRPr="00A62613" w:rsidTr="009050CD">
        <w:tc>
          <w:tcPr>
            <w:tcW w:w="3655" w:type="dxa"/>
            <w:shd w:val="clear" w:color="auto" w:fill="D9D9D9" w:themeFill="background1" w:themeFillShade="D9"/>
          </w:tcPr>
          <w:p w:rsidR="005D5D36" w:rsidRPr="00A62613" w:rsidRDefault="005D5D36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645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4584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PLANIRANO</w:t>
            </w:r>
          </w:p>
          <w:p w:rsidR="005D5D36" w:rsidRPr="00A62613" w:rsidRDefault="005D5D36" w:rsidP="00645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E6DE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58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D36" w:rsidRPr="00A62613" w:rsidRDefault="005D5D36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OSTVARENO</w:t>
            </w:r>
          </w:p>
          <w:p w:rsidR="005D5D36" w:rsidRPr="00A62613" w:rsidRDefault="005D5D36" w:rsidP="00645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E6DE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58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C09A4" w:rsidRPr="00A62613" w:rsidRDefault="005D5D36" w:rsidP="005C09A4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IND.</w:t>
            </w:r>
          </w:p>
          <w:p w:rsidR="005D5D36" w:rsidRPr="00A62613" w:rsidRDefault="005C09A4" w:rsidP="005C0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13"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5C09A4" w:rsidRPr="00582CE1" w:rsidTr="009050CD">
        <w:tc>
          <w:tcPr>
            <w:tcW w:w="3655" w:type="dxa"/>
            <w:shd w:val="clear" w:color="auto" w:fill="auto"/>
          </w:tcPr>
          <w:p w:rsidR="005C09A4" w:rsidRPr="00582CE1" w:rsidRDefault="005C09A4" w:rsidP="005F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65" w:type="dxa"/>
            <w:shd w:val="clear" w:color="auto" w:fill="auto"/>
          </w:tcPr>
          <w:p w:rsidR="005C09A4" w:rsidRPr="00582CE1" w:rsidRDefault="0035368D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C09A4" w:rsidRPr="00582CE1" w:rsidRDefault="0035368D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C09A4" w:rsidRPr="00582CE1" w:rsidRDefault="005C09A4" w:rsidP="00953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5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5C09A4" w:rsidRPr="00582CE1" w:rsidRDefault="005C09A4" w:rsidP="005F4E8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CE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F42748" w:rsidRPr="00582CE1" w:rsidTr="009050CD">
        <w:tc>
          <w:tcPr>
            <w:tcW w:w="3655" w:type="dxa"/>
          </w:tcPr>
          <w:p w:rsidR="00F42748" w:rsidRPr="00582CE1" w:rsidRDefault="00F42748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1. PRIHODI I PRIMICI (6,7)</w:t>
            </w:r>
          </w:p>
        </w:tc>
        <w:tc>
          <w:tcPr>
            <w:tcW w:w="1565" w:type="dxa"/>
            <w:vAlign w:val="center"/>
          </w:tcPr>
          <w:p w:rsidR="00F42748" w:rsidRPr="00582CE1" w:rsidRDefault="00645847" w:rsidP="008E6D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54.768.042</w:t>
            </w:r>
          </w:p>
        </w:tc>
        <w:tc>
          <w:tcPr>
            <w:tcW w:w="1440" w:type="dxa"/>
            <w:vAlign w:val="center"/>
          </w:tcPr>
          <w:p w:rsidR="00F42748" w:rsidRPr="00582CE1" w:rsidRDefault="00645847" w:rsidP="00645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52.893.675</w:t>
            </w:r>
          </w:p>
        </w:tc>
        <w:tc>
          <w:tcPr>
            <w:tcW w:w="1620" w:type="dxa"/>
            <w:vAlign w:val="center"/>
          </w:tcPr>
          <w:p w:rsidR="00F42748" w:rsidRPr="00582CE1" w:rsidRDefault="0097279C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43.549.867</w:t>
            </w:r>
          </w:p>
        </w:tc>
        <w:tc>
          <w:tcPr>
            <w:tcW w:w="945" w:type="dxa"/>
            <w:vAlign w:val="center"/>
          </w:tcPr>
          <w:p w:rsidR="00F42748" w:rsidRPr="00582CE1" w:rsidRDefault="009050CD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79,52</w:t>
            </w:r>
          </w:p>
        </w:tc>
        <w:tc>
          <w:tcPr>
            <w:tcW w:w="851" w:type="dxa"/>
            <w:vAlign w:val="center"/>
          </w:tcPr>
          <w:p w:rsidR="00F42748" w:rsidRPr="00582CE1" w:rsidRDefault="00037AD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82,33</w:t>
            </w:r>
          </w:p>
        </w:tc>
      </w:tr>
      <w:tr w:rsidR="00F42748" w:rsidRPr="00582CE1" w:rsidTr="009050CD">
        <w:tc>
          <w:tcPr>
            <w:tcW w:w="3655" w:type="dxa"/>
          </w:tcPr>
          <w:p w:rsidR="00F42748" w:rsidRPr="00582CE1" w:rsidRDefault="00F42748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2. RASHODI I IZDACI (3,4)</w:t>
            </w:r>
          </w:p>
        </w:tc>
        <w:tc>
          <w:tcPr>
            <w:tcW w:w="1565" w:type="dxa"/>
            <w:vAlign w:val="center"/>
          </w:tcPr>
          <w:p w:rsidR="00F42748" w:rsidRPr="00582CE1" w:rsidRDefault="00645847" w:rsidP="008E6D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57.380.939</w:t>
            </w:r>
          </w:p>
        </w:tc>
        <w:tc>
          <w:tcPr>
            <w:tcW w:w="1440" w:type="dxa"/>
            <w:vAlign w:val="center"/>
          </w:tcPr>
          <w:p w:rsidR="00F42748" w:rsidRPr="00582CE1" w:rsidRDefault="00736EDA" w:rsidP="00D25A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59.015.503</w:t>
            </w:r>
          </w:p>
        </w:tc>
        <w:tc>
          <w:tcPr>
            <w:tcW w:w="1620" w:type="dxa"/>
            <w:vAlign w:val="center"/>
          </w:tcPr>
          <w:p w:rsidR="00ED35F1" w:rsidRPr="00582CE1" w:rsidRDefault="0097279C" w:rsidP="00ED35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54.162.15</w:t>
            </w:r>
            <w:r w:rsidR="00ED35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:rsidR="00F42748" w:rsidRPr="00582CE1" w:rsidRDefault="00037AD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94,39</w:t>
            </w:r>
          </w:p>
        </w:tc>
        <w:tc>
          <w:tcPr>
            <w:tcW w:w="851" w:type="dxa"/>
            <w:vAlign w:val="center"/>
          </w:tcPr>
          <w:p w:rsidR="00F42748" w:rsidRPr="00582CE1" w:rsidRDefault="00037AD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91,78</w:t>
            </w:r>
          </w:p>
        </w:tc>
      </w:tr>
      <w:tr w:rsidR="00F42748" w:rsidRPr="00A62613" w:rsidTr="009050CD">
        <w:trPr>
          <w:trHeight w:val="200"/>
        </w:trPr>
        <w:tc>
          <w:tcPr>
            <w:tcW w:w="3655" w:type="dxa"/>
            <w:shd w:val="clear" w:color="auto" w:fill="EEECE1" w:themeFill="background2"/>
          </w:tcPr>
          <w:p w:rsidR="00F42748" w:rsidRPr="00A62613" w:rsidRDefault="00F42748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A62613">
              <w:rPr>
                <w:rFonts w:ascii="Arial" w:hAnsi="Arial" w:cs="Arial"/>
                <w:sz w:val="22"/>
                <w:szCs w:val="22"/>
              </w:rPr>
              <w:t>3. RAČUN FINANCIRANJA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F42748" w:rsidRPr="00A62613" w:rsidRDefault="00F42748" w:rsidP="008E6D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42748" w:rsidRPr="00A62613" w:rsidRDefault="00F42748" w:rsidP="00B47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F42748" w:rsidRPr="00A62613" w:rsidRDefault="00F42748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EEECE1" w:themeFill="background2"/>
            <w:vAlign w:val="center"/>
          </w:tcPr>
          <w:p w:rsidR="00F42748" w:rsidRPr="00A62613" w:rsidRDefault="00F42748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F42748" w:rsidRPr="00A62613" w:rsidRDefault="00F42748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748" w:rsidRPr="00582CE1" w:rsidTr="009050CD">
        <w:trPr>
          <w:trHeight w:val="316"/>
        </w:trPr>
        <w:tc>
          <w:tcPr>
            <w:tcW w:w="3655" w:type="dxa"/>
          </w:tcPr>
          <w:p w:rsidR="00F42748" w:rsidRPr="00582CE1" w:rsidRDefault="00F42748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3.1. PRIMICI FINANCIRANJA (8)</w:t>
            </w:r>
          </w:p>
        </w:tc>
        <w:tc>
          <w:tcPr>
            <w:tcW w:w="1565" w:type="dxa"/>
          </w:tcPr>
          <w:p w:rsidR="00F42748" w:rsidRDefault="00645847" w:rsidP="008E6D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2.712.157</w:t>
            </w:r>
          </w:p>
        </w:tc>
        <w:tc>
          <w:tcPr>
            <w:tcW w:w="1440" w:type="dxa"/>
          </w:tcPr>
          <w:p w:rsidR="00F42748" w:rsidRDefault="00736EDA" w:rsidP="00FE5B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9.850.701</w:t>
            </w:r>
          </w:p>
        </w:tc>
        <w:tc>
          <w:tcPr>
            <w:tcW w:w="1620" w:type="dxa"/>
          </w:tcPr>
          <w:p w:rsidR="00F42748" w:rsidRDefault="0097279C" w:rsidP="009727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8.468.048</w:t>
            </w:r>
          </w:p>
        </w:tc>
        <w:tc>
          <w:tcPr>
            <w:tcW w:w="945" w:type="dxa"/>
            <w:vAlign w:val="center"/>
          </w:tcPr>
          <w:p w:rsidR="00F42748" w:rsidRPr="00DB4B8A" w:rsidRDefault="00037AD1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312,23</w:t>
            </w:r>
          </w:p>
        </w:tc>
        <w:tc>
          <w:tcPr>
            <w:tcW w:w="851" w:type="dxa"/>
            <w:vAlign w:val="center"/>
          </w:tcPr>
          <w:p w:rsidR="00F42748" w:rsidRPr="00DC4A54" w:rsidRDefault="00037AD1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85,96</w:t>
            </w:r>
          </w:p>
        </w:tc>
      </w:tr>
      <w:tr w:rsidR="00F42748" w:rsidRPr="00582CE1" w:rsidTr="009050CD">
        <w:trPr>
          <w:trHeight w:val="306"/>
        </w:trPr>
        <w:tc>
          <w:tcPr>
            <w:tcW w:w="3655" w:type="dxa"/>
          </w:tcPr>
          <w:p w:rsidR="00F42748" w:rsidRPr="00582CE1" w:rsidRDefault="00F42748" w:rsidP="00A76681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3.2. IZDACI FINANCIRANJA  (5)  </w:t>
            </w:r>
          </w:p>
        </w:tc>
        <w:tc>
          <w:tcPr>
            <w:tcW w:w="1565" w:type="dxa"/>
          </w:tcPr>
          <w:p w:rsidR="00F42748" w:rsidRDefault="00645847" w:rsidP="008E6D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966.615</w:t>
            </w:r>
          </w:p>
        </w:tc>
        <w:tc>
          <w:tcPr>
            <w:tcW w:w="1440" w:type="dxa"/>
            <w:vAlign w:val="center"/>
          </w:tcPr>
          <w:p w:rsidR="00F42748" w:rsidRDefault="00736EDA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3.268.168</w:t>
            </w:r>
          </w:p>
        </w:tc>
        <w:tc>
          <w:tcPr>
            <w:tcW w:w="1620" w:type="dxa"/>
          </w:tcPr>
          <w:p w:rsidR="00F42748" w:rsidRDefault="0097279C" w:rsidP="005C1F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3.262.212</w:t>
            </w:r>
          </w:p>
        </w:tc>
        <w:tc>
          <w:tcPr>
            <w:tcW w:w="945" w:type="dxa"/>
            <w:vAlign w:val="center"/>
          </w:tcPr>
          <w:p w:rsidR="00F42748" w:rsidRPr="00DB4B8A" w:rsidRDefault="00037AD1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337,49</w:t>
            </w:r>
          </w:p>
        </w:tc>
        <w:tc>
          <w:tcPr>
            <w:tcW w:w="851" w:type="dxa"/>
            <w:vAlign w:val="center"/>
          </w:tcPr>
          <w:p w:rsidR="00F42748" w:rsidRPr="00DC4A54" w:rsidRDefault="009050CD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99,82</w:t>
            </w:r>
          </w:p>
        </w:tc>
      </w:tr>
      <w:tr w:rsidR="00972407" w:rsidRPr="00582CE1" w:rsidTr="009050CD">
        <w:tc>
          <w:tcPr>
            <w:tcW w:w="3655" w:type="dxa"/>
          </w:tcPr>
          <w:p w:rsidR="00972407" w:rsidRPr="00582CE1" w:rsidRDefault="00972407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>4. RASPOLOŽIVA SREDSTVA IZ</w:t>
            </w:r>
          </w:p>
          <w:p w:rsidR="00972407" w:rsidRPr="00582CE1" w:rsidRDefault="00972407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   PROTEKLIH  GODINA</w:t>
            </w:r>
          </w:p>
        </w:tc>
        <w:tc>
          <w:tcPr>
            <w:tcW w:w="1565" w:type="dxa"/>
            <w:vAlign w:val="center"/>
          </w:tcPr>
          <w:p w:rsidR="00972407" w:rsidRPr="00582CE1" w:rsidRDefault="00645847" w:rsidP="008E6D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406.650</w:t>
            </w:r>
          </w:p>
        </w:tc>
        <w:tc>
          <w:tcPr>
            <w:tcW w:w="1440" w:type="dxa"/>
            <w:vAlign w:val="center"/>
          </w:tcPr>
          <w:p w:rsidR="00736EDA" w:rsidRDefault="00736EDA" w:rsidP="009724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72407" w:rsidRDefault="00736EDA" w:rsidP="009724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-460.705</w:t>
            </w:r>
          </w:p>
          <w:p w:rsidR="00736EDA" w:rsidRPr="00582CE1" w:rsidRDefault="00736EDA" w:rsidP="009724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72407" w:rsidRPr="00582CE1" w:rsidRDefault="0097279C" w:rsidP="009724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-460.705</w:t>
            </w:r>
          </w:p>
        </w:tc>
        <w:tc>
          <w:tcPr>
            <w:tcW w:w="945" w:type="dxa"/>
            <w:vAlign w:val="center"/>
          </w:tcPr>
          <w:p w:rsidR="00972407" w:rsidRPr="00582CE1" w:rsidRDefault="00972407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72407" w:rsidRPr="00582CE1" w:rsidRDefault="00972407" w:rsidP="001803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07" w:rsidRPr="00582CE1" w:rsidTr="009050CD">
        <w:trPr>
          <w:trHeight w:val="193"/>
        </w:trPr>
        <w:tc>
          <w:tcPr>
            <w:tcW w:w="3655" w:type="dxa"/>
            <w:shd w:val="clear" w:color="auto" w:fill="EEECE1" w:themeFill="background2"/>
            <w:vAlign w:val="center"/>
          </w:tcPr>
          <w:p w:rsidR="00972407" w:rsidRPr="00582CE1" w:rsidRDefault="00972407" w:rsidP="00AD2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5. PRORAČUN – SVEUKUPNO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972407" w:rsidRPr="00BD6E73" w:rsidRDefault="00972407" w:rsidP="008E6D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972407" w:rsidRPr="00582CE1" w:rsidRDefault="00972407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972407" w:rsidRPr="00BD6E73" w:rsidRDefault="00972407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EEECE1" w:themeFill="background2"/>
            <w:vAlign w:val="center"/>
          </w:tcPr>
          <w:p w:rsidR="00972407" w:rsidRPr="00ED0602" w:rsidRDefault="00972407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972407" w:rsidRPr="00DB4B8A" w:rsidRDefault="00972407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407" w:rsidRPr="00582CE1" w:rsidTr="009050CD">
        <w:trPr>
          <w:trHeight w:val="322"/>
        </w:trPr>
        <w:tc>
          <w:tcPr>
            <w:tcW w:w="3655" w:type="dxa"/>
            <w:vAlign w:val="center"/>
          </w:tcPr>
          <w:p w:rsidR="00972407" w:rsidRPr="00582CE1" w:rsidRDefault="00972407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 xml:space="preserve">5.1. PRIHODI I PRIMICI </w:t>
            </w:r>
          </w:p>
        </w:tc>
        <w:tc>
          <w:tcPr>
            <w:tcW w:w="1565" w:type="dxa"/>
            <w:vAlign w:val="center"/>
          </w:tcPr>
          <w:p w:rsidR="00972407" w:rsidRPr="00C74A2A" w:rsidRDefault="00645847" w:rsidP="008E6D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57.886.849</w:t>
            </w:r>
          </w:p>
        </w:tc>
        <w:tc>
          <w:tcPr>
            <w:tcW w:w="1440" w:type="dxa"/>
            <w:vAlign w:val="center"/>
          </w:tcPr>
          <w:p w:rsidR="00972407" w:rsidRPr="00582CE1" w:rsidRDefault="00736EDA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62.744.376</w:t>
            </w:r>
          </w:p>
        </w:tc>
        <w:tc>
          <w:tcPr>
            <w:tcW w:w="1620" w:type="dxa"/>
            <w:vAlign w:val="center"/>
          </w:tcPr>
          <w:p w:rsidR="00972407" w:rsidRPr="00C74A2A" w:rsidRDefault="0097279C" w:rsidP="002D48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52.017.915</w:t>
            </w:r>
          </w:p>
        </w:tc>
        <w:tc>
          <w:tcPr>
            <w:tcW w:w="945" w:type="dxa"/>
            <w:vAlign w:val="center"/>
          </w:tcPr>
          <w:p w:rsidR="00972407" w:rsidRPr="00B51A42" w:rsidRDefault="00037AD1" w:rsidP="003908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89,86</w:t>
            </w:r>
          </w:p>
        </w:tc>
        <w:tc>
          <w:tcPr>
            <w:tcW w:w="851" w:type="dxa"/>
            <w:vAlign w:val="center"/>
          </w:tcPr>
          <w:p w:rsidR="00972407" w:rsidRPr="00DB4B8A" w:rsidRDefault="00037AD1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82,90</w:t>
            </w:r>
          </w:p>
        </w:tc>
      </w:tr>
      <w:tr w:rsidR="00972407" w:rsidRPr="000F3A37" w:rsidTr="009050CD">
        <w:trPr>
          <w:trHeight w:val="411"/>
        </w:trPr>
        <w:tc>
          <w:tcPr>
            <w:tcW w:w="3655" w:type="dxa"/>
            <w:vAlign w:val="center"/>
          </w:tcPr>
          <w:p w:rsidR="00972407" w:rsidRPr="000F3A37" w:rsidRDefault="00972407" w:rsidP="00A7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A37">
              <w:rPr>
                <w:rFonts w:ascii="Arial" w:hAnsi="Arial" w:cs="Arial"/>
                <w:b/>
                <w:sz w:val="22"/>
                <w:szCs w:val="22"/>
              </w:rPr>
              <w:t>5.2. RASHODI I IZDACI</w:t>
            </w:r>
          </w:p>
        </w:tc>
        <w:tc>
          <w:tcPr>
            <w:tcW w:w="1565" w:type="dxa"/>
            <w:vAlign w:val="center"/>
          </w:tcPr>
          <w:p w:rsidR="00972407" w:rsidRPr="000F3A37" w:rsidRDefault="00645847" w:rsidP="008E6D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58.347.554</w:t>
            </w:r>
          </w:p>
        </w:tc>
        <w:tc>
          <w:tcPr>
            <w:tcW w:w="1440" w:type="dxa"/>
            <w:vAlign w:val="center"/>
          </w:tcPr>
          <w:p w:rsidR="00972407" w:rsidRPr="00582CE1" w:rsidRDefault="00736EDA" w:rsidP="00F140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62.744.376</w:t>
            </w:r>
          </w:p>
        </w:tc>
        <w:tc>
          <w:tcPr>
            <w:tcW w:w="1620" w:type="dxa"/>
            <w:vAlign w:val="center"/>
          </w:tcPr>
          <w:p w:rsidR="00972407" w:rsidRPr="000F3A37" w:rsidRDefault="00ED35F1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57.885.073</w:t>
            </w:r>
          </w:p>
        </w:tc>
        <w:tc>
          <w:tcPr>
            <w:tcW w:w="945" w:type="dxa"/>
            <w:vAlign w:val="center"/>
          </w:tcPr>
          <w:p w:rsidR="00972407" w:rsidRPr="000F3A37" w:rsidRDefault="00037AD1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99,21</w:t>
            </w:r>
          </w:p>
        </w:tc>
        <w:tc>
          <w:tcPr>
            <w:tcW w:w="851" w:type="dxa"/>
            <w:vAlign w:val="center"/>
          </w:tcPr>
          <w:p w:rsidR="00972407" w:rsidRPr="000F3A37" w:rsidRDefault="00037AD1" w:rsidP="00553F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92,26</w:t>
            </w:r>
          </w:p>
        </w:tc>
      </w:tr>
      <w:tr w:rsidR="00972407" w:rsidRPr="00582CE1" w:rsidTr="009050CD">
        <w:tc>
          <w:tcPr>
            <w:tcW w:w="3655" w:type="dxa"/>
          </w:tcPr>
          <w:p w:rsidR="00972407" w:rsidRPr="00582CE1" w:rsidRDefault="00972407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RASPOLOŽIVA SREDSTVA ZA </w:t>
            </w:r>
          </w:p>
          <w:p w:rsidR="00972407" w:rsidRPr="00582CE1" w:rsidRDefault="00972407" w:rsidP="00AD204C">
            <w:pPr>
              <w:rPr>
                <w:rFonts w:ascii="Arial" w:hAnsi="Arial" w:cs="Arial"/>
                <w:sz w:val="22"/>
                <w:szCs w:val="22"/>
              </w:rPr>
            </w:pPr>
            <w:r w:rsidRPr="00582CE1">
              <w:rPr>
                <w:rFonts w:ascii="Arial" w:hAnsi="Arial" w:cs="Arial"/>
                <w:sz w:val="22"/>
                <w:szCs w:val="22"/>
              </w:rPr>
              <w:t xml:space="preserve"> SLIJEDEĆE RAZDOBLJE</w:t>
            </w:r>
          </w:p>
        </w:tc>
        <w:tc>
          <w:tcPr>
            <w:tcW w:w="1565" w:type="dxa"/>
            <w:vAlign w:val="center"/>
          </w:tcPr>
          <w:p w:rsidR="00972407" w:rsidRPr="00582CE1" w:rsidRDefault="00645847" w:rsidP="009724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-460.705</w:t>
            </w:r>
          </w:p>
        </w:tc>
        <w:tc>
          <w:tcPr>
            <w:tcW w:w="1440" w:type="dxa"/>
            <w:vAlign w:val="center"/>
          </w:tcPr>
          <w:p w:rsidR="00972407" w:rsidRPr="00582CE1" w:rsidRDefault="00972407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72407" w:rsidRPr="00582CE1" w:rsidRDefault="00ED35F1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-5.867.158</w:t>
            </w:r>
          </w:p>
        </w:tc>
        <w:tc>
          <w:tcPr>
            <w:tcW w:w="945" w:type="dxa"/>
            <w:vAlign w:val="center"/>
          </w:tcPr>
          <w:p w:rsidR="00972407" w:rsidRPr="00582CE1" w:rsidRDefault="00972407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72407" w:rsidRPr="00582CE1" w:rsidRDefault="00972407" w:rsidP="00553F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AC3" w:rsidRPr="00582CE1" w:rsidRDefault="00D00AC3" w:rsidP="00922306">
      <w:pPr>
        <w:jc w:val="both"/>
        <w:rPr>
          <w:rFonts w:ascii="Arial" w:hAnsi="Arial" w:cs="Arial"/>
          <w:sz w:val="28"/>
          <w:szCs w:val="28"/>
        </w:rPr>
      </w:pPr>
    </w:p>
    <w:p w:rsidR="00D00AC3" w:rsidRPr="00582CE1" w:rsidRDefault="00D00AC3" w:rsidP="00922306">
      <w:pPr>
        <w:jc w:val="both"/>
        <w:rPr>
          <w:rFonts w:ascii="Arial" w:hAnsi="Arial" w:cs="Arial"/>
        </w:rPr>
      </w:pPr>
    </w:p>
    <w:p w:rsidR="00C724D2" w:rsidRDefault="00203979" w:rsidP="00AF59BA">
      <w:pPr>
        <w:pStyle w:val="Tijeloteksta"/>
        <w:jc w:val="both"/>
        <w:rPr>
          <w:rFonts w:ascii="Arial" w:hAnsi="Arial" w:cs="Arial"/>
          <w:szCs w:val="24"/>
        </w:rPr>
      </w:pPr>
      <w:r w:rsidRPr="0022549D">
        <w:rPr>
          <w:rFonts w:ascii="Arial" w:hAnsi="Arial" w:cs="Arial"/>
          <w:szCs w:val="24"/>
        </w:rPr>
        <w:t xml:space="preserve">   Iz Računa prihoda i rashoda, primitaka i izdataka vidljivo je da </w:t>
      </w:r>
      <w:r w:rsidR="001A3772">
        <w:rPr>
          <w:rFonts w:ascii="Arial" w:hAnsi="Arial" w:cs="Arial"/>
          <w:szCs w:val="24"/>
        </w:rPr>
        <w:t xml:space="preserve"> </w:t>
      </w:r>
      <w:r w:rsidR="005F1B97" w:rsidRPr="0022549D">
        <w:rPr>
          <w:rFonts w:ascii="Arial" w:hAnsi="Arial" w:cs="Arial"/>
          <w:szCs w:val="24"/>
        </w:rPr>
        <w:t>tekući prihodi proračuna Grada Ludbrega za 20</w:t>
      </w:r>
      <w:r w:rsidR="00625A04">
        <w:rPr>
          <w:rFonts w:ascii="Arial" w:hAnsi="Arial" w:cs="Arial"/>
          <w:szCs w:val="24"/>
        </w:rPr>
        <w:t>2</w:t>
      </w:r>
      <w:r w:rsidR="00AF59BA">
        <w:rPr>
          <w:rFonts w:ascii="Arial" w:hAnsi="Arial" w:cs="Arial"/>
          <w:szCs w:val="24"/>
        </w:rPr>
        <w:t>1</w:t>
      </w:r>
      <w:r w:rsidR="005F1B97" w:rsidRPr="0022549D">
        <w:rPr>
          <w:rFonts w:ascii="Arial" w:hAnsi="Arial" w:cs="Arial"/>
          <w:szCs w:val="24"/>
        </w:rPr>
        <w:t xml:space="preserve">. </w:t>
      </w:r>
      <w:r w:rsidR="00D11DA1" w:rsidRPr="0022549D">
        <w:rPr>
          <w:rFonts w:ascii="Arial" w:hAnsi="Arial" w:cs="Arial"/>
          <w:szCs w:val="24"/>
        </w:rPr>
        <w:t>g</w:t>
      </w:r>
      <w:r w:rsidR="005F1B97" w:rsidRPr="0022549D">
        <w:rPr>
          <w:rFonts w:ascii="Arial" w:hAnsi="Arial" w:cs="Arial"/>
          <w:szCs w:val="24"/>
        </w:rPr>
        <w:t xml:space="preserve">odinu </w:t>
      </w:r>
      <w:r w:rsidR="002E4673">
        <w:rPr>
          <w:rFonts w:ascii="Arial" w:hAnsi="Arial" w:cs="Arial"/>
          <w:szCs w:val="24"/>
        </w:rPr>
        <w:t xml:space="preserve"> </w:t>
      </w:r>
      <w:r w:rsidR="00625A04">
        <w:rPr>
          <w:rFonts w:ascii="Arial" w:hAnsi="Arial" w:cs="Arial"/>
          <w:szCs w:val="24"/>
        </w:rPr>
        <w:t xml:space="preserve">nisu </w:t>
      </w:r>
      <w:r w:rsidR="005F1B97" w:rsidRPr="0022549D">
        <w:rPr>
          <w:rFonts w:ascii="Arial" w:hAnsi="Arial" w:cs="Arial"/>
          <w:szCs w:val="24"/>
        </w:rPr>
        <w:t xml:space="preserve"> bili  dovoljni za pokriće tekućih izdataka te je evidentiran tekući </w:t>
      </w:r>
      <w:r w:rsidR="00625A04">
        <w:rPr>
          <w:rFonts w:ascii="Arial" w:hAnsi="Arial" w:cs="Arial"/>
          <w:szCs w:val="24"/>
        </w:rPr>
        <w:t>manja</w:t>
      </w:r>
      <w:r w:rsidR="005F1B97" w:rsidRPr="0022549D">
        <w:rPr>
          <w:rFonts w:ascii="Arial" w:hAnsi="Arial" w:cs="Arial"/>
          <w:szCs w:val="24"/>
        </w:rPr>
        <w:t>k prihoda u iznosu od</w:t>
      </w:r>
      <w:r w:rsidR="00425C77">
        <w:rPr>
          <w:rFonts w:ascii="Arial" w:hAnsi="Arial" w:cs="Arial"/>
          <w:szCs w:val="24"/>
        </w:rPr>
        <w:t xml:space="preserve"> </w:t>
      </w:r>
      <w:r w:rsidR="00625A04">
        <w:rPr>
          <w:rFonts w:ascii="Arial" w:hAnsi="Arial" w:cs="Arial"/>
          <w:szCs w:val="24"/>
        </w:rPr>
        <w:t xml:space="preserve"> </w:t>
      </w:r>
      <w:r w:rsidR="003C5E73">
        <w:rPr>
          <w:rFonts w:ascii="Arial" w:hAnsi="Arial" w:cs="Arial"/>
          <w:szCs w:val="24"/>
        </w:rPr>
        <w:t xml:space="preserve">5.406.453 </w:t>
      </w:r>
      <w:r w:rsidR="005F1B97" w:rsidRPr="0022549D">
        <w:rPr>
          <w:rFonts w:ascii="Arial" w:hAnsi="Arial" w:cs="Arial"/>
          <w:szCs w:val="24"/>
        </w:rPr>
        <w:t xml:space="preserve">kuna </w:t>
      </w:r>
    </w:p>
    <w:p w:rsidR="005F1B97" w:rsidRPr="0022549D" w:rsidRDefault="00D42281" w:rsidP="00AF59BA">
      <w:pPr>
        <w:pStyle w:val="Tijelotekst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Manjak</w:t>
      </w:r>
      <w:r w:rsidR="005F1B97" w:rsidRPr="0022549D">
        <w:rPr>
          <w:rFonts w:ascii="Arial" w:hAnsi="Arial" w:cs="Arial"/>
          <w:szCs w:val="24"/>
        </w:rPr>
        <w:t xml:space="preserve"> prihoda iz prethodne godine iznosi </w:t>
      </w:r>
      <w:r w:rsidR="00625A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460.705</w:t>
      </w:r>
      <w:r w:rsidR="005F1B97" w:rsidRPr="0022549D">
        <w:rPr>
          <w:rFonts w:ascii="Arial" w:hAnsi="Arial" w:cs="Arial"/>
          <w:szCs w:val="24"/>
        </w:rPr>
        <w:t xml:space="preserve"> kuna, tako da</w:t>
      </w:r>
      <w:r w:rsidR="00FD3483">
        <w:rPr>
          <w:rFonts w:ascii="Arial" w:hAnsi="Arial" w:cs="Arial"/>
          <w:szCs w:val="24"/>
        </w:rPr>
        <w:t xml:space="preserve"> je na kraju godine evidentiran</w:t>
      </w:r>
      <w:r w:rsidR="005F1B97" w:rsidRPr="0022549D">
        <w:rPr>
          <w:rFonts w:ascii="Arial" w:hAnsi="Arial" w:cs="Arial"/>
          <w:szCs w:val="24"/>
        </w:rPr>
        <w:t xml:space="preserve"> </w:t>
      </w:r>
      <w:r w:rsidR="00625A04">
        <w:rPr>
          <w:rFonts w:ascii="Arial" w:hAnsi="Arial" w:cs="Arial"/>
          <w:szCs w:val="24"/>
        </w:rPr>
        <w:t>manj</w:t>
      </w:r>
      <w:r w:rsidR="00FD3483">
        <w:rPr>
          <w:rFonts w:ascii="Arial" w:hAnsi="Arial" w:cs="Arial"/>
          <w:szCs w:val="24"/>
        </w:rPr>
        <w:t>ak</w:t>
      </w:r>
      <w:r w:rsidR="005F1B97" w:rsidRPr="0022549D">
        <w:rPr>
          <w:rFonts w:ascii="Arial" w:hAnsi="Arial" w:cs="Arial"/>
          <w:szCs w:val="24"/>
        </w:rPr>
        <w:t xml:space="preserve"> prihoda u iznosu od </w:t>
      </w:r>
      <w:r w:rsidR="00FD34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5.867.158</w:t>
      </w:r>
      <w:r w:rsidR="005F1B97" w:rsidRPr="0022549D">
        <w:rPr>
          <w:rFonts w:ascii="Arial" w:hAnsi="Arial" w:cs="Arial"/>
          <w:szCs w:val="24"/>
        </w:rPr>
        <w:t xml:space="preserve"> kuna</w:t>
      </w:r>
    </w:p>
    <w:p w:rsidR="00AB65A3" w:rsidRPr="00582CE1" w:rsidRDefault="00AB65A3" w:rsidP="00AF59BA">
      <w:pPr>
        <w:jc w:val="both"/>
        <w:rPr>
          <w:rFonts w:ascii="Arial" w:hAnsi="Arial" w:cs="Arial"/>
        </w:rPr>
      </w:pPr>
      <w:r w:rsidRPr="00582CE1">
        <w:rPr>
          <w:rFonts w:ascii="Arial" w:hAnsi="Arial" w:cs="Arial"/>
        </w:rPr>
        <w:t>Detaljan prikaz prihoda i primitaka vidljiv je u računu prihoda i primitaka i rashoda i izdataka.</w:t>
      </w:r>
    </w:p>
    <w:p w:rsidR="00733E01" w:rsidRPr="00582CE1" w:rsidRDefault="0046247F">
      <w:pPr>
        <w:rPr>
          <w:rFonts w:ascii="Arial" w:hAnsi="Arial" w:cs="Arial"/>
          <w:b/>
          <w:sz w:val="28"/>
          <w:szCs w:val="28"/>
        </w:rPr>
      </w:pPr>
      <w:r w:rsidRPr="00582CE1">
        <w:rPr>
          <w:rFonts w:ascii="Arial" w:hAnsi="Arial" w:cs="Arial"/>
          <w:b/>
          <w:sz w:val="28"/>
          <w:szCs w:val="28"/>
        </w:rPr>
        <w:t xml:space="preserve">     </w:t>
      </w:r>
    </w:p>
    <w:p w:rsidR="00C1127D" w:rsidRDefault="00C1127D">
      <w:pPr>
        <w:rPr>
          <w:rFonts w:ascii="Arial" w:hAnsi="Arial" w:cs="Arial"/>
          <w:b/>
        </w:rPr>
      </w:pPr>
    </w:p>
    <w:p w:rsidR="0046247F" w:rsidRPr="00582CE1" w:rsidRDefault="0046247F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 xml:space="preserve"> B) PRIHODI I PRIMICI</w:t>
      </w:r>
    </w:p>
    <w:p w:rsidR="0046247F" w:rsidRPr="0022549D" w:rsidRDefault="0046247F">
      <w:pPr>
        <w:rPr>
          <w:rFonts w:ascii="Arial" w:hAnsi="Arial" w:cs="Arial"/>
          <w:sz w:val="28"/>
          <w:szCs w:val="28"/>
        </w:rPr>
      </w:pPr>
    </w:p>
    <w:p w:rsidR="0046247F" w:rsidRPr="009004F1" w:rsidRDefault="007321A8" w:rsidP="00C05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247F" w:rsidRPr="0022549D">
        <w:rPr>
          <w:rFonts w:ascii="Arial" w:hAnsi="Arial" w:cs="Arial"/>
        </w:rPr>
        <w:t xml:space="preserve">veukupno su ostvareni prihodi i primici u </w:t>
      </w:r>
      <w:r w:rsidR="00F65E02" w:rsidRPr="0022549D">
        <w:rPr>
          <w:rFonts w:ascii="Arial" w:hAnsi="Arial" w:cs="Arial"/>
        </w:rPr>
        <w:t>iznosu</w:t>
      </w:r>
      <w:r w:rsidR="0046247F" w:rsidRPr="0022549D">
        <w:rPr>
          <w:rFonts w:ascii="Arial" w:hAnsi="Arial" w:cs="Arial"/>
        </w:rPr>
        <w:t xml:space="preserve"> od </w:t>
      </w:r>
      <w:r w:rsidR="005F2596">
        <w:rPr>
          <w:rFonts w:ascii="Arial" w:hAnsi="Arial" w:cs="Arial"/>
        </w:rPr>
        <w:t>5</w:t>
      </w:r>
      <w:r w:rsidR="00904869">
        <w:rPr>
          <w:rFonts w:ascii="Arial" w:hAnsi="Arial" w:cs="Arial"/>
        </w:rPr>
        <w:t>2</w:t>
      </w:r>
      <w:r w:rsidR="003B1DCD">
        <w:rPr>
          <w:rFonts w:ascii="Arial" w:hAnsi="Arial" w:cs="Arial"/>
        </w:rPr>
        <w:t>.</w:t>
      </w:r>
      <w:r w:rsidR="00904869">
        <w:rPr>
          <w:rFonts w:ascii="Arial" w:hAnsi="Arial" w:cs="Arial"/>
        </w:rPr>
        <w:t>017</w:t>
      </w:r>
      <w:r w:rsidR="003B1DCD">
        <w:rPr>
          <w:rFonts w:ascii="Arial" w:hAnsi="Arial" w:cs="Arial"/>
        </w:rPr>
        <w:t>.</w:t>
      </w:r>
      <w:r w:rsidR="00904869">
        <w:rPr>
          <w:rFonts w:ascii="Arial" w:hAnsi="Arial" w:cs="Arial"/>
        </w:rPr>
        <w:t>915</w:t>
      </w:r>
      <w:r w:rsidR="0046247F" w:rsidRPr="0022549D">
        <w:rPr>
          <w:rFonts w:ascii="Arial" w:hAnsi="Arial" w:cs="Arial"/>
        </w:rPr>
        <w:t xml:space="preserve"> kuna ili </w:t>
      </w:r>
      <w:r w:rsidR="004116CB">
        <w:rPr>
          <w:rFonts w:ascii="Arial" w:hAnsi="Arial" w:cs="Arial"/>
        </w:rPr>
        <w:t xml:space="preserve"> </w:t>
      </w:r>
      <w:r w:rsidR="00904869">
        <w:rPr>
          <w:rFonts w:ascii="Arial" w:hAnsi="Arial" w:cs="Arial"/>
        </w:rPr>
        <w:t>82,90</w:t>
      </w:r>
      <w:r w:rsidR="0046247F" w:rsidRPr="0022549D">
        <w:rPr>
          <w:rFonts w:ascii="Arial" w:hAnsi="Arial" w:cs="Arial"/>
        </w:rPr>
        <w:t xml:space="preserve"> % planiranih.</w:t>
      </w:r>
      <w:r w:rsidR="00C37D99">
        <w:rPr>
          <w:rFonts w:ascii="Arial" w:hAnsi="Arial" w:cs="Arial"/>
        </w:rPr>
        <w:t xml:space="preserve"> </w:t>
      </w:r>
      <w:r w:rsidR="00F52457" w:rsidRPr="0022549D">
        <w:rPr>
          <w:rFonts w:ascii="Arial" w:hAnsi="Arial" w:cs="Arial"/>
        </w:rPr>
        <w:t xml:space="preserve">U odnosu na prošlu godinu ostvareni su </w:t>
      </w:r>
      <w:r w:rsidR="00904869">
        <w:rPr>
          <w:rFonts w:ascii="Arial" w:hAnsi="Arial" w:cs="Arial"/>
        </w:rPr>
        <w:t>manje</w:t>
      </w:r>
      <w:r w:rsidR="00F52457" w:rsidRPr="0022549D">
        <w:rPr>
          <w:rFonts w:ascii="Arial" w:hAnsi="Arial" w:cs="Arial"/>
        </w:rPr>
        <w:t xml:space="preserve"> za </w:t>
      </w:r>
      <w:r w:rsidR="00904869">
        <w:rPr>
          <w:rFonts w:ascii="Arial" w:hAnsi="Arial" w:cs="Arial"/>
        </w:rPr>
        <w:t>5.868.934</w:t>
      </w:r>
      <w:r w:rsidR="00A427CC">
        <w:rPr>
          <w:rFonts w:ascii="Arial" w:hAnsi="Arial" w:cs="Arial"/>
        </w:rPr>
        <w:t xml:space="preserve"> </w:t>
      </w:r>
      <w:r w:rsidR="009A0967" w:rsidRPr="0022549D">
        <w:rPr>
          <w:rFonts w:ascii="Arial" w:hAnsi="Arial" w:cs="Arial"/>
        </w:rPr>
        <w:t xml:space="preserve"> kn</w:t>
      </w:r>
      <w:r w:rsidR="00F52457" w:rsidRPr="0022549D">
        <w:rPr>
          <w:rFonts w:ascii="Arial" w:hAnsi="Arial" w:cs="Arial"/>
        </w:rPr>
        <w:t xml:space="preserve"> ili za </w:t>
      </w:r>
      <w:r w:rsidR="00904869">
        <w:rPr>
          <w:rFonts w:ascii="Arial" w:hAnsi="Arial" w:cs="Arial"/>
        </w:rPr>
        <w:t>10</w:t>
      </w:r>
      <w:r w:rsidR="00C05B18">
        <w:rPr>
          <w:rFonts w:ascii="Arial" w:hAnsi="Arial" w:cs="Arial"/>
        </w:rPr>
        <w:t>,</w:t>
      </w:r>
      <w:r w:rsidR="00904869">
        <w:rPr>
          <w:rFonts w:ascii="Arial" w:hAnsi="Arial" w:cs="Arial"/>
        </w:rPr>
        <w:t>14</w:t>
      </w:r>
      <w:r w:rsidR="005F2596">
        <w:rPr>
          <w:rFonts w:ascii="Arial" w:hAnsi="Arial" w:cs="Arial"/>
        </w:rPr>
        <w:t xml:space="preserve"> </w:t>
      </w:r>
      <w:r w:rsidR="00F52457" w:rsidRPr="0022549D">
        <w:rPr>
          <w:rFonts w:ascii="Arial" w:hAnsi="Arial" w:cs="Arial"/>
        </w:rPr>
        <w:t xml:space="preserve">% </w:t>
      </w:r>
      <w:r w:rsidR="00904869">
        <w:rPr>
          <w:rFonts w:ascii="Arial" w:hAnsi="Arial" w:cs="Arial"/>
        </w:rPr>
        <w:t>manje</w:t>
      </w:r>
      <w:r w:rsidR="002711A9" w:rsidRPr="0022549D">
        <w:rPr>
          <w:rFonts w:ascii="Arial" w:hAnsi="Arial" w:cs="Arial"/>
        </w:rPr>
        <w:t>.</w:t>
      </w:r>
      <w:r w:rsidR="009004F1" w:rsidRPr="0022549D">
        <w:rPr>
          <w:rFonts w:ascii="Arial" w:hAnsi="Arial" w:cs="Arial"/>
        </w:rPr>
        <w:t xml:space="preserve"> </w:t>
      </w:r>
      <w:r w:rsidR="009973FF">
        <w:rPr>
          <w:rFonts w:ascii="Arial" w:hAnsi="Arial" w:cs="Arial"/>
        </w:rPr>
        <w:t xml:space="preserve">Ovako značajno </w:t>
      </w:r>
      <w:r w:rsidR="00904869">
        <w:rPr>
          <w:rFonts w:ascii="Arial" w:hAnsi="Arial" w:cs="Arial"/>
        </w:rPr>
        <w:t>smanjenje</w:t>
      </w:r>
      <w:r w:rsidR="009004F1" w:rsidRPr="0022549D">
        <w:rPr>
          <w:rFonts w:ascii="Arial" w:hAnsi="Arial" w:cs="Arial"/>
        </w:rPr>
        <w:t xml:space="preserve"> prihoda  </w:t>
      </w:r>
      <w:r w:rsidR="0022549D" w:rsidRPr="0022549D">
        <w:rPr>
          <w:rFonts w:ascii="Arial" w:hAnsi="Arial" w:cs="Arial"/>
        </w:rPr>
        <w:t xml:space="preserve">u odnosu na prošlu godinu evidentirano je </w:t>
      </w:r>
      <w:r w:rsidR="00220487">
        <w:rPr>
          <w:rFonts w:ascii="Arial" w:hAnsi="Arial" w:cs="Arial"/>
        </w:rPr>
        <w:t>zbog</w:t>
      </w:r>
      <w:r w:rsidR="0022549D" w:rsidRPr="0022549D">
        <w:rPr>
          <w:rFonts w:ascii="Arial" w:hAnsi="Arial" w:cs="Arial"/>
        </w:rPr>
        <w:t xml:space="preserve"> </w:t>
      </w:r>
      <w:r w:rsidR="00C05B18">
        <w:rPr>
          <w:rFonts w:ascii="Arial" w:hAnsi="Arial" w:cs="Arial"/>
        </w:rPr>
        <w:t>većeg ostvarenja EU pomoći za izgradnju arheolo</w:t>
      </w:r>
      <w:r w:rsidR="00904869">
        <w:rPr>
          <w:rFonts w:ascii="Arial" w:hAnsi="Arial" w:cs="Arial"/>
        </w:rPr>
        <w:t>škog parka u Ludbregu u 2020. godini.</w:t>
      </w:r>
    </w:p>
    <w:p w:rsidR="00BA109A" w:rsidRDefault="0046247F">
      <w:pPr>
        <w:rPr>
          <w:rFonts w:ascii="Arial" w:hAnsi="Arial" w:cs="Arial"/>
          <w:b/>
        </w:rPr>
      </w:pPr>
      <w:r w:rsidRPr="00582CE1">
        <w:rPr>
          <w:rFonts w:ascii="Arial" w:hAnsi="Arial" w:cs="Arial"/>
        </w:rPr>
        <w:t xml:space="preserve">           U nastavku dajemo prikaz prihoda i primitaka po skupinama</w:t>
      </w:r>
      <w:r w:rsidR="00AB497F">
        <w:rPr>
          <w:rFonts w:ascii="Arial" w:hAnsi="Arial" w:cs="Arial"/>
        </w:rPr>
        <w:t xml:space="preserve"> (uključena su sva 3 proračunska  korisnika)</w:t>
      </w:r>
      <w:r w:rsidRPr="00582CE1">
        <w:rPr>
          <w:rFonts w:ascii="Arial" w:hAnsi="Arial" w:cs="Arial"/>
          <w:b/>
        </w:rPr>
        <w:t xml:space="preserve"> </w:t>
      </w:r>
      <w:r w:rsidR="00AB497F">
        <w:rPr>
          <w:rFonts w:ascii="Arial" w:hAnsi="Arial" w:cs="Arial"/>
          <w:b/>
        </w:rPr>
        <w:t>.</w:t>
      </w:r>
    </w:p>
    <w:p w:rsidR="003C1AD9" w:rsidRDefault="003C1AD9">
      <w:pPr>
        <w:rPr>
          <w:rFonts w:ascii="Arial" w:hAnsi="Arial" w:cs="Arial"/>
          <w:b/>
        </w:rPr>
      </w:pPr>
    </w:p>
    <w:p w:rsidR="003C1AD9" w:rsidRDefault="003C1AD9">
      <w:pPr>
        <w:rPr>
          <w:rFonts w:ascii="Arial" w:hAnsi="Arial" w:cs="Arial"/>
          <w:b/>
        </w:rPr>
      </w:pPr>
    </w:p>
    <w:p w:rsidR="003C1AD9" w:rsidRDefault="003C1AD9">
      <w:pPr>
        <w:rPr>
          <w:rFonts w:ascii="Arial" w:hAnsi="Arial" w:cs="Arial"/>
          <w:b/>
        </w:rPr>
      </w:pPr>
    </w:p>
    <w:p w:rsidR="003C1AD9" w:rsidRPr="00582CE1" w:rsidRDefault="003C1AD9">
      <w:pPr>
        <w:rPr>
          <w:rFonts w:ascii="Arial" w:hAnsi="Arial" w:cs="Arial"/>
        </w:rPr>
      </w:pPr>
    </w:p>
    <w:p w:rsidR="001332C7" w:rsidRDefault="001332C7">
      <w:pPr>
        <w:rPr>
          <w:rFonts w:ascii="Arial" w:hAnsi="Arial" w:cs="Arial"/>
        </w:rPr>
      </w:pPr>
    </w:p>
    <w:p w:rsidR="003C1AD9" w:rsidRDefault="003C1AD9">
      <w:pPr>
        <w:rPr>
          <w:rFonts w:ascii="Arial" w:hAnsi="Arial" w:cs="Arial"/>
        </w:rPr>
      </w:pPr>
    </w:p>
    <w:p w:rsidR="003C1AD9" w:rsidRDefault="003C1AD9">
      <w:pPr>
        <w:rPr>
          <w:rFonts w:ascii="Arial" w:hAnsi="Arial" w:cs="Arial"/>
        </w:rPr>
      </w:pPr>
    </w:p>
    <w:p w:rsidR="00D273C6" w:rsidRDefault="00D273C6">
      <w:pPr>
        <w:rPr>
          <w:rFonts w:ascii="Arial" w:hAnsi="Arial" w:cs="Arial"/>
        </w:rPr>
      </w:pPr>
    </w:p>
    <w:p w:rsidR="00D273C6" w:rsidRDefault="00D273C6">
      <w:pPr>
        <w:rPr>
          <w:rFonts w:ascii="Arial" w:hAnsi="Arial" w:cs="Arial"/>
        </w:rPr>
      </w:pPr>
    </w:p>
    <w:p w:rsidR="00D273C6" w:rsidRDefault="00D273C6">
      <w:pPr>
        <w:rPr>
          <w:rFonts w:ascii="Arial" w:hAnsi="Arial" w:cs="Arial"/>
        </w:rPr>
      </w:pPr>
    </w:p>
    <w:p w:rsidR="003C1AD9" w:rsidRDefault="003C1AD9">
      <w:pPr>
        <w:rPr>
          <w:rFonts w:ascii="Arial" w:hAnsi="Arial" w:cs="Arial"/>
        </w:rPr>
      </w:pPr>
    </w:p>
    <w:p w:rsidR="003C1AD9" w:rsidRPr="00582CE1" w:rsidRDefault="003C1AD9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1995"/>
        <w:gridCol w:w="1318"/>
        <w:gridCol w:w="889"/>
        <w:gridCol w:w="1318"/>
        <w:gridCol w:w="1318"/>
        <w:gridCol w:w="937"/>
        <w:gridCol w:w="918"/>
        <w:gridCol w:w="913"/>
      </w:tblGrid>
      <w:tr w:rsidR="00CE0718" w:rsidRPr="00E25D4A" w:rsidTr="00DE787A">
        <w:trPr>
          <w:trHeight w:val="570"/>
        </w:trPr>
        <w:tc>
          <w:tcPr>
            <w:tcW w:w="1995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SKUPINA PRIHODA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73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DE787A">
        <w:tc>
          <w:tcPr>
            <w:tcW w:w="1995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2E456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 xml:space="preserve">OSTVARENO </w:t>
            </w:r>
            <w:r w:rsidR="002E4568">
              <w:rPr>
                <w:rFonts w:ascii="Arial" w:hAnsi="Arial" w:cs="Arial"/>
                <w:b/>
                <w:sz w:val="14"/>
                <w:szCs w:val="18"/>
              </w:rPr>
              <w:t>2020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2E456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</w:t>
            </w:r>
            <w:r w:rsidR="008E6DEB">
              <w:rPr>
                <w:rFonts w:ascii="Arial" w:hAnsi="Arial" w:cs="Arial"/>
                <w:b/>
                <w:sz w:val="14"/>
                <w:szCs w:val="18"/>
              </w:rPr>
              <w:t>2</w:t>
            </w:r>
            <w:r w:rsidR="002E4568">
              <w:rPr>
                <w:rFonts w:ascii="Arial" w:hAnsi="Arial" w:cs="Arial"/>
                <w:b/>
                <w:sz w:val="14"/>
                <w:szCs w:val="18"/>
              </w:rPr>
              <w:t>1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2E456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I-XII 20</w:t>
            </w:r>
            <w:r w:rsidR="008E6DEB">
              <w:rPr>
                <w:rFonts w:ascii="Arial" w:hAnsi="Arial" w:cs="Arial"/>
                <w:b/>
                <w:sz w:val="14"/>
                <w:szCs w:val="18"/>
              </w:rPr>
              <w:t>2</w:t>
            </w:r>
            <w:r w:rsidR="002E4568">
              <w:rPr>
                <w:rFonts w:ascii="Arial" w:hAnsi="Arial" w:cs="Arial"/>
                <w:b/>
                <w:sz w:val="14"/>
                <w:szCs w:val="18"/>
              </w:rPr>
              <w:t>1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DE787A">
        <w:tc>
          <w:tcPr>
            <w:tcW w:w="1995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89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37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13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bottom w:val="nil"/>
            </w:tcBorders>
            <w:vAlign w:val="center"/>
          </w:tcPr>
          <w:p w:rsidR="00B45376" w:rsidRPr="009F6A39" w:rsidRDefault="00B45376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6A39">
              <w:rPr>
                <w:rFonts w:ascii="Arial" w:hAnsi="Arial" w:cs="Arial"/>
                <w:sz w:val="18"/>
                <w:szCs w:val="18"/>
              </w:rPr>
              <w:t>POREZA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23.109.059</w:t>
            </w: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22.239.519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19.653.012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85,04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88,37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F6A39">
              <w:rPr>
                <w:rFonts w:ascii="Arial" w:hAnsi="Arial" w:cs="Arial"/>
                <w:sz w:val="18"/>
                <w:szCs w:val="18"/>
              </w:rPr>
              <w:t>POMOĆI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16.797.389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17.209.258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13.569.286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80,78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78,85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ED56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9F6A3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 w:rsidRPr="009F6A39">
              <w:rPr>
                <w:rFonts w:ascii="Arial" w:hAnsi="Arial" w:cs="Arial"/>
                <w:sz w:val="18"/>
                <w:szCs w:val="18"/>
              </w:rPr>
              <w:t>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1.575.373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2.288.900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2.125.519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134,92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92,86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833002">
              <w:rPr>
                <w:rFonts w:ascii="Arial" w:hAnsi="Arial" w:cs="Arial"/>
                <w:sz w:val="18"/>
                <w:szCs w:val="18"/>
              </w:rPr>
              <w:t>4.PRIHODI OD ADMINISTR.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002">
              <w:rPr>
                <w:rFonts w:ascii="Arial" w:hAnsi="Arial" w:cs="Arial"/>
                <w:sz w:val="18"/>
                <w:szCs w:val="18"/>
              </w:rPr>
              <w:t>PRIS. PO POS. PROPISIMA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6.291.815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8.077.198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7.042.882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13,54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111,94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87,19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45376" w:rsidRPr="00833002" w:rsidRDefault="00B45376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5.PRIHODI OD PRODAJE PROI. I OD DONACIJA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397.592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565.772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142,30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100,49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45376" w:rsidRPr="009F6A39" w:rsidRDefault="00FB1335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45376">
              <w:rPr>
                <w:rFonts w:ascii="Arial" w:hAnsi="Arial" w:cs="Arial"/>
                <w:sz w:val="18"/>
                <w:szCs w:val="18"/>
              </w:rPr>
              <w:t>. OSTALI PRIHODI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12.451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529,83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75,46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45376" w:rsidRDefault="00FB1335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45376" w:rsidRPr="00E25D4A">
              <w:rPr>
                <w:rFonts w:ascii="Arial" w:hAnsi="Arial" w:cs="Arial"/>
                <w:sz w:val="18"/>
                <w:szCs w:val="18"/>
              </w:rPr>
              <w:t>.PRIHODI OD PRODAJE</w:t>
            </w:r>
            <w:r w:rsidR="00B45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376" w:rsidRPr="00E25D4A">
              <w:rPr>
                <w:rFonts w:ascii="Arial" w:hAnsi="Arial" w:cs="Arial"/>
                <w:sz w:val="18"/>
                <w:szCs w:val="18"/>
              </w:rPr>
              <w:t xml:space="preserve">   NEPROIZ.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6.561.428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2.459.300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556.261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22,62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B45376" w:rsidRDefault="00B64F03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5376" w:rsidRPr="00E25D4A">
              <w:rPr>
                <w:rFonts w:ascii="Arial" w:hAnsi="Arial" w:cs="Arial"/>
                <w:sz w:val="18"/>
                <w:szCs w:val="18"/>
              </w:rPr>
              <w:t>.PRIHODI OD PRODAJE</w:t>
            </w:r>
            <w:r w:rsidR="00B45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376" w:rsidRPr="00E25D4A">
              <w:rPr>
                <w:rFonts w:ascii="Arial" w:hAnsi="Arial" w:cs="Arial"/>
                <w:sz w:val="18"/>
                <w:szCs w:val="18"/>
              </w:rPr>
              <w:t xml:space="preserve">   PROIZV.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33.036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24.685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74,72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61,71</w:t>
            </w:r>
          </w:p>
        </w:tc>
      </w:tr>
      <w:tr w:rsidR="00B45376" w:rsidRPr="009F6A39" w:rsidTr="00B45376">
        <w:trPr>
          <w:trHeight w:val="828"/>
        </w:trPr>
        <w:tc>
          <w:tcPr>
            <w:tcW w:w="1995" w:type="dxa"/>
            <w:tcBorders>
              <w:top w:val="nil"/>
            </w:tcBorders>
            <w:vAlign w:val="center"/>
          </w:tcPr>
          <w:p w:rsidR="00B45376" w:rsidRDefault="00B64F03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45376" w:rsidRPr="00E25D4A">
              <w:rPr>
                <w:rFonts w:ascii="Arial" w:hAnsi="Arial" w:cs="Arial"/>
                <w:sz w:val="18"/>
                <w:szCs w:val="18"/>
              </w:rPr>
              <w:t xml:space="preserve">.PRIMICI OD FINANC. </w:t>
            </w:r>
            <w:r w:rsidR="00B45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376" w:rsidRPr="00E25D4A">
              <w:rPr>
                <w:rFonts w:ascii="Arial" w:hAnsi="Arial" w:cs="Arial"/>
                <w:sz w:val="18"/>
                <w:szCs w:val="18"/>
              </w:rPr>
              <w:t>IMOVINE I ZADUŽIVANJA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2.712.157</w:t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9.850.701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:rsidR="00B45376" w:rsidRPr="009F6A39" w:rsidRDefault="00B45376" w:rsidP="00B45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8.468.048</w:t>
            </w: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16,28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312,23</w:t>
            </w:r>
          </w:p>
        </w:tc>
        <w:tc>
          <w:tcPr>
            <w:tcW w:w="913" w:type="dxa"/>
            <w:tcBorders>
              <w:top w:val="nil"/>
            </w:tcBorders>
            <w:vAlign w:val="center"/>
          </w:tcPr>
          <w:p w:rsidR="00B45376" w:rsidRDefault="00B45376" w:rsidP="00B453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85,96</w:t>
            </w:r>
          </w:p>
        </w:tc>
      </w:tr>
      <w:tr w:rsidR="00B45376" w:rsidRPr="00B667F0" w:rsidTr="00B45376">
        <w:trPr>
          <w:trHeight w:val="828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B45376" w:rsidRPr="00B667F0" w:rsidRDefault="00B45376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F0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B45376" w:rsidRPr="00C74A2A" w:rsidRDefault="00B45376" w:rsidP="00B4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57.480.199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B45376" w:rsidRPr="00B45376" w:rsidRDefault="00B45376" w:rsidP="00B453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4537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B45376" w:rsidRPr="00B45376" w:rsidRDefault="00B45376" w:rsidP="00B45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376">
              <w:rPr>
                <w:rFonts w:ascii="Arial" w:hAnsi="Arial" w:cs="Arial"/>
                <w:b/>
                <w:sz w:val="20"/>
                <w:szCs w:val="20"/>
              </w:rPr>
              <w:t>62.744.376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B45376" w:rsidRPr="00B45376" w:rsidRDefault="00B45376" w:rsidP="00B45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5376">
              <w:rPr>
                <w:rFonts w:ascii="Arial" w:hAnsi="Arial" w:cs="Arial"/>
                <w:b/>
                <w:sz w:val="22"/>
                <w:szCs w:val="22"/>
              </w:rPr>
              <w:t>52.017.916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B45376" w:rsidRPr="00B45376" w:rsidRDefault="00B45376" w:rsidP="00B453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4537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B45376" w:rsidRPr="00B45376" w:rsidRDefault="00B45376" w:rsidP="00B4537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5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B45376" w:rsidRPr="00B45376" w:rsidRDefault="00B45376" w:rsidP="00B4537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5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82,90</w:t>
            </w:r>
          </w:p>
        </w:tc>
      </w:tr>
    </w:tbl>
    <w:p w:rsidR="001332C7" w:rsidRPr="00582CE1" w:rsidRDefault="001332C7">
      <w:pPr>
        <w:rPr>
          <w:rFonts w:ascii="Arial" w:hAnsi="Arial" w:cs="Arial"/>
        </w:rPr>
      </w:pPr>
    </w:p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DF5B86" w:rsidRPr="00591CD8" w:rsidRDefault="004656AF" w:rsidP="00034AE1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591CD8">
        <w:rPr>
          <w:rFonts w:ascii="Arial" w:hAnsi="Arial" w:cs="Arial"/>
        </w:rPr>
        <w:t>U skupini poreznih prihoda naplaćeno je poreza i prireza</w:t>
      </w:r>
      <w:r w:rsidR="00E43912" w:rsidRPr="00591CD8">
        <w:rPr>
          <w:rFonts w:ascii="Arial" w:hAnsi="Arial" w:cs="Arial"/>
        </w:rPr>
        <w:t xml:space="preserve"> na dohodak </w:t>
      </w:r>
      <w:r w:rsidRPr="00591CD8">
        <w:rPr>
          <w:rFonts w:ascii="Arial" w:hAnsi="Arial" w:cs="Arial"/>
        </w:rPr>
        <w:t xml:space="preserve">u iznosu od </w:t>
      </w:r>
      <w:r w:rsidR="008146C1" w:rsidRPr="00591CD8">
        <w:rPr>
          <w:rFonts w:ascii="Arial" w:hAnsi="Arial" w:cs="Arial"/>
        </w:rPr>
        <w:t xml:space="preserve"> </w:t>
      </w:r>
      <w:r w:rsidR="00324704" w:rsidRPr="00591CD8">
        <w:rPr>
          <w:rFonts w:ascii="Arial" w:hAnsi="Arial" w:cs="Arial"/>
        </w:rPr>
        <w:t>1</w:t>
      </w:r>
      <w:r w:rsidR="00591CD8">
        <w:rPr>
          <w:rFonts w:ascii="Arial" w:hAnsi="Arial" w:cs="Arial"/>
        </w:rPr>
        <w:t>9.653.011 kuna.</w:t>
      </w:r>
      <w:r w:rsidR="00324704" w:rsidRPr="00591CD8">
        <w:rPr>
          <w:rFonts w:ascii="Arial" w:hAnsi="Arial" w:cs="Arial"/>
        </w:rPr>
        <w:t xml:space="preserve"> </w:t>
      </w:r>
      <w:r w:rsidR="00DF5B86" w:rsidRPr="00591CD8">
        <w:rPr>
          <w:rFonts w:ascii="Arial" w:hAnsi="Arial" w:cs="Arial"/>
        </w:rPr>
        <w:t>U skupini poreznih prihoda evidentiraju se i prihodi od poreza na kuće za odmor, poreza korištenja javnih površina i poreza na promet nekretnina</w:t>
      </w:r>
      <w:r w:rsidR="004B1C0F" w:rsidRPr="00591CD8">
        <w:rPr>
          <w:rFonts w:ascii="Arial" w:hAnsi="Arial" w:cs="Arial"/>
        </w:rPr>
        <w:t xml:space="preserve"> kao i porezi na robe i usluge.</w:t>
      </w:r>
    </w:p>
    <w:p w:rsidR="004B1C0F" w:rsidRDefault="004B1C0F" w:rsidP="00DF5B86">
      <w:pPr>
        <w:pStyle w:val="Odlomakpopisa"/>
        <w:jc w:val="both"/>
        <w:rPr>
          <w:rFonts w:ascii="Arial" w:hAnsi="Arial" w:cs="Arial"/>
        </w:rPr>
      </w:pPr>
    </w:p>
    <w:p w:rsidR="004B1C0F" w:rsidRDefault="004B1C0F" w:rsidP="004B1C0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Pomoći su ostvarene u iznosu od </w:t>
      </w:r>
      <w:r w:rsidRPr="004B1C0F">
        <w:rPr>
          <w:rFonts w:ascii="Arial" w:hAnsi="Arial" w:cs="Arial"/>
        </w:rPr>
        <w:t>13.569.286</w:t>
      </w:r>
      <w:r>
        <w:rPr>
          <w:rFonts w:ascii="Arial" w:hAnsi="Arial" w:cs="Arial"/>
        </w:rPr>
        <w:t xml:space="preserve"> kn</w:t>
      </w:r>
      <w:r w:rsidR="008F1A72">
        <w:rPr>
          <w:rFonts w:ascii="Arial" w:hAnsi="Arial" w:cs="Arial"/>
        </w:rPr>
        <w:t>, od čega se 3.065</w:t>
      </w:r>
      <w:r w:rsidR="000E30A7">
        <w:rPr>
          <w:rFonts w:ascii="Arial" w:hAnsi="Arial" w:cs="Arial"/>
        </w:rPr>
        <w:t xml:space="preserve">.992,81 </w:t>
      </w:r>
      <w:r w:rsidR="005D5F97">
        <w:rPr>
          <w:rFonts w:ascii="Arial" w:hAnsi="Arial" w:cs="Arial"/>
        </w:rPr>
        <w:t xml:space="preserve">kuna </w:t>
      </w:r>
      <w:r w:rsidR="000E30A7">
        <w:rPr>
          <w:rFonts w:ascii="Arial" w:hAnsi="Arial" w:cs="Arial"/>
        </w:rPr>
        <w:t>odnosi na sredstva fiskalnog izravnanja, na tekuće i kapitalne pomoći po projektima</w:t>
      </w:r>
      <w:r w:rsidR="005D5F97">
        <w:rPr>
          <w:rFonts w:ascii="Arial" w:hAnsi="Arial" w:cs="Arial"/>
        </w:rPr>
        <w:t xml:space="preserve"> </w:t>
      </w:r>
      <w:r w:rsidR="000E30A7">
        <w:rPr>
          <w:rFonts w:ascii="Arial" w:hAnsi="Arial" w:cs="Arial"/>
        </w:rPr>
        <w:t>(Via Sant Martin,</w:t>
      </w:r>
      <w:r w:rsidR="005D5F97">
        <w:rPr>
          <w:rFonts w:ascii="Arial" w:hAnsi="Arial" w:cs="Arial"/>
        </w:rPr>
        <w:t xml:space="preserve"> Arheološki park, sufinanciranje igrališta u krugu OŠ Ludbreg od strane Varaždinske županije, Hrvatske vode su sufinancirale projektnu dokumentaciju za sanaciju klizišta „S</w:t>
      </w:r>
      <w:r w:rsidR="00B03A6C">
        <w:rPr>
          <w:rFonts w:ascii="Arial" w:hAnsi="Arial" w:cs="Arial"/>
        </w:rPr>
        <w:t>t</w:t>
      </w:r>
      <w:r w:rsidR="005D5F97">
        <w:rPr>
          <w:rFonts w:ascii="Arial" w:hAnsi="Arial" w:cs="Arial"/>
        </w:rPr>
        <w:t>arjak“</w:t>
      </w:r>
      <w:r w:rsidR="000E30A7">
        <w:rPr>
          <w:rFonts w:ascii="Arial" w:hAnsi="Arial" w:cs="Arial"/>
        </w:rPr>
        <w:t xml:space="preserve"> </w:t>
      </w:r>
      <w:r w:rsidR="00B03A6C">
        <w:rPr>
          <w:rFonts w:ascii="Arial" w:hAnsi="Arial" w:cs="Arial"/>
        </w:rPr>
        <w:t>, projekt „Zaželi“).</w:t>
      </w:r>
    </w:p>
    <w:p w:rsidR="00B03A6C" w:rsidRDefault="00B03A6C" w:rsidP="00B03A6C">
      <w:pPr>
        <w:pStyle w:val="Odlomakpopisa"/>
        <w:jc w:val="both"/>
        <w:rPr>
          <w:rFonts w:ascii="Arial" w:hAnsi="Arial" w:cs="Arial"/>
        </w:rPr>
      </w:pPr>
    </w:p>
    <w:p w:rsidR="00613429" w:rsidRDefault="00065214" w:rsidP="004B1C0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imovine ostvareni su u iznosu od </w:t>
      </w:r>
      <w:r w:rsidRPr="00065214">
        <w:rPr>
          <w:rFonts w:ascii="Arial" w:hAnsi="Arial" w:cs="Arial"/>
        </w:rPr>
        <w:t>2.125.519 kuna</w:t>
      </w:r>
      <w:r w:rsidR="00AD3EBD">
        <w:rPr>
          <w:rFonts w:ascii="Arial" w:hAnsi="Arial" w:cs="Arial"/>
        </w:rPr>
        <w:t>, a odnose se na prihod od dividende Termoplina, prenamjene zemljišta, legalizacije, služnosti.</w:t>
      </w:r>
    </w:p>
    <w:p w:rsidR="00785173" w:rsidRPr="00785173" w:rsidRDefault="00785173" w:rsidP="00785173">
      <w:pPr>
        <w:pStyle w:val="Odlomakpopisa"/>
        <w:rPr>
          <w:rFonts w:ascii="Arial" w:hAnsi="Arial" w:cs="Arial"/>
        </w:rPr>
      </w:pPr>
    </w:p>
    <w:p w:rsidR="00785173" w:rsidRDefault="00785173" w:rsidP="004B1C0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Prihodi od upravnih i administrativnih pristojbi i pristojbi po posebnim propisima ostvareni su u iznosu </w:t>
      </w:r>
      <w:r w:rsidRPr="00785173">
        <w:rPr>
          <w:rFonts w:ascii="Arial" w:hAnsi="Arial" w:cs="Arial"/>
        </w:rPr>
        <w:t>od 7.042.882 kuna</w:t>
      </w:r>
      <w:r>
        <w:rPr>
          <w:rFonts w:ascii="Arial" w:hAnsi="Arial" w:cs="Arial"/>
          <w:sz w:val="18"/>
          <w:szCs w:val="18"/>
        </w:rPr>
        <w:t xml:space="preserve">, </w:t>
      </w:r>
      <w:r w:rsidRPr="00785173">
        <w:rPr>
          <w:rFonts w:ascii="Arial" w:hAnsi="Arial" w:cs="Arial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odnose se na </w:t>
      </w:r>
      <w:r w:rsidR="00105E54">
        <w:rPr>
          <w:rFonts w:ascii="Arial" w:hAnsi="Arial" w:cs="Arial"/>
        </w:rPr>
        <w:t xml:space="preserve">prihod od komunalne naknade i komunalnog doprinosa, </w:t>
      </w:r>
      <w:r>
        <w:rPr>
          <w:rFonts w:ascii="Arial" w:hAnsi="Arial" w:cs="Arial"/>
        </w:rPr>
        <w:t>participiranje roditelja u ekonomskoj cijeni Dječjeg vrtića „Radost“ Ludbreg</w:t>
      </w:r>
      <w:r w:rsidR="00224466">
        <w:rPr>
          <w:rFonts w:ascii="Arial" w:hAnsi="Arial" w:cs="Arial"/>
        </w:rPr>
        <w:t xml:space="preserve">, sufinanciranje građana za uređenje parkirališta u Ulici Rudolfa Fizira, </w:t>
      </w:r>
      <w:r w:rsidR="00105E54">
        <w:rPr>
          <w:rFonts w:ascii="Arial" w:hAnsi="Arial" w:cs="Arial"/>
        </w:rPr>
        <w:t>Bednjanskoj ulici..</w:t>
      </w:r>
    </w:p>
    <w:p w:rsidR="00105E54" w:rsidRPr="00105E54" w:rsidRDefault="00105E54" w:rsidP="00105E54">
      <w:pPr>
        <w:pStyle w:val="Odlomakpopisa"/>
        <w:rPr>
          <w:rFonts w:ascii="Arial" w:hAnsi="Arial" w:cs="Arial"/>
        </w:rPr>
      </w:pPr>
    </w:p>
    <w:p w:rsidR="00105E54" w:rsidRDefault="00105E54" w:rsidP="004B1C0F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prodaje proizvoda i roba te pruženih usluga i prihodi od donacija ostvareni su u iznosu od 565.772</w:t>
      </w:r>
      <w:r w:rsidR="00FB1335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kuna, a odnose se na prihode CZKI „Dragutin Novak“ i Hrvatskih voda </w:t>
      </w:r>
      <w:r w:rsidR="00125F2F">
        <w:rPr>
          <w:rFonts w:ascii="Arial" w:hAnsi="Arial" w:cs="Arial"/>
        </w:rPr>
        <w:t>za poslove naplate naknade za uređenje voda.</w:t>
      </w:r>
    </w:p>
    <w:p w:rsidR="00125F2F" w:rsidRPr="00125F2F" w:rsidRDefault="00125F2F" w:rsidP="00125F2F">
      <w:pPr>
        <w:pStyle w:val="Odlomakpopisa"/>
        <w:rPr>
          <w:rFonts w:ascii="Arial" w:hAnsi="Arial" w:cs="Arial"/>
        </w:rPr>
      </w:pPr>
    </w:p>
    <w:p w:rsidR="00125F2F" w:rsidRDefault="00FB1335" w:rsidP="00FB133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Ostali prihodi su ostvareni u iznosu od 12.451,00 kuna, a odnose se na naplaćene kazne .</w:t>
      </w:r>
    </w:p>
    <w:p w:rsidR="00FB1335" w:rsidRPr="00FB1335" w:rsidRDefault="00FB1335" w:rsidP="00FB1335">
      <w:pPr>
        <w:pStyle w:val="Odlomakpopisa"/>
        <w:rPr>
          <w:rFonts w:ascii="Arial" w:hAnsi="Arial" w:cs="Arial"/>
        </w:rPr>
      </w:pPr>
    </w:p>
    <w:p w:rsidR="00FB1335" w:rsidRDefault="00FB1335" w:rsidP="00FB133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prodaje neproizvedene imovine ostvareni su u iznosu od 556.261,50 kuna, a odnose se na </w:t>
      </w:r>
      <w:r w:rsidR="00542104">
        <w:rPr>
          <w:rFonts w:ascii="Arial" w:hAnsi="Arial" w:cs="Arial"/>
        </w:rPr>
        <w:t>prodaju građevinskog i poljoprivrednog zemljišta.</w:t>
      </w:r>
    </w:p>
    <w:p w:rsidR="00B64F03" w:rsidRPr="00B64F03" w:rsidRDefault="00B64F03" w:rsidP="00B64F03">
      <w:pPr>
        <w:pStyle w:val="Odlomakpopisa"/>
        <w:rPr>
          <w:rFonts w:ascii="Arial" w:hAnsi="Arial" w:cs="Arial"/>
        </w:rPr>
      </w:pPr>
    </w:p>
    <w:p w:rsidR="00B64F03" w:rsidRDefault="00B64F03" w:rsidP="00FB133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Prihodi od prodaje proizvedene imovine ostvareni su u iznosu od 24.685 kuna.</w:t>
      </w:r>
    </w:p>
    <w:p w:rsidR="00B64F03" w:rsidRPr="00B64F03" w:rsidRDefault="00B64F03" w:rsidP="00B64F03">
      <w:pPr>
        <w:pStyle w:val="Odlomakpopisa"/>
        <w:rPr>
          <w:rFonts w:ascii="Arial" w:hAnsi="Arial" w:cs="Arial"/>
        </w:rPr>
      </w:pPr>
    </w:p>
    <w:p w:rsidR="003C1AD9" w:rsidRPr="00A85BD7" w:rsidRDefault="00B64F03" w:rsidP="00BA109A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977121">
        <w:rPr>
          <w:rFonts w:ascii="Arial" w:hAnsi="Arial" w:cs="Arial"/>
        </w:rPr>
        <w:t xml:space="preserve">Primici od financijske imovine i zaduživanja </w:t>
      </w:r>
      <w:r w:rsidR="00977121">
        <w:rPr>
          <w:rFonts w:ascii="Arial" w:hAnsi="Arial" w:cs="Arial"/>
        </w:rPr>
        <w:t>odnose se na premošćivanje jaza u dinamici priljeva po različitim projektima i kreditiranju CZKI za obnovu kinodvorane.</w:t>
      </w:r>
    </w:p>
    <w:p w:rsidR="003C1AD9" w:rsidRDefault="003C1AD9" w:rsidP="00BA109A">
      <w:pPr>
        <w:jc w:val="both"/>
        <w:rPr>
          <w:rFonts w:ascii="Arial" w:hAnsi="Arial" w:cs="Arial"/>
          <w:b/>
        </w:rPr>
      </w:pPr>
    </w:p>
    <w:p w:rsidR="003C1AD9" w:rsidRDefault="003C1AD9" w:rsidP="00BA109A">
      <w:pPr>
        <w:jc w:val="both"/>
        <w:rPr>
          <w:rFonts w:ascii="Arial" w:hAnsi="Arial" w:cs="Arial"/>
          <w:b/>
        </w:rPr>
      </w:pPr>
    </w:p>
    <w:p w:rsidR="003C1AD9" w:rsidRDefault="003C1AD9" w:rsidP="00BA109A">
      <w:pPr>
        <w:jc w:val="both"/>
        <w:rPr>
          <w:rFonts w:ascii="Arial" w:hAnsi="Arial" w:cs="Arial"/>
          <w:b/>
        </w:rPr>
      </w:pPr>
    </w:p>
    <w:p w:rsidR="00BA109A" w:rsidRPr="00913BBB" w:rsidRDefault="00BA109A" w:rsidP="00BA109A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  <w:b/>
        </w:rPr>
        <w:t>C) RASHODI I IZDACI</w:t>
      </w:r>
    </w:p>
    <w:p w:rsidR="00BA109A" w:rsidRPr="00913BBB" w:rsidRDefault="00BA109A" w:rsidP="00BA109A">
      <w:pPr>
        <w:jc w:val="both"/>
        <w:rPr>
          <w:rFonts w:ascii="Arial" w:hAnsi="Arial" w:cs="Arial"/>
        </w:rPr>
      </w:pPr>
    </w:p>
    <w:p w:rsidR="008A6456" w:rsidRPr="001C0240" w:rsidRDefault="00BA109A" w:rsidP="00BA109A">
      <w:pPr>
        <w:jc w:val="both"/>
        <w:rPr>
          <w:rFonts w:ascii="Arial" w:hAnsi="Arial" w:cs="Arial"/>
          <w:color w:val="FF0000"/>
        </w:rPr>
      </w:pPr>
      <w:r w:rsidRPr="00913BBB">
        <w:rPr>
          <w:rFonts w:ascii="Arial" w:hAnsi="Arial" w:cs="Arial"/>
        </w:rPr>
        <w:t xml:space="preserve">      </w:t>
      </w:r>
      <w:r w:rsidRPr="00C174D6">
        <w:rPr>
          <w:rFonts w:ascii="Arial" w:hAnsi="Arial" w:cs="Arial"/>
          <w:color w:val="000000" w:themeColor="text1"/>
        </w:rPr>
        <w:t xml:space="preserve">Ukupno su ostvareni rashodi i izdaci u </w:t>
      </w:r>
      <w:r w:rsidR="006F38CF" w:rsidRPr="00C174D6">
        <w:rPr>
          <w:rFonts w:ascii="Arial" w:hAnsi="Arial" w:cs="Arial"/>
          <w:color w:val="000000" w:themeColor="text1"/>
        </w:rPr>
        <w:t xml:space="preserve">iznosu od </w:t>
      </w:r>
      <w:r w:rsidR="00002002" w:rsidRPr="00C174D6">
        <w:rPr>
          <w:rFonts w:ascii="Arial" w:hAnsi="Arial" w:cs="Arial"/>
          <w:color w:val="000000" w:themeColor="text1"/>
        </w:rPr>
        <w:t>=57.424.36</w:t>
      </w:r>
      <w:r w:rsidR="00C174D6" w:rsidRPr="00C174D6">
        <w:rPr>
          <w:rFonts w:ascii="Arial" w:hAnsi="Arial" w:cs="Arial"/>
          <w:color w:val="000000" w:themeColor="text1"/>
        </w:rPr>
        <w:t>7</w:t>
      </w:r>
      <w:r w:rsidR="00002002" w:rsidRPr="00C174D6">
        <w:rPr>
          <w:rFonts w:ascii="Arial" w:hAnsi="Arial" w:cs="Arial"/>
          <w:color w:val="000000" w:themeColor="text1"/>
        </w:rPr>
        <w:t xml:space="preserve"> </w:t>
      </w:r>
      <w:r w:rsidRPr="00C174D6">
        <w:rPr>
          <w:rFonts w:ascii="Arial" w:hAnsi="Arial" w:cs="Arial"/>
          <w:color w:val="000000" w:themeColor="text1"/>
        </w:rPr>
        <w:t xml:space="preserve">kuna ili </w:t>
      </w:r>
      <w:r w:rsidR="009B052A" w:rsidRPr="00C174D6">
        <w:rPr>
          <w:rFonts w:ascii="Arial" w:hAnsi="Arial" w:cs="Arial"/>
          <w:color w:val="000000" w:themeColor="text1"/>
        </w:rPr>
        <w:t>9</w:t>
      </w:r>
      <w:r w:rsidR="001C0240" w:rsidRPr="00C174D6">
        <w:rPr>
          <w:rFonts w:ascii="Arial" w:hAnsi="Arial" w:cs="Arial"/>
          <w:color w:val="000000" w:themeColor="text1"/>
        </w:rPr>
        <w:t>2</w:t>
      </w:r>
      <w:r w:rsidR="00D47EB6" w:rsidRPr="00C174D6">
        <w:rPr>
          <w:rFonts w:ascii="Arial" w:hAnsi="Arial" w:cs="Arial"/>
          <w:color w:val="000000" w:themeColor="text1"/>
        </w:rPr>
        <w:t>,</w:t>
      </w:r>
      <w:r w:rsidR="001C0240" w:rsidRPr="00C174D6">
        <w:rPr>
          <w:rFonts w:ascii="Arial" w:hAnsi="Arial" w:cs="Arial"/>
          <w:color w:val="000000" w:themeColor="text1"/>
        </w:rPr>
        <w:t>2</w:t>
      </w:r>
      <w:r w:rsidR="00C174D6" w:rsidRPr="00C174D6">
        <w:rPr>
          <w:rFonts w:ascii="Arial" w:hAnsi="Arial" w:cs="Arial"/>
          <w:color w:val="000000" w:themeColor="text1"/>
        </w:rPr>
        <w:t>0</w:t>
      </w:r>
      <w:r w:rsidRPr="00C174D6">
        <w:rPr>
          <w:rFonts w:ascii="Arial" w:hAnsi="Arial" w:cs="Arial"/>
          <w:color w:val="000000" w:themeColor="text1"/>
        </w:rPr>
        <w:t xml:space="preserve"> % planiranih</w:t>
      </w:r>
      <w:r w:rsidRPr="001C0240">
        <w:rPr>
          <w:rFonts w:ascii="Arial" w:hAnsi="Arial" w:cs="Arial"/>
          <w:color w:val="FF0000"/>
        </w:rPr>
        <w:t>.</w:t>
      </w:r>
    </w:p>
    <w:p w:rsidR="00BA109A" w:rsidRPr="00F71BE4" w:rsidRDefault="00F52457" w:rsidP="00E745FF">
      <w:pPr>
        <w:ind w:firstLine="708"/>
        <w:jc w:val="both"/>
        <w:rPr>
          <w:rFonts w:ascii="Arial" w:hAnsi="Arial" w:cs="Arial"/>
          <w:color w:val="000000" w:themeColor="text1"/>
        </w:rPr>
      </w:pPr>
      <w:r w:rsidRPr="00F71BE4">
        <w:rPr>
          <w:rFonts w:ascii="Arial" w:hAnsi="Arial" w:cs="Arial"/>
          <w:color w:val="000000" w:themeColor="text1"/>
        </w:rPr>
        <w:t>U odnosu na 20</w:t>
      </w:r>
      <w:r w:rsidR="001C0240" w:rsidRPr="00F71BE4">
        <w:rPr>
          <w:rFonts w:ascii="Arial" w:hAnsi="Arial" w:cs="Arial"/>
          <w:color w:val="000000" w:themeColor="text1"/>
        </w:rPr>
        <w:t>20</w:t>
      </w:r>
      <w:r w:rsidRPr="00F71BE4">
        <w:rPr>
          <w:rFonts w:ascii="Arial" w:hAnsi="Arial" w:cs="Arial"/>
          <w:color w:val="000000" w:themeColor="text1"/>
        </w:rPr>
        <w:t>.godinu</w:t>
      </w:r>
      <w:r w:rsidR="008A6456" w:rsidRPr="00F71BE4">
        <w:rPr>
          <w:rFonts w:ascii="Arial" w:hAnsi="Arial" w:cs="Arial"/>
          <w:color w:val="000000" w:themeColor="text1"/>
        </w:rPr>
        <w:t xml:space="preserve"> ukupni</w:t>
      </w:r>
      <w:r w:rsidR="001C0240" w:rsidRPr="00F71BE4">
        <w:rPr>
          <w:rFonts w:ascii="Arial" w:hAnsi="Arial" w:cs="Arial"/>
          <w:color w:val="000000" w:themeColor="text1"/>
        </w:rPr>
        <w:t xml:space="preserve"> rashodi i</w:t>
      </w:r>
      <w:r w:rsidR="008A6456" w:rsidRPr="00F71BE4">
        <w:rPr>
          <w:rFonts w:ascii="Arial" w:hAnsi="Arial" w:cs="Arial"/>
          <w:color w:val="000000" w:themeColor="text1"/>
        </w:rPr>
        <w:t xml:space="preserve"> izdaci proračuna </w:t>
      </w:r>
      <w:r w:rsidR="00C174D6" w:rsidRPr="00F71BE4">
        <w:rPr>
          <w:rFonts w:ascii="Arial" w:hAnsi="Arial" w:cs="Arial"/>
          <w:color w:val="000000" w:themeColor="text1"/>
        </w:rPr>
        <w:t>manji</w:t>
      </w:r>
      <w:r w:rsidR="005063EE" w:rsidRPr="00F71BE4">
        <w:rPr>
          <w:rFonts w:ascii="Arial" w:hAnsi="Arial" w:cs="Arial"/>
          <w:color w:val="000000" w:themeColor="text1"/>
        </w:rPr>
        <w:t xml:space="preserve"> </w:t>
      </w:r>
      <w:r w:rsidR="008A6456" w:rsidRPr="00F71BE4">
        <w:rPr>
          <w:rFonts w:ascii="Arial" w:hAnsi="Arial" w:cs="Arial"/>
          <w:color w:val="000000" w:themeColor="text1"/>
        </w:rPr>
        <w:t>su za</w:t>
      </w:r>
      <w:r w:rsidR="006F38CF" w:rsidRPr="00F71BE4">
        <w:rPr>
          <w:rFonts w:ascii="Arial" w:hAnsi="Arial" w:cs="Arial"/>
          <w:color w:val="000000" w:themeColor="text1"/>
        </w:rPr>
        <w:t xml:space="preserve"> </w:t>
      </w:r>
      <w:r w:rsidR="00F71BE4" w:rsidRPr="00F71BE4">
        <w:rPr>
          <w:rFonts w:ascii="Arial" w:hAnsi="Arial" w:cs="Arial"/>
          <w:color w:val="000000" w:themeColor="text1"/>
        </w:rPr>
        <w:t>923.187</w:t>
      </w:r>
      <w:r w:rsidR="008A6456" w:rsidRPr="00F71BE4">
        <w:rPr>
          <w:rFonts w:ascii="Arial" w:hAnsi="Arial" w:cs="Arial"/>
          <w:color w:val="000000" w:themeColor="text1"/>
        </w:rPr>
        <w:t xml:space="preserve">  kuna ili za </w:t>
      </w:r>
      <w:r w:rsidR="00F71BE4" w:rsidRPr="00F71BE4">
        <w:rPr>
          <w:rFonts w:ascii="Arial" w:hAnsi="Arial" w:cs="Arial"/>
          <w:color w:val="000000" w:themeColor="text1"/>
        </w:rPr>
        <w:t>1,58 %.</w:t>
      </w:r>
      <w:r w:rsidR="00DA2738" w:rsidRPr="00F71BE4">
        <w:rPr>
          <w:rFonts w:ascii="Arial" w:hAnsi="Arial" w:cs="Arial"/>
          <w:color w:val="000000" w:themeColor="text1"/>
        </w:rPr>
        <w:t xml:space="preserve"> </w:t>
      </w:r>
    </w:p>
    <w:p w:rsidR="002A494D" w:rsidRDefault="002A494D" w:rsidP="001332C7">
      <w:pPr>
        <w:jc w:val="both"/>
        <w:rPr>
          <w:rFonts w:ascii="Arial" w:hAnsi="Arial" w:cs="Arial"/>
        </w:rPr>
      </w:pPr>
    </w:p>
    <w:p w:rsidR="001332C7" w:rsidRPr="00913BBB" w:rsidRDefault="00D50DD7" w:rsidP="001332C7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U nastavku dajemo prikaz rashoda i izdataka po skupinama: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2053"/>
        <w:gridCol w:w="1318"/>
        <w:gridCol w:w="839"/>
        <w:gridCol w:w="1318"/>
        <w:gridCol w:w="1318"/>
        <w:gridCol w:w="918"/>
        <w:gridCol w:w="921"/>
        <w:gridCol w:w="921"/>
      </w:tblGrid>
      <w:tr w:rsidR="00CE0718" w:rsidRPr="00E25D4A" w:rsidTr="0078302A">
        <w:trPr>
          <w:trHeight w:val="570"/>
        </w:trPr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:rsidR="00CE0718" w:rsidRPr="00E25D4A" w:rsidRDefault="00CE0718" w:rsidP="00CE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SKUPINA </w:t>
            </w:r>
            <w:r w:rsidR="005270F6">
              <w:rPr>
                <w:rFonts w:ascii="Arial" w:hAnsi="Arial" w:cs="Arial"/>
                <w:b/>
                <w:sz w:val="18"/>
                <w:szCs w:val="18"/>
              </w:rPr>
              <w:t xml:space="preserve">RASHODA </w:t>
            </w:r>
            <w:r>
              <w:rPr>
                <w:rFonts w:ascii="Arial" w:hAnsi="Arial" w:cs="Arial"/>
                <w:b/>
                <w:sz w:val="18"/>
                <w:szCs w:val="18"/>
              </w:rPr>
              <w:t>IZDATAKA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54" w:type="dxa"/>
            <w:gridSpan w:val="3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E25D4A" w:rsidTr="0078302A">
        <w:tc>
          <w:tcPr>
            <w:tcW w:w="2053" w:type="dxa"/>
            <w:vMerge/>
            <w:shd w:val="clear" w:color="auto" w:fill="D9D9D9" w:themeFill="background1" w:themeFillShade="D9"/>
          </w:tcPr>
          <w:p w:rsidR="00CE0718" w:rsidRPr="00E25D4A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1C024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 xml:space="preserve">OSTVARENO </w:t>
            </w:r>
            <w:r w:rsidR="001C0240">
              <w:rPr>
                <w:rFonts w:ascii="Arial" w:hAnsi="Arial" w:cs="Arial"/>
                <w:b/>
                <w:sz w:val="14"/>
                <w:szCs w:val="18"/>
              </w:rPr>
              <w:t>2020</w:t>
            </w:r>
            <w:r w:rsidRPr="00E25D4A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E25D4A" w:rsidRDefault="00CE0718" w:rsidP="001110B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 xml:space="preserve">I-XII </w:t>
            </w:r>
            <w:r w:rsidR="001110BD">
              <w:rPr>
                <w:rFonts w:ascii="Arial" w:hAnsi="Arial" w:cs="Arial"/>
                <w:b/>
                <w:sz w:val="14"/>
                <w:szCs w:val="18"/>
              </w:rPr>
              <w:t>2021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E25D4A" w:rsidRDefault="00CE0718" w:rsidP="001110B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 xml:space="preserve">I-XII </w:t>
            </w:r>
            <w:r w:rsidR="001110BD">
              <w:rPr>
                <w:rFonts w:ascii="Arial" w:hAnsi="Arial" w:cs="Arial"/>
                <w:b/>
                <w:sz w:val="14"/>
                <w:szCs w:val="18"/>
              </w:rPr>
              <w:t>2021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E25D4A" w:rsidTr="0078302A">
        <w:tc>
          <w:tcPr>
            <w:tcW w:w="2053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839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18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921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921" w:type="dxa"/>
          </w:tcPr>
          <w:p w:rsidR="00CE0718" w:rsidRPr="00E25D4A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25D4A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C174D6" w:rsidRPr="009F6A39" w:rsidTr="00C174D6">
        <w:trPr>
          <w:trHeight w:val="828"/>
        </w:trPr>
        <w:tc>
          <w:tcPr>
            <w:tcW w:w="2053" w:type="dxa"/>
            <w:tcBorders>
              <w:bottom w:val="nil"/>
            </w:tcBorders>
            <w:vAlign w:val="center"/>
          </w:tcPr>
          <w:p w:rsidR="00C174D6" w:rsidRPr="009F6A39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1.RASHODI ZA ZAPOSLENE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8.132.249</w:t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9.982.670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9.924.426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122,04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99,42</w:t>
            </w:r>
          </w:p>
        </w:tc>
      </w:tr>
      <w:tr w:rsidR="00C174D6" w:rsidRPr="009F6A39" w:rsidTr="00C174D6">
        <w:trPr>
          <w:trHeight w:val="550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2.MATERIJALNI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12.655.035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16.722.374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15.858.956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125,32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94,84</w:t>
            </w:r>
          </w:p>
        </w:tc>
      </w:tr>
      <w:tr w:rsidR="00C174D6" w:rsidRPr="009F6A39" w:rsidTr="00C174D6">
        <w:trPr>
          <w:trHeight w:val="586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3.FINANCIJSKI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460.280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680.613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656.250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142,58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96,42</w:t>
            </w:r>
          </w:p>
        </w:tc>
      </w:tr>
      <w:tr w:rsidR="00C174D6" w:rsidRPr="009F6A39" w:rsidTr="00C174D6">
        <w:trPr>
          <w:trHeight w:val="541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4.SUBVENCIJE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1.740.395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1.968.700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1.932.226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111,02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98,15</w:t>
            </w:r>
          </w:p>
        </w:tc>
      </w:tr>
      <w:tr w:rsidR="00C174D6" w:rsidRPr="009F6A39" w:rsidTr="00C174D6">
        <w:trPr>
          <w:trHeight w:val="541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582CE1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5.POMOĆI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1.553.204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1.727.270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1.564.281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100,71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90,56</w:t>
            </w:r>
          </w:p>
        </w:tc>
      </w:tr>
      <w:tr w:rsidR="00C174D6" w:rsidRPr="009F6A39" w:rsidTr="00C174D6">
        <w:trPr>
          <w:trHeight w:val="828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582CE1" w:rsidRDefault="00C174D6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lastRenderedPageBreak/>
              <w:t xml:space="preserve">6.NAKNADE GRAĐ. I </w:t>
            </w:r>
          </w:p>
          <w:p w:rsidR="00C174D6" w:rsidRDefault="00C174D6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 xml:space="preserve">KUČAN. IZ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82CE1">
              <w:rPr>
                <w:rFonts w:ascii="Arial" w:hAnsi="Arial" w:cs="Arial"/>
                <w:sz w:val="18"/>
                <w:szCs w:val="18"/>
              </w:rPr>
              <w:t>RORAČUNA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709.347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792.182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111,68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90,02</w:t>
            </w:r>
          </w:p>
        </w:tc>
      </w:tr>
      <w:tr w:rsidR="00C174D6" w:rsidRPr="009F6A39" w:rsidTr="00C174D6">
        <w:trPr>
          <w:trHeight w:val="597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82CE1">
              <w:rPr>
                <w:rFonts w:ascii="Arial" w:hAnsi="Arial" w:cs="Arial"/>
                <w:sz w:val="18"/>
                <w:szCs w:val="18"/>
              </w:rPr>
              <w:t>.OSTALI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5.272.137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5.764.478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5.645.140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9,83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97,93</w:t>
            </w:r>
          </w:p>
        </w:tc>
      </w:tr>
      <w:tr w:rsidR="00C174D6" w:rsidRPr="009F6A39" w:rsidTr="00C174D6">
        <w:trPr>
          <w:trHeight w:val="787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582CE1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CE1">
              <w:rPr>
                <w:rFonts w:ascii="Arial" w:hAnsi="Arial" w:cs="Arial"/>
                <w:sz w:val="18"/>
                <w:szCs w:val="18"/>
              </w:rPr>
              <w:t>.RASHODI ZA NABAVU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 NEPROIZV.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1.945.809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129.637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99,72</w:t>
            </w:r>
          </w:p>
        </w:tc>
      </w:tr>
      <w:tr w:rsidR="00C174D6" w:rsidRPr="009F6A39" w:rsidTr="00C174D6">
        <w:trPr>
          <w:trHeight w:val="725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582CE1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.RASHODI ZA NABAVU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 PROIZV. DUG.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22.526.551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12.496.706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11.821.500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20,59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94,60</w:t>
            </w:r>
          </w:p>
        </w:tc>
      </w:tr>
      <w:tr w:rsidR="00C174D6" w:rsidRPr="009F6A39" w:rsidTr="00C174D6">
        <w:trPr>
          <w:trHeight w:val="725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582CE1" w:rsidRDefault="00C174D6" w:rsidP="0072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10.RASHODI ZA DODATNA  ULAGANJA NA NEF.IMOVINI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2.385.932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8.662.692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5.837.557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244,67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67,39</w:t>
            </w:r>
          </w:p>
        </w:tc>
      </w:tr>
      <w:tr w:rsidR="00C174D6" w:rsidRPr="009F6A39" w:rsidTr="00C174D6">
        <w:trPr>
          <w:trHeight w:val="837"/>
        </w:trPr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C174D6" w:rsidRPr="00582CE1" w:rsidRDefault="00C174D6" w:rsidP="00C77C98">
            <w:pPr>
              <w:rPr>
                <w:rFonts w:ascii="Arial" w:hAnsi="Arial" w:cs="Arial"/>
                <w:sz w:val="18"/>
                <w:szCs w:val="18"/>
              </w:rPr>
            </w:pPr>
            <w:r w:rsidRPr="00582C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82CE1">
              <w:rPr>
                <w:rFonts w:ascii="Arial" w:hAnsi="Arial" w:cs="Arial"/>
                <w:sz w:val="18"/>
                <w:szCs w:val="18"/>
              </w:rPr>
              <w:t>.IZDACI  ZA OTPL</w:t>
            </w:r>
            <w:r>
              <w:rPr>
                <w:rFonts w:ascii="Arial" w:hAnsi="Arial" w:cs="Arial"/>
                <w:sz w:val="18"/>
                <w:szCs w:val="18"/>
              </w:rPr>
              <w:t>ATU  G</w:t>
            </w:r>
            <w:r w:rsidRPr="00582CE1">
              <w:rPr>
                <w:rFonts w:ascii="Arial" w:hAnsi="Arial" w:cs="Arial"/>
                <w:sz w:val="18"/>
                <w:szCs w:val="18"/>
              </w:rPr>
              <w:t>LAV</w:t>
            </w:r>
            <w:r>
              <w:rPr>
                <w:rFonts w:ascii="Arial" w:hAnsi="Arial" w:cs="Arial"/>
                <w:sz w:val="18"/>
                <w:szCs w:val="18"/>
              </w:rPr>
              <w:t xml:space="preserve">NICE  i </w:t>
            </w:r>
            <w:r w:rsidRPr="00582C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82CE1">
              <w:rPr>
                <w:rFonts w:ascii="Arial" w:hAnsi="Arial" w:cs="Arial"/>
                <w:sz w:val="18"/>
                <w:szCs w:val="18"/>
              </w:rPr>
              <w:t>AJMOVA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966.616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3.268.168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9F6A39" w:rsidRDefault="00C174D6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3.262.212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337,49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C174D6" w:rsidRDefault="00C174D6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99,82</w:t>
            </w:r>
          </w:p>
        </w:tc>
      </w:tr>
      <w:tr w:rsidR="00C174D6" w:rsidRPr="002F6D53" w:rsidTr="00C174D6">
        <w:trPr>
          <w:trHeight w:val="670"/>
        </w:trPr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C174D6" w:rsidRPr="002F6D53" w:rsidRDefault="00C174D6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53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0F3A37" w:rsidRDefault="00C174D6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58.347.554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C174D6" w:rsidRPr="002F6D53" w:rsidRDefault="00C174D6" w:rsidP="00C17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582CE1" w:rsidRDefault="00C174D6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62.283.671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0F3A37" w:rsidRDefault="00C174D6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57.424.367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C174D6" w:rsidRPr="002F6D53" w:rsidRDefault="00C174D6" w:rsidP="00C17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174D6" w:rsidRPr="00C174D6" w:rsidRDefault="00C174D6" w:rsidP="00C174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4D6">
              <w:rPr>
                <w:rFonts w:ascii="Arial" w:hAnsi="Arial" w:cs="Arial"/>
                <w:b/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174D6" w:rsidRPr="00C174D6" w:rsidRDefault="00C174D6" w:rsidP="00C174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74D6">
              <w:rPr>
                <w:rFonts w:ascii="Arial" w:hAnsi="Arial" w:cs="Arial"/>
                <w:b/>
                <w:color w:val="000000"/>
                <w:sz w:val="18"/>
                <w:szCs w:val="18"/>
              </w:rPr>
              <w:t>92,20</w:t>
            </w:r>
          </w:p>
        </w:tc>
      </w:tr>
    </w:tbl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257F4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</w:t>
      </w:r>
    </w:p>
    <w:p w:rsidR="000C0CA8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Iz tabele je vidljivo da su svi rashodi i izdaci ostvareni u okviru planiranih </w:t>
      </w:r>
      <w:r w:rsidR="00BB69A8">
        <w:rPr>
          <w:rFonts w:ascii="Arial" w:hAnsi="Arial" w:cs="Arial"/>
        </w:rPr>
        <w:t>iznosa</w:t>
      </w:r>
      <w:r w:rsidR="00717AEC">
        <w:rPr>
          <w:rFonts w:ascii="Arial" w:hAnsi="Arial" w:cs="Arial"/>
        </w:rPr>
        <w:t>.</w:t>
      </w:r>
    </w:p>
    <w:p w:rsidR="004751A3" w:rsidRDefault="004751A3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Detaljan prikaz rashoda i izdataka </w:t>
      </w:r>
      <w:r w:rsidR="002E7D79">
        <w:rPr>
          <w:rFonts w:ascii="Arial" w:hAnsi="Arial" w:cs="Arial"/>
        </w:rPr>
        <w:t xml:space="preserve">razine 23 (uključena su sva 3 proračunska  korisnika) </w:t>
      </w:r>
      <w:r w:rsidRPr="00582CE1">
        <w:rPr>
          <w:rFonts w:ascii="Arial" w:hAnsi="Arial" w:cs="Arial"/>
        </w:rPr>
        <w:t>vidljiv je u Posebnom dijelu Proračuna.</w:t>
      </w:r>
    </w:p>
    <w:p w:rsidR="000C0CA8" w:rsidRPr="00582CE1" w:rsidRDefault="000C0CA8">
      <w:pPr>
        <w:rPr>
          <w:rFonts w:ascii="Arial" w:hAnsi="Arial" w:cs="Arial"/>
        </w:rPr>
      </w:pPr>
    </w:p>
    <w:p w:rsidR="001332C7" w:rsidRDefault="001332C7">
      <w:pPr>
        <w:rPr>
          <w:rFonts w:ascii="Arial" w:hAnsi="Arial" w:cs="Arial"/>
          <w:b/>
          <w:sz w:val="28"/>
          <w:szCs w:val="28"/>
        </w:rPr>
      </w:pPr>
    </w:p>
    <w:p w:rsidR="00582CE1" w:rsidRDefault="00582CE1">
      <w:pPr>
        <w:rPr>
          <w:rFonts w:ascii="Arial" w:hAnsi="Arial" w:cs="Arial"/>
          <w:b/>
          <w:sz w:val="28"/>
          <w:szCs w:val="28"/>
        </w:rPr>
      </w:pPr>
    </w:p>
    <w:p w:rsidR="00913BBB" w:rsidRDefault="00913BBB">
      <w:pPr>
        <w:rPr>
          <w:rFonts w:ascii="Arial" w:hAnsi="Arial" w:cs="Arial"/>
          <w:b/>
          <w:sz w:val="28"/>
          <w:szCs w:val="28"/>
        </w:rPr>
      </w:pPr>
    </w:p>
    <w:p w:rsidR="00F71BE4" w:rsidRPr="00582CE1" w:rsidRDefault="00F71BE4">
      <w:pPr>
        <w:rPr>
          <w:rFonts w:ascii="Arial" w:hAnsi="Arial" w:cs="Arial"/>
          <w:b/>
          <w:sz w:val="28"/>
          <w:szCs w:val="28"/>
        </w:rPr>
      </w:pPr>
    </w:p>
    <w:p w:rsidR="000C0CA8" w:rsidRDefault="000C0CA8" w:rsidP="00913BBB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>FINANCIJSKA IMOVINA</w:t>
      </w:r>
    </w:p>
    <w:p w:rsidR="00582CE1" w:rsidRPr="00582CE1" w:rsidRDefault="00582CE1" w:rsidP="00582CE1">
      <w:pPr>
        <w:ind w:left="360"/>
        <w:rPr>
          <w:rFonts w:ascii="Arial" w:hAnsi="Arial" w:cs="Arial"/>
          <w:b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464" w:type="dxa"/>
        <w:tblLook w:val="01E0"/>
      </w:tblPr>
      <w:tblGrid>
        <w:gridCol w:w="4158"/>
        <w:gridCol w:w="2115"/>
        <w:gridCol w:w="1959"/>
        <w:gridCol w:w="1232"/>
      </w:tblGrid>
      <w:tr w:rsidR="00D05474" w:rsidRPr="00582CE1" w:rsidTr="00C931AA">
        <w:tc>
          <w:tcPr>
            <w:tcW w:w="4158" w:type="dxa"/>
          </w:tcPr>
          <w:p w:rsidR="00D05474" w:rsidRPr="00582CE1" w:rsidRDefault="00D05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D05474" w:rsidRPr="00582CE1" w:rsidRDefault="00E21E03" w:rsidP="003A6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5245C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59" w:type="dxa"/>
          </w:tcPr>
          <w:p w:rsidR="00D05474" w:rsidRPr="00582CE1" w:rsidRDefault="00E21E03" w:rsidP="003A6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="005245C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32" w:type="dxa"/>
          </w:tcPr>
          <w:p w:rsidR="00D05474" w:rsidRPr="00582CE1" w:rsidRDefault="00C9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05474" w:rsidRPr="00582CE1">
              <w:rPr>
                <w:rFonts w:ascii="Arial" w:hAnsi="Arial" w:cs="Arial"/>
                <w:b/>
                <w:sz w:val="22"/>
                <w:szCs w:val="22"/>
              </w:rPr>
              <w:t>ndeks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24514E" w:rsidRPr="00582CE1" w:rsidTr="00C931AA">
        <w:tc>
          <w:tcPr>
            <w:tcW w:w="4158" w:type="dxa"/>
          </w:tcPr>
          <w:p w:rsidR="0024514E" w:rsidRPr="00582CE1" w:rsidRDefault="0024514E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 xml:space="preserve">- stanje žiro-računa </w:t>
            </w:r>
            <w:r>
              <w:rPr>
                <w:rFonts w:ascii="Arial" w:hAnsi="Arial" w:cs="Arial"/>
              </w:rPr>
              <w:t>i blagajni</w:t>
            </w:r>
          </w:p>
        </w:tc>
        <w:tc>
          <w:tcPr>
            <w:tcW w:w="2115" w:type="dxa"/>
          </w:tcPr>
          <w:p w:rsidR="0024514E" w:rsidRPr="00DA6F19" w:rsidRDefault="0024514E" w:rsidP="008E6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5.032.095</w:t>
            </w:r>
          </w:p>
        </w:tc>
        <w:tc>
          <w:tcPr>
            <w:tcW w:w="1959" w:type="dxa"/>
          </w:tcPr>
          <w:p w:rsidR="0024514E" w:rsidRPr="00C41EFF" w:rsidRDefault="0024514E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761.434</w:t>
            </w:r>
          </w:p>
        </w:tc>
        <w:tc>
          <w:tcPr>
            <w:tcW w:w="1232" w:type="dxa"/>
          </w:tcPr>
          <w:p w:rsidR="0024514E" w:rsidRDefault="0024514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15,13</w:t>
            </w:r>
          </w:p>
        </w:tc>
      </w:tr>
      <w:tr w:rsidR="0024514E" w:rsidRPr="00582CE1" w:rsidTr="00C931AA">
        <w:tc>
          <w:tcPr>
            <w:tcW w:w="4158" w:type="dxa"/>
          </w:tcPr>
          <w:p w:rsidR="0024514E" w:rsidRPr="00582CE1" w:rsidRDefault="0024514E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obveze</w:t>
            </w:r>
          </w:p>
        </w:tc>
        <w:tc>
          <w:tcPr>
            <w:tcW w:w="2115" w:type="dxa"/>
          </w:tcPr>
          <w:p w:rsidR="0024514E" w:rsidRPr="00582CE1" w:rsidRDefault="0024514E" w:rsidP="008E6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12.452.818</w:t>
            </w:r>
          </w:p>
        </w:tc>
        <w:tc>
          <w:tcPr>
            <w:tcW w:w="1959" w:type="dxa"/>
          </w:tcPr>
          <w:p w:rsidR="0024514E" w:rsidRPr="00582CE1" w:rsidRDefault="0024514E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19.958.608</w:t>
            </w:r>
          </w:p>
        </w:tc>
        <w:tc>
          <w:tcPr>
            <w:tcW w:w="1232" w:type="dxa"/>
          </w:tcPr>
          <w:p w:rsidR="0024514E" w:rsidRDefault="0024514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160,27</w:t>
            </w:r>
          </w:p>
        </w:tc>
      </w:tr>
      <w:tr w:rsidR="0024514E" w:rsidRPr="00582CE1" w:rsidTr="00C931AA">
        <w:tc>
          <w:tcPr>
            <w:tcW w:w="4158" w:type="dxa"/>
          </w:tcPr>
          <w:p w:rsidR="0024514E" w:rsidRPr="00582CE1" w:rsidRDefault="0024514E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potraživanja</w:t>
            </w:r>
          </w:p>
        </w:tc>
        <w:tc>
          <w:tcPr>
            <w:tcW w:w="2115" w:type="dxa"/>
          </w:tcPr>
          <w:p w:rsidR="0024514E" w:rsidRPr="00582CE1" w:rsidRDefault="0024514E" w:rsidP="008E6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7.600.549</w:t>
            </w:r>
          </w:p>
        </w:tc>
        <w:tc>
          <w:tcPr>
            <w:tcW w:w="1959" w:type="dxa"/>
          </w:tcPr>
          <w:p w:rsidR="0024514E" w:rsidRPr="00582CE1" w:rsidRDefault="0024514E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4.504.484</w:t>
            </w:r>
          </w:p>
        </w:tc>
        <w:tc>
          <w:tcPr>
            <w:tcW w:w="1232" w:type="dxa"/>
          </w:tcPr>
          <w:p w:rsidR="0024514E" w:rsidRDefault="0024514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59,27</w:t>
            </w:r>
          </w:p>
        </w:tc>
      </w:tr>
    </w:tbl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880432" w:rsidRPr="0024514E" w:rsidRDefault="00880432">
      <w:pPr>
        <w:rPr>
          <w:rFonts w:ascii="Arial" w:hAnsi="Arial" w:cs="Arial"/>
          <w:b/>
          <w:color w:val="FF0000"/>
        </w:rPr>
      </w:pPr>
    </w:p>
    <w:p w:rsidR="00582CE1" w:rsidRPr="00BB69A8" w:rsidRDefault="00582CE1">
      <w:pPr>
        <w:rPr>
          <w:rFonts w:ascii="Arial" w:hAnsi="Arial" w:cs="Arial"/>
          <w:b/>
        </w:rPr>
      </w:pPr>
    </w:p>
    <w:p w:rsidR="00AF6743" w:rsidRDefault="00150669" w:rsidP="00150669">
      <w:pPr>
        <w:jc w:val="both"/>
        <w:rPr>
          <w:rFonts w:ascii="Arial" w:hAnsi="Arial" w:cs="Arial"/>
          <w:b/>
          <w:bCs/>
        </w:rPr>
        <w:sectPr w:rsidR="00AF6743" w:rsidSect="00026CE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pgNumType w:start="51"/>
          <w:cols w:space="708"/>
          <w:docGrid w:linePitch="360"/>
        </w:sectPr>
      </w:pPr>
      <w:r w:rsidRPr="007F4F7C">
        <w:rPr>
          <w:rFonts w:ascii="Arial" w:hAnsi="Arial" w:cs="Arial"/>
        </w:rPr>
        <w:t xml:space="preserve">    </w:t>
      </w:r>
      <w:r w:rsidRPr="007F4F7C">
        <w:rPr>
          <w:rFonts w:ascii="Arial" w:hAnsi="Arial" w:cs="Arial"/>
          <w:b/>
          <w:bCs/>
        </w:rPr>
        <w:t xml:space="preserve">    </w:t>
      </w:r>
    </w:p>
    <w:p w:rsidR="00017612" w:rsidRPr="007F4F7C" w:rsidRDefault="00017612" w:rsidP="00017612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</w:rPr>
        <w:lastRenderedPageBreak/>
        <w:t xml:space="preserve"> </w:t>
      </w:r>
      <w:r w:rsidRPr="007F4F7C">
        <w:rPr>
          <w:rFonts w:ascii="Arial" w:hAnsi="Arial" w:cs="Arial"/>
          <w:b/>
          <w:bCs/>
        </w:rPr>
        <w:t xml:space="preserve"> Obveze </w:t>
      </w:r>
    </w:p>
    <w:p w:rsidR="00017612" w:rsidRPr="00BB69A8" w:rsidRDefault="00017612" w:rsidP="00017612">
      <w:pPr>
        <w:jc w:val="both"/>
        <w:rPr>
          <w:rFonts w:ascii="Arial" w:hAnsi="Arial" w:cs="Arial"/>
        </w:rPr>
      </w:pPr>
    </w:p>
    <w:p w:rsidR="00017612" w:rsidRDefault="00017612" w:rsidP="00017612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                        Na dan 31.12.20</w:t>
      </w:r>
      <w:r w:rsidR="0000106D">
        <w:rPr>
          <w:rFonts w:ascii="Arial" w:hAnsi="Arial" w:cs="Arial"/>
        </w:rPr>
        <w:t>2</w:t>
      </w:r>
      <w:r w:rsidR="00BC15A8">
        <w:rPr>
          <w:rFonts w:ascii="Arial" w:hAnsi="Arial" w:cs="Arial"/>
        </w:rPr>
        <w:t>1</w:t>
      </w:r>
      <w:r w:rsidRPr="00BB69A8">
        <w:rPr>
          <w:rFonts w:ascii="Arial" w:hAnsi="Arial" w:cs="Arial"/>
        </w:rPr>
        <w:t xml:space="preserve">. godine evidentirane su </w:t>
      </w:r>
      <w:r w:rsidR="00FD49B9">
        <w:rPr>
          <w:rFonts w:ascii="Arial" w:hAnsi="Arial" w:cs="Arial"/>
        </w:rPr>
        <w:t xml:space="preserve">konsolidirane </w:t>
      </w:r>
      <w:r w:rsidRPr="00BB69A8">
        <w:rPr>
          <w:rFonts w:ascii="Arial" w:hAnsi="Arial" w:cs="Arial"/>
        </w:rPr>
        <w:t xml:space="preserve">obveze u ukupnom iznosu od </w:t>
      </w:r>
      <w:r w:rsidR="00BC15A8">
        <w:rPr>
          <w:rFonts w:ascii="Arial" w:hAnsi="Arial" w:cs="Arial"/>
        </w:rPr>
        <w:t xml:space="preserve">19.958.608 </w:t>
      </w:r>
      <w:r w:rsidRPr="00BB69A8">
        <w:rPr>
          <w:rFonts w:ascii="Arial" w:hAnsi="Arial" w:cs="Arial"/>
        </w:rPr>
        <w:t>kuna što je u odnosu na 20</w:t>
      </w:r>
      <w:r w:rsidR="00BC15A8">
        <w:rPr>
          <w:rFonts w:ascii="Arial" w:hAnsi="Arial" w:cs="Arial"/>
        </w:rPr>
        <w:t>20</w:t>
      </w:r>
      <w:r w:rsidRPr="00BB69A8">
        <w:rPr>
          <w:rFonts w:ascii="Arial" w:hAnsi="Arial" w:cs="Arial"/>
        </w:rPr>
        <w:t xml:space="preserve">.godinu </w:t>
      </w:r>
      <w:r w:rsidR="0000106D">
        <w:rPr>
          <w:rFonts w:ascii="Arial" w:hAnsi="Arial" w:cs="Arial"/>
        </w:rPr>
        <w:t>povećanj</w:t>
      </w:r>
      <w:r w:rsidR="009A14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za </w:t>
      </w:r>
      <w:r w:rsidR="00BC15A8">
        <w:rPr>
          <w:rFonts w:ascii="Arial" w:hAnsi="Arial" w:cs="Arial"/>
        </w:rPr>
        <w:t xml:space="preserve">7.505.790 </w:t>
      </w:r>
      <w:r w:rsidR="004B0C45">
        <w:rPr>
          <w:rFonts w:ascii="Arial" w:hAnsi="Arial" w:cs="Arial"/>
        </w:rPr>
        <w:t>k</w:t>
      </w:r>
      <w:r w:rsidRPr="00BB69A8">
        <w:rPr>
          <w:rFonts w:ascii="Arial" w:hAnsi="Arial" w:cs="Arial"/>
        </w:rPr>
        <w:t xml:space="preserve">una ili za </w:t>
      </w:r>
      <w:r w:rsidR="004B0C45">
        <w:rPr>
          <w:rFonts w:ascii="Arial" w:hAnsi="Arial" w:cs="Arial"/>
        </w:rPr>
        <w:t xml:space="preserve"> </w:t>
      </w:r>
      <w:r w:rsidR="00BC15A8">
        <w:rPr>
          <w:rFonts w:ascii="Arial" w:hAnsi="Arial" w:cs="Arial"/>
        </w:rPr>
        <w:t>60,27</w:t>
      </w:r>
      <w:r w:rsidRPr="00BB69A8">
        <w:rPr>
          <w:rFonts w:ascii="Arial" w:hAnsi="Arial" w:cs="Arial"/>
        </w:rPr>
        <w:t xml:space="preserve"> </w:t>
      </w:r>
      <w:r w:rsidR="009A1469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  <w:r w:rsidR="00F6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Obveze </w:t>
      </w:r>
      <w:r w:rsidR="00FD49B9">
        <w:rPr>
          <w:rFonts w:ascii="Arial" w:hAnsi="Arial" w:cs="Arial"/>
        </w:rPr>
        <w:t xml:space="preserve">Grada Ludbrega </w:t>
      </w:r>
      <w:r>
        <w:rPr>
          <w:rFonts w:ascii="Arial" w:hAnsi="Arial" w:cs="Arial"/>
        </w:rPr>
        <w:t>se odnose na:</w:t>
      </w:r>
    </w:p>
    <w:p w:rsidR="00017612" w:rsidRPr="001850BA" w:rsidRDefault="00017612" w:rsidP="001850BA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Y="2386"/>
        <w:tblW w:w="4999" w:type="pct"/>
        <w:tblLayout w:type="fixed"/>
        <w:tblLook w:val="0000"/>
      </w:tblPr>
      <w:tblGrid>
        <w:gridCol w:w="710"/>
        <w:gridCol w:w="6488"/>
        <w:gridCol w:w="2124"/>
        <w:gridCol w:w="2516"/>
        <w:gridCol w:w="2377"/>
      </w:tblGrid>
      <w:tr w:rsidR="00680208" w:rsidRPr="00017612" w:rsidTr="005650F7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B47E18" w:rsidRPr="004A7F11" w:rsidTr="005650F7">
        <w:trPr>
          <w:trHeight w:val="36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932C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276.946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276.946</w:t>
            </w:r>
          </w:p>
        </w:tc>
      </w:tr>
      <w:tr w:rsidR="00B47E18" w:rsidRPr="004A7F11" w:rsidTr="005650F7">
        <w:trPr>
          <w:trHeight w:val="3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932C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2.490.144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1.184.020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1.306.124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obveza za financ.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932C8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76.604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56.018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932C8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100.883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88.082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prema građ. i kućanstvima (soc.pot.)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932C8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140.596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140.596</w:t>
            </w:r>
          </w:p>
        </w:tc>
      </w:tr>
      <w:tr w:rsidR="00B47E18" w:rsidRPr="004A7F11" w:rsidTr="005650F7">
        <w:trPr>
          <w:trHeight w:val="4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50CF9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  <w:r w:rsidR="00B50CF9">
              <w:rPr>
                <w:rFonts w:ascii="Arial" w:hAnsi="Arial" w:cs="Arial"/>
                <w:sz w:val="28"/>
              </w:rPr>
              <w:t xml:space="preserve"> (Hrv.vode I dr.</w:t>
            </w:r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932C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271.403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271.403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021CEB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nabavu neproiz.dugotrajne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B47E18" w:rsidP="00B47E18">
            <w:pPr>
              <w:jc w:val="right"/>
              <w:rPr>
                <w:rFonts w:ascii="Arial" w:hAnsi="Arial" w:cs="Arial"/>
              </w:rPr>
            </w:pP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nabavu proiz.dugot.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932C8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1.751.593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801.450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C07136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950.143</w:t>
            </w:r>
          </w:p>
        </w:tc>
      </w:tr>
      <w:tr w:rsidR="00B50CF9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9" w:rsidRDefault="00B50CF9" w:rsidP="00B50C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F9" w:rsidRPr="00021CEB" w:rsidRDefault="00B50CF9" w:rsidP="00C932C8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 xml:space="preserve">-  obveze za </w:t>
            </w:r>
            <w:r w:rsidR="00C932C8">
              <w:rPr>
                <w:rFonts w:ascii="Arial" w:hAnsi="Arial" w:cs="Arial"/>
                <w:sz w:val="28"/>
              </w:rPr>
              <w:t xml:space="preserve">dodatna ulaganja na nef. imovini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F9" w:rsidRPr="005C7040" w:rsidRDefault="00C932C8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936.971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F9" w:rsidRPr="005C7040" w:rsidRDefault="00C07136" w:rsidP="00B50CF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562.715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F9" w:rsidRPr="005C7040" w:rsidRDefault="00C07136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374.202</w:t>
            </w:r>
          </w:p>
        </w:tc>
      </w:tr>
      <w:tr w:rsidR="00C932C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C8" w:rsidRDefault="00C932C8" w:rsidP="00B50C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8" w:rsidRPr="00021CEB" w:rsidRDefault="00C932C8" w:rsidP="00B50CF9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C932C8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2.612.436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C07136" w:rsidP="00B50CF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8" w:rsidRDefault="00C07136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2.612.436</w:t>
            </w:r>
          </w:p>
        </w:tc>
      </w:tr>
      <w:tr w:rsidR="0000106D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Default="00C932C8" w:rsidP="0000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00106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6D" w:rsidRPr="00021CEB" w:rsidRDefault="0000106D" w:rsidP="00C932C8">
            <w:pPr>
              <w:ind w:right="-13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 obveze za </w:t>
            </w:r>
            <w:r w:rsidR="00C932C8">
              <w:rPr>
                <w:rFonts w:ascii="Arial" w:hAnsi="Arial" w:cs="Arial"/>
                <w:sz w:val="28"/>
              </w:rPr>
              <w:t>kredite i zajmove izvan. javnog sektora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Default="00C932C8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5.604.211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C07136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Default="00C07136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5.604.211</w:t>
            </w:r>
          </w:p>
        </w:tc>
      </w:tr>
      <w:tr w:rsidR="0000106D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Default="0000106D" w:rsidP="00C932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32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6D" w:rsidRPr="00021CEB" w:rsidRDefault="00C932C8" w:rsidP="00C932C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-obveze za zajmove od drugih razina vlasti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C932C8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2.651.456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C07136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C7040" w:rsidRDefault="00C07136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2.651.456</w:t>
            </w:r>
          </w:p>
        </w:tc>
      </w:tr>
      <w:tr w:rsidR="00C932C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C8" w:rsidRDefault="00C932C8" w:rsidP="00C932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8" w:rsidRPr="00021CEB" w:rsidRDefault="00C932C8" w:rsidP="0000106D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Pr="00021CEB">
              <w:rPr>
                <w:rFonts w:ascii="Arial" w:hAnsi="Arial" w:cs="Arial"/>
                <w:sz w:val="28"/>
              </w:rPr>
              <w:t>naplaćeni prihodi budućeg razdoblja</w:t>
            </w:r>
            <w:r>
              <w:rPr>
                <w:rFonts w:ascii="Arial" w:hAnsi="Arial" w:cs="Arial"/>
                <w:sz w:val="28"/>
              </w:rPr>
              <w:t xml:space="preserve"> (jamčevine)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Default="00C932C8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C07136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8" w:rsidRDefault="00C07136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3.014</w:t>
            </w:r>
          </w:p>
        </w:tc>
      </w:tr>
      <w:tr w:rsidR="0000106D" w:rsidRPr="004A7F11" w:rsidTr="005650F7">
        <w:trPr>
          <w:trHeight w:val="40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Pr="00566778" w:rsidRDefault="0000106D" w:rsidP="00C932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 – 1</w:t>
            </w:r>
            <w:r w:rsidR="00C932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Pr="00566778" w:rsidRDefault="0000106D" w:rsidP="000010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9716A6" w:rsidRDefault="00C932C8" w:rsidP="0000106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16.916.203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66778" w:rsidRDefault="00C07136" w:rsidP="0000106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2.852.975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66778" w:rsidRDefault="00C07136" w:rsidP="0000106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14.063.228</w:t>
            </w:r>
          </w:p>
        </w:tc>
      </w:tr>
    </w:tbl>
    <w:p w:rsidR="00017612" w:rsidRPr="00566778" w:rsidRDefault="00017612" w:rsidP="001506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A4AA7" w:rsidRPr="00732CC1" w:rsidRDefault="00270A58" w:rsidP="00150669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>Obveze proračunskih korisnika iznose:-D</w:t>
      </w:r>
      <w:r w:rsidR="007C2362" w:rsidRPr="00732CC1">
        <w:rPr>
          <w:rFonts w:ascii="Arial" w:hAnsi="Arial" w:cs="Arial"/>
          <w:bCs/>
          <w:sz w:val="22"/>
          <w:szCs w:val="22"/>
        </w:rPr>
        <w:t>ječji vrtić Radost Ludbreg-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32CC1">
        <w:rPr>
          <w:rFonts w:ascii="Arial" w:hAnsi="Arial" w:cs="Arial"/>
          <w:bCs/>
          <w:sz w:val="22"/>
          <w:szCs w:val="22"/>
        </w:rPr>
        <w:t xml:space="preserve">              925.834</w:t>
      </w:r>
      <w:r w:rsidRPr="00732CC1">
        <w:rPr>
          <w:rFonts w:ascii="Arial" w:hAnsi="Arial" w:cs="Arial"/>
          <w:bCs/>
          <w:sz w:val="22"/>
          <w:szCs w:val="22"/>
        </w:rPr>
        <w:t xml:space="preserve"> kuna</w:t>
      </w:r>
    </w:p>
    <w:p w:rsidR="00270A58" w:rsidRPr="00732CC1" w:rsidRDefault="00270A58" w:rsidP="00270A58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  <w:t xml:space="preserve"> -Gradska knjižnica i čitaonica</w:t>
      </w:r>
      <w:r w:rsidR="007C2362" w:rsidRPr="00732CC1">
        <w:rPr>
          <w:rFonts w:ascii="Arial" w:hAnsi="Arial" w:cs="Arial"/>
          <w:bCs/>
          <w:sz w:val="22"/>
          <w:szCs w:val="22"/>
        </w:rPr>
        <w:t xml:space="preserve"> -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732CC1">
        <w:rPr>
          <w:rFonts w:ascii="Arial" w:hAnsi="Arial" w:cs="Arial"/>
          <w:bCs/>
          <w:sz w:val="22"/>
          <w:szCs w:val="22"/>
        </w:rPr>
        <w:t>85</w:t>
      </w:r>
      <w:r w:rsidR="005F69AD" w:rsidRPr="00732CC1">
        <w:rPr>
          <w:rFonts w:ascii="Arial" w:hAnsi="Arial" w:cs="Arial"/>
          <w:bCs/>
          <w:sz w:val="22"/>
          <w:szCs w:val="22"/>
        </w:rPr>
        <w:t>.</w:t>
      </w:r>
      <w:r w:rsidR="00732CC1">
        <w:rPr>
          <w:rFonts w:ascii="Arial" w:hAnsi="Arial" w:cs="Arial"/>
          <w:bCs/>
          <w:sz w:val="22"/>
          <w:szCs w:val="22"/>
        </w:rPr>
        <w:t>508</w:t>
      </w:r>
      <w:r w:rsidRPr="00732CC1">
        <w:rPr>
          <w:rFonts w:ascii="Arial" w:hAnsi="Arial" w:cs="Arial"/>
          <w:bCs/>
          <w:sz w:val="22"/>
          <w:szCs w:val="22"/>
        </w:rPr>
        <w:t xml:space="preserve"> kuna</w:t>
      </w:r>
    </w:p>
    <w:p w:rsidR="00FA4AA7" w:rsidRPr="00732CC1" w:rsidRDefault="00270A58" w:rsidP="00270A58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  <w:u w:val="single"/>
        </w:rPr>
        <w:t>- Centar za kulturu i informiranje-</w:t>
      </w:r>
      <w:r w:rsidR="00E96869" w:rsidRPr="00732CC1">
        <w:rPr>
          <w:rFonts w:ascii="Arial" w:hAnsi="Arial" w:cs="Arial"/>
          <w:bCs/>
          <w:sz w:val="22"/>
          <w:szCs w:val="22"/>
          <w:u w:val="single"/>
        </w:rPr>
        <w:tab/>
        <w:t xml:space="preserve">         </w:t>
      </w:r>
      <w:r w:rsidR="007C2362" w:rsidRPr="00732CC1">
        <w:rPr>
          <w:rFonts w:ascii="Arial" w:hAnsi="Arial" w:cs="Arial"/>
          <w:bCs/>
          <w:sz w:val="22"/>
          <w:szCs w:val="22"/>
          <w:u w:val="single"/>
        </w:rPr>
        <w:t xml:space="preserve">  </w:t>
      </w:r>
      <w:r w:rsidR="00732CC1">
        <w:rPr>
          <w:rFonts w:ascii="Arial" w:hAnsi="Arial" w:cs="Arial"/>
          <w:bCs/>
          <w:sz w:val="22"/>
          <w:szCs w:val="22"/>
          <w:u w:val="single"/>
        </w:rPr>
        <w:t>2.031.063</w:t>
      </w:r>
      <w:r w:rsidRPr="00732CC1">
        <w:rPr>
          <w:rFonts w:ascii="Arial" w:hAnsi="Arial" w:cs="Arial"/>
          <w:bCs/>
          <w:sz w:val="22"/>
          <w:szCs w:val="22"/>
          <w:u w:val="single"/>
        </w:rPr>
        <w:t xml:space="preserve"> kuna</w:t>
      </w:r>
    </w:p>
    <w:p w:rsidR="00376810" w:rsidRPr="00732CC1" w:rsidRDefault="00001E72" w:rsidP="00001E72">
      <w:pPr>
        <w:tabs>
          <w:tab w:val="left" w:pos="4274"/>
          <w:tab w:val="left" w:pos="7850"/>
        </w:tabs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>Ukupno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32CC1">
        <w:rPr>
          <w:rFonts w:ascii="Arial" w:hAnsi="Arial" w:cs="Arial"/>
          <w:bCs/>
          <w:sz w:val="22"/>
          <w:szCs w:val="22"/>
        </w:rPr>
        <w:t>3</w:t>
      </w:r>
      <w:r w:rsidR="00926866" w:rsidRPr="00732CC1">
        <w:rPr>
          <w:rFonts w:ascii="Arial" w:hAnsi="Arial" w:cs="Arial"/>
          <w:bCs/>
          <w:sz w:val="22"/>
          <w:szCs w:val="22"/>
        </w:rPr>
        <w:t>.</w:t>
      </w:r>
      <w:r w:rsidR="00732CC1">
        <w:rPr>
          <w:rFonts w:ascii="Arial" w:hAnsi="Arial" w:cs="Arial"/>
          <w:bCs/>
          <w:sz w:val="22"/>
          <w:szCs w:val="22"/>
        </w:rPr>
        <w:t>042</w:t>
      </w:r>
      <w:r w:rsidR="00926866" w:rsidRPr="00732CC1">
        <w:rPr>
          <w:rFonts w:ascii="Arial" w:hAnsi="Arial" w:cs="Arial"/>
          <w:bCs/>
          <w:sz w:val="22"/>
          <w:szCs w:val="22"/>
        </w:rPr>
        <w:t>.</w:t>
      </w:r>
      <w:r w:rsidR="00732CC1">
        <w:rPr>
          <w:rFonts w:ascii="Arial" w:hAnsi="Arial" w:cs="Arial"/>
          <w:bCs/>
          <w:sz w:val="22"/>
          <w:szCs w:val="22"/>
        </w:rPr>
        <w:t>405</w:t>
      </w:r>
      <w:r w:rsidRPr="00732CC1">
        <w:rPr>
          <w:rFonts w:ascii="Arial" w:hAnsi="Arial" w:cs="Arial"/>
          <w:bCs/>
          <w:sz w:val="22"/>
          <w:szCs w:val="22"/>
        </w:rPr>
        <w:t xml:space="preserve"> kuna</w:t>
      </w: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150669" w:rsidRPr="007F4F7C" w:rsidRDefault="00150669" w:rsidP="00150669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  <w:b/>
          <w:bCs/>
        </w:rPr>
        <w:t xml:space="preserve">Potraživanja   </w:t>
      </w:r>
    </w:p>
    <w:p w:rsidR="00150669" w:rsidRPr="00BB69A8" w:rsidRDefault="00150669" w:rsidP="00150669">
      <w:pPr>
        <w:jc w:val="both"/>
        <w:rPr>
          <w:rFonts w:ascii="Arial" w:hAnsi="Arial" w:cs="Arial"/>
        </w:rPr>
      </w:pPr>
    </w:p>
    <w:p w:rsidR="006D5F7A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Na dan 31.12.20</w:t>
      </w:r>
      <w:r w:rsidR="0046198F">
        <w:rPr>
          <w:rFonts w:ascii="Arial" w:hAnsi="Arial" w:cs="Arial"/>
        </w:rPr>
        <w:t>2</w:t>
      </w:r>
      <w:r w:rsidR="006D5F7A">
        <w:rPr>
          <w:rFonts w:ascii="Arial" w:hAnsi="Arial" w:cs="Arial"/>
        </w:rPr>
        <w:t>1</w:t>
      </w:r>
      <w:r w:rsidRPr="00BB69A8">
        <w:rPr>
          <w:rFonts w:ascii="Arial" w:hAnsi="Arial" w:cs="Arial"/>
        </w:rPr>
        <w:t>. godine</w:t>
      </w:r>
      <w:r w:rsidR="006D5F7A">
        <w:rPr>
          <w:rFonts w:ascii="Arial" w:hAnsi="Arial" w:cs="Arial"/>
        </w:rPr>
        <w:t xml:space="preserve"> konsolidirana</w:t>
      </w:r>
      <w:r w:rsidRPr="00BB69A8">
        <w:rPr>
          <w:rFonts w:ascii="Arial" w:hAnsi="Arial" w:cs="Arial"/>
        </w:rPr>
        <w:t xml:space="preserve"> potraživanja iznose</w:t>
      </w:r>
      <w:r w:rsidR="005D416F">
        <w:rPr>
          <w:rFonts w:ascii="Arial" w:hAnsi="Arial" w:cs="Arial"/>
        </w:rPr>
        <w:t xml:space="preserve"> </w:t>
      </w:r>
      <w:r w:rsidR="00DE2A5A">
        <w:rPr>
          <w:rFonts w:ascii="Arial" w:hAnsi="Arial" w:cs="Arial"/>
        </w:rPr>
        <w:t xml:space="preserve"> </w:t>
      </w:r>
      <w:r w:rsidR="006D5F7A">
        <w:rPr>
          <w:rFonts w:ascii="Arial" w:hAnsi="Arial" w:cs="Arial"/>
        </w:rPr>
        <w:t>4.504.484</w:t>
      </w:r>
      <w:r w:rsidRPr="00BB69A8">
        <w:rPr>
          <w:rFonts w:ascii="Arial" w:hAnsi="Arial" w:cs="Arial"/>
        </w:rPr>
        <w:t xml:space="preserve">kn i </w:t>
      </w:r>
      <w:r w:rsidR="0046198F">
        <w:rPr>
          <w:rFonts w:ascii="Arial" w:hAnsi="Arial" w:cs="Arial"/>
        </w:rPr>
        <w:t>manj</w:t>
      </w:r>
      <w:r w:rsidR="00252D4B">
        <w:rPr>
          <w:rFonts w:ascii="Arial" w:hAnsi="Arial" w:cs="Arial"/>
        </w:rPr>
        <w:t>a</w:t>
      </w:r>
      <w:r w:rsidR="007B6B75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su u odnosu na 20</w:t>
      </w:r>
      <w:r w:rsidR="006D5F7A">
        <w:rPr>
          <w:rFonts w:ascii="Arial" w:hAnsi="Arial" w:cs="Arial"/>
        </w:rPr>
        <w:t>20</w:t>
      </w:r>
      <w:r w:rsidRPr="00BB69A8">
        <w:rPr>
          <w:rFonts w:ascii="Arial" w:hAnsi="Arial" w:cs="Arial"/>
        </w:rPr>
        <w:t xml:space="preserve">. godine za </w:t>
      </w:r>
      <w:r w:rsidR="00A3110A">
        <w:rPr>
          <w:rFonts w:ascii="Arial" w:hAnsi="Arial" w:cs="Arial"/>
        </w:rPr>
        <w:t xml:space="preserve"> </w:t>
      </w:r>
      <w:r w:rsidR="006D5F7A">
        <w:rPr>
          <w:rFonts w:ascii="Arial" w:hAnsi="Arial" w:cs="Arial"/>
        </w:rPr>
        <w:t>3.096.065</w:t>
      </w:r>
      <w:r w:rsidR="0046198F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kuna</w:t>
      </w:r>
      <w:r w:rsidR="00E5047A" w:rsidRPr="00BB69A8">
        <w:rPr>
          <w:rFonts w:ascii="Arial" w:hAnsi="Arial" w:cs="Arial"/>
        </w:rPr>
        <w:t xml:space="preserve"> ili za</w:t>
      </w:r>
      <w:r w:rsidR="003A5F30">
        <w:rPr>
          <w:rFonts w:ascii="Arial" w:hAnsi="Arial" w:cs="Arial"/>
        </w:rPr>
        <w:t xml:space="preserve"> </w:t>
      </w:r>
      <w:r w:rsidR="0046198F">
        <w:rPr>
          <w:rFonts w:ascii="Arial" w:hAnsi="Arial" w:cs="Arial"/>
        </w:rPr>
        <w:t>40,</w:t>
      </w:r>
      <w:r w:rsidR="006D5F7A">
        <w:rPr>
          <w:rFonts w:ascii="Arial" w:hAnsi="Arial" w:cs="Arial"/>
        </w:rPr>
        <w:t>73</w:t>
      </w:r>
      <w:r w:rsidR="00E5047A" w:rsidRPr="00BB69A8">
        <w:rPr>
          <w:rFonts w:ascii="Arial" w:hAnsi="Arial" w:cs="Arial"/>
        </w:rPr>
        <w:t xml:space="preserve"> </w:t>
      </w:r>
      <w:r w:rsidR="005D6359"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</w:p>
    <w:p w:rsidR="00150669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Potraživanja </w:t>
      </w:r>
      <w:r w:rsidR="006D5F7A">
        <w:rPr>
          <w:rFonts w:ascii="Arial" w:hAnsi="Arial" w:cs="Arial"/>
        </w:rPr>
        <w:t xml:space="preserve">Grada Ludbrega </w:t>
      </w:r>
      <w:r w:rsidRPr="00BB69A8">
        <w:rPr>
          <w:rFonts w:ascii="Arial" w:hAnsi="Arial" w:cs="Arial"/>
        </w:rPr>
        <w:t>se odnose na:</w:t>
      </w:r>
    </w:p>
    <w:p w:rsidR="006D5F7A" w:rsidRDefault="006D5F7A" w:rsidP="00150669">
      <w:pPr>
        <w:jc w:val="both"/>
        <w:rPr>
          <w:rFonts w:ascii="Arial" w:hAnsi="Arial" w:cs="Arial"/>
        </w:rPr>
      </w:pPr>
    </w:p>
    <w:p w:rsidR="006D5F7A" w:rsidRPr="00BB69A8" w:rsidRDefault="006D5F7A" w:rsidP="00150669">
      <w:pPr>
        <w:jc w:val="both"/>
        <w:rPr>
          <w:rFonts w:ascii="Arial" w:hAnsi="Arial" w:cs="Arial"/>
        </w:rPr>
      </w:pPr>
    </w:p>
    <w:tbl>
      <w:tblPr>
        <w:tblW w:w="12290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6D5F7A" w:rsidRPr="004A7F11" w:rsidTr="006D5F7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566.924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566.924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 prihode od imovine 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556.021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556.021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pomoći temeljem prijenosa sred. EU 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1.278.103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1.278.103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administrativne pristojbe 1651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 16532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740.254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338.925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401.329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700.427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700.427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od građana za sufinanciranje izgradnje </w:t>
            </w:r>
          </w:p>
          <w:p w:rsidR="006D5F7A" w:rsidRPr="008D5844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Komunalne infrastrukture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170.194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170.194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drž.institucija 16526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83.282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83.282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49.948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49.948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45.589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45.589</w:t>
            </w:r>
          </w:p>
        </w:tc>
      </w:tr>
      <w:tr w:rsidR="006D5F7A" w:rsidRPr="0067308F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6D5F7A" w:rsidP="00303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6D5F7A" w:rsidP="00303F69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6D5F7A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4.194.742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67308F" w:rsidRDefault="006D5F7A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1.719.346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67308F" w:rsidRDefault="006D5F7A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2.475.396</w:t>
            </w:r>
          </w:p>
        </w:tc>
      </w:tr>
      <w:tr w:rsidR="006D5F7A" w:rsidTr="006D5F7A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</w:tr>
      <w:tr w:rsidR="006D5F7A" w:rsidTr="006D5F7A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Pr="001F3A92" w:rsidRDefault="006D5F7A" w:rsidP="006D5F7A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lastRenderedPageBreak/>
              <w:t xml:space="preserve">Potraživanja od prodaje nefinancijske imovine   </w:t>
            </w:r>
          </w:p>
        </w:tc>
      </w:tr>
      <w:tr w:rsidR="006D5F7A" w:rsidTr="006D5F7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6D5F7A" w:rsidRPr="004A7F11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96.459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96.459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5F7A" w:rsidRPr="004A7F11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130.882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58.259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72.623</w:t>
            </w:r>
          </w:p>
        </w:tc>
      </w:tr>
      <w:tr w:rsidR="006D5F7A" w:rsidRPr="00E55016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227.341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154.718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E55016" w:rsidRDefault="006D5F7A" w:rsidP="00303F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72.623</w:t>
            </w:r>
          </w:p>
        </w:tc>
      </w:tr>
    </w:tbl>
    <w:p w:rsidR="00F7436E" w:rsidRDefault="00F7436E">
      <w:pPr>
        <w:rPr>
          <w:rFonts w:ascii="Arial" w:hAnsi="Arial" w:cs="Arial"/>
          <w:b/>
        </w:rPr>
      </w:pP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>Potraživanja proračunskih korisnika iznose:</w:t>
      </w:r>
      <w:r w:rsidR="002540B4" w:rsidRPr="008348F5">
        <w:rPr>
          <w:rFonts w:ascii="Arial" w:hAnsi="Arial" w:cs="Arial"/>
          <w:bCs/>
          <w:color w:val="000000" w:themeColor="text1"/>
        </w:rPr>
        <w:t xml:space="preserve">  </w:t>
      </w:r>
      <w:r w:rsidRPr="008348F5">
        <w:rPr>
          <w:rFonts w:ascii="Arial" w:hAnsi="Arial" w:cs="Arial"/>
          <w:bCs/>
          <w:color w:val="000000" w:themeColor="text1"/>
        </w:rPr>
        <w:t>-D</w:t>
      </w:r>
      <w:r w:rsidR="007C2362" w:rsidRPr="008348F5">
        <w:rPr>
          <w:rFonts w:ascii="Arial" w:hAnsi="Arial" w:cs="Arial"/>
          <w:bCs/>
          <w:color w:val="000000" w:themeColor="text1"/>
        </w:rPr>
        <w:t>ječji vrtić Radost Ludbreg-</w:t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C24AD5" w:rsidRPr="008348F5">
        <w:rPr>
          <w:rFonts w:ascii="Arial" w:hAnsi="Arial" w:cs="Arial"/>
          <w:bCs/>
          <w:color w:val="000000" w:themeColor="text1"/>
        </w:rPr>
        <w:t xml:space="preserve"> </w:t>
      </w:r>
      <w:r w:rsidR="00EA4240" w:rsidRPr="008348F5">
        <w:rPr>
          <w:rFonts w:ascii="Arial" w:hAnsi="Arial" w:cs="Arial"/>
          <w:bCs/>
          <w:color w:val="000000" w:themeColor="text1"/>
        </w:rPr>
        <w:t xml:space="preserve">  </w:t>
      </w:r>
      <w:r w:rsidR="00303F69" w:rsidRPr="008348F5">
        <w:rPr>
          <w:rFonts w:ascii="Arial" w:hAnsi="Arial" w:cs="Arial"/>
          <w:bCs/>
          <w:color w:val="000000" w:themeColor="text1"/>
        </w:rPr>
        <w:t>29</w:t>
      </w:r>
      <w:r w:rsidR="00EA4240" w:rsidRPr="008348F5">
        <w:rPr>
          <w:rFonts w:ascii="Arial" w:hAnsi="Arial" w:cs="Arial"/>
          <w:bCs/>
          <w:color w:val="000000" w:themeColor="text1"/>
        </w:rPr>
        <w:t>.</w:t>
      </w:r>
      <w:r w:rsidR="00303F69" w:rsidRPr="008348F5">
        <w:rPr>
          <w:rFonts w:ascii="Arial" w:hAnsi="Arial" w:cs="Arial"/>
          <w:bCs/>
          <w:color w:val="000000" w:themeColor="text1"/>
        </w:rPr>
        <w:t>911</w:t>
      </w:r>
      <w:r w:rsidRPr="008348F5">
        <w:rPr>
          <w:rFonts w:ascii="Arial" w:hAnsi="Arial" w:cs="Arial"/>
          <w:bCs/>
          <w:color w:val="000000" w:themeColor="text1"/>
        </w:rPr>
        <w:t xml:space="preserve"> kuna</w:t>
      </w: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  <w:t xml:space="preserve">         -Gradska knjižnica i čitaonica</w:t>
      </w:r>
      <w:r w:rsidR="00303F69" w:rsidRPr="008348F5">
        <w:rPr>
          <w:rFonts w:ascii="Arial" w:hAnsi="Arial" w:cs="Arial"/>
          <w:bCs/>
          <w:color w:val="000000" w:themeColor="text1"/>
        </w:rPr>
        <w:t>-</w:t>
      </w:r>
      <w:r w:rsidR="00303F69" w:rsidRPr="008348F5">
        <w:rPr>
          <w:rFonts w:ascii="Arial" w:hAnsi="Arial" w:cs="Arial"/>
          <w:bCs/>
          <w:color w:val="000000" w:themeColor="text1"/>
        </w:rPr>
        <w:tab/>
        <w:t xml:space="preserve">         </w:t>
      </w:r>
      <w:r w:rsidR="000F7CF4" w:rsidRPr="008348F5">
        <w:rPr>
          <w:rFonts w:ascii="Arial" w:hAnsi="Arial" w:cs="Arial"/>
          <w:bCs/>
          <w:color w:val="000000" w:themeColor="text1"/>
        </w:rPr>
        <w:t xml:space="preserve"> </w:t>
      </w:r>
      <w:r w:rsidR="00303F69" w:rsidRPr="008348F5">
        <w:rPr>
          <w:rFonts w:ascii="Arial" w:hAnsi="Arial" w:cs="Arial"/>
          <w:bCs/>
          <w:color w:val="000000" w:themeColor="text1"/>
        </w:rPr>
        <w:t>85</w:t>
      </w:r>
      <w:r w:rsidR="007C2362" w:rsidRPr="008348F5">
        <w:rPr>
          <w:rFonts w:ascii="Arial" w:hAnsi="Arial" w:cs="Arial"/>
          <w:bCs/>
          <w:color w:val="000000" w:themeColor="text1"/>
        </w:rPr>
        <w:t xml:space="preserve"> </w:t>
      </w:r>
      <w:r w:rsidRPr="008348F5">
        <w:rPr>
          <w:rFonts w:ascii="Arial" w:hAnsi="Arial" w:cs="Arial"/>
          <w:bCs/>
          <w:color w:val="000000" w:themeColor="text1"/>
        </w:rPr>
        <w:t>kuna</w:t>
      </w: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  <w:t xml:space="preserve">         </w:t>
      </w:r>
      <w:r w:rsidRPr="008348F5">
        <w:rPr>
          <w:rFonts w:ascii="Arial" w:hAnsi="Arial" w:cs="Arial"/>
          <w:bCs/>
          <w:color w:val="000000" w:themeColor="text1"/>
          <w:u w:val="single"/>
        </w:rPr>
        <w:t>-Centar za kulturu i informiranje-</w:t>
      </w:r>
      <w:r w:rsidR="007C2362" w:rsidRPr="008348F5">
        <w:rPr>
          <w:rFonts w:ascii="Arial" w:hAnsi="Arial" w:cs="Arial"/>
          <w:bCs/>
          <w:color w:val="000000" w:themeColor="text1"/>
          <w:u w:val="single"/>
        </w:rPr>
        <w:tab/>
        <w:t xml:space="preserve"> </w:t>
      </w:r>
      <w:r w:rsidR="00303F69" w:rsidRPr="008348F5">
        <w:rPr>
          <w:rFonts w:ascii="Arial" w:hAnsi="Arial" w:cs="Arial"/>
          <w:bCs/>
          <w:color w:val="000000" w:themeColor="text1"/>
          <w:u w:val="single"/>
        </w:rPr>
        <w:t xml:space="preserve">  52</w:t>
      </w:r>
      <w:r w:rsidR="00C24AD5" w:rsidRPr="008348F5">
        <w:rPr>
          <w:rFonts w:ascii="Arial" w:hAnsi="Arial" w:cs="Arial"/>
          <w:bCs/>
          <w:color w:val="000000" w:themeColor="text1"/>
          <w:u w:val="single"/>
        </w:rPr>
        <w:t>.</w:t>
      </w:r>
      <w:r w:rsidR="00303F69" w:rsidRPr="008348F5">
        <w:rPr>
          <w:rFonts w:ascii="Arial" w:hAnsi="Arial" w:cs="Arial"/>
          <w:bCs/>
          <w:color w:val="000000" w:themeColor="text1"/>
          <w:u w:val="single"/>
        </w:rPr>
        <w:t>405</w:t>
      </w:r>
      <w:r w:rsidR="00C24AD5" w:rsidRPr="008348F5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Pr="008348F5">
        <w:rPr>
          <w:rFonts w:ascii="Arial" w:hAnsi="Arial" w:cs="Arial"/>
          <w:bCs/>
          <w:color w:val="000000" w:themeColor="text1"/>
          <w:u w:val="single"/>
        </w:rPr>
        <w:t>kuna</w:t>
      </w:r>
    </w:p>
    <w:p w:rsidR="00AF6743" w:rsidRPr="008348F5" w:rsidRDefault="00F7436E" w:rsidP="00716C41">
      <w:pPr>
        <w:tabs>
          <w:tab w:val="left" w:pos="4274"/>
          <w:tab w:val="left" w:pos="7850"/>
        </w:tabs>
        <w:jc w:val="both"/>
        <w:rPr>
          <w:rFonts w:ascii="Arial" w:hAnsi="Arial" w:cs="Arial"/>
          <w:color w:val="000000" w:themeColor="text1"/>
        </w:rPr>
        <w:sectPr w:rsidR="00AF6743" w:rsidRPr="008348F5" w:rsidSect="00C53833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  <w:r w:rsidRPr="008348F5">
        <w:rPr>
          <w:rFonts w:ascii="Arial" w:hAnsi="Arial" w:cs="Arial"/>
          <w:b/>
          <w:bCs/>
          <w:color w:val="000000" w:themeColor="text1"/>
        </w:rPr>
        <w:tab/>
        <w:t xml:space="preserve">         </w:t>
      </w:r>
      <w:r w:rsidRPr="008348F5">
        <w:rPr>
          <w:rFonts w:ascii="Arial" w:hAnsi="Arial" w:cs="Arial"/>
          <w:bCs/>
          <w:color w:val="000000" w:themeColor="text1"/>
        </w:rPr>
        <w:t>Ukupno</w:t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303F69" w:rsidRPr="008348F5">
        <w:rPr>
          <w:rFonts w:ascii="Arial" w:hAnsi="Arial" w:cs="Arial"/>
          <w:bCs/>
          <w:color w:val="000000" w:themeColor="text1"/>
        </w:rPr>
        <w:t xml:space="preserve">   </w:t>
      </w:r>
      <w:r w:rsidR="007C2362" w:rsidRPr="008348F5">
        <w:rPr>
          <w:rFonts w:ascii="Arial" w:hAnsi="Arial" w:cs="Arial"/>
          <w:bCs/>
          <w:color w:val="000000" w:themeColor="text1"/>
        </w:rPr>
        <w:t xml:space="preserve"> </w:t>
      </w:r>
      <w:r w:rsidR="00303F69" w:rsidRPr="008348F5">
        <w:rPr>
          <w:rFonts w:ascii="Arial" w:hAnsi="Arial" w:cs="Arial"/>
          <w:bCs/>
          <w:color w:val="000000" w:themeColor="text1"/>
        </w:rPr>
        <w:t>82.401</w:t>
      </w:r>
      <w:r w:rsidRPr="008348F5">
        <w:rPr>
          <w:rFonts w:ascii="Arial" w:hAnsi="Arial" w:cs="Arial"/>
          <w:bCs/>
          <w:color w:val="000000" w:themeColor="text1"/>
        </w:rPr>
        <w:t>kuna</w:t>
      </w:r>
    </w:p>
    <w:p w:rsidR="004153CA" w:rsidRPr="00F6015A" w:rsidRDefault="004153CA">
      <w:pPr>
        <w:rPr>
          <w:rFonts w:ascii="Arial" w:hAnsi="Arial" w:cs="Arial"/>
          <w:color w:val="FF0000"/>
        </w:rPr>
      </w:pPr>
      <w:r w:rsidRPr="00582CE1">
        <w:rPr>
          <w:rFonts w:ascii="Arial" w:hAnsi="Arial" w:cs="Arial"/>
          <w:b/>
        </w:rPr>
        <w:lastRenderedPageBreak/>
        <w:t xml:space="preserve">E)  </w:t>
      </w:r>
      <w:r w:rsidRPr="00094205">
        <w:rPr>
          <w:rFonts w:ascii="Arial" w:hAnsi="Arial" w:cs="Arial"/>
          <w:b/>
          <w:color w:val="000000" w:themeColor="text1"/>
        </w:rPr>
        <w:t>RASPORED  RASPOLOŽIVIH SREDSTAVA</w:t>
      </w:r>
    </w:p>
    <w:p w:rsidR="00E34B5F" w:rsidRPr="00F6015A" w:rsidRDefault="004153CA" w:rsidP="00BE0D4F">
      <w:pPr>
        <w:rPr>
          <w:rFonts w:ascii="Arial" w:hAnsi="Arial" w:cs="Arial"/>
          <w:color w:val="FF0000"/>
        </w:rPr>
      </w:pPr>
      <w:r w:rsidRPr="00F6015A">
        <w:rPr>
          <w:rFonts w:ascii="Arial" w:hAnsi="Arial" w:cs="Arial"/>
          <w:b/>
          <w:color w:val="FF0000"/>
        </w:rPr>
        <w:t xml:space="preserve">      </w:t>
      </w:r>
    </w:p>
    <w:p w:rsidR="00E34B5F" w:rsidRPr="00094205" w:rsidRDefault="00E34B5F" w:rsidP="0009420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6015A">
        <w:rPr>
          <w:rFonts w:ascii="Arial" w:hAnsi="Arial" w:cs="Arial"/>
          <w:color w:val="FF0000"/>
          <w:szCs w:val="24"/>
        </w:rPr>
        <w:t xml:space="preserve">   </w:t>
      </w:r>
      <w:r w:rsidRPr="00094205">
        <w:rPr>
          <w:rFonts w:ascii="Arial" w:hAnsi="Arial" w:cs="Arial"/>
          <w:color w:val="000000" w:themeColor="text1"/>
          <w:szCs w:val="24"/>
        </w:rPr>
        <w:t>Iz Računa prihoda i rashoda, primitaka i izdataka vidljivo je da  tekući</w:t>
      </w:r>
      <w:r w:rsidR="00094205">
        <w:rPr>
          <w:rFonts w:ascii="Arial" w:hAnsi="Arial" w:cs="Arial"/>
          <w:color w:val="000000" w:themeColor="text1"/>
          <w:szCs w:val="24"/>
        </w:rPr>
        <w:t xml:space="preserve"> konsolidirani</w:t>
      </w:r>
      <w:r w:rsidRPr="00094205">
        <w:rPr>
          <w:rFonts w:ascii="Arial" w:hAnsi="Arial" w:cs="Arial"/>
          <w:color w:val="000000" w:themeColor="text1"/>
          <w:szCs w:val="24"/>
        </w:rPr>
        <w:t xml:space="preserve"> prihodi za 202</w:t>
      </w:r>
      <w:r w:rsidR="00094205">
        <w:rPr>
          <w:rFonts w:ascii="Arial" w:hAnsi="Arial" w:cs="Arial"/>
          <w:color w:val="000000" w:themeColor="text1"/>
          <w:szCs w:val="24"/>
        </w:rPr>
        <w:t>1</w:t>
      </w:r>
      <w:r w:rsidRPr="00094205">
        <w:rPr>
          <w:rFonts w:ascii="Arial" w:hAnsi="Arial" w:cs="Arial"/>
          <w:color w:val="000000" w:themeColor="text1"/>
          <w:szCs w:val="24"/>
        </w:rPr>
        <w:t xml:space="preserve">. godinu  nisu  bili  dovoljni za pokriće tekućih izdataka te je evidentiran tekući manjak prihoda u iznosu od  </w:t>
      </w:r>
      <w:r w:rsidR="007B0BBB">
        <w:rPr>
          <w:rFonts w:ascii="Arial" w:hAnsi="Arial" w:cs="Arial"/>
          <w:color w:val="000000" w:themeColor="text1"/>
          <w:szCs w:val="24"/>
        </w:rPr>
        <w:t xml:space="preserve">5.406.453 </w:t>
      </w:r>
      <w:r w:rsidRPr="00094205">
        <w:rPr>
          <w:rFonts w:ascii="Arial" w:hAnsi="Arial" w:cs="Arial"/>
          <w:color w:val="000000" w:themeColor="text1"/>
          <w:szCs w:val="24"/>
        </w:rPr>
        <w:t xml:space="preserve">kuna </w:t>
      </w:r>
    </w:p>
    <w:p w:rsidR="00E34B5F" w:rsidRPr="007B0BBB" w:rsidRDefault="007B0BBB" w:rsidP="0009420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7B0BBB">
        <w:rPr>
          <w:rFonts w:ascii="Arial" w:hAnsi="Arial" w:cs="Arial"/>
          <w:color w:val="000000" w:themeColor="text1"/>
          <w:szCs w:val="24"/>
        </w:rPr>
        <w:t xml:space="preserve">Manjak 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prihoda iz prethodne godine iznosi  </w:t>
      </w:r>
      <w:r w:rsidRPr="007B0BBB">
        <w:rPr>
          <w:rFonts w:ascii="Arial" w:hAnsi="Arial" w:cs="Arial"/>
          <w:color w:val="000000" w:themeColor="text1"/>
          <w:szCs w:val="24"/>
        </w:rPr>
        <w:t>460.705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kuna, tako da je na kraju godine evidentiran manjak prihoda u iznosu od  </w:t>
      </w:r>
      <w:r>
        <w:rPr>
          <w:rFonts w:ascii="Arial" w:hAnsi="Arial" w:cs="Arial"/>
          <w:color w:val="000000" w:themeColor="text1"/>
          <w:szCs w:val="24"/>
        </w:rPr>
        <w:t>5.867.158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kuna</w:t>
      </w:r>
    </w:p>
    <w:p w:rsidR="00E34B5F" w:rsidRPr="00F6015A" w:rsidRDefault="00E34B5F" w:rsidP="00E34B5F">
      <w:pPr>
        <w:jc w:val="both"/>
        <w:rPr>
          <w:rFonts w:ascii="Arial" w:hAnsi="Arial" w:cs="Arial"/>
          <w:color w:val="FF0000"/>
        </w:rPr>
      </w:pPr>
    </w:p>
    <w:p w:rsidR="002B0AFB" w:rsidRPr="004100AF" w:rsidRDefault="00D44D43" w:rsidP="00D44D43">
      <w:pPr>
        <w:rPr>
          <w:b/>
          <w:color w:val="000000" w:themeColor="text1"/>
        </w:rPr>
      </w:pPr>
      <w:r w:rsidRPr="004100AF">
        <w:rPr>
          <w:b/>
          <w:color w:val="000000" w:themeColor="text1"/>
        </w:rPr>
        <w:t xml:space="preserve">F) </w:t>
      </w:r>
      <w:r w:rsidR="002E14D6" w:rsidRPr="004100AF">
        <w:rPr>
          <w:b/>
          <w:color w:val="000000" w:themeColor="text1"/>
        </w:rPr>
        <w:t>IZVJEŠTAJ O ZADUŽIVANJU NA DOMAĆEM I STRANOM TRŽIŠTU NOVCA</w:t>
      </w:r>
      <w:r w:rsidRPr="004100AF">
        <w:rPr>
          <w:b/>
          <w:color w:val="000000" w:themeColor="text1"/>
        </w:rPr>
        <w:t xml:space="preserve"> </w:t>
      </w:r>
      <w:r w:rsidR="002E14D6" w:rsidRPr="004100AF">
        <w:rPr>
          <w:b/>
          <w:color w:val="000000" w:themeColor="text1"/>
        </w:rPr>
        <w:t xml:space="preserve">I </w:t>
      </w:r>
      <w:r w:rsidRPr="004100AF">
        <w:rPr>
          <w:b/>
          <w:color w:val="000000" w:themeColor="text1"/>
        </w:rPr>
        <w:t xml:space="preserve">    </w:t>
      </w:r>
      <w:r w:rsidR="002E14D6" w:rsidRPr="004100AF">
        <w:rPr>
          <w:b/>
          <w:color w:val="000000" w:themeColor="text1"/>
        </w:rPr>
        <w:t>KAPITALA</w:t>
      </w:r>
      <w:r w:rsidR="00DB6E78" w:rsidRPr="004100AF">
        <w:rPr>
          <w:b/>
          <w:color w:val="000000" w:themeColor="text1"/>
        </w:rPr>
        <w:tab/>
      </w:r>
    </w:p>
    <w:p w:rsidR="0020687F" w:rsidRPr="00F6015A" w:rsidRDefault="0020687F" w:rsidP="0020687F">
      <w:pPr>
        <w:tabs>
          <w:tab w:val="left" w:pos="6195"/>
        </w:tabs>
        <w:rPr>
          <w:color w:val="FF0000"/>
        </w:rPr>
      </w:pPr>
    </w:p>
    <w:p w:rsidR="00BE0D4F" w:rsidRPr="00F0696C" w:rsidRDefault="00C351F1" w:rsidP="0020687F">
      <w:pPr>
        <w:tabs>
          <w:tab w:val="left" w:pos="6195"/>
        </w:tabs>
        <w:rPr>
          <w:rFonts w:ascii="Arial" w:hAnsi="Arial" w:cs="Arial"/>
          <w:b/>
          <w:color w:val="000000" w:themeColor="text1"/>
          <w:u w:val="single"/>
        </w:rPr>
      </w:pPr>
      <w:r w:rsidRPr="00F0696C">
        <w:rPr>
          <w:rFonts w:ascii="Arial" w:hAnsi="Arial" w:cs="Arial"/>
          <w:b/>
          <w:color w:val="000000" w:themeColor="text1"/>
          <w:u w:val="single"/>
        </w:rPr>
        <w:t>F</w:t>
      </w:r>
      <w:r w:rsidR="00BE0D4F" w:rsidRPr="00F0696C">
        <w:rPr>
          <w:rFonts w:ascii="Arial" w:hAnsi="Arial" w:cs="Arial"/>
          <w:b/>
          <w:color w:val="000000" w:themeColor="text1"/>
          <w:u w:val="single"/>
        </w:rPr>
        <w:t>1.Grad Ludbreg</w:t>
      </w:r>
    </w:p>
    <w:p w:rsidR="0020687F" w:rsidRPr="00F0696C" w:rsidRDefault="0020687F" w:rsidP="0020687F">
      <w:pPr>
        <w:tabs>
          <w:tab w:val="left" w:pos="6195"/>
        </w:tabs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165F18" w:rsidRPr="00F0696C" w:rsidTr="00165F18">
        <w:tc>
          <w:tcPr>
            <w:tcW w:w="3652" w:type="dxa"/>
          </w:tcPr>
          <w:p w:rsidR="00165F18" w:rsidRPr="00F0696C" w:rsidRDefault="00165F18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165F18" w:rsidRPr="00F0696C" w:rsidRDefault="005751AE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HBOR</w:t>
            </w:r>
          </w:p>
        </w:tc>
      </w:tr>
      <w:tr w:rsidR="00C22BF2" w:rsidRPr="00F0696C" w:rsidTr="00165F18">
        <w:tc>
          <w:tcPr>
            <w:tcW w:w="3652" w:type="dxa"/>
          </w:tcPr>
          <w:p w:rsidR="00C22BF2" w:rsidRPr="00F0696C" w:rsidRDefault="00C22BF2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C22BF2" w:rsidRPr="00F0696C" w:rsidRDefault="00C22BF2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Euro</w:t>
            </w:r>
          </w:p>
        </w:tc>
      </w:tr>
      <w:tr w:rsidR="00165F18" w:rsidRPr="00F0696C" w:rsidTr="00165F18">
        <w:tc>
          <w:tcPr>
            <w:tcW w:w="3652" w:type="dxa"/>
          </w:tcPr>
          <w:p w:rsidR="00165F18" w:rsidRPr="00F0696C" w:rsidRDefault="00165F18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Iznos glavnice</w:t>
            </w:r>
            <w:r w:rsidR="007F49EF" w:rsidRPr="00F0696C">
              <w:rPr>
                <w:rFonts w:ascii="Arial" w:hAnsi="Arial" w:cs="Arial"/>
                <w:color w:val="000000" w:themeColor="text1"/>
              </w:rPr>
              <w:t>-euro</w:t>
            </w:r>
          </w:p>
        </w:tc>
        <w:tc>
          <w:tcPr>
            <w:tcW w:w="2410" w:type="dxa"/>
          </w:tcPr>
          <w:p w:rsidR="00165F18" w:rsidRPr="00F0696C" w:rsidRDefault="007F49EF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2.431.061,81</w:t>
            </w:r>
          </w:p>
        </w:tc>
      </w:tr>
      <w:tr w:rsidR="007F49EF" w:rsidRPr="00F0696C" w:rsidTr="00165F18">
        <w:tc>
          <w:tcPr>
            <w:tcW w:w="3652" w:type="dxa"/>
          </w:tcPr>
          <w:p w:rsidR="007F49EF" w:rsidRPr="00F0696C" w:rsidRDefault="007F49EF" w:rsidP="008E6DEB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7F49EF" w:rsidRPr="00F0696C" w:rsidRDefault="007F49EF" w:rsidP="004C269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1</w:t>
            </w:r>
            <w:r w:rsidR="004611C6" w:rsidRPr="00F0696C">
              <w:rPr>
                <w:rFonts w:ascii="Arial" w:hAnsi="Arial" w:cs="Arial"/>
                <w:color w:val="000000" w:themeColor="text1"/>
              </w:rPr>
              <w:t>7.</w:t>
            </w:r>
            <w:r w:rsidR="004C269C" w:rsidRPr="00F0696C">
              <w:rPr>
                <w:rFonts w:ascii="Arial" w:hAnsi="Arial" w:cs="Arial"/>
                <w:color w:val="000000" w:themeColor="text1"/>
              </w:rPr>
              <w:t>546.476</w:t>
            </w:r>
            <w:r w:rsidR="004611C6" w:rsidRPr="00F0696C">
              <w:rPr>
                <w:rFonts w:ascii="Arial" w:hAnsi="Arial" w:cs="Arial"/>
                <w:color w:val="000000" w:themeColor="text1"/>
              </w:rPr>
              <w:t>,04</w:t>
            </w:r>
          </w:p>
        </w:tc>
      </w:tr>
      <w:tr w:rsidR="007F49EF" w:rsidRPr="00F6015A" w:rsidTr="00165F18">
        <w:tc>
          <w:tcPr>
            <w:tcW w:w="3652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7F49EF" w:rsidRPr="00F0696C" w:rsidRDefault="007F49EF" w:rsidP="008E458A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3 mj.EURIBOR +2</w:t>
            </w:r>
          </w:p>
        </w:tc>
      </w:tr>
      <w:tr w:rsidR="007F49EF" w:rsidRPr="00F6015A" w:rsidTr="00165F18">
        <w:tc>
          <w:tcPr>
            <w:tcW w:w="3652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453.578,61 kn</w:t>
            </w:r>
          </w:p>
        </w:tc>
      </w:tr>
      <w:tr w:rsidR="007F49EF" w:rsidRPr="00F6015A" w:rsidTr="00165F18">
        <w:tc>
          <w:tcPr>
            <w:tcW w:w="3652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F49EF" w:rsidRPr="00F6015A" w:rsidTr="00165F18">
        <w:tc>
          <w:tcPr>
            <w:tcW w:w="3652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2023 god.</w:t>
            </w:r>
          </w:p>
        </w:tc>
      </w:tr>
      <w:tr w:rsidR="007F49EF" w:rsidRPr="00F6015A" w:rsidTr="00165F18">
        <w:tc>
          <w:tcPr>
            <w:tcW w:w="3652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7F49EF" w:rsidRPr="00F0696C" w:rsidRDefault="00F0696C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14.918.740,85</w:t>
            </w:r>
          </w:p>
        </w:tc>
      </w:tr>
      <w:tr w:rsidR="007F49EF" w:rsidRPr="00F6015A" w:rsidTr="00165F18">
        <w:tc>
          <w:tcPr>
            <w:tcW w:w="3652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7F49EF" w:rsidRPr="00F0696C" w:rsidRDefault="00F0696C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5.575.321,97</w:t>
            </w:r>
          </w:p>
        </w:tc>
      </w:tr>
      <w:tr w:rsidR="007F49EF" w:rsidRPr="00F6015A" w:rsidTr="00165F18">
        <w:tc>
          <w:tcPr>
            <w:tcW w:w="3652" w:type="dxa"/>
          </w:tcPr>
          <w:p w:rsidR="007F49EF" w:rsidRPr="00F0696C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7F49EF" w:rsidRPr="00F0696C" w:rsidRDefault="00F0696C" w:rsidP="00476E9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F0696C">
              <w:rPr>
                <w:rFonts w:ascii="Arial" w:hAnsi="Arial" w:cs="Arial"/>
                <w:color w:val="000000" w:themeColor="text1"/>
              </w:rPr>
              <w:t>2.627.735,10</w:t>
            </w:r>
          </w:p>
        </w:tc>
      </w:tr>
    </w:tbl>
    <w:p w:rsidR="008926C2" w:rsidRPr="00F0696C" w:rsidRDefault="008926C2" w:rsidP="00D44D43">
      <w:pPr>
        <w:rPr>
          <w:rFonts w:ascii="Arial" w:hAnsi="Arial" w:cs="Arial"/>
          <w:b/>
          <w:color w:val="000000" w:themeColor="text1"/>
        </w:rPr>
      </w:pPr>
    </w:p>
    <w:p w:rsidR="009A60A4" w:rsidRPr="00F0696C" w:rsidRDefault="005B1B44" w:rsidP="00D44D43">
      <w:pPr>
        <w:rPr>
          <w:rFonts w:ascii="Arial" w:hAnsi="Arial" w:cs="Arial"/>
          <w:b/>
          <w:color w:val="000000" w:themeColor="text1"/>
        </w:rPr>
      </w:pPr>
      <w:r w:rsidRPr="00F0696C">
        <w:rPr>
          <w:rFonts w:ascii="Arial" w:hAnsi="Arial" w:cs="Arial"/>
          <w:b/>
          <w:color w:val="000000" w:themeColor="text1"/>
        </w:rPr>
        <w:t>Iznosi otplata po dugoročnom kreditu HBOR-a raspoređeni prema dospijeću u narednim godinama-otplatni plan</w:t>
      </w:r>
    </w:p>
    <w:p w:rsidR="005B1B44" w:rsidRPr="00F6015A" w:rsidRDefault="005B1B44" w:rsidP="00D44D43">
      <w:pPr>
        <w:rPr>
          <w:rFonts w:ascii="Arial" w:hAnsi="Arial" w:cs="Arial"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2693"/>
        <w:gridCol w:w="2693"/>
      </w:tblGrid>
      <w:tr w:rsidR="005B1B44" w:rsidRPr="00F6015A" w:rsidTr="005B1B44">
        <w:tc>
          <w:tcPr>
            <w:tcW w:w="1526" w:type="dxa"/>
          </w:tcPr>
          <w:p w:rsidR="005B1B44" w:rsidRPr="00F9232E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HBOR</w:t>
            </w:r>
          </w:p>
        </w:tc>
        <w:tc>
          <w:tcPr>
            <w:tcW w:w="2693" w:type="dxa"/>
          </w:tcPr>
          <w:p w:rsidR="005B1B44" w:rsidRPr="00F9232E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Otplata glavnice</w:t>
            </w:r>
          </w:p>
        </w:tc>
        <w:tc>
          <w:tcPr>
            <w:tcW w:w="2693" w:type="dxa"/>
          </w:tcPr>
          <w:p w:rsidR="005B1B44" w:rsidRPr="00F9232E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Otplata kamata</w:t>
            </w:r>
          </w:p>
        </w:tc>
      </w:tr>
      <w:tr w:rsidR="005B1B44" w:rsidRPr="00F6015A" w:rsidTr="005B1B44">
        <w:tc>
          <w:tcPr>
            <w:tcW w:w="1526" w:type="dxa"/>
          </w:tcPr>
          <w:p w:rsidR="005B1B44" w:rsidRPr="00F9232E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2693" w:type="dxa"/>
          </w:tcPr>
          <w:p w:rsidR="005B1B44" w:rsidRPr="00F9232E" w:rsidRDefault="00F9232E" w:rsidP="004D62CB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1.615.235</w:t>
            </w:r>
          </w:p>
        </w:tc>
        <w:tc>
          <w:tcPr>
            <w:tcW w:w="2693" w:type="dxa"/>
          </w:tcPr>
          <w:p w:rsidR="005B1B44" w:rsidRPr="00F9232E" w:rsidRDefault="00AB2C5D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47.120</w:t>
            </w:r>
          </w:p>
        </w:tc>
      </w:tr>
      <w:tr w:rsidR="005B1B44" w:rsidRPr="00F6015A" w:rsidTr="005B1B44">
        <w:tc>
          <w:tcPr>
            <w:tcW w:w="1526" w:type="dxa"/>
          </w:tcPr>
          <w:p w:rsidR="005B1B44" w:rsidRPr="00F9232E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693" w:type="dxa"/>
          </w:tcPr>
          <w:p w:rsidR="005B1B44" w:rsidRPr="00F9232E" w:rsidRDefault="004C1696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1.012.500</w:t>
            </w:r>
          </w:p>
        </w:tc>
        <w:tc>
          <w:tcPr>
            <w:tcW w:w="2693" w:type="dxa"/>
          </w:tcPr>
          <w:p w:rsidR="005B1B44" w:rsidRPr="00F9232E" w:rsidRDefault="004C1696" w:rsidP="00D44D43">
            <w:pPr>
              <w:rPr>
                <w:rFonts w:ascii="Arial" w:hAnsi="Arial" w:cs="Arial"/>
                <w:color w:val="000000" w:themeColor="text1"/>
              </w:rPr>
            </w:pPr>
            <w:r w:rsidRPr="00F9232E">
              <w:rPr>
                <w:rFonts w:ascii="Arial" w:hAnsi="Arial" w:cs="Arial"/>
                <w:color w:val="000000" w:themeColor="text1"/>
              </w:rPr>
              <w:t>12.456</w:t>
            </w:r>
          </w:p>
        </w:tc>
      </w:tr>
    </w:tbl>
    <w:p w:rsidR="005B1B44" w:rsidRPr="00F6015A" w:rsidRDefault="005B1B44" w:rsidP="00D44D43">
      <w:pPr>
        <w:rPr>
          <w:rFonts w:ascii="Arial" w:hAnsi="Arial" w:cs="Arial"/>
          <w:color w:val="FF0000"/>
        </w:rPr>
      </w:pPr>
    </w:p>
    <w:p w:rsidR="005B1B44" w:rsidRDefault="00C351F1" w:rsidP="00D44D43">
      <w:pPr>
        <w:rPr>
          <w:rFonts w:ascii="Arial" w:hAnsi="Arial" w:cs="Arial"/>
          <w:b/>
          <w:color w:val="000000" w:themeColor="text1"/>
          <w:u w:val="single"/>
        </w:rPr>
      </w:pPr>
      <w:r w:rsidRPr="00426EA5">
        <w:rPr>
          <w:rFonts w:ascii="Arial" w:hAnsi="Arial" w:cs="Arial"/>
          <w:b/>
          <w:color w:val="000000" w:themeColor="text1"/>
          <w:u w:val="single"/>
        </w:rPr>
        <w:t>F</w:t>
      </w:r>
      <w:r w:rsidR="00BE0D4F" w:rsidRPr="00426EA5">
        <w:rPr>
          <w:rFonts w:ascii="Arial" w:hAnsi="Arial" w:cs="Arial"/>
          <w:b/>
          <w:color w:val="000000" w:themeColor="text1"/>
          <w:u w:val="single"/>
        </w:rPr>
        <w:t>2.Centar za kulturu i informiranje „Dragutin Novak“ Ludbreg</w:t>
      </w:r>
    </w:p>
    <w:p w:rsidR="00A66543" w:rsidRDefault="00A66543" w:rsidP="00D44D43">
      <w:pPr>
        <w:rPr>
          <w:rFonts w:ascii="Arial" w:hAnsi="Arial" w:cs="Arial"/>
          <w:b/>
          <w:color w:val="000000" w:themeColor="text1"/>
          <w:u w:val="single"/>
        </w:rPr>
      </w:pPr>
    </w:p>
    <w:p w:rsidR="00A66543" w:rsidRPr="00426EA5" w:rsidRDefault="00A66543" w:rsidP="00D44D43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ENERGETSKA OBNOVA ZGRADE</w:t>
      </w:r>
    </w:p>
    <w:p w:rsidR="008926C2" w:rsidRPr="00426EA5" w:rsidRDefault="008926C2" w:rsidP="00D44D43">
      <w:pPr>
        <w:rPr>
          <w:b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HBOR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BE0D4F" w:rsidRPr="00426EA5" w:rsidRDefault="009E3EEE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Kuna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Iznos glavnice-euro</w:t>
            </w:r>
          </w:p>
        </w:tc>
        <w:tc>
          <w:tcPr>
            <w:tcW w:w="2410" w:type="dxa"/>
          </w:tcPr>
          <w:p w:rsidR="00BE0D4F" w:rsidRPr="00426EA5" w:rsidRDefault="00BE0D4F" w:rsidP="00A66543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BE0D4F" w:rsidRPr="00426EA5" w:rsidRDefault="009874CE" w:rsidP="009874CE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1.839.486,42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0,5%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BE0D4F" w:rsidRPr="00426EA5" w:rsidRDefault="00BE0D4F" w:rsidP="00C351F1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202</w:t>
            </w:r>
            <w:r w:rsidR="00C351F1" w:rsidRPr="00426EA5">
              <w:rPr>
                <w:rFonts w:ascii="Arial" w:hAnsi="Arial" w:cs="Arial"/>
                <w:color w:val="000000" w:themeColor="text1"/>
              </w:rPr>
              <w:t>6</w:t>
            </w:r>
            <w:r w:rsidRPr="00426EA5">
              <w:rPr>
                <w:rFonts w:ascii="Arial" w:hAnsi="Arial" w:cs="Arial"/>
                <w:color w:val="000000" w:themeColor="text1"/>
              </w:rPr>
              <w:t xml:space="preserve"> god.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BE0D4F" w:rsidRPr="00426EA5" w:rsidRDefault="009874CE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118.857,15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BE0D4F" w:rsidRPr="00426EA5" w:rsidRDefault="009874CE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5.612,68</w:t>
            </w:r>
          </w:p>
        </w:tc>
      </w:tr>
      <w:tr w:rsidR="00BE0D4F" w:rsidRPr="00426EA5" w:rsidTr="00BE0D4F">
        <w:tc>
          <w:tcPr>
            <w:tcW w:w="3652" w:type="dxa"/>
          </w:tcPr>
          <w:p w:rsidR="00BE0D4F" w:rsidRPr="00426EA5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BE0D4F" w:rsidRPr="00426EA5" w:rsidRDefault="009874CE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1.307.428</w:t>
            </w:r>
          </w:p>
        </w:tc>
      </w:tr>
    </w:tbl>
    <w:p w:rsidR="008926C2" w:rsidRDefault="008926C2" w:rsidP="00D44D43">
      <w:pPr>
        <w:rPr>
          <w:b/>
          <w:color w:val="FF0000"/>
        </w:rPr>
      </w:pPr>
    </w:p>
    <w:p w:rsidR="008926C2" w:rsidRDefault="008926C2" w:rsidP="00D44D43">
      <w:pPr>
        <w:rPr>
          <w:b/>
          <w:color w:val="FF0000"/>
        </w:rPr>
      </w:pPr>
    </w:p>
    <w:p w:rsidR="003F5D6F" w:rsidRPr="009874CE" w:rsidRDefault="003F5D6F" w:rsidP="003F5D6F">
      <w:pPr>
        <w:rPr>
          <w:b/>
          <w:color w:val="000000" w:themeColor="text1"/>
          <w:u w:val="single"/>
        </w:rPr>
      </w:pPr>
      <w:r w:rsidRPr="009874CE">
        <w:rPr>
          <w:b/>
          <w:color w:val="000000" w:themeColor="text1"/>
          <w:u w:val="single"/>
        </w:rPr>
        <w:lastRenderedPageBreak/>
        <w:t>OBNOVA KINO DVORANE</w:t>
      </w:r>
    </w:p>
    <w:p w:rsidR="003F5D6F" w:rsidRDefault="003F5D6F" w:rsidP="00D44D43">
      <w:pPr>
        <w:rPr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PBZ ZAGREB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Euro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Iznos glavnice-euro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535.000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4.000.000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1,9</w:t>
            </w:r>
            <w:r w:rsidRPr="00426EA5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3F5D6F" w:rsidRPr="00426EA5" w:rsidRDefault="003F5D6F" w:rsidP="003F5D6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>32</w:t>
            </w:r>
            <w:r w:rsidRPr="00426EA5">
              <w:rPr>
                <w:rFonts w:ascii="Arial" w:hAnsi="Arial" w:cs="Arial"/>
                <w:color w:val="000000" w:themeColor="text1"/>
              </w:rPr>
              <w:t xml:space="preserve"> god.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3F5D6F" w:rsidRPr="00426EA5" w:rsidTr="000C44B2">
        <w:tc>
          <w:tcPr>
            <w:tcW w:w="3652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426EA5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3F5D6F" w:rsidRPr="00426EA5" w:rsidRDefault="003F5D6F" w:rsidP="000C44B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4.000.000</w:t>
            </w:r>
          </w:p>
        </w:tc>
      </w:tr>
    </w:tbl>
    <w:p w:rsidR="003F5D6F" w:rsidRPr="00F6015A" w:rsidRDefault="003F5D6F" w:rsidP="00D44D43">
      <w:pPr>
        <w:rPr>
          <w:b/>
          <w:color w:val="FF0000"/>
        </w:rPr>
      </w:pPr>
    </w:p>
    <w:p w:rsidR="008926C2" w:rsidRPr="00F6015A" w:rsidRDefault="008926C2" w:rsidP="00D44D43">
      <w:pPr>
        <w:rPr>
          <w:b/>
          <w:color w:val="FF0000"/>
        </w:rPr>
      </w:pPr>
    </w:p>
    <w:p w:rsidR="008926C2" w:rsidRPr="005575C6" w:rsidRDefault="008926C2" w:rsidP="00D44D43">
      <w:pPr>
        <w:rPr>
          <w:b/>
          <w:color w:val="000000" w:themeColor="text1"/>
        </w:rPr>
      </w:pPr>
    </w:p>
    <w:p w:rsidR="0020687F" w:rsidRPr="005575C6" w:rsidRDefault="00D44D43" w:rsidP="00D44D43">
      <w:pPr>
        <w:rPr>
          <w:b/>
          <w:color w:val="000000" w:themeColor="text1"/>
        </w:rPr>
      </w:pPr>
      <w:r w:rsidRPr="005575C6">
        <w:rPr>
          <w:b/>
          <w:color w:val="000000" w:themeColor="text1"/>
        </w:rPr>
        <w:t>G)</w:t>
      </w:r>
      <w:r w:rsidR="008A0E63" w:rsidRPr="005575C6">
        <w:rPr>
          <w:b/>
          <w:color w:val="000000" w:themeColor="text1"/>
        </w:rPr>
        <w:t xml:space="preserve"> </w:t>
      </w:r>
      <w:r w:rsidRPr="005575C6">
        <w:rPr>
          <w:b/>
          <w:color w:val="000000" w:themeColor="text1"/>
        </w:rPr>
        <w:t>IZVJEŠTAJ O KORIŠTENJU PRORAČUNSKE ZALIHE</w:t>
      </w:r>
    </w:p>
    <w:p w:rsidR="00D44D43" w:rsidRPr="00F6015A" w:rsidRDefault="00D44D43" w:rsidP="00D44D43">
      <w:pPr>
        <w:rPr>
          <w:rFonts w:ascii="Arial" w:hAnsi="Arial" w:cs="Arial"/>
          <w:color w:val="FF0000"/>
        </w:rPr>
      </w:pPr>
    </w:p>
    <w:p w:rsidR="00D44D43" w:rsidRPr="008A6A08" w:rsidRDefault="00D31DEA" w:rsidP="00D44D43">
      <w:pPr>
        <w:rPr>
          <w:rFonts w:ascii="Arial" w:hAnsi="Arial" w:cs="Arial"/>
          <w:color w:val="000000" w:themeColor="text1"/>
        </w:rPr>
      </w:pPr>
      <w:r w:rsidRPr="00F6015A">
        <w:rPr>
          <w:rFonts w:ascii="Arial" w:hAnsi="Arial" w:cs="Arial"/>
          <w:color w:val="FF0000"/>
        </w:rPr>
        <w:t xml:space="preserve"> </w:t>
      </w:r>
      <w:r w:rsidRPr="008A6A08">
        <w:rPr>
          <w:rFonts w:ascii="Arial" w:hAnsi="Arial" w:cs="Arial"/>
          <w:color w:val="000000" w:themeColor="text1"/>
        </w:rPr>
        <w:t>Tijekom</w:t>
      </w:r>
      <w:r w:rsidR="008A6A08">
        <w:rPr>
          <w:rFonts w:ascii="Arial" w:hAnsi="Arial" w:cs="Arial"/>
          <w:color w:val="000000" w:themeColor="text1"/>
        </w:rPr>
        <w:t xml:space="preserve"> 2021.</w:t>
      </w:r>
      <w:r w:rsidRPr="008A6A08">
        <w:rPr>
          <w:rFonts w:ascii="Arial" w:hAnsi="Arial" w:cs="Arial"/>
          <w:color w:val="000000" w:themeColor="text1"/>
        </w:rPr>
        <w:t xml:space="preserve"> godine</w:t>
      </w:r>
      <w:r w:rsidR="008A6A08" w:rsidRPr="008A6A08">
        <w:rPr>
          <w:rFonts w:ascii="Arial" w:hAnsi="Arial" w:cs="Arial"/>
          <w:color w:val="000000" w:themeColor="text1"/>
        </w:rPr>
        <w:t xml:space="preserve"> nije korištena proračunska zaliha.</w:t>
      </w:r>
      <w:r w:rsidRPr="008A6A08">
        <w:rPr>
          <w:rFonts w:ascii="Arial" w:hAnsi="Arial" w:cs="Arial"/>
          <w:color w:val="000000" w:themeColor="text1"/>
        </w:rPr>
        <w:t xml:space="preserve"> </w:t>
      </w:r>
    </w:p>
    <w:p w:rsidR="005575C6" w:rsidRPr="00F6015A" w:rsidRDefault="005575C6" w:rsidP="00D44D43">
      <w:pPr>
        <w:tabs>
          <w:tab w:val="left" w:pos="6195"/>
        </w:tabs>
        <w:rPr>
          <w:rFonts w:ascii="Arial" w:hAnsi="Arial" w:cs="Arial"/>
          <w:b/>
          <w:color w:val="FF0000"/>
        </w:rPr>
      </w:pPr>
    </w:p>
    <w:p w:rsidR="002A6848" w:rsidRPr="00F6015A" w:rsidRDefault="002A6848" w:rsidP="00D44D43">
      <w:pPr>
        <w:tabs>
          <w:tab w:val="left" w:pos="6195"/>
        </w:tabs>
        <w:rPr>
          <w:rFonts w:ascii="Arial" w:hAnsi="Arial" w:cs="Arial"/>
          <w:b/>
          <w:color w:val="FF0000"/>
        </w:rPr>
      </w:pPr>
    </w:p>
    <w:p w:rsidR="0020687F" w:rsidRPr="005575C6" w:rsidRDefault="00D44D43" w:rsidP="00D44D43">
      <w:pPr>
        <w:rPr>
          <w:b/>
          <w:color w:val="000000" w:themeColor="text1"/>
        </w:rPr>
      </w:pPr>
      <w:r w:rsidRPr="005575C6">
        <w:rPr>
          <w:b/>
          <w:color w:val="000000" w:themeColor="text1"/>
        </w:rPr>
        <w:t>H)</w:t>
      </w:r>
      <w:r w:rsidR="008A0E63" w:rsidRPr="005575C6">
        <w:rPr>
          <w:b/>
          <w:color w:val="000000" w:themeColor="text1"/>
        </w:rPr>
        <w:t xml:space="preserve"> </w:t>
      </w:r>
      <w:r w:rsidRPr="005575C6">
        <w:rPr>
          <w:b/>
          <w:color w:val="000000" w:themeColor="text1"/>
        </w:rPr>
        <w:t>IZVJEŠTAJ O DANIM JAMSTVIMA</w:t>
      </w:r>
    </w:p>
    <w:p w:rsidR="0020687F" w:rsidRPr="005575C6" w:rsidRDefault="0020687F" w:rsidP="0020687F">
      <w:pPr>
        <w:tabs>
          <w:tab w:val="left" w:pos="6195"/>
        </w:tabs>
        <w:rPr>
          <w:color w:val="000000" w:themeColor="text1"/>
        </w:rPr>
      </w:pPr>
    </w:p>
    <w:p w:rsidR="0020687F" w:rsidRPr="005575C6" w:rsidRDefault="00D80808" w:rsidP="0020687F">
      <w:pPr>
        <w:tabs>
          <w:tab w:val="left" w:pos="6195"/>
        </w:tabs>
        <w:rPr>
          <w:rFonts w:ascii="Arial" w:hAnsi="Arial" w:cs="Arial"/>
          <w:color w:val="000000" w:themeColor="text1"/>
        </w:rPr>
      </w:pPr>
      <w:r w:rsidRPr="005575C6">
        <w:rPr>
          <w:rFonts w:ascii="Arial" w:hAnsi="Arial" w:cs="Arial"/>
          <w:color w:val="000000" w:themeColor="text1"/>
        </w:rPr>
        <w:t>Jamstva u 20</w:t>
      </w:r>
      <w:r w:rsidR="007D0A8B" w:rsidRPr="005575C6">
        <w:rPr>
          <w:rFonts w:ascii="Arial" w:hAnsi="Arial" w:cs="Arial"/>
          <w:color w:val="000000" w:themeColor="text1"/>
        </w:rPr>
        <w:t>2</w:t>
      </w:r>
      <w:r w:rsidR="005575C6" w:rsidRPr="005575C6">
        <w:rPr>
          <w:rFonts w:ascii="Arial" w:hAnsi="Arial" w:cs="Arial"/>
          <w:color w:val="000000" w:themeColor="text1"/>
        </w:rPr>
        <w:t>1</w:t>
      </w:r>
      <w:r w:rsidRPr="005575C6">
        <w:rPr>
          <w:rFonts w:ascii="Arial" w:hAnsi="Arial" w:cs="Arial"/>
          <w:color w:val="000000" w:themeColor="text1"/>
        </w:rPr>
        <w:t>.godini nisu davana,kao ni u ranijim godinama</w:t>
      </w:r>
      <w:r w:rsidR="00994A18" w:rsidRPr="005575C6">
        <w:rPr>
          <w:rFonts w:ascii="Arial" w:hAnsi="Arial" w:cs="Arial"/>
          <w:color w:val="000000" w:themeColor="text1"/>
        </w:rPr>
        <w:t>.</w:t>
      </w:r>
    </w:p>
    <w:p w:rsidR="0020687F" w:rsidRPr="00F6015A" w:rsidRDefault="0020687F" w:rsidP="0020687F">
      <w:pPr>
        <w:tabs>
          <w:tab w:val="left" w:pos="6195"/>
        </w:tabs>
        <w:rPr>
          <w:color w:val="FF0000"/>
        </w:rPr>
      </w:pPr>
    </w:p>
    <w:p w:rsidR="00E4220C" w:rsidRPr="00F6015A" w:rsidRDefault="00E4220C" w:rsidP="007B36FE">
      <w:pPr>
        <w:pStyle w:val="Tijeloteksta"/>
        <w:tabs>
          <w:tab w:val="left" w:pos="0"/>
        </w:tabs>
        <w:rPr>
          <w:color w:val="FF0000"/>
          <w:lang w:val="sv-SE"/>
        </w:rPr>
      </w:pPr>
      <w:r w:rsidRPr="00F6015A">
        <w:rPr>
          <w:b/>
          <w:color w:val="FF0000"/>
          <w:sz w:val="28"/>
          <w:szCs w:val="28"/>
          <w:lang w:val="en-GB"/>
        </w:rPr>
        <w:tab/>
      </w:r>
    </w:p>
    <w:p w:rsidR="00AB31EA" w:rsidRPr="005575C6" w:rsidRDefault="004645FE" w:rsidP="004645FE">
      <w:pPr>
        <w:pStyle w:val="Tijeloteksta"/>
        <w:tabs>
          <w:tab w:val="left" w:pos="0"/>
        </w:tabs>
        <w:rPr>
          <w:b/>
          <w:color w:val="000000" w:themeColor="text1"/>
          <w:szCs w:val="24"/>
          <w:lang w:val="hr-HR"/>
        </w:rPr>
      </w:pPr>
      <w:r w:rsidRPr="005575C6">
        <w:rPr>
          <w:b/>
          <w:color w:val="000000" w:themeColor="text1"/>
          <w:szCs w:val="24"/>
          <w:lang w:val="hr-HR"/>
        </w:rPr>
        <w:t>I)STANJE POTENCIJALNIH OBVEZA PO OSNOVU SUDSKIH POSTUPAKA</w:t>
      </w:r>
    </w:p>
    <w:p w:rsidR="004645FE" w:rsidRPr="005575C6" w:rsidRDefault="004645FE" w:rsidP="004645FE">
      <w:pPr>
        <w:pStyle w:val="Tijeloteksta"/>
        <w:tabs>
          <w:tab w:val="left" w:pos="0"/>
        </w:tabs>
        <w:rPr>
          <w:b/>
          <w:color w:val="000000" w:themeColor="text1"/>
          <w:szCs w:val="24"/>
          <w:lang w:val="hr-HR"/>
        </w:rPr>
      </w:pPr>
    </w:p>
    <w:p w:rsidR="004645FE" w:rsidRPr="008A6A08" w:rsidRDefault="004645FE" w:rsidP="005575C6">
      <w:pPr>
        <w:jc w:val="both"/>
        <w:rPr>
          <w:rFonts w:ascii="Arial" w:hAnsi="Arial" w:cs="Arial"/>
          <w:color w:val="000000" w:themeColor="text1"/>
        </w:rPr>
      </w:pPr>
      <w:r w:rsidRPr="008A6A08">
        <w:rPr>
          <w:rFonts w:ascii="Arial" w:hAnsi="Arial" w:cs="Arial"/>
          <w:color w:val="000000" w:themeColor="text1"/>
        </w:rPr>
        <w:t xml:space="preserve">Stanje potencijalnih </w:t>
      </w:r>
      <w:r w:rsidR="00040A7E" w:rsidRPr="008A6A08">
        <w:rPr>
          <w:rFonts w:ascii="Arial" w:hAnsi="Arial" w:cs="Arial"/>
          <w:color w:val="000000" w:themeColor="text1"/>
        </w:rPr>
        <w:t xml:space="preserve">obveza po osnovu </w:t>
      </w:r>
      <w:r w:rsidRPr="008A6A08">
        <w:rPr>
          <w:rFonts w:ascii="Arial" w:hAnsi="Arial" w:cs="Arial"/>
          <w:color w:val="000000" w:themeColor="text1"/>
        </w:rPr>
        <w:t xml:space="preserve">sudskih </w:t>
      </w:r>
      <w:r w:rsidR="00040A7E" w:rsidRPr="008A6A08">
        <w:rPr>
          <w:rFonts w:ascii="Arial" w:hAnsi="Arial" w:cs="Arial"/>
          <w:color w:val="000000" w:themeColor="text1"/>
        </w:rPr>
        <w:t xml:space="preserve">postupaka </w:t>
      </w:r>
      <w:r w:rsidR="00864A82" w:rsidRPr="008A6A08">
        <w:rPr>
          <w:rFonts w:ascii="Arial" w:hAnsi="Arial" w:cs="Arial"/>
          <w:color w:val="000000" w:themeColor="text1"/>
        </w:rPr>
        <w:t xml:space="preserve"> je</w:t>
      </w:r>
      <w:r w:rsidR="00040A7E" w:rsidRPr="008A6A08">
        <w:rPr>
          <w:rFonts w:ascii="Arial" w:hAnsi="Arial" w:cs="Arial"/>
          <w:color w:val="000000" w:themeColor="text1"/>
        </w:rPr>
        <w:t xml:space="preserve"> 150.000,00 kuna, a isto se odnosi na </w:t>
      </w:r>
      <w:r w:rsidR="00864A82" w:rsidRPr="008A6A08">
        <w:rPr>
          <w:rFonts w:ascii="Arial" w:hAnsi="Arial" w:cs="Arial"/>
          <w:color w:val="000000" w:themeColor="text1"/>
        </w:rPr>
        <w:t>P</w:t>
      </w:r>
      <w:r w:rsidR="00040A7E" w:rsidRPr="008A6A08">
        <w:rPr>
          <w:rFonts w:ascii="Arial" w:hAnsi="Arial" w:cs="Arial"/>
          <w:color w:val="000000" w:themeColor="text1"/>
        </w:rPr>
        <w:t xml:space="preserve">rijedlog za ovrhu od strane Općine Koprivnički Ivanec za plaćanje ekološke rente </w:t>
      </w:r>
      <w:r w:rsidR="00692665" w:rsidRPr="008A6A08">
        <w:rPr>
          <w:rFonts w:ascii="Arial" w:hAnsi="Arial" w:cs="Arial"/>
          <w:color w:val="000000" w:themeColor="text1"/>
        </w:rPr>
        <w:t>za zbrinjavanje komunalnog otpada  na njihovom području,  koji je odlagao Lukom d.o.o.Na Prijedlog za ovrhu Grad Ludbreg je uložio Prigovor.</w:t>
      </w:r>
    </w:p>
    <w:p w:rsidR="004645FE" w:rsidRPr="00F6015A" w:rsidRDefault="004645FE" w:rsidP="005575C6">
      <w:pPr>
        <w:pStyle w:val="Tijeloteksta"/>
        <w:tabs>
          <w:tab w:val="left" w:pos="0"/>
        </w:tabs>
        <w:jc w:val="both"/>
        <w:rPr>
          <w:b/>
          <w:color w:val="FF0000"/>
          <w:szCs w:val="24"/>
          <w:lang w:val="hr-HR"/>
        </w:rPr>
      </w:pPr>
    </w:p>
    <w:p w:rsidR="004645FE" w:rsidRPr="00F6015A" w:rsidRDefault="004645FE" w:rsidP="004645FE">
      <w:pPr>
        <w:pStyle w:val="Tijeloteksta"/>
        <w:tabs>
          <w:tab w:val="left" w:pos="0"/>
        </w:tabs>
        <w:rPr>
          <w:b/>
          <w:color w:val="FF0000"/>
          <w:szCs w:val="24"/>
          <w:lang w:val="hr-HR"/>
        </w:rPr>
      </w:pPr>
    </w:p>
    <w:p w:rsidR="003C1AD9" w:rsidRPr="008A6A08" w:rsidRDefault="003C1AD9" w:rsidP="003C1AD9">
      <w:pPr>
        <w:pStyle w:val="Tijeloteksta"/>
        <w:tabs>
          <w:tab w:val="left" w:pos="0"/>
        </w:tabs>
        <w:jc w:val="center"/>
        <w:rPr>
          <w:rFonts w:ascii="Arial" w:hAnsi="Arial" w:cs="Arial"/>
          <w:color w:val="000000" w:themeColor="text1"/>
          <w:szCs w:val="24"/>
          <w:lang w:val="hr-HR"/>
        </w:rPr>
      </w:pPr>
      <w:r w:rsidRPr="008A6A08">
        <w:rPr>
          <w:rFonts w:ascii="Arial" w:hAnsi="Arial" w:cs="Arial"/>
          <w:color w:val="000000" w:themeColor="text1"/>
          <w:szCs w:val="24"/>
          <w:lang w:val="hr-HR"/>
        </w:rPr>
        <w:t>Članak 4.</w:t>
      </w:r>
    </w:p>
    <w:p w:rsidR="003C1AD9" w:rsidRPr="008A6A08" w:rsidRDefault="003C1AD9" w:rsidP="003C1AD9">
      <w:pPr>
        <w:pStyle w:val="Tijeloteksta"/>
        <w:tabs>
          <w:tab w:val="left" w:pos="0"/>
        </w:tabs>
        <w:jc w:val="center"/>
        <w:rPr>
          <w:rFonts w:ascii="Arial" w:hAnsi="Arial" w:cs="Arial"/>
          <w:color w:val="000000" w:themeColor="text1"/>
          <w:szCs w:val="24"/>
          <w:lang w:val="hr-HR"/>
        </w:rPr>
      </w:pPr>
    </w:p>
    <w:p w:rsidR="00127D0E" w:rsidRPr="008A6A08" w:rsidRDefault="003C1AD9" w:rsidP="003C1AD9">
      <w:pPr>
        <w:pStyle w:val="Tijeloteksta"/>
        <w:tabs>
          <w:tab w:val="left" w:pos="0"/>
        </w:tabs>
        <w:spacing w:line="360" w:lineRule="auto"/>
        <w:rPr>
          <w:color w:val="000000" w:themeColor="text1"/>
          <w:sz w:val="28"/>
          <w:szCs w:val="28"/>
          <w:lang w:val="en-GB"/>
        </w:rPr>
      </w:pPr>
      <w:r w:rsidRPr="008A6A08">
        <w:rPr>
          <w:rFonts w:ascii="Arial" w:hAnsi="Arial" w:cs="Arial"/>
          <w:color w:val="000000" w:themeColor="text1"/>
          <w:szCs w:val="24"/>
          <w:lang w:val="hr-HR"/>
        </w:rPr>
        <w:t>Godišnji izvještaj o izvršenju Proračuna Grada Ludbrega za 202</w:t>
      </w:r>
      <w:r w:rsidR="008A6A08" w:rsidRPr="008A6A08">
        <w:rPr>
          <w:rFonts w:ascii="Arial" w:hAnsi="Arial" w:cs="Arial"/>
          <w:color w:val="000000" w:themeColor="text1"/>
          <w:szCs w:val="24"/>
          <w:lang w:val="hr-HR"/>
        </w:rPr>
        <w:t>1</w:t>
      </w:r>
      <w:r w:rsidRPr="008A6A08">
        <w:rPr>
          <w:rFonts w:ascii="Arial" w:hAnsi="Arial" w:cs="Arial"/>
          <w:color w:val="000000" w:themeColor="text1"/>
          <w:szCs w:val="24"/>
          <w:lang w:val="hr-HR"/>
        </w:rPr>
        <w:t>.godinu objavit će se u „Službenom vjesniku Varaždinske županije“.</w:t>
      </w:r>
    </w:p>
    <w:p w:rsidR="00127D0E" w:rsidRPr="008A6A08" w:rsidRDefault="00127D0E" w:rsidP="00127D0E">
      <w:pPr>
        <w:rPr>
          <w:color w:val="000000" w:themeColor="text1"/>
          <w:lang w:val="en-GB"/>
        </w:rPr>
      </w:pPr>
    </w:p>
    <w:p w:rsidR="00127D0E" w:rsidRPr="008A6A08" w:rsidRDefault="00127D0E" w:rsidP="00127D0E">
      <w:pPr>
        <w:rPr>
          <w:color w:val="000000" w:themeColor="text1"/>
          <w:lang w:val="en-GB"/>
        </w:rPr>
      </w:pPr>
    </w:p>
    <w:p w:rsidR="00127D0E" w:rsidRPr="008A6A08" w:rsidRDefault="00127D0E" w:rsidP="008C0291">
      <w:pPr>
        <w:ind w:left="2124"/>
        <w:rPr>
          <w:rFonts w:ascii="Arial" w:hAnsi="Arial" w:cs="Arial"/>
          <w:color w:val="000000" w:themeColor="text1"/>
          <w:lang w:val="en-GB"/>
        </w:rPr>
      </w:pPr>
    </w:p>
    <w:p w:rsidR="003C1AD9" w:rsidRDefault="00127D0E" w:rsidP="00127D0E">
      <w:pPr>
        <w:ind w:left="2124"/>
        <w:jc w:val="center"/>
        <w:rPr>
          <w:rFonts w:ascii="Arial" w:hAnsi="Arial" w:cs="Arial"/>
          <w:color w:val="FF0000"/>
          <w:lang w:val="en-GB"/>
        </w:rPr>
      </w:pPr>
      <w:r w:rsidRPr="008A6A08">
        <w:rPr>
          <w:rFonts w:ascii="Arial" w:hAnsi="Arial" w:cs="Arial"/>
          <w:color w:val="000000" w:themeColor="text1"/>
          <w:lang w:val="en-GB"/>
        </w:rPr>
        <w:t>Predsjednik Gradskog vijeća</w:t>
      </w:r>
      <w:r w:rsidRPr="00F6015A">
        <w:rPr>
          <w:rFonts w:ascii="Arial" w:hAnsi="Arial" w:cs="Arial"/>
          <w:color w:val="FF0000"/>
          <w:lang w:val="en-GB"/>
        </w:rPr>
        <w:t>:</w:t>
      </w:r>
    </w:p>
    <w:p w:rsidR="008A6A08" w:rsidRPr="008A6A08" w:rsidRDefault="008A6A08" w:rsidP="00127D0E">
      <w:pPr>
        <w:ind w:left="2124"/>
        <w:jc w:val="center"/>
        <w:rPr>
          <w:rFonts w:ascii="Arial" w:hAnsi="Arial" w:cs="Arial"/>
          <w:color w:val="000000" w:themeColor="text1"/>
          <w:lang w:val="en-GB"/>
        </w:rPr>
      </w:pPr>
      <w:r w:rsidRPr="008A6A08">
        <w:rPr>
          <w:rFonts w:ascii="Arial" w:hAnsi="Arial" w:cs="Arial"/>
          <w:color w:val="000000" w:themeColor="text1"/>
          <w:lang w:val="en-GB"/>
        </w:rPr>
        <w:t>Darko Jagić</w:t>
      </w:r>
    </w:p>
    <w:sectPr w:rsidR="008A6A08" w:rsidRPr="008A6A08" w:rsidSect="008C02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4C" w:rsidRDefault="005B754C">
      <w:r>
        <w:separator/>
      </w:r>
    </w:p>
  </w:endnote>
  <w:endnote w:type="continuationSeparator" w:id="0">
    <w:p w:rsidR="005B754C" w:rsidRDefault="005B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69" w:rsidRDefault="0053153D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03F6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03F69" w:rsidRDefault="00303F6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59494"/>
      <w:docPartObj>
        <w:docPartGallery w:val="Page Numbers (Bottom of Page)"/>
        <w:docPartUnique/>
      </w:docPartObj>
    </w:sdtPr>
    <w:sdtContent>
      <w:p w:rsidR="00303F69" w:rsidRDefault="0053153D">
        <w:pPr>
          <w:pStyle w:val="Podnoje"/>
          <w:jc w:val="right"/>
        </w:pPr>
        <w:r>
          <w:fldChar w:fldCharType="begin"/>
        </w:r>
        <w:r w:rsidR="00183F48">
          <w:instrText xml:space="preserve"> PAGE   \* MERGEFORMAT </w:instrText>
        </w:r>
        <w:r>
          <w:fldChar w:fldCharType="separate"/>
        </w:r>
        <w:r w:rsidR="00D820A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303F69" w:rsidRDefault="00303F69" w:rsidP="007C23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4C" w:rsidRDefault="005B754C">
      <w:r>
        <w:separator/>
      </w:r>
    </w:p>
  </w:footnote>
  <w:footnote w:type="continuationSeparator" w:id="0">
    <w:p w:rsidR="005B754C" w:rsidRDefault="005B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190"/>
    <w:multiLevelType w:val="hybridMultilevel"/>
    <w:tmpl w:val="13482210"/>
    <w:lvl w:ilvl="0" w:tplc="7FDEEAF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E1A"/>
    <w:multiLevelType w:val="hybridMultilevel"/>
    <w:tmpl w:val="ED06A20E"/>
    <w:lvl w:ilvl="0" w:tplc="96106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0567"/>
    <w:multiLevelType w:val="hybridMultilevel"/>
    <w:tmpl w:val="D638A256"/>
    <w:lvl w:ilvl="0" w:tplc="801C276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4F54"/>
    <w:multiLevelType w:val="hybridMultilevel"/>
    <w:tmpl w:val="D80E27C0"/>
    <w:lvl w:ilvl="0" w:tplc="4AD063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0193"/>
    <w:multiLevelType w:val="hybridMultilevel"/>
    <w:tmpl w:val="D180CF58"/>
    <w:lvl w:ilvl="0" w:tplc="A6660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7C87"/>
    <w:multiLevelType w:val="hybridMultilevel"/>
    <w:tmpl w:val="43C43668"/>
    <w:lvl w:ilvl="0" w:tplc="0868EFA6">
      <w:start w:val="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311E2"/>
    <w:multiLevelType w:val="hybridMultilevel"/>
    <w:tmpl w:val="36E0B8AA"/>
    <w:lvl w:ilvl="0" w:tplc="81D66438">
      <w:start w:val="7"/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7">
    <w:nsid w:val="73B37436"/>
    <w:multiLevelType w:val="hybridMultilevel"/>
    <w:tmpl w:val="2BA6DAE6"/>
    <w:lvl w:ilvl="0" w:tplc="0DB8CD8C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A24EC"/>
    <w:multiLevelType w:val="hybridMultilevel"/>
    <w:tmpl w:val="A85A1414"/>
    <w:lvl w:ilvl="0" w:tplc="3C6A209E">
      <w:start w:val="89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2F"/>
    <w:rsid w:val="000006F4"/>
    <w:rsid w:val="00000895"/>
    <w:rsid w:val="0000106D"/>
    <w:rsid w:val="00001E72"/>
    <w:rsid w:val="00002002"/>
    <w:rsid w:val="000039D3"/>
    <w:rsid w:val="00003C85"/>
    <w:rsid w:val="00007716"/>
    <w:rsid w:val="000102BD"/>
    <w:rsid w:val="00011F86"/>
    <w:rsid w:val="00012BC3"/>
    <w:rsid w:val="00013C78"/>
    <w:rsid w:val="00014199"/>
    <w:rsid w:val="00015510"/>
    <w:rsid w:val="00015B57"/>
    <w:rsid w:val="00017612"/>
    <w:rsid w:val="00017B4F"/>
    <w:rsid w:val="00020B46"/>
    <w:rsid w:val="00020BE3"/>
    <w:rsid w:val="00021CEB"/>
    <w:rsid w:val="000225A8"/>
    <w:rsid w:val="0002350E"/>
    <w:rsid w:val="0002643A"/>
    <w:rsid w:val="00026CE0"/>
    <w:rsid w:val="0003072A"/>
    <w:rsid w:val="00033752"/>
    <w:rsid w:val="00034F5A"/>
    <w:rsid w:val="000379FA"/>
    <w:rsid w:val="00037AD1"/>
    <w:rsid w:val="00040A63"/>
    <w:rsid w:val="00040A7E"/>
    <w:rsid w:val="000414BE"/>
    <w:rsid w:val="00041D73"/>
    <w:rsid w:val="00042092"/>
    <w:rsid w:val="000425E5"/>
    <w:rsid w:val="000433DC"/>
    <w:rsid w:val="00045610"/>
    <w:rsid w:val="0004660E"/>
    <w:rsid w:val="000471B1"/>
    <w:rsid w:val="00047B5D"/>
    <w:rsid w:val="00047E1A"/>
    <w:rsid w:val="00054F7A"/>
    <w:rsid w:val="0005702F"/>
    <w:rsid w:val="0006016D"/>
    <w:rsid w:val="000613FE"/>
    <w:rsid w:val="000619C6"/>
    <w:rsid w:val="00063070"/>
    <w:rsid w:val="000640CA"/>
    <w:rsid w:val="00064795"/>
    <w:rsid w:val="00065214"/>
    <w:rsid w:val="000652F4"/>
    <w:rsid w:val="000657B9"/>
    <w:rsid w:val="0006688A"/>
    <w:rsid w:val="0007400D"/>
    <w:rsid w:val="00075757"/>
    <w:rsid w:val="000766FE"/>
    <w:rsid w:val="0008051E"/>
    <w:rsid w:val="000805AC"/>
    <w:rsid w:val="00084A4A"/>
    <w:rsid w:val="0009188E"/>
    <w:rsid w:val="00091E11"/>
    <w:rsid w:val="0009215A"/>
    <w:rsid w:val="00094205"/>
    <w:rsid w:val="00094AFC"/>
    <w:rsid w:val="0009502F"/>
    <w:rsid w:val="00095FFC"/>
    <w:rsid w:val="000A238C"/>
    <w:rsid w:val="000A3DBF"/>
    <w:rsid w:val="000A4465"/>
    <w:rsid w:val="000A7A78"/>
    <w:rsid w:val="000B03A5"/>
    <w:rsid w:val="000B0B74"/>
    <w:rsid w:val="000B0D03"/>
    <w:rsid w:val="000B1C4A"/>
    <w:rsid w:val="000B2DD7"/>
    <w:rsid w:val="000B5BD0"/>
    <w:rsid w:val="000C0C6F"/>
    <w:rsid w:val="000C0CA8"/>
    <w:rsid w:val="000C1D0A"/>
    <w:rsid w:val="000C416D"/>
    <w:rsid w:val="000D0570"/>
    <w:rsid w:val="000D4D96"/>
    <w:rsid w:val="000D55FA"/>
    <w:rsid w:val="000D67F2"/>
    <w:rsid w:val="000D6C7B"/>
    <w:rsid w:val="000E105B"/>
    <w:rsid w:val="000E16C4"/>
    <w:rsid w:val="000E30A7"/>
    <w:rsid w:val="000E46AF"/>
    <w:rsid w:val="000E5032"/>
    <w:rsid w:val="000E55C7"/>
    <w:rsid w:val="000E5AC0"/>
    <w:rsid w:val="000E6450"/>
    <w:rsid w:val="000E64C6"/>
    <w:rsid w:val="000F1313"/>
    <w:rsid w:val="000F29EC"/>
    <w:rsid w:val="000F3A37"/>
    <w:rsid w:val="000F3FD3"/>
    <w:rsid w:val="000F545E"/>
    <w:rsid w:val="000F7CF4"/>
    <w:rsid w:val="001056CA"/>
    <w:rsid w:val="00105E54"/>
    <w:rsid w:val="0011084A"/>
    <w:rsid w:val="00110DD7"/>
    <w:rsid w:val="001110BD"/>
    <w:rsid w:val="00113315"/>
    <w:rsid w:val="001173AE"/>
    <w:rsid w:val="00120241"/>
    <w:rsid w:val="00120F87"/>
    <w:rsid w:val="00122A53"/>
    <w:rsid w:val="00124837"/>
    <w:rsid w:val="00125C6B"/>
    <w:rsid w:val="00125F2F"/>
    <w:rsid w:val="00127D0E"/>
    <w:rsid w:val="00130DE6"/>
    <w:rsid w:val="00133000"/>
    <w:rsid w:val="001332C7"/>
    <w:rsid w:val="00135AA4"/>
    <w:rsid w:val="001407B6"/>
    <w:rsid w:val="00141FC8"/>
    <w:rsid w:val="001420A9"/>
    <w:rsid w:val="001441C3"/>
    <w:rsid w:val="001446FB"/>
    <w:rsid w:val="00145B21"/>
    <w:rsid w:val="00145D43"/>
    <w:rsid w:val="00150669"/>
    <w:rsid w:val="001517A1"/>
    <w:rsid w:val="0015286C"/>
    <w:rsid w:val="00160BFF"/>
    <w:rsid w:val="00162A88"/>
    <w:rsid w:val="00165823"/>
    <w:rsid w:val="00165B75"/>
    <w:rsid w:val="00165F18"/>
    <w:rsid w:val="00166585"/>
    <w:rsid w:val="001723EA"/>
    <w:rsid w:val="00172BE8"/>
    <w:rsid w:val="001741D1"/>
    <w:rsid w:val="00174543"/>
    <w:rsid w:val="00176640"/>
    <w:rsid w:val="001766BA"/>
    <w:rsid w:val="0017798C"/>
    <w:rsid w:val="00180335"/>
    <w:rsid w:val="00182100"/>
    <w:rsid w:val="00183252"/>
    <w:rsid w:val="001832C5"/>
    <w:rsid w:val="00183E5F"/>
    <w:rsid w:val="00183F48"/>
    <w:rsid w:val="001850BA"/>
    <w:rsid w:val="00186122"/>
    <w:rsid w:val="00186C8F"/>
    <w:rsid w:val="00190A4D"/>
    <w:rsid w:val="00194613"/>
    <w:rsid w:val="001960DC"/>
    <w:rsid w:val="00196C9C"/>
    <w:rsid w:val="001A1C6A"/>
    <w:rsid w:val="001A20B2"/>
    <w:rsid w:val="001A2233"/>
    <w:rsid w:val="001A3772"/>
    <w:rsid w:val="001A483B"/>
    <w:rsid w:val="001A53CB"/>
    <w:rsid w:val="001A6467"/>
    <w:rsid w:val="001A7354"/>
    <w:rsid w:val="001A7AA4"/>
    <w:rsid w:val="001B1AE0"/>
    <w:rsid w:val="001B465D"/>
    <w:rsid w:val="001B6D1D"/>
    <w:rsid w:val="001C0240"/>
    <w:rsid w:val="001C25A1"/>
    <w:rsid w:val="001C37FE"/>
    <w:rsid w:val="001C5A1A"/>
    <w:rsid w:val="001C6D26"/>
    <w:rsid w:val="001D025C"/>
    <w:rsid w:val="001D1495"/>
    <w:rsid w:val="001D5D07"/>
    <w:rsid w:val="001E05C7"/>
    <w:rsid w:val="001E501B"/>
    <w:rsid w:val="001E7033"/>
    <w:rsid w:val="001F02B2"/>
    <w:rsid w:val="001F1AA5"/>
    <w:rsid w:val="001F31D6"/>
    <w:rsid w:val="001F3A92"/>
    <w:rsid w:val="001F3FD3"/>
    <w:rsid w:val="001F7D73"/>
    <w:rsid w:val="002014AB"/>
    <w:rsid w:val="00203173"/>
    <w:rsid w:val="00203979"/>
    <w:rsid w:val="00204310"/>
    <w:rsid w:val="0020511A"/>
    <w:rsid w:val="0020687F"/>
    <w:rsid w:val="00214367"/>
    <w:rsid w:val="002151B7"/>
    <w:rsid w:val="00215723"/>
    <w:rsid w:val="002169C2"/>
    <w:rsid w:val="0021723C"/>
    <w:rsid w:val="0021728F"/>
    <w:rsid w:val="00220487"/>
    <w:rsid w:val="00220B02"/>
    <w:rsid w:val="00224466"/>
    <w:rsid w:val="0022549D"/>
    <w:rsid w:val="00226D67"/>
    <w:rsid w:val="0022728D"/>
    <w:rsid w:val="0023330B"/>
    <w:rsid w:val="00234C77"/>
    <w:rsid w:val="002369C3"/>
    <w:rsid w:val="00237866"/>
    <w:rsid w:val="0024347D"/>
    <w:rsid w:val="0024514E"/>
    <w:rsid w:val="00245264"/>
    <w:rsid w:val="00250D01"/>
    <w:rsid w:val="002523E2"/>
    <w:rsid w:val="00252D4B"/>
    <w:rsid w:val="002540B4"/>
    <w:rsid w:val="0025442E"/>
    <w:rsid w:val="00254B27"/>
    <w:rsid w:val="0025585B"/>
    <w:rsid w:val="00256E31"/>
    <w:rsid w:val="00260F7E"/>
    <w:rsid w:val="00265DD0"/>
    <w:rsid w:val="00267CAA"/>
    <w:rsid w:val="002706A7"/>
    <w:rsid w:val="00270A58"/>
    <w:rsid w:val="00270C07"/>
    <w:rsid w:val="002711A9"/>
    <w:rsid w:val="00273613"/>
    <w:rsid w:val="00275304"/>
    <w:rsid w:val="00275B42"/>
    <w:rsid w:val="00275E4A"/>
    <w:rsid w:val="00276ACA"/>
    <w:rsid w:val="0028209E"/>
    <w:rsid w:val="0028294E"/>
    <w:rsid w:val="00282C5D"/>
    <w:rsid w:val="00285E96"/>
    <w:rsid w:val="002874FE"/>
    <w:rsid w:val="00287535"/>
    <w:rsid w:val="002978E1"/>
    <w:rsid w:val="002A0EC8"/>
    <w:rsid w:val="002A340F"/>
    <w:rsid w:val="002A494D"/>
    <w:rsid w:val="002A5149"/>
    <w:rsid w:val="002A53E5"/>
    <w:rsid w:val="002A5A0E"/>
    <w:rsid w:val="002A6848"/>
    <w:rsid w:val="002A7717"/>
    <w:rsid w:val="002B0AFB"/>
    <w:rsid w:val="002B2342"/>
    <w:rsid w:val="002B28A2"/>
    <w:rsid w:val="002B48B7"/>
    <w:rsid w:val="002B7BCB"/>
    <w:rsid w:val="002C06BD"/>
    <w:rsid w:val="002C0A24"/>
    <w:rsid w:val="002C10A9"/>
    <w:rsid w:val="002C11C3"/>
    <w:rsid w:val="002C1228"/>
    <w:rsid w:val="002C1663"/>
    <w:rsid w:val="002C19E7"/>
    <w:rsid w:val="002C7486"/>
    <w:rsid w:val="002D1BC8"/>
    <w:rsid w:val="002D4859"/>
    <w:rsid w:val="002D7F0F"/>
    <w:rsid w:val="002E1047"/>
    <w:rsid w:val="002E14D6"/>
    <w:rsid w:val="002E2D82"/>
    <w:rsid w:val="002E30D5"/>
    <w:rsid w:val="002E3D9A"/>
    <w:rsid w:val="002E447E"/>
    <w:rsid w:val="002E4568"/>
    <w:rsid w:val="002E4673"/>
    <w:rsid w:val="002E5129"/>
    <w:rsid w:val="002E676D"/>
    <w:rsid w:val="002E67D6"/>
    <w:rsid w:val="002E7385"/>
    <w:rsid w:val="002E7D79"/>
    <w:rsid w:val="002F2463"/>
    <w:rsid w:val="002F5269"/>
    <w:rsid w:val="002F5AA3"/>
    <w:rsid w:val="002F6D53"/>
    <w:rsid w:val="00302730"/>
    <w:rsid w:val="00302FA5"/>
    <w:rsid w:val="00303B6D"/>
    <w:rsid w:val="00303D30"/>
    <w:rsid w:val="00303F69"/>
    <w:rsid w:val="003045B7"/>
    <w:rsid w:val="0030492D"/>
    <w:rsid w:val="00306757"/>
    <w:rsid w:val="00306BC5"/>
    <w:rsid w:val="003072F6"/>
    <w:rsid w:val="00307466"/>
    <w:rsid w:val="0031140B"/>
    <w:rsid w:val="00311991"/>
    <w:rsid w:val="00320C9B"/>
    <w:rsid w:val="00321901"/>
    <w:rsid w:val="00322457"/>
    <w:rsid w:val="00322746"/>
    <w:rsid w:val="00322A9D"/>
    <w:rsid w:val="00324704"/>
    <w:rsid w:val="003252D7"/>
    <w:rsid w:val="00326E55"/>
    <w:rsid w:val="00327987"/>
    <w:rsid w:val="00327F5C"/>
    <w:rsid w:val="003313CD"/>
    <w:rsid w:val="0033239E"/>
    <w:rsid w:val="003427AC"/>
    <w:rsid w:val="00342C0D"/>
    <w:rsid w:val="00343184"/>
    <w:rsid w:val="003431B0"/>
    <w:rsid w:val="00343BBE"/>
    <w:rsid w:val="00345A16"/>
    <w:rsid w:val="00347F03"/>
    <w:rsid w:val="003512EC"/>
    <w:rsid w:val="00351C24"/>
    <w:rsid w:val="00353639"/>
    <w:rsid w:val="0035368D"/>
    <w:rsid w:val="0035450F"/>
    <w:rsid w:val="00354BB0"/>
    <w:rsid w:val="00355D6B"/>
    <w:rsid w:val="00357CC7"/>
    <w:rsid w:val="00360A98"/>
    <w:rsid w:val="003645C5"/>
    <w:rsid w:val="00367CB5"/>
    <w:rsid w:val="003701F6"/>
    <w:rsid w:val="00373348"/>
    <w:rsid w:val="00373454"/>
    <w:rsid w:val="00373D03"/>
    <w:rsid w:val="00374089"/>
    <w:rsid w:val="003744DA"/>
    <w:rsid w:val="00376810"/>
    <w:rsid w:val="0038067A"/>
    <w:rsid w:val="003839A3"/>
    <w:rsid w:val="00383ABD"/>
    <w:rsid w:val="00383FD9"/>
    <w:rsid w:val="00385002"/>
    <w:rsid w:val="0039060C"/>
    <w:rsid w:val="003908BD"/>
    <w:rsid w:val="003930A4"/>
    <w:rsid w:val="003944B2"/>
    <w:rsid w:val="00394BB4"/>
    <w:rsid w:val="00395C88"/>
    <w:rsid w:val="003A459C"/>
    <w:rsid w:val="003A5B7E"/>
    <w:rsid w:val="003A5F30"/>
    <w:rsid w:val="003A6DDD"/>
    <w:rsid w:val="003A6E1D"/>
    <w:rsid w:val="003A7418"/>
    <w:rsid w:val="003B1DCD"/>
    <w:rsid w:val="003B270E"/>
    <w:rsid w:val="003B4931"/>
    <w:rsid w:val="003B5ED5"/>
    <w:rsid w:val="003B64B4"/>
    <w:rsid w:val="003B66C8"/>
    <w:rsid w:val="003B7203"/>
    <w:rsid w:val="003C1AD9"/>
    <w:rsid w:val="003C289C"/>
    <w:rsid w:val="003C2D6D"/>
    <w:rsid w:val="003C51C2"/>
    <w:rsid w:val="003C5E73"/>
    <w:rsid w:val="003C7252"/>
    <w:rsid w:val="003D2815"/>
    <w:rsid w:val="003D3D65"/>
    <w:rsid w:val="003D3EFF"/>
    <w:rsid w:val="003D58B4"/>
    <w:rsid w:val="003D5C12"/>
    <w:rsid w:val="003D6A0A"/>
    <w:rsid w:val="003D704E"/>
    <w:rsid w:val="003D79F7"/>
    <w:rsid w:val="003E0C3B"/>
    <w:rsid w:val="003E2040"/>
    <w:rsid w:val="003E2845"/>
    <w:rsid w:val="003E2940"/>
    <w:rsid w:val="003E36FE"/>
    <w:rsid w:val="003E3847"/>
    <w:rsid w:val="003E3E92"/>
    <w:rsid w:val="003E4066"/>
    <w:rsid w:val="003E7F77"/>
    <w:rsid w:val="003F14A6"/>
    <w:rsid w:val="003F1742"/>
    <w:rsid w:val="003F1804"/>
    <w:rsid w:val="003F4E08"/>
    <w:rsid w:val="003F5C9D"/>
    <w:rsid w:val="003F5D6F"/>
    <w:rsid w:val="00402949"/>
    <w:rsid w:val="00402E26"/>
    <w:rsid w:val="00403573"/>
    <w:rsid w:val="00403C8C"/>
    <w:rsid w:val="004060C5"/>
    <w:rsid w:val="00406623"/>
    <w:rsid w:val="004100AF"/>
    <w:rsid w:val="004116CB"/>
    <w:rsid w:val="00412D09"/>
    <w:rsid w:val="0041511F"/>
    <w:rsid w:val="004151AB"/>
    <w:rsid w:val="004153CA"/>
    <w:rsid w:val="00415A96"/>
    <w:rsid w:val="00416DBD"/>
    <w:rsid w:val="00420A4C"/>
    <w:rsid w:val="00422558"/>
    <w:rsid w:val="004228AF"/>
    <w:rsid w:val="00423194"/>
    <w:rsid w:val="00423740"/>
    <w:rsid w:val="00424DB4"/>
    <w:rsid w:val="00425C77"/>
    <w:rsid w:val="00426EA5"/>
    <w:rsid w:val="00432341"/>
    <w:rsid w:val="00433C74"/>
    <w:rsid w:val="0043435D"/>
    <w:rsid w:val="00434ABA"/>
    <w:rsid w:val="00435B68"/>
    <w:rsid w:val="004370FA"/>
    <w:rsid w:val="0043770C"/>
    <w:rsid w:val="00437872"/>
    <w:rsid w:val="00440E8A"/>
    <w:rsid w:val="00441E03"/>
    <w:rsid w:val="00443CBB"/>
    <w:rsid w:val="00443E5A"/>
    <w:rsid w:val="00444137"/>
    <w:rsid w:val="004459AC"/>
    <w:rsid w:val="004540F5"/>
    <w:rsid w:val="00454F61"/>
    <w:rsid w:val="00455E03"/>
    <w:rsid w:val="00456179"/>
    <w:rsid w:val="004611C6"/>
    <w:rsid w:val="0046198F"/>
    <w:rsid w:val="00461CE8"/>
    <w:rsid w:val="0046247F"/>
    <w:rsid w:val="004645FE"/>
    <w:rsid w:val="004656AF"/>
    <w:rsid w:val="0046769F"/>
    <w:rsid w:val="00470919"/>
    <w:rsid w:val="00472670"/>
    <w:rsid w:val="0047414B"/>
    <w:rsid w:val="004751A3"/>
    <w:rsid w:val="00476589"/>
    <w:rsid w:val="00476E92"/>
    <w:rsid w:val="004813AB"/>
    <w:rsid w:val="0048391C"/>
    <w:rsid w:val="00483B97"/>
    <w:rsid w:val="00483D87"/>
    <w:rsid w:val="00484CFB"/>
    <w:rsid w:val="00490E76"/>
    <w:rsid w:val="0049321B"/>
    <w:rsid w:val="00493AF6"/>
    <w:rsid w:val="00493E18"/>
    <w:rsid w:val="00496D3A"/>
    <w:rsid w:val="004A022B"/>
    <w:rsid w:val="004A04E8"/>
    <w:rsid w:val="004A1B1F"/>
    <w:rsid w:val="004A2838"/>
    <w:rsid w:val="004A4356"/>
    <w:rsid w:val="004A5A90"/>
    <w:rsid w:val="004A5ED2"/>
    <w:rsid w:val="004A7175"/>
    <w:rsid w:val="004A7F11"/>
    <w:rsid w:val="004B03EB"/>
    <w:rsid w:val="004B03EF"/>
    <w:rsid w:val="004B05C7"/>
    <w:rsid w:val="004B0C45"/>
    <w:rsid w:val="004B1C0F"/>
    <w:rsid w:val="004B2179"/>
    <w:rsid w:val="004B39F8"/>
    <w:rsid w:val="004B55B1"/>
    <w:rsid w:val="004B62AA"/>
    <w:rsid w:val="004C08BE"/>
    <w:rsid w:val="004C0BDD"/>
    <w:rsid w:val="004C1696"/>
    <w:rsid w:val="004C19D6"/>
    <w:rsid w:val="004C269C"/>
    <w:rsid w:val="004C3DF0"/>
    <w:rsid w:val="004C6121"/>
    <w:rsid w:val="004D2EA6"/>
    <w:rsid w:val="004D3D8B"/>
    <w:rsid w:val="004D44F2"/>
    <w:rsid w:val="004D600C"/>
    <w:rsid w:val="004D62CB"/>
    <w:rsid w:val="004E3D96"/>
    <w:rsid w:val="004E70BF"/>
    <w:rsid w:val="004F1D13"/>
    <w:rsid w:val="004F1F80"/>
    <w:rsid w:val="004F3C02"/>
    <w:rsid w:val="004F5C42"/>
    <w:rsid w:val="004F7E8F"/>
    <w:rsid w:val="005006D0"/>
    <w:rsid w:val="0050283E"/>
    <w:rsid w:val="005063EE"/>
    <w:rsid w:val="005115D5"/>
    <w:rsid w:val="005126BA"/>
    <w:rsid w:val="005163F7"/>
    <w:rsid w:val="0052074F"/>
    <w:rsid w:val="00521C21"/>
    <w:rsid w:val="005245CC"/>
    <w:rsid w:val="005255BB"/>
    <w:rsid w:val="00526B32"/>
    <w:rsid w:val="005270F6"/>
    <w:rsid w:val="00527588"/>
    <w:rsid w:val="005279D3"/>
    <w:rsid w:val="00527B27"/>
    <w:rsid w:val="0053092A"/>
    <w:rsid w:val="0053153D"/>
    <w:rsid w:val="005318AE"/>
    <w:rsid w:val="005325FB"/>
    <w:rsid w:val="005326D7"/>
    <w:rsid w:val="0053606E"/>
    <w:rsid w:val="0053669B"/>
    <w:rsid w:val="00536DB5"/>
    <w:rsid w:val="005379F8"/>
    <w:rsid w:val="00537A32"/>
    <w:rsid w:val="00542104"/>
    <w:rsid w:val="00544D76"/>
    <w:rsid w:val="00545B7B"/>
    <w:rsid w:val="00552CB0"/>
    <w:rsid w:val="005539AD"/>
    <w:rsid w:val="00553A54"/>
    <w:rsid w:val="00553FB1"/>
    <w:rsid w:val="00554242"/>
    <w:rsid w:val="00554537"/>
    <w:rsid w:val="00555C82"/>
    <w:rsid w:val="0055755F"/>
    <w:rsid w:val="005575C6"/>
    <w:rsid w:val="00561475"/>
    <w:rsid w:val="0056337A"/>
    <w:rsid w:val="0056382C"/>
    <w:rsid w:val="00563F5F"/>
    <w:rsid w:val="00564249"/>
    <w:rsid w:val="00564436"/>
    <w:rsid w:val="005650F7"/>
    <w:rsid w:val="00565D77"/>
    <w:rsid w:val="00566778"/>
    <w:rsid w:val="005675C0"/>
    <w:rsid w:val="005732E2"/>
    <w:rsid w:val="005734FF"/>
    <w:rsid w:val="00573EE0"/>
    <w:rsid w:val="00573F03"/>
    <w:rsid w:val="005751AE"/>
    <w:rsid w:val="00577367"/>
    <w:rsid w:val="0058035A"/>
    <w:rsid w:val="005825B8"/>
    <w:rsid w:val="00582CE1"/>
    <w:rsid w:val="00583B58"/>
    <w:rsid w:val="0058419F"/>
    <w:rsid w:val="005910DB"/>
    <w:rsid w:val="00591BE8"/>
    <w:rsid w:val="00591CD8"/>
    <w:rsid w:val="00591F35"/>
    <w:rsid w:val="00593627"/>
    <w:rsid w:val="00597A0D"/>
    <w:rsid w:val="005A0F55"/>
    <w:rsid w:val="005A2758"/>
    <w:rsid w:val="005A4DF3"/>
    <w:rsid w:val="005A50CB"/>
    <w:rsid w:val="005A51AB"/>
    <w:rsid w:val="005A5A05"/>
    <w:rsid w:val="005A5F9F"/>
    <w:rsid w:val="005A6BD1"/>
    <w:rsid w:val="005A7C4C"/>
    <w:rsid w:val="005B0674"/>
    <w:rsid w:val="005B0C08"/>
    <w:rsid w:val="005B194B"/>
    <w:rsid w:val="005B1B44"/>
    <w:rsid w:val="005B1B47"/>
    <w:rsid w:val="005B5151"/>
    <w:rsid w:val="005B54B0"/>
    <w:rsid w:val="005B754C"/>
    <w:rsid w:val="005C09A4"/>
    <w:rsid w:val="005C1BD8"/>
    <w:rsid w:val="005C1FAD"/>
    <w:rsid w:val="005C2954"/>
    <w:rsid w:val="005C2C8D"/>
    <w:rsid w:val="005C3691"/>
    <w:rsid w:val="005C4D1E"/>
    <w:rsid w:val="005C5690"/>
    <w:rsid w:val="005C56A4"/>
    <w:rsid w:val="005C60B1"/>
    <w:rsid w:val="005C7040"/>
    <w:rsid w:val="005C79D7"/>
    <w:rsid w:val="005C7A05"/>
    <w:rsid w:val="005D036D"/>
    <w:rsid w:val="005D1F08"/>
    <w:rsid w:val="005D3725"/>
    <w:rsid w:val="005D416F"/>
    <w:rsid w:val="005D5314"/>
    <w:rsid w:val="005D5D36"/>
    <w:rsid w:val="005D5F97"/>
    <w:rsid w:val="005D6359"/>
    <w:rsid w:val="005E0969"/>
    <w:rsid w:val="005E4EC0"/>
    <w:rsid w:val="005E5D7A"/>
    <w:rsid w:val="005F1B97"/>
    <w:rsid w:val="005F1D12"/>
    <w:rsid w:val="005F2596"/>
    <w:rsid w:val="005F2843"/>
    <w:rsid w:val="005F41BA"/>
    <w:rsid w:val="005F4C3C"/>
    <w:rsid w:val="005F4E86"/>
    <w:rsid w:val="005F5506"/>
    <w:rsid w:val="005F6004"/>
    <w:rsid w:val="005F600C"/>
    <w:rsid w:val="005F69AD"/>
    <w:rsid w:val="00602ACB"/>
    <w:rsid w:val="006049EB"/>
    <w:rsid w:val="0060547D"/>
    <w:rsid w:val="00607098"/>
    <w:rsid w:val="00607980"/>
    <w:rsid w:val="00610ED8"/>
    <w:rsid w:val="0061244F"/>
    <w:rsid w:val="00613429"/>
    <w:rsid w:val="00613F25"/>
    <w:rsid w:val="006145AE"/>
    <w:rsid w:val="0061682F"/>
    <w:rsid w:val="0061759F"/>
    <w:rsid w:val="00620B0D"/>
    <w:rsid w:val="00622698"/>
    <w:rsid w:val="00625A04"/>
    <w:rsid w:val="00626EB2"/>
    <w:rsid w:val="00627A22"/>
    <w:rsid w:val="00631FA5"/>
    <w:rsid w:val="00640D73"/>
    <w:rsid w:val="006412CA"/>
    <w:rsid w:val="00645847"/>
    <w:rsid w:val="006458E2"/>
    <w:rsid w:val="00646F52"/>
    <w:rsid w:val="006530A2"/>
    <w:rsid w:val="0065409A"/>
    <w:rsid w:val="006544F7"/>
    <w:rsid w:val="0066022D"/>
    <w:rsid w:val="00660755"/>
    <w:rsid w:val="00662423"/>
    <w:rsid w:val="00662561"/>
    <w:rsid w:val="006667B3"/>
    <w:rsid w:val="00666D0A"/>
    <w:rsid w:val="00670A58"/>
    <w:rsid w:val="00671709"/>
    <w:rsid w:val="00672551"/>
    <w:rsid w:val="00672CA9"/>
    <w:rsid w:val="0067308F"/>
    <w:rsid w:val="00673D0D"/>
    <w:rsid w:val="00675DF5"/>
    <w:rsid w:val="00675F11"/>
    <w:rsid w:val="006774C6"/>
    <w:rsid w:val="006774CC"/>
    <w:rsid w:val="00677758"/>
    <w:rsid w:val="00680208"/>
    <w:rsid w:val="0068202A"/>
    <w:rsid w:val="00685074"/>
    <w:rsid w:val="00686101"/>
    <w:rsid w:val="00686910"/>
    <w:rsid w:val="00690D25"/>
    <w:rsid w:val="00691092"/>
    <w:rsid w:val="00691695"/>
    <w:rsid w:val="00692665"/>
    <w:rsid w:val="0069315D"/>
    <w:rsid w:val="006944D9"/>
    <w:rsid w:val="006960CF"/>
    <w:rsid w:val="00696158"/>
    <w:rsid w:val="006962A0"/>
    <w:rsid w:val="006973A1"/>
    <w:rsid w:val="006A062B"/>
    <w:rsid w:val="006A21BF"/>
    <w:rsid w:val="006A2F31"/>
    <w:rsid w:val="006A40A6"/>
    <w:rsid w:val="006A6990"/>
    <w:rsid w:val="006A74FD"/>
    <w:rsid w:val="006B0C8E"/>
    <w:rsid w:val="006B2559"/>
    <w:rsid w:val="006B2EDC"/>
    <w:rsid w:val="006B4CE0"/>
    <w:rsid w:val="006B4E95"/>
    <w:rsid w:val="006B625C"/>
    <w:rsid w:val="006C075F"/>
    <w:rsid w:val="006C1A28"/>
    <w:rsid w:val="006C2C99"/>
    <w:rsid w:val="006C3047"/>
    <w:rsid w:val="006C49A9"/>
    <w:rsid w:val="006C5A0F"/>
    <w:rsid w:val="006C5D9B"/>
    <w:rsid w:val="006D016C"/>
    <w:rsid w:val="006D0BCD"/>
    <w:rsid w:val="006D5F7A"/>
    <w:rsid w:val="006D6CF7"/>
    <w:rsid w:val="006D7C68"/>
    <w:rsid w:val="006E134A"/>
    <w:rsid w:val="006E2970"/>
    <w:rsid w:val="006E496C"/>
    <w:rsid w:val="006E4A38"/>
    <w:rsid w:val="006E5ADD"/>
    <w:rsid w:val="006E7577"/>
    <w:rsid w:val="006F036C"/>
    <w:rsid w:val="006F1A19"/>
    <w:rsid w:val="006F38CF"/>
    <w:rsid w:val="006F42AA"/>
    <w:rsid w:val="006F479A"/>
    <w:rsid w:val="00701980"/>
    <w:rsid w:val="007118CD"/>
    <w:rsid w:val="00711A48"/>
    <w:rsid w:val="007120B3"/>
    <w:rsid w:val="007146F5"/>
    <w:rsid w:val="00714761"/>
    <w:rsid w:val="00715B90"/>
    <w:rsid w:val="00715F93"/>
    <w:rsid w:val="00716C41"/>
    <w:rsid w:val="007179DB"/>
    <w:rsid w:val="00717AEC"/>
    <w:rsid w:val="00720DA6"/>
    <w:rsid w:val="00721CFA"/>
    <w:rsid w:val="00722E17"/>
    <w:rsid w:val="00722E69"/>
    <w:rsid w:val="00722FFF"/>
    <w:rsid w:val="0072412E"/>
    <w:rsid w:val="007243EF"/>
    <w:rsid w:val="007257F4"/>
    <w:rsid w:val="00726AAD"/>
    <w:rsid w:val="00730D27"/>
    <w:rsid w:val="007321A8"/>
    <w:rsid w:val="00732CC1"/>
    <w:rsid w:val="00732EFD"/>
    <w:rsid w:val="00733914"/>
    <w:rsid w:val="00733E01"/>
    <w:rsid w:val="007342EB"/>
    <w:rsid w:val="00735936"/>
    <w:rsid w:val="007360FD"/>
    <w:rsid w:val="00736EDA"/>
    <w:rsid w:val="00737F2B"/>
    <w:rsid w:val="00741D6A"/>
    <w:rsid w:val="00743170"/>
    <w:rsid w:val="00744B92"/>
    <w:rsid w:val="007452DD"/>
    <w:rsid w:val="00750421"/>
    <w:rsid w:val="00750A15"/>
    <w:rsid w:val="00753CBE"/>
    <w:rsid w:val="0075499B"/>
    <w:rsid w:val="0075505B"/>
    <w:rsid w:val="0075586C"/>
    <w:rsid w:val="007559A2"/>
    <w:rsid w:val="007563D5"/>
    <w:rsid w:val="00760449"/>
    <w:rsid w:val="00763BE0"/>
    <w:rsid w:val="007644E8"/>
    <w:rsid w:val="00764576"/>
    <w:rsid w:val="00770A39"/>
    <w:rsid w:val="00773BF2"/>
    <w:rsid w:val="007741AF"/>
    <w:rsid w:val="00777AC8"/>
    <w:rsid w:val="00780078"/>
    <w:rsid w:val="00780D60"/>
    <w:rsid w:val="00780E42"/>
    <w:rsid w:val="0078302A"/>
    <w:rsid w:val="0078385A"/>
    <w:rsid w:val="00785173"/>
    <w:rsid w:val="00786B4F"/>
    <w:rsid w:val="007876D7"/>
    <w:rsid w:val="0079192F"/>
    <w:rsid w:val="00795E0F"/>
    <w:rsid w:val="007961EC"/>
    <w:rsid w:val="007A0808"/>
    <w:rsid w:val="007A5444"/>
    <w:rsid w:val="007A642E"/>
    <w:rsid w:val="007B0BBB"/>
    <w:rsid w:val="007B10FD"/>
    <w:rsid w:val="007B2021"/>
    <w:rsid w:val="007B36FE"/>
    <w:rsid w:val="007B6B75"/>
    <w:rsid w:val="007B7675"/>
    <w:rsid w:val="007C1C1C"/>
    <w:rsid w:val="007C2362"/>
    <w:rsid w:val="007C24E0"/>
    <w:rsid w:val="007C350C"/>
    <w:rsid w:val="007C49D8"/>
    <w:rsid w:val="007C7453"/>
    <w:rsid w:val="007D0152"/>
    <w:rsid w:val="007D0A8B"/>
    <w:rsid w:val="007D0E52"/>
    <w:rsid w:val="007D2396"/>
    <w:rsid w:val="007D3304"/>
    <w:rsid w:val="007D56FC"/>
    <w:rsid w:val="007D6133"/>
    <w:rsid w:val="007D6386"/>
    <w:rsid w:val="007D78D3"/>
    <w:rsid w:val="007E0413"/>
    <w:rsid w:val="007E067F"/>
    <w:rsid w:val="007E2A98"/>
    <w:rsid w:val="007E399D"/>
    <w:rsid w:val="007E586A"/>
    <w:rsid w:val="007E6936"/>
    <w:rsid w:val="007E77EE"/>
    <w:rsid w:val="007F1E12"/>
    <w:rsid w:val="007F49EF"/>
    <w:rsid w:val="007F4F7C"/>
    <w:rsid w:val="007F52A4"/>
    <w:rsid w:val="00800E06"/>
    <w:rsid w:val="0080225E"/>
    <w:rsid w:val="00802EB8"/>
    <w:rsid w:val="00805F53"/>
    <w:rsid w:val="00810330"/>
    <w:rsid w:val="008115BB"/>
    <w:rsid w:val="00811BE4"/>
    <w:rsid w:val="008146C1"/>
    <w:rsid w:val="0081551A"/>
    <w:rsid w:val="00817CB5"/>
    <w:rsid w:val="00817E89"/>
    <w:rsid w:val="0082086B"/>
    <w:rsid w:val="00820E4D"/>
    <w:rsid w:val="008245F8"/>
    <w:rsid w:val="00825515"/>
    <w:rsid w:val="00825C95"/>
    <w:rsid w:val="00825F43"/>
    <w:rsid w:val="00826530"/>
    <w:rsid w:val="008266B2"/>
    <w:rsid w:val="00827904"/>
    <w:rsid w:val="00827EC2"/>
    <w:rsid w:val="00833002"/>
    <w:rsid w:val="0083342F"/>
    <w:rsid w:val="00834604"/>
    <w:rsid w:val="008348F5"/>
    <w:rsid w:val="0083697F"/>
    <w:rsid w:val="00836EF2"/>
    <w:rsid w:val="00844283"/>
    <w:rsid w:val="008448F5"/>
    <w:rsid w:val="00844E89"/>
    <w:rsid w:val="008450EC"/>
    <w:rsid w:val="008479A2"/>
    <w:rsid w:val="00851349"/>
    <w:rsid w:val="008530E8"/>
    <w:rsid w:val="008540D3"/>
    <w:rsid w:val="00855763"/>
    <w:rsid w:val="008565CE"/>
    <w:rsid w:val="0085702B"/>
    <w:rsid w:val="00857E20"/>
    <w:rsid w:val="00857F2C"/>
    <w:rsid w:val="00861C85"/>
    <w:rsid w:val="00863F63"/>
    <w:rsid w:val="00863F9D"/>
    <w:rsid w:val="00864A82"/>
    <w:rsid w:val="00870EA0"/>
    <w:rsid w:val="008767D0"/>
    <w:rsid w:val="00877922"/>
    <w:rsid w:val="00880432"/>
    <w:rsid w:val="00886812"/>
    <w:rsid w:val="00886EE3"/>
    <w:rsid w:val="008878CD"/>
    <w:rsid w:val="008908EF"/>
    <w:rsid w:val="00891364"/>
    <w:rsid w:val="008926C2"/>
    <w:rsid w:val="00892CF0"/>
    <w:rsid w:val="00893B73"/>
    <w:rsid w:val="00896E28"/>
    <w:rsid w:val="008A0E63"/>
    <w:rsid w:val="008A2E2F"/>
    <w:rsid w:val="008A2E55"/>
    <w:rsid w:val="008A61B2"/>
    <w:rsid w:val="008A6456"/>
    <w:rsid w:val="008A6A08"/>
    <w:rsid w:val="008A75B0"/>
    <w:rsid w:val="008A7685"/>
    <w:rsid w:val="008B2381"/>
    <w:rsid w:val="008B4D79"/>
    <w:rsid w:val="008B57D7"/>
    <w:rsid w:val="008C0291"/>
    <w:rsid w:val="008C086A"/>
    <w:rsid w:val="008C2019"/>
    <w:rsid w:val="008C26B1"/>
    <w:rsid w:val="008C2853"/>
    <w:rsid w:val="008C56EB"/>
    <w:rsid w:val="008C5EFA"/>
    <w:rsid w:val="008C79E8"/>
    <w:rsid w:val="008D0463"/>
    <w:rsid w:val="008D0F9B"/>
    <w:rsid w:val="008D3201"/>
    <w:rsid w:val="008D5844"/>
    <w:rsid w:val="008E1E3B"/>
    <w:rsid w:val="008E442A"/>
    <w:rsid w:val="008E44D9"/>
    <w:rsid w:val="008E458A"/>
    <w:rsid w:val="008E5964"/>
    <w:rsid w:val="008E5D6C"/>
    <w:rsid w:val="008E6DEB"/>
    <w:rsid w:val="008E798A"/>
    <w:rsid w:val="008E7C4A"/>
    <w:rsid w:val="008E7DD7"/>
    <w:rsid w:val="008F02D9"/>
    <w:rsid w:val="008F0785"/>
    <w:rsid w:val="008F1A72"/>
    <w:rsid w:val="008F3BDD"/>
    <w:rsid w:val="008F54BE"/>
    <w:rsid w:val="008F5AB0"/>
    <w:rsid w:val="008F5ADA"/>
    <w:rsid w:val="009004F1"/>
    <w:rsid w:val="00900D9F"/>
    <w:rsid w:val="00902780"/>
    <w:rsid w:val="00902A06"/>
    <w:rsid w:val="00903EDC"/>
    <w:rsid w:val="0090427A"/>
    <w:rsid w:val="00904869"/>
    <w:rsid w:val="00904B85"/>
    <w:rsid w:val="009050CD"/>
    <w:rsid w:val="009055A9"/>
    <w:rsid w:val="00905D46"/>
    <w:rsid w:val="00906C1D"/>
    <w:rsid w:val="00911127"/>
    <w:rsid w:val="009118CB"/>
    <w:rsid w:val="009133DD"/>
    <w:rsid w:val="00913983"/>
    <w:rsid w:val="00913BBB"/>
    <w:rsid w:val="0091536C"/>
    <w:rsid w:val="0091539F"/>
    <w:rsid w:val="00916332"/>
    <w:rsid w:val="00916759"/>
    <w:rsid w:val="00922306"/>
    <w:rsid w:val="00926866"/>
    <w:rsid w:val="00931558"/>
    <w:rsid w:val="00931ABF"/>
    <w:rsid w:val="00934CE7"/>
    <w:rsid w:val="009425C2"/>
    <w:rsid w:val="00944039"/>
    <w:rsid w:val="00945A04"/>
    <w:rsid w:val="00947A41"/>
    <w:rsid w:val="00951A0F"/>
    <w:rsid w:val="00951E69"/>
    <w:rsid w:val="00953CCC"/>
    <w:rsid w:val="00953E8A"/>
    <w:rsid w:val="0095460E"/>
    <w:rsid w:val="009631AF"/>
    <w:rsid w:val="009649FA"/>
    <w:rsid w:val="00965720"/>
    <w:rsid w:val="009657CE"/>
    <w:rsid w:val="009716A6"/>
    <w:rsid w:val="00972407"/>
    <w:rsid w:val="0097279C"/>
    <w:rsid w:val="00972E74"/>
    <w:rsid w:val="0097398E"/>
    <w:rsid w:val="00975073"/>
    <w:rsid w:val="00976881"/>
    <w:rsid w:val="00977121"/>
    <w:rsid w:val="009809A0"/>
    <w:rsid w:val="00980CE7"/>
    <w:rsid w:val="00981225"/>
    <w:rsid w:val="00981952"/>
    <w:rsid w:val="00983562"/>
    <w:rsid w:val="00983D87"/>
    <w:rsid w:val="009850ED"/>
    <w:rsid w:val="00986F64"/>
    <w:rsid w:val="009874CE"/>
    <w:rsid w:val="00991731"/>
    <w:rsid w:val="00991D27"/>
    <w:rsid w:val="00994A18"/>
    <w:rsid w:val="009973FF"/>
    <w:rsid w:val="00997524"/>
    <w:rsid w:val="009A0967"/>
    <w:rsid w:val="009A0DB3"/>
    <w:rsid w:val="009A1469"/>
    <w:rsid w:val="009A3C51"/>
    <w:rsid w:val="009A4064"/>
    <w:rsid w:val="009A50D1"/>
    <w:rsid w:val="009A593D"/>
    <w:rsid w:val="009A60A4"/>
    <w:rsid w:val="009A6288"/>
    <w:rsid w:val="009A7620"/>
    <w:rsid w:val="009B052A"/>
    <w:rsid w:val="009B3467"/>
    <w:rsid w:val="009C09DF"/>
    <w:rsid w:val="009C27B2"/>
    <w:rsid w:val="009C6D98"/>
    <w:rsid w:val="009C70B6"/>
    <w:rsid w:val="009C7424"/>
    <w:rsid w:val="009C753C"/>
    <w:rsid w:val="009D1ECF"/>
    <w:rsid w:val="009D484C"/>
    <w:rsid w:val="009D6ADA"/>
    <w:rsid w:val="009D7738"/>
    <w:rsid w:val="009E0DAF"/>
    <w:rsid w:val="009E0DEE"/>
    <w:rsid w:val="009E3EEE"/>
    <w:rsid w:val="009E4837"/>
    <w:rsid w:val="009E5CEE"/>
    <w:rsid w:val="009E6F1F"/>
    <w:rsid w:val="009F098F"/>
    <w:rsid w:val="009F0E56"/>
    <w:rsid w:val="009F329E"/>
    <w:rsid w:val="009F3AB8"/>
    <w:rsid w:val="009F5A88"/>
    <w:rsid w:val="009F5C42"/>
    <w:rsid w:val="009F6A39"/>
    <w:rsid w:val="009F6D3D"/>
    <w:rsid w:val="00A01AF0"/>
    <w:rsid w:val="00A029E8"/>
    <w:rsid w:val="00A03B1A"/>
    <w:rsid w:val="00A03B93"/>
    <w:rsid w:val="00A0464B"/>
    <w:rsid w:val="00A056C5"/>
    <w:rsid w:val="00A1057E"/>
    <w:rsid w:val="00A11B8E"/>
    <w:rsid w:val="00A14F1C"/>
    <w:rsid w:val="00A155DC"/>
    <w:rsid w:val="00A210A9"/>
    <w:rsid w:val="00A23080"/>
    <w:rsid w:val="00A23A06"/>
    <w:rsid w:val="00A242A6"/>
    <w:rsid w:val="00A24AA1"/>
    <w:rsid w:val="00A26D0B"/>
    <w:rsid w:val="00A31062"/>
    <w:rsid w:val="00A3110A"/>
    <w:rsid w:val="00A31A1E"/>
    <w:rsid w:val="00A31EBD"/>
    <w:rsid w:val="00A326B4"/>
    <w:rsid w:val="00A335E4"/>
    <w:rsid w:val="00A35E4D"/>
    <w:rsid w:val="00A360FD"/>
    <w:rsid w:val="00A36AFA"/>
    <w:rsid w:val="00A371B1"/>
    <w:rsid w:val="00A427CC"/>
    <w:rsid w:val="00A43DA3"/>
    <w:rsid w:val="00A45A45"/>
    <w:rsid w:val="00A46C2F"/>
    <w:rsid w:val="00A5209A"/>
    <w:rsid w:val="00A56EF2"/>
    <w:rsid w:val="00A57280"/>
    <w:rsid w:val="00A60C43"/>
    <w:rsid w:val="00A616C3"/>
    <w:rsid w:val="00A61D07"/>
    <w:rsid w:val="00A62613"/>
    <w:rsid w:val="00A644A6"/>
    <w:rsid w:val="00A64D67"/>
    <w:rsid w:val="00A6509B"/>
    <w:rsid w:val="00A66543"/>
    <w:rsid w:val="00A666AC"/>
    <w:rsid w:val="00A71452"/>
    <w:rsid w:val="00A72383"/>
    <w:rsid w:val="00A736E1"/>
    <w:rsid w:val="00A757AC"/>
    <w:rsid w:val="00A75BD7"/>
    <w:rsid w:val="00A75E7C"/>
    <w:rsid w:val="00A76681"/>
    <w:rsid w:val="00A823B6"/>
    <w:rsid w:val="00A842A4"/>
    <w:rsid w:val="00A842FA"/>
    <w:rsid w:val="00A85BD7"/>
    <w:rsid w:val="00A8698A"/>
    <w:rsid w:val="00A87C30"/>
    <w:rsid w:val="00A87F32"/>
    <w:rsid w:val="00A90E56"/>
    <w:rsid w:val="00A91B59"/>
    <w:rsid w:val="00AA3283"/>
    <w:rsid w:val="00AA4639"/>
    <w:rsid w:val="00AA5FCC"/>
    <w:rsid w:val="00AB2625"/>
    <w:rsid w:val="00AB2C5D"/>
    <w:rsid w:val="00AB31EA"/>
    <w:rsid w:val="00AB497F"/>
    <w:rsid w:val="00AB65A3"/>
    <w:rsid w:val="00AC56B8"/>
    <w:rsid w:val="00AC5BC3"/>
    <w:rsid w:val="00AD01B2"/>
    <w:rsid w:val="00AD0678"/>
    <w:rsid w:val="00AD204C"/>
    <w:rsid w:val="00AD3EBD"/>
    <w:rsid w:val="00AD4745"/>
    <w:rsid w:val="00AD56EB"/>
    <w:rsid w:val="00AD5D4A"/>
    <w:rsid w:val="00AE04DF"/>
    <w:rsid w:val="00AE06DC"/>
    <w:rsid w:val="00AE4EB5"/>
    <w:rsid w:val="00AE656E"/>
    <w:rsid w:val="00AF05F0"/>
    <w:rsid w:val="00AF0F91"/>
    <w:rsid w:val="00AF3AC1"/>
    <w:rsid w:val="00AF4CF8"/>
    <w:rsid w:val="00AF50CB"/>
    <w:rsid w:val="00AF56AB"/>
    <w:rsid w:val="00AF59BA"/>
    <w:rsid w:val="00AF63DE"/>
    <w:rsid w:val="00AF6743"/>
    <w:rsid w:val="00AF70F2"/>
    <w:rsid w:val="00B03A6C"/>
    <w:rsid w:val="00B04A96"/>
    <w:rsid w:val="00B05F0B"/>
    <w:rsid w:val="00B074E2"/>
    <w:rsid w:val="00B129C3"/>
    <w:rsid w:val="00B12B3E"/>
    <w:rsid w:val="00B14321"/>
    <w:rsid w:val="00B15096"/>
    <w:rsid w:val="00B157CB"/>
    <w:rsid w:val="00B15BFD"/>
    <w:rsid w:val="00B15D76"/>
    <w:rsid w:val="00B168A6"/>
    <w:rsid w:val="00B172A6"/>
    <w:rsid w:val="00B17BCB"/>
    <w:rsid w:val="00B17CCA"/>
    <w:rsid w:val="00B212F8"/>
    <w:rsid w:val="00B21BCC"/>
    <w:rsid w:val="00B21ED9"/>
    <w:rsid w:val="00B23100"/>
    <w:rsid w:val="00B23CE7"/>
    <w:rsid w:val="00B2627A"/>
    <w:rsid w:val="00B27985"/>
    <w:rsid w:val="00B301B9"/>
    <w:rsid w:val="00B30438"/>
    <w:rsid w:val="00B30AB2"/>
    <w:rsid w:val="00B3390C"/>
    <w:rsid w:val="00B36760"/>
    <w:rsid w:val="00B402C9"/>
    <w:rsid w:val="00B4358E"/>
    <w:rsid w:val="00B442BE"/>
    <w:rsid w:val="00B44559"/>
    <w:rsid w:val="00B45376"/>
    <w:rsid w:val="00B46880"/>
    <w:rsid w:val="00B46D95"/>
    <w:rsid w:val="00B4731D"/>
    <w:rsid w:val="00B47CCE"/>
    <w:rsid w:val="00B47E18"/>
    <w:rsid w:val="00B50CF9"/>
    <w:rsid w:val="00B51406"/>
    <w:rsid w:val="00B51A42"/>
    <w:rsid w:val="00B526A5"/>
    <w:rsid w:val="00B54FDC"/>
    <w:rsid w:val="00B56AE2"/>
    <w:rsid w:val="00B628A1"/>
    <w:rsid w:val="00B63B12"/>
    <w:rsid w:val="00B64392"/>
    <w:rsid w:val="00B64CA8"/>
    <w:rsid w:val="00B64F03"/>
    <w:rsid w:val="00B667F0"/>
    <w:rsid w:val="00B678A8"/>
    <w:rsid w:val="00B7274B"/>
    <w:rsid w:val="00B74A69"/>
    <w:rsid w:val="00B7524D"/>
    <w:rsid w:val="00B75972"/>
    <w:rsid w:val="00B75F83"/>
    <w:rsid w:val="00B76272"/>
    <w:rsid w:val="00B77968"/>
    <w:rsid w:val="00B80400"/>
    <w:rsid w:val="00B812B4"/>
    <w:rsid w:val="00B82EBA"/>
    <w:rsid w:val="00B82F3A"/>
    <w:rsid w:val="00B85FA8"/>
    <w:rsid w:val="00B86550"/>
    <w:rsid w:val="00B87026"/>
    <w:rsid w:val="00B90121"/>
    <w:rsid w:val="00B91F63"/>
    <w:rsid w:val="00B925BD"/>
    <w:rsid w:val="00B92995"/>
    <w:rsid w:val="00B9738E"/>
    <w:rsid w:val="00BA0550"/>
    <w:rsid w:val="00BA109A"/>
    <w:rsid w:val="00BA2FC4"/>
    <w:rsid w:val="00BA46C7"/>
    <w:rsid w:val="00BA522D"/>
    <w:rsid w:val="00BA6274"/>
    <w:rsid w:val="00BA7D7C"/>
    <w:rsid w:val="00BB021C"/>
    <w:rsid w:val="00BB034D"/>
    <w:rsid w:val="00BB34D1"/>
    <w:rsid w:val="00BB4E1E"/>
    <w:rsid w:val="00BB5DB9"/>
    <w:rsid w:val="00BB69A8"/>
    <w:rsid w:val="00BB6A81"/>
    <w:rsid w:val="00BC15A8"/>
    <w:rsid w:val="00BC31B1"/>
    <w:rsid w:val="00BC363F"/>
    <w:rsid w:val="00BC394A"/>
    <w:rsid w:val="00BC4958"/>
    <w:rsid w:val="00BC4DD2"/>
    <w:rsid w:val="00BC5790"/>
    <w:rsid w:val="00BC6C65"/>
    <w:rsid w:val="00BC79C1"/>
    <w:rsid w:val="00BC7AD7"/>
    <w:rsid w:val="00BC7F97"/>
    <w:rsid w:val="00BD1AFD"/>
    <w:rsid w:val="00BD274D"/>
    <w:rsid w:val="00BD3841"/>
    <w:rsid w:val="00BD39B0"/>
    <w:rsid w:val="00BD3C93"/>
    <w:rsid w:val="00BD445C"/>
    <w:rsid w:val="00BD4B9F"/>
    <w:rsid w:val="00BD5831"/>
    <w:rsid w:val="00BD67FA"/>
    <w:rsid w:val="00BD6E73"/>
    <w:rsid w:val="00BD70CA"/>
    <w:rsid w:val="00BE0B2D"/>
    <w:rsid w:val="00BE0D4F"/>
    <w:rsid w:val="00BE66B9"/>
    <w:rsid w:val="00BE7A5A"/>
    <w:rsid w:val="00BF06B4"/>
    <w:rsid w:val="00BF13F8"/>
    <w:rsid w:val="00BF16C1"/>
    <w:rsid w:val="00BF260B"/>
    <w:rsid w:val="00BF260F"/>
    <w:rsid w:val="00BF3204"/>
    <w:rsid w:val="00BF4E06"/>
    <w:rsid w:val="00BF4F0E"/>
    <w:rsid w:val="00BF58D8"/>
    <w:rsid w:val="00BF5DB4"/>
    <w:rsid w:val="00BF6F40"/>
    <w:rsid w:val="00C026E5"/>
    <w:rsid w:val="00C02E38"/>
    <w:rsid w:val="00C0429C"/>
    <w:rsid w:val="00C05B18"/>
    <w:rsid w:val="00C07136"/>
    <w:rsid w:val="00C07CDF"/>
    <w:rsid w:val="00C10E45"/>
    <w:rsid w:val="00C1127D"/>
    <w:rsid w:val="00C11527"/>
    <w:rsid w:val="00C11888"/>
    <w:rsid w:val="00C1193A"/>
    <w:rsid w:val="00C174D6"/>
    <w:rsid w:val="00C17AD6"/>
    <w:rsid w:val="00C205B6"/>
    <w:rsid w:val="00C21127"/>
    <w:rsid w:val="00C21B1B"/>
    <w:rsid w:val="00C22917"/>
    <w:rsid w:val="00C22BF2"/>
    <w:rsid w:val="00C22E07"/>
    <w:rsid w:val="00C243E8"/>
    <w:rsid w:val="00C24AD5"/>
    <w:rsid w:val="00C26518"/>
    <w:rsid w:val="00C279B4"/>
    <w:rsid w:val="00C3071D"/>
    <w:rsid w:val="00C30880"/>
    <w:rsid w:val="00C315CB"/>
    <w:rsid w:val="00C3249C"/>
    <w:rsid w:val="00C32B39"/>
    <w:rsid w:val="00C3390F"/>
    <w:rsid w:val="00C33FED"/>
    <w:rsid w:val="00C351F1"/>
    <w:rsid w:val="00C37D99"/>
    <w:rsid w:val="00C41A2A"/>
    <w:rsid w:val="00C41DBE"/>
    <w:rsid w:val="00C41EFF"/>
    <w:rsid w:val="00C43D52"/>
    <w:rsid w:val="00C46929"/>
    <w:rsid w:val="00C5209F"/>
    <w:rsid w:val="00C53833"/>
    <w:rsid w:val="00C5478E"/>
    <w:rsid w:val="00C559E9"/>
    <w:rsid w:val="00C56994"/>
    <w:rsid w:val="00C5765F"/>
    <w:rsid w:val="00C6361B"/>
    <w:rsid w:val="00C6376E"/>
    <w:rsid w:val="00C65CDC"/>
    <w:rsid w:val="00C71407"/>
    <w:rsid w:val="00C72337"/>
    <w:rsid w:val="00C724D2"/>
    <w:rsid w:val="00C73E58"/>
    <w:rsid w:val="00C74A2A"/>
    <w:rsid w:val="00C74F69"/>
    <w:rsid w:val="00C7582B"/>
    <w:rsid w:val="00C77C98"/>
    <w:rsid w:val="00C8122E"/>
    <w:rsid w:val="00C81284"/>
    <w:rsid w:val="00C81C50"/>
    <w:rsid w:val="00C825B3"/>
    <w:rsid w:val="00C83F60"/>
    <w:rsid w:val="00C86378"/>
    <w:rsid w:val="00C8733A"/>
    <w:rsid w:val="00C9006D"/>
    <w:rsid w:val="00C913E0"/>
    <w:rsid w:val="00C91932"/>
    <w:rsid w:val="00C92429"/>
    <w:rsid w:val="00C931AA"/>
    <w:rsid w:val="00C932C8"/>
    <w:rsid w:val="00CA02A8"/>
    <w:rsid w:val="00CA34F5"/>
    <w:rsid w:val="00CA365B"/>
    <w:rsid w:val="00CA68B0"/>
    <w:rsid w:val="00CA6CC0"/>
    <w:rsid w:val="00CA7491"/>
    <w:rsid w:val="00CB1BE7"/>
    <w:rsid w:val="00CB1C4F"/>
    <w:rsid w:val="00CB2C21"/>
    <w:rsid w:val="00CB300F"/>
    <w:rsid w:val="00CB5D97"/>
    <w:rsid w:val="00CC00A0"/>
    <w:rsid w:val="00CC05F2"/>
    <w:rsid w:val="00CC0808"/>
    <w:rsid w:val="00CC0C19"/>
    <w:rsid w:val="00CC1098"/>
    <w:rsid w:val="00CC110B"/>
    <w:rsid w:val="00CC1EBD"/>
    <w:rsid w:val="00CC34C2"/>
    <w:rsid w:val="00CC4A0C"/>
    <w:rsid w:val="00CC5FA4"/>
    <w:rsid w:val="00CC6BA7"/>
    <w:rsid w:val="00CD0BAF"/>
    <w:rsid w:val="00CD11CD"/>
    <w:rsid w:val="00CD1EA3"/>
    <w:rsid w:val="00CD24A8"/>
    <w:rsid w:val="00CD30DF"/>
    <w:rsid w:val="00CD3CFE"/>
    <w:rsid w:val="00CD5A04"/>
    <w:rsid w:val="00CD656A"/>
    <w:rsid w:val="00CD66FE"/>
    <w:rsid w:val="00CD7EEA"/>
    <w:rsid w:val="00CE0718"/>
    <w:rsid w:val="00CE540B"/>
    <w:rsid w:val="00CF0B12"/>
    <w:rsid w:val="00CF12A7"/>
    <w:rsid w:val="00CF21A5"/>
    <w:rsid w:val="00CF381E"/>
    <w:rsid w:val="00CF39C1"/>
    <w:rsid w:val="00CF4E4D"/>
    <w:rsid w:val="00CF4E71"/>
    <w:rsid w:val="00D002F4"/>
    <w:rsid w:val="00D00AC3"/>
    <w:rsid w:val="00D0103D"/>
    <w:rsid w:val="00D05474"/>
    <w:rsid w:val="00D0638E"/>
    <w:rsid w:val="00D11726"/>
    <w:rsid w:val="00D11DA1"/>
    <w:rsid w:val="00D12B94"/>
    <w:rsid w:val="00D14F22"/>
    <w:rsid w:val="00D23BDB"/>
    <w:rsid w:val="00D25A43"/>
    <w:rsid w:val="00D262A9"/>
    <w:rsid w:val="00D273C6"/>
    <w:rsid w:val="00D30623"/>
    <w:rsid w:val="00D307B8"/>
    <w:rsid w:val="00D31DEA"/>
    <w:rsid w:val="00D320CC"/>
    <w:rsid w:val="00D34C50"/>
    <w:rsid w:val="00D359B3"/>
    <w:rsid w:val="00D37244"/>
    <w:rsid w:val="00D40318"/>
    <w:rsid w:val="00D411E4"/>
    <w:rsid w:val="00D42281"/>
    <w:rsid w:val="00D42831"/>
    <w:rsid w:val="00D4339D"/>
    <w:rsid w:val="00D44C16"/>
    <w:rsid w:val="00D44D43"/>
    <w:rsid w:val="00D45FA8"/>
    <w:rsid w:val="00D47EB6"/>
    <w:rsid w:val="00D50DD7"/>
    <w:rsid w:val="00D5459D"/>
    <w:rsid w:val="00D54C70"/>
    <w:rsid w:val="00D55C4C"/>
    <w:rsid w:val="00D573B6"/>
    <w:rsid w:val="00D57AAA"/>
    <w:rsid w:val="00D60010"/>
    <w:rsid w:val="00D610FA"/>
    <w:rsid w:val="00D61559"/>
    <w:rsid w:val="00D61664"/>
    <w:rsid w:val="00D6229E"/>
    <w:rsid w:val="00D64314"/>
    <w:rsid w:val="00D6453F"/>
    <w:rsid w:val="00D64B49"/>
    <w:rsid w:val="00D67F32"/>
    <w:rsid w:val="00D70DF8"/>
    <w:rsid w:val="00D72112"/>
    <w:rsid w:val="00D73B4A"/>
    <w:rsid w:val="00D7517B"/>
    <w:rsid w:val="00D75210"/>
    <w:rsid w:val="00D801BE"/>
    <w:rsid w:val="00D80808"/>
    <w:rsid w:val="00D80DE2"/>
    <w:rsid w:val="00D810B1"/>
    <w:rsid w:val="00D81B62"/>
    <w:rsid w:val="00D820AC"/>
    <w:rsid w:val="00D86B85"/>
    <w:rsid w:val="00D86E23"/>
    <w:rsid w:val="00D87271"/>
    <w:rsid w:val="00D922FF"/>
    <w:rsid w:val="00D95504"/>
    <w:rsid w:val="00D95DCF"/>
    <w:rsid w:val="00D96644"/>
    <w:rsid w:val="00D9721B"/>
    <w:rsid w:val="00DA0B02"/>
    <w:rsid w:val="00DA0E86"/>
    <w:rsid w:val="00DA2738"/>
    <w:rsid w:val="00DA6F19"/>
    <w:rsid w:val="00DA710C"/>
    <w:rsid w:val="00DA7879"/>
    <w:rsid w:val="00DA791A"/>
    <w:rsid w:val="00DA79CD"/>
    <w:rsid w:val="00DA7A8D"/>
    <w:rsid w:val="00DB2711"/>
    <w:rsid w:val="00DB35A8"/>
    <w:rsid w:val="00DB4B8A"/>
    <w:rsid w:val="00DB5E54"/>
    <w:rsid w:val="00DB65EB"/>
    <w:rsid w:val="00DB6DDD"/>
    <w:rsid w:val="00DB6E78"/>
    <w:rsid w:val="00DC1A6E"/>
    <w:rsid w:val="00DC294E"/>
    <w:rsid w:val="00DC3AE2"/>
    <w:rsid w:val="00DC3CBD"/>
    <w:rsid w:val="00DC4A54"/>
    <w:rsid w:val="00DC5269"/>
    <w:rsid w:val="00DC53AF"/>
    <w:rsid w:val="00DC6FA6"/>
    <w:rsid w:val="00DC79C1"/>
    <w:rsid w:val="00DD3346"/>
    <w:rsid w:val="00DD392C"/>
    <w:rsid w:val="00DD6C25"/>
    <w:rsid w:val="00DE2558"/>
    <w:rsid w:val="00DE2A5A"/>
    <w:rsid w:val="00DE52B3"/>
    <w:rsid w:val="00DE5A9A"/>
    <w:rsid w:val="00DE787A"/>
    <w:rsid w:val="00DF080E"/>
    <w:rsid w:val="00DF1007"/>
    <w:rsid w:val="00DF12F2"/>
    <w:rsid w:val="00DF239C"/>
    <w:rsid w:val="00DF4113"/>
    <w:rsid w:val="00DF5B86"/>
    <w:rsid w:val="00DF7A5A"/>
    <w:rsid w:val="00E001B1"/>
    <w:rsid w:val="00E00C7A"/>
    <w:rsid w:val="00E02CD5"/>
    <w:rsid w:val="00E1295A"/>
    <w:rsid w:val="00E1378F"/>
    <w:rsid w:val="00E142F6"/>
    <w:rsid w:val="00E161CE"/>
    <w:rsid w:val="00E162F0"/>
    <w:rsid w:val="00E16AA9"/>
    <w:rsid w:val="00E170DB"/>
    <w:rsid w:val="00E172B3"/>
    <w:rsid w:val="00E17873"/>
    <w:rsid w:val="00E20918"/>
    <w:rsid w:val="00E21E03"/>
    <w:rsid w:val="00E2540B"/>
    <w:rsid w:val="00E25D4A"/>
    <w:rsid w:val="00E25F59"/>
    <w:rsid w:val="00E306B2"/>
    <w:rsid w:val="00E34B5F"/>
    <w:rsid w:val="00E36738"/>
    <w:rsid w:val="00E36C07"/>
    <w:rsid w:val="00E405AB"/>
    <w:rsid w:val="00E4071C"/>
    <w:rsid w:val="00E41340"/>
    <w:rsid w:val="00E4220C"/>
    <w:rsid w:val="00E42228"/>
    <w:rsid w:val="00E438C1"/>
    <w:rsid w:val="00E43912"/>
    <w:rsid w:val="00E5047A"/>
    <w:rsid w:val="00E5195D"/>
    <w:rsid w:val="00E558B6"/>
    <w:rsid w:val="00E574BF"/>
    <w:rsid w:val="00E60E36"/>
    <w:rsid w:val="00E612C1"/>
    <w:rsid w:val="00E6249C"/>
    <w:rsid w:val="00E62C70"/>
    <w:rsid w:val="00E65B6C"/>
    <w:rsid w:val="00E709D9"/>
    <w:rsid w:val="00E733A9"/>
    <w:rsid w:val="00E745FF"/>
    <w:rsid w:val="00E7508D"/>
    <w:rsid w:val="00E8046D"/>
    <w:rsid w:val="00E81C0A"/>
    <w:rsid w:val="00E830E1"/>
    <w:rsid w:val="00E85414"/>
    <w:rsid w:val="00E878F3"/>
    <w:rsid w:val="00E9494B"/>
    <w:rsid w:val="00E96869"/>
    <w:rsid w:val="00E96FC0"/>
    <w:rsid w:val="00EA0DE2"/>
    <w:rsid w:val="00EA26FF"/>
    <w:rsid w:val="00EA4240"/>
    <w:rsid w:val="00EA4CBF"/>
    <w:rsid w:val="00EA5044"/>
    <w:rsid w:val="00EA661E"/>
    <w:rsid w:val="00EA6AAD"/>
    <w:rsid w:val="00EA6BEC"/>
    <w:rsid w:val="00EA6FCA"/>
    <w:rsid w:val="00EA77A3"/>
    <w:rsid w:val="00EA7B42"/>
    <w:rsid w:val="00EB0725"/>
    <w:rsid w:val="00EB20BB"/>
    <w:rsid w:val="00EB22CD"/>
    <w:rsid w:val="00EC06F1"/>
    <w:rsid w:val="00EC1A8C"/>
    <w:rsid w:val="00EC3089"/>
    <w:rsid w:val="00EC4E36"/>
    <w:rsid w:val="00EC7928"/>
    <w:rsid w:val="00EC7982"/>
    <w:rsid w:val="00ED0024"/>
    <w:rsid w:val="00ED0602"/>
    <w:rsid w:val="00ED2A9E"/>
    <w:rsid w:val="00ED35F1"/>
    <w:rsid w:val="00ED5600"/>
    <w:rsid w:val="00ED64DF"/>
    <w:rsid w:val="00ED722B"/>
    <w:rsid w:val="00EE364F"/>
    <w:rsid w:val="00EE38E8"/>
    <w:rsid w:val="00EE3937"/>
    <w:rsid w:val="00EE41EC"/>
    <w:rsid w:val="00EF221E"/>
    <w:rsid w:val="00EF4369"/>
    <w:rsid w:val="00EF680D"/>
    <w:rsid w:val="00EF6952"/>
    <w:rsid w:val="00EF7180"/>
    <w:rsid w:val="00EF7F7B"/>
    <w:rsid w:val="00F00C2C"/>
    <w:rsid w:val="00F00CD5"/>
    <w:rsid w:val="00F017E8"/>
    <w:rsid w:val="00F04A34"/>
    <w:rsid w:val="00F05B67"/>
    <w:rsid w:val="00F0696C"/>
    <w:rsid w:val="00F06C9A"/>
    <w:rsid w:val="00F078A5"/>
    <w:rsid w:val="00F12AAF"/>
    <w:rsid w:val="00F140B7"/>
    <w:rsid w:val="00F140D5"/>
    <w:rsid w:val="00F15A6A"/>
    <w:rsid w:val="00F20FE8"/>
    <w:rsid w:val="00F213C7"/>
    <w:rsid w:val="00F232AF"/>
    <w:rsid w:val="00F25867"/>
    <w:rsid w:val="00F276DB"/>
    <w:rsid w:val="00F27D0E"/>
    <w:rsid w:val="00F27F73"/>
    <w:rsid w:val="00F315B3"/>
    <w:rsid w:val="00F323C6"/>
    <w:rsid w:val="00F32ABA"/>
    <w:rsid w:val="00F33B86"/>
    <w:rsid w:val="00F42748"/>
    <w:rsid w:val="00F4282B"/>
    <w:rsid w:val="00F441FF"/>
    <w:rsid w:val="00F466DC"/>
    <w:rsid w:val="00F47A86"/>
    <w:rsid w:val="00F51C5A"/>
    <w:rsid w:val="00F52457"/>
    <w:rsid w:val="00F53A85"/>
    <w:rsid w:val="00F53CA0"/>
    <w:rsid w:val="00F55128"/>
    <w:rsid w:val="00F56717"/>
    <w:rsid w:val="00F56D07"/>
    <w:rsid w:val="00F6015A"/>
    <w:rsid w:val="00F603FF"/>
    <w:rsid w:val="00F60504"/>
    <w:rsid w:val="00F62361"/>
    <w:rsid w:val="00F627D5"/>
    <w:rsid w:val="00F6502B"/>
    <w:rsid w:val="00F658FF"/>
    <w:rsid w:val="00F65E02"/>
    <w:rsid w:val="00F70D13"/>
    <w:rsid w:val="00F71260"/>
    <w:rsid w:val="00F7154A"/>
    <w:rsid w:val="00F71BE4"/>
    <w:rsid w:val="00F72DE6"/>
    <w:rsid w:val="00F7436E"/>
    <w:rsid w:val="00F75893"/>
    <w:rsid w:val="00F764A3"/>
    <w:rsid w:val="00F77DC1"/>
    <w:rsid w:val="00F80F47"/>
    <w:rsid w:val="00F81B50"/>
    <w:rsid w:val="00F82733"/>
    <w:rsid w:val="00F87CBD"/>
    <w:rsid w:val="00F90965"/>
    <w:rsid w:val="00F9143E"/>
    <w:rsid w:val="00F91ACF"/>
    <w:rsid w:val="00F9232E"/>
    <w:rsid w:val="00F92A9D"/>
    <w:rsid w:val="00F95767"/>
    <w:rsid w:val="00F958DD"/>
    <w:rsid w:val="00F96979"/>
    <w:rsid w:val="00FA10EF"/>
    <w:rsid w:val="00FA2102"/>
    <w:rsid w:val="00FA2EC9"/>
    <w:rsid w:val="00FA3AB9"/>
    <w:rsid w:val="00FA4AA7"/>
    <w:rsid w:val="00FA782F"/>
    <w:rsid w:val="00FB1335"/>
    <w:rsid w:val="00FB187D"/>
    <w:rsid w:val="00FB1F44"/>
    <w:rsid w:val="00FB2E44"/>
    <w:rsid w:val="00FB2FCF"/>
    <w:rsid w:val="00FB5397"/>
    <w:rsid w:val="00FB69D6"/>
    <w:rsid w:val="00FB716A"/>
    <w:rsid w:val="00FB751B"/>
    <w:rsid w:val="00FC1D8D"/>
    <w:rsid w:val="00FC1E8E"/>
    <w:rsid w:val="00FC5AEE"/>
    <w:rsid w:val="00FC7DFD"/>
    <w:rsid w:val="00FD032A"/>
    <w:rsid w:val="00FD0C10"/>
    <w:rsid w:val="00FD1283"/>
    <w:rsid w:val="00FD1583"/>
    <w:rsid w:val="00FD2624"/>
    <w:rsid w:val="00FD3483"/>
    <w:rsid w:val="00FD3F56"/>
    <w:rsid w:val="00FD49B9"/>
    <w:rsid w:val="00FD6A52"/>
    <w:rsid w:val="00FD6AD6"/>
    <w:rsid w:val="00FE1520"/>
    <w:rsid w:val="00FE2D12"/>
    <w:rsid w:val="00FE566B"/>
    <w:rsid w:val="00FE56FA"/>
    <w:rsid w:val="00FE5B5A"/>
    <w:rsid w:val="00FF03F9"/>
    <w:rsid w:val="00FF26FC"/>
    <w:rsid w:val="00FF2E63"/>
    <w:rsid w:val="00FF4228"/>
    <w:rsid w:val="00FF4CE8"/>
    <w:rsid w:val="00FF5D47"/>
    <w:rsid w:val="00FF6A17"/>
    <w:rsid w:val="00FF7328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B067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5D53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314"/>
  </w:style>
  <w:style w:type="paragraph" w:styleId="Tijeloteksta">
    <w:name w:val="Body Text"/>
    <w:basedOn w:val="Normal"/>
    <w:link w:val="TijelotekstaChar"/>
    <w:rsid w:val="002B0AFB"/>
    <w:rPr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06B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6F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6F5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2EBA"/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27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0D82C-EF6C-46EF-A219-5C946C9E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11111</vt:lpstr>
    </vt:vector>
  </TitlesOfParts>
  <Company>Grad Ludbreg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creator>Korisnik</dc:creator>
  <cp:lastModifiedBy>Windows korisnik</cp:lastModifiedBy>
  <cp:revision>2</cp:revision>
  <cp:lastPrinted>2021-02-16T10:46:00Z</cp:lastPrinted>
  <dcterms:created xsi:type="dcterms:W3CDTF">2022-09-19T11:43:00Z</dcterms:created>
  <dcterms:modified xsi:type="dcterms:W3CDTF">2022-09-19T11:43:00Z</dcterms:modified>
</cp:coreProperties>
</file>