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79" w:rsidRPr="00EF2656" w:rsidRDefault="00FF0D79">
      <w:pPr>
        <w:jc w:val="both"/>
        <w:rPr>
          <w:rFonts w:ascii="Cambria" w:hAnsi="Cambria"/>
          <w:szCs w:val="24"/>
        </w:rPr>
      </w:pPr>
      <w:r w:rsidRPr="00EF2656">
        <w:rPr>
          <w:rFonts w:ascii="Cambria" w:hAnsi="Cambria"/>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84pt" o:ole="" fillcolor="window">
            <v:imagedata r:id="rId8" o:title=""/>
          </v:shape>
          <o:OLEObject Type="Embed" ProgID="Word.Picture.8" ShapeID="_x0000_i1025" DrawAspect="Content" ObjectID="_1721731948" r:id="rId9"/>
        </w:object>
      </w:r>
      <w:r w:rsidR="004B659E">
        <w:rPr>
          <w:rFonts w:ascii="Cambria" w:hAnsi="Cambria"/>
          <w:szCs w:val="24"/>
        </w:rPr>
        <w:tab/>
      </w:r>
      <w:r w:rsidR="004B659E">
        <w:rPr>
          <w:rFonts w:ascii="Cambria" w:hAnsi="Cambria"/>
          <w:szCs w:val="24"/>
        </w:rPr>
        <w:tab/>
      </w:r>
      <w:r w:rsidR="004B659E">
        <w:rPr>
          <w:rFonts w:ascii="Cambria" w:hAnsi="Cambria"/>
          <w:szCs w:val="24"/>
        </w:rPr>
        <w:tab/>
      </w:r>
      <w:r w:rsidR="004B659E">
        <w:rPr>
          <w:rFonts w:ascii="Cambria" w:hAnsi="Cambria"/>
          <w:szCs w:val="24"/>
        </w:rPr>
        <w:tab/>
      </w:r>
      <w:r w:rsidR="004B659E">
        <w:rPr>
          <w:rFonts w:ascii="Cambria" w:hAnsi="Cambria"/>
          <w:szCs w:val="24"/>
        </w:rPr>
        <w:tab/>
      </w:r>
      <w:r w:rsidR="004B659E">
        <w:rPr>
          <w:rFonts w:ascii="Cambria" w:hAnsi="Cambria"/>
          <w:szCs w:val="24"/>
        </w:rPr>
        <w:tab/>
      </w:r>
      <w:r w:rsidR="004B659E" w:rsidRPr="004B659E">
        <w:rPr>
          <w:rFonts w:ascii="Cambria" w:hAnsi="Cambria"/>
          <w:b/>
          <w:szCs w:val="24"/>
          <w:bdr w:val="single" w:sz="4" w:space="0" w:color="auto"/>
        </w:rPr>
        <w:t>PRIJEDLOG</w:t>
      </w:r>
    </w:p>
    <w:p w:rsidR="00FF0D79" w:rsidRPr="0067501C" w:rsidRDefault="00FF0D79" w:rsidP="00006C92">
      <w:pPr>
        <w:pStyle w:val="Opisslike"/>
        <w:tabs>
          <w:tab w:val="left" w:pos="993"/>
        </w:tabs>
        <w:rPr>
          <w:rFonts w:ascii="Cambria" w:hAnsi="Cambria"/>
          <w:spacing w:val="20"/>
          <w:sz w:val="22"/>
          <w:szCs w:val="22"/>
        </w:rPr>
      </w:pPr>
      <w:r w:rsidRPr="00EF2656">
        <w:rPr>
          <w:rFonts w:ascii="Cambria" w:hAnsi="Cambria"/>
        </w:rPr>
        <w:t xml:space="preserve">     </w:t>
      </w:r>
      <w:r w:rsidR="00207E28" w:rsidRPr="00EF2656">
        <w:rPr>
          <w:rFonts w:ascii="Cambria" w:hAnsi="Cambria"/>
        </w:rPr>
        <w:t xml:space="preserve">     </w:t>
      </w:r>
      <w:r w:rsidR="002E53D9" w:rsidRPr="0067501C">
        <w:rPr>
          <w:rFonts w:ascii="Cambria" w:hAnsi="Cambria"/>
          <w:spacing w:val="20"/>
          <w:sz w:val="22"/>
          <w:szCs w:val="22"/>
        </w:rPr>
        <w:t>GRADSKO VIJEĆE</w:t>
      </w:r>
    </w:p>
    <w:p w:rsidR="00FF0D79" w:rsidRPr="004B659E" w:rsidRDefault="00E032FF">
      <w:pPr>
        <w:tabs>
          <w:tab w:val="left" w:pos="993"/>
        </w:tabs>
        <w:jc w:val="both"/>
        <w:rPr>
          <w:rFonts w:ascii="Cambria" w:hAnsi="Cambria"/>
          <w:color w:val="000000"/>
          <w:szCs w:val="24"/>
        </w:rPr>
      </w:pPr>
      <w:r w:rsidRPr="00EF2656">
        <w:rPr>
          <w:rFonts w:ascii="Cambria" w:hAnsi="Cambria"/>
          <w:szCs w:val="24"/>
        </w:rPr>
        <w:t>KLASA:</w:t>
      </w:r>
      <w:r w:rsidR="002E53D9">
        <w:rPr>
          <w:rFonts w:ascii="Cambria" w:hAnsi="Cambria"/>
          <w:szCs w:val="24"/>
        </w:rPr>
        <w:t xml:space="preserve"> </w:t>
      </w:r>
      <w:r w:rsidR="007B1033">
        <w:rPr>
          <w:rFonts w:ascii="Cambria" w:hAnsi="Cambria"/>
          <w:szCs w:val="24"/>
        </w:rPr>
        <w:t>UP/I-</w:t>
      </w:r>
      <w:r w:rsidR="002372C0" w:rsidRPr="004B659E">
        <w:rPr>
          <w:rFonts w:ascii="Cambria" w:hAnsi="Cambria"/>
          <w:color w:val="000000"/>
          <w:szCs w:val="24"/>
        </w:rPr>
        <w:t>3</w:t>
      </w:r>
      <w:r w:rsidR="008B1927">
        <w:rPr>
          <w:rFonts w:ascii="Cambria" w:hAnsi="Cambria"/>
          <w:color w:val="000000"/>
          <w:szCs w:val="24"/>
        </w:rPr>
        <w:t>63</w:t>
      </w:r>
      <w:r w:rsidR="00640BFE" w:rsidRPr="004B659E">
        <w:rPr>
          <w:rFonts w:ascii="Cambria" w:hAnsi="Cambria"/>
          <w:color w:val="000000"/>
          <w:szCs w:val="24"/>
        </w:rPr>
        <w:t>-0</w:t>
      </w:r>
      <w:r w:rsidR="008B1927">
        <w:rPr>
          <w:rFonts w:ascii="Cambria" w:hAnsi="Cambria"/>
          <w:color w:val="000000"/>
          <w:szCs w:val="24"/>
        </w:rPr>
        <w:t>2</w:t>
      </w:r>
      <w:r w:rsidR="00640BFE" w:rsidRPr="004B659E">
        <w:rPr>
          <w:rFonts w:ascii="Cambria" w:hAnsi="Cambria"/>
          <w:color w:val="000000"/>
          <w:szCs w:val="24"/>
        </w:rPr>
        <w:t>/</w:t>
      </w:r>
      <w:r w:rsidR="008B1927">
        <w:rPr>
          <w:rFonts w:ascii="Cambria" w:hAnsi="Cambria"/>
          <w:color w:val="000000"/>
          <w:szCs w:val="24"/>
        </w:rPr>
        <w:t>22</w:t>
      </w:r>
      <w:r w:rsidR="00640BFE" w:rsidRPr="004B659E">
        <w:rPr>
          <w:rFonts w:ascii="Cambria" w:hAnsi="Cambria"/>
          <w:color w:val="000000"/>
          <w:szCs w:val="24"/>
        </w:rPr>
        <w:t>-01/</w:t>
      </w:r>
      <w:r w:rsidR="00EF2656" w:rsidRPr="004B659E">
        <w:rPr>
          <w:rFonts w:ascii="Cambria" w:hAnsi="Cambria"/>
          <w:color w:val="000000"/>
          <w:szCs w:val="24"/>
        </w:rPr>
        <w:t>0</w:t>
      </w:r>
      <w:r w:rsidR="007B1033">
        <w:rPr>
          <w:rFonts w:ascii="Cambria" w:hAnsi="Cambria"/>
          <w:color w:val="000000"/>
          <w:szCs w:val="24"/>
        </w:rPr>
        <w:t>1</w:t>
      </w:r>
      <w:r w:rsidR="002E53D9" w:rsidRPr="004B659E">
        <w:rPr>
          <w:rFonts w:ascii="Cambria" w:hAnsi="Cambria"/>
          <w:color w:val="000000"/>
          <w:szCs w:val="24"/>
        </w:rPr>
        <w:t xml:space="preserve"> </w:t>
      </w:r>
    </w:p>
    <w:p w:rsidR="00FF0D79" w:rsidRPr="004B659E" w:rsidRDefault="00187444">
      <w:pPr>
        <w:pStyle w:val="Naslov2"/>
        <w:jc w:val="left"/>
        <w:rPr>
          <w:rFonts w:ascii="Cambria" w:hAnsi="Cambria"/>
          <w:b w:val="0"/>
          <w:color w:val="000000"/>
          <w:szCs w:val="24"/>
        </w:rPr>
      </w:pPr>
      <w:r w:rsidRPr="004B659E">
        <w:rPr>
          <w:rFonts w:ascii="Cambria" w:hAnsi="Cambria"/>
          <w:b w:val="0"/>
          <w:color w:val="000000"/>
          <w:szCs w:val="24"/>
        </w:rPr>
        <w:t>URBROJ: 2186</w:t>
      </w:r>
      <w:r w:rsidR="008B1927">
        <w:rPr>
          <w:rFonts w:ascii="Cambria" w:hAnsi="Cambria"/>
          <w:b w:val="0"/>
          <w:color w:val="000000"/>
          <w:szCs w:val="24"/>
        </w:rPr>
        <w:t>-16</w:t>
      </w:r>
      <w:r w:rsidRPr="004B659E">
        <w:rPr>
          <w:rFonts w:ascii="Cambria" w:hAnsi="Cambria"/>
          <w:b w:val="0"/>
          <w:color w:val="000000"/>
          <w:szCs w:val="24"/>
        </w:rPr>
        <w:t>-0</w:t>
      </w:r>
      <w:r w:rsidR="002E53D9" w:rsidRPr="004B659E">
        <w:rPr>
          <w:rFonts w:ascii="Cambria" w:hAnsi="Cambria"/>
          <w:b w:val="0"/>
          <w:color w:val="000000"/>
          <w:szCs w:val="24"/>
        </w:rPr>
        <w:t>2</w:t>
      </w:r>
      <w:r w:rsidRPr="004B659E">
        <w:rPr>
          <w:rFonts w:ascii="Cambria" w:hAnsi="Cambria"/>
          <w:b w:val="0"/>
          <w:color w:val="000000"/>
          <w:szCs w:val="24"/>
        </w:rPr>
        <w:t>/</w:t>
      </w:r>
      <w:r w:rsidR="002E53D9" w:rsidRPr="004B659E">
        <w:rPr>
          <w:rFonts w:ascii="Cambria" w:hAnsi="Cambria"/>
          <w:b w:val="0"/>
          <w:color w:val="000000"/>
          <w:szCs w:val="24"/>
        </w:rPr>
        <w:t>1-</w:t>
      </w:r>
      <w:r w:rsidR="008B1927">
        <w:rPr>
          <w:rFonts w:ascii="Cambria" w:hAnsi="Cambria"/>
          <w:b w:val="0"/>
          <w:color w:val="000000"/>
          <w:szCs w:val="24"/>
        </w:rPr>
        <w:t>22</w:t>
      </w:r>
      <w:r w:rsidR="00114E70" w:rsidRPr="00114E70">
        <w:rPr>
          <w:rFonts w:ascii="Cambria" w:hAnsi="Cambria"/>
          <w:b w:val="0"/>
          <w:color w:val="000000" w:themeColor="text1"/>
          <w:szCs w:val="24"/>
        </w:rPr>
        <w:t>-1</w:t>
      </w:r>
    </w:p>
    <w:p w:rsidR="00FF0D79" w:rsidRPr="00EF2656" w:rsidRDefault="00E032FF">
      <w:pPr>
        <w:tabs>
          <w:tab w:val="left" w:pos="993"/>
        </w:tabs>
        <w:jc w:val="both"/>
        <w:rPr>
          <w:rFonts w:ascii="Cambria" w:hAnsi="Cambria"/>
          <w:szCs w:val="24"/>
        </w:rPr>
      </w:pPr>
      <w:r w:rsidRPr="00EF2656">
        <w:rPr>
          <w:rFonts w:ascii="Cambria" w:hAnsi="Cambria"/>
          <w:szCs w:val="24"/>
        </w:rPr>
        <w:t xml:space="preserve">Ludbreg, </w:t>
      </w:r>
      <w:r w:rsidR="007B1033">
        <w:rPr>
          <w:rFonts w:ascii="Cambria" w:hAnsi="Cambria"/>
          <w:szCs w:val="24"/>
        </w:rPr>
        <w:t>12</w:t>
      </w:r>
      <w:r w:rsidR="00144221">
        <w:rPr>
          <w:rFonts w:ascii="Cambria" w:hAnsi="Cambria"/>
          <w:szCs w:val="24"/>
        </w:rPr>
        <w:t xml:space="preserve">. </w:t>
      </w:r>
      <w:r w:rsidR="008B1927">
        <w:rPr>
          <w:rFonts w:ascii="Cambria" w:hAnsi="Cambria"/>
          <w:szCs w:val="24"/>
        </w:rPr>
        <w:t>kolovoza</w:t>
      </w:r>
      <w:r w:rsidR="00144221">
        <w:rPr>
          <w:rFonts w:ascii="Cambria" w:hAnsi="Cambria"/>
          <w:szCs w:val="24"/>
        </w:rPr>
        <w:t xml:space="preserve"> </w:t>
      </w:r>
      <w:r w:rsidRPr="00EF2656">
        <w:rPr>
          <w:rFonts w:ascii="Cambria" w:hAnsi="Cambria"/>
          <w:szCs w:val="24"/>
        </w:rPr>
        <w:t>20</w:t>
      </w:r>
      <w:r w:rsidR="008B1927">
        <w:rPr>
          <w:rFonts w:ascii="Cambria" w:hAnsi="Cambria"/>
          <w:szCs w:val="24"/>
        </w:rPr>
        <w:t>22</w:t>
      </w:r>
      <w:r w:rsidR="00FF0D79" w:rsidRPr="00EF2656">
        <w:rPr>
          <w:rFonts w:ascii="Cambria" w:hAnsi="Cambria"/>
          <w:szCs w:val="24"/>
        </w:rPr>
        <w:t>. god.</w:t>
      </w:r>
    </w:p>
    <w:p w:rsidR="00001683" w:rsidRDefault="00001683">
      <w:pPr>
        <w:jc w:val="both"/>
        <w:rPr>
          <w:rFonts w:ascii="Cambria" w:hAnsi="Cambria"/>
          <w:szCs w:val="24"/>
        </w:rPr>
      </w:pPr>
    </w:p>
    <w:p w:rsidR="00001683" w:rsidRDefault="00001683" w:rsidP="00144221">
      <w:pPr>
        <w:jc w:val="both"/>
        <w:rPr>
          <w:rFonts w:ascii="Cambria" w:hAnsi="Cambria"/>
          <w:szCs w:val="24"/>
        </w:rPr>
      </w:pPr>
      <w:r>
        <w:rPr>
          <w:rFonts w:ascii="Cambria" w:hAnsi="Cambria" w:cs="Arial"/>
          <w:color w:val="000000"/>
        </w:rPr>
        <w:tab/>
      </w:r>
      <w:r w:rsidR="002E53D9">
        <w:rPr>
          <w:rFonts w:ascii="Cambria" w:hAnsi="Cambria" w:cs="Arial"/>
          <w:color w:val="000000"/>
        </w:rPr>
        <w:t>Na temelju članka 36</w:t>
      </w:r>
      <w:r w:rsidRPr="00001683">
        <w:rPr>
          <w:rFonts w:ascii="Cambria" w:hAnsi="Cambria" w:cs="Arial"/>
          <w:color w:val="000000"/>
        </w:rPr>
        <w:t>.</w:t>
      </w:r>
      <w:r w:rsidR="00EF0558">
        <w:rPr>
          <w:rFonts w:ascii="Cambria" w:hAnsi="Cambria" w:cs="Arial"/>
          <w:color w:val="000000"/>
        </w:rPr>
        <w:t xml:space="preserve"> </w:t>
      </w:r>
      <w:r w:rsidR="002E53D9" w:rsidRPr="00EF2656">
        <w:rPr>
          <w:rFonts w:ascii="Cambria" w:hAnsi="Cambria"/>
          <w:szCs w:val="24"/>
        </w:rPr>
        <w:t xml:space="preserve">Zakona o koncesijama («Narodne novine», br. </w:t>
      </w:r>
      <w:r w:rsidR="002E53D9">
        <w:rPr>
          <w:rFonts w:ascii="Cambria" w:hAnsi="Cambria"/>
          <w:szCs w:val="24"/>
        </w:rPr>
        <w:t>69/17</w:t>
      </w:r>
      <w:r w:rsidR="008B1927">
        <w:rPr>
          <w:rFonts w:ascii="Cambria" w:hAnsi="Cambria"/>
          <w:szCs w:val="24"/>
        </w:rPr>
        <w:t xml:space="preserve"> i 107/20</w:t>
      </w:r>
      <w:r w:rsidR="002E53D9" w:rsidRPr="00EF2656">
        <w:rPr>
          <w:rFonts w:ascii="Cambria" w:hAnsi="Cambria"/>
          <w:szCs w:val="24"/>
        </w:rPr>
        <w:t xml:space="preserve">), </w:t>
      </w:r>
      <w:r w:rsidR="002E53D9" w:rsidRPr="0001622B">
        <w:rPr>
          <w:rFonts w:ascii="Cambria" w:hAnsi="Cambria"/>
          <w:szCs w:val="24"/>
        </w:rPr>
        <w:t xml:space="preserve"> </w:t>
      </w:r>
      <w:r w:rsidR="00F26CF2">
        <w:rPr>
          <w:rFonts w:ascii="Cambria" w:hAnsi="Cambria"/>
          <w:szCs w:val="24"/>
        </w:rPr>
        <w:t xml:space="preserve">članka </w:t>
      </w:r>
      <w:r w:rsidR="00E10C06">
        <w:rPr>
          <w:rFonts w:ascii="Cambria" w:hAnsi="Cambria"/>
          <w:szCs w:val="24"/>
        </w:rPr>
        <w:t>4</w:t>
      </w:r>
      <w:r w:rsidR="00B85B7C">
        <w:rPr>
          <w:rFonts w:ascii="Cambria" w:hAnsi="Cambria"/>
          <w:szCs w:val="24"/>
        </w:rPr>
        <w:t>5</w:t>
      </w:r>
      <w:r w:rsidR="00F26CF2">
        <w:rPr>
          <w:rFonts w:ascii="Cambria" w:hAnsi="Cambria"/>
          <w:szCs w:val="24"/>
        </w:rPr>
        <w:t xml:space="preserve">. </w:t>
      </w:r>
      <w:r w:rsidRPr="00F26CF2">
        <w:rPr>
          <w:rFonts w:ascii="Cambria" w:hAnsi="Cambria" w:cs="Arial"/>
          <w:color w:val="000000"/>
        </w:rPr>
        <w:t>Zakona o komunalnom gospodarstvu („Narodne novine“ br.</w:t>
      </w:r>
      <w:r w:rsidR="00E10C06">
        <w:rPr>
          <w:rFonts w:ascii="Cambria" w:hAnsi="Cambria" w:cs="Arial"/>
          <w:color w:val="000000"/>
        </w:rPr>
        <w:t xml:space="preserve"> 68/18, 110/18 i 32/20)</w:t>
      </w:r>
      <w:r w:rsidR="00C84E23">
        <w:rPr>
          <w:rFonts w:ascii="Cambria" w:hAnsi="Cambria" w:cs="Arial"/>
        </w:rPr>
        <w:t xml:space="preserve"> </w:t>
      </w:r>
      <w:r w:rsidR="00BE0A72" w:rsidRPr="00006C92">
        <w:rPr>
          <w:rFonts w:ascii="Cambria" w:hAnsi="Cambria" w:cs="Arial"/>
          <w:color w:val="000000"/>
        </w:rPr>
        <w:t>Odluke o komunalnim djelatnostima na području Grada Ludbrega (</w:t>
      </w:r>
      <w:r w:rsidR="005024FF">
        <w:rPr>
          <w:rFonts w:ascii="Cambria" w:hAnsi="Cambria" w:cs="Arial"/>
          <w:color w:val="000000"/>
        </w:rPr>
        <w:t>„</w:t>
      </w:r>
      <w:r w:rsidR="00BE0A72" w:rsidRPr="00006C92">
        <w:rPr>
          <w:rFonts w:ascii="Cambria" w:hAnsi="Cambria" w:cs="Arial"/>
          <w:color w:val="000000"/>
        </w:rPr>
        <w:t>Službeni vjesnik Varaždinske županije</w:t>
      </w:r>
      <w:r w:rsidR="005024FF">
        <w:rPr>
          <w:rFonts w:ascii="Cambria" w:hAnsi="Cambria" w:cs="Arial"/>
          <w:color w:val="000000"/>
        </w:rPr>
        <w:t>“,</w:t>
      </w:r>
      <w:r w:rsidR="00BE0A72" w:rsidRPr="00006C92">
        <w:rPr>
          <w:rFonts w:ascii="Cambria" w:hAnsi="Cambria" w:cs="Arial"/>
          <w:color w:val="000000"/>
        </w:rPr>
        <w:t xml:space="preserve"> br. 07/10)</w:t>
      </w:r>
      <w:r w:rsidR="002E53D9" w:rsidRPr="002E53D9">
        <w:rPr>
          <w:rFonts w:ascii="Cambria" w:hAnsi="Cambria"/>
          <w:b/>
          <w:color w:val="000000"/>
          <w:szCs w:val="24"/>
        </w:rPr>
        <w:t xml:space="preserve">, </w:t>
      </w:r>
      <w:r w:rsidR="00770496">
        <w:rPr>
          <w:rFonts w:ascii="Cambria" w:hAnsi="Cambria"/>
          <w:szCs w:val="24"/>
        </w:rPr>
        <w:t xml:space="preserve">članka </w:t>
      </w:r>
      <w:r w:rsidR="002E53D9" w:rsidRPr="0001622B">
        <w:rPr>
          <w:rFonts w:ascii="Cambria" w:hAnsi="Cambria"/>
          <w:szCs w:val="24"/>
        </w:rPr>
        <w:t>3</w:t>
      </w:r>
      <w:r w:rsidR="00114E70">
        <w:rPr>
          <w:rFonts w:ascii="Cambria" w:hAnsi="Cambria"/>
          <w:szCs w:val="24"/>
        </w:rPr>
        <w:t>4</w:t>
      </w:r>
      <w:r w:rsidR="002E53D9" w:rsidRPr="0001622B">
        <w:rPr>
          <w:rFonts w:ascii="Cambria" w:hAnsi="Cambria"/>
          <w:szCs w:val="24"/>
        </w:rPr>
        <w:t>.</w:t>
      </w:r>
      <w:r w:rsidR="00770496" w:rsidRPr="00EF2656">
        <w:rPr>
          <w:rFonts w:ascii="Cambria" w:hAnsi="Cambria"/>
          <w:szCs w:val="24"/>
        </w:rPr>
        <w:t xml:space="preserve"> Statuta Grada Ludbrega (</w:t>
      </w:r>
      <w:r w:rsidR="005024FF">
        <w:rPr>
          <w:rFonts w:ascii="Cambria" w:hAnsi="Cambria"/>
          <w:szCs w:val="24"/>
        </w:rPr>
        <w:t>„</w:t>
      </w:r>
      <w:r w:rsidR="00770496" w:rsidRPr="00EF2656">
        <w:rPr>
          <w:rFonts w:ascii="Cambria" w:hAnsi="Cambria"/>
          <w:szCs w:val="24"/>
        </w:rPr>
        <w:t>Službeni vjesnik Varaždinske županije</w:t>
      </w:r>
      <w:r w:rsidR="005024FF">
        <w:rPr>
          <w:rFonts w:ascii="Cambria" w:hAnsi="Cambria"/>
          <w:szCs w:val="24"/>
        </w:rPr>
        <w:t>“,</w:t>
      </w:r>
      <w:r w:rsidR="00770496" w:rsidRPr="00EF2656">
        <w:rPr>
          <w:rFonts w:ascii="Cambria" w:hAnsi="Cambria"/>
          <w:szCs w:val="24"/>
        </w:rPr>
        <w:t xml:space="preserve"> br.</w:t>
      </w:r>
      <w:r w:rsidR="00114E70">
        <w:rPr>
          <w:rFonts w:ascii="Cambria" w:hAnsi="Cambria"/>
          <w:szCs w:val="24"/>
        </w:rPr>
        <w:t>12/21</w:t>
      </w:r>
      <w:r w:rsidR="00770496">
        <w:rPr>
          <w:rFonts w:ascii="Cambria" w:hAnsi="Cambria"/>
          <w:szCs w:val="24"/>
        </w:rPr>
        <w:t>)</w:t>
      </w:r>
      <w:r w:rsidR="002E53D9">
        <w:rPr>
          <w:rFonts w:ascii="Cambria" w:hAnsi="Cambria"/>
          <w:szCs w:val="24"/>
        </w:rPr>
        <w:t xml:space="preserve">, Gradsko vijeće Grada Ludbrega na </w:t>
      </w:r>
      <w:r w:rsidR="00114E70">
        <w:rPr>
          <w:rFonts w:ascii="Cambria" w:hAnsi="Cambria"/>
          <w:szCs w:val="24"/>
        </w:rPr>
        <w:t>12</w:t>
      </w:r>
      <w:r w:rsidR="00986F9C">
        <w:rPr>
          <w:rFonts w:ascii="Cambria" w:hAnsi="Cambria"/>
          <w:szCs w:val="24"/>
        </w:rPr>
        <w:t>.</w:t>
      </w:r>
      <w:r w:rsidR="002E53D9">
        <w:rPr>
          <w:rFonts w:ascii="Cambria" w:hAnsi="Cambria"/>
          <w:szCs w:val="24"/>
        </w:rPr>
        <w:t xml:space="preserve"> sjednici održanoj dana </w:t>
      </w:r>
      <w:r w:rsidR="007B1033">
        <w:rPr>
          <w:rFonts w:ascii="Cambria" w:hAnsi="Cambria"/>
          <w:szCs w:val="24"/>
        </w:rPr>
        <w:t>12</w:t>
      </w:r>
      <w:r w:rsidR="00144221">
        <w:rPr>
          <w:rFonts w:ascii="Cambria" w:hAnsi="Cambria"/>
          <w:szCs w:val="24"/>
        </w:rPr>
        <w:t xml:space="preserve">. </w:t>
      </w:r>
      <w:r w:rsidR="008B1927">
        <w:rPr>
          <w:rFonts w:ascii="Cambria" w:hAnsi="Cambria"/>
          <w:szCs w:val="24"/>
        </w:rPr>
        <w:t>kolovoza</w:t>
      </w:r>
      <w:r w:rsidR="00144221">
        <w:rPr>
          <w:rFonts w:ascii="Cambria" w:hAnsi="Cambria"/>
          <w:szCs w:val="24"/>
        </w:rPr>
        <w:t xml:space="preserve"> </w:t>
      </w:r>
      <w:r w:rsidR="002E53D9">
        <w:rPr>
          <w:rFonts w:ascii="Cambria" w:hAnsi="Cambria"/>
          <w:szCs w:val="24"/>
        </w:rPr>
        <w:t>20</w:t>
      </w:r>
      <w:r w:rsidR="008B1927">
        <w:rPr>
          <w:rFonts w:ascii="Cambria" w:hAnsi="Cambria"/>
          <w:szCs w:val="24"/>
        </w:rPr>
        <w:t>22</w:t>
      </w:r>
      <w:r w:rsidR="002E53D9">
        <w:rPr>
          <w:rFonts w:ascii="Cambria" w:hAnsi="Cambria"/>
          <w:szCs w:val="24"/>
        </w:rPr>
        <w:t xml:space="preserve">. </w:t>
      </w:r>
      <w:r w:rsidR="004B659E">
        <w:rPr>
          <w:rFonts w:ascii="Cambria" w:hAnsi="Cambria"/>
          <w:szCs w:val="24"/>
        </w:rPr>
        <w:t>g</w:t>
      </w:r>
      <w:r w:rsidR="005024FF">
        <w:rPr>
          <w:rFonts w:ascii="Cambria" w:hAnsi="Cambria"/>
          <w:szCs w:val="24"/>
        </w:rPr>
        <w:t>.</w:t>
      </w:r>
      <w:r w:rsidR="00144221">
        <w:rPr>
          <w:rFonts w:ascii="Cambria" w:hAnsi="Cambria"/>
          <w:szCs w:val="24"/>
        </w:rPr>
        <w:t xml:space="preserve">, </w:t>
      </w:r>
      <w:r w:rsidR="00857DEF" w:rsidRPr="00EF2656">
        <w:rPr>
          <w:rFonts w:ascii="Cambria" w:hAnsi="Cambria"/>
          <w:szCs w:val="24"/>
        </w:rPr>
        <w:t>donosi sl</w:t>
      </w:r>
      <w:r w:rsidR="00FF0D79" w:rsidRPr="00EF2656">
        <w:rPr>
          <w:rFonts w:ascii="Cambria" w:hAnsi="Cambria"/>
          <w:szCs w:val="24"/>
        </w:rPr>
        <w:t>jedeću</w:t>
      </w:r>
    </w:p>
    <w:p w:rsidR="00001683" w:rsidRPr="00EF2656" w:rsidRDefault="00001683" w:rsidP="008F013F">
      <w:pPr>
        <w:rPr>
          <w:rFonts w:ascii="Cambria" w:hAnsi="Cambria"/>
          <w:b/>
          <w:szCs w:val="24"/>
        </w:rPr>
      </w:pPr>
    </w:p>
    <w:p w:rsidR="00FF0D79" w:rsidRPr="0067501C" w:rsidRDefault="00DE57FD" w:rsidP="00B03BFE">
      <w:pPr>
        <w:pStyle w:val="Naslov1"/>
        <w:rPr>
          <w:rFonts w:ascii="Cambria" w:hAnsi="Cambria"/>
          <w:spacing w:val="40"/>
          <w:sz w:val="28"/>
          <w:szCs w:val="28"/>
        </w:rPr>
      </w:pPr>
      <w:r w:rsidRPr="00EF2656">
        <w:rPr>
          <w:rFonts w:ascii="Cambria" w:hAnsi="Cambria"/>
          <w:spacing w:val="40"/>
          <w:sz w:val="28"/>
          <w:szCs w:val="28"/>
        </w:rPr>
        <w:t>O</w:t>
      </w:r>
      <w:r w:rsidR="00FF0D79" w:rsidRPr="00EF2656">
        <w:rPr>
          <w:rFonts w:ascii="Cambria" w:hAnsi="Cambria"/>
          <w:spacing w:val="40"/>
          <w:sz w:val="28"/>
          <w:szCs w:val="28"/>
        </w:rPr>
        <w:t>DLUKU</w:t>
      </w:r>
      <w:r w:rsidR="00107E15">
        <w:rPr>
          <w:rFonts w:ascii="Cambria" w:hAnsi="Cambria"/>
          <w:spacing w:val="40"/>
          <w:sz w:val="28"/>
          <w:szCs w:val="28"/>
        </w:rPr>
        <w:t xml:space="preserve"> O</w:t>
      </w:r>
      <w:r w:rsidR="0067501C">
        <w:rPr>
          <w:rFonts w:ascii="Cambria" w:hAnsi="Cambria"/>
          <w:spacing w:val="40"/>
          <w:sz w:val="28"/>
          <w:szCs w:val="28"/>
        </w:rPr>
        <w:t xml:space="preserve"> </w:t>
      </w:r>
      <w:r w:rsidR="00107E15">
        <w:rPr>
          <w:rFonts w:ascii="Cambria" w:hAnsi="Cambria"/>
          <w:spacing w:val="40"/>
          <w:sz w:val="28"/>
          <w:szCs w:val="28"/>
        </w:rPr>
        <w:t>DAVANJU KONCESIJE</w:t>
      </w:r>
    </w:p>
    <w:p w:rsidR="00861A4A" w:rsidRPr="004B659E" w:rsidRDefault="001432EF" w:rsidP="00B03BFE">
      <w:pPr>
        <w:jc w:val="center"/>
        <w:rPr>
          <w:rFonts w:ascii="Cambria" w:hAnsi="Cambria"/>
          <w:b/>
        </w:rPr>
      </w:pPr>
      <w:r w:rsidRPr="00EF2656">
        <w:rPr>
          <w:rFonts w:ascii="Cambria" w:hAnsi="Cambria"/>
          <w:b/>
        </w:rPr>
        <w:t xml:space="preserve">za </w:t>
      </w:r>
      <w:r w:rsidR="007C037F">
        <w:rPr>
          <w:rFonts w:ascii="Cambria" w:hAnsi="Cambria"/>
          <w:b/>
        </w:rPr>
        <w:t xml:space="preserve">obavljanje komunalne djelatnosti </w:t>
      </w:r>
      <w:bookmarkStart w:id="0" w:name="_Hlk109810160"/>
      <w:r w:rsidR="008B1927">
        <w:rPr>
          <w:rFonts w:ascii="Cambria" w:hAnsi="Cambria"/>
          <w:b/>
        </w:rPr>
        <w:t xml:space="preserve">dimnjačarskih poslova </w:t>
      </w:r>
      <w:r w:rsidR="007C037F">
        <w:rPr>
          <w:rFonts w:ascii="Cambria" w:hAnsi="Cambria"/>
          <w:b/>
        </w:rPr>
        <w:t xml:space="preserve">na području </w:t>
      </w:r>
      <w:r w:rsidRPr="00EF2656">
        <w:rPr>
          <w:rStyle w:val="bold1"/>
          <w:rFonts w:ascii="Cambria" w:hAnsi="Cambria"/>
          <w:color w:val="000000"/>
        </w:rPr>
        <w:t>Grada Ludbrega</w:t>
      </w:r>
      <w:bookmarkEnd w:id="0"/>
    </w:p>
    <w:p w:rsidR="00FE3CBC" w:rsidRPr="00EF2656" w:rsidRDefault="00FE3CBC" w:rsidP="001766A1">
      <w:pPr>
        <w:jc w:val="center"/>
        <w:rPr>
          <w:rFonts w:ascii="Cambria" w:hAnsi="Cambria"/>
          <w:b/>
          <w:szCs w:val="24"/>
        </w:rPr>
      </w:pPr>
    </w:p>
    <w:p w:rsidR="00FC227F" w:rsidRPr="004B659E" w:rsidRDefault="00FC227F" w:rsidP="000B0C36">
      <w:pPr>
        <w:jc w:val="center"/>
        <w:rPr>
          <w:rFonts w:ascii="Cambria" w:hAnsi="Cambria" w:cs="Arial"/>
          <w:b/>
          <w:szCs w:val="24"/>
        </w:rPr>
      </w:pPr>
      <w:r w:rsidRPr="004B659E">
        <w:rPr>
          <w:rFonts w:ascii="Cambria" w:hAnsi="Cambria" w:cs="Arial"/>
          <w:b/>
          <w:szCs w:val="24"/>
        </w:rPr>
        <w:t>I.</w:t>
      </w:r>
    </w:p>
    <w:p w:rsidR="000F3BBD" w:rsidRDefault="00FC227F" w:rsidP="00857DEF">
      <w:pPr>
        <w:jc w:val="both"/>
        <w:rPr>
          <w:rFonts w:ascii="Cambria" w:hAnsi="Cambria" w:cs="Arial"/>
          <w:szCs w:val="24"/>
        </w:rPr>
      </w:pPr>
      <w:r w:rsidRPr="00FC227F">
        <w:rPr>
          <w:rFonts w:ascii="Cambria" w:hAnsi="Cambria" w:cs="Arial"/>
          <w:b/>
          <w:szCs w:val="24"/>
        </w:rPr>
        <w:tab/>
      </w:r>
      <w:r w:rsidRPr="001E453C">
        <w:rPr>
          <w:rFonts w:ascii="Cambria" w:hAnsi="Cambria" w:cs="Arial"/>
          <w:b/>
          <w:szCs w:val="24"/>
        </w:rPr>
        <w:t>Davatelj koncesije</w:t>
      </w:r>
      <w:r w:rsidR="000F3BBD">
        <w:rPr>
          <w:rFonts w:ascii="Cambria" w:hAnsi="Cambria" w:cs="Arial"/>
          <w:b/>
          <w:szCs w:val="24"/>
        </w:rPr>
        <w:t xml:space="preserve"> i naziv odabranog najpovoljnijeg ponuditelja</w:t>
      </w:r>
      <w:r w:rsidR="003C766C" w:rsidRPr="00986F9C">
        <w:rPr>
          <w:rFonts w:ascii="Cambria" w:hAnsi="Cambria" w:cs="Arial"/>
          <w:szCs w:val="24"/>
        </w:rPr>
        <w:t xml:space="preserve">: </w:t>
      </w:r>
    </w:p>
    <w:p w:rsidR="00DE57FD" w:rsidRDefault="000F3BBD" w:rsidP="000F3BBD">
      <w:pPr>
        <w:ind w:firstLine="720"/>
        <w:jc w:val="both"/>
        <w:rPr>
          <w:rFonts w:ascii="Cambria" w:eastAsia="Tahoma" w:hAnsi="Cambria" w:cs="Arial"/>
          <w:color w:val="000000" w:themeColor="text1"/>
        </w:rPr>
      </w:pPr>
      <w:r w:rsidRPr="000F3BBD">
        <w:rPr>
          <w:rFonts w:ascii="Cambria" w:hAnsi="Cambria" w:cs="Arial"/>
          <w:bCs/>
          <w:szCs w:val="24"/>
        </w:rPr>
        <w:t>GRAD LUDBREG,</w:t>
      </w:r>
      <w:r w:rsidRPr="001E453C">
        <w:rPr>
          <w:rFonts w:ascii="Cambria" w:hAnsi="Cambria" w:cs="Arial"/>
          <w:szCs w:val="24"/>
        </w:rPr>
        <w:t xml:space="preserve"> </w:t>
      </w:r>
      <w:r w:rsidR="00FC227F" w:rsidRPr="001E453C">
        <w:rPr>
          <w:rFonts w:ascii="Cambria" w:hAnsi="Cambria" w:cs="Arial"/>
          <w:szCs w:val="24"/>
        </w:rPr>
        <w:t xml:space="preserve">Trg Sv. Trojstva 14, </w:t>
      </w:r>
      <w:r w:rsidR="003C766C" w:rsidRPr="001E453C">
        <w:rPr>
          <w:rFonts w:ascii="Cambria" w:hAnsi="Cambria" w:cs="Arial"/>
          <w:szCs w:val="24"/>
        </w:rPr>
        <w:t xml:space="preserve">OIB: </w:t>
      </w:r>
      <w:r w:rsidR="00986F9C" w:rsidRPr="001E453C">
        <w:rPr>
          <w:rFonts w:ascii="Cambria" w:hAnsi="Cambria" w:cs="Arial"/>
          <w:szCs w:val="24"/>
        </w:rPr>
        <w:t xml:space="preserve">84947290034 </w:t>
      </w:r>
      <w:r w:rsidR="00986F9C" w:rsidRPr="001E453C">
        <w:rPr>
          <w:rFonts w:ascii="Cambria" w:eastAsia="Tahoma" w:hAnsi="Cambria" w:cs="Arial"/>
        </w:rPr>
        <w:t xml:space="preserve">(u </w:t>
      </w:r>
      <w:r w:rsidR="00986F9C" w:rsidRPr="00986F9C">
        <w:rPr>
          <w:rFonts w:ascii="Cambria" w:eastAsia="Tahoma" w:hAnsi="Cambria" w:cs="Arial"/>
        </w:rPr>
        <w:t xml:space="preserve">daljnjem tekstu: </w:t>
      </w:r>
      <w:r w:rsidR="00E10C06">
        <w:rPr>
          <w:rFonts w:ascii="Cambria" w:eastAsia="Tahoma" w:hAnsi="Cambria" w:cs="Arial"/>
        </w:rPr>
        <w:t>D</w:t>
      </w:r>
      <w:r w:rsidR="00986F9C" w:rsidRPr="00986F9C">
        <w:rPr>
          <w:rFonts w:ascii="Cambria" w:eastAsia="Tahoma" w:hAnsi="Cambria" w:cs="Arial"/>
        </w:rPr>
        <w:t>avatelj koncesije)</w:t>
      </w:r>
      <w:r w:rsidR="00986F9C" w:rsidRPr="00986F9C">
        <w:rPr>
          <w:rFonts w:ascii="Cambria" w:hAnsi="Cambria" w:cs="Arial"/>
          <w:szCs w:val="24"/>
        </w:rPr>
        <w:t xml:space="preserve"> z</w:t>
      </w:r>
      <w:r w:rsidR="005A001B" w:rsidRPr="00986F9C">
        <w:rPr>
          <w:rFonts w:ascii="Cambria" w:hAnsi="Cambria" w:cs="Arial"/>
          <w:szCs w:val="24"/>
        </w:rPr>
        <w:t xml:space="preserve">a obavljanje komunalne djelatnosti </w:t>
      </w:r>
      <w:r w:rsidR="008B1927" w:rsidRPr="008B1927">
        <w:rPr>
          <w:rFonts w:ascii="Cambria" w:hAnsi="Cambria" w:cs="Arial"/>
          <w:szCs w:val="24"/>
        </w:rPr>
        <w:t>dimnjačarskih poslova na području Grada Ludbrega</w:t>
      </w:r>
      <w:r w:rsidR="00114E70">
        <w:rPr>
          <w:rFonts w:ascii="Cambria" w:hAnsi="Cambria" w:cs="Arial"/>
          <w:szCs w:val="24"/>
        </w:rPr>
        <w:t xml:space="preserve"> </w:t>
      </w:r>
      <w:r w:rsidR="004B659E" w:rsidRPr="00986F9C">
        <w:rPr>
          <w:rFonts w:ascii="Cambria" w:hAnsi="Cambria" w:cs="Arial"/>
          <w:szCs w:val="24"/>
        </w:rPr>
        <w:t>d</w:t>
      </w:r>
      <w:r w:rsidR="00E45517" w:rsidRPr="00986F9C">
        <w:rPr>
          <w:rFonts w:ascii="Cambria" w:hAnsi="Cambria" w:cs="Arial"/>
          <w:szCs w:val="24"/>
        </w:rPr>
        <w:t>a</w:t>
      </w:r>
      <w:r w:rsidR="003C766C" w:rsidRPr="00986F9C">
        <w:rPr>
          <w:rFonts w:ascii="Cambria" w:hAnsi="Cambria" w:cs="Arial"/>
          <w:szCs w:val="24"/>
        </w:rPr>
        <w:t>je koncesiju</w:t>
      </w:r>
      <w:r w:rsidR="005A001B" w:rsidRPr="00986F9C">
        <w:rPr>
          <w:rFonts w:ascii="Cambria" w:hAnsi="Cambria" w:cs="Arial"/>
          <w:szCs w:val="24"/>
        </w:rPr>
        <w:t xml:space="preserve"> </w:t>
      </w:r>
      <w:r w:rsidR="004B659E" w:rsidRPr="00986F9C">
        <w:rPr>
          <w:rFonts w:ascii="Cambria" w:hAnsi="Cambria" w:cs="Arial"/>
          <w:szCs w:val="24"/>
        </w:rPr>
        <w:t>odabrano</w:t>
      </w:r>
      <w:r w:rsidR="00E10C06">
        <w:rPr>
          <w:rFonts w:ascii="Cambria" w:hAnsi="Cambria" w:cs="Arial"/>
          <w:szCs w:val="24"/>
        </w:rPr>
        <w:t xml:space="preserve">j </w:t>
      </w:r>
      <w:bookmarkStart w:id="1" w:name="_Hlk109825866"/>
      <w:r w:rsidR="00E10C06">
        <w:rPr>
          <w:rFonts w:ascii="Cambria" w:hAnsi="Cambria" w:cs="Arial"/>
          <w:szCs w:val="24"/>
        </w:rPr>
        <w:t xml:space="preserve">Zajednici ponuditelja </w:t>
      </w:r>
      <w:r w:rsidR="00114E70" w:rsidRPr="00114E70">
        <w:rPr>
          <w:rFonts w:ascii="Cambria" w:hAnsi="Cambria"/>
          <w:szCs w:val="24"/>
        </w:rPr>
        <w:t>DIMAX d.o.o. (nositelj ZP, 1. član), M. Krleže ½, 42000 VARAŽDIN</w:t>
      </w:r>
      <w:bookmarkEnd w:id="1"/>
      <w:r w:rsidR="00114E70" w:rsidRPr="00114E70">
        <w:rPr>
          <w:rFonts w:ascii="Cambria" w:hAnsi="Cambria"/>
          <w:szCs w:val="24"/>
        </w:rPr>
        <w:t xml:space="preserve">,  OIB: 56608479548 i  CAMINUS j.d.o.o. (2. član ZP), J. Jurkovića 5, 42000 VARAŽDIN, OIB: 06221600831 </w:t>
      </w:r>
      <w:r w:rsidR="004B659E" w:rsidRPr="00114E70">
        <w:rPr>
          <w:rFonts w:ascii="Cambria" w:eastAsia="Tahoma" w:hAnsi="Cambria" w:cs="Arial"/>
          <w:color w:val="000000" w:themeColor="text1"/>
        </w:rPr>
        <w:t xml:space="preserve">(u daljnjem tekstu: </w:t>
      </w:r>
      <w:r w:rsidR="00E10C06">
        <w:rPr>
          <w:rFonts w:ascii="Cambria" w:eastAsia="Tahoma" w:hAnsi="Cambria" w:cs="Arial"/>
          <w:color w:val="000000" w:themeColor="text1"/>
        </w:rPr>
        <w:t>Koncesiona</w:t>
      </w:r>
      <w:r w:rsidR="004B527F">
        <w:rPr>
          <w:rFonts w:ascii="Cambria" w:eastAsia="Tahoma" w:hAnsi="Cambria" w:cs="Arial"/>
          <w:color w:val="000000" w:themeColor="text1"/>
        </w:rPr>
        <w:t xml:space="preserve">r), a sve na temelju prethodno provedenog postupka dodjele koncesije </w:t>
      </w:r>
      <w:r w:rsidR="008E5036">
        <w:rPr>
          <w:rFonts w:ascii="Cambria" w:eastAsia="Tahoma" w:hAnsi="Cambria" w:cs="Arial"/>
          <w:color w:val="000000" w:themeColor="text1"/>
        </w:rPr>
        <w:t xml:space="preserve">(evidencijski broj koncesije: 1-2022-K) </w:t>
      </w:r>
      <w:r w:rsidR="004B527F">
        <w:rPr>
          <w:rFonts w:ascii="Cambria" w:eastAsia="Tahoma" w:hAnsi="Cambria" w:cs="Arial"/>
          <w:color w:val="000000" w:themeColor="text1"/>
        </w:rPr>
        <w:t xml:space="preserve">koji je započeo danom </w:t>
      </w:r>
      <w:r w:rsidR="00B45505">
        <w:rPr>
          <w:rFonts w:ascii="Cambria" w:eastAsia="Tahoma" w:hAnsi="Cambria" w:cs="Arial"/>
          <w:color w:val="000000" w:themeColor="text1"/>
        </w:rPr>
        <w:t xml:space="preserve">objave </w:t>
      </w:r>
      <w:r w:rsidR="004B527F">
        <w:rPr>
          <w:rFonts w:ascii="Cambria" w:eastAsia="Tahoma" w:hAnsi="Cambria" w:cs="Arial"/>
          <w:color w:val="000000" w:themeColor="text1"/>
        </w:rPr>
        <w:t xml:space="preserve"> Obavijesti o namjeri davanja koncesije </w:t>
      </w:r>
      <w:r w:rsidR="00B45505" w:rsidRPr="00B45505">
        <w:rPr>
          <w:rFonts w:ascii="Cambria" w:hAnsi="Cambria" w:cs="Arial"/>
          <w:bCs/>
          <w:color w:val="000000" w:themeColor="text1"/>
          <w:szCs w:val="24"/>
        </w:rPr>
        <w:t xml:space="preserve">u </w:t>
      </w:r>
      <w:bookmarkStart w:id="2" w:name="_Hlk109825805"/>
      <w:r w:rsidR="00B45505" w:rsidRPr="00B45505">
        <w:rPr>
          <w:rFonts w:ascii="Cambria" w:hAnsi="Cambria" w:cs="Arial"/>
          <w:bCs/>
          <w:color w:val="000000" w:themeColor="text1"/>
          <w:szCs w:val="24"/>
        </w:rPr>
        <w:t>Elektroničkom oglasniku javne nabave Narodnih novina (EOJN RH)</w:t>
      </w:r>
      <w:r w:rsidR="00B45505">
        <w:rPr>
          <w:rFonts w:ascii="Cambria" w:hAnsi="Cambria" w:cs="Arial"/>
          <w:bCs/>
          <w:color w:val="000000" w:themeColor="text1"/>
          <w:szCs w:val="24"/>
        </w:rPr>
        <w:t xml:space="preserve"> </w:t>
      </w:r>
      <w:bookmarkEnd w:id="2"/>
      <w:r w:rsidR="00B45505">
        <w:rPr>
          <w:rFonts w:ascii="Cambria" w:hAnsi="Cambria" w:cs="Arial"/>
          <w:bCs/>
          <w:color w:val="000000" w:themeColor="text1"/>
          <w:szCs w:val="24"/>
        </w:rPr>
        <w:t xml:space="preserve">dana 26. svibnja 2022. godine, broj objave: </w:t>
      </w:r>
      <w:r w:rsidR="00B45505" w:rsidRPr="00B45505">
        <w:rPr>
          <w:rFonts w:ascii="Cambria" w:eastAsia="Tahoma" w:hAnsi="Cambria" w:cs="Arial"/>
          <w:color w:val="000000" w:themeColor="text1"/>
        </w:rPr>
        <w:t>2022/S 01K-0021421</w:t>
      </w:r>
      <w:r w:rsidR="00B45505">
        <w:rPr>
          <w:rFonts w:ascii="Cambria" w:eastAsia="Tahoma" w:hAnsi="Cambria" w:cs="Arial"/>
          <w:color w:val="000000" w:themeColor="text1"/>
        </w:rPr>
        <w:t>, u kojem je ponuda Zajednice ponuditelja br. 1/2022 (URBROJ: 378-22-11)</w:t>
      </w:r>
      <w:r w:rsidR="00EF0558">
        <w:rPr>
          <w:rFonts w:ascii="Cambria" w:eastAsia="Tahoma" w:hAnsi="Cambria" w:cs="Arial"/>
          <w:color w:val="000000" w:themeColor="text1"/>
        </w:rPr>
        <w:t xml:space="preserve"> od 15. lipnja 2022.g. </w:t>
      </w:r>
      <w:r w:rsidR="00B45505">
        <w:rPr>
          <w:rFonts w:ascii="Cambria" w:eastAsia="Tahoma" w:hAnsi="Cambria" w:cs="Arial"/>
          <w:color w:val="000000" w:themeColor="text1"/>
        </w:rPr>
        <w:t>ocjenjena kao najpovoljnija</w:t>
      </w:r>
      <w:r w:rsidR="00EF0558">
        <w:rPr>
          <w:rFonts w:ascii="Cambria" w:eastAsia="Tahoma" w:hAnsi="Cambria" w:cs="Arial"/>
          <w:color w:val="000000" w:themeColor="text1"/>
        </w:rPr>
        <w:t>.</w:t>
      </w:r>
    </w:p>
    <w:p w:rsidR="008F013F" w:rsidRPr="00B45505" w:rsidRDefault="008F013F" w:rsidP="000F3BBD">
      <w:pPr>
        <w:ind w:firstLine="720"/>
        <w:jc w:val="both"/>
        <w:rPr>
          <w:rFonts w:ascii="Cambria" w:hAnsi="Cambria" w:cs="Arial"/>
          <w:bCs/>
          <w:color w:val="000000" w:themeColor="text1"/>
          <w:szCs w:val="24"/>
        </w:rPr>
      </w:pPr>
    </w:p>
    <w:p w:rsidR="002B014E" w:rsidRPr="008F013F" w:rsidRDefault="002B014E" w:rsidP="008F013F">
      <w:pPr>
        <w:jc w:val="center"/>
        <w:rPr>
          <w:rFonts w:ascii="Cambria" w:hAnsi="Cambria" w:cs="Arial"/>
          <w:b/>
          <w:bCs/>
          <w:szCs w:val="24"/>
        </w:rPr>
      </w:pPr>
      <w:r w:rsidRPr="004B659E">
        <w:rPr>
          <w:rFonts w:ascii="Cambria" w:hAnsi="Cambria" w:cs="Arial"/>
          <w:b/>
          <w:bCs/>
          <w:szCs w:val="24"/>
        </w:rPr>
        <w:t>II.</w:t>
      </w:r>
    </w:p>
    <w:p w:rsidR="00B759F2" w:rsidRPr="00B759F2" w:rsidRDefault="00B759F2" w:rsidP="00B759F2">
      <w:pPr>
        <w:ind w:firstLine="720"/>
        <w:jc w:val="both"/>
        <w:rPr>
          <w:rFonts w:ascii="Cambria" w:hAnsi="Cambria" w:cs="Arial"/>
          <w:color w:val="000000" w:themeColor="text1"/>
        </w:rPr>
      </w:pPr>
      <w:r w:rsidRPr="00B759F2">
        <w:rPr>
          <w:rFonts w:ascii="Cambria" w:hAnsi="Cambria" w:cs="Arial"/>
          <w:b/>
          <w:bCs/>
          <w:color w:val="000000" w:themeColor="text1"/>
        </w:rPr>
        <w:t>Vrsta i predmet koncesije:</w:t>
      </w:r>
      <w:r w:rsidRPr="00B759F2">
        <w:rPr>
          <w:rFonts w:ascii="Cambria" w:hAnsi="Cambria" w:cs="Arial"/>
          <w:color w:val="000000" w:themeColor="text1"/>
        </w:rPr>
        <w:t xml:space="preserve"> javna usluga - obavljanje komunalne djelatnosti dimnjačarskih poslova na području Grada Ludbrega. </w:t>
      </w:r>
    </w:p>
    <w:p w:rsidR="004B527F" w:rsidRDefault="00B759F2" w:rsidP="00B759F2">
      <w:pPr>
        <w:ind w:firstLine="720"/>
        <w:jc w:val="both"/>
        <w:rPr>
          <w:rFonts w:ascii="Cambria" w:hAnsi="Cambria" w:cs="Arial"/>
          <w:color w:val="000000" w:themeColor="text1"/>
        </w:rPr>
      </w:pPr>
      <w:r w:rsidRPr="00B759F2">
        <w:rPr>
          <w:rFonts w:ascii="Cambria" w:hAnsi="Cambria" w:cs="Arial"/>
          <w:color w:val="000000" w:themeColor="text1"/>
        </w:rPr>
        <w:t>Pod dimnjačarskim poslovima podrazumijeva se provjera ispravnosti i funkcioniranje dimovodnih objekata - dimnjaka i uređaja za loženje, obavljanje prvih, redovnih i izvanrednih pregleda dimovodnih objekata - dimnjaka i uređaja za loženje, čišćenje dimnjaka i uređaja za loženje, poduzimanje preventivnih mjera za sprječavanje opasnosti od požara, eksplozije, trovanja, te zagađivanje zraka, kako ne bi nastupile štetne posljedice zbog neispravnosti dimovodnih objekata - dimnjaka i uređaja za loženje.</w:t>
      </w:r>
    </w:p>
    <w:p w:rsidR="00141463" w:rsidRDefault="00141463" w:rsidP="00B759F2">
      <w:pPr>
        <w:ind w:firstLine="720"/>
        <w:jc w:val="both"/>
        <w:rPr>
          <w:rFonts w:ascii="Cambria" w:hAnsi="Cambria" w:cs="Arial"/>
          <w:color w:val="000000" w:themeColor="text1"/>
        </w:rPr>
      </w:pPr>
    </w:p>
    <w:p w:rsidR="00141463" w:rsidRPr="00141463" w:rsidRDefault="00141463" w:rsidP="00141463">
      <w:pPr>
        <w:jc w:val="center"/>
        <w:rPr>
          <w:rFonts w:ascii="Cambria" w:hAnsi="Cambria" w:cs="Arial"/>
          <w:b/>
          <w:bCs/>
          <w:color w:val="000000" w:themeColor="text1"/>
        </w:rPr>
      </w:pPr>
      <w:r w:rsidRPr="00141463">
        <w:rPr>
          <w:rFonts w:ascii="Cambria" w:hAnsi="Cambria" w:cs="Arial"/>
          <w:b/>
          <w:bCs/>
          <w:color w:val="000000" w:themeColor="text1"/>
        </w:rPr>
        <w:t>III.</w:t>
      </w:r>
    </w:p>
    <w:p w:rsidR="00141463" w:rsidRPr="00141463" w:rsidRDefault="00141463" w:rsidP="00B759F2">
      <w:pPr>
        <w:ind w:firstLine="720"/>
        <w:jc w:val="both"/>
        <w:rPr>
          <w:rFonts w:ascii="Cambria" w:hAnsi="Cambria" w:cs="Arial"/>
          <w:b/>
          <w:bCs/>
          <w:color w:val="000000" w:themeColor="text1"/>
        </w:rPr>
      </w:pPr>
      <w:r w:rsidRPr="00141463">
        <w:rPr>
          <w:rFonts w:ascii="Cambria" w:hAnsi="Cambria" w:cs="Arial"/>
          <w:b/>
          <w:bCs/>
          <w:color w:val="000000" w:themeColor="text1"/>
        </w:rPr>
        <w:t>Priroda i opseg te mjesto odnosno područje obavljanja djelatnosti koncesije:</w:t>
      </w:r>
    </w:p>
    <w:p w:rsidR="008F013F" w:rsidRDefault="00141463" w:rsidP="00B759F2">
      <w:pPr>
        <w:ind w:firstLine="720"/>
        <w:jc w:val="both"/>
        <w:rPr>
          <w:rFonts w:ascii="Cambria" w:hAnsi="Cambria" w:cs="Arial"/>
          <w:color w:val="000000" w:themeColor="text1"/>
        </w:rPr>
      </w:pPr>
      <w:r>
        <w:rPr>
          <w:rFonts w:ascii="Cambria" w:hAnsi="Cambria" w:cs="Arial"/>
          <w:color w:val="000000" w:themeColor="text1"/>
        </w:rPr>
        <w:t>Obavljanje dimnjačarskih poslova na području svih naselja Grada Ludbrega.</w:t>
      </w:r>
    </w:p>
    <w:p w:rsidR="00141463" w:rsidRDefault="00141463" w:rsidP="00B759F2">
      <w:pPr>
        <w:ind w:firstLine="720"/>
        <w:jc w:val="both"/>
        <w:rPr>
          <w:rFonts w:ascii="Cambria" w:hAnsi="Cambria" w:cs="Arial"/>
          <w:color w:val="000000" w:themeColor="text1"/>
        </w:rPr>
      </w:pPr>
    </w:p>
    <w:p w:rsidR="00141463" w:rsidRDefault="00141463" w:rsidP="00B759F2">
      <w:pPr>
        <w:ind w:firstLine="720"/>
        <w:jc w:val="both"/>
        <w:rPr>
          <w:rFonts w:ascii="Cambria" w:hAnsi="Cambria" w:cs="Arial"/>
          <w:color w:val="000000" w:themeColor="text1"/>
        </w:rPr>
      </w:pPr>
    </w:p>
    <w:p w:rsidR="00141463" w:rsidRDefault="00141463" w:rsidP="00B759F2">
      <w:pPr>
        <w:ind w:firstLine="720"/>
        <w:jc w:val="both"/>
        <w:rPr>
          <w:rFonts w:ascii="Cambria" w:hAnsi="Cambria" w:cs="Arial"/>
          <w:color w:val="000000" w:themeColor="text1"/>
        </w:rPr>
      </w:pPr>
    </w:p>
    <w:p w:rsidR="008F013F" w:rsidRPr="008F013F" w:rsidRDefault="008F013F" w:rsidP="008F013F">
      <w:pPr>
        <w:jc w:val="center"/>
        <w:rPr>
          <w:rFonts w:ascii="Cambria" w:hAnsi="Cambria" w:cs="Arial"/>
          <w:b/>
          <w:bCs/>
          <w:color w:val="000000" w:themeColor="text1"/>
        </w:rPr>
      </w:pPr>
      <w:r w:rsidRPr="008F013F">
        <w:rPr>
          <w:rFonts w:ascii="Cambria" w:hAnsi="Cambria" w:cs="Arial"/>
          <w:b/>
          <w:bCs/>
          <w:color w:val="000000" w:themeColor="text1"/>
        </w:rPr>
        <w:lastRenderedPageBreak/>
        <w:t>I</w:t>
      </w:r>
      <w:r w:rsidR="00141463">
        <w:rPr>
          <w:rFonts w:ascii="Cambria" w:hAnsi="Cambria" w:cs="Arial"/>
          <w:b/>
          <w:bCs/>
          <w:color w:val="000000" w:themeColor="text1"/>
        </w:rPr>
        <w:t>V</w:t>
      </w:r>
      <w:r w:rsidRPr="008F013F">
        <w:rPr>
          <w:rFonts w:ascii="Cambria" w:hAnsi="Cambria" w:cs="Arial"/>
          <w:b/>
          <w:bCs/>
          <w:color w:val="000000" w:themeColor="text1"/>
        </w:rPr>
        <w:t>.</w:t>
      </w:r>
    </w:p>
    <w:p w:rsidR="00291E42" w:rsidRPr="008F013F" w:rsidRDefault="00BB2389" w:rsidP="008F013F">
      <w:pPr>
        <w:ind w:firstLine="720"/>
        <w:jc w:val="both"/>
        <w:rPr>
          <w:rFonts w:ascii="Cambria" w:hAnsi="Cambria" w:cs="Arial"/>
          <w:b/>
          <w:bCs/>
          <w:szCs w:val="24"/>
        </w:rPr>
      </w:pPr>
      <w:proofErr w:type="spellStart"/>
      <w:r w:rsidRPr="008F013F">
        <w:rPr>
          <w:rFonts w:ascii="Cambria" w:hAnsi="Cambria" w:cs="Arial"/>
          <w:b/>
          <w:bCs/>
          <w:szCs w:val="24"/>
        </w:rPr>
        <w:t>Procjenjena</w:t>
      </w:r>
      <w:proofErr w:type="spellEnd"/>
      <w:r w:rsidRPr="008F013F">
        <w:rPr>
          <w:rFonts w:ascii="Cambria" w:hAnsi="Cambria" w:cs="Arial"/>
          <w:b/>
          <w:bCs/>
          <w:szCs w:val="24"/>
        </w:rPr>
        <w:t xml:space="preserve"> vrijednost koncesije: </w:t>
      </w:r>
      <w:r w:rsidR="008F013F">
        <w:rPr>
          <w:rFonts w:ascii="Cambria" w:hAnsi="Cambria" w:cs="Arial"/>
          <w:b/>
          <w:bCs/>
          <w:szCs w:val="24"/>
        </w:rPr>
        <w:t>z</w:t>
      </w:r>
      <w:r w:rsidRPr="008F013F">
        <w:rPr>
          <w:rFonts w:ascii="Cambria" w:hAnsi="Cambria" w:cs="Arial"/>
          <w:szCs w:val="24"/>
        </w:rPr>
        <w:t xml:space="preserve">a razdoblje trajanja koncesije od 5 godina </w:t>
      </w:r>
      <w:proofErr w:type="spellStart"/>
      <w:r w:rsidRPr="008F013F">
        <w:rPr>
          <w:rFonts w:ascii="Cambria" w:hAnsi="Cambria" w:cs="Arial"/>
          <w:szCs w:val="24"/>
        </w:rPr>
        <w:t>procjenjena</w:t>
      </w:r>
      <w:proofErr w:type="spellEnd"/>
      <w:r w:rsidRPr="008F013F">
        <w:rPr>
          <w:rFonts w:ascii="Cambria" w:hAnsi="Cambria" w:cs="Arial"/>
          <w:szCs w:val="24"/>
        </w:rPr>
        <w:t xml:space="preserve"> vrijednost koncesije iznosi 1.250.000,00 kn, odnosno 250.000,00 kn godišnje.  </w:t>
      </w:r>
    </w:p>
    <w:p w:rsidR="008F013F" w:rsidRPr="008F013F" w:rsidRDefault="008F013F" w:rsidP="008F013F">
      <w:pPr>
        <w:ind w:firstLine="720"/>
        <w:jc w:val="both"/>
        <w:rPr>
          <w:rFonts w:ascii="Cambria" w:hAnsi="Cambria" w:cs="Arial"/>
          <w:szCs w:val="24"/>
        </w:rPr>
      </w:pPr>
    </w:p>
    <w:p w:rsidR="00291E42" w:rsidRPr="004B659E" w:rsidRDefault="008F013F" w:rsidP="00291E42">
      <w:pPr>
        <w:jc w:val="center"/>
        <w:rPr>
          <w:rFonts w:ascii="Cambria" w:hAnsi="Cambria" w:cs="Arial"/>
          <w:b/>
          <w:bCs/>
          <w:szCs w:val="24"/>
        </w:rPr>
      </w:pPr>
      <w:r>
        <w:rPr>
          <w:rFonts w:ascii="Cambria" w:hAnsi="Cambria" w:cs="Arial"/>
          <w:b/>
          <w:bCs/>
          <w:szCs w:val="24"/>
        </w:rPr>
        <w:t>V</w:t>
      </w:r>
      <w:r w:rsidR="00291E42" w:rsidRPr="004B659E">
        <w:rPr>
          <w:rFonts w:ascii="Cambria" w:hAnsi="Cambria" w:cs="Arial"/>
          <w:b/>
          <w:bCs/>
          <w:szCs w:val="24"/>
        </w:rPr>
        <w:t>.</w:t>
      </w:r>
    </w:p>
    <w:p w:rsidR="002B014E" w:rsidRDefault="002E7BC9" w:rsidP="00291E42">
      <w:pPr>
        <w:jc w:val="both"/>
        <w:rPr>
          <w:rFonts w:ascii="Cambria" w:hAnsi="Cambria" w:cs="Arial"/>
          <w:bCs/>
          <w:color w:val="000000" w:themeColor="text1"/>
        </w:rPr>
      </w:pPr>
      <w:r>
        <w:rPr>
          <w:rFonts w:ascii="Cambria" w:hAnsi="Cambria" w:cs="Arial"/>
          <w:b/>
          <w:color w:val="000000"/>
        </w:rPr>
        <w:tab/>
      </w:r>
      <w:r w:rsidR="004B659E" w:rsidRPr="004B659E">
        <w:rPr>
          <w:rFonts w:ascii="Cambria" w:hAnsi="Cambria" w:cs="Arial"/>
          <w:b/>
          <w:color w:val="000000"/>
        </w:rPr>
        <w:t>Rok trajanja i visina naknade za koncesiju:</w:t>
      </w:r>
      <w:r w:rsidR="00B457D7" w:rsidRPr="00CE2E8C">
        <w:rPr>
          <w:rFonts w:ascii="Cambria" w:hAnsi="Cambria" w:cs="Arial"/>
          <w:bCs/>
          <w:color w:val="000000" w:themeColor="text1"/>
        </w:rPr>
        <w:t xml:space="preserve"> p</w:t>
      </w:r>
      <w:r w:rsidR="00291E42" w:rsidRPr="00CE2E8C">
        <w:rPr>
          <w:rFonts w:ascii="Cambria" w:hAnsi="Cambria" w:cs="Arial"/>
          <w:bCs/>
          <w:color w:val="000000" w:themeColor="text1"/>
        </w:rPr>
        <w:t>red</w:t>
      </w:r>
      <w:r w:rsidR="00144762" w:rsidRPr="00CE2E8C">
        <w:rPr>
          <w:rFonts w:ascii="Cambria" w:hAnsi="Cambria" w:cs="Arial"/>
          <w:bCs/>
          <w:color w:val="000000" w:themeColor="text1"/>
        </w:rPr>
        <w:t>metna koncesija iz točke I. ove</w:t>
      </w:r>
      <w:r w:rsidR="00291E42" w:rsidRPr="00CE2E8C">
        <w:rPr>
          <w:rFonts w:ascii="Cambria" w:hAnsi="Cambria" w:cs="Arial"/>
          <w:bCs/>
          <w:color w:val="000000" w:themeColor="text1"/>
        </w:rPr>
        <w:t xml:space="preserve"> Odluke daje se na rok od pet (5) godi</w:t>
      </w:r>
      <w:r w:rsidR="00144762" w:rsidRPr="00CE2E8C">
        <w:rPr>
          <w:rFonts w:ascii="Cambria" w:hAnsi="Cambria" w:cs="Arial"/>
          <w:bCs/>
          <w:color w:val="000000" w:themeColor="text1"/>
        </w:rPr>
        <w:t xml:space="preserve">na, </w:t>
      </w:r>
      <w:r w:rsidR="00291E42" w:rsidRPr="00CE2E8C">
        <w:rPr>
          <w:rFonts w:ascii="Cambria" w:hAnsi="Cambria" w:cs="Arial"/>
          <w:bCs/>
          <w:color w:val="000000" w:themeColor="text1"/>
        </w:rPr>
        <w:t xml:space="preserve">uz </w:t>
      </w:r>
      <w:r w:rsidR="00CE2E8C">
        <w:rPr>
          <w:rFonts w:ascii="Cambria" w:hAnsi="Cambria" w:cs="Arial"/>
          <w:bCs/>
          <w:color w:val="000000" w:themeColor="text1"/>
        </w:rPr>
        <w:t xml:space="preserve">visinu godišnje </w:t>
      </w:r>
      <w:r w:rsidR="00291E42" w:rsidRPr="00CE2E8C">
        <w:rPr>
          <w:rFonts w:ascii="Cambria" w:hAnsi="Cambria" w:cs="Arial"/>
          <w:bCs/>
          <w:color w:val="000000" w:themeColor="text1"/>
        </w:rPr>
        <w:t>naknad</w:t>
      </w:r>
      <w:r w:rsidR="00CE2E8C">
        <w:rPr>
          <w:rFonts w:ascii="Cambria" w:hAnsi="Cambria" w:cs="Arial"/>
          <w:bCs/>
          <w:color w:val="000000" w:themeColor="text1"/>
        </w:rPr>
        <w:t>e</w:t>
      </w:r>
      <w:r w:rsidR="00BB2389">
        <w:rPr>
          <w:rFonts w:ascii="Cambria" w:hAnsi="Cambria" w:cs="Arial"/>
          <w:bCs/>
          <w:color w:val="000000" w:themeColor="text1"/>
        </w:rPr>
        <w:t xml:space="preserve">  </w:t>
      </w:r>
      <w:r w:rsidR="00291E42" w:rsidRPr="00CE2E8C">
        <w:rPr>
          <w:rFonts w:ascii="Cambria" w:hAnsi="Cambria" w:cs="Arial"/>
          <w:bCs/>
          <w:color w:val="000000" w:themeColor="text1"/>
        </w:rPr>
        <w:t xml:space="preserve"> za koncesiju u iznosu od </w:t>
      </w:r>
      <w:r w:rsidR="00CE2E8C" w:rsidRPr="00CE2E8C">
        <w:rPr>
          <w:rFonts w:ascii="Cambria" w:hAnsi="Cambria" w:cs="Arial"/>
          <w:bCs/>
          <w:color w:val="000000" w:themeColor="text1"/>
        </w:rPr>
        <w:t>28.000</w:t>
      </w:r>
      <w:r w:rsidR="00291E42" w:rsidRPr="00CE2E8C">
        <w:rPr>
          <w:rFonts w:ascii="Cambria" w:hAnsi="Cambria" w:cs="Arial"/>
          <w:bCs/>
          <w:color w:val="000000" w:themeColor="text1"/>
        </w:rPr>
        <w:t xml:space="preserve">,00 kn </w:t>
      </w:r>
      <w:r w:rsidR="004B659E" w:rsidRPr="00CE2E8C">
        <w:rPr>
          <w:rFonts w:ascii="Cambria" w:hAnsi="Cambria" w:cs="Arial"/>
          <w:bCs/>
          <w:color w:val="000000" w:themeColor="text1"/>
        </w:rPr>
        <w:t xml:space="preserve">(slovima: </w:t>
      </w:r>
      <w:proofErr w:type="spellStart"/>
      <w:r w:rsidR="00CE2E8C" w:rsidRPr="00CE2E8C">
        <w:rPr>
          <w:rFonts w:ascii="Cambria" w:hAnsi="Cambria" w:cs="Arial"/>
          <w:bCs/>
          <w:color w:val="000000" w:themeColor="text1"/>
        </w:rPr>
        <w:t>dvadesetosam</w:t>
      </w:r>
      <w:r w:rsidR="004B659E" w:rsidRPr="00CE2E8C">
        <w:rPr>
          <w:rFonts w:ascii="Cambria" w:hAnsi="Cambria" w:cs="Arial"/>
          <w:bCs/>
          <w:color w:val="000000" w:themeColor="text1"/>
        </w:rPr>
        <w:t>tisućakuna</w:t>
      </w:r>
      <w:proofErr w:type="spellEnd"/>
      <w:r w:rsidR="004B659E" w:rsidRPr="00CE2E8C">
        <w:rPr>
          <w:rFonts w:ascii="Cambria" w:hAnsi="Cambria" w:cs="Arial"/>
          <w:bCs/>
          <w:color w:val="000000" w:themeColor="text1"/>
        </w:rPr>
        <w:t xml:space="preserve">) </w:t>
      </w:r>
      <w:r w:rsidR="00291E42" w:rsidRPr="00CE2E8C">
        <w:rPr>
          <w:rFonts w:ascii="Cambria" w:hAnsi="Cambria" w:cs="Arial"/>
          <w:bCs/>
          <w:color w:val="000000" w:themeColor="text1"/>
        </w:rPr>
        <w:t>godišnje.</w:t>
      </w:r>
    </w:p>
    <w:p w:rsidR="00CE2E8C" w:rsidRPr="00B457D7" w:rsidRDefault="00CE2E8C" w:rsidP="00A97DAF">
      <w:pPr>
        <w:ind w:firstLine="720"/>
        <w:jc w:val="both"/>
        <w:rPr>
          <w:rFonts w:ascii="Cambria" w:hAnsi="Cambria" w:cs="Arial"/>
          <w:b/>
          <w:color w:val="000000"/>
        </w:rPr>
      </w:pPr>
      <w:r>
        <w:rPr>
          <w:rFonts w:ascii="Cambria" w:hAnsi="Cambria" w:cs="Arial"/>
          <w:bCs/>
          <w:color w:val="000000" w:themeColor="text1"/>
        </w:rPr>
        <w:t>Rok započinje teći od dana sklapanja ugovora o koncesiji između Davatelja koncesije i Koncesionara.</w:t>
      </w:r>
    </w:p>
    <w:p w:rsidR="00291E42" w:rsidRDefault="00291E42" w:rsidP="00291E42">
      <w:pPr>
        <w:ind w:firstLine="360"/>
        <w:jc w:val="both"/>
        <w:rPr>
          <w:rFonts w:ascii="Cambria" w:hAnsi="Cambria" w:cs="Arial"/>
        </w:rPr>
      </w:pPr>
    </w:p>
    <w:p w:rsidR="005A001B" w:rsidRDefault="002E7BC9" w:rsidP="0001622B">
      <w:pPr>
        <w:jc w:val="center"/>
        <w:rPr>
          <w:rFonts w:ascii="Cambria" w:hAnsi="Cambria" w:cs="Arial"/>
        </w:rPr>
      </w:pPr>
      <w:r>
        <w:rPr>
          <w:rFonts w:ascii="Cambria" w:hAnsi="Cambria"/>
          <w:b/>
          <w:szCs w:val="24"/>
        </w:rPr>
        <w:t>V</w:t>
      </w:r>
      <w:r w:rsidR="00141463">
        <w:rPr>
          <w:rFonts w:ascii="Cambria" w:hAnsi="Cambria"/>
          <w:b/>
          <w:szCs w:val="24"/>
        </w:rPr>
        <w:t>I</w:t>
      </w:r>
      <w:r w:rsidR="0001622B">
        <w:rPr>
          <w:rFonts w:ascii="Cambria" w:hAnsi="Cambria"/>
          <w:b/>
          <w:szCs w:val="24"/>
        </w:rPr>
        <w:t>.</w:t>
      </w:r>
      <w:r w:rsidR="005A001B">
        <w:rPr>
          <w:rFonts w:ascii="Cambria" w:hAnsi="Cambria" w:cs="Arial"/>
        </w:rPr>
        <w:t xml:space="preserve"> </w:t>
      </w:r>
    </w:p>
    <w:p w:rsidR="00141463" w:rsidRDefault="00141463" w:rsidP="00C0083E">
      <w:pPr>
        <w:ind w:firstLine="720"/>
        <w:jc w:val="both"/>
        <w:rPr>
          <w:rFonts w:ascii="Cambria" w:hAnsi="Cambria" w:cs="Arial"/>
        </w:rPr>
      </w:pPr>
      <w:r w:rsidRPr="00C0083E">
        <w:rPr>
          <w:rFonts w:ascii="Cambria" w:hAnsi="Cambria" w:cs="Arial"/>
          <w:b/>
          <w:bCs/>
        </w:rPr>
        <w:t xml:space="preserve">Posebni uvjeti kojima tijekom trajanja </w:t>
      </w:r>
      <w:r w:rsidR="00C0083E" w:rsidRPr="00C0083E">
        <w:rPr>
          <w:rFonts w:ascii="Cambria" w:hAnsi="Cambria" w:cs="Arial"/>
          <w:b/>
          <w:bCs/>
        </w:rPr>
        <w:t>koncesije mora udovoljavati odabrani najpovoljniji ponuditelj odnosno podnositelj zahtjeva iz članka 39. Zakona</w:t>
      </w:r>
      <w:r w:rsidR="00C96F6B">
        <w:rPr>
          <w:rFonts w:ascii="Cambria" w:hAnsi="Cambria" w:cs="Arial"/>
          <w:b/>
          <w:bCs/>
        </w:rPr>
        <w:t xml:space="preserve"> o koncesijama: </w:t>
      </w:r>
      <w:r w:rsidR="0074138F">
        <w:rPr>
          <w:rFonts w:ascii="Cambria" w:hAnsi="Cambria" w:cs="Arial"/>
          <w:b/>
          <w:bCs/>
        </w:rPr>
        <w:t xml:space="preserve"> </w:t>
      </w:r>
      <w:r w:rsidR="00C96F6B" w:rsidRPr="00C96F6B">
        <w:rPr>
          <w:rFonts w:ascii="Cambria" w:hAnsi="Cambria" w:cs="Arial"/>
        </w:rPr>
        <w:t>nema posebnih uvjeta.</w:t>
      </w:r>
    </w:p>
    <w:p w:rsidR="00C96F6B" w:rsidRDefault="00C96F6B" w:rsidP="00C0083E">
      <w:pPr>
        <w:ind w:firstLine="720"/>
        <w:jc w:val="both"/>
        <w:rPr>
          <w:rFonts w:ascii="Cambria" w:hAnsi="Cambria" w:cs="Arial"/>
        </w:rPr>
      </w:pPr>
    </w:p>
    <w:p w:rsidR="00C96F6B" w:rsidRPr="00C96F6B" w:rsidRDefault="00C96F6B" w:rsidP="00C96F6B">
      <w:pPr>
        <w:jc w:val="center"/>
        <w:rPr>
          <w:rFonts w:ascii="Cambria" w:hAnsi="Cambria"/>
          <w:b/>
          <w:bCs/>
          <w:szCs w:val="24"/>
        </w:rPr>
      </w:pPr>
      <w:r w:rsidRPr="00C96F6B">
        <w:rPr>
          <w:rFonts w:ascii="Cambria" w:hAnsi="Cambria" w:cs="Arial"/>
          <w:b/>
          <w:bCs/>
        </w:rPr>
        <w:t>VII.</w:t>
      </w:r>
    </w:p>
    <w:p w:rsidR="00E27DBD" w:rsidRPr="00E27DBD" w:rsidRDefault="002E7BC9" w:rsidP="00E27DBD">
      <w:pPr>
        <w:jc w:val="both"/>
        <w:rPr>
          <w:rFonts w:ascii="Cambria" w:hAnsi="Cambria" w:cs="Arial"/>
        </w:rPr>
      </w:pPr>
      <w:r>
        <w:rPr>
          <w:rFonts w:ascii="Cambria" w:hAnsi="Cambria" w:cs="Arial"/>
        </w:rPr>
        <w:tab/>
      </w:r>
      <w:r w:rsidR="000501DD" w:rsidRPr="00167145">
        <w:rPr>
          <w:rFonts w:ascii="Cambria" w:hAnsi="Cambria" w:cs="Arial"/>
          <w:b/>
          <w:bCs/>
        </w:rPr>
        <w:t>Rok mirovanja:</w:t>
      </w:r>
      <w:r w:rsidR="000501DD">
        <w:rPr>
          <w:rFonts w:ascii="Cambria" w:hAnsi="Cambria" w:cs="Arial"/>
        </w:rPr>
        <w:t xml:space="preserve"> </w:t>
      </w:r>
      <w:r w:rsidR="00A97DAF">
        <w:rPr>
          <w:rFonts w:ascii="Cambria" w:hAnsi="Cambria" w:cs="Arial"/>
        </w:rPr>
        <w:t>p</w:t>
      </w:r>
      <w:r w:rsidR="00167145">
        <w:rPr>
          <w:rFonts w:ascii="Cambria" w:hAnsi="Cambria" w:cs="Arial"/>
        </w:rPr>
        <w:t>etnaest (</w:t>
      </w:r>
      <w:r w:rsidR="00167145" w:rsidRPr="00167145">
        <w:rPr>
          <w:rFonts w:asciiTheme="majorHAnsi" w:hAnsiTheme="majorHAnsi" w:cs="Arial"/>
          <w:color w:val="000000" w:themeColor="text1"/>
          <w:szCs w:val="24"/>
        </w:rPr>
        <w:t>15) dana od dana dostave ove Odluke</w:t>
      </w:r>
      <w:r w:rsidR="00167145">
        <w:rPr>
          <w:rFonts w:asciiTheme="majorHAnsi" w:hAnsiTheme="majorHAnsi" w:cs="Arial"/>
          <w:color w:val="000000" w:themeColor="text1"/>
          <w:szCs w:val="24"/>
        </w:rPr>
        <w:t xml:space="preserve"> svakom ponuditelju pri čemu se </w:t>
      </w:r>
      <w:r w:rsidR="00E27DBD">
        <w:rPr>
          <w:rFonts w:asciiTheme="majorHAnsi" w:hAnsiTheme="majorHAnsi" w:cs="Arial"/>
          <w:color w:val="000000" w:themeColor="text1"/>
          <w:szCs w:val="24"/>
        </w:rPr>
        <w:t xml:space="preserve">dostava </w:t>
      </w:r>
      <w:r w:rsidR="00167145">
        <w:rPr>
          <w:rFonts w:asciiTheme="majorHAnsi" w:hAnsiTheme="majorHAnsi" w:cs="Arial"/>
          <w:color w:val="000000" w:themeColor="text1"/>
          <w:szCs w:val="24"/>
        </w:rPr>
        <w:t>Odluk</w:t>
      </w:r>
      <w:r w:rsidR="00E27DBD">
        <w:rPr>
          <w:rFonts w:asciiTheme="majorHAnsi" w:hAnsiTheme="majorHAnsi" w:cs="Arial"/>
          <w:color w:val="000000" w:themeColor="text1"/>
          <w:szCs w:val="24"/>
        </w:rPr>
        <w:t>e smatra obavljenom istekom dana objave</w:t>
      </w:r>
      <w:r w:rsidR="00167145">
        <w:rPr>
          <w:rFonts w:asciiTheme="majorHAnsi" w:hAnsiTheme="majorHAnsi" w:cs="Arial"/>
          <w:color w:val="000000" w:themeColor="text1"/>
          <w:szCs w:val="24"/>
        </w:rPr>
        <w:t xml:space="preserve"> </w:t>
      </w:r>
      <w:r w:rsidR="00E27DBD">
        <w:rPr>
          <w:rFonts w:asciiTheme="majorHAnsi" w:hAnsiTheme="majorHAnsi" w:cs="Arial"/>
          <w:color w:val="000000" w:themeColor="text1"/>
          <w:szCs w:val="24"/>
        </w:rPr>
        <w:t xml:space="preserve">u </w:t>
      </w:r>
      <w:r w:rsidR="00E27DBD" w:rsidRPr="00167145">
        <w:rPr>
          <w:rFonts w:asciiTheme="majorHAnsi" w:hAnsiTheme="majorHAnsi" w:cs="Arial"/>
          <w:color w:val="000000" w:themeColor="text1"/>
          <w:szCs w:val="24"/>
        </w:rPr>
        <w:t>Elektroničkom oglasniku javne nabave Narodnih novina (EOJN RH)</w:t>
      </w:r>
      <w:r w:rsidR="00E27DBD">
        <w:rPr>
          <w:rFonts w:asciiTheme="majorHAnsi" w:hAnsiTheme="majorHAnsi" w:cs="Arial"/>
          <w:color w:val="000000" w:themeColor="text1"/>
          <w:szCs w:val="24"/>
        </w:rPr>
        <w:t>.</w:t>
      </w:r>
    </w:p>
    <w:p w:rsidR="0074138F" w:rsidRDefault="0074138F" w:rsidP="001C7B8E">
      <w:pPr>
        <w:jc w:val="both"/>
        <w:rPr>
          <w:rFonts w:ascii="Cambria" w:hAnsi="Cambria" w:cs="Arial"/>
        </w:rPr>
      </w:pPr>
    </w:p>
    <w:p w:rsidR="00C96F6B" w:rsidRPr="0074138F" w:rsidRDefault="00C96F6B" w:rsidP="0074138F">
      <w:pPr>
        <w:jc w:val="center"/>
        <w:rPr>
          <w:rFonts w:ascii="Cambria" w:hAnsi="Cambria" w:cs="Arial"/>
          <w:b/>
          <w:bCs/>
        </w:rPr>
      </w:pPr>
      <w:r w:rsidRPr="0074138F">
        <w:rPr>
          <w:rFonts w:ascii="Cambria" w:hAnsi="Cambria" w:cs="Arial"/>
          <w:b/>
          <w:bCs/>
        </w:rPr>
        <w:t>VII</w:t>
      </w:r>
      <w:r w:rsidR="0074138F" w:rsidRPr="0074138F">
        <w:rPr>
          <w:rFonts w:ascii="Cambria" w:hAnsi="Cambria" w:cs="Arial"/>
          <w:b/>
          <w:bCs/>
        </w:rPr>
        <w:t>I.</w:t>
      </w:r>
    </w:p>
    <w:p w:rsidR="000501DD" w:rsidRPr="00A97DAF" w:rsidRDefault="0074138F" w:rsidP="00A97DAF">
      <w:pPr>
        <w:ind w:firstLine="720"/>
        <w:jc w:val="both"/>
        <w:rPr>
          <w:rFonts w:asciiTheme="majorHAnsi" w:hAnsiTheme="majorHAnsi" w:cs="Arial"/>
          <w:b/>
          <w:szCs w:val="24"/>
        </w:rPr>
      </w:pPr>
      <w:r w:rsidRPr="000501DD">
        <w:rPr>
          <w:rFonts w:asciiTheme="majorHAnsi" w:hAnsiTheme="majorHAnsi" w:cs="Arial"/>
          <w:b/>
          <w:szCs w:val="24"/>
        </w:rPr>
        <w:t>Rok u kojem je odabrani ponuditelj obvezan sklopiti ugovor o koncesiji s davateljem koncesije</w:t>
      </w:r>
      <w:r w:rsidR="000501DD">
        <w:rPr>
          <w:rFonts w:asciiTheme="majorHAnsi" w:hAnsiTheme="majorHAnsi" w:cs="Arial"/>
          <w:b/>
          <w:szCs w:val="24"/>
        </w:rPr>
        <w:t>:</w:t>
      </w:r>
      <w:r w:rsidR="00A97DAF">
        <w:rPr>
          <w:rFonts w:asciiTheme="majorHAnsi" w:hAnsiTheme="majorHAnsi" w:cs="Arial"/>
          <w:b/>
          <w:szCs w:val="24"/>
        </w:rPr>
        <w:t xml:space="preserve"> </w:t>
      </w:r>
      <w:r w:rsidR="000501DD" w:rsidRPr="000F3BBD">
        <w:rPr>
          <w:rFonts w:ascii="Cambria" w:hAnsi="Cambria" w:cs="Arial"/>
          <w:szCs w:val="24"/>
        </w:rPr>
        <w:t xml:space="preserve">Odabranom najpovoljnijem ponuditelju ponuditi će se zaključivanje ugovora o koncesiji </w:t>
      </w:r>
      <w:r w:rsidR="000501DD" w:rsidRPr="008E5036">
        <w:rPr>
          <w:rFonts w:ascii="Cambria" w:hAnsi="Cambria" w:cs="Arial"/>
          <w:b/>
          <w:bCs/>
          <w:szCs w:val="24"/>
        </w:rPr>
        <w:t>u roku od 15 dana</w:t>
      </w:r>
      <w:r w:rsidR="000501DD" w:rsidRPr="000F3BBD">
        <w:rPr>
          <w:rFonts w:ascii="Cambria" w:hAnsi="Cambria" w:cs="Arial"/>
          <w:szCs w:val="24"/>
        </w:rPr>
        <w:t xml:space="preserve"> od dana kada je Odluka o davanju koncesije postala izvršna. </w:t>
      </w:r>
    </w:p>
    <w:p w:rsidR="000501DD" w:rsidRPr="00F15C58" w:rsidRDefault="00F15C58" w:rsidP="00F15C58">
      <w:pPr>
        <w:jc w:val="center"/>
        <w:rPr>
          <w:rFonts w:asciiTheme="majorHAnsi" w:hAnsiTheme="majorHAnsi" w:cs="Arial"/>
          <w:b/>
          <w:bCs/>
          <w:szCs w:val="24"/>
        </w:rPr>
      </w:pPr>
      <w:r w:rsidRPr="00F15C58">
        <w:rPr>
          <w:rFonts w:asciiTheme="majorHAnsi" w:hAnsiTheme="majorHAnsi" w:cs="Arial"/>
          <w:b/>
          <w:bCs/>
          <w:szCs w:val="24"/>
        </w:rPr>
        <w:t>IX.</w:t>
      </w:r>
    </w:p>
    <w:p w:rsidR="000501DD" w:rsidRDefault="002E7BC9" w:rsidP="001C7B8E">
      <w:pPr>
        <w:jc w:val="both"/>
        <w:rPr>
          <w:rFonts w:asciiTheme="majorHAnsi" w:hAnsiTheme="majorHAnsi"/>
          <w:szCs w:val="24"/>
        </w:rPr>
      </w:pPr>
      <w:r w:rsidRPr="001C7B8E">
        <w:rPr>
          <w:rFonts w:asciiTheme="majorHAnsi" w:hAnsiTheme="majorHAnsi"/>
          <w:szCs w:val="24"/>
        </w:rPr>
        <w:tab/>
      </w:r>
      <w:r w:rsidR="000501DD" w:rsidRPr="00C96F6B">
        <w:rPr>
          <w:rFonts w:ascii="Cambria" w:hAnsi="Cambria" w:cs="Arial"/>
          <w:b/>
          <w:bCs/>
        </w:rPr>
        <w:t>Osnovna prava i obaveze davatelja koncesije i koncesionara:</w:t>
      </w:r>
      <w:r w:rsidR="000501DD">
        <w:rPr>
          <w:rFonts w:ascii="Cambria" w:hAnsi="Cambria" w:cs="Arial"/>
          <w:b/>
          <w:bCs/>
        </w:rPr>
        <w:t xml:space="preserve"> </w:t>
      </w:r>
      <w:r w:rsidR="000501DD" w:rsidRPr="0074138F">
        <w:rPr>
          <w:rFonts w:ascii="Cambria" w:hAnsi="Cambria" w:cs="Arial"/>
        </w:rPr>
        <w:t>utvrđena su</w:t>
      </w:r>
      <w:r w:rsidR="000501DD">
        <w:rPr>
          <w:rFonts w:ascii="Cambria" w:hAnsi="Cambria" w:cs="Arial"/>
          <w:b/>
          <w:bCs/>
        </w:rPr>
        <w:t xml:space="preserve"> </w:t>
      </w:r>
      <w:r w:rsidR="000501DD" w:rsidRPr="00C96F6B">
        <w:rPr>
          <w:rFonts w:ascii="Cambria" w:hAnsi="Cambria" w:cs="Arial"/>
        </w:rPr>
        <w:t>Ugovorom o koncesiji</w:t>
      </w:r>
      <w:r w:rsidR="000501DD">
        <w:rPr>
          <w:rFonts w:ascii="Cambria" w:hAnsi="Cambria" w:cs="Arial"/>
        </w:rPr>
        <w:t xml:space="preserve"> čiji je nacrt sastavni dio Dokumentacije </w:t>
      </w:r>
      <w:r w:rsidR="000501DD" w:rsidRPr="00C96F6B">
        <w:rPr>
          <w:rFonts w:ascii="Cambria" w:hAnsi="Cambria" w:cs="Arial"/>
        </w:rPr>
        <w:t xml:space="preserve"> za nadmetanje</w:t>
      </w:r>
      <w:r w:rsidR="000501DD">
        <w:rPr>
          <w:rFonts w:ascii="Cambria" w:hAnsi="Cambria" w:cs="Arial"/>
        </w:rPr>
        <w:t>.</w:t>
      </w:r>
      <w:r w:rsidR="000501DD" w:rsidRPr="001C7B8E">
        <w:rPr>
          <w:rFonts w:asciiTheme="majorHAnsi" w:hAnsiTheme="majorHAnsi"/>
          <w:szCs w:val="24"/>
        </w:rPr>
        <w:t xml:space="preserve"> </w:t>
      </w:r>
    </w:p>
    <w:p w:rsidR="005A001B" w:rsidRPr="001C7B8E" w:rsidRDefault="005A001B" w:rsidP="000501DD">
      <w:pPr>
        <w:ind w:firstLine="720"/>
        <w:jc w:val="both"/>
        <w:rPr>
          <w:rFonts w:asciiTheme="majorHAnsi" w:hAnsiTheme="majorHAnsi"/>
          <w:szCs w:val="24"/>
        </w:rPr>
      </w:pPr>
      <w:r w:rsidRPr="001C7B8E">
        <w:rPr>
          <w:rFonts w:asciiTheme="majorHAnsi" w:hAnsiTheme="majorHAnsi"/>
          <w:szCs w:val="24"/>
        </w:rPr>
        <w:t xml:space="preserve">Sklapanjem Ugovora o koncesiji </w:t>
      </w:r>
      <w:r w:rsidR="00382AAF">
        <w:rPr>
          <w:rFonts w:asciiTheme="majorHAnsi" w:hAnsiTheme="majorHAnsi"/>
          <w:szCs w:val="24"/>
        </w:rPr>
        <w:t>Davatelj koncesije i K</w:t>
      </w:r>
      <w:r w:rsidRPr="001C7B8E">
        <w:rPr>
          <w:rFonts w:asciiTheme="majorHAnsi" w:hAnsiTheme="majorHAnsi"/>
          <w:szCs w:val="24"/>
        </w:rPr>
        <w:t>oncesionar stječe prava i preuzima</w:t>
      </w:r>
      <w:r w:rsidR="00382AAF">
        <w:rPr>
          <w:rFonts w:asciiTheme="majorHAnsi" w:hAnsiTheme="majorHAnsi"/>
          <w:szCs w:val="24"/>
        </w:rPr>
        <w:t>ju</w:t>
      </w:r>
      <w:r w:rsidRPr="001C7B8E">
        <w:rPr>
          <w:rFonts w:asciiTheme="majorHAnsi" w:hAnsiTheme="majorHAnsi"/>
          <w:szCs w:val="24"/>
        </w:rPr>
        <w:t xml:space="preserve"> obveze koje </w:t>
      </w:r>
      <w:r w:rsidR="001C7B8E">
        <w:rPr>
          <w:rFonts w:asciiTheme="majorHAnsi" w:hAnsiTheme="majorHAnsi"/>
          <w:szCs w:val="24"/>
        </w:rPr>
        <w:t xml:space="preserve">proizlaze iz predmetnog Ugovora i sukladno pravima i obvezama navedenim u Dokumentaciji za nadmetanje. </w:t>
      </w:r>
    </w:p>
    <w:p w:rsidR="005A001B" w:rsidRDefault="005A001B" w:rsidP="00FC38EF">
      <w:pPr>
        <w:spacing w:after="120"/>
        <w:jc w:val="center"/>
        <w:rPr>
          <w:rFonts w:ascii="Cambria" w:hAnsi="Cambria"/>
          <w:b/>
          <w:szCs w:val="24"/>
        </w:rPr>
      </w:pPr>
    </w:p>
    <w:p w:rsidR="005A001B" w:rsidRPr="002E7BC9" w:rsidRDefault="00F15C58" w:rsidP="002E7BC9">
      <w:pPr>
        <w:jc w:val="center"/>
        <w:rPr>
          <w:rFonts w:ascii="Cambria" w:hAnsi="Cambria" w:cs="Arial"/>
          <w:b/>
          <w:bCs/>
          <w:szCs w:val="24"/>
        </w:rPr>
      </w:pPr>
      <w:r>
        <w:rPr>
          <w:rFonts w:ascii="Cambria" w:hAnsi="Cambria" w:cs="Arial"/>
          <w:b/>
          <w:bCs/>
          <w:szCs w:val="24"/>
        </w:rPr>
        <w:t>X</w:t>
      </w:r>
      <w:r w:rsidR="002E7BC9" w:rsidRPr="002E7BC9">
        <w:rPr>
          <w:rFonts w:ascii="Cambria" w:hAnsi="Cambria" w:cs="Arial"/>
          <w:b/>
          <w:bCs/>
          <w:szCs w:val="24"/>
        </w:rPr>
        <w:t>.</w:t>
      </w:r>
    </w:p>
    <w:p w:rsidR="008E5036" w:rsidRPr="00F15C58" w:rsidRDefault="002E7BC9" w:rsidP="008E5036">
      <w:pPr>
        <w:jc w:val="both"/>
        <w:rPr>
          <w:rFonts w:ascii="Cambria" w:hAnsi="Cambria" w:cs="Arial"/>
          <w:szCs w:val="24"/>
        </w:rPr>
      </w:pPr>
      <w:r>
        <w:rPr>
          <w:rFonts w:ascii="Cambria" w:hAnsi="Cambria" w:cs="Arial"/>
          <w:szCs w:val="24"/>
        </w:rPr>
        <w:tab/>
      </w:r>
      <w:r w:rsidR="00144762" w:rsidRPr="008B1927">
        <w:rPr>
          <w:rFonts w:ascii="Cambria" w:hAnsi="Cambria" w:cs="Arial"/>
          <w:color w:val="FF0000"/>
          <w:szCs w:val="24"/>
        </w:rPr>
        <w:t xml:space="preserve"> </w:t>
      </w:r>
      <w:r w:rsidR="00F15C58">
        <w:rPr>
          <w:rFonts w:ascii="Cambria" w:hAnsi="Cambria" w:cs="Arial"/>
          <w:b/>
          <w:bCs/>
          <w:szCs w:val="24"/>
        </w:rPr>
        <w:t xml:space="preserve">Vrsta i vrijednost jamstva za provedbu ugovora o koncesiji: </w:t>
      </w:r>
      <w:r w:rsidR="00F15C58">
        <w:rPr>
          <w:rFonts w:ascii="Cambria" w:hAnsi="Cambria" w:cs="Arial"/>
          <w:szCs w:val="24"/>
        </w:rPr>
        <w:t xml:space="preserve"> O</w:t>
      </w:r>
      <w:r w:rsidR="000F3BBD" w:rsidRPr="00F15C58">
        <w:rPr>
          <w:rFonts w:ascii="Cambria" w:hAnsi="Cambria" w:cs="Arial"/>
          <w:szCs w:val="24"/>
        </w:rPr>
        <w:t xml:space="preserve">dabrani </w:t>
      </w:r>
      <w:r w:rsidR="00382AAF">
        <w:rPr>
          <w:rFonts w:ascii="Cambria" w:hAnsi="Cambria" w:cs="Arial"/>
          <w:szCs w:val="24"/>
        </w:rPr>
        <w:t>Koncesionar</w:t>
      </w:r>
      <w:r w:rsidR="000F3BBD" w:rsidRPr="00F15C58">
        <w:rPr>
          <w:rFonts w:ascii="Cambria" w:hAnsi="Cambria" w:cs="Arial"/>
          <w:szCs w:val="24"/>
        </w:rPr>
        <w:t xml:space="preserve"> je dužan prije potpisivanja ugovora o koncesiji predati Davatelju koncesije jamstvo za uredno ispunjenje ugovora i naknadu štete koja može nastati zbog neispunjenja obveza iz ugovora o koncesiji, u vidu zadužnice ili bjanko zadužnice, ovjerene kod javnog bilježnika, sukladno propisima o ovrsi, u</w:t>
      </w:r>
      <w:r w:rsidR="000F3BBD" w:rsidRPr="00585ABB">
        <w:rPr>
          <w:rFonts w:ascii="Cambria" w:hAnsi="Cambria" w:cs="Arial"/>
          <w:color w:val="000000" w:themeColor="text1"/>
          <w:szCs w:val="24"/>
        </w:rPr>
        <w:t xml:space="preserve"> apsolutnom iznosu od 10% od ukupne vrijednosti ugovora o   koncesiji, </w:t>
      </w:r>
      <w:r w:rsidR="000F3BBD" w:rsidRPr="00F15C58">
        <w:rPr>
          <w:rFonts w:ascii="Cambria" w:hAnsi="Cambria" w:cs="Arial"/>
          <w:szCs w:val="24"/>
        </w:rPr>
        <w:t>bez PDV-a i popunjena u skladu s Pravilnikom o obliku i sadržaju bjanko zadužnice (Narodne novine, broj 115/12 i 82/17). odnosno Pravilnika o obliku i sadržaju zadužnice (Narodne novine br 115/12).</w:t>
      </w:r>
      <w:r w:rsidR="008E5036" w:rsidRPr="00F15C58">
        <w:rPr>
          <w:rFonts w:ascii="Cambria" w:hAnsi="Cambria" w:cs="Arial"/>
          <w:szCs w:val="24"/>
        </w:rPr>
        <w:t xml:space="preserve"> </w:t>
      </w:r>
    </w:p>
    <w:p w:rsidR="001470FF" w:rsidRPr="001470FF" w:rsidRDefault="001470FF" w:rsidP="001470FF">
      <w:pPr>
        <w:jc w:val="center"/>
        <w:rPr>
          <w:rFonts w:ascii="Cambria" w:hAnsi="Cambria" w:cs="Arial"/>
          <w:b/>
          <w:szCs w:val="24"/>
        </w:rPr>
      </w:pPr>
      <w:r w:rsidRPr="001470FF">
        <w:rPr>
          <w:rFonts w:ascii="Cambria" w:hAnsi="Cambria" w:cs="Arial"/>
          <w:b/>
          <w:szCs w:val="24"/>
        </w:rPr>
        <w:t>VI.</w:t>
      </w:r>
    </w:p>
    <w:p w:rsidR="00382AAF" w:rsidRDefault="001470FF" w:rsidP="001470FF">
      <w:r w:rsidRPr="001470FF">
        <w:rPr>
          <w:rFonts w:ascii="Cambria" w:hAnsi="Cambria" w:cs="Arial"/>
          <w:szCs w:val="24"/>
        </w:rPr>
        <w:tab/>
      </w:r>
      <w:r w:rsidRPr="00382AAF">
        <w:rPr>
          <w:rFonts w:ascii="Cambria" w:hAnsi="Cambria" w:cs="Arial"/>
          <w:color w:val="000000" w:themeColor="text1"/>
          <w:szCs w:val="24"/>
        </w:rPr>
        <w:t>Ova Odluka stupa na snagu danom donošenja.</w:t>
      </w:r>
      <w:r w:rsidR="00382AAF" w:rsidRPr="00382AAF">
        <w:rPr>
          <w:color w:val="000000" w:themeColor="text1"/>
        </w:rPr>
        <w:t xml:space="preserve"> </w:t>
      </w:r>
    </w:p>
    <w:p w:rsidR="001470FF" w:rsidRPr="00382AAF" w:rsidRDefault="00382AAF" w:rsidP="00382AAF">
      <w:pPr>
        <w:ind w:firstLine="720"/>
        <w:jc w:val="both"/>
        <w:rPr>
          <w:rFonts w:ascii="Cambria" w:hAnsi="Cambria" w:cs="Arial"/>
          <w:color w:val="000000" w:themeColor="text1"/>
          <w:szCs w:val="24"/>
        </w:rPr>
      </w:pPr>
      <w:r w:rsidRPr="00382AAF">
        <w:rPr>
          <w:rFonts w:ascii="Cambria" w:hAnsi="Cambria" w:cs="Arial"/>
          <w:color w:val="000000" w:themeColor="text1"/>
          <w:szCs w:val="24"/>
        </w:rPr>
        <w:t>Ovlašćuje se gradonačelnik Grada Ludbrega da na temelju ove Odluke s koncesionarom zaključi Ugovor o koncesiji.</w:t>
      </w:r>
    </w:p>
    <w:p w:rsidR="00E45517" w:rsidRDefault="00E45517" w:rsidP="00E45517">
      <w:pPr>
        <w:jc w:val="both"/>
        <w:rPr>
          <w:rFonts w:cs="Arial"/>
          <w:b/>
          <w:bCs/>
          <w:sz w:val="22"/>
          <w:szCs w:val="22"/>
        </w:rPr>
      </w:pPr>
    </w:p>
    <w:p w:rsidR="00D81F32" w:rsidRDefault="00D81F32" w:rsidP="00E45517">
      <w:pPr>
        <w:jc w:val="both"/>
        <w:rPr>
          <w:rFonts w:cs="Arial"/>
          <w:b/>
          <w:bCs/>
          <w:sz w:val="22"/>
          <w:szCs w:val="22"/>
        </w:rPr>
      </w:pPr>
    </w:p>
    <w:p w:rsidR="00D81F32" w:rsidRDefault="00D81F32" w:rsidP="00E45517">
      <w:pPr>
        <w:jc w:val="both"/>
        <w:rPr>
          <w:rFonts w:cs="Arial"/>
          <w:b/>
          <w:bCs/>
          <w:sz w:val="22"/>
          <w:szCs w:val="22"/>
        </w:rPr>
      </w:pPr>
    </w:p>
    <w:p w:rsidR="00D81F32" w:rsidRDefault="00D81F32" w:rsidP="00E45517">
      <w:pPr>
        <w:jc w:val="both"/>
        <w:rPr>
          <w:rFonts w:cs="Arial"/>
          <w:b/>
          <w:bCs/>
          <w:sz w:val="22"/>
          <w:szCs w:val="22"/>
        </w:rPr>
      </w:pPr>
    </w:p>
    <w:p w:rsidR="00D81F32" w:rsidRDefault="00D81F32" w:rsidP="00E45517">
      <w:pPr>
        <w:jc w:val="both"/>
        <w:rPr>
          <w:rFonts w:cs="Arial"/>
          <w:b/>
          <w:bCs/>
          <w:sz w:val="22"/>
          <w:szCs w:val="22"/>
        </w:rPr>
      </w:pPr>
    </w:p>
    <w:p w:rsidR="00D81F32" w:rsidRPr="00520881" w:rsidRDefault="001F566B" w:rsidP="00E45517">
      <w:pPr>
        <w:jc w:val="both"/>
        <w:rPr>
          <w:rFonts w:cs="Arial"/>
          <w:b/>
          <w:bCs/>
          <w:sz w:val="22"/>
          <w:szCs w:val="22"/>
        </w:rPr>
      </w:pPr>
      <w:r>
        <w:rPr>
          <w:rFonts w:cs="Arial"/>
          <w:b/>
          <w:bCs/>
          <w:sz w:val="22"/>
          <w:szCs w:val="22"/>
        </w:rPr>
        <w:t xml:space="preserve">  </w:t>
      </w:r>
    </w:p>
    <w:p w:rsidR="00E45517" w:rsidRPr="006E6A4B" w:rsidRDefault="004B659E" w:rsidP="006E6A4B">
      <w:pPr>
        <w:spacing w:after="120"/>
        <w:jc w:val="center"/>
        <w:rPr>
          <w:rFonts w:ascii="Cambria" w:hAnsi="Cambria" w:cs="Arial"/>
          <w:b/>
          <w:bCs/>
          <w:color w:val="000000"/>
          <w:spacing w:val="30"/>
          <w:szCs w:val="24"/>
        </w:rPr>
      </w:pPr>
      <w:r w:rsidRPr="006E6A4B">
        <w:rPr>
          <w:rFonts w:ascii="Cambria" w:hAnsi="Cambria" w:cs="Arial"/>
          <w:b/>
          <w:bCs/>
          <w:color w:val="000000"/>
          <w:spacing w:val="30"/>
          <w:szCs w:val="24"/>
        </w:rPr>
        <w:lastRenderedPageBreak/>
        <w:t xml:space="preserve">Obrazloženje razloga za odabir </w:t>
      </w:r>
      <w:r w:rsidR="006E6A4B" w:rsidRPr="006E6A4B">
        <w:rPr>
          <w:rFonts w:ascii="Cambria" w:hAnsi="Cambria" w:cs="Arial"/>
          <w:b/>
          <w:bCs/>
          <w:color w:val="000000"/>
          <w:spacing w:val="30"/>
          <w:szCs w:val="24"/>
        </w:rPr>
        <w:t>ponuditelja</w:t>
      </w:r>
    </w:p>
    <w:p w:rsidR="001F566B" w:rsidRPr="001F566B" w:rsidRDefault="00E45517" w:rsidP="001F566B">
      <w:pPr>
        <w:tabs>
          <w:tab w:val="left" w:pos="567"/>
          <w:tab w:val="left" w:pos="1080"/>
        </w:tabs>
        <w:jc w:val="both"/>
        <w:rPr>
          <w:rFonts w:asciiTheme="majorHAnsi" w:hAnsiTheme="majorHAnsi" w:cs="Arial"/>
          <w:color w:val="000000"/>
          <w:szCs w:val="24"/>
        </w:rPr>
      </w:pPr>
      <w:r>
        <w:rPr>
          <w:rFonts w:cs="Arial"/>
          <w:color w:val="000000"/>
          <w:sz w:val="22"/>
          <w:szCs w:val="22"/>
        </w:rPr>
        <w:tab/>
      </w:r>
      <w:r w:rsidR="001F566B" w:rsidRPr="001F566B">
        <w:rPr>
          <w:rFonts w:asciiTheme="majorHAnsi" w:hAnsiTheme="majorHAnsi" w:cs="Arial"/>
          <w:color w:val="000000"/>
          <w:szCs w:val="24"/>
        </w:rPr>
        <w:t xml:space="preserve">Dana 26. 05. 2022.g  Grad Ludbreg je </w:t>
      </w:r>
      <w:r w:rsidR="001F566B">
        <w:rPr>
          <w:rFonts w:asciiTheme="majorHAnsi" w:hAnsiTheme="majorHAnsi" w:cs="Arial"/>
          <w:color w:val="000000"/>
          <w:szCs w:val="24"/>
        </w:rPr>
        <w:t xml:space="preserve">kao Davatelj koncesije </w:t>
      </w:r>
      <w:r w:rsidR="001F566B" w:rsidRPr="001F566B">
        <w:rPr>
          <w:rFonts w:asciiTheme="majorHAnsi" w:hAnsiTheme="majorHAnsi" w:cs="Arial"/>
          <w:color w:val="000000"/>
          <w:szCs w:val="24"/>
        </w:rPr>
        <w:t>u Elektroničkom oglasniku javne nabave Narodnih novina (EOJN RH) objavio Obavijest o namjeri davanja koncesije za obavljanje komunalne djelatnosti dimnjačarskih poslova u Gradu Ludbregu</w:t>
      </w:r>
      <w:r w:rsidR="001F566B">
        <w:rPr>
          <w:rFonts w:asciiTheme="majorHAnsi" w:hAnsiTheme="majorHAnsi" w:cs="Arial"/>
          <w:color w:val="000000"/>
          <w:szCs w:val="24"/>
        </w:rPr>
        <w:t>,</w:t>
      </w:r>
      <w:r w:rsidR="001F566B" w:rsidRPr="001F566B">
        <w:rPr>
          <w:rFonts w:asciiTheme="majorHAnsi" w:hAnsiTheme="majorHAnsi" w:cs="Arial"/>
          <w:color w:val="000000"/>
          <w:szCs w:val="24"/>
        </w:rPr>
        <w:t xml:space="preserve"> </w:t>
      </w:r>
      <w:r w:rsidR="001F566B">
        <w:rPr>
          <w:rFonts w:ascii="Cambria" w:hAnsi="Cambria" w:cs="Arial"/>
          <w:color w:val="000000"/>
        </w:rPr>
        <w:t>evidencijski broj koncesije: 1-2022-K,</w:t>
      </w:r>
      <w:r w:rsidR="001F566B" w:rsidRPr="001F566B">
        <w:rPr>
          <w:rFonts w:asciiTheme="majorHAnsi" w:hAnsiTheme="majorHAnsi" w:cs="Arial"/>
          <w:color w:val="000000"/>
          <w:szCs w:val="24"/>
        </w:rPr>
        <w:t xml:space="preserve"> pod brojem: 2022/S 01K-0021421, čime je započeo postupak davanja koncesije.</w:t>
      </w:r>
    </w:p>
    <w:p w:rsidR="001F566B" w:rsidRDefault="001F566B" w:rsidP="001F566B">
      <w:pPr>
        <w:tabs>
          <w:tab w:val="left" w:pos="567"/>
          <w:tab w:val="left" w:pos="1080"/>
        </w:tabs>
        <w:jc w:val="both"/>
        <w:rPr>
          <w:rFonts w:ascii="Cambria" w:hAnsi="Cambria" w:cs="Calibri"/>
          <w:color w:val="000000"/>
        </w:rPr>
      </w:pPr>
      <w:r>
        <w:rPr>
          <w:rFonts w:asciiTheme="majorHAnsi" w:hAnsiTheme="majorHAnsi" w:cs="Arial"/>
          <w:color w:val="000000"/>
          <w:szCs w:val="24"/>
        </w:rPr>
        <w:tab/>
      </w:r>
      <w:r>
        <w:rPr>
          <w:rFonts w:ascii="Cambria" w:hAnsi="Cambria" w:cs="Calibri"/>
          <w:color w:val="000000"/>
        </w:rPr>
        <w:t xml:space="preserve">Sukladno navedenoj Obavijesti zainteresirani gospodarski subjekti mogli su dostaviti svoje ponude u roku za </w:t>
      </w:r>
      <w:r w:rsidRPr="00CF23CB">
        <w:rPr>
          <w:rFonts w:ascii="Cambria" w:hAnsi="Cambria" w:cs="Calibri"/>
          <w:color w:val="000000"/>
        </w:rPr>
        <w:t>dostavu ponuda koji je</w:t>
      </w:r>
      <w:r>
        <w:rPr>
          <w:rFonts w:ascii="Cambria" w:hAnsi="Cambria" w:cs="Calibri"/>
          <w:color w:val="000000"/>
        </w:rPr>
        <w:t xml:space="preserve"> određen</w:t>
      </w:r>
      <w:r w:rsidRPr="00CF23CB">
        <w:rPr>
          <w:rFonts w:ascii="Cambria" w:hAnsi="Cambria" w:cs="Calibri"/>
          <w:color w:val="000000"/>
        </w:rPr>
        <w:t xml:space="preserve"> danom </w:t>
      </w:r>
      <w:r>
        <w:rPr>
          <w:rFonts w:ascii="Cambria" w:hAnsi="Cambria" w:cs="Calibri"/>
          <w:color w:val="000000"/>
        </w:rPr>
        <w:t>27</w:t>
      </w:r>
      <w:r w:rsidRPr="00CF23CB">
        <w:rPr>
          <w:rFonts w:ascii="Cambria" w:hAnsi="Cambria" w:cs="Calibri"/>
          <w:color w:val="000000"/>
        </w:rPr>
        <w:t>. 0</w:t>
      </w:r>
      <w:r>
        <w:rPr>
          <w:rFonts w:ascii="Cambria" w:hAnsi="Cambria" w:cs="Calibri"/>
          <w:color w:val="000000"/>
        </w:rPr>
        <w:t>6</w:t>
      </w:r>
      <w:r w:rsidRPr="00CF23CB">
        <w:rPr>
          <w:rFonts w:ascii="Cambria" w:hAnsi="Cambria" w:cs="Calibri"/>
          <w:color w:val="000000"/>
        </w:rPr>
        <w:t>. 20</w:t>
      </w:r>
      <w:r>
        <w:rPr>
          <w:rFonts w:ascii="Cambria" w:hAnsi="Cambria" w:cs="Calibri"/>
          <w:color w:val="000000"/>
        </w:rPr>
        <w:t>22</w:t>
      </w:r>
      <w:r w:rsidRPr="00CF23CB">
        <w:rPr>
          <w:rFonts w:ascii="Cambria" w:hAnsi="Cambria" w:cs="Calibri"/>
          <w:color w:val="000000"/>
        </w:rPr>
        <w:t>. godine u 11:00 sati u prostorijama Grada Ludbrega, Trg Sv. Trojstva 14, kada je Naručitelj pristupio javnom otvaranju ponuda.</w:t>
      </w:r>
    </w:p>
    <w:p w:rsidR="001F566B" w:rsidRPr="001F566B" w:rsidRDefault="001F566B" w:rsidP="001F566B">
      <w:pPr>
        <w:tabs>
          <w:tab w:val="left" w:pos="567"/>
          <w:tab w:val="left" w:pos="1080"/>
        </w:tabs>
        <w:jc w:val="both"/>
        <w:rPr>
          <w:rFonts w:ascii="Cambria" w:hAnsi="Cambria" w:cs="Calibri"/>
          <w:color w:val="000000"/>
        </w:rPr>
      </w:pPr>
      <w:r>
        <w:rPr>
          <w:rFonts w:ascii="Cambria" w:eastAsia="Tahoma" w:hAnsi="Cambria" w:cs="Arial"/>
        </w:rPr>
        <w:tab/>
      </w:r>
      <w:r w:rsidRPr="00CF23CB">
        <w:rPr>
          <w:rFonts w:ascii="Cambria" w:eastAsia="Tahoma" w:hAnsi="Cambria" w:cs="Arial"/>
        </w:rPr>
        <w:t xml:space="preserve">Uvidom u urudžbeni zapisnik Naručitelja te Zapisnik o otvaranju ponuda utvrđeno je da </w:t>
      </w:r>
      <w:r>
        <w:rPr>
          <w:rFonts w:ascii="Cambria" w:eastAsia="Tahoma" w:hAnsi="Cambria" w:cs="Arial"/>
        </w:rPr>
        <w:t>su</w:t>
      </w:r>
      <w:r w:rsidRPr="00CF23CB">
        <w:rPr>
          <w:rFonts w:ascii="Cambria" w:eastAsia="Tahoma" w:hAnsi="Cambria" w:cs="Arial"/>
        </w:rPr>
        <w:t xml:space="preserve"> do krajnjeg roka </w:t>
      </w:r>
      <w:r w:rsidRPr="00CF23CB">
        <w:rPr>
          <w:rFonts w:ascii="Cambria" w:hAnsi="Cambria" w:cs="Calibri"/>
          <w:color w:val="000000"/>
        </w:rPr>
        <w:t>za dostavu ponuda</w:t>
      </w:r>
      <w:r w:rsidRPr="00CF23CB">
        <w:rPr>
          <w:rFonts w:ascii="Cambria" w:hAnsi="Cambria" w:cs="Arial"/>
          <w:color w:val="000000"/>
        </w:rPr>
        <w:t xml:space="preserve"> </w:t>
      </w:r>
      <w:r>
        <w:rPr>
          <w:rFonts w:ascii="Cambria" w:hAnsi="Cambria" w:cs="Arial"/>
          <w:bCs/>
        </w:rPr>
        <w:t>27</w:t>
      </w:r>
      <w:r w:rsidRPr="00CF23CB">
        <w:rPr>
          <w:rFonts w:ascii="Cambria" w:hAnsi="Cambria" w:cs="Arial"/>
          <w:bCs/>
        </w:rPr>
        <w:t xml:space="preserve">. </w:t>
      </w:r>
      <w:r>
        <w:rPr>
          <w:rFonts w:ascii="Cambria" w:hAnsi="Cambria" w:cs="Arial"/>
          <w:bCs/>
        </w:rPr>
        <w:t>lipnja</w:t>
      </w:r>
      <w:r w:rsidRPr="00CF23CB">
        <w:rPr>
          <w:rFonts w:ascii="Cambria" w:eastAsia="Tahoma" w:hAnsi="Cambria" w:cs="Arial"/>
        </w:rPr>
        <w:t xml:space="preserve"> 20</w:t>
      </w:r>
      <w:r>
        <w:rPr>
          <w:rFonts w:ascii="Cambria" w:eastAsia="Tahoma" w:hAnsi="Cambria" w:cs="Arial"/>
        </w:rPr>
        <w:t>22</w:t>
      </w:r>
      <w:r w:rsidRPr="00CF23CB">
        <w:rPr>
          <w:rFonts w:ascii="Cambria" w:eastAsia="Tahoma" w:hAnsi="Cambria" w:cs="Arial"/>
        </w:rPr>
        <w:t>. do 11:00 sati pristigl</w:t>
      </w:r>
      <w:r>
        <w:rPr>
          <w:rFonts w:ascii="Cambria" w:eastAsia="Tahoma" w:hAnsi="Cambria" w:cs="Arial"/>
        </w:rPr>
        <w:t>e</w:t>
      </w:r>
      <w:r w:rsidRPr="00CF23CB">
        <w:rPr>
          <w:rFonts w:ascii="Cambria" w:eastAsia="Tahoma" w:hAnsi="Cambria" w:cs="Arial"/>
        </w:rPr>
        <w:t xml:space="preserve"> </w:t>
      </w:r>
      <w:r>
        <w:rPr>
          <w:rFonts w:ascii="Cambria" w:eastAsia="Tahoma" w:hAnsi="Cambria" w:cs="Arial"/>
        </w:rPr>
        <w:t xml:space="preserve">dvije </w:t>
      </w:r>
      <w:r w:rsidRPr="00CF23CB">
        <w:rPr>
          <w:rFonts w:ascii="Cambria" w:eastAsia="Tahoma" w:hAnsi="Cambria" w:cs="Arial"/>
        </w:rPr>
        <w:t>(</w:t>
      </w:r>
      <w:r>
        <w:rPr>
          <w:rFonts w:ascii="Cambria" w:eastAsia="Tahoma" w:hAnsi="Cambria" w:cs="Arial"/>
        </w:rPr>
        <w:t>2</w:t>
      </w:r>
      <w:r w:rsidRPr="00CF23CB">
        <w:rPr>
          <w:rFonts w:ascii="Cambria" w:eastAsia="Tahoma" w:hAnsi="Cambria" w:cs="Arial"/>
        </w:rPr>
        <w:t>) ponuda</w:t>
      </w:r>
      <w:r>
        <w:rPr>
          <w:rFonts w:ascii="Cambria" w:eastAsia="Tahoma" w:hAnsi="Cambria" w:cs="Arial"/>
        </w:rPr>
        <w:t xml:space="preserve"> i to</w:t>
      </w:r>
      <w:r w:rsidRPr="00CF23CB">
        <w:rPr>
          <w:rFonts w:ascii="Cambria" w:eastAsia="Tahoma" w:hAnsi="Cambria" w:cs="Arial"/>
        </w:rPr>
        <w:t xml:space="preserve"> slijedeć</w:t>
      </w:r>
      <w:r>
        <w:rPr>
          <w:rFonts w:ascii="Cambria" w:eastAsia="Tahoma" w:hAnsi="Cambria" w:cs="Arial"/>
        </w:rPr>
        <w:t>ih</w:t>
      </w:r>
      <w:r w:rsidRPr="00CF23CB">
        <w:rPr>
          <w:rFonts w:ascii="Cambria" w:eastAsia="Tahoma" w:hAnsi="Cambria" w:cs="Arial"/>
        </w:rPr>
        <w:t xml:space="preserve"> ponuditelja:</w:t>
      </w:r>
      <w:r>
        <w:rPr>
          <w:rFonts w:ascii="Cambria" w:hAnsi="Cambria" w:cs="Calibri"/>
          <w:color w:val="000000"/>
        </w:rPr>
        <w:t xml:space="preserve"> </w:t>
      </w:r>
      <w:r w:rsidRPr="001F566B">
        <w:rPr>
          <w:rFonts w:asciiTheme="majorHAnsi" w:hAnsiTheme="majorHAnsi" w:cs="Arial"/>
          <w:color w:val="000000"/>
          <w:szCs w:val="24"/>
        </w:rPr>
        <w:t xml:space="preserve">ZAJEDNICE PONUDITELJA: DIMAX d.o.o. (nositelj ZP, 1. član), M. Krleže ½, 42000 VARAŽDIN,  OIB: 56608479548 i  CAMINUS j.d.o.o. (2. član ZP), J. Jurkovića 5, 42000 VARAŽDIN, OIB: 06221600831 te ponuda ponuditelja DIMNJAČARSTVO VALJAK d.o.o. Črešnjevo, Školska 11, 42201 BERETINEC OIB: 52019316496. </w:t>
      </w:r>
    </w:p>
    <w:p w:rsidR="001F566B" w:rsidRPr="001F566B" w:rsidRDefault="00A817BA" w:rsidP="001F566B">
      <w:pPr>
        <w:tabs>
          <w:tab w:val="left" w:pos="567"/>
          <w:tab w:val="left" w:pos="1080"/>
        </w:tabs>
        <w:jc w:val="both"/>
        <w:rPr>
          <w:rFonts w:asciiTheme="majorHAnsi" w:hAnsiTheme="majorHAnsi" w:cs="Arial"/>
          <w:color w:val="000000"/>
          <w:szCs w:val="24"/>
        </w:rPr>
      </w:pPr>
      <w:r>
        <w:rPr>
          <w:rFonts w:asciiTheme="majorHAnsi" w:hAnsiTheme="majorHAnsi" w:cs="Arial"/>
          <w:color w:val="000000"/>
          <w:szCs w:val="24"/>
        </w:rPr>
        <w:tab/>
      </w:r>
      <w:r w:rsidR="001F566B" w:rsidRPr="001F566B">
        <w:rPr>
          <w:rFonts w:asciiTheme="majorHAnsi" w:hAnsiTheme="majorHAnsi" w:cs="Arial"/>
          <w:color w:val="000000"/>
          <w:szCs w:val="24"/>
        </w:rPr>
        <w:t>Temeljem članka 33. Zakona o koncesijama („Narodne novine“ br. 69/17 i 107/20), Stručno povjerenstvo za davanje koncesije otvorilo je dana 27. lipnja 2022.g. pristigle ponude te je o otvaranju ponuda sastavljen Zapisnik KLASA: 363-02/22-01/02, URBROJ: 2186-16-03/1-22-13.</w:t>
      </w:r>
    </w:p>
    <w:p w:rsidR="001F566B" w:rsidRPr="001F566B" w:rsidRDefault="00A817BA" w:rsidP="001F566B">
      <w:pPr>
        <w:tabs>
          <w:tab w:val="left" w:pos="567"/>
          <w:tab w:val="left" w:pos="1080"/>
        </w:tabs>
        <w:jc w:val="both"/>
        <w:rPr>
          <w:rFonts w:asciiTheme="majorHAnsi" w:hAnsiTheme="majorHAnsi" w:cs="Arial"/>
          <w:color w:val="000000"/>
          <w:szCs w:val="24"/>
        </w:rPr>
      </w:pPr>
      <w:r>
        <w:rPr>
          <w:rFonts w:asciiTheme="majorHAnsi" w:hAnsiTheme="majorHAnsi" w:cs="Arial"/>
          <w:color w:val="000000"/>
          <w:szCs w:val="24"/>
        </w:rPr>
        <w:tab/>
      </w:r>
      <w:r w:rsidR="001F566B" w:rsidRPr="001F566B">
        <w:rPr>
          <w:rFonts w:asciiTheme="majorHAnsi" w:hAnsiTheme="majorHAnsi" w:cs="Arial"/>
          <w:color w:val="000000"/>
          <w:szCs w:val="24"/>
        </w:rPr>
        <w:t xml:space="preserve">Temeljem članka 34. Zakona o koncesijama („Narodne novine“ br. 69/17 i 107/20), Stručno povjerenstvo za davanje koncesije je dana 5. srpnja 2022.g. započelo sa postupkom pregleda i ocjene pristiglih ponuda, o čemu je sastavljen Zapisnik o pregledu i ocjeni ponuda </w:t>
      </w:r>
    </w:p>
    <w:p w:rsidR="001F566B" w:rsidRPr="00A817BA" w:rsidRDefault="001F566B" w:rsidP="000B0C36">
      <w:pPr>
        <w:tabs>
          <w:tab w:val="left" w:pos="567"/>
          <w:tab w:val="left" w:pos="1080"/>
        </w:tabs>
        <w:jc w:val="both"/>
        <w:rPr>
          <w:rFonts w:asciiTheme="majorHAnsi" w:hAnsiTheme="majorHAnsi" w:cs="Arial"/>
          <w:color w:val="000000"/>
          <w:szCs w:val="24"/>
        </w:rPr>
      </w:pPr>
      <w:r w:rsidRPr="001F566B">
        <w:rPr>
          <w:rFonts w:asciiTheme="majorHAnsi" w:hAnsiTheme="majorHAnsi" w:cs="Arial"/>
          <w:color w:val="000000"/>
          <w:szCs w:val="24"/>
        </w:rPr>
        <w:t>KLASA: 363-02/22-01/02, URBROJ: 2186-16-03-3/1-22-16 od 2</w:t>
      </w:r>
      <w:r w:rsidR="00A817BA">
        <w:rPr>
          <w:rFonts w:asciiTheme="majorHAnsi" w:hAnsiTheme="majorHAnsi" w:cs="Arial"/>
          <w:color w:val="000000"/>
          <w:szCs w:val="24"/>
        </w:rPr>
        <w:t>2</w:t>
      </w:r>
      <w:r w:rsidRPr="001F566B">
        <w:rPr>
          <w:rFonts w:asciiTheme="majorHAnsi" w:hAnsiTheme="majorHAnsi" w:cs="Arial"/>
          <w:color w:val="000000"/>
          <w:szCs w:val="24"/>
        </w:rPr>
        <w:t>. srpnja 2022.g.</w:t>
      </w:r>
    </w:p>
    <w:p w:rsidR="00A817BA" w:rsidRPr="00A817BA" w:rsidRDefault="006E6A4B" w:rsidP="00A817BA">
      <w:pPr>
        <w:tabs>
          <w:tab w:val="left" w:pos="567"/>
          <w:tab w:val="left" w:pos="1080"/>
        </w:tabs>
        <w:jc w:val="both"/>
        <w:rPr>
          <w:rFonts w:ascii="Cambria" w:hAnsi="Cambria" w:cs="Calibri"/>
          <w:color w:val="000000"/>
        </w:rPr>
      </w:pPr>
      <w:r>
        <w:rPr>
          <w:rFonts w:ascii="Cambria" w:hAnsi="Cambria" w:cs="Calibri"/>
          <w:color w:val="000000"/>
        </w:rPr>
        <w:tab/>
      </w:r>
      <w:r w:rsidR="00A817BA" w:rsidRPr="00A817BA">
        <w:rPr>
          <w:rFonts w:ascii="Cambria" w:hAnsi="Cambria" w:cs="Calibri"/>
          <w:color w:val="000000"/>
        </w:rPr>
        <w:t>Prigodom analize i pregleda ponuda utvrđeno je da je ponuda ponuditelja DIMNJAČARSTVO VALJAK d.o.o. Črešnjevo, Školska 11, 42201 BERETINEC, OIB: 52019316496, neuredna, s obzirom da je ponuditelj na zahtjev davatelja koncesije dostavio objašnjenje neuobičajeno niskih cijena  kojim nije dovoljno jasno obrazložio niti dokazao na zadovoljavajući način nisku predloženu razinu cijena ne referirajući se niti na jednu stavku koju je naveo davatelj koncesije u svom zahtjevu za objašnjenjem neuobičajeno niske cijene, već se očitovao paušalnim navodima.</w:t>
      </w:r>
    </w:p>
    <w:p w:rsidR="006E6A4B" w:rsidRPr="00CF23CB" w:rsidRDefault="00A817BA" w:rsidP="00A817BA">
      <w:pPr>
        <w:tabs>
          <w:tab w:val="left" w:pos="567"/>
          <w:tab w:val="left" w:pos="1080"/>
        </w:tabs>
        <w:jc w:val="both"/>
        <w:rPr>
          <w:rFonts w:ascii="Cambria" w:hAnsi="Cambria" w:cs="Calibri"/>
          <w:color w:val="000000"/>
        </w:rPr>
      </w:pPr>
      <w:r>
        <w:rPr>
          <w:rFonts w:ascii="Cambria" w:hAnsi="Cambria" w:cs="Calibri"/>
          <w:color w:val="000000"/>
        </w:rPr>
        <w:tab/>
      </w:r>
      <w:r w:rsidRPr="00A817BA">
        <w:rPr>
          <w:rFonts w:ascii="Cambria" w:hAnsi="Cambria" w:cs="Calibri"/>
          <w:color w:val="000000"/>
        </w:rPr>
        <w:t xml:space="preserve">S obzirom da za davatelja koncesije takvo objašnjenje nije dovoljno jer bi se dovelo u pitanje kvalitetno i pravovremeno izvršavanje usluge za razdoblje od 5 godina, iz razloga što ponuda nije u skladu s pravilima poštenog tržišnog natjecanja, kao takva sadrži odredbe koje davatelj koncesije smatra štetnim, a sve s osnove neuobičajeno niske cijene, koju ponuditelj nije objasnio ponuda se sukladno čl. 34. st. 4. Zakona o koncesijama (NN 69/17 i 107/20) odbija </w:t>
      </w:r>
      <w:r>
        <w:rPr>
          <w:rFonts w:ascii="Cambria" w:hAnsi="Cambria" w:cs="Calibri"/>
          <w:color w:val="000000"/>
        </w:rPr>
        <w:t xml:space="preserve">rješenjem </w:t>
      </w:r>
      <w:r w:rsidRPr="00A817BA">
        <w:rPr>
          <w:rFonts w:ascii="Cambria" w:hAnsi="Cambria" w:cs="Calibri"/>
          <w:color w:val="000000"/>
        </w:rPr>
        <w:t>kao neuredna.</w:t>
      </w:r>
    </w:p>
    <w:p w:rsidR="00176F94" w:rsidRPr="00176F94" w:rsidRDefault="006E6A4B" w:rsidP="00176F94">
      <w:pPr>
        <w:tabs>
          <w:tab w:val="left" w:pos="567"/>
          <w:tab w:val="left" w:pos="1080"/>
        </w:tabs>
        <w:jc w:val="both"/>
        <w:rPr>
          <w:rFonts w:ascii="Cambria" w:eastAsia="Tahoma" w:hAnsi="Cambria" w:cs="Arial"/>
        </w:rPr>
      </w:pPr>
      <w:r w:rsidRPr="00CF23CB">
        <w:rPr>
          <w:rFonts w:ascii="Cambria" w:hAnsi="Cambria" w:cs="Calibri"/>
          <w:color w:val="000000"/>
        </w:rPr>
        <w:tab/>
      </w:r>
      <w:r w:rsidRPr="00CF23CB">
        <w:rPr>
          <w:rFonts w:ascii="Cambria" w:eastAsia="Tahoma" w:hAnsi="Cambria" w:cs="Arial"/>
        </w:rPr>
        <w:t xml:space="preserve"> </w:t>
      </w:r>
      <w:r w:rsidR="00176F94">
        <w:rPr>
          <w:rFonts w:ascii="Cambria" w:eastAsia="Tahoma" w:hAnsi="Cambria" w:cs="Arial"/>
        </w:rPr>
        <w:t>Sukladno Dokumentaciji za nadmetanje određeno je da je kr</w:t>
      </w:r>
      <w:r w:rsidR="00176F94" w:rsidRPr="00176F94">
        <w:rPr>
          <w:rFonts w:ascii="Cambria" w:eastAsia="Tahoma" w:hAnsi="Cambria" w:cs="Arial"/>
        </w:rPr>
        <w:t>iterij za odabir ponuditelja ekonomski najpovoljnija ponuda koja ispunjava sve uvjete i zahtjeve iz dokumentacije za nadmetanje, a najpovoljnijom ponudom smatrat  će se ponuda s najvećim brojem bodova utvrđenim prema kriterijima:</w:t>
      </w:r>
    </w:p>
    <w:p w:rsidR="00176F94" w:rsidRPr="00176F94" w:rsidRDefault="00176F94" w:rsidP="00176F94">
      <w:pPr>
        <w:tabs>
          <w:tab w:val="left" w:pos="567"/>
          <w:tab w:val="left" w:pos="1080"/>
        </w:tabs>
        <w:jc w:val="both"/>
        <w:rPr>
          <w:rFonts w:ascii="Cambria" w:eastAsia="Tahoma" w:hAnsi="Cambria" w:cs="Arial"/>
        </w:rPr>
      </w:pPr>
      <w:r w:rsidRPr="00176F94">
        <w:rPr>
          <w:rFonts w:ascii="Cambria" w:eastAsia="Tahoma" w:hAnsi="Cambria" w:cs="Arial"/>
        </w:rPr>
        <w:t>-</w:t>
      </w:r>
      <w:r w:rsidRPr="00176F94">
        <w:rPr>
          <w:rFonts w:ascii="Cambria" w:eastAsia="Tahoma" w:hAnsi="Cambria" w:cs="Arial"/>
        </w:rPr>
        <w:tab/>
        <w:t>najniža ponuđena cijena usluge u troškovniku (cjeniku): 60% u bodovanju ponuda,</w:t>
      </w:r>
    </w:p>
    <w:p w:rsidR="00176F94" w:rsidRPr="00176F94" w:rsidRDefault="00176F94" w:rsidP="00176F94">
      <w:pPr>
        <w:tabs>
          <w:tab w:val="left" w:pos="567"/>
          <w:tab w:val="left" w:pos="1080"/>
        </w:tabs>
        <w:jc w:val="both"/>
        <w:rPr>
          <w:rFonts w:ascii="Cambria" w:eastAsia="Tahoma" w:hAnsi="Cambria" w:cs="Arial"/>
        </w:rPr>
      </w:pPr>
      <w:r w:rsidRPr="00176F94">
        <w:rPr>
          <w:rFonts w:ascii="Cambria" w:eastAsia="Tahoma" w:hAnsi="Cambria" w:cs="Arial"/>
        </w:rPr>
        <w:t>-</w:t>
      </w:r>
      <w:r w:rsidRPr="00176F94">
        <w:rPr>
          <w:rFonts w:ascii="Cambria" w:eastAsia="Tahoma" w:hAnsi="Cambria" w:cs="Arial"/>
        </w:rPr>
        <w:tab/>
        <w:t>najviša ponuđena godišnja naknada za koncesiju: 30% u bodovanju ponuda,</w:t>
      </w:r>
    </w:p>
    <w:p w:rsidR="00176F94" w:rsidRPr="00176F94" w:rsidRDefault="00176F94" w:rsidP="00176F94">
      <w:pPr>
        <w:tabs>
          <w:tab w:val="left" w:pos="567"/>
          <w:tab w:val="left" w:pos="1080"/>
        </w:tabs>
        <w:jc w:val="both"/>
        <w:rPr>
          <w:rFonts w:ascii="Cambria" w:eastAsia="Tahoma" w:hAnsi="Cambria" w:cs="Arial"/>
        </w:rPr>
      </w:pPr>
      <w:r w:rsidRPr="00176F94">
        <w:rPr>
          <w:rFonts w:ascii="Cambria" w:eastAsia="Tahoma" w:hAnsi="Cambria" w:cs="Arial"/>
        </w:rPr>
        <w:t>-</w:t>
      </w:r>
      <w:r w:rsidRPr="00176F94">
        <w:rPr>
          <w:rFonts w:ascii="Cambria" w:eastAsia="Tahoma" w:hAnsi="Cambria" w:cs="Arial"/>
        </w:rPr>
        <w:tab/>
        <w:t>kvaliteta usluge (referentna lista uspješno obavljenih poslova): 5 % u bodovanju ponuda,</w:t>
      </w:r>
    </w:p>
    <w:p w:rsidR="00176F94" w:rsidRDefault="00176F94" w:rsidP="00176F94">
      <w:pPr>
        <w:tabs>
          <w:tab w:val="left" w:pos="567"/>
          <w:tab w:val="left" w:pos="1080"/>
        </w:tabs>
        <w:jc w:val="both"/>
        <w:rPr>
          <w:rFonts w:ascii="Cambria" w:eastAsia="Tahoma" w:hAnsi="Cambria" w:cs="Arial"/>
        </w:rPr>
      </w:pPr>
      <w:r w:rsidRPr="00176F94">
        <w:rPr>
          <w:rFonts w:ascii="Cambria" w:eastAsia="Tahoma" w:hAnsi="Cambria" w:cs="Arial"/>
        </w:rPr>
        <w:t>-</w:t>
      </w:r>
      <w:r w:rsidRPr="00176F94">
        <w:rPr>
          <w:rFonts w:ascii="Cambria" w:eastAsia="Tahoma" w:hAnsi="Cambria" w:cs="Arial"/>
        </w:rPr>
        <w:tab/>
        <w:t>broj zaposlenih djelatnika: 5% u bodovanju ponuda.</w:t>
      </w:r>
    </w:p>
    <w:p w:rsidR="004E0A60" w:rsidRDefault="004E0A60" w:rsidP="000B0C36">
      <w:pPr>
        <w:tabs>
          <w:tab w:val="left" w:pos="567"/>
          <w:tab w:val="left" w:pos="1080"/>
        </w:tabs>
        <w:jc w:val="both"/>
        <w:rPr>
          <w:rFonts w:ascii="Cambria" w:eastAsia="Tahoma" w:hAnsi="Cambria" w:cs="Arial"/>
        </w:rPr>
      </w:pPr>
    </w:p>
    <w:p w:rsidR="00A532D4" w:rsidRDefault="0000431A" w:rsidP="00176F94">
      <w:pPr>
        <w:tabs>
          <w:tab w:val="left" w:pos="567"/>
          <w:tab w:val="left" w:pos="1080"/>
        </w:tabs>
        <w:jc w:val="both"/>
        <w:rPr>
          <w:rFonts w:ascii="Cambria" w:eastAsia="Tahoma" w:hAnsi="Cambria" w:cs="Arial"/>
        </w:rPr>
      </w:pPr>
      <w:r>
        <w:rPr>
          <w:rFonts w:ascii="Cambria" w:eastAsia="Tahoma" w:hAnsi="Cambria" w:cs="Arial"/>
        </w:rPr>
        <w:tab/>
      </w:r>
      <w:r w:rsidR="00176F94">
        <w:rPr>
          <w:rFonts w:ascii="Cambria" w:eastAsia="Tahoma" w:hAnsi="Cambria" w:cs="Arial"/>
        </w:rPr>
        <w:t xml:space="preserve">Za preostalu ponudu i to </w:t>
      </w:r>
      <w:bookmarkStart w:id="3" w:name="_Hlk109829226"/>
      <w:r w:rsidR="00176F94" w:rsidRPr="00176F94">
        <w:rPr>
          <w:rFonts w:ascii="Cambria" w:eastAsia="Tahoma" w:hAnsi="Cambria" w:cs="Arial"/>
        </w:rPr>
        <w:t xml:space="preserve">Zajednice </w:t>
      </w:r>
      <w:r w:rsidR="00176F94">
        <w:rPr>
          <w:rFonts w:ascii="Cambria" w:eastAsia="Tahoma" w:hAnsi="Cambria" w:cs="Arial"/>
        </w:rPr>
        <w:t>p</w:t>
      </w:r>
      <w:r w:rsidR="00176F94" w:rsidRPr="00176F94">
        <w:rPr>
          <w:rFonts w:ascii="Cambria" w:eastAsia="Tahoma" w:hAnsi="Cambria" w:cs="Arial"/>
        </w:rPr>
        <w:t>onuditelja: DIMAX d.o.o. (nositelj ZP, 1. član), M. Krleže ½, 42000 VARAŽDIN,  OIB: 56608479548 i  CAMINUS j.d.o.o. (2. član ZP), J. Jurkovića 5, 42000 VARAŽDIN, OIB: 06221600831</w:t>
      </w:r>
      <w:r w:rsidR="00176F94">
        <w:rPr>
          <w:rFonts w:ascii="Cambria" w:eastAsia="Tahoma" w:hAnsi="Cambria" w:cs="Arial"/>
        </w:rPr>
        <w:t xml:space="preserve"> </w:t>
      </w:r>
      <w:bookmarkEnd w:id="3"/>
      <w:r w:rsidR="00176F94">
        <w:rPr>
          <w:rFonts w:ascii="Cambria" w:eastAsia="Tahoma" w:hAnsi="Cambria" w:cs="Arial"/>
        </w:rPr>
        <w:t>utvrđeno je</w:t>
      </w:r>
      <w:r w:rsidR="009E7808">
        <w:rPr>
          <w:rFonts w:ascii="Cambria" w:eastAsia="Tahoma" w:hAnsi="Cambria" w:cs="Arial"/>
        </w:rPr>
        <w:t xml:space="preserve"> da </w:t>
      </w:r>
      <w:r>
        <w:rPr>
          <w:rFonts w:ascii="Cambria" w:eastAsia="Tahoma" w:hAnsi="Cambria" w:cs="Arial"/>
        </w:rPr>
        <w:t xml:space="preserve">u </w:t>
      </w:r>
      <w:proofErr w:type="spellStart"/>
      <w:r w:rsidRPr="0001622B">
        <w:rPr>
          <w:rFonts w:ascii="Cambria" w:hAnsi="Cambria" w:cs="Arial"/>
          <w:color w:val="000000"/>
          <w:szCs w:val="24"/>
          <w:lang w:val="en-GB"/>
        </w:rPr>
        <w:t>potpunosti</w:t>
      </w:r>
      <w:proofErr w:type="spellEnd"/>
      <w:r w:rsidRPr="0001622B">
        <w:rPr>
          <w:rFonts w:ascii="Cambria" w:hAnsi="Cambria" w:cs="Arial"/>
          <w:color w:val="000000"/>
          <w:szCs w:val="24"/>
        </w:rPr>
        <w:t xml:space="preserve"> </w:t>
      </w:r>
      <w:proofErr w:type="spellStart"/>
      <w:r w:rsidRPr="0001622B">
        <w:rPr>
          <w:rFonts w:ascii="Cambria" w:hAnsi="Cambria" w:cs="Arial"/>
          <w:color w:val="000000"/>
          <w:szCs w:val="24"/>
          <w:lang w:val="en-GB"/>
        </w:rPr>
        <w:t>zadovoljava</w:t>
      </w:r>
      <w:proofErr w:type="spellEnd"/>
      <w:r w:rsidRPr="0001622B">
        <w:rPr>
          <w:rFonts w:ascii="Cambria" w:hAnsi="Cambria" w:cs="Arial"/>
          <w:color w:val="000000"/>
          <w:szCs w:val="24"/>
        </w:rPr>
        <w:t xml:space="preserve"> </w:t>
      </w:r>
      <w:r>
        <w:rPr>
          <w:rFonts w:ascii="Cambria" w:hAnsi="Cambria" w:cs="Arial"/>
          <w:color w:val="000000"/>
          <w:szCs w:val="24"/>
        </w:rPr>
        <w:t xml:space="preserve">sve </w:t>
      </w:r>
      <w:proofErr w:type="spellStart"/>
      <w:r w:rsidRPr="0001622B">
        <w:rPr>
          <w:rFonts w:ascii="Cambria" w:hAnsi="Cambria" w:cs="Arial"/>
          <w:color w:val="000000"/>
          <w:szCs w:val="24"/>
          <w:lang w:val="en-GB"/>
        </w:rPr>
        <w:t>uvjete</w:t>
      </w:r>
      <w:proofErr w:type="spellEnd"/>
      <w:r w:rsidRPr="0001622B">
        <w:rPr>
          <w:rFonts w:ascii="Cambria" w:hAnsi="Cambria" w:cs="Arial"/>
          <w:color w:val="000000"/>
          <w:szCs w:val="24"/>
        </w:rPr>
        <w:t xml:space="preserve"> </w:t>
      </w:r>
      <w:proofErr w:type="spellStart"/>
      <w:r w:rsidRPr="0001622B">
        <w:rPr>
          <w:rFonts w:ascii="Cambria" w:hAnsi="Cambria" w:cs="Arial"/>
          <w:color w:val="000000"/>
          <w:szCs w:val="24"/>
          <w:lang w:val="en-GB"/>
        </w:rPr>
        <w:t>iz</w:t>
      </w:r>
      <w:proofErr w:type="spellEnd"/>
      <w:r w:rsidRPr="0001622B">
        <w:rPr>
          <w:rFonts w:ascii="Cambria" w:hAnsi="Cambria" w:cs="Arial"/>
          <w:color w:val="000000"/>
          <w:szCs w:val="24"/>
        </w:rPr>
        <w:t xml:space="preserve"> </w:t>
      </w:r>
      <w:r w:rsidR="009E7808">
        <w:rPr>
          <w:rFonts w:ascii="Cambria" w:hAnsi="Cambria" w:cs="Arial"/>
          <w:color w:val="000000"/>
          <w:szCs w:val="24"/>
        </w:rPr>
        <w:t>D</w:t>
      </w:r>
      <w:proofErr w:type="spellStart"/>
      <w:r w:rsidRPr="0001622B">
        <w:rPr>
          <w:rFonts w:ascii="Cambria" w:hAnsi="Cambria" w:cs="Arial"/>
          <w:color w:val="000000"/>
          <w:szCs w:val="24"/>
          <w:lang w:val="en-GB"/>
        </w:rPr>
        <w:t>okumentacije</w:t>
      </w:r>
      <w:proofErr w:type="spellEnd"/>
      <w:r w:rsidRPr="0001622B">
        <w:rPr>
          <w:rFonts w:ascii="Cambria" w:hAnsi="Cambria" w:cs="Arial"/>
          <w:color w:val="000000"/>
          <w:szCs w:val="24"/>
        </w:rPr>
        <w:t xml:space="preserve"> </w:t>
      </w:r>
      <w:proofErr w:type="spellStart"/>
      <w:r w:rsidRPr="0001622B">
        <w:rPr>
          <w:rFonts w:ascii="Cambria" w:hAnsi="Cambria" w:cs="Arial"/>
          <w:color w:val="000000"/>
          <w:szCs w:val="24"/>
          <w:lang w:val="en-GB"/>
        </w:rPr>
        <w:t>za</w:t>
      </w:r>
      <w:proofErr w:type="spellEnd"/>
      <w:r w:rsidRPr="0001622B">
        <w:rPr>
          <w:rFonts w:ascii="Cambria" w:hAnsi="Cambria" w:cs="Arial"/>
          <w:color w:val="000000"/>
          <w:szCs w:val="24"/>
        </w:rPr>
        <w:t xml:space="preserve"> </w:t>
      </w:r>
      <w:proofErr w:type="spellStart"/>
      <w:r w:rsidRPr="0001622B">
        <w:rPr>
          <w:rFonts w:ascii="Cambria" w:hAnsi="Cambria" w:cs="Arial"/>
          <w:color w:val="000000"/>
          <w:szCs w:val="24"/>
          <w:lang w:val="en-GB"/>
        </w:rPr>
        <w:t>nadmetanje</w:t>
      </w:r>
      <w:proofErr w:type="spellEnd"/>
      <w:r w:rsidRPr="0001622B">
        <w:rPr>
          <w:rFonts w:ascii="Cambria" w:hAnsi="Cambria" w:cs="Arial"/>
          <w:color w:val="000000"/>
          <w:szCs w:val="24"/>
          <w:lang w:val="en-GB"/>
        </w:rPr>
        <w:t>,</w:t>
      </w:r>
      <w:r w:rsidRPr="0001622B">
        <w:rPr>
          <w:rFonts w:ascii="Cambria" w:hAnsi="Cambria" w:cs="Arial"/>
          <w:color w:val="000000"/>
          <w:szCs w:val="24"/>
        </w:rPr>
        <w:t xml:space="preserve"> </w:t>
      </w:r>
      <w:r w:rsidR="00A532D4" w:rsidRPr="00A532D4">
        <w:rPr>
          <w:rFonts w:ascii="Cambria" w:hAnsi="Cambria" w:cs="Arial"/>
          <w:color w:val="000000"/>
          <w:szCs w:val="24"/>
        </w:rPr>
        <w:t xml:space="preserve">sve tražene uvjete prema Zakonu o koncesijama te Zakonu </w:t>
      </w:r>
      <w:r w:rsidR="00A532D4" w:rsidRPr="00A532D4">
        <w:rPr>
          <w:rFonts w:ascii="Cambria" w:hAnsi="Cambria" w:cs="Arial"/>
          <w:color w:val="000000"/>
          <w:szCs w:val="24"/>
        </w:rPr>
        <w:lastRenderedPageBreak/>
        <w:t>o javnoj nabavi</w:t>
      </w:r>
      <w:r w:rsidR="00A532D4">
        <w:rPr>
          <w:rFonts w:ascii="Cambria" w:hAnsi="Cambria" w:cs="Arial"/>
          <w:color w:val="000000"/>
          <w:szCs w:val="24"/>
        </w:rPr>
        <w:t xml:space="preserve"> te</w:t>
      </w:r>
      <w:r w:rsidR="00A532D4" w:rsidRPr="00A532D4">
        <w:rPr>
          <w:rFonts w:ascii="Cambria" w:hAnsi="Cambria" w:cs="Arial"/>
          <w:color w:val="000000"/>
          <w:szCs w:val="24"/>
        </w:rPr>
        <w:t xml:space="preserve"> </w:t>
      </w:r>
      <w:r>
        <w:rPr>
          <w:rFonts w:ascii="Cambria" w:eastAsia="Tahoma" w:hAnsi="Cambria" w:cs="Arial"/>
        </w:rPr>
        <w:t>da je Zajednica ponuditelja dokazala svoju sposobnost za obavljanje predmeta koncesije</w:t>
      </w:r>
      <w:r w:rsidR="00A532D4">
        <w:rPr>
          <w:rFonts w:ascii="Cambria" w:eastAsia="Tahoma" w:hAnsi="Cambria" w:cs="Arial"/>
        </w:rPr>
        <w:t>.</w:t>
      </w:r>
    </w:p>
    <w:p w:rsidR="00A532D4" w:rsidRPr="00A532D4" w:rsidRDefault="00A532D4" w:rsidP="00A532D4">
      <w:pPr>
        <w:tabs>
          <w:tab w:val="left" w:pos="567"/>
          <w:tab w:val="left" w:pos="1080"/>
        </w:tabs>
        <w:jc w:val="both"/>
        <w:rPr>
          <w:rFonts w:ascii="Cambria" w:eastAsia="Tahoma" w:hAnsi="Cambria" w:cs="Arial"/>
          <w:szCs w:val="24"/>
        </w:rPr>
      </w:pPr>
      <w:r>
        <w:rPr>
          <w:rFonts w:ascii="Cambria" w:eastAsia="Tahoma" w:hAnsi="Cambria" w:cs="Arial"/>
          <w:color w:val="000000"/>
          <w:szCs w:val="24"/>
        </w:rPr>
        <w:tab/>
      </w:r>
      <w:r w:rsidRPr="0001622B">
        <w:rPr>
          <w:rFonts w:ascii="Cambria" w:eastAsia="Tahoma" w:hAnsi="Cambria" w:cs="Arial"/>
          <w:color w:val="000000"/>
          <w:szCs w:val="24"/>
        </w:rPr>
        <w:t>Pregledom</w:t>
      </w:r>
      <w:r w:rsidRPr="0001622B">
        <w:rPr>
          <w:rFonts w:ascii="Cambria" w:eastAsia="Tahoma" w:hAnsi="Cambria" w:cs="Arial"/>
          <w:szCs w:val="24"/>
        </w:rPr>
        <w:t xml:space="preserve"> i ocjenom pristigle ponude </w:t>
      </w:r>
      <w:r>
        <w:rPr>
          <w:rFonts w:ascii="Cambria" w:eastAsia="Tahoma" w:hAnsi="Cambria" w:cs="Arial"/>
          <w:szCs w:val="24"/>
        </w:rPr>
        <w:t xml:space="preserve">Stručno povjerenstvo je utvrdilo da je </w:t>
      </w:r>
      <w:r w:rsidRPr="0001622B">
        <w:rPr>
          <w:rFonts w:ascii="Cambria" w:eastAsia="Tahoma" w:hAnsi="Cambria" w:cs="Arial"/>
          <w:szCs w:val="24"/>
        </w:rPr>
        <w:t>je</w:t>
      </w:r>
      <w:r>
        <w:rPr>
          <w:rFonts w:ascii="Cambria" w:eastAsia="Tahoma" w:hAnsi="Cambria" w:cs="Arial"/>
          <w:szCs w:val="24"/>
        </w:rPr>
        <w:t xml:space="preserve"> ponuda imenovanog ponuditelja </w:t>
      </w:r>
      <w:r w:rsidR="0010721B">
        <w:rPr>
          <w:rFonts w:ascii="Cambria" w:eastAsia="Tahoma" w:hAnsi="Cambria" w:cs="Arial"/>
          <w:szCs w:val="24"/>
        </w:rPr>
        <w:t>prihvatljiva i</w:t>
      </w:r>
      <w:r w:rsidR="0010721B" w:rsidRPr="00A532D4">
        <w:rPr>
          <w:rFonts w:ascii="Cambria" w:eastAsia="Tahoma" w:hAnsi="Cambria" w:cs="Arial"/>
          <w:szCs w:val="24"/>
        </w:rPr>
        <w:t xml:space="preserve"> </w:t>
      </w:r>
      <w:r w:rsidRPr="00A532D4">
        <w:rPr>
          <w:rFonts w:ascii="Cambria" w:eastAsia="Tahoma" w:hAnsi="Cambria" w:cs="Arial"/>
          <w:szCs w:val="24"/>
        </w:rPr>
        <w:t>valjana i temeljem kriterija za odabir (ekonomski najpovoljnija ponuda) ocjenjena je najpovoljnijom</w:t>
      </w:r>
      <w:r w:rsidR="009652CF">
        <w:rPr>
          <w:rFonts w:ascii="Cambria" w:eastAsia="Tahoma" w:hAnsi="Cambria" w:cs="Arial"/>
          <w:szCs w:val="24"/>
        </w:rPr>
        <w:t>,</w:t>
      </w:r>
      <w:r>
        <w:rPr>
          <w:rFonts w:ascii="Cambria" w:eastAsia="Tahoma" w:hAnsi="Cambria" w:cs="Arial"/>
          <w:szCs w:val="24"/>
        </w:rPr>
        <w:t xml:space="preserve"> s</w:t>
      </w:r>
      <w:r>
        <w:rPr>
          <w:rFonts w:ascii="Cambria" w:eastAsia="Tahoma" w:hAnsi="Cambria" w:cs="Arial"/>
        </w:rPr>
        <w:t>a ponuđenom cijenom usluga =4.993,95 kn (bez uključenog PDV-a) odnosno =6.242,44 kn (sa uključenim PDV-om) i ponuđenom godišnjom naknadom za koncesiju u iznosu od =28.000,00 kn, čime je imenovani ponuditelj prema kriteriju ekonomski najpovoljnije ponude ostvario ukupno 100 bodova.</w:t>
      </w:r>
    </w:p>
    <w:p w:rsidR="003B5F16" w:rsidRPr="003B5F16" w:rsidRDefault="004C3F68" w:rsidP="009652CF">
      <w:pPr>
        <w:tabs>
          <w:tab w:val="left" w:pos="567"/>
          <w:tab w:val="left" w:pos="1080"/>
        </w:tabs>
        <w:jc w:val="both"/>
        <w:rPr>
          <w:rFonts w:ascii="Cambria" w:eastAsia="Tahoma" w:hAnsi="Cambria" w:cs="Arial"/>
          <w:szCs w:val="24"/>
        </w:rPr>
      </w:pPr>
      <w:r>
        <w:rPr>
          <w:rFonts w:ascii="Cambria" w:hAnsi="Cambria" w:cs="Arial"/>
          <w:color w:val="000000"/>
          <w:szCs w:val="24"/>
        </w:rPr>
        <w:tab/>
      </w:r>
      <w:r w:rsidRPr="004C3F68">
        <w:rPr>
          <w:rFonts w:ascii="Cambria" w:hAnsi="Cambria" w:cs="Arial"/>
          <w:color w:val="000000"/>
          <w:szCs w:val="24"/>
        </w:rPr>
        <w:t>Stručno povjerenstvo je temeljem članka 36. Zakona o koncesijama (NN 69/17 i 107/20) za davanje koncesije za obavljanje javne usluge komunalne djelatnosti dimnjačarskih poslova na području Grada Ludbrega predložilo odabir Zajednice ponuditelja</w:t>
      </w:r>
      <w:r w:rsidRPr="004C3F68">
        <w:rPr>
          <w:rFonts w:ascii="Cambria" w:eastAsia="Tahoma" w:hAnsi="Cambria" w:cs="Arial"/>
          <w:szCs w:val="24"/>
        </w:rPr>
        <w:t xml:space="preserve"> </w:t>
      </w:r>
      <w:r w:rsidRPr="004C3F68">
        <w:rPr>
          <w:rFonts w:ascii="Cambria" w:hAnsi="Cambria" w:cs="Arial"/>
          <w:color w:val="000000"/>
          <w:szCs w:val="24"/>
          <w:lang w:val="en-GB"/>
        </w:rPr>
        <w:t xml:space="preserve">DIMAX d.o.o., M. </w:t>
      </w:r>
      <w:proofErr w:type="spellStart"/>
      <w:r w:rsidRPr="004C3F68">
        <w:rPr>
          <w:rFonts w:ascii="Cambria" w:hAnsi="Cambria" w:cs="Arial"/>
          <w:color w:val="000000"/>
          <w:szCs w:val="24"/>
          <w:lang w:val="en-GB"/>
        </w:rPr>
        <w:t>Krleže</w:t>
      </w:r>
      <w:proofErr w:type="spellEnd"/>
      <w:r w:rsidRPr="004C3F68">
        <w:rPr>
          <w:rFonts w:ascii="Cambria" w:hAnsi="Cambria" w:cs="Arial"/>
          <w:color w:val="000000"/>
          <w:szCs w:val="24"/>
          <w:lang w:val="en-GB"/>
        </w:rPr>
        <w:t xml:space="preserve"> ½, 42000 VARAŽDIN, OIB: 56608479548 </w:t>
      </w:r>
      <w:proofErr w:type="spellStart"/>
      <w:r w:rsidRPr="004C3F68">
        <w:rPr>
          <w:rFonts w:ascii="Cambria" w:hAnsi="Cambria" w:cs="Arial"/>
          <w:color w:val="000000"/>
          <w:szCs w:val="24"/>
          <w:lang w:val="en-GB"/>
        </w:rPr>
        <w:t>i</w:t>
      </w:r>
      <w:proofErr w:type="spellEnd"/>
      <w:r w:rsidRPr="004C3F68">
        <w:rPr>
          <w:rFonts w:ascii="Cambria" w:hAnsi="Cambria" w:cs="Arial"/>
          <w:color w:val="000000"/>
          <w:szCs w:val="24"/>
          <w:lang w:val="en-GB"/>
        </w:rPr>
        <w:t xml:space="preserve"> CAMINUS </w:t>
      </w:r>
      <w:proofErr w:type="spellStart"/>
      <w:r w:rsidRPr="004C3F68">
        <w:rPr>
          <w:rFonts w:ascii="Cambria" w:hAnsi="Cambria" w:cs="Arial"/>
          <w:color w:val="000000"/>
          <w:szCs w:val="24"/>
          <w:lang w:val="en-GB"/>
        </w:rPr>
        <w:t>j.d.o.o</w:t>
      </w:r>
      <w:proofErr w:type="spellEnd"/>
      <w:r w:rsidRPr="004C3F68">
        <w:rPr>
          <w:rFonts w:ascii="Cambria" w:hAnsi="Cambria" w:cs="Arial"/>
          <w:color w:val="000000"/>
          <w:szCs w:val="24"/>
          <w:lang w:val="en-GB"/>
        </w:rPr>
        <w:t xml:space="preserve">., J. </w:t>
      </w:r>
      <w:proofErr w:type="spellStart"/>
      <w:r w:rsidRPr="004C3F68">
        <w:rPr>
          <w:rFonts w:ascii="Cambria" w:hAnsi="Cambria" w:cs="Arial"/>
          <w:color w:val="000000"/>
          <w:szCs w:val="24"/>
          <w:lang w:val="en-GB"/>
        </w:rPr>
        <w:t>Jurkovića</w:t>
      </w:r>
      <w:proofErr w:type="spellEnd"/>
      <w:r w:rsidRPr="004C3F68">
        <w:rPr>
          <w:rFonts w:ascii="Cambria" w:hAnsi="Cambria" w:cs="Arial"/>
          <w:color w:val="000000"/>
          <w:szCs w:val="24"/>
          <w:lang w:val="en-GB"/>
        </w:rPr>
        <w:t xml:space="preserve"> 5, 42000 VARAŽDIN, OIB: 06221600831,</w:t>
      </w:r>
      <w:r>
        <w:rPr>
          <w:rFonts w:ascii="Cambria" w:hAnsi="Cambria" w:cs="Arial"/>
          <w:color w:val="000000"/>
          <w:szCs w:val="24"/>
          <w:lang w:val="en-GB"/>
        </w:rPr>
        <w:t xml:space="preserve"> </w:t>
      </w:r>
      <w:proofErr w:type="gramStart"/>
      <w:r w:rsidR="009652CF">
        <w:rPr>
          <w:rFonts w:ascii="Cambria" w:eastAsia="Tahoma" w:hAnsi="Cambria" w:cs="Arial"/>
          <w:szCs w:val="24"/>
        </w:rPr>
        <w:t>te</w:t>
      </w:r>
      <w:proofErr w:type="gramEnd"/>
      <w:r w:rsidR="009652CF">
        <w:rPr>
          <w:rFonts w:ascii="Cambria" w:eastAsia="Tahoma" w:hAnsi="Cambria" w:cs="Arial"/>
          <w:szCs w:val="24"/>
        </w:rPr>
        <w:t xml:space="preserve"> je s</w:t>
      </w:r>
      <w:r w:rsidR="003B5F16" w:rsidRPr="003B5F16">
        <w:rPr>
          <w:rFonts w:ascii="Cambria" w:hAnsi="Cambria" w:cs="Arial"/>
          <w:bCs/>
          <w:szCs w:val="24"/>
        </w:rPr>
        <w:t>lijedom navedenog odlučeno kao u izreci ove Odluke.</w:t>
      </w:r>
    </w:p>
    <w:p w:rsidR="005A001B" w:rsidRDefault="005A001B" w:rsidP="000B0C36">
      <w:pPr>
        <w:tabs>
          <w:tab w:val="left" w:pos="540"/>
        </w:tabs>
        <w:jc w:val="both"/>
        <w:rPr>
          <w:rFonts w:cs="Arial"/>
          <w:bCs/>
          <w:sz w:val="22"/>
          <w:szCs w:val="22"/>
        </w:rPr>
      </w:pPr>
    </w:p>
    <w:p w:rsidR="005A001B" w:rsidRPr="00CF23CB" w:rsidRDefault="00CF23CB" w:rsidP="000B0C36">
      <w:pPr>
        <w:tabs>
          <w:tab w:val="left" w:pos="567"/>
        </w:tabs>
        <w:jc w:val="both"/>
        <w:rPr>
          <w:rFonts w:ascii="Cambria" w:hAnsi="Cambria" w:cs="Arial"/>
          <w:b/>
          <w:color w:val="000000"/>
          <w:spacing w:val="20"/>
          <w:szCs w:val="24"/>
        </w:rPr>
      </w:pPr>
      <w:r>
        <w:rPr>
          <w:rFonts w:ascii="Cambria" w:hAnsi="Cambria" w:cs="Arial"/>
          <w:b/>
          <w:color w:val="000000"/>
          <w:spacing w:val="20"/>
          <w:szCs w:val="24"/>
        </w:rPr>
        <w:tab/>
      </w:r>
      <w:r w:rsidR="002E7BC9" w:rsidRPr="00CF23CB">
        <w:rPr>
          <w:rFonts w:ascii="Cambria" w:hAnsi="Cambria" w:cs="Arial"/>
          <w:b/>
          <w:color w:val="000000"/>
          <w:spacing w:val="20"/>
          <w:szCs w:val="24"/>
        </w:rPr>
        <w:t>Pouka o pravnom lijeku</w:t>
      </w:r>
    </w:p>
    <w:p w:rsidR="00B05710" w:rsidRDefault="00CF23CB" w:rsidP="000B0C36">
      <w:pPr>
        <w:tabs>
          <w:tab w:val="left" w:pos="567"/>
          <w:tab w:val="left" w:pos="709"/>
          <w:tab w:val="left" w:pos="9214"/>
        </w:tabs>
        <w:spacing w:before="1"/>
        <w:ind w:right="-66"/>
        <w:jc w:val="both"/>
        <w:rPr>
          <w:rFonts w:ascii="Cambria" w:hAnsi="Cambria"/>
        </w:rPr>
      </w:pPr>
      <w:r>
        <w:rPr>
          <w:rFonts w:ascii="Cambria" w:hAnsi="Cambria"/>
        </w:rPr>
        <w:tab/>
      </w:r>
      <w:r w:rsidR="005A001B" w:rsidRPr="004846A6">
        <w:rPr>
          <w:rFonts w:ascii="Cambria" w:hAnsi="Cambria"/>
        </w:rPr>
        <w:t xml:space="preserve">Protiv </w:t>
      </w:r>
      <w:r w:rsidR="009652CF">
        <w:rPr>
          <w:rFonts w:ascii="Cambria" w:hAnsi="Cambria"/>
        </w:rPr>
        <w:t xml:space="preserve">ove </w:t>
      </w:r>
      <w:r w:rsidR="005A001B" w:rsidRPr="004846A6">
        <w:rPr>
          <w:rFonts w:ascii="Cambria" w:hAnsi="Cambria"/>
        </w:rPr>
        <w:t xml:space="preserve">Odluke može se izjaviti žalba </w:t>
      </w:r>
      <w:r w:rsidR="002E7BC9">
        <w:rPr>
          <w:rFonts w:ascii="Cambria" w:hAnsi="Cambria"/>
        </w:rPr>
        <w:t xml:space="preserve">u pisanom obliku </w:t>
      </w:r>
      <w:r w:rsidR="005A001B" w:rsidRPr="004846A6">
        <w:rPr>
          <w:rFonts w:ascii="Cambria" w:hAnsi="Cambria"/>
        </w:rPr>
        <w:t>Državnoj komisiji za kontrolu postupaka javne nabave</w:t>
      </w:r>
      <w:r w:rsidR="005A001B">
        <w:rPr>
          <w:rFonts w:ascii="Cambria" w:hAnsi="Cambria"/>
        </w:rPr>
        <w:t xml:space="preserve"> (Koturaška cesta 43/IV, 10</w:t>
      </w:r>
      <w:r w:rsidR="005A001B" w:rsidRPr="004846A6">
        <w:rPr>
          <w:rFonts w:ascii="Cambria" w:hAnsi="Cambria"/>
        </w:rPr>
        <w:t xml:space="preserve">000 Zagreb), u roku od 10 </w:t>
      </w:r>
      <w:r w:rsidR="00B05710">
        <w:rPr>
          <w:rFonts w:ascii="Cambria" w:hAnsi="Cambria"/>
        </w:rPr>
        <w:t xml:space="preserve">(deset) </w:t>
      </w:r>
      <w:r w:rsidR="005A001B" w:rsidRPr="004846A6">
        <w:rPr>
          <w:rFonts w:ascii="Cambria" w:hAnsi="Cambria"/>
        </w:rPr>
        <w:t>dana</w:t>
      </w:r>
      <w:r w:rsidR="009652CF">
        <w:rPr>
          <w:rFonts w:ascii="Cambria" w:hAnsi="Cambria"/>
        </w:rPr>
        <w:t xml:space="preserve"> od </w:t>
      </w:r>
      <w:r w:rsidR="00B05710">
        <w:rPr>
          <w:rFonts w:ascii="Cambria" w:hAnsi="Cambria"/>
        </w:rPr>
        <w:t xml:space="preserve">dana </w:t>
      </w:r>
      <w:r w:rsidR="009652CF">
        <w:rPr>
          <w:rFonts w:ascii="Cambria" w:hAnsi="Cambria"/>
        </w:rPr>
        <w:t>primitka ove Odluke</w:t>
      </w:r>
      <w:r w:rsidR="00B05710">
        <w:rPr>
          <w:rFonts w:ascii="Cambria" w:hAnsi="Cambria"/>
        </w:rPr>
        <w:t>, sukladno odredbama čl. 405. i 406. Zakona o javnoj nabavi („Narodne novine“ br. 120/16</w:t>
      </w:r>
      <w:r w:rsidR="00585ABB">
        <w:rPr>
          <w:rFonts w:ascii="Cambria" w:hAnsi="Cambria"/>
        </w:rPr>
        <w:t>, dalje u tekstu: ZJN 2016</w:t>
      </w:r>
      <w:r w:rsidR="00B05710">
        <w:rPr>
          <w:rFonts w:ascii="Cambria" w:hAnsi="Cambria"/>
        </w:rPr>
        <w:t>).</w:t>
      </w:r>
    </w:p>
    <w:p w:rsidR="00B05710" w:rsidRDefault="00B05710" w:rsidP="000B0C36">
      <w:pPr>
        <w:tabs>
          <w:tab w:val="left" w:pos="567"/>
          <w:tab w:val="left" w:pos="709"/>
          <w:tab w:val="left" w:pos="9214"/>
        </w:tabs>
        <w:spacing w:before="1"/>
        <w:ind w:right="-66"/>
        <w:jc w:val="both"/>
        <w:rPr>
          <w:rFonts w:ascii="Cambria" w:hAnsi="Cambria"/>
        </w:rPr>
      </w:pPr>
      <w:r>
        <w:rPr>
          <w:rFonts w:ascii="Cambria" w:hAnsi="Cambria"/>
        </w:rPr>
        <w:tab/>
      </w:r>
      <w:r w:rsidR="00585ABB">
        <w:rPr>
          <w:rFonts w:ascii="Cambria" w:hAnsi="Cambria"/>
        </w:rPr>
        <w:t>Ž</w:t>
      </w:r>
      <w:r>
        <w:rPr>
          <w:rFonts w:ascii="Cambria" w:hAnsi="Cambria"/>
        </w:rPr>
        <w:t xml:space="preserve">alba mora sadržavati </w:t>
      </w:r>
      <w:r w:rsidR="00902269">
        <w:rPr>
          <w:rFonts w:ascii="Cambria" w:hAnsi="Cambria"/>
        </w:rPr>
        <w:t>najmanje podatke navedene u članku 420. Zakona o javnoj nabavi (ZJN 2016), a dostavlja se neposredno u pisanom obliku, putem ovlaštenog davatelja poštanskih usluga ili elektroničkim sredstvima komunikacije putem međusobno povezanih informacijski</w:t>
      </w:r>
      <w:r w:rsidR="00585ABB">
        <w:rPr>
          <w:rFonts w:ascii="Cambria" w:hAnsi="Cambria"/>
        </w:rPr>
        <w:t>h</w:t>
      </w:r>
      <w:r w:rsidR="00902269">
        <w:rPr>
          <w:rFonts w:ascii="Cambria" w:hAnsi="Cambria"/>
        </w:rPr>
        <w:t xml:space="preserve"> sustava Državne komisije i EOJN RH</w:t>
      </w:r>
      <w:r w:rsidR="00585ABB">
        <w:rPr>
          <w:rFonts w:ascii="Cambria" w:hAnsi="Cambria"/>
        </w:rPr>
        <w:t>.</w:t>
      </w:r>
    </w:p>
    <w:p w:rsidR="005A001B" w:rsidRPr="004846A6" w:rsidRDefault="00585ABB" w:rsidP="000B0C36">
      <w:pPr>
        <w:pStyle w:val="Odlomakpopisa"/>
        <w:tabs>
          <w:tab w:val="left" w:pos="461"/>
          <w:tab w:val="left" w:pos="9072"/>
          <w:tab w:val="left" w:pos="9214"/>
        </w:tabs>
        <w:ind w:left="0" w:right="-66"/>
        <w:jc w:val="both"/>
        <w:rPr>
          <w:rFonts w:ascii="Cambria" w:hAnsi="Cambria"/>
        </w:rPr>
      </w:pPr>
      <w:r>
        <w:rPr>
          <w:rFonts w:ascii="Cambria" w:hAnsi="Cambria"/>
        </w:rPr>
        <w:tab/>
      </w:r>
      <w:r w:rsidRPr="004846A6">
        <w:rPr>
          <w:rFonts w:ascii="Cambria" w:hAnsi="Cambria"/>
        </w:rPr>
        <w:t xml:space="preserve">Pravodobnost </w:t>
      </w:r>
      <w:r>
        <w:rPr>
          <w:rFonts w:ascii="Cambria" w:hAnsi="Cambria"/>
        </w:rPr>
        <w:t>žalbe utvrđuje Državna komisija</w:t>
      </w:r>
      <w:r w:rsidRPr="004846A6">
        <w:rPr>
          <w:rFonts w:ascii="Cambria" w:hAnsi="Cambria"/>
        </w:rPr>
        <w:t>, a žalbeni postupak se provodi sukl</w:t>
      </w:r>
      <w:r>
        <w:rPr>
          <w:rFonts w:ascii="Cambria" w:hAnsi="Cambria"/>
        </w:rPr>
        <w:t>adno Zakonu o javnoj nabavi (ZJN 2016</w:t>
      </w:r>
      <w:r w:rsidRPr="004846A6">
        <w:rPr>
          <w:rFonts w:ascii="Cambria" w:hAnsi="Cambria"/>
        </w:rPr>
        <w:t>)</w:t>
      </w:r>
    </w:p>
    <w:p w:rsidR="00CF23CB" w:rsidRDefault="00CF23CB" w:rsidP="000B0C36">
      <w:pPr>
        <w:pStyle w:val="Tijeloteksta"/>
        <w:tabs>
          <w:tab w:val="left" w:pos="567"/>
        </w:tabs>
        <w:ind w:right="-66"/>
        <w:rPr>
          <w:rFonts w:ascii="Cambria" w:hAnsi="Cambria"/>
        </w:rPr>
      </w:pPr>
      <w:r>
        <w:rPr>
          <w:rFonts w:ascii="Cambria" w:hAnsi="Cambria"/>
        </w:rPr>
        <w:tab/>
      </w:r>
      <w:r w:rsidR="005A001B" w:rsidRPr="004846A6">
        <w:rPr>
          <w:rFonts w:ascii="Cambria" w:hAnsi="Cambria"/>
        </w:rPr>
        <w:t>Žalitelj koji je propustio izjaviti žalbu u određenoj fazi postupka nema pravo na žalbu u kasnijoj fazi postupka za prethodnu fazu.</w:t>
      </w:r>
    </w:p>
    <w:p w:rsidR="00CF23CB" w:rsidRDefault="00CF23CB" w:rsidP="000B0C36">
      <w:pPr>
        <w:pStyle w:val="Tijeloteksta"/>
        <w:tabs>
          <w:tab w:val="left" w:pos="567"/>
        </w:tabs>
        <w:ind w:right="-66"/>
        <w:rPr>
          <w:rFonts w:ascii="Cambria" w:hAnsi="Cambria"/>
        </w:rPr>
      </w:pPr>
      <w:r>
        <w:rPr>
          <w:rFonts w:ascii="Cambria" w:hAnsi="Cambria"/>
        </w:rPr>
        <w:tab/>
      </w:r>
      <w:r w:rsidR="005A001B" w:rsidRPr="004846A6">
        <w:rPr>
          <w:rFonts w:ascii="Cambria" w:hAnsi="Cambria"/>
        </w:rPr>
        <w:t xml:space="preserve">Žalitelj je dužan istodobno jedan primjerak žalbe dostaviti i </w:t>
      </w:r>
      <w:r w:rsidR="00585ABB">
        <w:rPr>
          <w:rFonts w:ascii="Cambria" w:hAnsi="Cambria"/>
        </w:rPr>
        <w:t>D</w:t>
      </w:r>
      <w:r w:rsidR="005A001B" w:rsidRPr="004846A6">
        <w:rPr>
          <w:rFonts w:ascii="Cambria" w:hAnsi="Cambria"/>
        </w:rPr>
        <w:t xml:space="preserve">avatelju koncesije na dokaziv način. </w:t>
      </w:r>
    </w:p>
    <w:p w:rsidR="005A001B" w:rsidRDefault="00CF23CB" w:rsidP="00585ABB">
      <w:pPr>
        <w:pStyle w:val="Tijeloteksta"/>
        <w:tabs>
          <w:tab w:val="left" w:pos="567"/>
        </w:tabs>
        <w:spacing w:after="120"/>
        <w:ind w:right="-68"/>
        <w:rPr>
          <w:rFonts w:ascii="Cambria" w:hAnsi="Cambria"/>
        </w:rPr>
      </w:pPr>
      <w:r>
        <w:rPr>
          <w:rFonts w:ascii="Cambria" w:hAnsi="Cambria"/>
        </w:rPr>
        <w:tab/>
      </w:r>
    </w:p>
    <w:p w:rsidR="00B03BFE" w:rsidRDefault="00B03BFE" w:rsidP="000B0C36">
      <w:pPr>
        <w:pStyle w:val="Tijeloteksta"/>
        <w:tabs>
          <w:tab w:val="left" w:pos="567"/>
        </w:tabs>
        <w:spacing w:after="120"/>
        <w:ind w:right="-68"/>
        <w:rPr>
          <w:rFonts w:ascii="Cambria" w:hAnsi="Cambria"/>
        </w:rPr>
      </w:pPr>
    </w:p>
    <w:p w:rsidR="00E45517" w:rsidRPr="002E7BC9" w:rsidRDefault="000B0C36" w:rsidP="000B0C36">
      <w:pPr>
        <w:tabs>
          <w:tab w:val="left" w:pos="5529"/>
        </w:tabs>
        <w:rPr>
          <w:rFonts w:ascii="Cambria" w:hAnsi="Cambria" w:cs="Arial"/>
          <w:bCs/>
          <w:color w:val="000000"/>
          <w:szCs w:val="24"/>
        </w:rPr>
      </w:pPr>
      <w:r>
        <w:rPr>
          <w:rFonts w:ascii="Cambria" w:hAnsi="Cambria" w:cs="Arial"/>
          <w:b/>
          <w:bCs/>
          <w:color w:val="000000"/>
          <w:szCs w:val="24"/>
        </w:rPr>
        <w:tab/>
      </w:r>
      <w:r w:rsidR="00E45517" w:rsidRPr="002E7BC9">
        <w:rPr>
          <w:rFonts w:ascii="Cambria" w:hAnsi="Cambria" w:cs="Arial"/>
          <w:b/>
          <w:bCs/>
          <w:color w:val="000000"/>
          <w:szCs w:val="24"/>
        </w:rPr>
        <w:t>Predsjednik Gradskog vijeća</w:t>
      </w:r>
    </w:p>
    <w:p w:rsidR="00E45517" w:rsidRPr="002E7BC9" w:rsidRDefault="000B0C36" w:rsidP="000B0C36">
      <w:pPr>
        <w:tabs>
          <w:tab w:val="left" w:pos="5529"/>
        </w:tabs>
        <w:rPr>
          <w:rFonts w:ascii="Cambria" w:hAnsi="Cambria" w:cs="Arial"/>
          <w:color w:val="000000"/>
          <w:szCs w:val="24"/>
        </w:rPr>
      </w:pPr>
      <w:r>
        <w:rPr>
          <w:rFonts w:ascii="Cambria" w:hAnsi="Cambria" w:cs="Arial"/>
          <w:color w:val="000000"/>
          <w:szCs w:val="24"/>
        </w:rPr>
        <w:tab/>
      </w:r>
      <w:r w:rsidR="00B03BFE">
        <w:rPr>
          <w:rFonts w:ascii="Cambria" w:hAnsi="Cambria" w:cs="Arial"/>
          <w:color w:val="000000"/>
          <w:szCs w:val="24"/>
        </w:rPr>
        <w:t xml:space="preserve">                  </w:t>
      </w:r>
      <w:r w:rsidR="009303FA">
        <w:rPr>
          <w:rFonts w:ascii="Cambria" w:hAnsi="Cambria" w:cs="Arial"/>
          <w:color w:val="000000"/>
          <w:szCs w:val="24"/>
        </w:rPr>
        <w:t>Darko Jagić</w:t>
      </w:r>
    </w:p>
    <w:p w:rsidR="00E45517" w:rsidRDefault="00E45517" w:rsidP="00E45517">
      <w:pPr>
        <w:jc w:val="both"/>
        <w:rPr>
          <w:rFonts w:cs="Arial"/>
          <w:color w:val="000000"/>
          <w:sz w:val="22"/>
          <w:szCs w:val="22"/>
        </w:rPr>
      </w:pPr>
    </w:p>
    <w:p w:rsidR="00E45517" w:rsidRDefault="00E45517" w:rsidP="00E45517">
      <w:pPr>
        <w:jc w:val="both"/>
        <w:rPr>
          <w:rFonts w:cs="Arial"/>
          <w:color w:val="000000"/>
          <w:sz w:val="22"/>
          <w:szCs w:val="22"/>
        </w:rPr>
      </w:pPr>
    </w:p>
    <w:p w:rsidR="00CF23CB" w:rsidRDefault="00CF23CB" w:rsidP="00E45517">
      <w:pPr>
        <w:jc w:val="both"/>
        <w:rPr>
          <w:rFonts w:cs="Arial"/>
          <w:color w:val="000000"/>
          <w:sz w:val="22"/>
          <w:szCs w:val="22"/>
        </w:rPr>
      </w:pPr>
    </w:p>
    <w:p w:rsidR="003B5F16" w:rsidRDefault="003B5F16" w:rsidP="00E45517">
      <w:pPr>
        <w:jc w:val="both"/>
        <w:rPr>
          <w:rFonts w:cs="Arial"/>
          <w:color w:val="000000"/>
          <w:sz w:val="22"/>
          <w:szCs w:val="22"/>
        </w:rPr>
      </w:pPr>
    </w:p>
    <w:p w:rsidR="009E7808" w:rsidRDefault="009E7808" w:rsidP="00E45517">
      <w:pPr>
        <w:jc w:val="both"/>
        <w:rPr>
          <w:rFonts w:cs="Arial"/>
          <w:color w:val="000000"/>
          <w:sz w:val="22"/>
          <w:szCs w:val="22"/>
        </w:rPr>
      </w:pPr>
    </w:p>
    <w:p w:rsidR="009E7808" w:rsidRDefault="009E7808" w:rsidP="00E45517">
      <w:pPr>
        <w:jc w:val="both"/>
        <w:rPr>
          <w:rFonts w:cs="Arial"/>
          <w:color w:val="000000"/>
          <w:sz w:val="22"/>
          <w:szCs w:val="22"/>
        </w:rPr>
      </w:pPr>
    </w:p>
    <w:p w:rsidR="000B0C36" w:rsidRDefault="000B0C36" w:rsidP="00E45517">
      <w:pPr>
        <w:jc w:val="both"/>
        <w:rPr>
          <w:rFonts w:cs="Arial"/>
          <w:color w:val="000000"/>
          <w:sz w:val="22"/>
          <w:szCs w:val="22"/>
        </w:rPr>
      </w:pPr>
    </w:p>
    <w:p w:rsidR="00AF2F16" w:rsidRDefault="00AF2F16" w:rsidP="00E45517">
      <w:pPr>
        <w:jc w:val="both"/>
        <w:rPr>
          <w:rFonts w:cs="Arial"/>
          <w:color w:val="000000"/>
          <w:sz w:val="22"/>
          <w:szCs w:val="22"/>
        </w:rPr>
      </w:pPr>
    </w:p>
    <w:p w:rsidR="000B0C36" w:rsidRPr="00520881" w:rsidRDefault="000B0C36" w:rsidP="00E45517">
      <w:pPr>
        <w:jc w:val="both"/>
        <w:rPr>
          <w:rFonts w:cs="Arial"/>
          <w:color w:val="000000"/>
          <w:sz w:val="22"/>
          <w:szCs w:val="22"/>
        </w:rPr>
      </w:pPr>
    </w:p>
    <w:p w:rsidR="00E45517" w:rsidRPr="005625B2" w:rsidRDefault="00E45517" w:rsidP="00E45517">
      <w:pPr>
        <w:rPr>
          <w:rFonts w:ascii="Cambria" w:hAnsi="Cambria" w:cs="Arial"/>
          <w:bCs/>
          <w:szCs w:val="24"/>
          <w:u w:val="single"/>
        </w:rPr>
      </w:pPr>
      <w:r w:rsidRPr="005625B2">
        <w:rPr>
          <w:rFonts w:ascii="Cambria" w:hAnsi="Cambria" w:cs="Arial"/>
          <w:bCs/>
          <w:szCs w:val="24"/>
          <w:u w:val="single"/>
        </w:rPr>
        <w:t>Odluka se dostavlja s preslikom</w:t>
      </w:r>
      <w:r w:rsidR="002E7BC9" w:rsidRPr="005625B2">
        <w:rPr>
          <w:rFonts w:ascii="Cambria" w:hAnsi="Cambria" w:cs="Arial"/>
          <w:bCs/>
          <w:szCs w:val="24"/>
          <w:u w:val="single"/>
        </w:rPr>
        <w:t xml:space="preserve"> </w:t>
      </w:r>
      <w:r w:rsidRPr="005625B2">
        <w:rPr>
          <w:rFonts w:ascii="Cambria" w:hAnsi="Cambria" w:cs="Arial"/>
          <w:bCs/>
          <w:szCs w:val="24"/>
          <w:u w:val="single"/>
        </w:rPr>
        <w:t>Zapisnika o pregledu i ocjeni ponuda:</w:t>
      </w:r>
    </w:p>
    <w:p w:rsidR="005625B2" w:rsidRPr="009E7808" w:rsidRDefault="005625B2" w:rsidP="005625B2">
      <w:pPr>
        <w:ind w:right="-94"/>
        <w:rPr>
          <w:rFonts w:ascii="Cambria" w:hAnsi="Cambria" w:cs="Arial"/>
          <w:bCs/>
          <w:color w:val="000000" w:themeColor="text1"/>
          <w:spacing w:val="-8"/>
          <w:szCs w:val="24"/>
        </w:rPr>
      </w:pPr>
      <w:r w:rsidRPr="009E7808">
        <w:rPr>
          <w:rFonts w:ascii="Cambria" w:hAnsi="Cambria" w:cs="Arial"/>
          <w:bCs/>
          <w:color w:val="000000" w:themeColor="text1"/>
          <w:spacing w:val="-8"/>
        </w:rPr>
        <w:t xml:space="preserve">1. Zajednici ponuditelja DIMAX d.o.o.  i </w:t>
      </w:r>
      <w:proofErr w:type="spellStart"/>
      <w:r w:rsidRPr="009E7808">
        <w:rPr>
          <w:rFonts w:ascii="Cambria" w:hAnsi="Cambria" w:cs="Arial"/>
          <w:bCs/>
          <w:color w:val="000000" w:themeColor="text1"/>
          <w:spacing w:val="-8"/>
        </w:rPr>
        <w:t>Caminus</w:t>
      </w:r>
      <w:proofErr w:type="spellEnd"/>
      <w:r w:rsidRPr="009E7808">
        <w:rPr>
          <w:rFonts w:ascii="Cambria" w:hAnsi="Cambria" w:cs="Arial"/>
          <w:bCs/>
          <w:color w:val="000000" w:themeColor="text1"/>
          <w:spacing w:val="-8"/>
        </w:rPr>
        <w:t xml:space="preserve"> j.d.o.o., M. Krleže ½, 42000 VARAŽDIN </w:t>
      </w:r>
      <w:r w:rsidR="00CF23CB" w:rsidRPr="009E7808">
        <w:rPr>
          <w:rFonts w:ascii="Cambria" w:hAnsi="Cambria" w:cs="Arial"/>
          <w:bCs/>
          <w:color w:val="000000" w:themeColor="text1"/>
          <w:spacing w:val="-8"/>
          <w:szCs w:val="24"/>
        </w:rPr>
        <w:t xml:space="preserve"> – osobnom dostavom </w:t>
      </w:r>
    </w:p>
    <w:p w:rsidR="005625B2" w:rsidRPr="009E7808" w:rsidRDefault="005625B2" w:rsidP="005625B2">
      <w:pPr>
        <w:ind w:right="-94"/>
        <w:rPr>
          <w:rFonts w:ascii="Cambria" w:hAnsi="Cambria" w:cs="Arial"/>
          <w:bCs/>
          <w:color w:val="000000" w:themeColor="text1"/>
          <w:spacing w:val="-8"/>
          <w:szCs w:val="24"/>
        </w:rPr>
      </w:pPr>
      <w:r w:rsidRPr="009E7808">
        <w:rPr>
          <w:rFonts w:ascii="Cambria" w:hAnsi="Cambria" w:cs="Arial"/>
          <w:bCs/>
          <w:color w:val="000000" w:themeColor="text1"/>
          <w:spacing w:val="-8"/>
        </w:rPr>
        <w:t xml:space="preserve">2. </w:t>
      </w:r>
      <w:r w:rsidR="009E7808">
        <w:rPr>
          <w:rFonts w:ascii="Cambria" w:hAnsi="Cambria" w:cs="Arial"/>
          <w:bCs/>
          <w:spacing w:val="-8"/>
          <w:szCs w:val="24"/>
        </w:rPr>
        <w:t>Pismohran</w:t>
      </w:r>
      <w:r w:rsidR="00CF23CB" w:rsidRPr="009E7808">
        <w:rPr>
          <w:rFonts w:ascii="Cambria" w:hAnsi="Cambria" w:cs="Arial"/>
          <w:bCs/>
          <w:spacing w:val="-8"/>
          <w:szCs w:val="24"/>
        </w:rPr>
        <w:t xml:space="preserve">a, ovdje </w:t>
      </w:r>
    </w:p>
    <w:p w:rsidR="00EF2656" w:rsidRPr="005625B2" w:rsidRDefault="005625B2" w:rsidP="005625B2">
      <w:pPr>
        <w:ind w:right="-94"/>
        <w:rPr>
          <w:rFonts w:ascii="Cambria" w:hAnsi="Cambria" w:cs="Arial"/>
          <w:bCs/>
          <w:color w:val="000000" w:themeColor="text1"/>
          <w:spacing w:val="-8"/>
          <w:szCs w:val="24"/>
        </w:rPr>
      </w:pPr>
      <w:r>
        <w:rPr>
          <w:rFonts w:ascii="Cambria" w:hAnsi="Cambria" w:cs="Arial"/>
          <w:bCs/>
          <w:color w:val="000000" w:themeColor="text1"/>
          <w:spacing w:val="-8"/>
          <w:szCs w:val="24"/>
        </w:rPr>
        <w:t xml:space="preserve">3. </w:t>
      </w:r>
      <w:r w:rsidR="00CF23CB" w:rsidRPr="000B0C36">
        <w:rPr>
          <w:rFonts w:ascii="Cambria" w:hAnsi="Cambria"/>
          <w:spacing w:val="-8"/>
          <w:szCs w:val="24"/>
        </w:rPr>
        <w:t xml:space="preserve">Odluka o davanju koncesije, kao i njezine izmjene, bez odgode se objavljuje u Elektroničkom oglasniku javne nabave Republike Hrvatske </w:t>
      </w:r>
      <w:r>
        <w:rPr>
          <w:rFonts w:ascii="Cambria" w:hAnsi="Cambria"/>
          <w:spacing w:val="-8"/>
          <w:szCs w:val="24"/>
        </w:rPr>
        <w:t xml:space="preserve">(EOJN RH) </w:t>
      </w:r>
      <w:r w:rsidR="00CF23CB" w:rsidRPr="000B0C36">
        <w:rPr>
          <w:rFonts w:ascii="Cambria" w:hAnsi="Cambria"/>
          <w:spacing w:val="-8"/>
          <w:szCs w:val="24"/>
        </w:rPr>
        <w:t>na standardnom obrascu, a po potrebi i u drugim sredstvima javnog priopćavanja Republi</w:t>
      </w:r>
      <w:r w:rsidR="003B5F16" w:rsidRPr="000B0C36">
        <w:rPr>
          <w:rFonts w:ascii="Cambria" w:hAnsi="Cambria"/>
          <w:spacing w:val="-8"/>
          <w:szCs w:val="24"/>
        </w:rPr>
        <w:t>ke Hrvatske</w:t>
      </w:r>
    </w:p>
    <w:p w:rsidR="00EF2656" w:rsidRDefault="00EF2656" w:rsidP="008461F3">
      <w:pPr>
        <w:jc w:val="both"/>
        <w:rPr>
          <w:rFonts w:ascii="Bookman Old Style" w:hAnsi="Bookman Old Style"/>
          <w:szCs w:val="24"/>
        </w:rPr>
      </w:pPr>
    </w:p>
    <w:p w:rsidR="001766A1" w:rsidRPr="006C727B" w:rsidRDefault="001766A1" w:rsidP="001766A1">
      <w:pPr>
        <w:jc w:val="both"/>
        <w:rPr>
          <w:rFonts w:ascii="Bookman Old Style" w:hAnsi="Bookman Old Style"/>
          <w:szCs w:val="24"/>
        </w:rPr>
      </w:pPr>
    </w:p>
    <w:sectPr w:rsidR="001766A1" w:rsidRPr="006C727B" w:rsidSect="00144221">
      <w:headerReference w:type="even" r:id="rId10"/>
      <w:headerReference w:type="default" r:id="rId11"/>
      <w:footerReference w:type="even" r:id="rId12"/>
      <w:footerReference w:type="default" r:id="rId13"/>
      <w:pgSz w:w="12240" w:h="15840" w:code="1"/>
      <w:pgMar w:top="567" w:right="1418" w:bottom="567" w:left="1418"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E09" w:rsidRDefault="00733E09" w:rsidP="00E93685">
      <w:r>
        <w:separator/>
      </w:r>
    </w:p>
  </w:endnote>
  <w:endnote w:type="continuationSeparator" w:id="0">
    <w:p w:rsidR="00733E09" w:rsidRDefault="00733E09" w:rsidP="00E9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7E6429" w:rsidP="001B037E">
    <w:pPr>
      <w:pStyle w:val="Podnoje"/>
      <w:framePr w:wrap="around" w:vAnchor="text" w:hAnchor="margin" w:xAlign="right" w:y="1"/>
      <w:rPr>
        <w:rStyle w:val="Brojstranice"/>
      </w:rPr>
    </w:pPr>
    <w:r>
      <w:rPr>
        <w:rStyle w:val="Brojstranice"/>
      </w:rPr>
      <w:fldChar w:fldCharType="begin"/>
    </w:r>
    <w:r w:rsidR="004F307B">
      <w:rPr>
        <w:rStyle w:val="Brojstranice"/>
      </w:rPr>
      <w:instrText xml:space="preserve">PAGE  </w:instrText>
    </w:r>
    <w:r>
      <w:rPr>
        <w:rStyle w:val="Brojstranice"/>
      </w:rPr>
      <w:fldChar w:fldCharType="separate"/>
    </w:r>
    <w:r w:rsidR="004F307B">
      <w:rPr>
        <w:rStyle w:val="Brojstranice"/>
        <w:noProof/>
      </w:rPr>
      <w:t>1</w:t>
    </w:r>
    <w:r>
      <w:rPr>
        <w:rStyle w:val="Brojstranice"/>
      </w:rPr>
      <w:fldChar w:fldCharType="end"/>
    </w:r>
  </w:p>
  <w:p w:rsidR="004F307B" w:rsidRDefault="004F307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4F307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E09" w:rsidRDefault="00733E09" w:rsidP="00E93685">
      <w:r>
        <w:separator/>
      </w:r>
    </w:p>
  </w:footnote>
  <w:footnote w:type="continuationSeparator" w:id="0">
    <w:p w:rsidR="00733E09" w:rsidRDefault="00733E09" w:rsidP="00E9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7E6429">
    <w:pPr>
      <w:pStyle w:val="Zaglavlje"/>
      <w:framePr w:wrap="around" w:vAnchor="text" w:hAnchor="margin" w:xAlign="center" w:y="1"/>
      <w:rPr>
        <w:rStyle w:val="Brojstranice"/>
      </w:rPr>
    </w:pPr>
    <w:r>
      <w:rPr>
        <w:rStyle w:val="Brojstranice"/>
      </w:rPr>
      <w:fldChar w:fldCharType="begin"/>
    </w:r>
    <w:r w:rsidR="004F307B">
      <w:rPr>
        <w:rStyle w:val="Brojstranice"/>
      </w:rPr>
      <w:instrText xml:space="preserve">PAGE  </w:instrText>
    </w:r>
    <w:r>
      <w:rPr>
        <w:rStyle w:val="Brojstranice"/>
      </w:rPr>
      <w:fldChar w:fldCharType="separate"/>
    </w:r>
    <w:r w:rsidR="004F307B">
      <w:rPr>
        <w:rStyle w:val="Brojstranice"/>
        <w:noProof/>
      </w:rPr>
      <w:t>1</w:t>
    </w:r>
    <w:r>
      <w:rPr>
        <w:rStyle w:val="Brojstranice"/>
      </w:rPr>
      <w:fldChar w:fldCharType="end"/>
    </w:r>
  </w:p>
  <w:p w:rsidR="004F307B" w:rsidRDefault="004F307B">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4F307B">
    <w:pPr>
      <w:pStyle w:val="Zaglavlje"/>
      <w:framePr w:wrap="around" w:vAnchor="text" w:hAnchor="margin" w:xAlign="center" w:y="1"/>
      <w:rPr>
        <w:rStyle w:val="Brojstranice"/>
      </w:rPr>
    </w:pPr>
  </w:p>
  <w:p w:rsidR="004F307B" w:rsidRDefault="004F307B">
    <w:pPr>
      <w:pStyle w:val="Zaglavlje"/>
      <w:framePr w:wrap="around" w:vAnchor="text" w:hAnchor="margin" w:xAlign="right" w:y="1"/>
      <w:rPr>
        <w:rStyle w:val="Brojstranice"/>
      </w:rPr>
    </w:pPr>
  </w:p>
  <w:p w:rsidR="004F307B" w:rsidRDefault="004F307B" w:rsidP="00144221">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98F65CE"/>
    <w:multiLevelType w:val="hybridMultilevel"/>
    <w:tmpl w:val="33F800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B056404"/>
    <w:multiLevelType w:val="hybridMultilevel"/>
    <w:tmpl w:val="C0E0D1F6"/>
    <w:lvl w:ilvl="0" w:tplc="5170CDC0">
      <w:numFmt w:val="bullet"/>
      <w:lvlText w:val="-"/>
      <w:lvlJc w:val="left"/>
      <w:pPr>
        <w:ind w:left="460" w:hanging="360"/>
      </w:pPr>
      <w:rPr>
        <w:rFonts w:ascii="Times New Roman" w:eastAsia="Times New Roman" w:hAnsi="Times New Roman" w:cs="Times New Roman" w:hint="default"/>
        <w:w w:val="100"/>
        <w:sz w:val="22"/>
        <w:szCs w:val="22"/>
        <w:lang w:val="hr-HR" w:eastAsia="hr-HR" w:bidi="hr-HR"/>
      </w:rPr>
    </w:lvl>
    <w:lvl w:ilvl="1" w:tplc="E398F9E6">
      <w:numFmt w:val="bullet"/>
      <w:lvlText w:val="•"/>
      <w:lvlJc w:val="left"/>
      <w:pPr>
        <w:ind w:left="1342" w:hanging="360"/>
      </w:pPr>
      <w:rPr>
        <w:rFonts w:hint="default"/>
        <w:lang w:val="hr-HR" w:eastAsia="hr-HR" w:bidi="hr-HR"/>
      </w:rPr>
    </w:lvl>
    <w:lvl w:ilvl="2" w:tplc="9F4245FC">
      <w:numFmt w:val="bullet"/>
      <w:lvlText w:val="•"/>
      <w:lvlJc w:val="left"/>
      <w:pPr>
        <w:ind w:left="2225" w:hanging="360"/>
      </w:pPr>
      <w:rPr>
        <w:rFonts w:hint="default"/>
        <w:lang w:val="hr-HR" w:eastAsia="hr-HR" w:bidi="hr-HR"/>
      </w:rPr>
    </w:lvl>
    <w:lvl w:ilvl="3" w:tplc="4C28F4FE">
      <w:numFmt w:val="bullet"/>
      <w:lvlText w:val="•"/>
      <w:lvlJc w:val="left"/>
      <w:pPr>
        <w:ind w:left="3107" w:hanging="360"/>
      </w:pPr>
      <w:rPr>
        <w:rFonts w:hint="default"/>
        <w:lang w:val="hr-HR" w:eastAsia="hr-HR" w:bidi="hr-HR"/>
      </w:rPr>
    </w:lvl>
    <w:lvl w:ilvl="4" w:tplc="7FE62E04">
      <w:numFmt w:val="bullet"/>
      <w:lvlText w:val="•"/>
      <w:lvlJc w:val="left"/>
      <w:pPr>
        <w:ind w:left="3990" w:hanging="360"/>
      </w:pPr>
      <w:rPr>
        <w:rFonts w:hint="default"/>
        <w:lang w:val="hr-HR" w:eastAsia="hr-HR" w:bidi="hr-HR"/>
      </w:rPr>
    </w:lvl>
    <w:lvl w:ilvl="5" w:tplc="D71E4D5A">
      <w:numFmt w:val="bullet"/>
      <w:lvlText w:val="•"/>
      <w:lvlJc w:val="left"/>
      <w:pPr>
        <w:ind w:left="4873" w:hanging="360"/>
      </w:pPr>
      <w:rPr>
        <w:rFonts w:hint="default"/>
        <w:lang w:val="hr-HR" w:eastAsia="hr-HR" w:bidi="hr-HR"/>
      </w:rPr>
    </w:lvl>
    <w:lvl w:ilvl="6" w:tplc="D436B9FA">
      <w:numFmt w:val="bullet"/>
      <w:lvlText w:val="•"/>
      <w:lvlJc w:val="left"/>
      <w:pPr>
        <w:ind w:left="5755" w:hanging="360"/>
      </w:pPr>
      <w:rPr>
        <w:rFonts w:hint="default"/>
        <w:lang w:val="hr-HR" w:eastAsia="hr-HR" w:bidi="hr-HR"/>
      </w:rPr>
    </w:lvl>
    <w:lvl w:ilvl="7" w:tplc="50AC6020">
      <w:numFmt w:val="bullet"/>
      <w:lvlText w:val="•"/>
      <w:lvlJc w:val="left"/>
      <w:pPr>
        <w:ind w:left="6638" w:hanging="360"/>
      </w:pPr>
      <w:rPr>
        <w:rFonts w:hint="default"/>
        <w:lang w:val="hr-HR" w:eastAsia="hr-HR" w:bidi="hr-HR"/>
      </w:rPr>
    </w:lvl>
    <w:lvl w:ilvl="8" w:tplc="09EC1394">
      <w:numFmt w:val="bullet"/>
      <w:lvlText w:val="•"/>
      <w:lvlJc w:val="left"/>
      <w:pPr>
        <w:ind w:left="7521" w:hanging="360"/>
      </w:pPr>
      <w:rPr>
        <w:rFonts w:hint="default"/>
        <w:lang w:val="hr-HR" w:eastAsia="hr-HR" w:bidi="hr-HR"/>
      </w:rPr>
    </w:lvl>
  </w:abstractNum>
  <w:abstractNum w:abstractNumId="3">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98F290B"/>
    <w:multiLevelType w:val="hybridMultilevel"/>
    <w:tmpl w:val="0E9004BC"/>
    <w:lvl w:ilvl="0" w:tplc="0A2E0102">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7">
    <w:nsid w:val="277C69B8"/>
    <w:multiLevelType w:val="hybridMultilevel"/>
    <w:tmpl w:val="FD18088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33E349AB"/>
    <w:multiLevelType w:val="hybridMultilevel"/>
    <w:tmpl w:val="D5E0958C"/>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373D4F81"/>
    <w:multiLevelType w:val="singleLevel"/>
    <w:tmpl w:val="8544FDA2"/>
    <w:lvl w:ilvl="0">
      <w:start w:val="1"/>
      <w:numFmt w:val="decimal"/>
      <w:lvlText w:val="%1."/>
      <w:lvlJc w:val="left"/>
      <w:pPr>
        <w:tabs>
          <w:tab w:val="num" w:pos="1080"/>
        </w:tabs>
        <w:ind w:left="1080" w:hanging="360"/>
      </w:pPr>
      <w:rPr>
        <w:rFonts w:hint="default"/>
      </w:rPr>
    </w:lvl>
  </w:abstractNum>
  <w:abstractNum w:abstractNumId="10">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11">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3">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4">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6">
    <w:nsid w:val="6BD87E1B"/>
    <w:multiLevelType w:val="multilevel"/>
    <w:tmpl w:val="AFEC75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DC26C1B"/>
    <w:multiLevelType w:val="singleLevel"/>
    <w:tmpl w:val="17268994"/>
    <w:lvl w:ilvl="0">
      <w:numFmt w:val="bullet"/>
      <w:lvlText w:val="-"/>
      <w:lvlJc w:val="left"/>
      <w:pPr>
        <w:tabs>
          <w:tab w:val="num" w:pos="1080"/>
        </w:tabs>
        <w:ind w:left="1080" w:hanging="360"/>
      </w:pPr>
      <w:rPr>
        <w:rFonts w:ascii="Times New Roman" w:hAnsi="Times New Roman" w:hint="default"/>
      </w:rPr>
    </w:lvl>
  </w:abstractNum>
  <w:abstractNum w:abstractNumId="18">
    <w:nsid w:val="72E50259"/>
    <w:multiLevelType w:val="singleLevel"/>
    <w:tmpl w:val="7E167940"/>
    <w:lvl w:ilvl="0">
      <w:start w:val="1"/>
      <w:numFmt w:val="decimal"/>
      <w:lvlText w:val="%1."/>
      <w:lvlJc w:val="left"/>
      <w:pPr>
        <w:tabs>
          <w:tab w:val="num" w:pos="1092"/>
        </w:tabs>
        <w:ind w:left="1092" w:hanging="372"/>
      </w:pPr>
      <w:rPr>
        <w:rFonts w:hint="default"/>
      </w:rPr>
    </w:lvl>
  </w:abstractNum>
  <w:abstractNum w:abstractNumId="19">
    <w:nsid w:val="75AB7228"/>
    <w:multiLevelType w:val="hybridMultilevel"/>
    <w:tmpl w:val="74AE95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FC158C7"/>
    <w:multiLevelType w:val="hybridMultilevel"/>
    <w:tmpl w:val="2A52FA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1"/>
  </w:num>
  <w:num w:numId="4">
    <w:abstractNumId w:val="12"/>
  </w:num>
  <w:num w:numId="5">
    <w:abstractNumId w:val="0"/>
  </w:num>
  <w:num w:numId="6">
    <w:abstractNumId w:val="14"/>
  </w:num>
  <w:num w:numId="7">
    <w:abstractNumId w:val="20"/>
  </w:num>
  <w:num w:numId="8">
    <w:abstractNumId w:val="10"/>
  </w:num>
  <w:num w:numId="9">
    <w:abstractNumId w:val="5"/>
  </w:num>
  <w:num w:numId="10">
    <w:abstractNumId w:val="6"/>
  </w:num>
  <w:num w:numId="11">
    <w:abstractNumId w:val="15"/>
  </w:num>
  <w:num w:numId="12">
    <w:abstractNumId w:val="17"/>
  </w:num>
  <w:num w:numId="13">
    <w:abstractNumId w:val="9"/>
  </w:num>
  <w:num w:numId="14">
    <w:abstractNumId w:val="18"/>
  </w:num>
  <w:num w:numId="15">
    <w:abstractNumId w:val="8"/>
  </w:num>
  <w:num w:numId="16">
    <w:abstractNumId w:val="19"/>
  </w:num>
  <w:num w:numId="17">
    <w:abstractNumId w:val="21"/>
  </w:num>
  <w:num w:numId="18">
    <w:abstractNumId w:val="1"/>
  </w:num>
  <w:num w:numId="19">
    <w:abstractNumId w:val="4"/>
  </w:num>
  <w:num w:numId="20">
    <w:abstractNumId w:val="7"/>
  </w:num>
  <w:num w:numId="21">
    <w:abstractNumId w:val="16"/>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4BCA"/>
    <w:rsid w:val="00001683"/>
    <w:rsid w:val="0000431A"/>
    <w:rsid w:val="00006C92"/>
    <w:rsid w:val="0001622B"/>
    <w:rsid w:val="000501DD"/>
    <w:rsid w:val="00082CFA"/>
    <w:rsid w:val="00084BCA"/>
    <w:rsid w:val="000A0EA9"/>
    <w:rsid w:val="000B0C36"/>
    <w:rsid w:val="000B1FF3"/>
    <w:rsid w:val="000B7ECB"/>
    <w:rsid w:val="000F3BBD"/>
    <w:rsid w:val="0010721B"/>
    <w:rsid w:val="00107E15"/>
    <w:rsid w:val="00114E70"/>
    <w:rsid w:val="0012513E"/>
    <w:rsid w:val="00141463"/>
    <w:rsid w:val="001432EF"/>
    <w:rsid w:val="00144221"/>
    <w:rsid w:val="00144762"/>
    <w:rsid w:val="001470FF"/>
    <w:rsid w:val="001638D9"/>
    <w:rsid w:val="00167145"/>
    <w:rsid w:val="0017150A"/>
    <w:rsid w:val="001766A1"/>
    <w:rsid w:val="00176F94"/>
    <w:rsid w:val="00187444"/>
    <w:rsid w:val="00191235"/>
    <w:rsid w:val="001B037E"/>
    <w:rsid w:val="001C0BEB"/>
    <w:rsid w:val="001C7B8E"/>
    <w:rsid w:val="001E453C"/>
    <w:rsid w:val="001F566B"/>
    <w:rsid w:val="00207E28"/>
    <w:rsid w:val="002365B2"/>
    <w:rsid w:val="002372C0"/>
    <w:rsid w:val="00291E42"/>
    <w:rsid w:val="002B014E"/>
    <w:rsid w:val="002E1C20"/>
    <w:rsid w:val="002E53D9"/>
    <w:rsid w:val="002E7BC9"/>
    <w:rsid w:val="002F364E"/>
    <w:rsid w:val="003164B4"/>
    <w:rsid w:val="00322E22"/>
    <w:rsid w:val="00331B68"/>
    <w:rsid w:val="00382AAF"/>
    <w:rsid w:val="0038448E"/>
    <w:rsid w:val="003A455D"/>
    <w:rsid w:val="003B5F16"/>
    <w:rsid w:val="003C0F57"/>
    <w:rsid w:val="003C4FA7"/>
    <w:rsid w:val="003C766C"/>
    <w:rsid w:val="003C7955"/>
    <w:rsid w:val="003F6EA9"/>
    <w:rsid w:val="004149AC"/>
    <w:rsid w:val="004246C7"/>
    <w:rsid w:val="00425F37"/>
    <w:rsid w:val="00430E5E"/>
    <w:rsid w:val="00455D07"/>
    <w:rsid w:val="00456E86"/>
    <w:rsid w:val="004A160D"/>
    <w:rsid w:val="004B527F"/>
    <w:rsid w:val="004B659E"/>
    <w:rsid w:val="004C3F68"/>
    <w:rsid w:val="004E0A60"/>
    <w:rsid w:val="004F307B"/>
    <w:rsid w:val="005024FF"/>
    <w:rsid w:val="00503EBB"/>
    <w:rsid w:val="00550CC5"/>
    <w:rsid w:val="00555576"/>
    <w:rsid w:val="005625B2"/>
    <w:rsid w:val="00573EE1"/>
    <w:rsid w:val="00585ABB"/>
    <w:rsid w:val="005A001B"/>
    <w:rsid w:val="005B51E1"/>
    <w:rsid w:val="005B5E76"/>
    <w:rsid w:val="005B5E78"/>
    <w:rsid w:val="005E3B07"/>
    <w:rsid w:val="005E7597"/>
    <w:rsid w:val="005F0668"/>
    <w:rsid w:val="00614860"/>
    <w:rsid w:val="00623732"/>
    <w:rsid w:val="00623859"/>
    <w:rsid w:val="00640BFE"/>
    <w:rsid w:val="006438A7"/>
    <w:rsid w:val="00655949"/>
    <w:rsid w:val="006614A1"/>
    <w:rsid w:val="00667E47"/>
    <w:rsid w:val="00674BAC"/>
    <w:rsid w:val="0067501C"/>
    <w:rsid w:val="0068416D"/>
    <w:rsid w:val="006A2C01"/>
    <w:rsid w:val="006B2B35"/>
    <w:rsid w:val="006B3A3F"/>
    <w:rsid w:val="006C727B"/>
    <w:rsid w:val="006E6A4B"/>
    <w:rsid w:val="00720C70"/>
    <w:rsid w:val="00733E09"/>
    <w:rsid w:val="0074138F"/>
    <w:rsid w:val="00770496"/>
    <w:rsid w:val="007B1033"/>
    <w:rsid w:val="007C037F"/>
    <w:rsid w:val="007D5838"/>
    <w:rsid w:val="007E30C1"/>
    <w:rsid w:val="007E6429"/>
    <w:rsid w:val="00806591"/>
    <w:rsid w:val="00813E6F"/>
    <w:rsid w:val="008164CB"/>
    <w:rsid w:val="00823039"/>
    <w:rsid w:val="00840A29"/>
    <w:rsid w:val="00841718"/>
    <w:rsid w:val="008461F3"/>
    <w:rsid w:val="00857DEF"/>
    <w:rsid w:val="00861A4A"/>
    <w:rsid w:val="00876545"/>
    <w:rsid w:val="00881EF3"/>
    <w:rsid w:val="008A2B29"/>
    <w:rsid w:val="008B1927"/>
    <w:rsid w:val="008B29A6"/>
    <w:rsid w:val="008C7650"/>
    <w:rsid w:val="008E451E"/>
    <w:rsid w:val="008E5036"/>
    <w:rsid w:val="008F013F"/>
    <w:rsid w:val="00902269"/>
    <w:rsid w:val="0091726D"/>
    <w:rsid w:val="009303FA"/>
    <w:rsid w:val="009349AC"/>
    <w:rsid w:val="00940BA7"/>
    <w:rsid w:val="009579D9"/>
    <w:rsid w:val="009652CF"/>
    <w:rsid w:val="00986F9C"/>
    <w:rsid w:val="009936AF"/>
    <w:rsid w:val="009C3A81"/>
    <w:rsid w:val="009E2AB2"/>
    <w:rsid w:val="009E4625"/>
    <w:rsid w:val="009E7808"/>
    <w:rsid w:val="00A247C0"/>
    <w:rsid w:val="00A532D4"/>
    <w:rsid w:val="00A80C93"/>
    <w:rsid w:val="00A817BA"/>
    <w:rsid w:val="00A84B73"/>
    <w:rsid w:val="00A9018C"/>
    <w:rsid w:val="00A97DAF"/>
    <w:rsid w:val="00AA2C66"/>
    <w:rsid w:val="00AA31B2"/>
    <w:rsid w:val="00AD6749"/>
    <w:rsid w:val="00AE405D"/>
    <w:rsid w:val="00AF2F16"/>
    <w:rsid w:val="00B03BFE"/>
    <w:rsid w:val="00B04CF4"/>
    <w:rsid w:val="00B05710"/>
    <w:rsid w:val="00B15E35"/>
    <w:rsid w:val="00B3441E"/>
    <w:rsid w:val="00B45505"/>
    <w:rsid w:val="00B457D7"/>
    <w:rsid w:val="00B759F2"/>
    <w:rsid w:val="00B85B7C"/>
    <w:rsid w:val="00B92358"/>
    <w:rsid w:val="00BB1C5D"/>
    <w:rsid w:val="00BB2389"/>
    <w:rsid w:val="00BE0A72"/>
    <w:rsid w:val="00BE5D5F"/>
    <w:rsid w:val="00C0083E"/>
    <w:rsid w:val="00C01952"/>
    <w:rsid w:val="00C15BBF"/>
    <w:rsid w:val="00C2356F"/>
    <w:rsid w:val="00C438C3"/>
    <w:rsid w:val="00C54B19"/>
    <w:rsid w:val="00C7136D"/>
    <w:rsid w:val="00C84E23"/>
    <w:rsid w:val="00C96F6B"/>
    <w:rsid w:val="00CA756F"/>
    <w:rsid w:val="00CB79FD"/>
    <w:rsid w:val="00CE2E8C"/>
    <w:rsid w:val="00CF231D"/>
    <w:rsid w:val="00CF23CB"/>
    <w:rsid w:val="00D81F32"/>
    <w:rsid w:val="00DB5DAA"/>
    <w:rsid w:val="00DC33C4"/>
    <w:rsid w:val="00DD1043"/>
    <w:rsid w:val="00DE57FD"/>
    <w:rsid w:val="00DE78E7"/>
    <w:rsid w:val="00DF4DA2"/>
    <w:rsid w:val="00E032FF"/>
    <w:rsid w:val="00E10C06"/>
    <w:rsid w:val="00E27DBD"/>
    <w:rsid w:val="00E45517"/>
    <w:rsid w:val="00E70FA0"/>
    <w:rsid w:val="00E740A1"/>
    <w:rsid w:val="00E82326"/>
    <w:rsid w:val="00E93685"/>
    <w:rsid w:val="00EB34DE"/>
    <w:rsid w:val="00ED33EF"/>
    <w:rsid w:val="00EF0558"/>
    <w:rsid w:val="00EF2656"/>
    <w:rsid w:val="00F15C58"/>
    <w:rsid w:val="00F26CF2"/>
    <w:rsid w:val="00FB4A11"/>
    <w:rsid w:val="00FC227F"/>
    <w:rsid w:val="00FC38EF"/>
    <w:rsid w:val="00FE3804"/>
    <w:rsid w:val="00FE3CBC"/>
    <w:rsid w:val="00FF0D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A9"/>
    <w:rPr>
      <w:rFonts w:ascii="Arial" w:hAnsi="Arial"/>
      <w:sz w:val="24"/>
    </w:rPr>
  </w:style>
  <w:style w:type="paragraph" w:styleId="Naslov1">
    <w:name w:val="heading 1"/>
    <w:basedOn w:val="Normal"/>
    <w:next w:val="Normal"/>
    <w:qFormat/>
    <w:rsid w:val="003F6EA9"/>
    <w:pPr>
      <w:keepNext/>
      <w:jc w:val="center"/>
      <w:outlineLvl w:val="0"/>
    </w:pPr>
    <w:rPr>
      <w:b/>
      <w:sz w:val="32"/>
    </w:rPr>
  </w:style>
  <w:style w:type="paragraph" w:styleId="Naslov2">
    <w:name w:val="heading 2"/>
    <w:basedOn w:val="Normal"/>
    <w:next w:val="Normal"/>
    <w:qFormat/>
    <w:rsid w:val="003F6EA9"/>
    <w:pPr>
      <w:keepNext/>
      <w:jc w:val="center"/>
      <w:outlineLvl w:val="1"/>
    </w:pPr>
    <w:rPr>
      <w:b/>
    </w:rPr>
  </w:style>
  <w:style w:type="paragraph" w:styleId="Naslov3">
    <w:name w:val="heading 3"/>
    <w:basedOn w:val="Normal"/>
    <w:next w:val="Normal"/>
    <w:qFormat/>
    <w:rsid w:val="003F6EA9"/>
    <w:pPr>
      <w:keepNext/>
      <w:ind w:left="5760" w:firstLine="720"/>
      <w:jc w:val="both"/>
      <w:outlineLvl w:val="2"/>
    </w:pPr>
    <w:rPr>
      <w:b/>
    </w:rPr>
  </w:style>
  <w:style w:type="paragraph" w:styleId="Naslov4">
    <w:name w:val="heading 4"/>
    <w:basedOn w:val="Normal"/>
    <w:next w:val="Normal"/>
    <w:qFormat/>
    <w:rsid w:val="003F6EA9"/>
    <w:pPr>
      <w:keepNext/>
      <w:ind w:left="6480" w:firstLine="720"/>
      <w:jc w:val="both"/>
      <w:outlineLvl w:val="3"/>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F6EA9"/>
    <w:pPr>
      <w:tabs>
        <w:tab w:val="center" w:pos="4320"/>
        <w:tab w:val="right" w:pos="8640"/>
      </w:tabs>
    </w:pPr>
  </w:style>
  <w:style w:type="paragraph" w:styleId="Podnoje">
    <w:name w:val="footer"/>
    <w:basedOn w:val="Normal"/>
    <w:rsid w:val="003F6EA9"/>
    <w:pPr>
      <w:tabs>
        <w:tab w:val="center" w:pos="4320"/>
        <w:tab w:val="right" w:pos="8640"/>
      </w:tabs>
    </w:pPr>
  </w:style>
  <w:style w:type="character" w:styleId="Brojstranice">
    <w:name w:val="page number"/>
    <w:basedOn w:val="Zadanifontodlomka"/>
    <w:rsid w:val="003F6EA9"/>
  </w:style>
  <w:style w:type="paragraph" w:styleId="Tijeloteksta">
    <w:name w:val="Body Text"/>
    <w:basedOn w:val="Normal"/>
    <w:rsid w:val="003F6EA9"/>
    <w:pPr>
      <w:jc w:val="both"/>
    </w:pPr>
  </w:style>
  <w:style w:type="paragraph" w:styleId="Uvuenotijeloteksta">
    <w:name w:val="Body Text Indent"/>
    <w:basedOn w:val="Normal"/>
    <w:rsid w:val="003F6EA9"/>
    <w:pPr>
      <w:ind w:firstLine="709"/>
      <w:jc w:val="both"/>
    </w:pPr>
  </w:style>
  <w:style w:type="paragraph" w:styleId="Tijeloteksta2">
    <w:name w:val="Body Text 2"/>
    <w:basedOn w:val="Normal"/>
    <w:rsid w:val="003F6EA9"/>
    <w:pPr>
      <w:jc w:val="center"/>
    </w:pPr>
  </w:style>
  <w:style w:type="paragraph" w:styleId="Opisslike">
    <w:name w:val="caption"/>
    <w:basedOn w:val="Normal"/>
    <w:next w:val="Normal"/>
    <w:qFormat/>
    <w:rsid w:val="003F6EA9"/>
    <w:pPr>
      <w:jc w:val="both"/>
    </w:pPr>
    <w:rPr>
      <w:b/>
      <w:sz w:val="20"/>
    </w:rPr>
  </w:style>
  <w:style w:type="paragraph" w:styleId="Tijeloteksta-uvlaka2">
    <w:name w:val="Body Text Indent 2"/>
    <w:aliases w:val="  uvlaka 2"/>
    <w:basedOn w:val="Normal"/>
    <w:rsid w:val="003F6EA9"/>
    <w:pPr>
      <w:ind w:firstLine="720"/>
      <w:jc w:val="both"/>
    </w:pPr>
  </w:style>
  <w:style w:type="paragraph" w:styleId="Tekstbalonia">
    <w:name w:val="Balloon Text"/>
    <w:basedOn w:val="Normal"/>
    <w:semiHidden/>
    <w:rsid w:val="00A80C93"/>
    <w:rPr>
      <w:rFonts w:ascii="Tahoma" w:hAnsi="Tahoma" w:cs="Tahoma"/>
      <w:sz w:val="16"/>
      <w:szCs w:val="16"/>
    </w:rPr>
  </w:style>
  <w:style w:type="character" w:customStyle="1" w:styleId="bold1">
    <w:name w:val="bold1"/>
    <w:basedOn w:val="Zadanifontodlomka"/>
    <w:rsid w:val="001432EF"/>
    <w:rPr>
      <w:b/>
      <w:bCs/>
    </w:rPr>
  </w:style>
  <w:style w:type="paragraph" w:customStyle="1" w:styleId="t-10-9-kurz-s">
    <w:name w:val="t-10-9-kurz-s"/>
    <w:basedOn w:val="Normal"/>
    <w:rsid w:val="00EF2656"/>
    <w:pPr>
      <w:spacing w:before="100" w:beforeAutospacing="1" w:after="100" w:afterAutospacing="1"/>
      <w:jc w:val="center"/>
    </w:pPr>
    <w:rPr>
      <w:rFonts w:ascii="Times New Roman" w:hAnsi="Times New Roman"/>
      <w:i/>
      <w:iCs/>
      <w:sz w:val="26"/>
      <w:szCs w:val="26"/>
    </w:rPr>
  </w:style>
  <w:style w:type="paragraph" w:customStyle="1" w:styleId="clanak">
    <w:name w:val="clanak"/>
    <w:basedOn w:val="Normal"/>
    <w:rsid w:val="00EF2656"/>
    <w:pPr>
      <w:spacing w:before="100" w:beforeAutospacing="1" w:after="100" w:afterAutospacing="1"/>
      <w:jc w:val="center"/>
    </w:pPr>
    <w:rPr>
      <w:rFonts w:ascii="Times New Roman" w:hAnsi="Times New Roman"/>
      <w:szCs w:val="24"/>
    </w:rPr>
  </w:style>
  <w:style w:type="paragraph" w:customStyle="1" w:styleId="t-9-8">
    <w:name w:val="t-9-8"/>
    <w:basedOn w:val="Normal"/>
    <w:rsid w:val="00EF2656"/>
    <w:pPr>
      <w:spacing w:before="100" w:beforeAutospacing="1" w:after="100" w:afterAutospacing="1"/>
    </w:pPr>
    <w:rPr>
      <w:rFonts w:ascii="Times New Roman" w:hAnsi="Times New Roman"/>
      <w:szCs w:val="24"/>
    </w:rPr>
  </w:style>
  <w:style w:type="paragraph" w:styleId="Odlomakpopisa">
    <w:name w:val="List Paragraph"/>
    <w:basedOn w:val="Normal"/>
    <w:uiPriority w:val="34"/>
    <w:qFormat/>
    <w:rsid w:val="00EF2656"/>
    <w:pPr>
      <w:ind w:left="720"/>
      <w:contextualSpacing/>
    </w:pPr>
    <w:rPr>
      <w:rFonts w:ascii="Times New Roman" w:hAnsi="Times New Roman"/>
    </w:rPr>
  </w:style>
  <w:style w:type="paragraph" w:styleId="StandardWeb">
    <w:name w:val="Normal (Web)"/>
    <w:basedOn w:val="Normal"/>
    <w:uiPriority w:val="99"/>
    <w:semiHidden/>
    <w:unhideWhenUsed/>
    <w:rsid w:val="00770496"/>
    <w:pPr>
      <w:spacing w:before="100" w:beforeAutospacing="1" w:after="100" w:afterAutospacing="1"/>
    </w:pPr>
    <w:rPr>
      <w:rFonts w:ascii="Times New Roman" w:hAnsi="Times New Roman"/>
      <w:szCs w:val="24"/>
    </w:rPr>
  </w:style>
  <w:style w:type="paragraph" w:customStyle="1" w:styleId="Sadrajitablice">
    <w:name w:val="Sadržaji tablice"/>
    <w:basedOn w:val="Normal"/>
    <w:rsid w:val="00E45517"/>
    <w:pPr>
      <w:widowControl w:val="0"/>
      <w:suppressLineNumbers/>
      <w:suppressAutoHyphens/>
    </w:pPr>
    <w:rPr>
      <w:rFonts w:ascii="Times New Roman" w:eastAsia="Lucida Sans Unicode"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49.%20raskid%20ugovora%20Ivan%20Glo&#382;ini&#26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523C-55BE-4BF0-B424-760A5760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ZAKLJUČAK POGL. 49. raskid ugovora Ivan Gložinić</Template>
  <TotalTime>1</TotalTime>
  <Pages>5</Pages>
  <Words>1672</Words>
  <Characters>9536</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Gradsko poglavarstvo</Company>
  <LinksUpToDate>false</LinksUpToDate>
  <CharactersWithSpaces>11186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3</cp:revision>
  <cp:lastPrinted>2018-01-15T13:42:00Z</cp:lastPrinted>
  <dcterms:created xsi:type="dcterms:W3CDTF">2022-08-11T10:18:00Z</dcterms:created>
  <dcterms:modified xsi:type="dcterms:W3CDTF">2022-08-11T12:06:00Z</dcterms:modified>
</cp:coreProperties>
</file>