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D79" w:rsidRPr="00EF2656" w:rsidRDefault="00FF0D79">
      <w:pPr>
        <w:jc w:val="both"/>
        <w:rPr>
          <w:rFonts w:ascii="Cambria" w:hAnsi="Cambria"/>
          <w:szCs w:val="24"/>
        </w:rPr>
      </w:pPr>
      <w:r w:rsidRPr="00EF2656">
        <w:rPr>
          <w:rFonts w:ascii="Cambria" w:hAnsi="Cambria"/>
          <w:szCs w:val="24"/>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84pt" o:ole="" fillcolor="window">
            <v:imagedata r:id="rId7" o:title=""/>
          </v:shape>
          <o:OLEObject Type="Embed" ProgID="Word.Picture.8" ShapeID="_x0000_i1025" DrawAspect="Content" ObjectID="_1721725571" r:id="rId8"/>
        </w:object>
      </w:r>
    </w:p>
    <w:p w:rsidR="00FF0D79" w:rsidRPr="00006C92" w:rsidRDefault="00FF0D79" w:rsidP="00006C92">
      <w:pPr>
        <w:pStyle w:val="Opisslike"/>
        <w:tabs>
          <w:tab w:val="left" w:pos="993"/>
        </w:tabs>
        <w:rPr>
          <w:rFonts w:ascii="Cambria" w:hAnsi="Cambria"/>
          <w:spacing w:val="20"/>
        </w:rPr>
      </w:pPr>
      <w:r w:rsidRPr="00EF2656">
        <w:rPr>
          <w:rFonts w:ascii="Cambria" w:hAnsi="Cambria"/>
        </w:rPr>
        <w:t xml:space="preserve">     </w:t>
      </w:r>
      <w:r w:rsidR="00207E28" w:rsidRPr="00EF2656">
        <w:rPr>
          <w:rFonts w:ascii="Cambria" w:hAnsi="Cambria"/>
        </w:rPr>
        <w:t xml:space="preserve">     </w:t>
      </w:r>
      <w:r w:rsidR="00EF2656" w:rsidRPr="00006C92">
        <w:rPr>
          <w:rFonts w:ascii="Cambria" w:hAnsi="Cambria"/>
          <w:spacing w:val="20"/>
        </w:rPr>
        <w:t>GRAD</w:t>
      </w:r>
      <w:r w:rsidR="004250B1">
        <w:rPr>
          <w:rFonts w:ascii="Cambria" w:hAnsi="Cambria"/>
          <w:spacing w:val="20"/>
        </w:rPr>
        <w:t>SKO VIJEĆE</w:t>
      </w:r>
    </w:p>
    <w:p w:rsidR="00FF0D79" w:rsidRPr="00EF2656" w:rsidRDefault="00E032FF">
      <w:pPr>
        <w:tabs>
          <w:tab w:val="left" w:pos="993"/>
        </w:tabs>
        <w:jc w:val="both"/>
        <w:rPr>
          <w:rFonts w:ascii="Cambria" w:hAnsi="Cambria"/>
          <w:szCs w:val="24"/>
        </w:rPr>
      </w:pPr>
      <w:r w:rsidRPr="00EF2656">
        <w:rPr>
          <w:rFonts w:ascii="Cambria" w:hAnsi="Cambria"/>
          <w:szCs w:val="24"/>
        </w:rPr>
        <w:t>KLASA</w:t>
      </w:r>
      <w:r>
        <w:rPr>
          <w:rFonts w:ascii="Cambria" w:hAnsi="Cambria"/>
          <w:color w:val="000000"/>
          <w:szCs w:val="24"/>
        </w:rPr>
        <w:t>:</w:t>
      </w:r>
      <w:r w:rsidR="001C466D">
        <w:rPr>
          <w:rFonts w:ascii="Cambria" w:hAnsi="Cambria"/>
          <w:color w:val="000000"/>
          <w:szCs w:val="24"/>
        </w:rPr>
        <w:t xml:space="preserve"> </w:t>
      </w:r>
      <w:r w:rsidR="0081535E">
        <w:rPr>
          <w:rFonts w:ascii="Cambria" w:hAnsi="Cambria"/>
          <w:color w:val="000000"/>
          <w:szCs w:val="24"/>
        </w:rPr>
        <w:t>UP/I-</w:t>
      </w:r>
      <w:r w:rsidR="002372C0">
        <w:rPr>
          <w:rFonts w:ascii="Cambria" w:hAnsi="Cambria"/>
          <w:color w:val="000000"/>
          <w:szCs w:val="24"/>
        </w:rPr>
        <w:t>3</w:t>
      </w:r>
      <w:r w:rsidR="007727D2">
        <w:rPr>
          <w:rFonts w:ascii="Cambria" w:hAnsi="Cambria"/>
          <w:color w:val="000000"/>
          <w:szCs w:val="24"/>
        </w:rPr>
        <w:t>63</w:t>
      </w:r>
      <w:r w:rsidR="00640BFE">
        <w:rPr>
          <w:rFonts w:ascii="Cambria" w:hAnsi="Cambria"/>
          <w:color w:val="000000"/>
          <w:szCs w:val="24"/>
        </w:rPr>
        <w:t>-0</w:t>
      </w:r>
      <w:r w:rsidR="007727D2">
        <w:rPr>
          <w:rFonts w:ascii="Cambria" w:hAnsi="Cambria"/>
          <w:color w:val="000000"/>
          <w:szCs w:val="24"/>
        </w:rPr>
        <w:t>2</w:t>
      </w:r>
      <w:r w:rsidR="00640BFE">
        <w:rPr>
          <w:rFonts w:ascii="Cambria" w:hAnsi="Cambria"/>
          <w:color w:val="000000"/>
          <w:szCs w:val="24"/>
        </w:rPr>
        <w:t>/</w:t>
      </w:r>
      <w:r w:rsidR="007727D2">
        <w:rPr>
          <w:rFonts w:ascii="Cambria" w:hAnsi="Cambria"/>
          <w:color w:val="000000"/>
          <w:szCs w:val="24"/>
        </w:rPr>
        <w:t>22</w:t>
      </w:r>
      <w:r w:rsidR="00640BFE">
        <w:rPr>
          <w:rFonts w:ascii="Cambria" w:hAnsi="Cambria"/>
          <w:color w:val="000000"/>
          <w:szCs w:val="24"/>
        </w:rPr>
        <w:t>-01/</w:t>
      </w:r>
      <w:r w:rsidR="00EF2656">
        <w:rPr>
          <w:rFonts w:ascii="Cambria" w:hAnsi="Cambria"/>
          <w:color w:val="000000"/>
          <w:szCs w:val="24"/>
        </w:rPr>
        <w:t>0</w:t>
      </w:r>
      <w:r w:rsidR="0081535E">
        <w:rPr>
          <w:rFonts w:ascii="Cambria" w:hAnsi="Cambria"/>
          <w:color w:val="000000"/>
          <w:szCs w:val="24"/>
        </w:rPr>
        <w:t>1</w:t>
      </w:r>
      <w:r w:rsidR="008C6E67">
        <w:rPr>
          <w:rFonts w:ascii="Cambria" w:hAnsi="Cambria"/>
          <w:color w:val="000000"/>
          <w:szCs w:val="24"/>
        </w:rPr>
        <w:tab/>
      </w:r>
      <w:r w:rsidR="008C6E67">
        <w:rPr>
          <w:rFonts w:ascii="Cambria" w:hAnsi="Cambria"/>
          <w:color w:val="000000"/>
          <w:szCs w:val="24"/>
        </w:rPr>
        <w:tab/>
      </w:r>
      <w:r w:rsidR="008C6E67">
        <w:rPr>
          <w:rFonts w:ascii="Cambria" w:hAnsi="Cambria"/>
          <w:color w:val="000000"/>
          <w:szCs w:val="24"/>
        </w:rPr>
        <w:tab/>
      </w:r>
      <w:r w:rsidR="008C6E67">
        <w:rPr>
          <w:rFonts w:ascii="Cambria" w:hAnsi="Cambria"/>
          <w:color w:val="000000"/>
          <w:szCs w:val="24"/>
        </w:rPr>
        <w:tab/>
      </w:r>
      <w:r w:rsidR="008C6E67">
        <w:rPr>
          <w:rFonts w:ascii="Cambria" w:hAnsi="Cambria"/>
          <w:color w:val="000000"/>
          <w:szCs w:val="24"/>
        </w:rPr>
        <w:tab/>
      </w:r>
      <w:r w:rsidR="008C6E67">
        <w:rPr>
          <w:rFonts w:ascii="Cambria" w:hAnsi="Cambria"/>
          <w:color w:val="000000"/>
          <w:szCs w:val="24"/>
        </w:rPr>
        <w:tab/>
      </w:r>
      <w:r w:rsidR="008C6E67" w:rsidRPr="008C6E67">
        <w:rPr>
          <w:rFonts w:ascii="Cambria" w:hAnsi="Cambria"/>
          <w:color w:val="000000"/>
          <w:szCs w:val="24"/>
          <w:bdr w:val="single" w:sz="4" w:space="0" w:color="auto"/>
        </w:rPr>
        <w:t>PRIJEDLOG</w:t>
      </w:r>
    </w:p>
    <w:p w:rsidR="00FF0D79" w:rsidRPr="004C0B0C" w:rsidRDefault="00187444">
      <w:pPr>
        <w:pStyle w:val="Naslov2"/>
        <w:jc w:val="left"/>
        <w:rPr>
          <w:rFonts w:ascii="Cambria" w:hAnsi="Cambria"/>
          <w:b w:val="0"/>
          <w:color w:val="000000"/>
          <w:szCs w:val="24"/>
        </w:rPr>
      </w:pPr>
      <w:r w:rsidRPr="00EF2656">
        <w:rPr>
          <w:rFonts w:ascii="Cambria" w:hAnsi="Cambria"/>
          <w:b w:val="0"/>
          <w:szCs w:val="24"/>
        </w:rPr>
        <w:t>URBROJ: 2186</w:t>
      </w:r>
      <w:r w:rsidR="00AE1A35">
        <w:rPr>
          <w:rFonts w:ascii="Cambria" w:hAnsi="Cambria"/>
          <w:b w:val="0"/>
          <w:szCs w:val="24"/>
        </w:rPr>
        <w:t>-16</w:t>
      </w:r>
      <w:r w:rsidRPr="00EF2656">
        <w:rPr>
          <w:rFonts w:ascii="Cambria" w:hAnsi="Cambria"/>
          <w:b w:val="0"/>
          <w:szCs w:val="24"/>
        </w:rPr>
        <w:t>-</w:t>
      </w:r>
      <w:r>
        <w:rPr>
          <w:rFonts w:ascii="Cambria" w:hAnsi="Cambria"/>
          <w:b w:val="0"/>
          <w:color w:val="000000"/>
          <w:szCs w:val="24"/>
        </w:rPr>
        <w:t>0</w:t>
      </w:r>
      <w:r w:rsidR="001C466D">
        <w:rPr>
          <w:rFonts w:ascii="Cambria" w:hAnsi="Cambria"/>
          <w:b w:val="0"/>
          <w:color w:val="000000"/>
          <w:szCs w:val="24"/>
        </w:rPr>
        <w:t>2</w:t>
      </w:r>
      <w:r>
        <w:rPr>
          <w:rFonts w:ascii="Cambria" w:hAnsi="Cambria"/>
          <w:b w:val="0"/>
          <w:color w:val="000000"/>
          <w:szCs w:val="24"/>
        </w:rPr>
        <w:t>/</w:t>
      </w:r>
      <w:r w:rsidR="007C037F">
        <w:rPr>
          <w:rFonts w:ascii="Cambria" w:hAnsi="Cambria"/>
          <w:b w:val="0"/>
          <w:color w:val="000000"/>
          <w:szCs w:val="24"/>
        </w:rPr>
        <w:t>1-</w:t>
      </w:r>
      <w:r w:rsidR="00AE1A35">
        <w:rPr>
          <w:rFonts w:ascii="Cambria" w:hAnsi="Cambria"/>
          <w:b w:val="0"/>
          <w:color w:val="000000"/>
          <w:szCs w:val="24"/>
        </w:rPr>
        <w:t>22</w:t>
      </w:r>
      <w:r w:rsidR="00FF0D79">
        <w:rPr>
          <w:rFonts w:ascii="Cambria" w:hAnsi="Cambria"/>
          <w:b w:val="0"/>
          <w:color w:val="000000"/>
          <w:szCs w:val="24"/>
        </w:rPr>
        <w:t>-</w:t>
      </w:r>
      <w:r w:rsidR="0081535E">
        <w:rPr>
          <w:rFonts w:ascii="Cambria" w:hAnsi="Cambria"/>
          <w:b w:val="0"/>
          <w:color w:val="000000"/>
          <w:szCs w:val="24"/>
        </w:rPr>
        <w:t>2</w:t>
      </w:r>
    </w:p>
    <w:p w:rsidR="00FF0D79" w:rsidRPr="004C0B0C" w:rsidRDefault="00E032FF">
      <w:pPr>
        <w:tabs>
          <w:tab w:val="left" w:pos="993"/>
        </w:tabs>
        <w:jc w:val="both"/>
        <w:rPr>
          <w:rFonts w:ascii="Cambria" w:hAnsi="Cambria"/>
          <w:color w:val="000000"/>
          <w:szCs w:val="24"/>
        </w:rPr>
      </w:pPr>
      <w:r w:rsidRPr="004C0B0C">
        <w:rPr>
          <w:rFonts w:ascii="Cambria" w:hAnsi="Cambria"/>
          <w:color w:val="000000"/>
          <w:szCs w:val="24"/>
        </w:rPr>
        <w:t xml:space="preserve">Ludbreg, </w:t>
      </w:r>
      <w:r w:rsidR="0081535E">
        <w:rPr>
          <w:rFonts w:ascii="Cambria" w:hAnsi="Cambria"/>
          <w:color w:val="000000"/>
          <w:szCs w:val="24"/>
        </w:rPr>
        <w:t>12. kolovoza</w:t>
      </w:r>
      <w:r w:rsidRPr="004C0B0C">
        <w:rPr>
          <w:rFonts w:ascii="Cambria" w:hAnsi="Cambria"/>
          <w:color w:val="000000"/>
          <w:szCs w:val="24"/>
        </w:rPr>
        <w:t xml:space="preserve"> 20</w:t>
      </w:r>
      <w:r w:rsidR="00AE1A35" w:rsidRPr="004C0B0C">
        <w:rPr>
          <w:rFonts w:ascii="Cambria" w:hAnsi="Cambria"/>
          <w:color w:val="000000"/>
          <w:szCs w:val="24"/>
        </w:rPr>
        <w:t>22</w:t>
      </w:r>
      <w:r w:rsidR="00FF0D79" w:rsidRPr="004C0B0C">
        <w:rPr>
          <w:rFonts w:ascii="Cambria" w:hAnsi="Cambria"/>
          <w:color w:val="000000"/>
          <w:szCs w:val="24"/>
        </w:rPr>
        <w:t>. god.</w:t>
      </w:r>
    </w:p>
    <w:p w:rsidR="00001683" w:rsidRDefault="00001683">
      <w:pPr>
        <w:jc w:val="both"/>
        <w:rPr>
          <w:rFonts w:ascii="Cambria" w:hAnsi="Cambria"/>
          <w:szCs w:val="24"/>
        </w:rPr>
      </w:pPr>
    </w:p>
    <w:p w:rsidR="00001683" w:rsidRPr="000F7DD7" w:rsidRDefault="00001683" w:rsidP="008C6E67">
      <w:pPr>
        <w:ind w:firstLine="720"/>
        <w:jc w:val="both"/>
        <w:rPr>
          <w:rFonts w:ascii="Cambria" w:hAnsi="Cambria"/>
          <w:color w:val="000000"/>
          <w:szCs w:val="24"/>
        </w:rPr>
      </w:pPr>
      <w:r w:rsidRPr="007727D2">
        <w:rPr>
          <w:rFonts w:ascii="Cambria" w:hAnsi="Cambria" w:cs="Arial"/>
          <w:color w:val="000000"/>
        </w:rPr>
        <w:t xml:space="preserve">Na temelju članka </w:t>
      </w:r>
      <w:r w:rsidR="004250B1">
        <w:rPr>
          <w:rFonts w:ascii="Cambria" w:hAnsi="Cambria" w:cs="Arial"/>
          <w:color w:val="000000"/>
        </w:rPr>
        <w:t xml:space="preserve">34. </w:t>
      </w:r>
      <w:r w:rsidR="00B20A63">
        <w:rPr>
          <w:rFonts w:ascii="Cambria" w:hAnsi="Cambria" w:cs="Arial"/>
          <w:color w:val="000000"/>
        </w:rPr>
        <w:t>stavka</w:t>
      </w:r>
      <w:r w:rsidR="004250B1">
        <w:rPr>
          <w:rFonts w:ascii="Cambria" w:hAnsi="Cambria" w:cs="Arial"/>
          <w:color w:val="000000"/>
        </w:rPr>
        <w:t xml:space="preserve"> 4. Zakona o koncesijama </w:t>
      </w:r>
      <w:bookmarkStart w:id="0" w:name="_Hlk109654811"/>
      <w:r w:rsidR="004250B1">
        <w:rPr>
          <w:rFonts w:ascii="Cambria" w:hAnsi="Cambria" w:cs="Arial"/>
          <w:color w:val="000000"/>
        </w:rPr>
        <w:t>(„</w:t>
      </w:r>
      <w:r w:rsidR="004250B1" w:rsidRPr="004250B1">
        <w:rPr>
          <w:rFonts w:ascii="Cambria" w:hAnsi="Cambria" w:cs="Arial"/>
          <w:color w:val="000000"/>
        </w:rPr>
        <w:t>N</w:t>
      </w:r>
      <w:r w:rsidR="004250B1">
        <w:rPr>
          <w:rFonts w:ascii="Cambria" w:hAnsi="Cambria" w:cs="Arial"/>
          <w:color w:val="000000"/>
        </w:rPr>
        <w:t>arodne novine“</w:t>
      </w:r>
      <w:r w:rsidR="004250B1" w:rsidRPr="004250B1">
        <w:rPr>
          <w:rFonts w:ascii="Cambria" w:hAnsi="Cambria" w:cs="Arial"/>
          <w:color w:val="000000"/>
        </w:rPr>
        <w:t xml:space="preserve"> br. 69/17 i 107/20</w:t>
      </w:r>
      <w:bookmarkEnd w:id="0"/>
      <w:r w:rsidR="007727D2">
        <w:rPr>
          <w:rFonts w:ascii="Cambria" w:hAnsi="Cambria"/>
          <w:szCs w:val="24"/>
        </w:rPr>
        <w:t xml:space="preserve">) </w:t>
      </w:r>
      <w:r w:rsidR="00770496" w:rsidRPr="00742C24">
        <w:rPr>
          <w:rFonts w:ascii="Cambria" w:hAnsi="Cambria"/>
          <w:color w:val="000000"/>
          <w:szCs w:val="24"/>
        </w:rPr>
        <w:t xml:space="preserve">te članka </w:t>
      </w:r>
      <w:r w:rsidR="000E0963">
        <w:rPr>
          <w:rFonts w:ascii="Cambria" w:hAnsi="Cambria"/>
          <w:color w:val="000000"/>
          <w:szCs w:val="24"/>
        </w:rPr>
        <w:t>34.</w:t>
      </w:r>
      <w:r w:rsidR="00770496" w:rsidRPr="00742C24">
        <w:rPr>
          <w:rFonts w:ascii="Cambria" w:hAnsi="Cambria"/>
          <w:color w:val="000000"/>
          <w:szCs w:val="24"/>
        </w:rPr>
        <w:t xml:space="preserve"> Statuta Grada Ludbrega (Službeni vjesnik Varaždinske županije br. </w:t>
      </w:r>
      <w:r w:rsidR="001B3927" w:rsidRPr="00742C24">
        <w:rPr>
          <w:rFonts w:ascii="Cambria" w:hAnsi="Cambria"/>
          <w:color w:val="000000"/>
          <w:szCs w:val="24"/>
        </w:rPr>
        <w:t>12/21</w:t>
      </w:r>
      <w:r w:rsidR="00770496" w:rsidRPr="00742C24">
        <w:rPr>
          <w:rFonts w:ascii="Cambria" w:hAnsi="Cambria"/>
          <w:color w:val="000000"/>
          <w:szCs w:val="24"/>
        </w:rPr>
        <w:t>)</w:t>
      </w:r>
      <w:r w:rsidR="00A71C3D">
        <w:rPr>
          <w:rFonts w:ascii="Cambria" w:hAnsi="Cambria"/>
          <w:color w:val="000000"/>
          <w:szCs w:val="24"/>
        </w:rPr>
        <w:t xml:space="preserve">, na prijedlog </w:t>
      </w:r>
      <w:r w:rsidR="000F7DD7" w:rsidRPr="000F7DD7">
        <w:rPr>
          <w:rFonts w:ascii="Cambria" w:hAnsi="Cambria"/>
          <w:color w:val="000000"/>
          <w:szCs w:val="24"/>
        </w:rPr>
        <w:t>Stručnog povjerenstva za davanje koncesije</w:t>
      </w:r>
      <w:r w:rsidR="000F7DD7">
        <w:rPr>
          <w:rFonts w:ascii="Cambria" w:hAnsi="Cambria"/>
          <w:color w:val="000000"/>
          <w:szCs w:val="24"/>
        </w:rPr>
        <w:t xml:space="preserve"> </w:t>
      </w:r>
      <w:r w:rsidR="000F7DD7" w:rsidRPr="000F7DD7">
        <w:rPr>
          <w:rFonts w:ascii="Cambria" w:hAnsi="Cambria"/>
          <w:color w:val="000000"/>
          <w:szCs w:val="24"/>
        </w:rPr>
        <w:t>za obavljanje komunalne djelatnosti dimnjačarskih poslova na području Grada Ludbrega</w:t>
      </w:r>
      <w:r w:rsidR="000F7DD7">
        <w:rPr>
          <w:rFonts w:ascii="Cambria" w:hAnsi="Cambria"/>
          <w:color w:val="000000"/>
          <w:szCs w:val="24"/>
        </w:rPr>
        <w:t xml:space="preserve"> </w:t>
      </w:r>
      <w:r w:rsidR="00B20A63">
        <w:rPr>
          <w:rFonts w:ascii="Cambria" w:hAnsi="Cambria"/>
          <w:color w:val="000000"/>
          <w:szCs w:val="24"/>
        </w:rPr>
        <w:t>utvrđen Zapisnikom</w:t>
      </w:r>
      <w:r w:rsidR="00B20A63" w:rsidRPr="00B20A63">
        <w:rPr>
          <w:rFonts w:ascii="Cambria" w:hAnsi="Cambria" w:cs="Arial"/>
          <w:color w:val="000000"/>
          <w:szCs w:val="24"/>
        </w:rPr>
        <w:t xml:space="preserve"> </w:t>
      </w:r>
      <w:r w:rsidR="00B20A63" w:rsidRPr="00B20A63">
        <w:rPr>
          <w:rFonts w:ascii="Cambria" w:hAnsi="Cambria"/>
          <w:color w:val="000000"/>
          <w:szCs w:val="24"/>
        </w:rPr>
        <w:t>KLASA: 363-02/22-01/02</w:t>
      </w:r>
      <w:r w:rsidR="00B20A63">
        <w:rPr>
          <w:rFonts w:ascii="Cambria" w:hAnsi="Cambria"/>
          <w:color w:val="000000"/>
          <w:szCs w:val="24"/>
        </w:rPr>
        <w:t xml:space="preserve">, </w:t>
      </w:r>
      <w:r w:rsidR="00B20A63" w:rsidRPr="00B20A63">
        <w:rPr>
          <w:rFonts w:ascii="Cambria" w:hAnsi="Cambria"/>
          <w:color w:val="000000"/>
          <w:szCs w:val="24"/>
        </w:rPr>
        <w:t>URBROJ: 2186-16-03-3/1-22-16</w:t>
      </w:r>
      <w:r w:rsidR="00B20A63">
        <w:rPr>
          <w:rFonts w:ascii="Cambria" w:hAnsi="Cambria"/>
          <w:color w:val="000000"/>
          <w:szCs w:val="24"/>
        </w:rPr>
        <w:t xml:space="preserve"> od 22. srpnja 2022.g., </w:t>
      </w:r>
      <w:r w:rsidR="004250B1">
        <w:rPr>
          <w:rFonts w:ascii="Cambria" w:hAnsi="Cambria"/>
          <w:color w:val="000000"/>
          <w:szCs w:val="24"/>
        </w:rPr>
        <w:t xml:space="preserve">Gradsko vijeće Grada Ludbrega na </w:t>
      </w:r>
      <w:r w:rsidR="008C6E67">
        <w:rPr>
          <w:rFonts w:ascii="Cambria" w:hAnsi="Cambria"/>
          <w:color w:val="000000"/>
          <w:szCs w:val="24"/>
        </w:rPr>
        <w:t xml:space="preserve"> 12.</w:t>
      </w:r>
      <w:r w:rsidR="008C6E67" w:rsidRPr="008C6E67">
        <w:rPr>
          <w:rFonts w:ascii="Cambria" w:hAnsi="Cambria"/>
          <w:color w:val="FF0000"/>
          <w:szCs w:val="24"/>
        </w:rPr>
        <w:t xml:space="preserve"> </w:t>
      </w:r>
      <w:r w:rsidR="004250B1">
        <w:rPr>
          <w:rFonts w:ascii="Cambria" w:hAnsi="Cambria"/>
          <w:color w:val="000000"/>
          <w:szCs w:val="24"/>
        </w:rPr>
        <w:t xml:space="preserve">sjednici održanoj </w:t>
      </w:r>
      <w:r w:rsidR="0081535E">
        <w:rPr>
          <w:rFonts w:ascii="Cambria" w:hAnsi="Cambria"/>
          <w:color w:val="000000"/>
          <w:szCs w:val="24"/>
        </w:rPr>
        <w:t xml:space="preserve">12. kolovoza </w:t>
      </w:r>
      <w:r w:rsidR="004250B1">
        <w:rPr>
          <w:rFonts w:ascii="Cambria" w:hAnsi="Cambria"/>
          <w:color w:val="000000"/>
          <w:szCs w:val="24"/>
        </w:rPr>
        <w:t xml:space="preserve">2022. godine donosi </w:t>
      </w:r>
    </w:p>
    <w:p w:rsidR="00A1073F" w:rsidRPr="008A5D49" w:rsidRDefault="00A1073F" w:rsidP="001B3927">
      <w:pPr>
        <w:jc w:val="both"/>
        <w:rPr>
          <w:rFonts w:ascii="Cambria" w:hAnsi="Cambria"/>
          <w:b/>
          <w:color w:val="FF0000"/>
          <w:szCs w:val="24"/>
        </w:rPr>
      </w:pPr>
    </w:p>
    <w:p w:rsidR="001766A1" w:rsidRPr="000E0963" w:rsidRDefault="004250B1" w:rsidP="002B38C3">
      <w:pPr>
        <w:pStyle w:val="Naslov1"/>
        <w:rPr>
          <w:rFonts w:ascii="Cambria" w:hAnsi="Cambria"/>
          <w:color w:val="000000"/>
          <w:spacing w:val="60"/>
          <w:sz w:val="28"/>
          <w:szCs w:val="28"/>
        </w:rPr>
      </w:pPr>
      <w:r w:rsidRPr="000E0963">
        <w:rPr>
          <w:rFonts w:ascii="Cambria" w:hAnsi="Cambria"/>
          <w:color w:val="000000"/>
          <w:spacing w:val="60"/>
          <w:sz w:val="28"/>
          <w:szCs w:val="28"/>
        </w:rPr>
        <w:t>RJEŠENJE</w:t>
      </w:r>
    </w:p>
    <w:p w:rsidR="00A1073F" w:rsidRPr="00EF2656" w:rsidRDefault="00B20A63" w:rsidP="002B38C3">
      <w:pPr>
        <w:jc w:val="center"/>
        <w:rPr>
          <w:rFonts w:ascii="Cambria" w:hAnsi="Cambria"/>
          <w:b/>
          <w:szCs w:val="24"/>
        </w:rPr>
      </w:pPr>
      <w:r w:rsidRPr="00B20A63">
        <w:rPr>
          <w:rFonts w:ascii="Cambria" w:hAnsi="Cambria"/>
          <w:b/>
          <w:szCs w:val="24"/>
        </w:rPr>
        <w:t>o odbijanju ponude u  postupku davanja koncesije za obavljanje komunalne djelatnosti dimnjačarskih poslova na području Grada Ludbrega</w:t>
      </w:r>
    </w:p>
    <w:p w:rsidR="00FF0D79" w:rsidRPr="00EF2656" w:rsidRDefault="00770496" w:rsidP="001B2E49">
      <w:pPr>
        <w:jc w:val="center"/>
        <w:rPr>
          <w:rFonts w:ascii="Cambria" w:hAnsi="Cambria"/>
          <w:szCs w:val="24"/>
        </w:rPr>
      </w:pPr>
      <w:r>
        <w:rPr>
          <w:rFonts w:ascii="Cambria" w:hAnsi="Cambria"/>
          <w:b/>
          <w:szCs w:val="24"/>
        </w:rPr>
        <w:t>I.</w:t>
      </w:r>
    </w:p>
    <w:p w:rsidR="002B38C3" w:rsidRDefault="002B38C3" w:rsidP="008C6E67">
      <w:pPr>
        <w:ind w:firstLine="720"/>
        <w:jc w:val="both"/>
        <w:rPr>
          <w:rFonts w:ascii="Cambria" w:hAnsi="Cambria"/>
          <w:szCs w:val="24"/>
        </w:rPr>
      </w:pPr>
      <w:r>
        <w:rPr>
          <w:rFonts w:ascii="Cambria" w:hAnsi="Cambria"/>
          <w:szCs w:val="24"/>
        </w:rPr>
        <w:t>P</w:t>
      </w:r>
      <w:r w:rsidR="00A71C3D" w:rsidRPr="00A71C3D">
        <w:rPr>
          <w:rFonts w:ascii="Cambria" w:hAnsi="Cambria"/>
          <w:szCs w:val="24"/>
        </w:rPr>
        <w:t>onud</w:t>
      </w:r>
      <w:r w:rsidR="00B20A63">
        <w:rPr>
          <w:rFonts w:ascii="Cambria" w:hAnsi="Cambria"/>
          <w:szCs w:val="24"/>
        </w:rPr>
        <w:t>a</w:t>
      </w:r>
      <w:r>
        <w:rPr>
          <w:rFonts w:ascii="Cambria" w:hAnsi="Cambria"/>
          <w:szCs w:val="24"/>
        </w:rPr>
        <w:t xml:space="preserve"> </w:t>
      </w:r>
      <w:r w:rsidRPr="002B38C3">
        <w:rPr>
          <w:rFonts w:ascii="Cambria" w:hAnsi="Cambria"/>
          <w:szCs w:val="24"/>
        </w:rPr>
        <w:t xml:space="preserve">ponuditelja DIMNJAČARSTVO VALJAK d.o.o. Črešnjevo, Školska 11, 42201 BERETINEC, OIB: 52019316496, u  postupku davanja koncesije za obavljanje komunalne djelatnosti dimnjačarskih poslova na području Grada Ludbrega </w:t>
      </w:r>
      <w:r w:rsidRPr="008C6E67">
        <w:rPr>
          <w:rFonts w:ascii="Cambria" w:hAnsi="Cambria"/>
          <w:b/>
          <w:bCs/>
          <w:spacing w:val="20"/>
          <w:szCs w:val="24"/>
        </w:rPr>
        <w:t>odbija se</w:t>
      </w:r>
      <w:r w:rsidRPr="002B38C3">
        <w:rPr>
          <w:rFonts w:ascii="Cambria" w:hAnsi="Cambria"/>
          <w:spacing w:val="20"/>
          <w:szCs w:val="24"/>
        </w:rPr>
        <w:t xml:space="preserve"> kao neuredna.</w:t>
      </w:r>
    </w:p>
    <w:p w:rsidR="002B38C3" w:rsidRDefault="002B38C3" w:rsidP="001B2E49">
      <w:pPr>
        <w:jc w:val="both"/>
        <w:rPr>
          <w:rFonts w:ascii="Cambria" w:hAnsi="Cambria"/>
          <w:szCs w:val="24"/>
        </w:rPr>
      </w:pPr>
    </w:p>
    <w:p w:rsidR="002B38C3" w:rsidRPr="00280CE6" w:rsidRDefault="00C61CDD" w:rsidP="008C6E67">
      <w:pPr>
        <w:spacing w:after="120"/>
        <w:jc w:val="center"/>
        <w:rPr>
          <w:rFonts w:ascii="Cambria" w:hAnsi="Cambria"/>
          <w:b/>
          <w:bCs/>
          <w:spacing w:val="40"/>
          <w:szCs w:val="24"/>
        </w:rPr>
      </w:pPr>
      <w:r w:rsidRPr="00280CE6">
        <w:rPr>
          <w:rFonts w:ascii="Cambria" w:hAnsi="Cambria"/>
          <w:b/>
          <w:bCs/>
          <w:spacing w:val="40"/>
          <w:szCs w:val="24"/>
        </w:rPr>
        <w:t>OBRAZLOŽENJE</w:t>
      </w:r>
    </w:p>
    <w:p w:rsidR="00C61CDD" w:rsidRDefault="002B38C3" w:rsidP="008C6E67">
      <w:pPr>
        <w:ind w:firstLine="720"/>
        <w:jc w:val="both"/>
        <w:rPr>
          <w:rFonts w:ascii="Cambria" w:hAnsi="Cambria"/>
          <w:szCs w:val="24"/>
        </w:rPr>
      </w:pPr>
      <w:r>
        <w:rPr>
          <w:rFonts w:ascii="Cambria" w:hAnsi="Cambria"/>
          <w:szCs w:val="24"/>
        </w:rPr>
        <w:t xml:space="preserve">Dana </w:t>
      </w:r>
      <w:r w:rsidRPr="002B38C3">
        <w:rPr>
          <w:rFonts w:ascii="Cambria" w:hAnsi="Cambria"/>
          <w:szCs w:val="24"/>
        </w:rPr>
        <w:t xml:space="preserve">26. 05. 2022.g </w:t>
      </w:r>
      <w:r>
        <w:rPr>
          <w:rFonts w:ascii="Cambria" w:hAnsi="Cambria"/>
          <w:szCs w:val="24"/>
        </w:rPr>
        <w:t xml:space="preserve"> Grad Ludbreg je u </w:t>
      </w:r>
      <w:r w:rsidRPr="002B38C3">
        <w:rPr>
          <w:rFonts w:ascii="Cambria" w:hAnsi="Cambria"/>
          <w:szCs w:val="24"/>
        </w:rPr>
        <w:t xml:space="preserve">Elektroničkom oglasniku javne nabave Narodnih novina </w:t>
      </w:r>
      <w:r w:rsidR="00C61CDD">
        <w:rPr>
          <w:rFonts w:ascii="Cambria" w:hAnsi="Cambria"/>
          <w:szCs w:val="24"/>
        </w:rPr>
        <w:t>(EOJN RH) objavio Obavijest o namjeri davanja koncesije za obavljanje komunalne djelatnosti dimnjačarskih poslova u Gradu Ludbregu</w:t>
      </w:r>
      <w:r w:rsidR="00C61CDD" w:rsidRPr="002B38C3">
        <w:rPr>
          <w:rFonts w:ascii="Cambria" w:hAnsi="Cambria"/>
          <w:szCs w:val="24"/>
        </w:rPr>
        <w:t xml:space="preserve"> </w:t>
      </w:r>
      <w:r w:rsidRPr="002B38C3">
        <w:rPr>
          <w:rFonts w:ascii="Cambria" w:hAnsi="Cambria"/>
          <w:szCs w:val="24"/>
        </w:rPr>
        <w:t>pod brojem: 2022/S 01K-0021421</w:t>
      </w:r>
      <w:r w:rsidR="00C61CDD">
        <w:rPr>
          <w:rFonts w:ascii="Cambria" w:hAnsi="Cambria"/>
          <w:szCs w:val="24"/>
        </w:rPr>
        <w:t>, čime je započeo postupak davanja koncesije.</w:t>
      </w:r>
    </w:p>
    <w:p w:rsidR="00ED5126" w:rsidRDefault="00C61CDD" w:rsidP="00280CE6">
      <w:pPr>
        <w:ind w:firstLine="720"/>
        <w:jc w:val="both"/>
        <w:rPr>
          <w:rFonts w:ascii="Cambria" w:hAnsi="Cambria"/>
          <w:szCs w:val="24"/>
        </w:rPr>
      </w:pPr>
      <w:r>
        <w:rPr>
          <w:rFonts w:ascii="Cambria" w:hAnsi="Cambria"/>
          <w:szCs w:val="24"/>
        </w:rPr>
        <w:t xml:space="preserve">U otvorenom roku za dostavu ponuda do </w:t>
      </w:r>
      <w:r w:rsidRPr="00C61CDD">
        <w:rPr>
          <w:rFonts w:ascii="Cambria" w:hAnsi="Cambria"/>
          <w:szCs w:val="24"/>
        </w:rPr>
        <w:t xml:space="preserve">27. lipnja 2022.g. </w:t>
      </w:r>
      <w:r>
        <w:rPr>
          <w:rFonts w:ascii="Cambria" w:hAnsi="Cambria"/>
          <w:szCs w:val="24"/>
        </w:rPr>
        <w:t>u</w:t>
      </w:r>
      <w:r w:rsidRPr="00C61CDD">
        <w:rPr>
          <w:rFonts w:ascii="Cambria" w:hAnsi="Cambria"/>
          <w:szCs w:val="24"/>
        </w:rPr>
        <w:t xml:space="preserve"> 11:00 sati, </w:t>
      </w:r>
      <w:r>
        <w:rPr>
          <w:rFonts w:ascii="Cambria" w:hAnsi="Cambria"/>
          <w:szCs w:val="24"/>
        </w:rPr>
        <w:t xml:space="preserve">pristigle su dvije ponude, i to </w:t>
      </w:r>
      <w:r w:rsidRPr="00C61CDD">
        <w:rPr>
          <w:rFonts w:ascii="Cambria" w:hAnsi="Cambria"/>
          <w:szCs w:val="24"/>
        </w:rPr>
        <w:t>ZAJEDNIC</w:t>
      </w:r>
      <w:r>
        <w:rPr>
          <w:rFonts w:ascii="Cambria" w:hAnsi="Cambria"/>
          <w:szCs w:val="24"/>
        </w:rPr>
        <w:t>E</w:t>
      </w:r>
      <w:r w:rsidRPr="00C61CDD">
        <w:rPr>
          <w:rFonts w:ascii="Cambria" w:hAnsi="Cambria"/>
          <w:szCs w:val="24"/>
        </w:rPr>
        <w:t xml:space="preserve"> PONUDITELJA: DIMAX d.o.o. (nositelj ZP, 1. član), M. Krleže ½, 42000 VARAŽDIN,  OIB: 56608479548 i </w:t>
      </w:r>
      <w:r>
        <w:rPr>
          <w:rFonts w:ascii="Cambria" w:hAnsi="Cambria"/>
          <w:szCs w:val="24"/>
        </w:rPr>
        <w:t xml:space="preserve"> </w:t>
      </w:r>
      <w:r w:rsidRPr="00C61CDD">
        <w:rPr>
          <w:rFonts w:ascii="Cambria" w:hAnsi="Cambria"/>
          <w:szCs w:val="24"/>
        </w:rPr>
        <w:t>CAMINUS j.d.o.o. (2. član ZP), J. Jurkovića 5, 42000 VARAŽDIN</w:t>
      </w:r>
      <w:r>
        <w:rPr>
          <w:rFonts w:ascii="Cambria" w:hAnsi="Cambria"/>
          <w:szCs w:val="24"/>
        </w:rPr>
        <w:t xml:space="preserve">, </w:t>
      </w:r>
      <w:r w:rsidRPr="00C61CDD">
        <w:rPr>
          <w:rFonts w:ascii="Cambria" w:hAnsi="Cambria"/>
          <w:szCs w:val="24"/>
        </w:rPr>
        <w:t>OIB: 06221600831</w:t>
      </w:r>
      <w:r>
        <w:rPr>
          <w:rFonts w:ascii="Cambria" w:hAnsi="Cambria"/>
          <w:szCs w:val="24"/>
        </w:rPr>
        <w:t xml:space="preserve"> te ponuda </w:t>
      </w:r>
      <w:r w:rsidR="000E0963">
        <w:rPr>
          <w:rFonts w:ascii="Cambria" w:hAnsi="Cambria"/>
          <w:szCs w:val="24"/>
        </w:rPr>
        <w:t xml:space="preserve">ponuditelja </w:t>
      </w:r>
      <w:r w:rsidR="00ED5126" w:rsidRPr="00ED5126">
        <w:rPr>
          <w:rFonts w:ascii="Cambria" w:hAnsi="Cambria"/>
          <w:szCs w:val="24"/>
        </w:rPr>
        <w:t>DIMNJAČARSTVO VALJAK d.o.o. Črešnjevo, Školska 11, 42201 BERETINEC OIB: 52019316496</w:t>
      </w:r>
      <w:r w:rsidR="00ED5126">
        <w:rPr>
          <w:rFonts w:ascii="Cambria" w:hAnsi="Cambria"/>
          <w:szCs w:val="24"/>
        </w:rPr>
        <w:t xml:space="preserve">. </w:t>
      </w:r>
    </w:p>
    <w:p w:rsidR="00C61CDD" w:rsidRDefault="00ED5126" w:rsidP="00280CE6">
      <w:pPr>
        <w:ind w:firstLine="720"/>
        <w:jc w:val="both"/>
        <w:rPr>
          <w:rFonts w:ascii="Cambria" w:hAnsi="Cambria"/>
          <w:szCs w:val="24"/>
        </w:rPr>
      </w:pPr>
      <w:r>
        <w:rPr>
          <w:rFonts w:ascii="Cambria" w:hAnsi="Cambria"/>
          <w:szCs w:val="24"/>
        </w:rPr>
        <w:t xml:space="preserve">Temeljem članka 33. Zakona o koncesijama </w:t>
      </w:r>
      <w:r w:rsidRPr="00ED5126">
        <w:rPr>
          <w:rFonts w:ascii="Cambria" w:hAnsi="Cambria"/>
          <w:szCs w:val="24"/>
        </w:rPr>
        <w:t>(„Narodne novine“ br. 69/17 i 107/20</w:t>
      </w:r>
      <w:r>
        <w:rPr>
          <w:rFonts w:ascii="Cambria" w:hAnsi="Cambria"/>
          <w:szCs w:val="24"/>
        </w:rPr>
        <w:t xml:space="preserve">), Stručno povjerenstvo za davanje koncesije otvorilo je dana 27. lipnja 2022.g. pristigle ponude te je o otvaranju ponuda sastavljen Zapisnik </w:t>
      </w:r>
      <w:r w:rsidRPr="00ED5126">
        <w:rPr>
          <w:rFonts w:ascii="Cambria" w:hAnsi="Cambria"/>
          <w:szCs w:val="24"/>
        </w:rPr>
        <w:t>KLASA: 363-02/22-01/02, URBROJ: 2186-16-03/1-22-13</w:t>
      </w:r>
      <w:r>
        <w:rPr>
          <w:rFonts w:ascii="Cambria" w:hAnsi="Cambria"/>
          <w:szCs w:val="24"/>
        </w:rPr>
        <w:t>.</w:t>
      </w:r>
    </w:p>
    <w:p w:rsidR="002B38C3" w:rsidRDefault="00ED5126" w:rsidP="00280CE6">
      <w:pPr>
        <w:ind w:firstLine="720"/>
        <w:jc w:val="both"/>
        <w:rPr>
          <w:rFonts w:ascii="Cambria" w:hAnsi="Cambria"/>
          <w:szCs w:val="24"/>
        </w:rPr>
      </w:pPr>
      <w:r w:rsidRPr="00ED5126">
        <w:rPr>
          <w:rFonts w:ascii="Cambria" w:hAnsi="Cambria"/>
          <w:szCs w:val="24"/>
        </w:rPr>
        <w:t>Temeljem članka 3</w:t>
      </w:r>
      <w:r>
        <w:rPr>
          <w:rFonts w:ascii="Cambria" w:hAnsi="Cambria"/>
          <w:szCs w:val="24"/>
        </w:rPr>
        <w:t>4</w:t>
      </w:r>
      <w:r w:rsidRPr="00ED5126">
        <w:rPr>
          <w:rFonts w:ascii="Cambria" w:hAnsi="Cambria"/>
          <w:szCs w:val="24"/>
        </w:rPr>
        <w:t>. Zakona o koncesijama („Narodne novine“ br. 69/17 i 107/20), Stručno povjerenstvo za davanje koncesije</w:t>
      </w:r>
      <w:r w:rsidR="00BC2633">
        <w:rPr>
          <w:rFonts w:ascii="Cambria" w:hAnsi="Cambria"/>
          <w:szCs w:val="24"/>
        </w:rPr>
        <w:t xml:space="preserve"> je dana 5. srpnja 2022.g. započelo sa postupkom pregleda i ocjene pristiglih ponuda, o čemu je sastavljen Zapisnik o pregledu i ocjeni ponuda </w:t>
      </w:r>
    </w:p>
    <w:p w:rsidR="00BC2633" w:rsidRDefault="00BC2633" w:rsidP="00BC2633">
      <w:pPr>
        <w:jc w:val="both"/>
        <w:rPr>
          <w:rFonts w:ascii="Cambria" w:hAnsi="Cambria"/>
          <w:szCs w:val="24"/>
        </w:rPr>
      </w:pPr>
      <w:r w:rsidRPr="00BC2633">
        <w:rPr>
          <w:rFonts w:ascii="Cambria" w:hAnsi="Cambria"/>
          <w:szCs w:val="24"/>
        </w:rPr>
        <w:t>KLASA: 363-02/22-01/02</w:t>
      </w:r>
      <w:r>
        <w:rPr>
          <w:rFonts w:ascii="Cambria" w:hAnsi="Cambria"/>
          <w:szCs w:val="24"/>
        </w:rPr>
        <w:t xml:space="preserve">, </w:t>
      </w:r>
      <w:r w:rsidRPr="00BC2633">
        <w:rPr>
          <w:rFonts w:ascii="Cambria" w:hAnsi="Cambria"/>
          <w:szCs w:val="24"/>
        </w:rPr>
        <w:t>URBROJ: 2186-16-03-3/1-22-16</w:t>
      </w:r>
      <w:r>
        <w:rPr>
          <w:rFonts w:ascii="Cambria" w:hAnsi="Cambria"/>
          <w:szCs w:val="24"/>
        </w:rPr>
        <w:t xml:space="preserve"> od 25. srpnja 2022.g.</w:t>
      </w:r>
    </w:p>
    <w:p w:rsidR="00320CAA" w:rsidRPr="00280CE6" w:rsidRDefault="000B755B" w:rsidP="00280CE6">
      <w:pPr>
        <w:ind w:firstLine="720"/>
        <w:jc w:val="both"/>
        <w:rPr>
          <w:rFonts w:ascii="Cambria" w:hAnsi="Cambria"/>
          <w:bCs/>
          <w:color w:val="000000"/>
          <w:szCs w:val="24"/>
        </w:rPr>
      </w:pPr>
      <w:r>
        <w:rPr>
          <w:rFonts w:ascii="Cambria" w:hAnsi="Cambria"/>
          <w:bCs/>
          <w:color w:val="000000"/>
          <w:szCs w:val="24"/>
        </w:rPr>
        <w:t>Prigodom analize i pregleda ponuda</w:t>
      </w:r>
      <w:r>
        <w:rPr>
          <w:rFonts w:ascii="Cambria" w:hAnsi="Cambria"/>
          <w:bCs/>
          <w:color w:val="FF0000"/>
          <w:szCs w:val="24"/>
        </w:rPr>
        <w:t xml:space="preserve"> </w:t>
      </w:r>
      <w:r w:rsidR="00B14EB1" w:rsidRPr="00621FA2">
        <w:rPr>
          <w:rFonts w:ascii="Cambria" w:hAnsi="Cambria"/>
          <w:bCs/>
          <w:szCs w:val="24"/>
        </w:rPr>
        <w:t>utvrđeno je da je ponuda ponuditelja DIMNJAČARSTVO VALJAK d.o.o. Črešnjevo, Školska 11, 42201 BERETINEC, OIB: 52019316496, neuredna</w:t>
      </w:r>
      <w:r w:rsidR="00621FA2">
        <w:rPr>
          <w:rFonts w:ascii="Cambria" w:hAnsi="Cambria"/>
          <w:bCs/>
          <w:szCs w:val="24"/>
        </w:rPr>
        <w:t>,</w:t>
      </w:r>
      <w:r w:rsidR="00621FA2" w:rsidRPr="00621FA2">
        <w:rPr>
          <w:rFonts w:ascii="Cambria" w:hAnsi="Cambria"/>
          <w:bCs/>
          <w:szCs w:val="24"/>
        </w:rPr>
        <w:t xml:space="preserve"> s obzirom da</w:t>
      </w:r>
      <w:r w:rsidR="00621FA2" w:rsidRPr="00621FA2">
        <w:rPr>
          <w:rFonts w:ascii="Cambria" w:hAnsi="Cambria"/>
          <w:bCs/>
        </w:rPr>
        <w:t xml:space="preserve"> </w:t>
      </w:r>
      <w:r w:rsidR="00621FA2">
        <w:rPr>
          <w:rFonts w:ascii="Cambria" w:hAnsi="Cambria"/>
          <w:bCs/>
        </w:rPr>
        <w:t xml:space="preserve">je </w:t>
      </w:r>
      <w:r w:rsidR="00621FA2" w:rsidRPr="00621FA2">
        <w:rPr>
          <w:rFonts w:ascii="Cambria" w:hAnsi="Cambria"/>
          <w:bCs/>
        </w:rPr>
        <w:t xml:space="preserve">ponuditelj na zahtjev davatelja koncesije dostavio </w:t>
      </w:r>
      <w:r w:rsidR="00621FA2" w:rsidRPr="00621FA2">
        <w:rPr>
          <w:rFonts w:ascii="Cambria" w:hAnsi="Cambria"/>
          <w:bCs/>
          <w:szCs w:val="24"/>
        </w:rPr>
        <w:t xml:space="preserve">objašnjenje </w:t>
      </w:r>
      <w:r w:rsidR="00621FA2">
        <w:rPr>
          <w:rFonts w:ascii="Cambria" w:hAnsi="Cambria"/>
          <w:bCs/>
          <w:szCs w:val="24"/>
        </w:rPr>
        <w:t xml:space="preserve">neuobičajeno niskih cijena </w:t>
      </w:r>
      <w:r w:rsidR="00A554CD">
        <w:rPr>
          <w:rFonts w:ascii="Cambria" w:hAnsi="Cambria"/>
          <w:bCs/>
          <w:szCs w:val="24"/>
        </w:rPr>
        <w:t xml:space="preserve"> kojim </w:t>
      </w:r>
      <w:r w:rsidR="003F1DBB">
        <w:rPr>
          <w:rFonts w:ascii="Cambria" w:hAnsi="Cambria"/>
          <w:bCs/>
          <w:szCs w:val="24"/>
        </w:rPr>
        <w:t xml:space="preserve">nije dovoljno jasno obrazložio niti dokazao na </w:t>
      </w:r>
      <w:r w:rsidR="003F1DBB">
        <w:rPr>
          <w:rFonts w:ascii="Cambria" w:hAnsi="Cambria"/>
          <w:bCs/>
          <w:color w:val="000000"/>
          <w:szCs w:val="24"/>
        </w:rPr>
        <w:lastRenderedPageBreak/>
        <w:t xml:space="preserve">zadovoljavajući način </w:t>
      </w:r>
      <w:r w:rsidR="00A554CD">
        <w:rPr>
          <w:rFonts w:ascii="Cambria" w:hAnsi="Cambria"/>
          <w:bCs/>
          <w:color w:val="000000"/>
          <w:szCs w:val="24"/>
        </w:rPr>
        <w:t xml:space="preserve">nisku predloženu razinu cijena </w:t>
      </w:r>
      <w:r w:rsidR="00891D48">
        <w:rPr>
          <w:rFonts w:ascii="Cambria" w:hAnsi="Cambria"/>
          <w:bCs/>
          <w:color w:val="000000"/>
          <w:szCs w:val="24"/>
        </w:rPr>
        <w:t>ne referirajući se niti na jednu stavku koju je naveo davatelj koncesije u svom zahtjevu za objašnjenjem neuobičajeno niske cijene, već se očitovao paušalnim navodima.</w:t>
      </w:r>
    </w:p>
    <w:p w:rsidR="00621FA2" w:rsidRPr="00280CE6" w:rsidRDefault="00891D48" w:rsidP="00280CE6">
      <w:pPr>
        <w:ind w:firstLine="720"/>
        <w:jc w:val="both"/>
        <w:rPr>
          <w:rFonts w:ascii="Cambria" w:hAnsi="Cambria"/>
          <w:bCs/>
          <w:color w:val="000000"/>
          <w:szCs w:val="24"/>
        </w:rPr>
      </w:pPr>
      <w:r>
        <w:rPr>
          <w:rFonts w:ascii="Cambria" w:hAnsi="Cambria"/>
          <w:bCs/>
          <w:color w:val="000000"/>
          <w:szCs w:val="24"/>
        </w:rPr>
        <w:t>S obzirom da z</w:t>
      </w:r>
      <w:r w:rsidR="00A554CD">
        <w:rPr>
          <w:rFonts w:ascii="Cambria" w:hAnsi="Cambria"/>
          <w:bCs/>
          <w:color w:val="000000"/>
          <w:szCs w:val="24"/>
        </w:rPr>
        <w:t xml:space="preserve">a davatelja koncesije takvo objašnjenje nije dovoljno </w:t>
      </w:r>
      <w:r w:rsidR="000B755B">
        <w:rPr>
          <w:rFonts w:ascii="Cambria" w:hAnsi="Cambria"/>
          <w:bCs/>
          <w:color w:val="000000"/>
          <w:szCs w:val="24"/>
        </w:rPr>
        <w:t>jer</w:t>
      </w:r>
      <w:r w:rsidR="00A554CD">
        <w:rPr>
          <w:rFonts w:ascii="Cambria" w:hAnsi="Cambria"/>
          <w:bCs/>
          <w:color w:val="000000"/>
          <w:szCs w:val="24"/>
        </w:rPr>
        <w:t xml:space="preserve"> </w:t>
      </w:r>
      <w:r>
        <w:rPr>
          <w:rFonts w:ascii="Cambria" w:hAnsi="Cambria"/>
          <w:bCs/>
          <w:color w:val="000000"/>
          <w:szCs w:val="24"/>
        </w:rPr>
        <w:t xml:space="preserve">bi se </w:t>
      </w:r>
      <w:r w:rsidR="00A554CD">
        <w:rPr>
          <w:rFonts w:ascii="Cambria" w:hAnsi="Cambria"/>
          <w:bCs/>
          <w:color w:val="000000"/>
          <w:szCs w:val="24"/>
        </w:rPr>
        <w:t>dov</w:t>
      </w:r>
      <w:r>
        <w:rPr>
          <w:rFonts w:ascii="Cambria" w:hAnsi="Cambria"/>
          <w:bCs/>
          <w:color w:val="000000"/>
          <w:szCs w:val="24"/>
        </w:rPr>
        <w:t>elo</w:t>
      </w:r>
      <w:r w:rsidR="00A554CD">
        <w:rPr>
          <w:rFonts w:ascii="Cambria" w:hAnsi="Cambria"/>
          <w:bCs/>
          <w:color w:val="000000"/>
          <w:szCs w:val="24"/>
        </w:rPr>
        <w:t xml:space="preserve"> u pitanje kvalitetno i pravovremeno izvršavanje usluge za razdoblje od 5 godina, </w:t>
      </w:r>
      <w:r w:rsidR="00320CAA">
        <w:rPr>
          <w:rFonts w:ascii="Cambria" w:hAnsi="Cambria"/>
          <w:bCs/>
          <w:color w:val="000000"/>
          <w:szCs w:val="24"/>
        </w:rPr>
        <w:t xml:space="preserve">iz razloga što ponuda nije u skladu s pravilima poštenog tržišnog natjecanja, kao takva sadrži odredbe koje davatelj koncesije smatra štetnim, a sve s osnove neuobičajeno niske cijene, koju ponuditelj nije objasnio </w:t>
      </w:r>
      <w:r>
        <w:rPr>
          <w:rFonts w:ascii="Cambria" w:hAnsi="Cambria"/>
          <w:bCs/>
          <w:color w:val="000000"/>
          <w:spacing w:val="20"/>
          <w:szCs w:val="24"/>
        </w:rPr>
        <w:t>ponuda se odbija</w:t>
      </w:r>
      <w:r w:rsidR="00320CAA">
        <w:rPr>
          <w:rFonts w:ascii="Cambria" w:hAnsi="Cambria"/>
          <w:bCs/>
          <w:color w:val="000000"/>
          <w:spacing w:val="20"/>
          <w:szCs w:val="24"/>
        </w:rPr>
        <w:t xml:space="preserve"> kao neuredna.</w:t>
      </w:r>
    </w:p>
    <w:p w:rsidR="00B14EB1" w:rsidRDefault="00621FA2" w:rsidP="00280CE6">
      <w:pPr>
        <w:ind w:firstLine="720"/>
        <w:jc w:val="both"/>
        <w:rPr>
          <w:rFonts w:ascii="Cambria" w:hAnsi="Cambria"/>
          <w:bCs/>
          <w:szCs w:val="24"/>
        </w:rPr>
      </w:pPr>
      <w:r w:rsidRPr="003F1DBB">
        <w:rPr>
          <w:rFonts w:ascii="Cambria" w:hAnsi="Cambria"/>
          <w:bCs/>
          <w:szCs w:val="24"/>
        </w:rPr>
        <w:t>S</w:t>
      </w:r>
      <w:r w:rsidR="00B14EB1" w:rsidRPr="003F1DBB">
        <w:rPr>
          <w:rFonts w:ascii="Cambria" w:hAnsi="Cambria"/>
          <w:bCs/>
          <w:szCs w:val="24"/>
        </w:rPr>
        <w:t xml:space="preserve">ukladno članku 5. stavku 1. i točki 23. Zakona o koncesijama (NN 69/17 i 107/20), propisano </w:t>
      </w:r>
      <w:r w:rsidRPr="003F1DBB">
        <w:rPr>
          <w:rFonts w:ascii="Cambria" w:hAnsi="Cambria"/>
          <w:bCs/>
          <w:szCs w:val="24"/>
        </w:rPr>
        <w:t xml:space="preserve">je </w:t>
      </w:r>
      <w:r w:rsidR="00B14EB1" w:rsidRPr="003F1DBB">
        <w:rPr>
          <w:rFonts w:ascii="Cambria" w:hAnsi="Cambria"/>
          <w:bCs/>
          <w:szCs w:val="24"/>
        </w:rPr>
        <w:t>da je neuredna ponuda ponuditelja koja nije izrađena u skladu sa dokumentacijom za nadmetanje, koja sadržava odredbe koje davatelj koncesije smatra štetnim ili za koju davatelj koncesije osnovano smatra da nije u skladu sa pravilima poštenog tržišnog natjecanja ili koja zbog formalnih ili drugih objektivnih razloga ne može biti odabrana (ponuda ponuditelja koji ispunjava uvjete za isključenje određene dokumentacijom za nadmetanje, ponuda ponuditelja koji nije dokazao svoju sposobnost u skladu sa dokumentacijom za nadmetanje, ponuda kojoj nedostaje jamstvo za ozbiljnost ponude, koja ne odgovara potrebama  davatelja koncesije određenim u opisu predmeta koncesije i tehničkim specifikacijama, odnosno kojom se nude usluge i/ili radovi koji očito ne zadovoljavaju potrebe davatelja koncesije u odnosu na predmet koncesije i /ili uvjete obavljanja djelatnosti koja je predmet koncesije).</w:t>
      </w:r>
    </w:p>
    <w:p w:rsidR="00891D48" w:rsidRPr="003F1DBB" w:rsidRDefault="00891D48" w:rsidP="00BC2633">
      <w:pPr>
        <w:jc w:val="both"/>
        <w:rPr>
          <w:rFonts w:ascii="Cambria" w:hAnsi="Cambria"/>
          <w:bCs/>
          <w:szCs w:val="24"/>
        </w:rPr>
      </w:pPr>
    </w:p>
    <w:p w:rsidR="00B14EB1" w:rsidRPr="00B14EB1" w:rsidRDefault="00B14EB1" w:rsidP="00280CE6">
      <w:pPr>
        <w:ind w:firstLine="720"/>
        <w:jc w:val="both"/>
        <w:rPr>
          <w:rFonts w:ascii="Cambria" w:hAnsi="Cambria"/>
          <w:bCs/>
          <w:szCs w:val="24"/>
        </w:rPr>
      </w:pPr>
      <w:r w:rsidRPr="00B14EB1">
        <w:rPr>
          <w:rFonts w:ascii="Cambria" w:hAnsi="Cambria"/>
          <w:bCs/>
          <w:szCs w:val="24"/>
        </w:rPr>
        <w:t>Slijedom navedenog, sukladno čl. 34. st. 4. Zakona o koncesijama (NN 69/17 i 107/20) riješeno je kao u izreci.</w:t>
      </w:r>
    </w:p>
    <w:p w:rsidR="00B14EB1" w:rsidRDefault="00B14EB1" w:rsidP="00B14EB1">
      <w:pPr>
        <w:jc w:val="both"/>
        <w:rPr>
          <w:rFonts w:ascii="Cambria" w:hAnsi="Cambria"/>
          <w:bCs/>
          <w:szCs w:val="24"/>
        </w:rPr>
      </w:pPr>
    </w:p>
    <w:p w:rsidR="00280CE6" w:rsidRPr="00B14EB1" w:rsidRDefault="00280CE6" w:rsidP="00B14EB1">
      <w:pPr>
        <w:jc w:val="both"/>
        <w:rPr>
          <w:rFonts w:ascii="Cambria" w:hAnsi="Cambria"/>
          <w:bCs/>
          <w:szCs w:val="24"/>
        </w:rPr>
      </w:pPr>
    </w:p>
    <w:p w:rsidR="00B14EB1" w:rsidRPr="00280CE6" w:rsidRDefault="00B14EB1" w:rsidP="00280CE6">
      <w:pPr>
        <w:spacing w:after="120"/>
        <w:jc w:val="center"/>
        <w:rPr>
          <w:rFonts w:ascii="Cambria" w:hAnsi="Cambria"/>
          <w:b/>
          <w:szCs w:val="24"/>
        </w:rPr>
      </w:pPr>
      <w:r w:rsidRPr="00280CE6">
        <w:rPr>
          <w:rFonts w:ascii="Cambria" w:hAnsi="Cambria"/>
          <w:b/>
          <w:szCs w:val="24"/>
        </w:rPr>
        <w:t>UPUTA O PRAVNOM LIJEKU:</w:t>
      </w:r>
    </w:p>
    <w:p w:rsidR="00B14EB1" w:rsidRPr="00B14EB1" w:rsidRDefault="00B14EB1" w:rsidP="00280CE6">
      <w:pPr>
        <w:ind w:firstLine="720"/>
        <w:jc w:val="both"/>
        <w:rPr>
          <w:rFonts w:ascii="Cambria" w:hAnsi="Cambria"/>
          <w:bCs/>
          <w:szCs w:val="24"/>
        </w:rPr>
      </w:pPr>
      <w:r w:rsidRPr="00B14EB1">
        <w:rPr>
          <w:rFonts w:ascii="Cambria" w:hAnsi="Cambria"/>
          <w:bCs/>
          <w:szCs w:val="24"/>
        </w:rPr>
        <w:t xml:space="preserve">Protiv ovog </w:t>
      </w:r>
      <w:r w:rsidR="009B5A59">
        <w:rPr>
          <w:rFonts w:ascii="Cambria" w:hAnsi="Cambria"/>
          <w:bCs/>
          <w:szCs w:val="24"/>
        </w:rPr>
        <w:t>R</w:t>
      </w:r>
      <w:r w:rsidRPr="00B14EB1">
        <w:rPr>
          <w:rFonts w:ascii="Cambria" w:hAnsi="Cambria"/>
          <w:bCs/>
          <w:szCs w:val="24"/>
        </w:rPr>
        <w:t>ješenja žalba nije dopuštena, već se može pobijati žalbom protiv Odluke o davanju koncesije.</w:t>
      </w:r>
    </w:p>
    <w:p w:rsidR="00BC2633" w:rsidRDefault="00BC2633" w:rsidP="00E56E9E">
      <w:pPr>
        <w:rPr>
          <w:rFonts w:ascii="Cambria" w:hAnsi="Cambria"/>
          <w:bCs/>
          <w:i/>
          <w:iCs/>
          <w:szCs w:val="24"/>
          <w:u w:val="single"/>
        </w:rPr>
      </w:pPr>
    </w:p>
    <w:p w:rsidR="00C438C3" w:rsidRDefault="00C438C3" w:rsidP="00667E47">
      <w:pPr>
        <w:jc w:val="both"/>
        <w:rPr>
          <w:rFonts w:ascii="Cambria" w:hAnsi="Cambria"/>
          <w:szCs w:val="24"/>
        </w:rPr>
      </w:pPr>
    </w:p>
    <w:p w:rsidR="00280CE6" w:rsidRDefault="00280CE6" w:rsidP="00667E47">
      <w:pPr>
        <w:jc w:val="both"/>
        <w:rPr>
          <w:rFonts w:ascii="Cambria" w:hAnsi="Cambria"/>
          <w:szCs w:val="24"/>
        </w:rPr>
      </w:pPr>
    </w:p>
    <w:p w:rsidR="00280CE6" w:rsidRPr="00EF2656" w:rsidRDefault="00280CE6" w:rsidP="00667E47">
      <w:pPr>
        <w:jc w:val="both"/>
        <w:rPr>
          <w:rFonts w:ascii="Cambria" w:hAnsi="Cambria"/>
          <w:szCs w:val="24"/>
        </w:rPr>
      </w:pPr>
    </w:p>
    <w:p w:rsidR="001C466D" w:rsidRDefault="00B20A63" w:rsidP="001C466D">
      <w:pPr>
        <w:ind w:left="6379"/>
        <w:jc w:val="both"/>
        <w:rPr>
          <w:rFonts w:ascii="Cambria" w:hAnsi="Cambria"/>
          <w:bCs/>
          <w:szCs w:val="24"/>
        </w:rPr>
      </w:pPr>
      <w:r w:rsidRPr="001C466D">
        <w:rPr>
          <w:rFonts w:ascii="Cambria" w:hAnsi="Cambria"/>
          <w:bCs/>
          <w:szCs w:val="24"/>
        </w:rPr>
        <w:t>Predsjednik Gradskog vijeća</w:t>
      </w:r>
    </w:p>
    <w:p w:rsidR="001C466D" w:rsidRPr="001C466D" w:rsidRDefault="001C466D" w:rsidP="001C466D">
      <w:pPr>
        <w:ind w:left="6379"/>
        <w:jc w:val="both"/>
        <w:rPr>
          <w:rFonts w:ascii="Cambria" w:hAnsi="Cambria"/>
          <w:bCs/>
          <w:szCs w:val="24"/>
        </w:rPr>
      </w:pPr>
      <w:r w:rsidRPr="001C466D">
        <w:rPr>
          <w:rFonts w:ascii="Cambria" w:hAnsi="Cambria"/>
          <w:color w:val="000000"/>
          <w:szCs w:val="24"/>
        </w:rPr>
        <w:t>Darko Jagić</w:t>
      </w:r>
    </w:p>
    <w:p w:rsidR="001B2E49" w:rsidRDefault="00C438C3" w:rsidP="008461F3">
      <w:pPr>
        <w:jc w:val="both"/>
        <w:rPr>
          <w:rFonts w:ascii="Cambria" w:hAnsi="Cambria"/>
          <w:color w:val="000000"/>
          <w:szCs w:val="24"/>
        </w:rPr>
      </w:pPr>
      <w:r w:rsidRPr="00EF2656">
        <w:rPr>
          <w:rFonts w:ascii="Cambria" w:hAnsi="Cambria"/>
          <w:szCs w:val="24"/>
        </w:rPr>
        <w:tab/>
      </w:r>
      <w:r w:rsidRPr="00EF2656">
        <w:rPr>
          <w:rFonts w:ascii="Cambria" w:hAnsi="Cambria"/>
          <w:szCs w:val="24"/>
        </w:rPr>
        <w:tab/>
      </w:r>
      <w:r w:rsidRPr="00EF2656">
        <w:rPr>
          <w:rFonts w:ascii="Cambria" w:hAnsi="Cambria"/>
          <w:szCs w:val="24"/>
        </w:rPr>
        <w:tab/>
      </w:r>
      <w:r w:rsidR="00EF2656">
        <w:rPr>
          <w:rFonts w:ascii="Cambria" w:hAnsi="Cambria"/>
          <w:szCs w:val="24"/>
        </w:rPr>
        <w:tab/>
      </w:r>
      <w:r w:rsidR="00EF2656">
        <w:rPr>
          <w:rFonts w:ascii="Cambria" w:hAnsi="Cambria"/>
          <w:szCs w:val="24"/>
        </w:rPr>
        <w:tab/>
      </w:r>
      <w:r w:rsidR="00EF2656">
        <w:rPr>
          <w:rFonts w:ascii="Cambria" w:hAnsi="Cambria"/>
          <w:szCs w:val="24"/>
        </w:rPr>
        <w:tab/>
      </w:r>
      <w:r w:rsidR="00EF2656">
        <w:rPr>
          <w:rFonts w:ascii="Cambria" w:hAnsi="Cambria"/>
          <w:szCs w:val="24"/>
        </w:rPr>
        <w:tab/>
        <w:t xml:space="preserve">       </w:t>
      </w:r>
      <w:r w:rsidR="00EF2656">
        <w:rPr>
          <w:rFonts w:ascii="Cambria" w:hAnsi="Cambria"/>
          <w:color w:val="000000"/>
          <w:szCs w:val="24"/>
        </w:rPr>
        <w:tab/>
      </w:r>
    </w:p>
    <w:p w:rsidR="001C466D" w:rsidRDefault="001C466D" w:rsidP="008461F3">
      <w:pPr>
        <w:jc w:val="both"/>
        <w:rPr>
          <w:rFonts w:ascii="Cambria" w:hAnsi="Cambria"/>
          <w:szCs w:val="24"/>
        </w:rPr>
      </w:pPr>
    </w:p>
    <w:p w:rsidR="009B5A59" w:rsidRDefault="009B5A59" w:rsidP="008461F3">
      <w:pPr>
        <w:jc w:val="both"/>
        <w:rPr>
          <w:rFonts w:ascii="Cambria" w:hAnsi="Cambria"/>
          <w:szCs w:val="24"/>
        </w:rPr>
      </w:pPr>
    </w:p>
    <w:p w:rsidR="009B5A59" w:rsidRDefault="009B5A59" w:rsidP="008461F3">
      <w:pPr>
        <w:jc w:val="both"/>
        <w:rPr>
          <w:rFonts w:ascii="Cambria" w:hAnsi="Cambria"/>
          <w:szCs w:val="24"/>
        </w:rPr>
      </w:pPr>
    </w:p>
    <w:p w:rsidR="000E0963" w:rsidRDefault="000E0963" w:rsidP="008461F3">
      <w:pPr>
        <w:jc w:val="both"/>
        <w:rPr>
          <w:rFonts w:ascii="Cambria" w:hAnsi="Cambria"/>
          <w:szCs w:val="24"/>
        </w:rPr>
      </w:pPr>
    </w:p>
    <w:p w:rsidR="000B755B" w:rsidRDefault="000B755B" w:rsidP="008461F3">
      <w:pPr>
        <w:jc w:val="both"/>
        <w:rPr>
          <w:rFonts w:ascii="Cambria" w:hAnsi="Cambria"/>
          <w:szCs w:val="24"/>
        </w:rPr>
      </w:pPr>
    </w:p>
    <w:p w:rsidR="000B755B" w:rsidRDefault="000B755B" w:rsidP="008461F3">
      <w:pPr>
        <w:jc w:val="both"/>
        <w:rPr>
          <w:rFonts w:ascii="Cambria" w:hAnsi="Cambria"/>
          <w:szCs w:val="24"/>
        </w:rPr>
      </w:pPr>
    </w:p>
    <w:p w:rsidR="001B2E49" w:rsidRPr="001B2E49" w:rsidRDefault="001B2E49" w:rsidP="008461F3">
      <w:pPr>
        <w:jc w:val="both"/>
        <w:rPr>
          <w:rFonts w:ascii="Cambria" w:hAnsi="Cambria"/>
          <w:szCs w:val="24"/>
        </w:rPr>
      </w:pPr>
      <w:r w:rsidRPr="001B2E49">
        <w:rPr>
          <w:rFonts w:ascii="Cambria" w:hAnsi="Cambria"/>
          <w:szCs w:val="24"/>
        </w:rPr>
        <w:t>DOSTAVITI:</w:t>
      </w:r>
    </w:p>
    <w:p w:rsidR="00A554CD" w:rsidRDefault="001B2E49" w:rsidP="008461F3">
      <w:pPr>
        <w:jc w:val="both"/>
        <w:rPr>
          <w:rFonts w:ascii="Cambria" w:hAnsi="Cambria"/>
          <w:szCs w:val="24"/>
        </w:rPr>
      </w:pPr>
      <w:r w:rsidRPr="001B2E49">
        <w:rPr>
          <w:rFonts w:ascii="Cambria" w:hAnsi="Cambria"/>
          <w:szCs w:val="24"/>
        </w:rPr>
        <w:t xml:space="preserve">1. </w:t>
      </w:r>
      <w:r w:rsidR="001C466D" w:rsidRPr="00A554CD">
        <w:rPr>
          <w:rFonts w:ascii="Cambria" w:hAnsi="Cambria"/>
          <w:szCs w:val="24"/>
        </w:rPr>
        <w:t xml:space="preserve">Dimnjačarstvo Valjak </w:t>
      </w:r>
      <w:r w:rsidR="00A554CD" w:rsidRPr="00A554CD">
        <w:rPr>
          <w:rFonts w:ascii="Cambria" w:hAnsi="Cambria"/>
          <w:szCs w:val="24"/>
        </w:rPr>
        <w:t xml:space="preserve">d.o.o. Črešnjevo, Školska 11, 42201 </w:t>
      </w:r>
      <w:proofErr w:type="spellStart"/>
      <w:r w:rsidR="00A554CD" w:rsidRPr="00A554CD">
        <w:rPr>
          <w:rFonts w:ascii="Cambria" w:hAnsi="Cambria"/>
          <w:szCs w:val="24"/>
        </w:rPr>
        <w:t>B</w:t>
      </w:r>
      <w:r w:rsidR="001C466D" w:rsidRPr="00A554CD">
        <w:rPr>
          <w:rFonts w:ascii="Cambria" w:hAnsi="Cambria"/>
          <w:szCs w:val="24"/>
        </w:rPr>
        <w:t>eretinec</w:t>
      </w:r>
      <w:proofErr w:type="spellEnd"/>
    </w:p>
    <w:p w:rsidR="001B2E49" w:rsidRPr="001B2E49" w:rsidRDefault="001B2E49" w:rsidP="008461F3">
      <w:pPr>
        <w:jc w:val="both"/>
        <w:rPr>
          <w:rFonts w:ascii="Cambria" w:hAnsi="Cambria"/>
          <w:szCs w:val="24"/>
        </w:rPr>
      </w:pPr>
      <w:r w:rsidRPr="001B2E49">
        <w:rPr>
          <w:rFonts w:ascii="Cambria" w:hAnsi="Cambria"/>
          <w:szCs w:val="24"/>
        </w:rPr>
        <w:t>2. Upravni odjel za financije i komunalni sustav – ovdje</w:t>
      </w:r>
    </w:p>
    <w:p w:rsidR="004250B1" w:rsidRPr="00280CE6" w:rsidRDefault="000B755B" w:rsidP="004250B1">
      <w:pPr>
        <w:jc w:val="both"/>
        <w:rPr>
          <w:rFonts w:ascii="Cambria" w:hAnsi="Cambria"/>
          <w:szCs w:val="24"/>
        </w:rPr>
      </w:pPr>
      <w:r>
        <w:rPr>
          <w:rFonts w:ascii="Cambria" w:hAnsi="Cambria"/>
          <w:szCs w:val="24"/>
        </w:rPr>
        <w:t>3</w:t>
      </w:r>
      <w:r w:rsidR="00A554CD">
        <w:rPr>
          <w:rFonts w:ascii="Cambria" w:hAnsi="Cambria"/>
          <w:szCs w:val="24"/>
        </w:rPr>
        <w:t xml:space="preserve">. </w:t>
      </w:r>
      <w:r w:rsidR="001B2E49" w:rsidRPr="001B2E49">
        <w:rPr>
          <w:rFonts w:ascii="Cambria" w:hAnsi="Cambria"/>
          <w:szCs w:val="24"/>
        </w:rPr>
        <w:t xml:space="preserve">Pismohrana </w:t>
      </w:r>
      <w:r w:rsidR="004250B1">
        <w:rPr>
          <w:rFonts w:ascii="Cambria" w:hAnsi="Cambria"/>
          <w:szCs w:val="24"/>
        </w:rPr>
        <w:t>–</w:t>
      </w:r>
      <w:r w:rsidR="001B2E49" w:rsidRPr="001B2E49">
        <w:rPr>
          <w:rFonts w:ascii="Cambria" w:hAnsi="Cambria"/>
          <w:szCs w:val="24"/>
        </w:rPr>
        <w:t xml:space="preserve"> ovdje</w:t>
      </w:r>
    </w:p>
    <w:p w:rsidR="004250B1" w:rsidRPr="004250B1" w:rsidRDefault="004250B1" w:rsidP="00B14EB1">
      <w:pPr>
        <w:rPr>
          <w:rFonts w:ascii="Bookman Old Style" w:hAnsi="Bookman Old Style"/>
          <w:szCs w:val="24"/>
        </w:rPr>
      </w:pPr>
      <w:r w:rsidRPr="004250B1">
        <w:rPr>
          <w:rFonts w:ascii="Bookman Old Style" w:hAnsi="Bookman Old Style"/>
          <w:szCs w:val="24"/>
        </w:rPr>
        <w:tab/>
      </w:r>
      <w:r w:rsidRPr="004250B1">
        <w:rPr>
          <w:rFonts w:ascii="Bookman Old Style" w:hAnsi="Bookman Old Style"/>
          <w:szCs w:val="24"/>
        </w:rPr>
        <w:tab/>
      </w:r>
    </w:p>
    <w:p w:rsidR="004250B1" w:rsidRPr="004250B1" w:rsidRDefault="004250B1" w:rsidP="004250B1">
      <w:pPr>
        <w:jc w:val="both"/>
        <w:rPr>
          <w:rFonts w:ascii="Bookman Old Style" w:hAnsi="Bookman Old Style"/>
          <w:szCs w:val="24"/>
        </w:rPr>
      </w:pPr>
      <w:r w:rsidRPr="004250B1">
        <w:rPr>
          <w:rFonts w:ascii="Bookman Old Style" w:hAnsi="Bookman Old Style"/>
          <w:szCs w:val="24"/>
        </w:rPr>
        <w:t xml:space="preserve">                                                                                     </w:t>
      </w:r>
    </w:p>
    <w:p w:rsidR="004250B1" w:rsidRPr="004250B1" w:rsidRDefault="004250B1" w:rsidP="004250B1">
      <w:pPr>
        <w:jc w:val="both"/>
        <w:rPr>
          <w:rFonts w:ascii="Bookman Old Style" w:hAnsi="Bookman Old Style"/>
          <w:szCs w:val="24"/>
        </w:rPr>
      </w:pPr>
    </w:p>
    <w:sectPr w:rsidR="004250B1" w:rsidRPr="004250B1" w:rsidSect="004149AC">
      <w:headerReference w:type="even" r:id="rId9"/>
      <w:headerReference w:type="default" r:id="rId10"/>
      <w:footerReference w:type="even" r:id="rId11"/>
      <w:footerReference w:type="default" r:id="rId12"/>
      <w:pgSz w:w="12240" w:h="15840" w:code="1"/>
      <w:pgMar w:top="284" w:right="1418" w:bottom="284" w:left="1418" w:header="284" w:footer="28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322" w:rsidRDefault="008F2322" w:rsidP="00E93685">
      <w:r>
        <w:separator/>
      </w:r>
    </w:p>
  </w:endnote>
  <w:endnote w:type="continuationSeparator" w:id="0">
    <w:p w:rsidR="008F2322" w:rsidRDefault="008F2322" w:rsidP="00E936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07B" w:rsidRDefault="00B11375" w:rsidP="001B037E">
    <w:pPr>
      <w:pStyle w:val="Podnoje"/>
      <w:framePr w:wrap="around" w:vAnchor="text" w:hAnchor="margin" w:xAlign="right" w:y="1"/>
      <w:rPr>
        <w:rStyle w:val="Brojstranice"/>
      </w:rPr>
    </w:pPr>
    <w:r>
      <w:rPr>
        <w:rStyle w:val="Brojstranice"/>
      </w:rPr>
      <w:fldChar w:fldCharType="begin"/>
    </w:r>
    <w:r w:rsidR="004F307B">
      <w:rPr>
        <w:rStyle w:val="Brojstranice"/>
      </w:rPr>
      <w:instrText xml:space="preserve">PAGE  </w:instrText>
    </w:r>
    <w:r>
      <w:rPr>
        <w:rStyle w:val="Brojstranice"/>
      </w:rPr>
      <w:fldChar w:fldCharType="separate"/>
    </w:r>
    <w:r w:rsidR="004F307B">
      <w:rPr>
        <w:rStyle w:val="Brojstranice"/>
        <w:noProof/>
      </w:rPr>
      <w:t>1</w:t>
    </w:r>
    <w:r>
      <w:rPr>
        <w:rStyle w:val="Brojstranice"/>
      </w:rPr>
      <w:fldChar w:fldCharType="end"/>
    </w:r>
  </w:p>
  <w:p w:rsidR="004F307B" w:rsidRDefault="004F307B">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07B" w:rsidRDefault="004F307B">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322" w:rsidRDefault="008F2322" w:rsidP="00E93685">
      <w:r>
        <w:separator/>
      </w:r>
    </w:p>
  </w:footnote>
  <w:footnote w:type="continuationSeparator" w:id="0">
    <w:p w:rsidR="008F2322" w:rsidRDefault="008F2322" w:rsidP="00E93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07B" w:rsidRDefault="00B11375">
    <w:pPr>
      <w:pStyle w:val="Zaglavlje"/>
      <w:framePr w:wrap="around" w:vAnchor="text" w:hAnchor="margin" w:xAlign="center" w:y="1"/>
      <w:rPr>
        <w:rStyle w:val="Brojstranice"/>
      </w:rPr>
    </w:pPr>
    <w:r>
      <w:rPr>
        <w:rStyle w:val="Brojstranice"/>
      </w:rPr>
      <w:fldChar w:fldCharType="begin"/>
    </w:r>
    <w:r w:rsidR="004F307B">
      <w:rPr>
        <w:rStyle w:val="Brojstranice"/>
      </w:rPr>
      <w:instrText xml:space="preserve">PAGE  </w:instrText>
    </w:r>
    <w:r>
      <w:rPr>
        <w:rStyle w:val="Brojstranice"/>
      </w:rPr>
      <w:fldChar w:fldCharType="separate"/>
    </w:r>
    <w:r w:rsidR="004F307B">
      <w:rPr>
        <w:rStyle w:val="Brojstranice"/>
        <w:noProof/>
      </w:rPr>
      <w:t>1</w:t>
    </w:r>
    <w:r>
      <w:rPr>
        <w:rStyle w:val="Brojstranice"/>
      </w:rPr>
      <w:fldChar w:fldCharType="end"/>
    </w:r>
  </w:p>
  <w:p w:rsidR="004F307B" w:rsidRDefault="004F307B">
    <w:pPr>
      <w:pStyle w:val="Zaglavlj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07B" w:rsidRDefault="004F307B">
    <w:pPr>
      <w:pStyle w:val="Zaglavlje"/>
      <w:framePr w:wrap="around" w:vAnchor="text" w:hAnchor="margin" w:xAlign="center" w:y="1"/>
      <w:jc w:val="center"/>
      <w:rPr>
        <w:rStyle w:val="Brojstranice"/>
        <w:sz w:val="28"/>
      </w:rPr>
    </w:pPr>
  </w:p>
  <w:p w:rsidR="004F307B" w:rsidRDefault="004F307B">
    <w:pPr>
      <w:pStyle w:val="Zaglavlje"/>
      <w:framePr w:wrap="around" w:vAnchor="text" w:hAnchor="margin" w:xAlign="center" w:y="1"/>
      <w:rPr>
        <w:rStyle w:val="Brojstranice"/>
      </w:rPr>
    </w:pPr>
  </w:p>
  <w:p w:rsidR="004F307B" w:rsidRDefault="004F307B">
    <w:pPr>
      <w:pStyle w:val="Zaglavlje"/>
      <w:framePr w:wrap="around" w:vAnchor="text" w:hAnchor="margin" w:xAlign="center" w:y="1"/>
      <w:rPr>
        <w:rStyle w:val="Brojstranice"/>
      </w:rPr>
    </w:pPr>
  </w:p>
  <w:p w:rsidR="004F307B" w:rsidRDefault="004F307B">
    <w:pPr>
      <w:pStyle w:val="Zaglavlje"/>
      <w:framePr w:wrap="around" w:vAnchor="text" w:hAnchor="margin" w:xAlign="right" w:y="1"/>
      <w:rPr>
        <w:rStyle w:val="Brojstranice"/>
      </w:rPr>
    </w:pPr>
  </w:p>
  <w:p w:rsidR="004F307B" w:rsidRDefault="004F307B">
    <w:pPr>
      <w:pStyle w:val="Zaglavlje"/>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1AD3"/>
    <w:multiLevelType w:val="singleLevel"/>
    <w:tmpl w:val="B3BCADC4"/>
    <w:lvl w:ilvl="0">
      <w:start w:val="1"/>
      <w:numFmt w:val="bullet"/>
      <w:lvlText w:val="-"/>
      <w:lvlJc w:val="left"/>
      <w:pPr>
        <w:tabs>
          <w:tab w:val="num" w:pos="360"/>
        </w:tabs>
        <w:ind w:left="360" w:hanging="360"/>
      </w:pPr>
      <w:rPr>
        <w:rFonts w:ascii="Times New Roman" w:hAnsi="Times New Roman" w:hint="default"/>
      </w:rPr>
    </w:lvl>
  </w:abstractNum>
  <w:abstractNum w:abstractNumId="1">
    <w:nsid w:val="098F65CE"/>
    <w:multiLevelType w:val="hybridMultilevel"/>
    <w:tmpl w:val="33F800D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15D65530"/>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1A2D77E3"/>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5A02A41"/>
    <w:multiLevelType w:val="singleLevel"/>
    <w:tmpl w:val="5832DEF2"/>
    <w:lvl w:ilvl="0">
      <w:numFmt w:val="bullet"/>
      <w:lvlText w:val="-"/>
      <w:lvlJc w:val="left"/>
      <w:pPr>
        <w:tabs>
          <w:tab w:val="num" w:pos="1080"/>
        </w:tabs>
        <w:ind w:left="1080" w:hanging="360"/>
      </w:pPr>
      <w:rPr>
        <w:rFonts w:ascii="Times New Roman" w:hAnsi="Times New Roman" w:hint="default"/>
      </w:rPr>
    </w:lvl>
  </w:abstractNum>
  <w:abstractNum w:abstractNumId="5">
    <w:nsid w:val="2A9F44B7"/>
    <w:multiLevelType w:val="hybridMultilevel"/>
    <w:tmpl w:val="E8B4E96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33E349AB"/>
    <w:multiLevelType w:val="hybridMultilevel"/>
    <w:tmpl w:val="D5E0958C"/>
    <w:lvl w:ilvl="0" w:tplc="3866F83E">
      <w:numFmt w:val="bullet"/>
      <w:lvlText w:val="-"/>
      <w:lvlJc w:val="left"/>
      <w:pPr>
        <w:tabs>
          <w:tab w:val="num" w:pos="1080"/>
        </w:tabs>
        <w:ind w:left="1080" w:hanging="360"/>
      </w:pPr>
      <w:rPr>
        <w:rFonts w:ascii="Tahoma" w:eastAsia="Times New Roman" w:hAnsi="Tahoma" w:cs="Tahoma"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373D4F81"/>
    <w:multiLevelType w:val="singleLevel"/>
    <w:tmpl w:val="8544FDA2"/>
    <w:lvl w:ilvl="0">
      <w:start w:val="1"/>
      <w:numFmt w:val="decimal"/>
      <w:lvlText w:val="%1."/>
      <w:lvlJc w:val="left"/>
      <w:pPr>
        <w:tabs>
          <w:tab w:val="num" w:pos="1080"/>
        </w:tabs>
        <w:ind w:left="1080" w:hanging="360"/>
      </w:pPr>
      <w:rPr>
        <w:rFonts w:hint="default"/>
      </w:rPr>
    </w:lvl>
  </w:abstractNum>
  <w:abstractNum w:abstractNumId="8">
    <w:nsid w:val="3A7604DE"/>
    <w:multiLevelType w:val="singleLevel"/>
    <w:tmpl w:val="D7E06214"/>
    <w:lvl w:ilvl="0">
      <w:start w:val="1"/>
      <w:numFmt w:val="decimal"/>
      <w:lvlText w:val="%1."/>
      <w:lvlJc w:val="left"/>
      <w:pPr>
        <w:tabs>
          <w:tab w:val="num" w:pos="360"/>
        </w:tabs>
        <w:ind w:left="360" w:hanging="360"/>
      </w:pPr>
      <w:rPr>
        <w:rFonts w:hint="default"/>
        <w:b/>
      </w:rPr>
    </w:lvl>
  </w:abstractNum>
  <w:abstractNum w:abstractNumId="9">
    <w:nsid w:val="4E096C7D"/>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58533596"/>
    <w:multiLevelType w:val="singleLevel"/>
    <w:tmpl w:val="06DA3246"/>
    <w:lvl w:ilvl="0">
      <w:start w:val="1"/>
      <w:numFmt w:val="upperLetter"/>
      <w:lvlText w:val="%1)"/>
      <w:lvlJc w:val="left"/>
      <w:pPr>
        <w:tabs>
          <w:tab w:val="num" w:pos="360"/>
        </w:tabs>
        <w:ind w:left="360" w:hanging="360"/>
      </w:pPr>
      <w:rPr>
        <w:rFonts w:hint="default"/>
      </w:rPr>
    </w:lvl>
  </w:abstractNum>
  <w:abstractNum w:abstractNumId="11">
    <w:nsid w:val="5F9F1ED0"/>
    <w:multiLevelType w:val="singleLevel"/>
    <w:tmpl w:val="0409000F"/>
    <w:lvl w:ilvl="0">
      <w:start w:val="5"/>
      <w:numFmt w:val="decimal"/>
      <w:lvlText w:val="%1."/>
      <w:lvlJc w:val="left"/>
      <w:pPr>
        <w:tabs>
          <w:tab w:val="num" w:pos="360"/>
        </w:tabs>
        <w:ind w:left="360" w:hanging="360"/>
      </w:pPr>
      <w:rPr>
        <w:rFonts w:hint="default"/>
      </w:rPr>
    </w:lvl>
  </w:abstractNum>
  <w:abstractNum w:abstractNumId="12">
    <w:nsid w:val="66383144"/>
    <w:multiLevelType w:val="multilevel"/>
    <w:tmpl w:val="8FF8A39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nsid w:val="6A910F86"/>
    <w:multiLevelType w:val="singleLevel"/>
    <w:tmpl w:val="5C581D52"/>
    <w:lvl w:ilvl="0">
      <w:start w:val="1"/>
      <w:numFmt w:val="decimal"/>
      <w:lvlText w:val="%1.)"/>
      <w:lvlJc w:val="left"/>
      <w:pPr>
        <w:tabs>
          <w:tab w:val="num" w:pos="360"/>
        </w:tabs>
        <w:ind w:left="360" w:hanging="360"/>
      </w:pPr>
      <w:rPr>
        <w:rFonts w:hint="default"/>
      </w:rPr>
    </w:lvl>
  </w:abstractNum>
  <w:abstractNum w:abstractNumId="14">
    <w:nsid w:val="6DC26C1B"/>
    <w:multiLevelType w:val="singleLevel"/>
    <w:tmpl w:val="17268994"/>
    <w:lvl w:ilvl="0">
      <w:numFmt w:val="bullet"/>
      <w:lvlText w:val="-"/>
      <w:lvlJc w:val="left"/>
      <w:pPr>
        <w:tabs>
          <w:tab w:val="num" w:pos="1080"/>
        </w:tabs>
        <w:ind w:left="1080" w:hanging="360"/>
      </w:pPr>
      <w:rPr>
        <w:rFonts w:ascii="Times New Roman" w:hAnsi="Times New Roman" w:hint="default"/>
      </w:rPr>
    </w:lvl>
  </w:abstractNum>
  <w:abstractNum w:abstractNumId="15">
    <w:nsid w:val="72E50259"/>
    <w:multiLevelType w:val="singleLevel"/>
    <w:tmpl w:val="7E167940"/>
    <w:lvl w:ilvl="0">
      <w:start w:val="1"/>
      <w:numFmt w:val="decimal"/>
      <w:lvlText w:val="%1."/>
      <w:lvlJc w:val="left"/>
      <w:pPr>
        <w:tabs>
          <w:tab w:val="num" w:pos="1092"/>
        </w:tabs>
        <w:ind w:left="1092" w:hanging="372"/>
      </w:pPr>
      <w:rPr>
        <w:rFonts w:hint="default"/>
      </w:rPr>
    </w:lvl>
  </w:abstractNum>
  <w:abstractNum w:abstractNumId="16">
    <w:nsid w:val="75AB7228"/>
    <w:multiLevelType w:val="hybridMultilevel"/>
    <w:tmpl w:val="74AE952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7F1C32D9"/>
    <w:multiLevelType w:val="multilevel"/>
    <w:tmpl w:val="FDD8F29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nsid w:val="7FC158C7"/>
    <w:multiLevelType w:val="hybridMultilevel"/>
    <w:tmpl w:val="2A52FA8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9"/>
  </w:num>
  <w:num w:numId="4">
    <w:abstractNumId w:val="10"/>
  </w:num>
  <w:num w:numId="5">
    <w:abstractNumId w:val="0"/>
  </w:num>
  <w:num w:numId="6">
    <w:abstractNumId w:val="12"/>
  </w:num>
  <w:num w:numId="7">
    <w:abstractNumId w:val="17"/>
  </w:num>
  <w:num w:numId="8">
    <w:abstractNumId w:val="8"/>
  </w:num>
  <w:num w:numId="9">
    <w:abstractNumId w:val="3"/>
  </w:num>
  <w:num w:numId="10">
    <w:abstractNumId w:val="4"/>
  </w:num>
  <w:num w:numId="11">
    <w:abstractNumId w:val="13"/>
  </w:num>
  <w:num w:numId="12">
    <w:abstractNumId w:val="14"/>
  </w:num>
  <w:num w:numId="13">
    <w:abstractNumId w:val="7"/>
  </w:num>
  <w:num w:numId="14">
    <w:abstractNumId w:val="15"/>
  </w:num>
  <w:num w:numId="15">
    <w:abstractNumId w:val="6"/>
  </w:num>
  <w:num w:numId="16">
    <w:abstractNumId w:val="16"/>
  </w:num>
  <w:num w:numId="17">
    <w:abstractNumId w:val="18"/>
  </w:num>
  <w:num w:numId="18">
    <w:abstractNumId w:val="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84BCA"/>
    <w:rsid w:val="00001683"/>
    <w:rsid w:val="00006C92"/>
    <w:rsid w:val="00082CFA"/>
    <w:rsid w:val="00084BCA"/>
    <w:rsid w:val="000A0EA9"/>
    <w:rsid w:val="000B1FF3"/>
    <w:rsid w:val="000B755B"/>
    <w:rsid w:val="000B7ECB"/>
    <w:rsid w:val="000E0963"/>
    <w:rsid w:val="000F7DD7"/>
    <w:rsid w:val="0012513E"/>
    <w:rsid w:val="001432EF"/>
    <w:rsid w:val="0017150A"/>
    <w:rsid w:val="001766A1"/>
    <w:rsid w:val="00187444"/>
    <w:rsid w:val="00191235"/>
    <w:rsid w:val="001B037E"/>
    <w:rsid w:val="001B2E49"/>
    <w:rsid w:val="001B3927"/>
    <w:rsid w:val="001C0BEB"/>
    <w:rsid w:val="001C466D"/>
    <w:rsid w:val="00207E28"/>
    <w:rsid w:val="002365B2"/>
    <w:rsid w:val="002372C0"/>
    <w:rsid w:val="00280CE6"/>
    <w:rsid w:val="002B38C3"/>
    <w:rsid w:val="002D173D"/>
    <w:rsid w:val="002E1C20"/>
    <w:rsid w:val="002F364E"/>
    <w:rsid w:val="003164B4"/>
    <w:rsid w:val="00320CAA"/>
    <w:rsid w:val="0038448E"/>
    <w:rsid w:val="003A455D"/>
    <w:rsid w:val="003B3B17"/>
    <w:rsid w:val="003C0F57"/>
    <w:rsid w:val="003F1DBB"/>
    <w:rsid w:val="003F749A"/>
    <w:rsid w:val="004149AC"/>
    <w:rsid w:val="004246C7"/>
    <w:rsid w:val="004250B1"/>
    <w:rsid w:val="00425F37"/>
    <w:rsid w:val="00430E5E"/>
    <w:rsid w:val="00455D07"/>
    <w:rsid w:val="004A160D"/>
    <w:rsid w:val="004C0B0C"/>
    <w:rsid w:val="004D7857"/>
    <w:rsid w:val="004F307B"/>
    <w:rsid w:val="00503EBB"/>
    <w:rsid w:val="00555576"/>
    <w:rsid w:val="005B51E1"/>
    <w:rsid w:val="005B5E76"/>
    <w:rsid w:val="005B5E78"/>
    <w:rsid w:val="005E3B07"/>
    <w:rsid w:val="005F0668"/>
    <w:rsid w:val="00614860"/>
    <w:rsid w:val="00621FA2"/>
    <w:rsid w:val="00640BFE"/>
    <w:rsid w:val="00655949"/>
    <w:rsid w:val="006614A1"/>
    <w:rsid w:val="00667E47"/>
    <w:rsid w:val="006717BD"/>
    <w:rsid w:val="0068416D"/>
    <w:rsid w:val="006B3A3F"/>
    <w:rsid w:val="006C727B"/>
    <w:rsid w:val="007014C2"/>
    <w:rsid w:val="00720C70"/>
    <w:rsid w:val="00742C24"/>
    <w:rsid w:val="00770496"/>
    <w:rsid w:val="00771C0E"/>
    <w:rsid w:val="007727D2"/>
    <w:rsid w:val="00777B13"/>
    <w:rsid w:val="00796CFA"/>
    <w:rsid w:val="007C037F"/>
    <w:rsid w:val="007D5838"/>
    <w:rsid w:val="007E30C1"/>
    <w:rsid w:val="00806591"/>
    <w:rsid w:val="00813E6F"/>
    <w:rsid w:val="0081535E"/>
    <w:rsid w:val="008164CB"/>
    <w:rsid w:val="00840A29"/>
    <w:rsid w:val="008461F3"/>
    <w:rsid w:val="00857DEF"/>
    <w:rsid w:val="00861A4A"/>
    <w:rsid w:val="008708B6"/>
    <w:rsid w:val="00876545"/>
    <w:rsid w:val="00881EF3"/>
    <w:rsid w:val="00891D48"/>
    <w:rsid w:val="008A5D49"/>
    <w:rsid w:val="008B29A6"/>
    <w:rsid w:val="008C6E67"/>
    <w:rsid w:val="008F2322"/>
    <w:rsid w:val="0091726D"/>
    <w:rsid w:val="009349AC"/>
    <w:rsid w:val="009579D9"/>
    <w:rsid w:val="009936AF"/>
    <w:rsid w:val="00994E30"/>
    <w:rsid w:val="009B5A59"/>
    <w:rsid w:val="009C3A81"/>
    <w:rsid w:val="009C6633"/>
    <w:rsid w:val="009D6A08"/>
    <w:rsid w:val="009E2AB2"/>
    <w:rsid w:val="009E4625"/>
    <w:rsid w:val="00A1073F"/>
    <w:rsid w:val="00A247C0"/>
    <w:rsid w:val="00A554CD"/>
    <w:rsid w:val="00A71C3D"/>
    <w:rsid w:val="00A80C93"/>
    <w:rsid w:val="00A84B73"/>
    <w:rsid w:val="00AA2C66"/>
    <w:rsid w:val="00AA31B2"/>
    <w:rsid w:val="00AD6749"/>
    <w:rsid w:val="00AE1A35"/>
    <w:rsid w:val="00AE405D"/>
    <w:rsid w:val="00B04CF4"/>
    <w:rsid w:val="00B11375"/>
    <w:rsid w:val="00B14EB1"/>
    <w:rsid w:val="00B15E35"/>
    <w:rsid w:val="00B20249"/>
    <w:rsid w:val="00B20A63"/>
    <w:rsid w:val="00B3441E"/>
    <w:rsid w:val="00B44E25"/>
    <w:rsid w:val="00B73615"/>
    <w:rsid w:val="00B92358"/>
    <w:rsid w:val="00BB1C5D"/>
    <w:rsid w:val="00BC2633"/>
    <w:rsid w:val="00BE0A72"/>
    <w:rsid w:val="00BE5D5F"/>
    <w:rsid w:val="00C01952"/>
    <w:rsid w:val="00C2356F"/>
    <w:rsid w:val="00C438C3"/>
    <w:rsid w:val="00C54B19"/>
    <w:rsid w:val="00C61CDD"/>
    <w:rsid w:val="00CA756F"/>
    <w:rsid w:val="00CB79FD"/>
    <w:rsid w:val="00CE3411"/>
    <w:rsid w:val="00CF231D"/>
    <w:rsid w:val="00D57AA2"/>
    <w:rsid w:val="00D735DA"/>
    <w:rsid w:val="00DC33C4"/>
    <w:rsid w:val="00DD1043"/>
    <w:rsid w:val="00DD7F56"/>
    <w:rsid w:val="00DE42B6"/>
    <w:rsid w:val="00DE57FD"/>
    <w:rsid w:val="00DE78E7"/>
    <w:rsid w:val="00DF4DA2"/>
    <w:rsid w:val="00E032FF"/>
    <w:rsid w:val="00E56E9E"/>
    <w:rsid w:val="00E70FA0"/>
    <w:rsid w:val="00E740A1"/>
    <w:rsid w:val="00E93685"/>
    <w:rsid w:val="00EB34DE"/>
    <w:rsid w:val="00ED33EF"/>
    <w:rsid w:val="00ED5126"/>
    <w:rsid w:val="00EF2656"/>
    <w:rsid w:val="00FC38EF"/>
    <w:rsid w:val="00FE3804"/>
    <w:rsid w:val="00FF0D7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375"/>
    <w:rPr>
      <w:rFonts w:ascii="Arial" w:hAnsi="Arial"/>
      <w:sz w:val="24"/>
    </w:rPr>
  </w:style>
  <w:style w:type="paragraph" w:styleId="Naslov1">
    <w:name w:val="heading 1"/>
    <w:basedOn w:val="Normal"/>
    <w:next w:val="Normal"/>
    <w:qFormat/>
    <w:rsid w:val="00B11375"/>
    <w:pPr>
      <w:keepNext/>
      <w:jc w:val="center"/>
      <w:outlineLvl w:val="0"/>
    </w:pPr>
    <w:rPr>
      <w:b/>
      <w:sz w:val="32"/>
    </w:rPr>
  </w:style>
  <w:style w:type="paragraph" w:styleId="Naslov2">
    <w:name w:val="heading 2"/>
    <w:basedOn w:val="Normal"/>
    <w:next w:val="Normal"/>
    <w:qFormat/>
    <w:rsid w:val="00B11375"/>
    <w:pPr>
      <w:keepNext/>
      <w:jc w:val="center"/>
      <w:outlineLvl w:val="1"/>
    </w:pPr>
    <w:rPr>
      <w:b/>
    </w:rPr>
  </w:style>
  <w:style w:type="paragraph" w:styleId="Naslov3">
    <w:name w:val="heading 3"/>
    <w:basedOn w:val="Normal"/>
    <w:next w:val="Normal"/>
    <w:qFormat/>
    <w:rsid w:val="00B11375"/>
    <w:pPr>
      <w:keepNext/>
      <w:ind w:left="5760" w:firstLine="720"/>
      <w:jc w:val="both"/>
      <w:outlineLvl w:val="2"/>
    </w:pPr>
    <w:rPr>
      <w:b/>
    </w:rPr>
  </w:style>
  <w:style w:type="paragraph" w:styleId="Naslov4">
    <w:name w:val="heading 4"/>
    <w:basedOn w:val="Normal"/>
    <w:next w:val="Normal"/>
    <w:qFormat/>
    <w:rsid w:val="00B11375"/>
    <w:pPr>
      <w:keepNext/>
      <w:ind w:left="6480" w:firstLine="720"/>
      <w:jc w:val="both"/>
      <w:outlineLvl w:val="3"/>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rsid w:val="00B11375"/>
    <w:pPr>
      <w:tabs>
        <w:tab w:val="center" w:pos="4320"/>
        <w:tab w:val="right" w:pos="8640"/>
      </w:tabs>
    </w:pPr>
  </w:style>
  <w:style w:type="paragraph" w:styleId="Podnoje">
    <w:name w:val="footer"/>
    <w:basedOn w:val="Normal"/>
    <w:rsid w:val="00B11375"/>
    <w:pPr>
      <w:tabs>
        <w:tab w:val="center" w:pos="4320"/>
        <w:tab w:val="right" w:pos="8640"/>
      </w:tabs>
    </w:pPr>
  </w:style>
  <w:style w:type="character" w:styleId="Brojstranice">
    <w:name w:val="page number"/>
    <w:basedOn w:val="Zadanifontodlomka"/>
    <w:rsid w:val="00B11375"/>
  </w:style>
  <w:style w:type="paragraph" w:styleId="Tijeloteksta">
    <w:name w:val="Body Text"/>
    <w:basedOn w:val="Normal"/>
    <w:rsid w:val="00B11375"/>
    <w:pPr>
      <w:jc w:val="both"/>
    </w:pPr>
  </w:style>
  <w:style w:type="paragraph" w:styleId="Uvuenotijeloteksta">
    <w:name w:val="Body Text Indent"/>
    <w:basedOn w:val="Normal"/>
    <w:rsid w:val="00B11375"/>
    <w:pPr>
      <w:ind w:firstLine="709"/>
      <w:jc w:val="both"/>
    </w:pPr>
  </w:style>
  <w:style w:type="paragraph" w:styleId="Tijeloteksta2">
    <w:name w:val="Body Text 2"/>
    <w:basedOn w:val="Normal"/>
    <w:rsid w:val="00B11375"/>
    <w:pPr>
      <w:jc w:val="center"/>
    </w:pPr>
  </w:style>
  <w:style w:type="paragraph" w:styleId="Opisslike">
    <w:name w:val="caption"/>
    <w:basedOn w:val="Normal"/>
    <w:next w:val="Normal"/>
    <w:qFormat/>
    <w:rsid w:val="00B11375"/>
    <w:pPr>
      <w:jc w:val="both"/>
    </w:pPr>
    <w:rPr>
      <w:b/>
      <w:sz w:val="20"/>
    </w:rPr>
  </w:style>
  <w:style w:type="paragraph" w:styleId="Tijeloteksta-uvlaka2">
    <w:name w:val="Body Text Indent 2"/>
    <w:aliases w:val="  uvlaka 2"/>
    <w:basedOn w:val="Normal"/>
    <w:rsid w:val="00B11375"/>
    <w:pPr>
      <w:ind w:firstLine="720"/>
      <w:jc w:val="both"/>
    </w:pPr>
  </w:style>
  <w:style w:type="paragraph" w:styleId="Tekstbalonia">
    <w:name w:val="Balloon Text"/>
    <w:basedOn w:val="Normal"/>
    <w:semiHidden/>
    <w:rsid w:val="00A80C93"/>
    <w:rPr>
      <w:rFonts w:ascii="Tahoma" w:hAnsi="Tahoma" w:cs="Tahoma"/>
      <w:sz w:val="16"/>
      <w:szCs w:val="16"/>
    </w:rPr>
  </w:style>
  <w:style w:type="character" w:customStyle="1" w:styleId="bold1">
    <w:name w:val="bold1"/>
    <w:rsid w:val="001432EF"/>
    <w:rPr>
      <w:b/>
      <w:bCs/>
    </w:rPr>
  </w:style>
  <w:style w:type="paragraph" w:customStyle="1" w:styleId="t-10-9-kurz-s">
    <w:name w:val="t-10-9-kurz-s"/>
    <w:basedOn w:val="Normal"/>
    <w:rsid w:val="00EF2656"/>
    <w:pPr>
      <w:spacing w:before="100" w:beforeAutospacing="1" w:after="100" w:afterAutospacing="1"/>
      <w:jc w:val="center"/>
    </w:pPr>
    <w:rPr>
      <w:rFonts w:ascii="Times New Roman" w:hAnsi="Times New Roman"/>
      <w:i/>
      <w:iCs/>
      <w:sz w:val="26"/>
      <w:szCs w:val="26"/>
    </w:rPr>
  </w:style>
  <w:style w:type="paragraph" w:customStyle="1" w:styleId="clanak">
    <w:name w:val="clanak"/>
    <w:basedOn w:val="Normal"/>
    <w:rsid w:val="00EF2656"/>
    <w:pPr>
      <w:spacing w:before="100" w:beforeAutospacing="1" w:after="100" w:afterAutospacing="1"/>
      <w:jc w:val="center"/>
    </w:pPr>
    <w:rPr>
      <w:rFonts w:ascii="Times New Roman" w:hAnsi="Times New Roman"/>
      <w:szCs w:val="24"/>
    </w:rPr>
  </w:style>
  <w:style w:type="paragraph" w:customStyle="1" w:styleId="t-9-8">
    <w:name w:val="t-9-8"/>
    <w:basedOn w:val="Normal"/>
    <w:rsid w:val="00EF2656"/>
    <w:pPr>
      <w:spacing w:before="100" w:beforeAutospacing="1" w:after="100" w:afterAutospacing="1"/>
    </w:pPr>
    <w:rPr>
      <w:rFonts w:ascii="Times New Roman" w:hAnsi="Times New Roman"/>
      <w:szCs w:val="24"/>
    </w:rPr>
  </w:style>
  <w:style w:type="paragraph" w:styleId="Odlomakpopisa">
    <w:name w:val="List Paragraph"/>
    <w:basedOn w:val="Normal"/>
    <w:uiPriority w:val="34"/>
    <w:qFormat/>
    <w:rsid w:val="00EF2656"/>
    <w:pPr>
      <w:ind w:left="720"/>
      <w:contextualSpacing/>
    </w:pPr>
    <w:rPr>
      <w:rFonts w:ascii="Times New Roman" w:hAnsi="Times New Roman"/>
    </w:rPr>
  </w:style>
  <w:style w:type="paragraph" w:styleId="StandardWeb">
    <w:name w:val="Normal (Web)"/>
    <w:basedOn w:val="Normal"/>
    <w:uiPriority w:val="99"/>
    <w:semiHidden/>
    <w:unhideWhenUsed/>
    <w:rsid w:val="00770496"/>
    <w:pPr>
      <w:spacing w:before="100" w:beforeAutospacing="1" w:after="100" w:afterAutospacing="1"/>
    </w:pPr>
    <w:rPr>
      <w:rFonts w:ascii="Times New Roman" w:hAnsi="Times New Roman"/>
      <w:szCs w:val="24"/>
    </w:rPr>
  </w:style>
  <w:style w:type="character" w:styleId="Hiperveza">
    <w:name w:val="Hyperlink"/>
    <w:uiPriority w:val="99"/>
    <w:unhideWhenUsed/>
    <w:rsid w:val="001B3927"/>
    <w:rPr>
      <w:color w:val="0563C1"/>
      <w:u w:val="single"/>
    </w:rPr>
  </w:style>
  <w:style w:type="character" w:customStyle="1" w:styleId="Nerijeenospominjanje">
    <w:name w:val="Neriješeno spominjanje"/>
    <w:uiPriority w:val="99"/>
    <w:semiHidden/>
    <w:unhideWhenUsed/>
    <w:rsid w:val="001B392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alen\ODLUKE\ZAKLJU&#268;AK%20POGL.%2049.%20raskid%20ugovora%20Ivan%20Glo&#382;ini&#263;.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ZAKLJUČAK POGL. 49. raskid ugovora Ivan Gložinić</Template>
  <TotalTime>2</TotalTime>
  <Pages>2</Pages>
  <Words>729</Words>
  <Characters>4156</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lpstr>
    </vt:vector>
  </TitlesOfParts>
  <Company>Gradsko poglavarstvo</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dc:creator>
  <cp:lastModifiedBy>Windows korisnik</cp:lastModifiedBy>
  <cp:revision>2</cp:revision>
  <cp:lastPrinted>2017-11-07T11:17:00Z</cp:lastPrinted>
  <dcterms:created xsi:type="dcterms:W3CDTF">2022-08-11T10:20:00Z</dcterms:created>
  <dcterms:modified xsi:type="dcterms:W3CDTF">2022-08-11T10:20:00Z</dcterms:modified>
</cp:coreProperties>
</file>