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670"/>
    <w:bookmarkStart w:id="1" w:name="_MON_997173726"/>
    <w:bookmarkStart w:id="2" w:name="_MON_997173872"/>
    <w:bookmarkStart w:id="3" w:name="_MON_997174023"/>
    <w:bookmarkStart w:id="4" w:name="_MON_997174120"/>
    <w:bookmarkStart w:id="5" w:name="_MON_997687131"/>
    <w:bookmarkStart w:id="6" w:name="_MON_997687232"/>
    <w:bookmarkStart w:id="7" w:name="_MON_997765591"/>
    <w:bookmarkStart w:id="8" w:name="_MON_996985576"/>
    <w:bookmarkStart w:id="9" w:name="_MON_997167214"/>
    <w:bookmarkStart w:id="10" w:name="_MON_997167243"/>
    <w:bookmarkStart w:id="11" w:name="_MON_997167298"/>
    <w:bookmarkStart w:id="12" w:name="_MON_997167348"/>
    <w:bookmarkStart w:id="13" w:name="_MON_997168076"/>
    <w:bookmarkStart w:id="14" w:name="_MON_997168088"/>
    <w:bookmarkStart w:id="15" w:name="_MON_99716823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289"/>
    <w:bookmarkEnd w:id="16"/>
    <w:p w:rsidR="00663A07" w:rsidRPr="007562BF" w:rsidRDefault="00663A07">
      <w:pPr>
        <w:jc w:val="both"/>
        <w:rPr>
          <w:szCs w:val="24"/>
        </w:rPr>
      </w:pPr>
      <w:r w:rsidRPr="007562BF">
        <w:rPr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721731862" r:id="rId8"/>
        </w:object>
      </w:r>
    </w:p>
    <w:p w:rsidR="00663A07" w:rsidRPr="007562BF" w:rsidRDefault="00663A07">
      <w:pPr>
        <w:jc w:val="both"/>
        <w:rPr>
          <w:b/>
          <w:szCs w:val="24"/>
        </w:rPr>
      </w:pPr>
      <w:r w:rsidRPr="007562BF">
        <w:rPr>
          <w:szCs w:val="24"/>
        </w:rPr>
        <w:t xml:space="preserve">     </w:t>
      </w:r>
      <w:r w:rsidR="00793F48" w:rsidRPr="007562BF">
        <w:rPr>
          <w:szCs w:val="24"/>
        </w:rPr>
        <w:t xml:space="preserve">     </w:t>
      </w:r>
      <w:r w:rsidR="009401B2" w:rsidRPr="007562BF">
        <w:rPr>
          <w:szCs w:val="24"/>
        </w:rPr>
        <w:t xml:space="preserve"> </w:t>
      </w:r>
      <w:r w:rsidR="00E70017" w:rsidRPr="007562BF">
        <w:rPr>
          <w:szCs w:val="24"/>
        </w:rPr>
        <w:t xml:space="preserve"> </w:t>
      </w:r>
      <w:r w:rsidRPr="007562BF">
        <w:rPr>
          <w:b/>
          <w:szCs w:val="24"/>
        </w:rPr>
        <w:t>Grad</w:t>
      </w:r>
      <w:r w:rsidR="00CC7A31" w:rsidRPr="007562BF">
        <w:rPr>
          <w:b/>
          <w:szCs w:val="24"/>
        </w:rPr>
        <w:t>sko vijeće</w:t>
      </w:r>
    </w:p>
    <w:p w:rsidR="00585EC9" w:rsidRPr="007562BF" w:rsidRDefault="00585EC9" w:rsidP="00585EC9">
      <w:pPr>
        <w:jc w:val="both"/>
        <w:rPr>
          <w:szCs w:val="24"/>
        </w:rPr>
      </w:pPr>
      <w:r w:rsidRPr="007562BF">
        <w:rPr>
          <w:szCs w:val="24"/>
        </w:rPr>
        <w:t>KLASA:944-06/22-01/01</w:t>
      </w:r>
    </w:p>
    <w:p w:rsidR="00585EC9" w:rsidRPr="007562BF" w:rsidRDefault="00585EC9" w:rsidP="00585EC9">
      <w:pPr>
        <w:jc w:val="both"/>
        <w:rPr>
          <w:szCs w:val="24"/>
        </w:rPr>
      </w:pPr>
      <w:r w:rsidRPr="007562BF">
        <w:rPr>
          <w:szCs w:val="24"/>
        </w:rPr>
        <w:t>URBROJ:2186-16-02/1-22-2</w:t>
      </w:r>
    </w:p>
    <w:p w:rsidR="00585EC9" w:rsidRPr="007562BF" w:rsidRDefault="00585EC9" w:rsidP="00585EC9">
      <w:pPr>
        <w:jc w:val="both"/>
        <w:rPr>
          <w:b/>
          <w:i/>
          <w:szCs w:val="24"/>
          <w:u w:val="single"/>
        </w:rPr>
      </w:pPr>
      <w:r w:rsidRPr="007562BF">
        <w:rPr>
          <w:szCs w:val="24"/>
        </w:rPr>
        <w:t>Ludbreg, 12. kolovoza 2022. g.</w:t>
      </w:r>
      <w:r w:rsidRPr="007562BF">
        <w:rPr>
          <w:szCs w:val="24"/>
        </w:rPr>
        <w:tab/>
      </w:r>
      <w:r w:rsidRPr="007562BF">
        <w:rPr>
          <w:szCs w:val="24"/>
        </w:rPr>
        <w:tab/>
      </w:r>
      <w:r w:rsidRPr="007562BF">
        <w:rPr>
          <w:szCs w:val="24"/>
        </w:rPr>
        <w:tab/>
      </w:r>
      <w:r w:rsidRPr="007562BF">
        <w:rPr>
          <w:szCs w:val="24"/>
        </w:rPr>
        <w:tab/>
      </w:r>
      <w:r w:rsidRPr="007562BF">
        <w:rPr>
          <w:szCs w:val="24"/>
        </w:rPr>
        <w:tab/>
      </w:r>
      <w:r w:rsidRPr="007562BF">
        <w:rPr>
          <w:szCs w:val="24"/>
        </w:rPr>
        <w:tab/>
        <w:t>PRIJEDLOG</w:t>
      </w:r>
      <w:r w:rsidRPr="007562BF">
        <w:rPr>
          <w:szCs w:val="24"/>
        </w:rPr>
        <w:tab/>
      </w:r>
      <w:r w:rsidRPr="007562BF">
        <w:rPr>
          <w:szCs w:val="24"/>
        </w:rPr>
        <w:tab/>
      </w:r>
    </w:p>
    <w:p w:rsidR="00585EC9" w:rsidRPr="007562BF" w:rsidRDefault="00585EC9" w:rsidP="00585EC9">
      <w:pPr>
        <w:jc w:val="both"/>
        <w:rPr>
          <w:szCs w:val="24"/>
        </w:rPr>
      </w:pPr>
    </w:p>
    <w:p w:rsidR="00585EC9" w:rsidRPr="007562BF" w:rsidRDefault="00585EC9" w:rsidP="00585EC9">
      <w:pPr>
        <w:jc w:val="both"/>
        <w:rPr>
          <w:szCs w:val="24"/>
        </w:rPr>
      </w:pPr>
      <w:r w:rsidRPr="007562BF">
        <w:rPr>
          <w:szCs w:val="24"/>
        </w:rPr>
        <w:t>Na temelju članka 35. Zakona o lokalnoj i područnoj (regionalnoj) samoupravi (NN br. 33/01, 60/01, 129/05, 109/07, 125/08, 36/09, 150/11, 144/12, 19/13-pročišćeni tekst, 137/15, 123/17, 98/19 i 144/20) i članka 34. Statuta Grada Ludbrega („Službeni vjesnik Varaždinske županije“ br. 12/2021), Gradsko vijeće Grada Ludbrega na 12. sjednici održanoj 12. kolovoza 2022. g., donosi sljedeće</w:t>
      </w:r>
    </w:p>
    <w:p w:rsidR="00585EC9" w:rsidRPr="007562BF" w:rsidRDefault="00585EC9" w:rsidP="00585EC9">
      <w:pPr>
        <w:jc w:val="both"/>
        <w:rPr>
          <w:szCs w:val="24"/>
        </w:rPr>
      </w:pPr>
    </w:p>
    <w:p w:rsidR="00585EC9" w:rsidRPr="007562BF" w:rsidRDefault="00585EC9" w:rsidP="00585EC9">
      <w:pPr>
        <w:pStyle w:val="Naslov6"/>
        <w:rPr>
          <w:rFonts w:ascii="Times New Roman" w:hAnsi="Times New Roman"/>
          <w:sz w:val="24"/>
          <w:szCs w:val="24"/>
        </w:rPr>
      </w:pPr>
      <w:r w:rsidRPr="007562BF">
        <w:rPr>
          <w:rFonts w:ascii="Times New Roman" w:hAnsi="Times New Roman"/>
          <w:sz w:val="24"/>
          <w:szCs w:val="24"/>
        </w:rPr>
        <w:t>R J E Š E N J E</w:t>
      </w:r>
    </w:p>
    <w:p w:rsidR="00585EC9" w:rsidRPr="007562BF" w:rsidRDefault="00585EC9" w:rsidP="00585EC9">
      <w:pPr>
        <w:jc w:val="center"/>
        <w:rPr>
          <w:b/>
          <w:i/>
          <w:szCs w:val="24"/>
        </w:rPr>
      </w:pPr>
      <w:r w:rsidRPr="007562BF">
        <w:rPr>
          <w:b/>
          <w:i/>
          <w:szCs w:val="24"/>
        </w:rPr>
        <w:t>o raspisivanju natječaja za prodaju zemljišta</w:t>
      </w:r>
    </w:p>
    <w:p w:rsidR="00585EC9" w:rsidRPr="007562BF" w:rsidRDefault="00585EC9" w:rsidP="00585EC9">
      <w:pPr>
        <w:jc w:val="center"/>
        <w:rPr>
          <w:szCs w:val="24"/>
        </w:rPr>
      </w:pPr>
      <w:r w:rsidRPr="007562BF">
        <w:rPr>
          <w:b/>
          <w:i/>
          <w:szCs w:val="24"/>
        </w:rPr>
        <w:t>za izgradnju solarne elektrane u Ulici 5. studenog u Ludbregu</w:t>
      </w:r>
    </w:p>
    <w:p w:rsidR="005A0F2E" w:rsidRPr="007562BF" w:rsidRDefault="005A0F2E">
      <w:pPr>
        <w:jc w:val="both"/>
        <w:rPr>
          <w:b/>
          <w:szCs w:val="24"/>
        </w:rPr>
      </w:pPr>
    </w:p>
    <w:p w:rsidR="00F6658C" w:rsidRPr="007562BF" w:rsidRDefault="00A87D3F">
      <w:pPr>
        <w:jc w:val="both"/>
        <w:rPr>
          <w:b/>
          <w:szCs w:val="24"/>
        </w:rPr>
      </w:pPr>
      <w:r w:rsidRPr="007562BF">
        <w:rPr>
          <w:b/>
          <w:szCs w:val="24"/>
        </w:rPr>
        <w:t>PREDMET NATJEČAJA</w:t>
      </w:r>
    </w:p>
    <w:p w:rsidR="00663A07" w:rsidRPr="007562BF" w:rsidRDefault="00E32812">
      <w:pPr>
        <w:pStyle w:val="Naslov2"/>
        <w:rPr>
          <w:rFonts w:ascii="Times New Roman" w:hAnsi="Times New Roman"/>
          <w:sz w:val="24"/>
          <w:szCs w:val="24"/>
        </w:rPr>
      </w:pPr>
      <w:r w:rsidRPr="007562BF">
        <w:rPr>
          <w:rFonts w:ascii="Times New Roman" w:hAnsi="Times New Roman"/>
          <w:sz w:val="24"/>
          <w:szCs w:val="24"/>
        </w:rPr>
        <w:t>Č</w:t>
      </w:r>
      <w:r w:rsidR="00663A07" w:rsidRPr="007562BF">
        <w:rPr>
          <w:rFonts w:ascii="Times New Roman" w:hAnsi="Times New Roman"/>
          <w:sz w:val="24"/>
          <w:szCs w:val="24"/>
        </w:rPr>
        <w:t>lanak 1.</w:t>
      </w:r>
    </w:p>
    <w:p w:rsidR="007F4986" w:rsidRPr="007562BF" w:rsidRDefault="007F4986" w:rsidP="007F4986">
      <w:pPr>
        <w:jc w:val="both"/>
        <w:rPr>
          <w:szCs w:val="24"/>
        </w:rPr>
      </w:pPr>
      <w:r w:rsidRPr="007562BF">
        <w:rPr>
          <w:szCs w:val="24"/>
        </w:rPr>
        <w:t xml:space="preserve">(1) Raspisuje se javni natječaj za prikupljanje pisanih ponuda za prodaju zemljišta </w:t>
      </w:r>
      <w:r w:rsidR="00846A8D" w:rsidRPr="007562BF">
        <w:rPr>
          <w:szCs w:val="24"/>
        </w:rPr>
        <w:t xml:space="preserve">za izgradnju solarne elektrane u </w:t>
      </w:r>
      <w:r w:rsidR="007C376A" w:rsidRPr="007562BF">
        <w:rPr>
          <w:szCs w:val="24"/>
        </w:rPr>
        <w:t>komunalno-servisnoj zoni (K3)</w:t>
      </w:r>
      <w:r w:rsidRPr="007562BF">
        <w:rPr>
          <w:szCs w:val="24"/>
        </w:rPr>
        <w:t xml:space="preserve"> u Ulici akademika Josipa Tišljara u Ludbregu, i to:</w:t>
      </w:r>
    </w:p>
    <w:p w:rsidR="007F4986" w:rsidRPr="007562BF" w:rsidRDefault="007F4986" w:rsidP="007F4986">
      <w:pPr>
        <w:numPr>
          <w:ilvl w:val="0"/>
          <w:numId w:val="32"/>
        </w:numPr>
        <w:jc w:val="both"/>
        <w:rPr>
          <w:szCs w:val="24"/>
        </w:rPr>
      </w:pPr>
      <w:r w:rsidRPr="007562BF">
        <w:rPr>
          <w:b/>
          <w:szCs w:val="24"/>
        </w:rPr>
        <w:t xml:space="preserve">čkbr. </w:t>
      </w:r>
      <w:r w:rsidR="00990F63" w:rsidRPr="007562BF">
        <w:rPr>
          <w:b/>
          <w:szCs w:val="24"/>
        </w:rPr>
        <w:t>3700/1</w:t>
      </w:r>
      <w:r w:rsidR="00990F63" w:rsidRPr="007562BF">
        <w:rPr>
          <w:szCs w:val="24"/>
        </w:rPr>
        <w:t xml:space="preserve"> – deponija</w:t>
      </w:r>
      <w:r w:rsidRPr="007562BF">
        <w:rPr>
          <w:szCs w:val="24"/>
        </w:rPr>
        <w:t xml:space="preserve"> u</w:t>
      </w:r>
      <w:r w:rsidR="00990F63" w:rsidRPr="007562BF">
        <w:rPr>
          <w:szCs w:val="24"/>
        </w:rPr>
        <w:t xml:space="preserve"> Ludbregu, Ulica</w:t>
      </w:r>
      <w:r w:rsidRPr="007562BF">
        <w:rPr>
          <w:szCs w:val="24"/>
        </w:rPr>
        <w:t xml:space="preserve"> </w:t>
      </w:r>
      <w:r w:rsidR="00990F63" w:rsidRPr="007562BF">
        <w:rPr>
          <w:szCs w:val="24"/>
        </w:rPr>
        <w:t>5. studenog</w:t>
      </w:r>
      <w:r w:rsidRPr="007562BF">
        <w:rPr>
          <w:szCs w:val="24"/>
        </w:rPr>
        <w:t xml:space="preserve"> od </w:t>
      </w:r>
      <w:r w:rsidR="00990F63" w:rsidRPr="007562BF">
        <w:rPr>
          <w:szCs w:val="24"/>
        </w:rPr>
        <w:t>37625</w:t>
      </w:r>
      <w:r w:rsidRPr="007562BF">
        <w:rPr>
          <w:szCs w:val="24"/>
        </w:rPr>
        <w:t xml:space="preserve"> m2, upisana u zk.ul.br. </w:t>
      </w:r>
      <w:r w:rsidR="00990F63" w:rsidRPr="007562BF">
        <w:rPr>
          <w:szCs w:val="24"/>
        </w:rPr>
        <w:t>1838</w:t>
      </w:r>
      <w:r w:rsidRPr="007562BF">
        <w:rPr>
          <w:szCs w:val="24"/>
        </w:rPr>
        <w:t xml:space="preserve"> k.o. Ludbreg,</w:t>
      </w:r>
    </w:p>
    <w:p w:rsidR="007F4986" w:rsidRPr="007562BF" w:rsidRDefault="007F4986" w:rsidP="007F4986">
      <w:pPr>
        <w:numPr>
          <w:ilvl w:val="0"/>
          <w:numId w:val="32"/>
        </w:numPr>
        <w:jc w:val="both"/>
        <w:rPr>
          <w:szCs w:val="24"/>
        </w:rPr>
      </w:pPr>
      <w:r w:rsidRPr="007562BF">
        <w:rPr>
          <w:b/>
          <w:szCs w:val="24"/>
        </w:rPr>
        <w:t xml:space="preserve">čkbr. </w:t>
      </w:r>
      <w:r w:rsidR="00771330" w:rsidRPr="007562BF">
        <w:rPr>
          <w:b/>
          <w:szCs w:val="24"/>
        </w:rPr>
        <w:t>3660</w:t>
      </w:r>
      <w:r w:rsidR="00771330" w:rsidRPr="007562BF">
        <w:rPr>
          <w:szCs w:val="24"/>
        </w:rPr>
        <w:t xml:space="preserve"> – šuma Meka</w:t>
      </w:r>
      <w:r w:rsidRPr="007562BF">
        <w:rPr>
          <w:szCs w:val="24"/>
        </w:rPr>
        <w:t xml:space="preserve"> od </w:t>
      </w:r>
      <w:r w:rsidR="00771330" w:rsidRPr="007562BF">
        <w:rPr>
          <w:szCs w:val="24"/>
        </w:rPr>
        <w:t>15126</w:t>
      </w:r>
      <w:r w:rsidRPr="007562BF">
        <w:rPr>
          <w:szCs w:val="24"/>
        </w:rPr>
        <w:t xml:space="preserve"> m2, upisana u zk.ul.br. </w:t>
      </w:r>
      <w:r w:rsidR="00771330" w:rsidRPr="007562BF">
        <w:rPr>
          <w:szCs w:val="24"/>
        </w:rPr>
        <w:t>960</w:t>
      </w:r>
      <w:r w:rsidRPr="007562BF">
        <w:rPr>
          <w:szCs w:val="24"/>
        </w:rPr>
        <w:t xml:space="preserve"> k.o. Ludbreg.</w:t>
      </w:r>
    </w:p>
    <w:p w:rsidR="006E43D4" w:rsidRPr="007562BF" w:rsidRDefault="006E43D4" w:rsidP="006E43D4">
      <w:pPr>
        <w:jc w:val="both"/>
        <w:rPr>
          <w:szCs w:val="24"/>
        </w:rPr>
      </w:pPr>
      <w:r w:rsidRPr="007562BF">
        <w:rPr>
          <w:szCs w:val="24"/>
        </w:rPr>
        <w:t>(2) U pogledu predmetnih čestica u tijeku je provedba geodetskog elaborata parcelacije i imati će broj čestice, površinu i kulturu kako je naprijed opisano.</w:t>
      </w:r>
    </w:p>
    <w:p w:rsidR="007F4986" w:rsidRPr="007562BF" w:rsidRDefault="007F4986" w:rsidP="007F4986">
      <w:pPr>
        <w:jc w:val="both"/>
        <w:rPr>
          <w:szCs w:val="24"/>
        </w:rPr>
      </w:pPr>
      <w:r w:rsidRPr="007562BF">
        <w:rPr>
          <w:szCs w:val="24"/>
        </w:rPr>
        <w:t>(</w:t>
      </w:r>
      <w:r w:rsidR="006E43D4" w:rsidRPr="007562BF">
        <w:rPr>
          <w:szCs w:val="24"/>
        </w:rPr>
        <w:t>3</w:t>
      </w:r>
      <w:r w:rsidRPr="007562BF">
        <w:rPr>
          <w:szCs w:val="24"/>
        </w:rPr>
        <w:t xml:space="preserve">) U pogledu čestica pod rednim brojem 1. i 2., </w:t>
      </w:r>
      <w:r w:rsidRPr="007562BF">
        <w:rPr>
          <w:b/>
          <w:szCs w:val="24"/>
        </w:rPr>
        <w:t>ponuda se može istaknuti za pojedinu od tih dviju čestica, ili za obje čestice</w:t>
      </w:r>
      <w:r w:rsidRPr="007562BF">
        <w:rPr>
          <w:szCs w:val="24"/>
        </w:rPr>
        <w:t>.</w:t>
      </w:r>
    </w:p>
    <w:p w:rsidR="00E44D33" w:rsidRPr="007562BF" w:rsidRDefault="00F27299" w:rsidP="007F4986">
      <w:pPr>
        <w:jc w:val="both"/>
        <w:rPr>
          <w:color w:val="000000" w:themeColor="text1"/>
        </w:rPr>
      </w:pPr>
      <w:r w:rsidRPr="007562BF">
        <w:rPr>
          <w:szCs w:val="24"/>
        </w:rPr>
        <w:t xml:space="preserve">(4) Na dijelu čkbr. 3700/1 u k.o. Ludbreg, nalazi se sanirano odlagalište otpada, </w:t>
      </w:r>
      <w:r w:rsidR="001C5610" w:rsidRPr="007562BF">
        <w:rPr>
          <w:szCs w:val="24"/>
        </w:rPr>
        <w:t>za koje je određen p</w:t>
      </w:r>
      <w:r w:rsidR="001C5610" w:rsidRPr="007562BF">
        <w:rPr>
          <w:color w:val="000000" w:themeColor="text1"/>
        </w:rPr>
        <w:t>rogram praćenja stanja okoliša definiran u Rješenju Ministarstva zaštite okoliša i prirode, od 06.11.2015. (KLASA:UP/I 351-03/15-08/224, URBROJ:517-06-2-1-1-15-9)</w:t>
      </w:r>
      <w:r w:rsidR="004E4C5E" w:rsidRPr="007562BF">
        <w:rPr>
          <w:color w:val="000000" w:themeColor="text1"/>
        </w:rPr>
        <w:t>, pa</w:t>
      </w:r>
      <w:r w:rsidR="002063EF" w:rsidRPr="007562BF">
        <w:rPr>
          <w:color w:val="000000" w:themeColor="text1"/>
        </w:rPr>
        <w:t xml:space="preserve"> je Grad L</w:t>
      </w:r>
      <w:r w:rsidR="008F0D30" w:rsidRPr="007562BF">
        <w:rPr>
          <w:color w:val="000000" w:themeColor="text1"/>
        </w:rPr>
        <w:t>udbreg obvezan</w:t>
      </w:r>
      <w:r w:rsidR="002063EF" w:rsidRPr="007562BF">
        <w:rPr>
          <w:color w:val="000000" w:themeColor="text1"/>
        </w:rPr>
        <w:t xml:space="preserve"> provoditi monitoring saniranog odlagališta</w:t>
      </w:r>
      <w:r w:rsidR="008F0D30" w:rsidRPr="007562BF">
        <w:rPr>
          <w:color w:val="000000" w:themeColor="text1"/>
        </w:rPr>
        <w:t xml:space="preserve"> u p</w:t>
      </w:r>
      <w:r w:rsidR="0038703A" w:rsidRPr="007562BF">
        <w:rPr>
          <w:color w:val="000000" w:themeColor="text1"/>
        </w:rPr>
        <w:t>ogledu kontrole podzemnih voda u</w:t>
      </w:r>
      <w:r w:rsidR="008F0D30" w:rsidRPr="007562BF">
        <w:rPr>
          <w:color w:val="000000" w:themeColor="text1"/>
        </w:rPr>
        <w:t xml:space="preserve"> piezometrima, kontrol</w:t>
      </w:r>
      <w:r w:rsidR="00E81719" w:rsidRPr="007562BF">
        <w:rPr>
          <w:color w:val="000000" w:themeColor="text1"/>
        </w:rPr>
        <w:t>a</w:t>
      </w:r>
      <w:r w:rsidR="005B7DED" w:rsidRPr="007562BF">
        <w:rPr>
          <w:color w:val="000000" w:themeColor="text1"/>
        </w:rPr>
        <w:t xml:space="preserve"> procjednih</w:t>
      </w:r>
      <w:r w:rsidR="00E81719" w:rsidRPr="007562BF">
        <w:rPr>
          <w:color w:val="000000" w:themeColor="text1"/>
        </w:rPr>
        <w:t xml:space="preserve"> oborinskih voda u kontrolnom oknu, kontrola emisije</w:t>
      </w:r>
      <w:r w:rsidR="00814A70" w:rsidRPr="007562BF">
        <w:rPr>
          <w:color w:val="000000" w:themeColor="text1"/>
        </w:rPr>
        <w:t xml:space="preserve"> odlagališnih</w:t>
      </w:r>
      <w:r w:rsidR="00E81719" w:rsidRPr="007562BF">
        <w:rPr>
          <w:color w:val="000000" w:themeColor="text1"/>
        </w:rPr>
        <w:t xml:space="preserve"> plinova i kontrola slijeganja tijela odlagališta.</w:t>
      </w:r>
    </w:p>
    <w:p w:rsidR="00F27299" w:rsidRPr="007562BF" w:rsidRDefault="00E44D33" w:rsidP="007F4986">
      <w:pPr>
        <w:jc w:val="both"/>
        <w:rPr>
          <w:color w:val="000000" w:themeColor="text1"/>
        </w:rPr>
      </w:pPr>
      <w:r w:rsidRPr="007562BF">
        <w:rPr>
          <w:color w:val="000000" w:themeColor="text1"/>
        </w:rPr>
        <w:t>(5) K</w:t>
      </w:r>
      <w:r w:rsidR="004E4C5E" w:rsidRPr="007562BF">
        <w:rPr>
          <w:color w:val="000000" w:themeColor="text1"/>
        </w:rPr>
        <w:t xml:space="preserve">upac </w:t>
      </w:r>
      <w:r w:rsidR="00977228" w:rsidRPr="007562BF">
        <w:rPr>
          <w:color w:val="000000" w:themeColor="text1"/>
        </w:rPr>
        <w:t xml:space="preserve">čkbr. </w:t>
      </w:r>
      <w:r w:rsidR="00977228" w:rsidRPr="007562BF">
        <w:rPr>
          <w:szCs w:val="24"/>
        </w:rPr>
        <w:t>3700/1 u k.o. Ludbreg</w:t>
      </w:r>
      <w:r w:rsidR="004E4C5E" w:rsidRPr="007562BF">
        <w:rPr>
          <w:color w:val="000000" w:themeColor="text1"/>
        </w:rPr>
        <w:t xml:space="preserve"> i svi </w:t>
      </w:r>
      <w:r w:rsidRPr="007562BF">
        <w:rPr>
          <w:color w:val="000000" w:themeColor="text1"/>
        </w:rPr>
        <w:t>njegovi pravni sljednici obvezni su</w:t>
      </w:r>
      <w:r w:rsidR="004E4C5E" w:rsidRPr="007562BF">
        <w:rPr>
          <w:color w:val="000000" w:themeColor="text1"/>
        </w:rPr>
        <w:t xml:space="preserve"> dopustiti ovlaštenim osobama Grada Ludbrega i angažiranim osobama, kao i inspektoratu zaštite okoliša, slobodan ulaz na </w:t>
      </w:r>
      <w:r w:rsidR="00977228" w:rsidRPr="007562BF">
        <w:rPr>
          <w:color w:val="000000" w:themeColor="text1"/>
        </w:rPr>
        <w:t>nekretninu</w:t>
      </w:r>
      <w:r w:rsidR="00AE5F4B" w:rsidRPr="007562BF">
        <w:rPr>
          <w:szCs w:val="24"/>
        </w:rPr>
        <w:t xml:space="preserve">, </w:t>
      </w:r>
      <w:r w:rsidR="004E4C5E" w:rsidRPr="007562BF">
        <w:rPr>
          <w:color w:val="000000" w:themeColor="text1"/>
        </w:rPr>
        <w:t>radi provođenja ispitivanja</w:t>
      </w:r>
      <w:r w:rsidRPr="007562BF">
        <w:rPr>
          <w:color w:val="000000" w:themeColor="text1"/>
        </w:rPr>
        <w:t xml:space="preserve"> i nadzora stanja okoliša i tijela odlag</w:t>
      </w:r>
      <w:r w:rsidR="008C2E14">
        <w:rPr>
          <w:color w:val="000000" w:themeColor="text1"/>
        </w:rPr>
        <w:t>ališta iz stavka 4. ovog članka, dok kod postoji obveza monitoringa saniranog odlagališta otpada.</w:t>
      </w:r>
    </w:p>
    <w:p w:rsidR="00AE5F4B" w:rsidRPr="007562BF" w:rsidRDefault="00752C56" w:rsidP="00AB53F4">
      <w:pPr>
        <w:jc w:val="both"/>
        <w:rPr>
          <w:color w:val="000000" w:themeColor="text1"/>
        </w:rPr>
      </w:pPr>
      <w:r w:rsidRPr="007562BF">
        <w:rPr>
          <w:color w:val="000000" w:themeColor="text1"/>
        </w:rPr>
        <w:t>(6</w:t>
      </w:r>
      <w:r w:rsidR="00AE5F4B" w:rsidRPr="007562BF">
        <w:rPr>
          <w:color w:val="000000" w:themeColor="text1"/>
        </w:rPr>
        <w:t xml:space="preserve">) </w:t>
      </w:r>
      <w:r w:rsidR="00977228" w:rsidRPr="007562BF">
        <w:rPr>
          <w:color w:val="000000" w:themeColor="text1"/>
        </w:rPr>
        <w:t xml:space="preserve">Kupac čkbr. </w:t>
      </w:r>
      <w:r w:rsidR="00977228" w:rsidRPr="007562BF">
        <w:rPr>
          <w:szCs w:val="24"/>
        </w:rPr>
        <w:t>3700/1 u k.o. Ludbreg</w:t>
      </w:r>
      <w:r w:rsidR="00977228" w:rsidRPr="007562BF">
        <w:rPr>
          <w:color w:val="000000" w:themeColor="text1"/>
        </w:rPr>
        <w:t xml:space="preserve"> </w:t>
      </w:r>
      <w:r w:rsidR="00AE5F4B" w:rsidRPr="007562BF">
        <w:rPr>
          <w:color w:val="000000" w:themeColor="text1"/>
        </w:rPr>
        <w:t xml:space="preserve">i svi njegovi pravni sljednici ne smiju </w:t>
      </w:r>
      <w:r w:rsidR="00977228" w:rsidRPr="007562BF">
        <w:rPr>
          <w:color w:val="000000" w:themeColor="text1"/>
        </w:rPr>
        <w:t xml:space="preserve">ni na koji način </w:t>
      </w:r>
      <w:r w:rsidR="00E94884" w:rsidRPr="007562BF">
        <w:rPr>
          <w:color w:val="000000" w:themeColor="text1"/>
        </w:rPr>
        <w:t>funkcionalno mijenjati</w:t>
      </w:r>
      <w:r w:rsidR="00977228" w:rsidRPr="007562BF">
        <w:rPr>
          <w:color w:val="000000" w:themeColor="text1"/>
        </w:rPr>
        <w:t xml:space="preserve"> sanirano odlagalište otpada</w:t>
      </w:r>
      <w:r w:rsidR="00AE6792" w:rsidRPr="007562BF">
        <w:rPr>
          <w:color w:val="000000" w:themeColor="text1"/>
        </w:rPr>
        <w:t xml:space="preserve">, </w:t>
      </w:r>
      <w:r w:rsidR="00D27DEC" w:rsidRPr="007562BF">
        <w:rPr>
          <w:color w:val="000000" w:themeColor="text1"/>
        </w:rPr>
        <w:t>oštetiti</w:t>
      </w:r>
      <w:r w:rsidR="00AE6792" w:rsidRPr="007562BF">
        <w:rPr>
          <w:color w:val="000000" w:themeColor="text1"/>
        </w:rPr>
        <w:t xml:space="preserve"> ili ugroziti funkciju završnog prekrivnog</w:t>
      </w:r>
      <w:r w:rsidR="008B6600" w:rsidRPr="007562BF">
        <w:rPr>
          <w:color w:val="000000" w:themeColor="text1"/>
        </w:rPr>
        <w:t xml:space="preserve"> brtvenog</w:t>
      </w:r>
      <w:r w:rsidR="00D27DEC" w:rsidRPr="007562BF">
        <w:rPr>
          <w:color w:val="000000" w:themeColor="text1"/>
        </w:rPr>
        <w:t xml:space="preserve"> sustav</w:t>
      </w:r>
      <w:r w:rsidR="00AE6792" w:rsidRPr="007562BF">
        <w:rPr>
          <w:color w:val="000000" w:themeColor="text1"/>
        </w:rPr>
        <w:t>a</w:t>
      </w:r>
      <w:r w:rsidR="00D27DEC" w:rsidRPr="007562BF">
        <w:rPr>
          <w:color w:val="000000" w:themeColor="text1"/>
        </w:rPr>
        <w:t xml:space="preserve"> tijela odlagališta</w:t>
      </w:r>
      <w:r w:rsidR="008B6600" w:rsidRPr="007562BF">
        <w:rPr>
          <w:color w:val="000000" w:themeColor="text1"/>
        </w:rPr>
        <w:t xml:space="preserve"> (koji  ima  osnovnu  funkciju  minimaliziranja procjeđivanja oborinske vode u otpad</w:t>
      </w:r>
      <w:r w:rsidR="00D847CD" w:rsidRPr="007562BF">
        <w:rPr>
          <w:color w:val="000000" w:themeColor="text1"/>
        </w:rPr>
        <w:t xml:space="preserve"> i dalje u podzemlje</w:t>
      </w:r>
      <w:r w:rsidR="008B6600" w:rsidRPr="007562BF">
        <w:rPr>
          <w:color w:val="000000" w:themeColor="text1"/>
        </w:rPr>
        <w:t xml:space="preserve"> i stvaranje procjednih voda, te prikupljanja odlagališnog plina u cilju uspostave kontroliranog otplinjavanja odlagališta, koji se na adekvatan način izvodi iz tijela odlagališta i upućuje  u  proces  neutralizacije)</w:t>
      </w:r>
      <w:r w:rsidR="00AE6792" w:rsidRPr="007562BF">
        <w:rPr>
          <w:color w:val="000000" w:themeColor="text1"/>
        </w:rPr>
        <w:t>,</w:t>
      </w:r>
      <w:r w:rsidR="00C621DC" w:rsidRPr="007562BF">
        <w:rPr>
          <w:color w:val="000000" w:themeColor="text1"/>
        </w:rPr>
        <w:t xml:space="preserve"> oštetiti ili ugroziti sustav</w:t>
      </w:r>
      <w:r w:rsidR="00AE6792" w:rsidRPr="007562BF">
        <w:rPr>
          <w:color w:val="000000" w:themeColor="text1"/>
        </w:rPr>
        <w:t xml:space="preserve"> otplinjavanja</w:t>
      </w:r>
      <w:r w:rsidR="00274576" w:rsidRPr="007562BF">
        <w:rPr>
          <w:color w:val="000000" w:themeColor="text1"/>
        </w:rPr>
        <w:t xml:space="preserve"> (koji se sastoji od drenažnog sloja za sakupljanje plinova i ispuštanja kroz 12 zdenaca (biofiltera) za otplinjavanje)</w:t>
      </w:r>
      <w:r w:rsidR="00AE6792" w:rsidRPr="007562BF">
        <w:rPr>
          <w:color w:val="000000" w:themeColor="text1"/>
        </w:rPr>
        <w:t xml:space="preserve">, </w:t>
      </w:r>
      <w:r w:rsidR="00C621DC" w:rsidRPr="007562BF">
        <w:rPr>
          <w:color w:val="000000" w:themeColor="text1"/>
        </w:rPr>
        <w:t xml:space="preserve"> oštetiti ili ugroziti </w:t>
      </w:r>
      <w:r w:rsidR="00AE6792" w:rsidRPr="007562BF">
        <w:rPr>
          <w:color w:val="000000" w:themeColor="text1"/>
        </w:rPr>
        <w:t>sustav prikupljanja i odvodnje oborinskih voda (</w:t>
      </w:r>
      <w:r w:rsidR="00D12CEF" w:rsidRPr="007562BF">
        <w:rPr>
          <w:color w:val="000000" w:themeColor="text1"/>
        </w:rPr>
        <w:t>obodni kanal oko odlagališta za prikupljanje oborinskih voda</w:t>
      </w:r>
      <w:r w:rsidR="00AB53F4" w:rsidRPr="007562BF">
        <w:rPr>
          <w:color w:val="000000" w:themeColor="text1"/>
        </w:rPr>
        <w:t xml:space="preserve"> s taložnicom, kontrolnim mjernim okom, propustom</w:t>
      </w:r>
      <w:r w:rsidR="00D12CEF" w:rsidRPr="007562BF">
        <w:rPr>
          <w:color w:val="000000" w:themeColor="text1"/>
        </w:rPr>
        <w:t xml:space="preserve"> i </w:t>
      </w:r>
      <w:r w:rsidR="00D12CEF" w:rsidRPr="007562BF">
        <w:rPr>
          <w:color w:val="000000" w:themeColor="text1"/>
        </w:rPr>
        <w:lastRenderedPageBreak/>
        <w:t>njihovo ispuštanje putem  priključnog cjevovoda u rijeku Bednju</w:t>
      </w:r>
      <w:r w:rsidR="00AE6792" w:rsidRPr="007562BF">
        <w:rPr>
          <w:color w:val="000000" w:themeColor="text1"/>
        </w:rPr>
        <w:t>)</w:t>
      </w:r>
      <w:r w:rsidR="00AB53F4" w:rsidRPr="007562BF">
        <w:rPr>
          <w:color w:val="000000" w:themeColor="text1"/>
        </w:rPr>
        <w:t>,</w:t>
      </w:r>
      <w:r w:rsidR="00EA466B" w:rsidRPr="007562BF">
        <w:rPr>
          <w:color w:val="000000" w:themeColor="text1"/>
        </w:rPr>
        <w:t xml:space="preserve"> oštetiti ili ugroziti 4 piezometra (bušotine za kontrolu podzemnih voda),</w:t>
      </w:r>
      <w:r w:rsidR="00AB53F4" w:rsidRPr="007562BF">
        <w:rPr>
          <w:color w:val="000000" w:themeColor="text1"/>
        </w:rPr>
        <w:t xml:space="preserve"> </w:t>
      </w:r>
      <w:r w:rsidR="00C621DC" w:rsidRPr="007562BF">
        <w:rPr>
          <w:color w:val="000000" w:themeColor="text1"/>
        </w:rPr>
        <w:t>oštetiti ili ugroziti</w:t>
      </w:r>
      <w:r w:rsidRPr="007562BF">
        <w:rPr>
          <w:color w:val="000000" w:themeColor="text1"/>
        </w:rPr>
        <w:t xml:space="preserve"> pokos tijela odlagališta </w:t>
      </w:r>
      <w:r w:rsidR="00C621DC" w:rsidRPr="007562BF">
        <w:rPr>
          <w:color w:val="000000" w:themeColor="text1"/>
        </w:rPr>
        <w:t>(koji sprečava površinsku eroziju prekrivnog sloja)</w:t>
      </w:r>
      <w:r w:rsidR="00AB53F4" w:rsidRPr="007562BF">
        <w:rPr>
          <w:color w:val="000000" w:themeColor="text1"/>
        </w:rPr>
        <w:t>, oštetiti ili zauzeti obodnu makadamsku  prometnicu  oko  tijela  odlagališta  (protupožarni  put)</w:t>
      </w:r>
      <w:r w:rsidR="00D56509">
        <w:rPr>
          <w:color w:val="000000" w:themeColor="text1"/>
        </w:rPr>
        <w:t xml:space="preserve"> u širini od minimalno 4 metra</w:t>
      </w:r>
      <w:r w:rsidR="00AB53F4" w:rsidRPr="007562BF">
        <w:rPr>
          <w:color w:val="000000" w:themeColor="text1"/>
        </w:rPr>
        <w:t>.</w:t>
      </w:r>
    </w:p>
    <w:p w:rsidR="00874859" w:rsidRPr="007562BF" w:rsidRDefault="00874859" w:rsidP="00D502A9">
      <w:pPr>
        <w:jc w:val="both"/>
        <w:rPr>
          <w:szCs w:val="24"/>
        </w:rPr>
      </w:pPr>
    </w:p>
    <w:p w:rsidR="00A87D3F" w:rsidRPr="007562BF" w:rsidRDefault="00A87D3F" w:rsidP="00D502A9">
      <w:pPr>
        <w:jc w:val="both"/>
        <w:rPr>
          <w:b/>
          <w:szCs w:val="24"/>
        </w:rPr>
      </w:pPr>
      <w:r w:rsidRPr="007562BF">
        <w:rPr>
          <w:b/>
          <w:szCs w:val="24"/>
        </w:rPr>
        <w:t>POČETNI IZNOS KUPOPRODAJNE CIJENE</w:t>
      </w:r>
    </w:p>
    <w:p w:rsidR="00663A07" w:rsidRPr="007562BF" w:rsidRDefault="00E32812" w:rsidP="00A5200C">
      <w:pPr>
        <w:jc w:val="center"/>
        <w:rPr>
          <w:b/>
          <w:szCs w:val="24"/>
        </w:rPr>
      </w:pPr>
      <w:r w:rsidRPr="007562BF">
        <w:rPr>
          <w:b/>
          <w:szCs w:val="24"/>
        </w:rPr>
        <w:t>Č</w:t>
      </w:r>
      <w:r w:rsidR="00663A07" w:rsidRPr="007562BF">
        <w:rPr>
          <w:b/>
          <w:szCs w:val="24"/>
        </w:rPr>
        <w:t>lanak 2.</w:t>
      </w:r>
    </w:p>
    <w:p w:rsidR="00F46E62" w:rsidRPr="007562BF" w:rsidRDefault="00F46E62" w:rsidP="00F46E62">
      <w:pPr>
        <w:jc w:val="both"/>
        <w:rPr>
          <w:szCs w:val="24"/>
        </w:rPr>
      </w:pPr>
      <w:r w:rsidRPr="007562BF">
        <w:rPr>
          <w:szCs w:val="24"/>
        </w:rPr>
        <w:t xml:space="preserve">(1) </w:t>
      </w:r>
      <w:r w:rsidRPr="007562BF">
        <w:rPr>
          <w:b/>
          <w:szCs w:val="24"/>
        </w:rPr>
        <w:t>Početni iznos kupoprodajne cijene</w:t>
      </w:r>
      <w:r w:rsidRPr="007562BF">
        <w:rPr>
          <w:szCs w:val="24"/>
        </w:rPr>
        <w:t xml:space="preserve"> utvrđuje se temeljem Elaborata procjene tržišne vrijednosti nekretnine, Poslovni broj: </w:t>
      </w:r>
      <w:r w:rsidRPr="007562BF">
        <w:t>155/2022</w:t>
      </w:r>
      <w:r w:rsidRPr="007562BF">
        <w:rPr>
          <w:szCs w:val="24"/>
        </w:rPr>
        <w:t>, od 10.08.2022., kojega je izradila procjenitelj</w:t>
      </w:r>
      <w:r w:rsidR="00A879CB">
        <w:rPr>
          <w:szCs w:val="24"/>
        </w:rPr>
        <w:t>ica</w:t>
      </w:r>
      <w:r w:rsidRPr="007562BF">
        <w:rPr>
          <w:szCs w:val="24"/>
        </w:rPr>
        <w:t xml:space="preserve"> mr.sc. Martina Cesar-Kelemen, d.i.g.,</w:t>
      </w:r>
      <w:r w:rsidRPr="007562BF">
        <w:t xml:space="preserve"> stalni sudski vještak graditeljske struke i za procjene nekretnine u t.d. CMK-consulting d.o.o., Varaždin,</w:t>
      </w:r>
      <w:r w:rsidRPr="007562BF">
        <w:rPr>
          <w:szCs w:val="24"/>
        </w:rPr>
        <w:t xml:space="preserve"> pa</w:t>
      </w:r>
      <w:r w:rsidRPr="007562BF">
        <w:rPr>
          <w:b/>
          <w:szCs w:val="24"/>
        </w:rPr>
        <w:t xml:space="preserve"> iznosi za:</w:t>
      </w:r>
    </w:p>
    <w:p w:rsidR="000D34EB" w:rsidRPr="007562BF" w:rsidRDefault="000D34EB" w:rsidP="000D34EB">
      <w:pPr>
        <w:numPr>
          <w:ilvl w:val="0"/>
          <w:numId w:val="33"/>
        </w:numPr>
        <w:jc w:val="both"/>
        <w:rPr>
          <w:b/>
          <w:szCs w:val="24"/>
        </w:rPr>
      </w:pPr>
      <w:r w:rsidRPr="007562BF">
        <w:rPr>
          <w:szCs w:val="24"/>
        </w:rPr>
        <w:t xml:space="preserve">čkbr. 3700/1 </w:t>
      </w:r>
      <w:r w:rsidRPr="007562BF">
        <w:rPr>
          <w:b/>
          <w:szCs w:val="24"/>
        </w:rPr>
        <w:t xml:space="preserve">– </w:t>
      </w:r>
      <w:r w:rsidR="00A879CB" w:rsidRPr="00A879CB">
        <w:rPr>
          <w:b/>
          <w:szCs w:val="24"/>
        </w:rPr>
        <w:t>1.800.000,00</w:t>
      </w:r>
      <w:r w:rsidRPr="007562BF">
        <w:rPr>
          <w:b/>
          <w:szCs w:val="24"/>
        </w:rPr>
        <w:t xml:space="preserve"> kn,</w:t>
      </w:r>
      <w:r w:rsidR="00F46E62" w:rsidRPr="007562BF">
        <w:rPr>
          <w:b/>
          <w:szCs w:val="24"/>
        </w:rPr>
        <w:t xml:space="preserve"> </w:t>
      </w:r>
      <w:r w:rsidR="00F46E62" w:rsidRPr="007562BF">
        <w:rPr>
          <w:szCs w:val="24"/>
        </w:rPr>
        <w:t>odnosno</w:t>
      </w:r>
      <w:r w:rsidR="009368E6">
        <w:rPr>
          <w:szCs w:val="24"/>
        </w:rPr>
        <w:t xml:space="preserve"> </w:t>
      </w:r>
      <w:r w:rsidR="009368E6" w:rsidRPr="009368E6">
        <w:rPr>
          <w:b/>
          <w:szCs w:val="24"/>
        </w:rPr>
        <w:t>238.901,0</w:t>
      </w:r>
      <w:r w:rsidR="009368E6">
        <w:rPr>
          <w:b/>
          <w:szCs w:val="24"/>
        </w:rPr>
        <w:t xml:space="preserve">6 </w:t>
      </w:r>
      <w:r w:rsidR="00F46E62" w:rsidRPr="007562BF">
        <w:rPr>
          <w:b/>
          <w:szCs w:val="24"/>
        </w:rPr>
        <w:t>€</w:t>
      </w:r>
      <w:r w:rsidR="00F46E62" w:rsidRPr="007562BF">
        <w:rPr>
          <w:szCs w:val="24"/>
        </w:rPr>
        <w:t>, po fiksnom tečaju konverzije od 7,53450,</w:t>
      </w:r>
    </w:p>
    <w:p w:rsidR="000D34EB" w:rsidRPr="007562BF" w:rsidRDefault="000D34EB" w:rsidP="000D34EB">
      <w:pPr>
        <w:numPr>
          <w:ilvl w:val="0"/>
          <w:numId w:val="33"/>
        </w:numPr>
        <w:jc w:val="both"/>
        <w:rPr>
          <w:b/>
          <w:szCs w:val="24"/>
        </w:rPr>
      </w:pPr>
      <w:r w:rsidRPr="007562BF">
        <w:rPr>
          <w:szCs w:val="24"/>
        </w:rPr>
        <w:t>čkbr. 3660</w:t>
      </w:r>
      <w:r w:rsidRPr="007562BF">
        <w:rPr>
          <w:b/>
          <w:szCs w:val="24"/>
        </w:rPr>
        <w:t xml:space="preserve"> – </w:t>
      </w:r>
      <w:r w:rsidR="00AB6426" w:rsidRPr="00AB6426">
        <w:rPr>
          <w:b/>
          <w:szCs w:val="24"/>
        </w:rPr>
        <w:t xml:space="preserve">722.000,00 </w:t>
      </w:r>
      <w:r w:rsidR="00F46E62" w:rsidRPr="007562BF">
        <w:rPr>
          <w:b/>
          <w:szCs w:val="24"/>
        </w:rPr>
        <w:t>kn</w:t>
      </w:r>
      <w:r w:rsidR="00F46E62" w:rsidRPr="007562BF">
        <w:rPr>
          <w:szCs w:val="24"/>
        </w:rPr>
        <w:t xml:space="preserve">, odnosno </w:t>
      </w:r>
      <w:r w:rsidR="00F46E62" w:rsidRPr="007562BF">
        <w:rPr>
          <w:b/>
          <w:szCs w:val="24"/>
        </w:rPr>
        <w:t xml:space="preserve"> </w:t>
      </w:r>
      <w:r w:rsidR="00AD1527">
        <w:rPr>
          <w:b/>
          <w:szCs w:val="24"/>
        </w:rPr>
        <w:t>95.825,87</w:t>
      </w:r>
      <w:r w:rsidR="004B5DA2">
        <w:rPr>
          <w:b/>
          <w:szCs w:val="24"/>
        </w:rPr>
        <w:t xml:space="preserve"> </w:t>
      </w:r>
      <w:r w:rsidR="00F46E62" w:rsidRPr="007562BF">
        <w:rPr>
          <w:b/>
          <w:szCs w:val="24"/>
        </w:rPr>
        <w:t>€</w:t>
      </w:r>
      <w:r w:rsidR="00F46E62" w:rsidRPr="007562BF">
        <w:rPr>
          <w:szCs w:val="24"/>
        </w:rPr>
        <w:t>, po fiksnom tečaju konverzije od 7,53450.</w:t>
      </w:r>
    </w:p>
    <w:p w:rsidR="009A5E11" w:rsidRPr="007562BF" w:rsidRDefault="007C6B4F" w:rsidP="000D34EB">
      <w:pPr>
        <w:jc w:val="both"/>
        <w:rPr>
          <w:szCs w:val="24"/>
        </w:rPr>
      </w:pPr>
      <w:r w:rsidRPr="007562BF">
        <w:rPr>
          <w:szCs w:val="24"/>
        </w:rPr>
        <w:t xml:space="preserve">(2) </w:t>
      </w:r>
      <w:r w:rsidR="009A5E11" w:rsidRPr="007562BF">
        <w:rPr>
          <w:szCs w:val="24"/>
        </w:rPr>
        <w:t xml:space="preserve">Kupac je ponuđeni iznos kupoprodajne cijene dužan uplatiti Gradu Ludbregu </w:t>
      </w:r>
      <w:r w:rsidR="00E52598">
        <w:rPr>
          <w:szCs w:val="24"/>
        </w:rPr>
        <w:t>prije</w:t>
      </w:r>
      <w:r w:rsidR="009A5E11" w:rsidRPr="007562BF">
        <w:rPr>
          <w:szCs w:val="24"/>
        </w:rPr>
        <w:t xml:space="preserve"> sklapanja kupoprodajnog ugovora.</w:t>
      </w:r>
    </w:p>
    <w:p w:rsidR="00A503F0" w:rsidRPr="007562BF" w:rsidRDefault="00A503F0" w:rsidP="005A6A15">
      <w:pPr>
        <w:pStyle w:val="Tijeloteksta"/>
        <w:rPr>
          <w:rFonts w:ascii="Times New Roman" w:hAnsi="Times New Roman"/>
          <w:szCs w:val="24"/>
        </w:rPr>
      </w:pPr>
    </w:p>
    <w:p w:rsidR="00FA7515" w:rsidRPr="007562BF" w:rsidRDefault="00A87D3F" w:rsidP="00A87D3F">
      <w:pPr>
        <w:jc w:val="both"/>
        <w:rPr>
          <w:b/>
          <w:szCs w:val="24"/>
        </w:rPr>
      </w:pPr>
      <w:r w:rsidRPr="007562BF">
        <w:rPr>
          <w:b/>
          <w:szCs w:val="24"/>
        </w:rPr>
        <w:t>ROK ZA PODNOŠENJE PONUDA</w:t>
      </w:r>
    </w:p>
    <w:p w:rsidR="007C6B4F" w:rsidRPr="007562BF" w:rsidRDefault="00415CE9" w:rsidP="007C6B4F">
      <w:pPr>
        <w:jc w:val="center"/>
        <w:rPr>
          <w:b/>
          <w:szCs w:val="24"/>
        </w:rPr>
      </w:pPr>
      <w:r w:rsidRPr="007562BF">
        <w:rPr>
          <w:b/>
          <w:szCs w:val="24"/>
        </w:rPr>
        <w:t xml:space="preserve">Članak  </w:t>
      </w:r>
      <w:r w:rsidR="0092333C" w:rsidRPr="007562BF">
        <w:rPr>
          <w:b/>
          <w:szCs w:val="24"/>
        </w:rPr>
        <w:t>3</w:t>
      </w:r>
      <w:r w:rsidR="00663A07" w:rsidRPr="007562BF">
        <w:rPr>
          <w:b/>
          <w:szCs w:val="24"/>
        </w:rPr>
        <w:t>.</w:t>
      </w:r>
    </w:p>
    <w:p w:rsidR="002C4C50" w:rsidRPr="007562BF" w:rsidRDefault="002C4C50" w:rsidP="002C4C50">
      <w:pPr>
        <w:jc w:val="both"/>
        <w:rPr>
          <w:szCs w:val="24"/>
        </w:rPr>
      </w:pPr>
      <w:r w:rsidRPr="007562BF">
        <w:rPr>
          <w:szCs w:val="24"/>
        </w:rPr>
        <w:t>(1) Natječaj se provodi u krugovima do prodaje navedene nekretnine.</w:t>
      </w:r>
    </w:p>
    <w:p w:rsidR="002C4C50" w:rsidRPr="007562BF" w:rsidRDefault="002C4C50" w:rsidP="002C4C50">
      <w:pPr>
        <w:jc w:val="both"/>
        <w:rPr>
          <w:szCs w:val="24"/>
        </w:rPr>
      </w:pPr>
      <w:r w:rsidRPr="007562BF">
        <w:rPr>
          <w:szCs w:val="24"/>
        </w:rPr>
        <w:t xml:space="preserve">(2) Svaki krug natječaja iznosi u pravilu 15 dana, a započinje, zavisno od dana objave natječaja na oglasnoj ploči Grada Ludbrega, 1. i završava 15. dana pojedinog kalendarskog mjeseca u godini, odnosno započinje 16. dana a završava istekom kalendarskog mjeseca.  </w:t>
      </w:r>
    </w:p>
    <w:p w:rsidR="002C4C50" w:rsidRPr="007562BF" w:rsidRDefault="002C4C50" w:rsidP="002C4C50">
      <w:pPr>
        <w:jc w:val="both"/>
        <w:rPr>
          <w:szCs w:val="24"/>
        </w:rPr>
      </w:pPr>
      <w:r w:rsidRPr="007562BF">
        <w:rPr>
          <w:szCs w:val="24"/>
        </w:rPr>
        <w:t>(3) Po isteku pojedinog natječajnog kruga izvršit će se otvaranje ponuda dostavljenih u tom krugu i između njih izvršiti odabir najpovoljnijih ponuda.</w:t>
      </w:r>
    </w:p>
    <w:p w:rsidR="00663A07" w:rsidRPr="007562BF" w:rsidRDefault="00663A07">
      <w:pPr>
        <w:jc w:val="both"/>
        <w:rPr>
          <w:szCs w:val="24"/>
        </w:rPr>
      </w:pPr>
    </w:p>
    <w:p w:rsidR="00BE503C" w:rsidRPr="007562BF" w:rsidRDefault="00BE503C">
      <w:pPr>
        <w:jc w:val="both"/>
        <w:rPr>
          <w:b/>
          <w:szCs w:val="24"/>
        </w:rPr>
      </w:pPr>
      <w:r w:rsidRPr="007562BF">
        <w:rPr>
          <w:b/>
          <w:szCs w:val="24"/>
        </w:rPr>
        <w:t>JAMSTVO</w:t>
      </w:r>
      <w:r w:rsidR="0092333C" w:rsidRPr="007562BF">
        <w:rPr>
          <w:b/>
          <w:szCs w:val="24"/>
        </w:rPr>
        <w:t xml:space="preserve"> KOD PODNOŠENJA PONUDE</w:t>
      </w:r>
    </w:p>
    <w:p w:rsidR="00663A07" w:rsidRPr="007562BF" w:rsidRDefault="001541A3">
      <w:pPr>
        <w:jc w:val="center"/>
        <w:rPr>
          <w:b/>
          <w:szCs w:val="24"/>
        </w:rPr>
      </w:pPr>
      <w:r w:rsidRPr="007562BF">
        <w:rPr>
          <w:b/>
          <w:szCs w:val="24"/>
        </w:rPr>
        <w:t xml:space="preserve">Članak </w:t>
      </w:r>
      <w:r w:rsidR="0092333C" w:rsidRPr="007562BF">
        <w:rPr>
          <w:b/>
          <w:szCs w:val="24"/>
        </w:rPr>
        <w:t>4</w:t>
      </w:r>
      <w:r w:rsidR="00663A07" w:rsidRPr="007562BF">
        <w:rPr>
          <w:b/>
          <w:szCs w:val="24"/>
        </w:rPr>
        <w:t>.</w:t>
      </w:r>
    </w:p>
    <w:p w:rsidR="008936F9" w:rsidRPr="007562BF" w:rsidRDefault="000904EC" w:rsidP="008936F9">
      <w:pPr>
        <w:jc w:val="both"/>
        <w:rPr>
          <w:szCs w:val="24"/>
        </w:rPr>
      </w:pPr>
      <w:r w:rsidRPr="007562BF">
        <w:rPr>
          <w:szCs w:val="24"/>
        </w:rPr>
        <w:t xml:space="preserve">(1) </w:t>
      </w:r>
      <w:r w:rsidR="008936F9" w:rsidRPr="007562BF">
        <w:rPr>
          <w:szCs w:val="24"/>
        </w:rPr>
        <w:t xml:space="preserve">Kao garanciju ozbiljnosti ponude, svaki je ponuditelj dužan položiti </w:t>
      </w:r>
      <w:r w:rsidR="0053058B" w:rsidRPr="007562BF">
        <w:rPr>
          <w:b/>
          <w:szCs w:val="24"/>
        </w:rPr>
        <w:t>jamčevinu u iznosu od 10</w:t>
      </w:r>
      <w:r w:rsidR="008936F9" w:rsidRPr="007562BF">
        <w:rPr>
          <w:b/>
          <w:szCs w:val="24"/>
        </w:rPr>
        <w:t xml:space="preserve">% </w:t>
      </w:r>
      <w:r w:rsidR="008936F9" w:rsidRPr="007562BF">
        <w:rPr>
          <w:szCs w:val="24"/>
        </w:rPr>
        <w:t>od početnog iznosa kupoprodajne cijene istaknute u ovom natječaju.</w:t>
      </w:r>
    </w:p>
    <w:p w:rsidR="008936F9" w:rsidRPr="007562BF" w:rsidRDefault="000904EC" w:rsidP="008936F9">
      <w:pPr>
        <w:jc w:val="both"/>
        <w:rPr>
          <w:szCs w:val="24"/>
        </w:rPr>
      </w:pPr>
      <w:r w:rsidRPr="007562BF">
        <w:rPr>
          <w:szCs w:val="24"/>
        </w:rPr>
        <w:t xml:space="preserve">(2) </w:t>
      </w:r>
      <w:r w:rsidR="008936F9" w:rsidRPr="007562BF">
        <w:rPr>
          <w:szCs w:val="24"/>
        </w:rPr>
        <w:t>Jamčevina se uplaćuje u korist Proračuna Grada Ludbrega IBAN</w:t>
      </w:r>
      <w:r w:rsidRPr="007562BF">
        <w:rPr>
          <w:szCs w:val="24"/>
        </w:rPr>
        <w:t xml:space="preserve"> </w:t>
      </w:r>
      <w:r w:rsidRPr="007562BF">
        <w:rPr>
          <w:bCs/>
          <w:szCs w:val="24"/>
        </w:rPr>
        <w:t>HR9123400091824400005</w:t>
      </w:r>
      <w:r w:rsidRPr="007562BF">
        <w:rPr>
          <w:szCs w:val="24"/>
        </w:rPr>
        <w:t xml:space="preserve">, poziv na broj </w:t>
      </w:r>
      <w:r w:rsidRPr="007562BF">
        <w:rPr>
          <w:bCs/>
          <w:szCs w:val="24"/>
        </w:rPr>
        <w:t xml:space="preserve">HR68 </w:t>
      </w:r>
      <w:r w:rsidR="003A6853" w:rsidRPr="007562BF">
        <w:rPr>
          <w:bCs/>
          <w:szCs w:val="24"/>
        </w:rPr>
        <w:t>9016</w:t>
      </w:r>
      <w:r w:rsidRPr="007562BF">
        <w:rPr>
          <w:bCs/>
          <w:szCs w:val="24"/>
        </w:rPr>
        <w:t>-OIB kupca</w:t>
      </w:r>
      <w:r w:rsidR="008936F9" w:rsidRPr="007562BF">
        <w:rPr>
          <w:szCs w:val="24"/>
        </w:rPr>
        <w:t>, te se obračunava u ukupni iznos cijene.</w:t>
      </w:r>
    </w:p>
    <w:p w:rsidR="008936F9" w:rsidRPr="007562BF" w:rsidRDefault="000904EC" w:rsidP="008936F9">
      <w:pPr>
        <w:jc w:val="both"/>
        <w:rPr>
          <w:szCs w:val="24"/>
        </w:rPr>
      </w:pPr>
      <w:r w:rsidRPr="007562BF">
        <w:rPr>
          <w:szCs w:val="24"/>
        </w:rPr>
        <w:t xml:space="preserve">(3) </w:t>
      </w:r>
      <w:r w:rsidR="008936F9" w:rsidRPr="007562BF">
        <w:rPr>
          <w:szCs w:val="24"/>
        </w:rPr>
        <w:t>Ponuditelju koji ne uspije svojom ponudom, uplaćena će se jamčevina vratiti odmah po odabiru najpovoljnije ponude.</w:t>
      </w:r>
    </w:p>
    <w:p w:rsidR="008936F9" w:rsidRPr="007562BF" w:rsidRDefault="000904EC" w:rsidP="008936F9">
      <w:pPr>
        <w:jc w:val="both"/>
        <w:rPr>
          <w:szCs w:val="24"/>
        </w:rPr>
      </w:pPr>
      <w:r w:rsidRPr="007562BF">
        <w:rPr>
          <w:szCs w:val="24"/>
        </w:rPr>
        <w:t xml:space="preserve">(4) </w:t>
      </w:r>
      <w:r w:rsidR="008936F9" w:rsidRPr="007562BF">
        <w:rPr>
          <w:szCs w:val="24"/>
        </w:rPr>
        <w:t>Ponuditelj čija je ponuda utvrđena kao najpovoljnija, u slučaju odustanka od ponude gubi pravo na povrat uplaćene jamčevine.</w:t>
      </w:r>
    </w:p>
    <w:p w:rsidR="00DF147B" w:rsidRPr="007562BF" w:rsidRDefault="00DF147B">
      <w:pPr>
        <w:jc w:val="both"/>
        <w:rPr>
          <w:szCs w:val="24"/>
        </w:rPr>
      </w:pPr>
    </w:p>
    <w:p w:rsidR="00BE503C" w:rsidRPr="007562BF" w:rsidRDefault="00BE503C" w:rsidP="00BE503C">
      <w:pPr>
        <w:jc w:val="both"/>
        <w:rPr>
          <w:b/>
          <w:szCs w:val="24"/>
        </w:rPr>
      </w:pPr>
      <w:r w:rsidRPr="007562BF">
        <w:rPr>
          <w:b/>
          <w:szCs w:val="24"/>
        </w:rPr>
        <w:t>UPUTE ZA SASTAVLJANJE PONUDE</w:t>
      </w:r>
    </w:p>
    <w:p w:rsidR="00663A07" w:rsidRPr="007562BF" w:rsidRDefault="001541A3">
      <w:pPr>
        <w:jc w:val="center"/>
        <w:rPr>
          <w:b/>
          <w:szCs w:val="24"/>
        </w:rPr>
      </w:pPr>
      <w:r w:rsidRPr="007562BF">
        <w:rPr>
          <w:b/>
          <w:szCs w:val="24"/>
        </w:rPr>
        <w:t xml:space="preserve">Članak </w:t>
      </w:r>
      <w:r w:rsidR="0092333C" w:rsidRPr="007562BF">
        <w:rPr>
          <w:b/>
          <w:szCs w:val="24"/>
        </w:rPr>
        <w:t>5</w:t>
      </w:r>
      <w:r w:rsidR="00663A07" w:rsidRPr="007562BF">
        <w:rPr>
          <w:b/>
          <w:szCs w:val="24"/>
        </w:rPr>
        <w:t>.</w:t>
      </w:r>
    </w:p>
    <w:p w:rsidR="008018CD" w:rsidRPr="007562BF" w:rsidRDefault="000904EC" w:rsidP="008018CD">
      <w:pPr>
        <w:jc w:val="both"/>
        <w:rPr>
          <w:szCs w:val="24"/>
        </w:rPr>
      </w:pPr>
      <w:r w:rsidRPr="007562BF">
        <w:rPr>
          <w:szCs w:val="24"/>
        </w:rPr>
        <w:t xml:space="preserve">(1) </w:t>
      </w:r>
      <w:r w:rsidR="00663A07" w:rsidRPr="007562BF">
        <w:rPr>
          <w:szCs w:val="24"/>
        </w:rPr>
        <w:t xml:space="preserve">Ponude se dostavljaju u zatvorenim </w:t>
      </w:r>
      <w:r w:rsidR="00E80053" w:rsidRPr="007562BF">
        <w:rPr>
          <w:szCs w:val="24"/>
        </w:rPr>
        <w:t>omotnicama</w:t>
      </w:r>
      <w:r w:rsidR="008018CD" w:rsidRPr="007562BF">
        <w:rPr>
          <w:szCs w:val="24"/>
        </w:rPr>
        <w:t xml:space="preserve"> </w:t>
      </w:r>
      <w:r w:rsidR="00E56BC9" w:rsidRPr="007562BF">
        <w:rPr>
          <w:szCs w:val="24"/>
        </w:rPr>
        <w:t>na adresu: Grad</w:t>
      </w:r>
      <w:r w:rsidR="008018CD" w:rsidRPr="007562BF">
        <w:rPr>
          <w:szCs w:val="24"/>
        </w:rPr>
        <w:t xml:space="preserve"> Ludbreg</w:t>
      </w:r>
      <w:r w:rsidR="00E56BC9" w:rsidRPr="007562BF">
        <w:rPr>
          <w:szCs w:val="24"/>
        </w:rPr>
        <w:t xml:space="preserve">, </w:t>
      </w:r>
      <w:r w:rsidR="008018CD" w:rsidRPr="007562BF">
        <w:rPr>
          <w:szCs w:val="24"/>
        </w:rPr>
        <w:t>Trg Sv. Trojstva 14,</w:t>
      </w:r>
      <w:r w:rsidR="00E56BC9" w:rsidRPr="007562BF">
        <w:rPr>
          <w:szCs w:val="24"/>
        </w:rPr>
        <w:t xml:space="preserve"> Ludbreg,</w:t>
      </w:r>
      <w:r w:rsidR="008018CD" w:rsidRPr="007562BF">
        <w:rPr>
          <w:szCs w:val="24"/>
        </w:rPr>
        <w:t xml:space="preserve"> s naznakom na omotnici »ZA NATJEČAJ – </w:t>
      </w:r>
      <w:r w:rsidR="00603638" w:rsidRPr="007562BF">
        <w:rPr>
          <w:szCs w:val="24"/>
        </w:rPr>
        <w:t xml:space="preserve">prodaja zemljišta za izgradnju </w:t>
      </w:r>
      <w:r w:rsidR="00D56509">
        <w:rPr>
          <w:szCs w:val="24"/>
        </w:rPr>
        <w:t>solarne elektrane</w:t>
      </w:r>
      <w:r w:rsidR="008018CD" w:rsidRPr="007562BF">
        <w:rPr>
          <w:szCs w:val="24"/>
        </w:rPr>
        <w:t xml:space="preserve"> – NE OTVARAJ«.</w:t>
      </w:r>
    </w:p>
    <w:p w:rsidR="00AD66EE" w:rsidRPr="007562BF" w:rsidRDefault="000904EC" w:rsidP="00AD66EE">
      <w:pPr>
        <w:jc w:val="both"/>
        <w:rPr>
          <w:b/>
          <w:szCs w:val="24"/>
        </w:rPr>
      </w:pPr>
      <w:r w:rsidRPr="007562BF">
        <w:rPr>
          <w:szCs w:val="24"/>
        </w:rPr>
        <w:t>(2)</w:t>
      </w:r>
      <w:r w:rsidRPr="007562BF">
        <w:rPr>
          <w:b/>
          <w:szCs w:val="24"/>
        </w:rPr>
        <w:t xml:space="preserve"> </w:t>
      </w:r>
      <w:r w:rsidR="00AD66EE" w:rsidRPr="007562BF">
        <w:rPr>
          <w:b/>
          <w:szCs w:val="24"/>
        </w:rPr>
        <w:t>Ponuda na natječaj treba sadržavati:</w:t>
      </w:r>
    </w:p>
    <w:p w:rsidR="00AD66EE" w:rsidRPr="007562BF" w:rsidRDefault="005F7CC4" w:rsidP="00AD66EE">
      <w:pPr>
        <w:numPr>
          <w:ilvl w:val="0"/>
          <w:numId w:val="17"/>
        </w:numPr>
        <w:jc w:val="both"/>
        <w:rPr>
          <w:szCs w:val="24"/>
        </w:rPr>
      </w:pPr>
      <w:r w:rsidRPr="007562BF">
        <w:rPr>
          <w:szCs w:val="24"/>
        </w:rPr>
        <w:t>naziv ponu</w:t>
      </w:r>
      <w:r w:rsidR="00AA0CE8" w:rsidRPr="007562BF">
        <w:rPr>
          <w:szCs w:val="24"/>
        </w:rPr>
        <w:t>ditelja</w:t>
      </w:r>
      <w:r w:rsidR="00A36518" w:rsidRPr="007562BF">
        <w:rPr>
          <w:szCs w:val="24"/>
        </w:rPr>
        <w:t xml:space="preserve">, </w:t>
      </w:r>
      <w:r w:rsidRPr="007562BF">
        <w:rPr>
          <w:szCs w:val="24"/>
        </w:rPr>
        <w:t xml:space="preserve">sjedište </w:t>
      </w:r>
      <w:r w:rsidR="00A36518" w:rsidRPr="007562BF">
        <w:rPr>
          <w:szCs w:val="24"/>
        </w:rPr>
        <w:t xml:space="preserve">i </w:t>
      </w:r>
      <w:r w:rsidRPr="007562BF">
        <w:rPr>
          <w:szCs w:val="24"/>
        </w:rPr>
        <w:t>OIB</w:t>
      </w:r>
      <w:r w:rsidR="00AD66EE" w:rsidRPr="007562BF">
        <w:rPr>
          <w:szCs w:val="24"/>
        </w:rPr>
        <w:t>,</w:t>
      </w:r>
    </w:p>
    <w:p w:rsidR="00A36518" w:rsidRPr="007562BF" w:rsidRDefault="00AD66EE" w:rsidP="00AD66EE">
      <w:pPr>
        <w:numPr>
          <w:ilvl w:val="0"/>
          <w:numId w:val="17"/>
        </w:numPr>
        <w:jc w:val="both"/>
        <w:rPr>
          <w:szCs w:val="24"/>
        </w:rPr>
      </w:pPr>
      <w:r w:rsidRPr="007562BF">
        <w:rPr>
          <w:szCs w:val="24"/>
        </w:rPr>
        <w:t>oznaka nekretnine za koju se dostavlja ponuda</w:t>
      </w:r>
      <w:r w:rsidR="00A36518" w:rsidRPr="007562BF">
        <w:rPr>
          <w:szCs w:val="24"/>
        </w:rPr>
        <w:t>,</w:t>
      </w:r>
    </w:p>
    <w:p w:rsidR="00AD66EE" w:rsidRPr="007562BF" w:rsidRDefault="005F7CC4" w:rsidP="00AD66EE">
      <w:pPr>
        <w:numPr>
          <w:ilvl w:val="0"/>
          <w:numId w:val="17"/>
        </w:numPr>
        <w:jc w:val="both"/>
        <w:rPr>
          <w:szCs w:val="24"/>
        </w:rPr>
      </w:pPr>
      <w:r w:rsidRPr="007562BF">
        <w:rPr>
          <w:szCs w:val="24"/>
        </w:rPr>
        <w:t>visina ponuđene kupoprodajne cijene</w:t>
      </w:r>
      <w:r w:rsidR="00AD66EE" w:rsidRPr="007562BF">
        <w:rPr>
          <w:szCs w:val="24"/>
        </w:rPr>
        <w:t>,</w:t>
      </w:r>
    </w:p>
    <w:p w:rsidR="00AD66EE" w:rsidRPr="007562BF" w:rsidRDefault="00AD66EE" w:rsidP="00AD66EE">
      <w:pPr>
        <w:numPr>
          <w:ilvl w:val="0"/>
          <w:numId w:val="17"/>
        </w:numPr>
        <w:jc w:val="both"/>
        <w:rPr>
          <w:szCs w:val="24"/>
        </w:rPr>
      </w:pPr>
      <w:r w:rsidRPr="007562BF">
        <w:rPr>
          <w:szCs w:val="24"/>
        </w:rPr>
        <w:t>potpis</w:t>
      </w:r>
      <w:r w:rsidR="00A36518" w:rsidRPr="007562BF">
        <w:rPr>
          <w:szCs w:val="24"/>
        </w:rPr>
        <w:t xml:space="preserve"> i pečat</w:t>
      </w:r>
      <w:r w:rsidRPr="007562BF">
        <w:rPr>
          <w:szCs w:val="24"/>
        </w:rPr>
        <w:t xml:space="preserve"> ponu</w:t>
      </w:r>
      <w:r w:rsidR="00AA0CE8" w:rsidRPr="007562BF">
        <w:rPr>
          <w:szCs w:val="24"/>
        </w:rPr>
        <w:t>ditelja</w:t>
      </w:r>
      <w:r w:rsidR="001125EC" w:rsidRPr="007562BF">
        <w:rPr>
          <w:szCs w:val="24"/>
        </w:rPr>
        <w:t>.</w:t>
      </w:r>
    </w:p>
    <w:p w:rsidR="00AD66EE" w:rsidRPr="007562BF" w:rsidRDefault="000904EC" w:rsidP="000904EC">
      <w:pPr>
        <w:jc w:val="both"/>
        <w:rPr>
          <w:szCs w:val="24"/>
        </w:rPr>
      </w:pPr>
      <w:r w:rsidRPr="007562BF">
        <w:rPr>
          <w:szCs w:val="24"/>
        </w:rPr>
        <w:t>(3)</w:t>
      </w:r>
      <w:r w:rsidRPr="007562BF">
        <w:rPr>
          <w:b/>
          <w:szCs w:val="24"/>
        </w:rPr>
        <w:t xml:space="preserve"> </w:t>
      </w:r>
      <w:r w:rsidR="00AD66EE" w:rsidRPr="007562BF">
        <w:rPr>
          <w:b/>
          <w:szCs w:val="24"/>
        </w:rPr>
        <w:t>Uz ponudu se kao dokaz sposobnosti natjecatelja prilaže</w:t>
      </w:r>
      <w:r w:rsidR="00AD66EE" w:rsidRPr="007562BF">
        <w:rPr>
          <w:szCs w:val="24"/>
        </w:rPr>
        <w:t>:</w:t>
      </w:r>
    </w:p>
    <w:p w:rsidR="006A14DE" w:rsidRPr="007562BF" w:rsidRDefault="006A14DE" w:rsidP="006A14DE">
      <w:pPr>
        <w:numPr>
          <w:ilvl w:val="0"/>
          <w:numId w:val="18"/>
        </w:numPr>
        <w:jc w:val="both"/>
        <w:rPr>
          <w:szCs w:val="24"/>
        </w:rPr>
      </w:pPr>
      <w:r w:rsidRPr="007562BF">
        <w:rPr>
          <w:szCs w:val="24"/>
        </w:rPr>
        <w:t xml:space="preserve">poslovni plan koji sadrži: vrstu objekta/objekata koji se planiraju graditi na kupljenom zemljištu, opis </w:t>
      </w:r>
      <w:r w:rsidR="001811ED" w:rsidRPr="007562BF">
        <w:rPr>
          <w:szCs w:val="24"/>
        </w:rPr>
        <w:t xml:space="preserve">sadržaja poslovnih djelatnosti koji će </w:t>
      </w:r>
      <w:r w:rsidRPr="007562BF">
        <w:rPr>
          <w:szCs w:val="24"/>
        </w:rPr>
        <w:t>se obavljati na kupljenom zemljištu, visinu i izvor planiranog ulaganja u gradnju i opremanje, planiran</w:t>
      </w:r>
      <w:r w:rsidR="008745AD" w:rsidRPr="007562BF">
        <w:rPr>
          <w:szCs w:val="24"/>
        </w:rPr>
        <w:t>i</w:t>
      </w:r>
      <w:r w:rsidR="00F52F91" w:rsidRPr="007562BF">
        <w:rPr>
          <w:szCs w:val="24"/>
        </w:rPr>
        <w:t xml:space="preserve"> rok za dovršetak </w:t>
      </w:r>
      <w:r w:rsidR="008745AD" w:rsidRPr="007562BF">
        <w:rPr>
          <w:szCs w:val="24"/>
        </w:rPr>
        <w:t xml:space="preserve">objekta/objekata, </w:t>
      </w:r>
      <w:r w:rsidRPr="007562BF">
        <w:rPr>
          <w:szCs w:val="24"/>
        </w:rPr>
        <w:t xml:space="preserve">broj novih radnika koji se planiraju zaposliti vezano uz kupljeno zemljište, </w:t>
      </w:r>
    </w:p>
    <w:p w:rsidR="006A14DE" w:rsidRPr="007562BF" w:rsidRDefault="006A14DE" w:rsidP="006A14DE">
      <w:pPr>
        <w:numPr>
          <w:ilvl w:val="0"/>
          <w:numId w:val="18"/>
        </w:numPr>
        <w:jc w:val="both"/>
        <w:rPr>
          <w:szCs w:val="24"/>
        </w:rPr>
      </w:pPr>
      <w:r w:rsidRPr="007562BF">
        <w:rPr>
          <w:szCs w:val="24"/>
        </w:rPr>
        <w:lastRenderedPageBreak/>
        <w:t xml:space="preserve">izvod iz </w:t>
      </w:r>
      <w:r w:rsidR="0006611F" w:rsidRPr="007562BF">
        <w:rPr>
          <w:szCs w:val="24"/>
        </w:rPr>
        <w:t xml:space="preserve">odgovarajućeg registra u kojem je ponuditelj kao subjekt </w:t>
      </w:r>
      <w:r w:rsidRPr="007562BF">
        <w:rPr>
          <w:szCs w:val="24"/>
        </w:rPr>
        <w:t>registr</w:t>
      </w:r>
      <w:r w:rsidR="0006611F" w:rsidRPr="007562BF">
        <w:rPr>
          <w:szCs w:val="24"/>
        </w:rPr>
        <w:t>ir</w:t>
      </w:r>
      <w:r w:rsidRPr="007562BF">
        <w:rPr>
          <w:szCs w:val="24"/>
        </w:rPr>
        <w:t>a</w:t>
      </w:r>
      <w:r w:rsidR="0006611F" w:rsidRPr="007562BF">
        <w:rPr>
          <w:szCs w:val="24"/>
        </w:rPr>
        <w:t>n,</w:t>
      </w:r>
      <w:r w:rsidRPr="007562BF">
        <w:rPr>
          <w:szCs w:val="24"/>
        </w:rPr>
        <w:t xml:space="preserve"> </w:t>
      </w:r>
    </w:p>
    <w:p w:rsidR="006A14DE" w:rsidRPr="007562BF" w:rsidRDefault="006A14DE" w:rsidP="006A14DE">
      <w:pPr>
        <w:numPr>
          <w:ilvl w:val="0"/>
          <w:numId w:val="18"/>
        </w:numPr>
        <w:jc w:val="both"/>
        <w:rPr>
          <w:szCs w:val="24"/>
        </w:rPr>
      </w:pPr>
      <w:r w:rsidRPr="007562BF">
        <w:rPr>
          <w:szCs w:val="24"/>
        </w:rPr>
        <w:t>BON-1 (podaci o bonitetu) za posljednju obrađenu poslovnu godinu i BON-2 (podaci o solventnosti), ne stariji od 30 dana od dana podnošenja ponude – za trgovačka društva, odnosno BON-2 ne stariji od 30 dana od dana podnošenja ponude – za obrtnika,</w:t>
      </w:r>
    </w:p>
    <w:p w:rsidR="006A14DE" w:rsidRPr="007562BF" w:rsidRDefault="006A14DE" w:rsidP="006A14DE">
      <w:pPr>
        <w:numPr>
          <w:ilvl w:val="0"/>
          <w:numId w:val="18"/>
        </w:numPr>
        <w:jc w:val="both"/>
        <w:rPr>
          <w:szCs w:val="24"/>
        </w:rPr>
      </w:pPr>
      <w:r w:rsidRPr="007562BF">
        <w:rPr>
          <w:szCs w:val="24"/>
        </w:rPr>
        <w:t>dokaz o uplaćenoj jamčevini,</w:t>
      </w:r>
    </w:p>
    <w:p w:rsidR="003A6FB0" w:rsidRPr="007562BF" w:rsidRDefault="00781124" w:rsidP="003A6FB0">
      <w:pPr>
        <w:jc w:val="both"/>
        <w:rPr>
          <w:szCs w:val="24"/>
        </w:rPr>
      </w:pPr>
      <w:r w:rsidRPr="007562BF">
        <w:rPr>
          <w:szCs w:val="24"/>
        </w:rPr>
        <w:t xml:space="preserve">(4) </w:t>
      </w:r>
      <w:r w:rsidR="003A6FB0" w:rsidRPr="007562BF">
        <w:rPr>
          <w:szCs w:val="24"/>
        </w:rPr>
        <w:t>Neće se razmatrati nepravovremene i nepotpune ponude, te ponude osoba koja imaju nepodmirenih obveza (komunalne naknade, komunalnog doprinosa, obveze izgradnje objekata i sl.) prema Gradu Ludbregu.</w:t>
      </w:r>
    </w:p>
    <w:p w:rsidR="00663A07" w:rsidRPr="007562BF" w:rsidRDefault="00663A07">
      <w:pPr>
        <w:jc w:val="both"/>
        <w:rPr>
          <w:szCs w:val="24"/>
        </w:rPr>
      </w:pPr>
    </w:p>
    <w:p w:rsidR="00BE503C" w:rsidRPr="007562BF" w:rsidRDefault="00BE503C">
      <w:pPr>
        <w:jc w:val="both"/>
        <w:rPr>
          <w:b/>
          <w:szCs w:val="24"/>
        </w:rPr>
      </w:pPr>
      <w:r w:rsidRPr="007562BF">
        <w:rPr>
          <w:b/>
          <w:szCs w:val="24"/>
        </w:rPr>
        <w:t>OTVARANJE PONUDA</w:t>
      </w:r>
    </w:p>
    <w:p w:rsidR="00663A07" w:rsidRPr="007562BF" w:rsidRDefault="00876450">
      <w:pPr>
        <w:jc w:val="center"/>
        <w:rPr>
          <w:b/>
          <w:szCs w:val="24"/>
        </w:rPr>
      </w:pPr>
      <w:r w:rsidRPr="007562BF">
        <w:rPr>
          <w:b/>
          <w:szCs w:val="24"/>
        </w:rPr>
        <w:t xml:space="preserve">Članak </w:t>
      </w:r>
      <w:r w:rsidR="00BE575E" w:rsidRPr="007562BF">
        <w:rPr>
          <w:b/>
          <w:szCs w:val="24"/>
        </w:rPr>
        <w:t>6</w:t>
      </w:r>
      <w:r w:rsidR="00663A07" w:rsidRPr="007562BF">
        <w:rPr>
          <w:b/>
          <w:szCs w:val="24"/>
        </w:rPr>
        <w:t>.</w:t>
      </w:r>
    </w:p>
    <w:p w:rsidR="00E12911" w:rsidRPr="007562BF" w:rsidRDefault="00781124" w:rsidP="00E12911">
      <w:pPr>
        <w:jc w:val="both"/>
        <w:rPr>
          <w:szCs w:val="24"/>
        </w:rPr>
      </w:pPr>
      <w:r w:rsidRPr="007562BF">
        <w:rPr>
          <w:szCs w:val="24"/>
        </w:rPr>
        <w:t xml:space="preserve">(1) </w:t>
      </w:r>
      <w:r w:rsidR="00E12911" w:rsidRPr="007562BF">
        <w:rPr>
          <w:szCs w:val="24"/>
        </w:rPr>
        <w:t>Podnositelji ponuda mogu prisustvovati otvaranju ponuda ako to navedu na omotnici u kojoj se nalazi ponuda.</w:t>
      </w:r>
    </w:p>
    <w:p w:rsidR="00E12911" w:rsidRPr="007562BF" w:rsidRDefault="00781124" w:rsidP="00E12911">
      <w:pPr>
        <w:jc w:val="both"/>
        <w:rPr>
          <w:szCs w:val="24"/>
        </w:rPr>
      </w:pPr>
      <w:r w:rsidRPr="007562BF">
        <w:rPr>
          <w:szCs w:val="24"/>
        </w:rPr>
        <w:t xml:space="preserve">(2) </w:t>
      </w:r>
      <w:r w:rsidR="00E12911" w:rsidRPr="007562BF">
        <w:rPr>
          <w:szCs w:val="24"/>
        </w:rPr>
        <w:t>Otvaranje zaprimljenih ponuda izvršit će Komisija za imovinsko-pravna pitanja Grada Ludbrega a odluku o odabiru najpovoljnijeg ponuditelja donosi Gradsko vijeće.</w:t>
      </w:r>
    </w:p>
    <w:p w:rsidR="00107EF9" w:rsidRPr="007562BF" w:rsidRDefault="00107EF9">
      <w:pPr>
        <w:jc w:val="center"/>
        <w:rPr>
          <w:szCs w:val="24"/>
        </w:rPr>
      </w:pPr>
    </w:p>
    <w:p w:rsidR="00FA7515" w:rsidRPr="007562BF" w:rsidRDefault="00BE503C" w:rsidP="00BE503C">
      <w:pPr>
        <w:jc w:val="both"/>
        <w:rPr>
          <w:b/>
          <w:szCs w:val="24"/>
        </w:rPr>
      </w:pPr>
      <w:r w:rsidRPr="007562BF">
        <w:rPr>
          <w:b/>
          <w:szCs w:val="24"/>
        </w:rPr>
        <w:t>KRITERIJI ZA ODABIR NAJPOVOLJNIJE PONUDE</w:t>
      </w:r>
    </w:p>
    <w:p w:rsidR="00107EF9" w:rsidRPr="007562BF" w:rsidRDefault="00107EF9">
      <w:pPr>
        <w:jc w:val="center"/>
        <w:rPr>
          <w:b/>
          <w:szCs w:val="24"/>
        </w:rPr>
      </w:pPr>
      <w:r w:rsidRPr="007562BF">
        <w:rPr>
          <w:b/>
          <w:szCs w:val="24"/>
        </w:rPr>
        <w:t xml:space="preserve">Članak </w:t>
      </w:r>
      <w:r w:rsidR="00BE575E" w:rsidRPr="007562BF">
        <w:rPr>
          <w:b/>
          <w:szCs w:val="24"/>
        </w:rPr>
        <w:t>7</w:t>
      </w:r>
      <w:r w:rsidRPr="007562BF">
        <w:rPr>
          <w:b/>
          <w:szCs w:val="24"/>
        </w:rPr>
        <w:t>.</w:t>
      </w:r>
    </w:p>
    <w:p w:rsidR="00CD374C" w:rsidRPr="007562BF" w:rsidRDefault="00F5208A" w:rsidP="00CD374C">
      <w:pPr>
        <w:jc w:val="both"/>
        <w:rPr>
          <w:szCs w:val="24"/>
        </w:rPr>
      </w:pPr>
      <w:r w:rsidRPr="007562BF">
        <w:rPr>
          <w:szCs w:val="24"/>
        </w:rPr>
        <w:t xml:space="preserve">(1) </w:t>
      </w:r>
      <w:r w:rsidR="00CD374C" w:rsidRPr="007562BF">
        <w:rPr>
          <w:szCs w:val="24"/>
        </w:rPr>
        <w:t>Najpovoljnija ponuda je ponuda koja je uzeta u razmatranje i sadrži najvišu ponuđenu kupoprodajnu cijenu.</w:t>
      </w:r>
    </w:p>
    <w:p w:rsidR="00CD374C" w:rsidRPr="007562BF" w:rsidRDefault="00F5208A" w:rsidP="00CD374C">
      <w:pPr>
        <w:jc w:val="both"/>
        <w:rPr>
          <w:szCs w:val="24"/>
        </w:rPr>
      </w:pPr>
      <w:r w:rsidRPr="007562BF">
        <w:rPr>
          <w:szCs w:val="24"/>
        </w:rPr>
        <w:t xml:space="preserve">(2) </w:t>
      </w:r>
      <w:r w:rsidR="00CD374C" w:rsidRPr="007562BF">
        <w:rPr>
          <w:szCs w:val="24"/>
        </w:rPr>
        <w:t>U slučaju da dva ili više ponuditelja ponude isti iznos cijene za istu česticu, usmenim će se nadmetanjem između tih ponuditelja utvrditi najpovoljnija ponuda, a najmanji iznos za koji se ponuda može povećati je 1.000,00 kn.</w:t>
      </w:r>
    </w:p>
    <w:p w:rsidR="001E125F" w:rsidRPr="007562BF" w:rsidRDefault="001E125F" w:rsidP="00107EF9">
      <w:pPr>
        <w:jc w:val="both"/>
        <w:rPr>
          <w:szCs w:val="24"/>
        </w:rPr>
      </w:pPr>
    </w:p>
    <w:p w:rsidR="00722625" w:rsidRPr="007562BF" w:rsidRDefault="00722625" w:rsidP="00107EF9">
      <w:pPr>
        <w:jc w:val="both"/>
        <w:rPr>
          <w:b/>
          <w:szCs w:val="24"/>
        </w:rPr>
      </w:pPr>
      <w:r w:rsidRPr="007562BF">
        <w:rPr>
          <w:b/>
          <w:szCs w:val="24"/>
        </w:rPr>
        <w:t>OBVEZE ODABRANOG PONUDITELJA</w:t>
      </w:r>
    </w:p>
    <w:p w:rsidR="00722625" w:rsidRPr="007562BF" w:rsidRDefault="00722625" w:rsidP="00722625">
      <w:pPr>
        <w:jc w:val="center"/>
        <w:rPr>
          <w:b/>
          <w:szCs w:val="24"/>
        </w:rPr>
      </w:pPr>
      <w:r w:rsidRPr="007562BF">
        <w:rPr>
          <w:b/>
          <w:szCs w:val="24"/>
        </w:rPr>
        <w:t xml:space="preserve">Članak </w:t>
      </w:r>
      <w:r w:rsidR="004F1392" w:rsidRPr="007562BF">
        <w:rPr>
          <w:b/>
          <w:szCs w:val="24"/>
        </w:rPr>
        <w:t>8</w:t>
      </w:r>
      <w:r w:rsidRPr="007562BF">
        <w:rPr>
          <w:b/>
          <w:szCs w:val="24"/>
        </w:rPr>
        <w:t>.</w:t>
      </w:r>
    </w:p>
    <w:p w:rsidR="00CE5BB3" w:rsidRPr="007562BF" w:rsidRDefault="00F5208A" w:rsidP="00CE5BB3">
      <w:pPr>
        <w:pStyle w:val="Odlomakpopisa"/>
        <w:ind w:left="0"/>
        <w:jc w:val="both"/>
        <w:rPr>
          <w:szCs w:val="24"/>
        </w:rPr>
      </w:pPr>
      <w:r w:rsidRPr="007562BF">
        <w:rPr>
          <w:szCs w:val="24"/>
        </w:rPr>
        <w:t xml:space="preserve">(1) </w:t>
      </w:r>
      <w:r w:rsidR="00CE5BB3" w:rsidRPr="007562BF">
        <w:rPr>
          <w:szCs w:val="24"/>
        </w:rPr>
        <w:t xml:space="preserve">Odabrani ponuditelj dužan je </w:t>
      </w:r>
      <w:r w:rsidR="00CE5BB3" w:rsidRPr="007562BF">
        <w:rPr>
          <w:b/>
          <w:szCs w:val="24"/>
        </w:rPr>
        <w:t xml:space="preserve">ishoditi </w:t>
      </w:r>
      <w:r w:rsidRPr="007562BF">
        <w:rPr>
          <w:b/>
          <w:szCs w:val="24"/>
        </w:rPr>
        <w:t>pravomoćn</w:t>
      </w:r>
      <w:r w:rsidR="005D54AD" w:rsidRPr="007562BF">
        <w:rPr>
          <w:b/>
          <w:szCs w:val="24"/>
        </w:rPr>
        <w:t>u građevinsku dozvolu za</w:t>
      </w:r>
      <w:r w:rsidRPr="007562BF">
        <w:rPr>
          <w:b/>
          <w:szCs w:val="24"/>
        </w:rPr>
        <w:t xml:space="preserve"> </w:t>
      </w:r>
      <w:r w:rsidR="005D54AD" w:rsidRPr="007562BF">
        <w:rPr>
          <w:b/>
          <w:szCs w:val="24"/>
        </w:rPr>
        <w:t>izgradnju</w:t>
      </w:r>
      <w:r w:rsidR="00CE5BB3" w:rsidRPr="007562BF">
        <w:rPr>
          <w:b/>
          <w:szCs w:val="24"/>
        </w:rPr>
        <w:t xml:space="preserve"> </w:t>
      </w:r>
      <w:r w:rsidR="00370C24" w:rsidRPr="007562BF">
        <w:rPr>
          <w:b/>
          <w:szCs w:val="24"/>
        </w:rPr>
        <w:t>solarne elektrane</w:t>
      </w:r>
      <w:r w:rsidR="00CE5BB3" w:rsidRPr="007562BF">
        <w:rPr>
          <w:szCs w:val="24"/>
        </w:rPr>
        <w:t xml:space="preserve"> na kupljenoj nekretnini, </w:t>
      </w:r>
      <w:r w:rsidR="00CE5BB3" w:rsidRPr="007562BF">
        <w:rPr>
          <w:szCs w:val="24"/>
          <w:u w:val="single"/>
        </w:rPr>
        <w:t xml:space="preserve">u roku od </w:t>
      </w:r>
      <w:r w:rsidRPr="007562BF">
        <w:rPr>
          <w:szCs w:val="24"/>
          <w:u w:val="single"/>
        </w:rPr>
        <w:t>1</w:t>
      </w:r>
      <w:r w:rsidR="00CE5BB3" w:rsidRPr="007562BF">
        <w:rPr>
          <w:szCs w:val="24"/>
          <w:u w:val="single"/>
        </w:rPr>
        <w:t xml:space="preserve"> (</w:t>
      </w:r>
      <w:r w:rsidRPr="007562BF">
        <w:rPr>
          <w:szCs w:val="24"/>
          <w:u w:val="single"/>
        </w:rPr>
        <w:t>jedne</w:t>
      </w:r>
      <w:r w:rsidR="00CE5BB3" w:rsidRPr="007562BF">
        <w:rPr>
          <w:szCs w:val="24"/>
          <w:u w:val="single"/>
        </w:rPr>
        <w:t xml:space="preserve">) </w:t>
      </w:r>
      <w:r w:rsidRPr="007562BF">
        <w:rPr>
          <w:szCs w:val="24"/>
          <w:u w:val="single"/>
        </w:rPr>
        <w:t>godine</w:t>
      </w:r>
      <w:r w:rsidR="00CE5BB3" w:rsidRPr="007562BF">
        <w:rPr>
          <w:szCs w:val="24"/>
        </w:rPr>
        <w:t xml:space="preserve"> od dana sklapanja ugovora o kupoprodaji, te u </w:t>
      </w:r>
      <w:r w:rsidR="00CE5BB3" w:rsidRPr="007562BF">
        <w:rPr>
          <w:szCs w:val="24"/>
          <w:u w:val="single"/>
        </w:rPr>
        <w:t>daljnjem roku od 2 (dvije) godine</w:t>
      </w:r>
      <w:r w:rsidR="00CE5BB3" w:rsidRPr="007562BF">
        <w:rPr>
          <w:szCs w:val="24"/>
        </w:rPr>
        <w:t xml:space="preserve"> od dana </w:t>
      </w:r>
      <w:r w:rsidRPr="007562BF">
        <w:rPr>
          <w:szCs w:val="24"/>
        </w:rPr>
        <w:t>pravomoćnosti</w:t>
      </w:r>
      <w:r w:rsidR="00CE5BB3" w:rsidRPr="007562BF">
        <w:rPr>
          <w:szCs w:val="24"/>
        </w:rPr>
        <w:t xml:space="preserve"> </w:t>
      </w:r>
      <w:r w:rsidR="005D54AD" w:rsidRPr="007562BF">
        <w:rPr>
          <w:szCs w:val="24"/>
        </w:rPr>
        <w:t>građevinske dozvole</w:t>
      </w:r>
      <w:r w:rsidR="00CE5BB3" w:rsidRPr="007562BF">
        <w:rPr>
          <w:szCs w:val="24"/>
        </w:rPr>
        <w:t xml:space="preserve"> </w:t>
      </w:r>
      <w:r w:rsidR="00CE5BB3" w:rsidRPr="007562BF">
        <w:rPr>
          <w:b/>
          <w:szCs w:val="24"/>
        </w:rPr>
        <w:t xml:space="preserve">izgraditi </w:t>
      </w:r>
      <w:r w:rsidR="00370C24" w:rsidRPr="007562BF">
        <w:rPr>
          <w:b/>
          <w:szCs w:val="24"/>
        </w:rPr>
        <w:t>solarnu elektranu</w:t>
      </w:r>
      <w:r w:rsidR="00370C24" w:rsidRPr="007562BF">
        <w:rPr>
          <w:szCs w:val="24"/>
        </w:rPr>
        <w:t>.</w:t>
      </w:r>
    </w:p>
    <w:p w:rsidR="00CE5BB3" w:rsidRPr="007562BF" w:rsidRDefault="005D54AD" w:rsidP="00CE5BB3">
      <w:pPr>
        <w:pStyle w:val="Odlomakpopisa"/>
        <w:ind w:left="0"/>
        <w:jc w:val="both"/>
        <w:rPr>
          <w:szCs w:val="24"/>
        </w:rPr>
      </w:pPr>
      <w:r w:rsidRPr="007562BF">
        <w:rPr>
          <w:szCs w:val="24"/>
        </w:rPr>
        <w:t xml:space="preserve">(2) </w:t>
      </w:r>
      <w:r w:rsidR="00CE5BB3" w:rsidRPr="007562BF">
        <w:rPr>
          <w:b/>
          <w:szCs w:val="24"/>
        </w:rPr>
        <w:t>Rokovi iz stavka 1. ovog članka bitni su sastojci ugovora</w:t>
      </w:r>
      <w:r w:rsidR="00CE5BB3" w:rsidRPr="007562BF">
        <w:rPr>
          <w:szCs w:val="24"/>
        </w:rPr>
        <w:t xml:space="preserve"> o kupoprodaji tako da će se isti smatrati raskinutim uz obvezu povrata zemljišta Gradu Ludbregu ako odabrani ponuditelj ne ispuni u roku bilo koju od predmetnih obveza, bez obzira na razloge neispunjenja.</w:t>
      </w:r>
    </w:p>
    <w:p w:rsidR="00CE5BB3" w:rsidRPr="007562BF" w:rsidRDefault="005D54AD" w:rsidP="00CE5BB3">
      <w:pPr>
        <w:pStyle w:val="Odlomakpopisa"/>
        <w:ind w:left="0"/>
        <w:jc w:val="both"/>
        <w:rPr>
          <w:szCs w:val="24"/>
        </w:rPr>
      </w:pPr>
      <w:r w:rsidRPr="007562BF">
        <w:rPr>
          <w:szCs w:val="24"/>
        </w:rPr>
        <w:t xml:space="preserve">(3) </w:t>
      </w:r>
      <w:r w:rsidR="00CE5BB3" w:rsidRPr="007562BF">
        <w:rPr>
          <w:szCs w:val="24"/>
        </w:rPr>
        <w:t>U slučaju raskida ugovora o kupoprodaji iz gore navedenih razloga, nakon što Gradu Ludbregu bude predana valjana tabularna isprava podobna za uknjižbu prava vlasništva u njegovo ime i korist, Grad Ludbreg se obvezuje kupcu vratiti nominalni iznos isplaćene kupoprodajne cijene za zemljište iz ugovora o kupoprodaji bez kamata</w:t>
      </w:r>
      <w:r w:rsidR="002C7F98" w:rsidRPr="007562BF">
        <w:rPr>
          <w:szCs w:val="24"/>
        </w:rPr>
        <w:t>.</w:t>
      </w:r>
    </w:p>
    <w:p w:rsidR="00CE5BB3" w:rsidRPr="007562BF" w:rsidRDefault="005D54AD" w:rsidP="00CE5BB3">
      <w:pPr>
        <w:pStyle w:val="Odlomakpopisa"/>
        <w:ind w:left="0"/>
        <w:jc w:val="both"/>
        <w:rPr>
          <w:szCs w:val="24"/>
        </w:rPr>
      </w:pPr>
      <w:r w:rsidRPr="007562BF">
        <w:rPr>
          <w:szCs w:val="24"/>
        </w:rPr>
        <w:t xml:space="preserve">(4) </w:t>
      </w:r>
      <w:r w:rsidR="00CE5BB3" w:rsidRPr="007562BF">
        <w:rPr>
          <w:szCs w:val="24"/>
        </w:rPr>
        <w:t>Obveze iz ovog članka koje se odnose na odabranog ponuditelja odnose se i na sve njegove pravne slijednike.</w:t>
      </w:r>
    </w:p>
    <w:p w:rsidR="00F2473C" w:rsidRPr="007562BF" w:rsidRDefault="00F2473C" w:rsidP="00107EF9">
      <w:pPr>
        <w:jc w:val="both"/>
        <w:rPr>
          <w:szCs w:val="24"/>
        </w:rPr>
      </w:pPr>
    </w:p>
    <w:p w:rsidR="00107EF9" w:rsidRPr="007562BF" w:rsidRDefault="00F2473C" w:rsidP="00107EF9">
      <w:pPr>
        <w:jc w:val="both"/>
        <w:rPr>
          <w:b/>
          <w:szCs w:val="24"/>
        </w:rPr>
      </w:pPr>
      <w:r w:rsidRPr="007562BF">
        <w:rPr>
          <w:b/>
          <w:szCs w:val="24"/>
        </w:rPr>
        <w:t>PRIJELAZNE I ZAVRŠNE ODREDBE</w:t>
      </w:r>
    </w:p>
    <w:p w:rsidR="00663A07" w:rsidRPr="007562BF" w:rsidRDefault="0098785D">
      <w:pPr>
        <w:jc w:val="center"/>
        <w:rPr>
          <w:b/>
          <w:szCs w:val="24"/>
        </w:rPr>
      </w:pPr>
      <w:r w:rsidRPr="007562BF">
        <w:rPr>
          <w:b/>
          <w:szCs w:val="24"/>
        </w:rPr>
        <w:t>Č</w:t>
      </w:r>
      <w:r w:rsidR="00C42E7E" w:rsidRPr="007562BF">
        <w:rPr>
          <w:b/>
          <w:szCs w:val="24"/>
        </w:rPr>
        <w:t xml:space="preserve">lanak </w:t>
      </w:r>
      <w:r w:rsidR="004F1392" w:rsidRPr="007562BF">
        <w:rPr>
          <w:b/>
          <w:szCs w:val="24"/>
        </w:rPr>
        <w:t>9</w:t>
      </w:r>
      <w:r w:rsidR="00663A07" w:rsidRPr="007562BF">
        <w:rPr>
          <w:b/>
          <w:szCs w:val="24"/>
        </w:rPr>
        <w:t>.</w:t>
      </w:r>
    </w:p>
    <w:p w:rsidR="00370C24" w:rsidRDefault="00370C24" w:rsidP="00370C24">
      <w:pPr>
        <w:jc w:val="both"/>
        <w:rPr>
          <w:szCs w:val="24"/>
        </w:rPr>
      </w:pPr>
      <w:r w:rsidRPr="007562BF">
        <w:rPr>
          <w:szCs w:val="24"/>
        </w:rPr>
        <w:t>Ovo Rješenje stupa na snagu danom donošenja, a objavljuje se na oglasnoj ploči i web stranici Grada Ludbrega s danom 16. kolovoza 2022. g.</w:t>
      </w:r>
    </w:p>
    <w:p w:rsidR="007562BF" w:rsidRPr="007562BF" w:rsidRDefault="007562BF" w:rsidP="00370C24">
      <w:pPr>
        <w:jc w:val="both"/>
        <w:rPr>
          <w:szCs w:val="24"/>
        </w:rPr>
      </w:pPr>
    </w:p>
    <w:p w:rsidR="005D54AD" w:rsidRPr="007562BF" w:rsidRDefault="007562BF" w:rsidP="005D54A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 w:rsidR="005D54AD" w:rsidRPr="007562BF">
        <w:rPr>
          <w:szCs w:val="24"/>
        </w:rPr>
        <w:t>Predsjednik</w:t>
      </w:r>
    </w:p>
    <w:p w:rsidR="005D54AD" w:rsidRPr="007562BF" w:rsidRDefault="005D54AD" w:rsidP="005D54AD">
      <w:pPr>
        <w:jc w:val="both"/>
        <w:rPr>
          <w:szCs w:val="24"/>
        </w:rPr>
      </w:pPr>
      <w:r w:rsidRPr="007562BF">
        <w:rPr>
          <w:szCs w:val="24"/>
        </w:rPr>
        <w:tab/>
      </w:r>
      <w:r w:rsidR="007562BF">
        <w:rPr>
          <w:szCs w:val="24"/>
        </w:rPr>
        <w:tab/>
      </w:r>
      <w:r w:rsidR="007562BF">
        <w:rPr>
          <w:szCs w:val="24"/>
        </w:rPr>
        <w:tab/>
      </w:r>
      <w:r w:rsidR="007562BF">
        <w:rPr>
          <w:szCs w:val="24"/>
        </w:rPr>
        <w:tab/>
      </w:r>
      <w:r w:rsidR="007562BF">
        <w:rPr>
          <w:szCs w:val="24"/>
        </w:rPr>
        <w:tab/>
      </w:r>
      <w:r w:rsidR="007562BF">
        <w:rPr>
          <w:szCs w:val="24"/>
        </w:rPr>
        <w:tab/>
      </w:r>
      <w:r w:rsidR="007562BF">
        <w:rPr>
          <w:szCs w:val="24"/>
        </w:rPr>
        <w:tab/>
      </w:r>
      <w:r w:rsidR="007562BF">
        <w:rPr>
          <w:szCs w:val="24"/>
        </w:rPr>
        <w:tab/>
      </w:r>
      <w:r w:rsidR="007562BF">
        <w:rPr>
          <w:szCs w:val="24"/>
        </w:rPr>
        <w:tab/>
      </w:r>
      <w:r w:rsidRPr="007562BF">
        <w:rPr>
          <w:szCs w:val="24"/>
        </w:rPr>
        <w:t>Gradskoga vijeća</w:t>
      </w:r>
    </w:p>
    <w:p w:rsidR="005D54AD" w:rsidRPr="007562BF" w:rsidRDefault="005D54AD" w:rsidP="005D54AD">
      <w:pPr>
        <w:jc w:val="both"/>
        <w:rPr>
          <w:szCs w:val="24"/>
        </w:rPr>
      </w:pPr>
      <w:r w:rsidRPr="007562BF">
        <w:rPr>
          <w:szCs w:val="24"/>
        </w:rPr>
        <w:tab/>
      </w:r>
      <w:r w:rsidRPr="007562BF">
        <w:rPr>
          <w:szCs w:val="24"/>
        </w:rPr>
        <w:tab/>
      </w:r>
      <w:r w:rsidRPr="007562BF">
        <w:rPr>
          <w:szCs w:val="24"/>
        </w:rPr>
        <w:tab/>
      </w:r>
      <w:r w:rsidRPr="007562BF">
        <w:rPr>
          <w:szCs w:val="24"/>
        </w:rPr>
        <w:tab/>
      </w:r>
      <w:r w:rsidRPr="007562BF">
        <w:rPr>
          <w:szCs w:val="24"/>
        </w:rPr>
        <w:tab/>
      </w:r>
      <w:r w:rsidRPr="007562BF">
        <w:rPr>
          <w:szCs w:val="24"/>
        </w:rPr>
        <w:tab/>
      </w:r>
      <w:r w:rsidRPr="007562BF">
        <w:rPr>
          <w:szCs w:val="24"/>
        </w:rPr>
        <w:tab/>
      </w:r>
      <w:r w:rsidRPr="007562BF">
        <w:rPr>
          <w:szCs w:val="24"/>
        </w:rPr>
        <w:tab/>
      </w:r>
      <w:r w:rsidRPr="007562BF">
        <w:rPr>
          <w:szCs w:val="24"/>
        </w:rPr>
        <w:tab/>
        <w:t xml:space="preserve">    </w:t>
      </w:r>
      <w:r w:rsidR="007E01B3" w:rsidRPr="007562BF">
        <w:rPr>
          <w:szCs w:val="24"/>
        </w:rPr>
        <w:t>Darko Jagić</w:t>
      </w:r>
    </w:p>
    <w:p w:rsidR="00AE5FA3" w:rsidRPr="007562BF" w:rsidRDefault="00AE5FA3" w:rsidP="00071C61">
      <w:pPr>
        <w:jc w:val="both"/>
        <w:rPr>
          <w:szCs w:val="24"/>
        </w:rPr>
      </w:pPr>
    </w:p>
    <w:p w:rsidR="007562BF" w:rsidRPr="007562BF" w:rsidRDefault="007562BF">
      <w:pPr>
        <w:jc w:val="both"/>
        <w:rPr>
          <w:szCs w:val="24"/>
        </w:rPr>
      </w:pPr>
    </w:p>
    <w:sectPr w:rsidR="007562BF" w:rsidRPr="007562BF" w:rsidSect="0043686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567" w:right="1134" w:bottom="567" w:left="1418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B7" w:rsidRDefault="006072B7">
      <w:r>
        <w:separator/>
      </w:r>
    </w:p>
  </w:endnote>
  <w:endnote w:type="continuationSeparator" w:id="0">
    <w:p w:rsidR="006072B7" w:rsidRDefault="00607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493CAB" w:rsidP="00D108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493CAB">
    <w:pPr>
      <w:pStyle w:val="Podnoje"/>
      <w:jc w:val="right"/>
    </w:pPr>
    <w:r>
      <w:fldChar w:fldCharType="begin"/>
    </w:r>
    <w:r w:rsidR="002C20A4">
      <w:instrText xml:space="preserve"> PAGE   \* MERGEFORMAT </w:instrText>
    </w:r>
    <w:r>
      <w:fldChar w:fldCharType="separate"/>
    </w:r>
    <w:r w:rsidR="00793F26">
      <w:rPr>
        <w:noProof/>
      </w:rPr>
      <w:t>3</w:t>
    </w:r>
    <w:r>
      <w:rPr>
        <w:noProof/>
      </w:rPr>
      <w:fldChar w:fldCharType="end"/>
    </w:r>
  </w:p>
  <w:p w:rsidR="000602DA" w:rsidRDefault="000602DA" w:rsidP="00D108F7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255143">
    <w:pPr>
      <w:pStyle w:val="Podnoje"/>
      <w:jc w:val="right"/>
    </w:pPr>
  </w:p>
  <w:p w:rsidR="00255143" w:rsidRDefault="00255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B7" w:rsidRDefault="006072B7">
      <w:r>
        <w:separator/>
      </w:r>
    </w:p>
  </w:footnote>
  <w:footnote w:type="continuationSeparator" w:id="0">
    <w:p w:rsidR="006072B7" w:rsidRDefault="00607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493CA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Pr="00E64A27" w:rsidRDefault="000602DA" w:rsidP="00CD4B04">
    <w:pPr>
      <w:pStyle w:val="Zaglavlje"/>
      <w:framePr w:wrap="around" w:vAnchor="text" w:hAnchor="page" w:x="6202" w:y="77"/>
      <w:jc w:val="center"/>
      <w:rPr>
        <w:rStyle w:val="Brojstranice"/>
        <w:rFonts w:ascii="Tahoma" w:hAnsi="Tahoma"/>
        <w:sz w:val="20"/>
      </w:rPr>
    </w:pPr>
  </w:p>
  <w:p w:rsidR="000602DA" w:rsidRDefault="000602DA">
    <w:pPr>
      <w:pStyle w:val="Zaglavlje"/>
      <w:framePr w:wrap="around" w:vAnchor="text" w:hAnchor="margin" w:xAlign="right" w:y="1"/>
      <w:rPr>
        <w:rStyle w:val="Brojstranice"/>
      </w:rPr>
    </w:pPr>
  </w:p>
  <w:p w:rsidR="000602DA" w:rsidRDefault="000602DA" w:rsidP="00431038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3C790D"/>
    <w:multiLevelType w:val="hybridMultilevel"/>
    <w:tmpl w:val="BC4A03FE"/>
    <w:lvl w:ilvl="0" w:tplc="B6B6FF1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554C8"/>
    <w:multiLevelType w:val="hybridMultilevel"/>
    <w:tmpl w:val="C826D0DC"/>
    <w:lvl w:ilvl="0" w:tplc="94BEEB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08608A"/>
    <w:multiLevelType w:val="hybridMultilevel"/>
    <w:tmpl w:val="6638CDD0"/>
    <w:lvl w:ilvl="0" w:tplc="27E4D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364D6043"/>
    <w:multiLevelType w:val="hybridMultilevel"/>
    <w:tmpl w:val="8EEEDDDA"/>
    <w:lvl w:ilvl="0" w:tplc="D53875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AF5F10"/>
    <w:multiLevelType w:val="singleLevel"/>
    <w:tmpl w:val="763C6F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7C75E31"/>
    <w:multiLevelType w:val="hybridMultilevel"/>
    <w:tmpl w:val="9D2649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2B6553"/>
    <w:multiLevelType w:val="hybridMultilevel"/>
    <w:tmpl w:val="02AAA92C"/>
    <w:lvl w:ilvl="0" w:tplc="DA3E1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F66DEA"/>
    <w:multiLevelType w:val="hybridMultilevel"/>
    <w:tmpl w:val="3E780FCA"/>
    <w:lvl w:ilvl="0" w:tplc="D57A5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875C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8F25AF"/>
    <w:multiLevelType w:val="hybridMultilevel"/>
    <w:tmpl w:val="B0EE2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2810BC8"/>
    <w:multiLevelType w:val="hybridMultilevel"/>
    <w:tmpl w:val="569AD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A7F0A"/>
    <w:multiLevelType w:val="hybridMultilevel"/>
    <w:tmpl w:val="678E0A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143EA6"/>
    <w:multiLevelType w:val="hybridMultilevel"/>
    <w:tmpl w:val="AEAEFD8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32398D"/>
    <w:multiLevelType w:val="hybridMultilevel"/>
    <w:tmpl w:val="E8B04A80"/>
    <w:lvl w:ilvl="0" w:tplc="4C8AA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E660A4"/>
    <w:multiLevelType w:val="hybridMultilevel"/>
    <w:tmpl w:val="8FFE82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6D16D3"/>
    <w:multiLevelType w:val="singleLevel"/>
    <w:tmpl w:val="85B02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0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1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2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5"/>
  </w:num>
  <w:num w:numId="5">
    <w:abstractNumId w:val="0"/>
  </w:num>
  <w:num w:numId="6">
    <w:abstractNumId w:val="21"/>
  </w:num>
  <w:num w:numId="7">
    <w:abstractNumId w:val="32"/>
  </w:num>
  <w:num w:numId="8">
    <w:abstractNumId w:val="10"/>
  </w:num>
  <w:num w:numId="9">
    <w:abstractNumId w:val="20"/>
  </w:num>
  <w:num w:numId="10">
    <w:abstractNumId w:val="26"/>
  </w:num>
  <w:num w:numId="11">
    <w:abstractNumId w:val="22"/>
  </w:num>
  <w:num w:numId="12">
    <w:abstractNumId w:val="7"/>
  </w:num>
  <w:num w:numId="13">
    <w:abstractNumId w:val="30"/>
  </w:num>
  <w:num w:numId="14">
    <w:abstractNumId w:val="31"/>
  </w:num>
  <w:num w:numId="15">
    <w:abstractNumId w:val="29"/>
  </w:num>
  <w:num w:numId="16">
    <w:abstractNumId w:val="18"/>
  </w:num>
  <w:num w:numId="17">
    <w:abstractNumId w:val="1"/>
  </w:num>
  <w:num w:numId="18">
    <w:abstractNumId w:val="5"/>
  </w:num>
  <w:num w:numId="19">
    <w:abstractNumId w:val="11"/>
  </w:num>
  <w:num w:numId="20">
    <w:abstractNumId w:val="28"/>
  </w:num>
  <w:num w:numId="21">
    <w:abstractNumId w:val="16"/>
  </w:num>
  <w:num w:numId="22">
    <w:abstractNumId w:val="27"/>
  </w:num>
  <w:num w:numId="23">
    <w:abstractNumId w:val="13"/>
  </w:num>
  <w:num w:numId="24">
    <w:abstractNumId w:val="9"/>
  </w:num>
  <w:num w:numId="25">
    <w:abstractNumId w:val="2"/>
  </w:num>
  <w:num w:numId="26">
    <w:abstractNumId w:val="4"/>
  </w:num>
  <w:num w:numId="27">
    <w:abstractNumId w:val="23"/>
  </w:num>
  <w:num w:numId="28">
    <w:abstractNumId w:val="14"/>
  </w:num>
  <w:num w:numId="29">
    <w:abstractNumId w:val="24"/>
  </w:num>
  <w:num w:numId="30">
    <w:abstractNumId w:val="19"/>
  </w:num>
  <w:num w:numId="31">
    <w:abstractNumId w:val="8"/>
  </w:num>
  <w:num w:numId="32">
    <w:abstractNumId w:val="25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4D"/>
    <w:rsid w:val="000011AE"/>
    <w:rsid w:val="00014277"/>
    <w:rsid w:val="000230CC"/>
    <w:rsid w:val="0002370F"/>
    <w:rsid w:val="00025014"/>
    <w:rsid w:val="000325BB"/>
    <w:rsid w:val="0003558D"/>
    <w:rsid w:val="00041C5A"/>
    <w:rsid w:val="000444D4"/>
    <w:rsid w:val="00047811"/>
    <w:rsid w:val="00047FCB"/>
    <w:rsid w:val="000602DA"/>
    <w:rsid w:val="00062C80"/>
    <w:rsid w:val="00064203"/>
    <w:rsid w:val="0006611F"/>
    <w:rsid w:val="00066B4C"/>
    <w:rsid w:val="00066EA4"/>
    <w:rsid w:val="0006750D"/>
    <w:rsid w:val="00067A1A"/>
    <w:rsid w:val="00067D59"/>
    <w:rsid w:val="00071C61"/>
    <w:rsid w:val="00071C88"/>
    <w:rsid w:val="000739E3"/>
    <w:rsid w:val="00073F15"/>
    <w:rsid w:val="000823F9"/>
    <w:rsid w:val="00084FF5"/>
    <w:rsid w:val="000904EC"/>
    <w:rsid w:val="0009429E"/>
    <w:rsid w:val="000943A6"/>
    <w:rsid w:val="000A0E6A"/>
    <w:rsid w:val="000A3641"/>
    <w:rsid w:val="000A4931"/>
    <w:rsid w:val="000B21FA"/>
    <w:rsid w:val="000B3A09"/>
    <w:rsid w:val="000B6ECD"/>
    <w:rsid w:val="000C2674"/>
    <w:rsid w:val="000C6B8A"/>
    <w:rsid w:val="000D2309"/>
    <w:rsid w:val="000D34EB"/>
    <w:rsid w:val="000D6F08"/>
    <w:rsid w:val="001051DD"/>
    <w:rsid w:val="0010568D"/>
    <w:rsid w:val="00107EF9"/>
    <w:rsid w:val="001125EC"/>
    <w:rsid w:val="00113DF5"/>
    <w:rsid w:val="00114355"/>
    <w:rsid w:val="00115D29"/>
    <w:rsid w:val="0012235F"/>
    <w:rsid w:val="00133239"/>
    <w:rsid w:val="0013330E"/>
    <w:rsid w:val="00135ADC"/>
    <w:rsid w:val="00150DE2"/>
    <w:rsid w:val="001541A3"/>
    <w:rsid w:val="001570BF"/>
    <w:rsid w:val="00161BF0"/>
    <w:rsid w:val="001622AF"/>
    <w:rsid w:val="0016245F"/>
    <w:rsid w:val="001636EC"/>
    <w:rsid w:val="001673B1"/>
    <w:rsid w:val="001675CB"/>
    <w:rsid w:val="00171796"/>
    <w:rsid w:val="00172F72"/>
    <w:rsid w:val="00173EFE"/>
    <w:rsid w:val="00177DC4"/>
    <w:rsid w:val="001801A1"/>
    <w:rsid w:val="001811ED"/>
    <w:rsid w:val="0018217E"/>
    <w:rsid w:val="00187477"/>
    <w:rsid w:val="00194E25"/>
    <w:rsid w:val="00194EB7"/>
    <w:rsid w:val="00197BD1"/>
    <w:rsid w:val="001A0235"/>
    <w:rsid w:val="001A54CE"/>
    <w:rsid w:val="001A5CA1"/>
    <w:rsid w:val="001A68A9"/>
    <w:rsid w:val="001A7459"/>
    <w:rsid w:val="001B5295"/>
    <w:rsid w:val="001C0FAE"/>
    <w:rsid w:val="001C19B0"/>
    <w:rsid w:val="001C3634"/>
    <w:rsid w:val="001C5610"/>
    <w:rsid w:val="001C6287"/>
    <w:rsid w:val="001D079A"/>
    <w:rsid w:val="001D0C08"/>
    <w:rsid w:val="001D3704"/>
    <w:rsid w:val="001D552E"/>
    <w:rsid w:val="001E125F"/>
    <w:rsid w:val="001E7D7A"/>
    <w:rsid w:val="001F1289"/>
    <w:rsid w:val="001F3B46"/>
    <w:rsid w:val="001F6DF2"/>
    <w:rsid w:val="002018FD"/>
    <w:rsid w:val="00201F94"/>
    <w:rsid w:val="002063EF"/>
    <w:rsid w:val="00206FA2"/>
    <w:rsid w:val="00210153"/>
    <w:rsid w:val="00221099"/>
    <w:rsid w:val="0022542B"/>
    <w:rsid w:val="00233187"/>
    <w:rsid w:val="00233B98"/>
    <w:rsid w:val="00240850"/>
    <w:rsid w:val="0024341C"/>
    <w:rsid w:val="00243D8A"/>
    <w:rsid w:val="00245CF0"/>
    <w:rsid w:val="002470A6"/>
    <w:rsid w:val="002508EF"/>
    <w:rsid w:val="00251B08"/>
    <w:rsid w:val="002531C2"/>
    <w:rsid w:val="00253E1E"/>
    <w:rsid w:val="00255143"/>
    <w:rsid w:val="00255A58"/>
    <w:rsid w:val="0026178D"/>
    <w:rsid w:val="00270503"/>
    <w:rsid w:val="00270BD1"/>
    <w:rsid w:val="00274576"/>
    <w:rsid w:val="00274695"/>
    <w:rsid w:val="00275935"/>
    <w:rsid w:val="00277C19"/>
    <w:rsid w:val="00281345"/>
    <w:rsid w:val="002860AE"/>
    <w:rsid w:val="00287B13"/>
    <w:rsid w:val="00291FC1"/>
    <w:rsid w:val="00296927"/>
    <w:rsid w:val="002A30A8"/>
    <w:rsid w:val="002A5BFC"/>
    <w:rsid w:val="002A6A2B"/>
    <w:rsid w:val="002A6D07"/>
    <w:rsid w:val="002A6DB9"/>
    <w:rsid w:val="002B1A80"/>
    <w:rsid w:val="002B7DDD"/>
    <w:rsid w:val="002C06FC"/>
    <w:rsid w:val="002C20A4"/>
    <w:rsid w:val="002C4C50"/>
    <w:rsid w:val="002C6E65"/>
    <w:rsid w:val="002C76F6"/>
    <w:rsid w:val="002C783A"/>
    <w:rsid w:val="002C7F98"/>
    <w:rsid w:val="002D36F9"/>
    <w:rsid w:val="002D3ABA"/>
    <w:rsid w:val="002D3E4A"/>
    <w:rsid w:val="002E1710"/>
    <w:rsid w:val="002F45BD"/>
    <w:rsid w:val="00300AAB"/>
    <w:rsid w:val="003031C5"/>
    <w:rsid w:val="00321251"/>
    <w:rsid w:val="00333F17"/>
    <w:rsid w:val="00335399"/>
    <w:rsid w:val="00336151"/>
    <w:rsid w:val="003429F2"/>
    <w:rsid w:val="003433D1"/>
    <w:rsid w:val="00345C00"/>
    <w:rsid w:val="00352397"/>
    <w:rsid w:val="003543C8"/>
    <w:rsid w:val="0036035F"/>
    <w:rsid w:val="003631BD"/>
    <w:rsid w:val="00367387"/>
    <w:rsid w:val="00370C24"/>
    <w:rsid w:val="00376BE2"/>
    <w:rsid w:val="00377C30"/>
    <w:rsid w:val="003837F0"/>
    <w:rsid w:val="0038703A"/>
    <w:rsid w:val="00391EC2"/>
    <w:rsid w:val="00395A65"/>
    <w:rsid w:val="003A33F3"/>
    <w:rsid w:val="003A5DD3"/>
    <w:rsid w:val="003A6853"/>
    <w:rsid w:val="003A6FB0"/>
    <w:rsid w:val="003C28DC"/>
    <w:rsid w:val="003C3C9B"/>
    <w:rsid w:val="003C7F3C"/>
    <w:rsid w:val="003D5BA0"/>
    <w:rsid w:val="003E11B2"/>
    <w:rsid w:val="003E4AFF"/>
    <w:rsid w:val="003E62BA"/>
    <w:rsid w:val="003E6F31"/>
    <w:rsid w:val="003F138A"/>
    <w:rsid w:val="003F417A"/>
    <w:rsid w:val="003F5B4D"/>
    <w:rsid w:val="003F685A"/>
    <w:rsid w:val="00401454"/>
    <w:rsid w:val="00401CDA"/>
    <w:rsid w:val="00401F8B"/>
    <w:rsid w:val="0040242D"/>
    <w:rsid w:val="00406D4D"/>
    <w:rsid w:val="0041071E"/>
    <w:rsid w:val="00410A42"/>
    <w:rsid w:val="00412BD4"/>
    <w:rsid w:val="00415CE9"/>
    <w:rsid w:val="00422D0F"/>
    <w:rsid w:val="00431038"/>
    <w:rsid w:val="0043686D"/>
    <w:rsid w:val="00441C9F"/>
    <w:rsid w:val="004435DC"/>
    <w:rsid w:val="004471C7"/>
    <w:rsid w:val="00447892"/>
    <w:rsid w:val="00451C17"/>
    <w:rsid w:val="00453224"/>
    <w:rsid w:val="004574D3"/>
    <w:rsid w:val="00464B15"/>
    <w:rsid w:val="00466C5B"/>
    <w:rsid w:val="00470F41"/>
    <w:rsid w:val="00471103"/>
    <w:rsid w:val="004734FA"/>
    <w:rsid w:val="00475E59"/>
    <w:rsid w:val="004832B3"/>
    <w:rsid w:val="004854CD"/>
    <w:rsid w:val="00485691"/>
    <w:rsid w:val="0048792E"/>
    <w:rsid w:val="00493CAB"/>
    <w:rsid w:val="00497831"/>
    <w:rsid w:val="004B21AA"/>
    <w:rsid w:val="004B5DA2"/>
    <w:rsid w:val="004C03FE"/>
    <w:rsid w:val="004C1C5E"/>
    <w:rsid w:val="004D0A95"/>
    <w:rsid w:val="004E07D6"/>
    <w:rsid w:val="004E4602"/>
    <w:rsid w:val="004E4C5E"/>
    <w:rsid w:val="004E78F4"/>
    <w:rsid w:val="004F07F0"/>
    <w:rsid w:val="004F1392"/>
    <w:rsid w:val="004F496D"/>
    <w:rsid w:val="004F4A04"/>
    <w:rsid w:val="004F686D"/>
    <w:rsid w:val="004F7DA9"/>
    <w:rsid w:val="00500E34"/>
    <w:rsid w:val="00502631"/>
    <w:rsid w:val="005128B5"/>
    <w:rsid w:val="0051352E"/>
    <w:rsid w:val="00515DB3"/>
    <w:rsid w:val="00520319"/>
    <w:rsid w:val="00523901"/>
    <w:rsid w:val="00526224"/>
    <w:rsid w:val="00530260"/>
    <w:rsid w:val="0053058B"/>
    <w:rsid w:val="00530AFB"/>
    <w:rsid w:val="00533EFB"/>
    <w:rsid w:val="0053647A"/>
    <w:rsid w:val="0053714C"/>
    <w:rsid w:val="005374A2"/>
    <w:rsid w:val="00540AD3"/>
    <w:rsid w:val="00541881"/>
    <w:rsid w:val="0054678D"/>
    <w:rsid w:val="00547C6C"/>
    <w:rsid w:val="00552C8F"/>
    <w:rsid w:val="00554721"/>
    <w:rsid w:val="00554769"/>
    <w:rsid w:val="005614AA"/>
    <w:rsid w:val="00563156"/>
    <w:rsid w:val="00567B9B"/>
    <w:rsid w:val="00577FB1"/>
    <w:rsid w:val="005833D8"/>
    <w:rsid w:val="00585EC9"/>
    <w:rsid w:val="00591902"/>
    <w:rsid w:val="005A0F2E"/>
    <w:rsid w:val="005A4006"/>
    <w:rsid w:val="005A6A15"/>
    <w:rsid w:val="005B0144"/>
    <w:rsid w:val="005B7DED"/>
    <w:rsid w:val="005C55B3"/>
    <w:rsid w:val="005D0791"/>
    <w:rsid w:val="005D54AD"/>
    <w:rsid w:val="005D622C"/>
    <w:rsid w:val="005F1FF5"/>
    <w:rsid w:val="005F30CE"/>
    <w:rsid w:val="005F7CC4"/>
    <w:rsid w:val="006033B6"/>
    <w:rsid w:val="00603638"/>
    <w:rsid w:val="006053CE"/>
    <w:rsid w:val="006066A2"/>
    <w:rsid w:val="006072B7"/>
    <w:rsid w:val="00607801"/>
    <w:rsid w:val="006106BC"/>
    <w:rsid w:val="00610AC1"/>
    <w:rsid w:val="00625F27"/>
    <w:rsid w:val="00626CCF"/>
    <w:rsid w:val="00630888"/>
    <w:rsid w:val="00632680"/>
    <w:rsid w:val="0063377D"/>
    <w:rsid w:val="00634EDE"/>
    <w:rsid w:val="00642BB7"/>
    <w:rsid w:val="006433E2"/>
    <w:rsid w:val="00643B21"/>
    <w:rsid w:val="006455BF"/>
    <w:rsid w:val="006463DF"/>
    <w:rsid w:val="00651A61"/>
    <w:rsid w:val="00651BD9"/>
    <w:rsid w:val="00651FDF"/>
    <w:rsid w:val="00663A07"/>
    <w:rsid w:val="00663AA6"/>
    <w:rsid w:val="00667FD4"/>
    <w:rsid w:val="00670666"/>
    <w:rsid w:val="0067314E"/>
    <w:rsid w:val="00673E5B"/>
    <w:rsid w:val="00682925"/>
    <w:rsid w:val="00685ECF"/>
    <w:rsid w:val="00691D15"/>
    <w:rsid w:val="0069309A"/>
    <w:rsid w:val="006956D2"/>
    <w:rsid w:val="006968D2"/>
    <w:rsid w:val="006A14DE"/>
    <w:rsid w:val="006A17C6"/>
    <w:rsid w:val="006A1826"/>
    <w:rsid w:val="006A3430"/>
    <w:rsid w:val="006A69ED"/>
    <w:rsid w:val="006A73DA"/>
    <w:rsid w:val="006A7723"/>
    <w:rsid w:val="006B06A7"/>
    <w:rsid w:val="006B0C94"/>
    <w:rsid w:val="006B0D08"/>
    <w:rsid w:val="006B1C9B"/>
    <w:rsid w:val="006B2BE9"/>
    <w:rsid w:val="006B6A77"/>
    <w:rsid w:val="006C0952"/>
    <w:rsid w:val="006D10F2"/>
    <w:rsid w:val="006D3DB0"/>
    <w:rsid w:val="006E0ED8"/>
    <w:rsid w:val="006E43D4"/>
    <w:rsid w:val="006E6220"/>
    <w:rsid w:val="006E65C4"/>
    <w:rsid w:val="006F1418"/>
    <w:rsid w:val="006F33EA"/>
    <w:rsid w:val="00705302"/>
    <w:rsid w:val="00707E42"/>
    <w:rsid w:val="00711964"/>
    <w:rsid w:val="00711BB5"/>
    <w:rsid w:val="007121B5"/>
    <w:rsid w:val="007143DD"/>
    <w:rsid w:val="007147B3"/>
    <w:rsid w:val="0071508D"/>
    <w:rsid w:val="00716AAE"/>
    <w:rsid w:val="00716B1A"/>
    <w:rsid w:val="007224FC"/>
    <w:rsid w:val="00722625"/>
    <w:rsid w:val="00726D96"/>
    <w:rsid w:val="00742C07"/>
    <w:rsid w:val="00751AA2"/>
    <w:rsid w:val="00752C56"/>
    <w:rsid w:val="00753692"/>
    <w:rsid w:val="007562BF"/>
    <w:rsid w:val="00760E81"/>
    <w:rsid w:val="0076105D"/>
    <w:rsid w:val="00762226"/>
    <w:rsid w:val="00762B2F"/>
    <w:rsid w:val="00766BC1"/>
    <w:rsid w:val="00767DAE"/>
    <w:rsid w:val="00771330"/>
    <w:rsid w:val="00772D48"/>
    <w:rsid w:val="00773BE8"/>
    <w:rsid w:val="007745A0"/>
    <w:rsid w:val="00781124"/>
    <w:rsid w:val="00782CEA"/>
    <w:rsid w:val="00783090"/>
    <w:rsid w:val="00786C4E"/>
    <w:rsid w:val="00787432"/>
    <w:rsid w:val="00793F26"/>
    <w:rsid w:val="00793F48"/>
    <w:rsid w:val="007964B0"/>
    <w:rsid w:val="00797A08"/>
    <w:rsid w:val="007A27D0"/>
    <w:rsid w:val="007A5541"/>
    <w:rsid w:val="007C376A"/>
    <w:rsid w:val="007C6B4F"/>
    <w:rsid w:val="007D17B4"/>
    <w:rsid w:val="007D4546"/>
    <w:rsid w:val="007D547C"/>
    <w:rsid w:val="007E01B3"/>
    <w:rsid w:val="007E06D7"/>
    <w:rsid w:val="007E0C3D"/>
    <w:rsid w:val="007E0F02"/>
    <w:rsid w:val="007F3E57"/>
    <w:rsid w:val="007F4986"/>
    <w:rsid w:val="007F555E"/>
    <w:rsid w:val="007F7B88"/>
    <w:rsid w:val="008018CD"/>
    <w:rsid w:val="008148E8"/>
    <w:rsid w:val="00814A70"/>
    <w:rsid w:val="00814B5A"/>
    <w:rsid w:val="0083315E"/>
    <w:rsid w:val="008354E2"/>
    <w:rsid w:val="00835D07"/>
    <w:rsid w:val="00843EA3"/>
    <w:rsid w:val="008454E4"/>
    <w:rsid w:val="00846A8D"/>
    <w:rsid w:val="00846E98"/>
    <w:rsid w:val="00850407"/>
    <w:rsid w:val="008564B0"/>
    <w:rsid w:val="008573B0"/>
    <w:rsid w:val="00860D3D"/>
    <w:rsid w:val="0086435A"/>
    <w:rsid w:val="00864B02"/>
    <w:rsid w:val="008710F7"/>
    <w:rsid w:val="00873957"/>
    <w:rsid w:val="008745AD"/>
    <w:rsid w:val="00874859"/>
    <w:rsid w:val="008753A2"/>
    <w:rsid w:val="00875D33"/>
    <w:rsid w:val="00876450"/>
    <w:rsid w:val="0088262F"/>
    <w:rsid w:val="00886147"/>
    <w:rsid w:val="00887288"/>
    <w:rsid w:val="008936F9"/>
    <w:rsid w:val="00897888"/>
    <w:rsid w:val="008B094B"/>
    <w:rsid w:val="008B1C07"/>
    <w:rsid w:val="008B210E"/>
    <w:rsid w:val="008B41A7"/>
    <w:rsid w:val="008B451A"/>
    <w:rsid w:val="008B6600"/>
    <w:rsid w:val="008C14F4"/>
    <w:rsid w:val="008C289C"/>
    <w:rsid w:val="008C2E14"/>
    <w:rsid w:val="008D58A4"/>
    <w:rsid w:val="008D5CE8"/>
    <w:rsid w:val="008D6665"/>
    <w:rsid w:val="008E0618"/>
    <w:rsid w:val="008E3B3F"/>
    <w:rsid w:val="008E4664"/>
    <w:rsid w:val="008E4E80"/>
    <w:rsid w:val="008E5EE1"/>
    <w:rsid w:val="008F0D30"/>
    <w:rsid w:val="008F1CCB"/>
    <w:rsid w:val="008F2A05"/>
    <w:rsid w:val="008F707B"/>
    <w:rsid w:val="0090214E"/>
    <w:rsid w:val="00903480"/>
    <w:rsid w:val="00914AE8"/>
    <w:rsid w:val="00915395"/>
    <w:rsid w:val="00920305"/>
    <w:rsid w:val="0092333C"/>
    <w:rsid w:val="00932A54"/>
    <w:rsid w:val="00933EC3"/>
    <w:rsid w:val="00935CC2"/>
    <w:rsid w:val="0093647B"/>
    <w:rsid w:val="0093662A"/>
    <w:rsid w:val="009368E6"/>
    <w:rsid w:val="009401B2"/>
    <w:rsid w:val="00943D35"/>
    <w:rsid w:val="009473EE"/>
    <w:rsid w:val="00947C29"/>
    <w:rsid w:val="00953033"/>
    <w:rsid w:val="00954ED8"/>
    <w:rsid w:val="00955095"/>
    <w:rsid w:val="00957D7A"/>
    <w:rsid w:val="00962731"/>
    <w:rsid w:val="00966F06"/>
    <w:rsid w:val="00966F0D"/>
    <w:rsid w:val="00967739"/>
    <w:rsid w:val="009729CA"/>
    <w:rsid w:val="00977228"/>
    <w:rsid w:val="0098090A"/>
    <w:rsid w:val="0098785D"/>
    <w:rsid w:val="00990F63"/>
    <w:rsid w:val="00991C4F"/>
    <w:rsid w:val="00997AB2"/>
    <w:rsid w:val="009A2C6B"/>
    <w:rsid w:val="009A5E11"/>
    <w:rsid w:val="009B0F74"/>
    <w:rsid w:val="009B48AD"/>
    <w:rsid w:val="009C6873"/>
    <w:rsid w:val="009C7C0F"/>
    <w:rsid w:val="009E50A3"/>
    <w:rsid w:val="009F11F5"/>
    <w:rsid w:val="00A028C9"/>
    <w:rsid w:val="00A039F7"/>
    <w:rsid w:val="00A12798"/>
    <w:rsid w:val="00A20A08"/>
    <w:rsid w:val="00A22E65"/>
    <w:rsid w:val="00A257AF"/>
    <w:rsid w:val="00A25BD7"/>
    <w:rsid w:val="00A30113"/>
    <w:rsid w:val="00A32438"/>
    <w:rsid w:val="00A33BB9"/>
    <w:rsid w:val="00A352BB"/>
    <w:rsid w:val="00A36518"/>
    <w:rsid w:val="00A36BA7"/>
    <w:rsid w:val="00A37724"/>
    <w:rsid w:val="00A427A8"/>
    <w:rsid w:val="00A46662"/>
    <w:rsid w:val="00A503F0"/>
    <w:rsid w:val="00A5200C"/>
    <w:rsid w:val="00A55610"/>
    <w:rsid w:val="00A56860"/>
    <w:rsid w:val="00A576D5"/>
    <w:rsid w:val="00A624D8"/>
    <w:rsid w:val="00A624DF"/>
    <w:rsid w:val="00A627EA"/>
    <w:rsid w:val="00A656FC"/>
    <w:rsid w:val="00A660AF"/>
    <w:rsid w:val="00A72E2B"/>
    <w:rsid w:val="00A74FF2"/>
    <w:rsid w:val="00A76729"/>
    <w:rsid w:val="00A81EF8"/>
    <w:rsid w:val="00A8527F"/>
    <w:rsid w:val="00A85F8B"/>
    <w:rsid w:val="00A862D8"/>
    <w:rsid w:val="00A879CB"/>
    <w:rsid w:val="00A87D3F"/>
    <w:rsid w:val="00A92234"/>
    <w:rsid w:val="00A943AB"/>
    <w:rsid w:val="00AA0CE8"/>
    <w:rsid w:val="00AA2B10"/>
    <w:rsid w:val="00AA303B"/>
    <w:rsid w:val="00AA49D4"/>
    <w:rsid w:val="00AA6B78"/>
    <w:rsid w:val="00AB3525"/>
    <w:rsid w:val="00AB53F4"/>
    <w:rsid w:val="00AB6426"/>
    <w:rsid w:val="00AB655A"/>
    <w:rsid w:val="00AC2363"/>
    <w:rsid w:val="00AC27EB"/>
    <w:rsid w:val="00AC3245"/>
    <w:rsid w:val="00AC3C89"/>
    <w:rsid w:val="00AC4BDD"/>
    <w:rsid w:val="00AD1527"/>
    <w:rsid w:val="00AD66EE"/>
    <w:rsid w:val="00AE5B7B"/>
    <w:rsid w:val="00AE5F4B"/>
    <w:rsid w:val="00AE5FA3"/>
    <w:rsid w:val="00AE6792"/>
    <w:rsid w:val="00AF0E14"/>
    <w:rsid w:val="00B04639"/>
    <w:rsid w:val="00B07ED0"/>
    <w:rsid w:val="00B10E28"/>
    <w:rsid w:val="00B125F7"/>
    <w:rsid w:val="00B15A0D"/>
    <w:rsid w:val="00B20201"/>
    <w:rsid w:val="00B21F3B"/>
    <w:rsid w:val="00B228B0"/>
    <w:rsid w:val="00B26ABB"/>
    <w:rsid w:val="00B26B34"/>
    <w:rsid w:val="00B327CE"/>
    <w:rsid w:val="00B33820"/>
    <w:rsid w:val="00B37176"/>
    <w:rsid w:val="00B409D1"/>
    <w:rsid w:val="00B4222C"/>
    <w:rsid w:val="00B446A4"/>
    <w:rsid w:val="00B45156"/>
    <w:rsid w:val="00B462D2"/>
    <w:rsid w:val="00B46D45"/>
    <w:rsid w:val="00B4765F"/>
    <w:rsid w:val="00B51A29"/>
    <w:rsid w:val="00B52A1C"/>
    <w:rsid w:val="00B6038B"/>
    <w:rsid w:val="00B6157C"/>
    <w:rsid w:val="00B61BFA"/>
    <w:rsid w:val="00B67BA0"/>
    <w:rsid w:val="00B72D83"/>
    <w:rsid w:val="00B74C08"/>
    <w:rsid w:val="00B77A20"/>
    <w:rsid w:val="00B82054"/>
    <w:rsid w:val="00B84843"/>
    <w:rsid w:val="00B85811"/>
    <w:rsid w:val="00B85AD9"/>
    <w:rsid w:val="00B90870"/>
    <w:rsid w:val="00B96FBB"/>
    <w:rsid w:val="00BA22AE"/>
    <w:rsid w:val="00BA5F5C"/>
    <w:rsid w:val="00BA7B6D"/>
    <w:rsid w:val="00BB0E59"/>
    <w:rsid w:val="00BB1011"/>
    <w:rsid w:val="00BB3252"/>
    <w:rsid w:val="00BC0491"/>
    <w:rsid w:val="00BC4B51"/>
    <w:rsid w:val="00BC7886"/>
    <w:rsid w:val="00BD2E89"/>
    <w:rsid w:val="00BE4577"/>
    <w:rsid w:val="00BE503C"/>
    <w:rsid w:val="00BE575E"/>
    <w:rsid w:val="00BE62F8"/>
    <w:rsid w:val="00BE7600"/>
    <w:rsid w:val="00BF1B14"/>
    <w:rsid w:val="00BF2AD2"/>
    <w:rsid w:val="00BF6436"/>
    <w:rsid w:val="00BF65C6"/>
    <w:rsid w:val="00C0040E"/>
    <w:rsid w:val="00C017E5"/>
    <w:rsid w:val="00C01F4F"/>
    <w:rsid w:val="00C049F4"/>
    <w:rsid w:val="00C07AE3"/>
    <w:rsid w:val="00C07B48"/>
    <w:rsid w:val="00C07CB5"/>
    <w:rsid w:val="00C11E2D"/>
    <w:rsid w:val="00C223B8"/>
    <w:rsid w:val="00C27E60"/>
    <w:rsid w:val="00C4136F"/>
    <w:rsid w:val="00C42E7E"/>
    <w:rsid w:val="00C44EB3"/>
    <w:rsid w:val="00C45A72"/>
    <w:rsid w:val="00C51CB4"/>
    <w:rsid w:val="00C52DAB"/>
    <w:rsid w:val="00C546B5"/>
    <w:rsid w:val="00C61C38"/>
    <w:rsid w:val="00C621DC"/>
    <w:rsid w:val="00C80C7C"/>
    <w:rsid w:val="00C82EA9"/>
    <w:rsid w:val="00CA21CE"/>
    <w:rsid w:val="00CA2741"/>
    <w:rsid w:val="00CA7FE7"/>
    <w:rsid w:val="00CB1206"/>
    <w:rsid w:val="00CB6EAA"/>
    <w:rsid w:val="00CB70EB"/>
    <w:rsid w:val="00CC1CC1"/>
    <w:rsid w:val="00CC7A31"/>
    <w:rsid w:val="00CD1870"/>
    <w:rsid w:val="00CD32D4"/>
    <w:rsid w:val="00CD374C"/>
    <w:rsid w:val="00CD3909"/>
    <w:rsid w:val="00CD4B04"/>
    <w:rsid w:val="00CE5BB3"/>
    <w:rsid w:val="00CF0BA7"/>
    <w:rsid w:val="00CF7069"/>
    <w:rsid w:val="00CF741F"/>
    <w:rsid w:val="00D032DE"/>
    <w:rsid w:val="00D03654"/>
    <w:rsid w:val="00D06A98"/>
    <w:rsid w:val="00D108F7"/>
    <w:rsid w:val="00D12CEF"/>
    <w:rsid w:val="00D200C9"/>
    <w:rsid w:val="00D237E0"/>
    <w:rsid w:val="00D243D3"/>
    <w:rsid w:val="00D244BA"/>
    <w:rsid w:val="00D27DEC"/>
    <w:rsid w:val="00D32D04"/>
    <w:rsid w:val="00D3677B"/>
    <w:rsid w:val="00D44325"/>
    <w:rsid w:val="00D461D2"/>
    <w:rsid w:val="00D502A9"/>
    <w:rsid w:val="00D55195"/>
    <w:rsid w:val="00D55968"/>
    <w:rsid w:val="00D56509"/>
    <w:rsid w:val="00D62C22"/>
    <w:rsid w:val="00D71CD7"/>
    <w:rsid w:val="00D81F21"/>
    <w:rsid w:val="00D847CD"/>
    <w:rsid w:val="00D867A2"/>
    <w:rsid w:val="00D86B64"/>
    <w:rsid w:val="00D973A2"/>
    <w:rsid w:val="00DA1D1E"/>
    <w:rsid w:val="00DA324A"/>
    <w:rsid w:val="00DA7E5A"/>
    <w:rsid w:val="00DB0CC9"/>
    <w:rsid w:val="00DB495C"/>
    <w:rsid w:val="00DB5DF4"/>
    <w:rsid w:val="00DB6761"/>
    <w:rsid w:val="00DB7037"/>
    <w:rsid w:val="00DC0433"/>
    <w:rsid w:val="00DC5BC8"/>
    <w:rsid w:val="00DD16E1"/>
    <w:rsid w:val="00DD7583"/>
    <w:rsid w:val="00DE23DE"/>
    <w:rsid w:val="00DE309B"/>
    <w:rsid w:val="00DF147B"/>
    <w:rsid w:val="00DF4371"/>
    <w:rsid w:val="00DF4D7F"/>
    <w:rsid w:val="00DF7524"/>
    <w:rsid w:val="00DF7CC7"/>
    <w:rsid w:val="00E00BED"/>
    <w:rsid w:val="00E01EDD"/>
    <w:rsid w:val="00E040E2"/>
    <w:rsid w:val="00E04624"/>
    <w:rsid w:val="00E049D6"/>
    <w:rsid w:val="00E06F9B"/>
    <w:rsid w:val="00E122E8"/>
    <w:rsid w:val="00E12911"/>
    <w:rsid w:val="00E129E8"/>
    <w:rsid w:val="00E15073"/>
    <w:rsid w:val="00E16A74"/>
    <w:rsid w:val="00E209CA"/>
    <w:rsid w:val="00E20A31"/>
    <w:rsid w:val="00E253E6"/>
    <w:rsid w:val="00E2728F"/>
    <w:rsid w:val="00E32333"/>
    <w:rsid w:val="00E32812"/>
    <w:rsid w:val="00E37C5E"/>
    <w:rsid w:val="00E41A64"/>
    <w:rsid w:val="00E44D33"/>
    <w:rsid w:val="00E45EFB"/>
    <w:rsid w:val="00E475FA"/>
    <w:rsid w:val="00E500A2"/>
    <w:rsid w:val="00E52598"/>
    <w:rsid w:val="00E54498"/>
    <w:rsid w:val="00E5686A"/>
    <w:rsid w:val="00E56BC9"/>
    <w:rsid w:val="00E60C03"/>
    <w:rsid w:val="00E64A27"/>
    <w:rsid w:val="00E70017"/>
    <w:rsid w:val="00E7060B"/>
    <w:rsid w:val="00E71EBC"/>
    <w:rsid w:val="00E73080"/>
    <w:rsid w:val="00E75501"/>
    <w:rsid w:val="00E77F19"/>
    <w:rsid w:val="00E80053"/>
    <w:rsid w:val="00E809C2"/>
    <w:rsid w:val="00E81719"/>
    <w:rsid w:val="00E82D56"/>
    <w:rsid w:val="00E91910"/>
    <w:rsid w:val="00E91F03"/>
    <w:rsid w:val="00E94884"/>
    <w:rsid w:val="00EA0246"/>
    <w:rsid w:val="00EA40A4"/>
    <w:rsid w:val="00EA466B"/>
    <w:rsid w:val="00EB1730"/>
    <w:rsid w:val="00EB6F70"/>
    <w:rsid w:val="00EC0590"/>
    <w:rsid w:val="00EC105B"/>
    <w:rsid w:val="00EC1529"/>
    <w:rsid w:val="00EE1894"/>
    <w:rsid w:val="00EE3492"/>
    <w:rsid w:val="00EE5D0D"/>
    <w:rsid w:val="00EF4960"/>
    <w:rsid w:val="00F005EC"/>
    <w:rsid w:val="00F0231B"/>
    <w:rsid w:val="00F062ED"/>
    <w:rsid w:val="00F118D8"/>
    <w:rsid w:val="00F149F8"/>
    <w:rsid w:val="00F1518A"/>
    <w:rsid w:val="00F2473C"/>
    <w:rsid w:val="00F24986"/>
    <w:rsid w:val="00F265F9"/>
    <w:rsid w:val="00F26DED"/>
    <w:rsid w:val="00F27299"/>
    <w:rsid w:val="00F32CF4"/>
    <w:rsid w:val="00F33262"/>
    <w:rsid w:val="00F33CFC"/>
    <w:rsid w:val="00F35294"/>
    <w:rsid w:val="00F359D9"/>
    <w:rsid w:val="00F37AE3"/>
    <w:rsid w:val="00F431C7"/>
    <w:rsid w:val="00F4522A"/>
    <w:rsid w:val="00F46741"/>
    <w:rsid w:val="00F46E62"/>
    <w:rsid w:val="00F4727F"/>
    <w:rsid w:val="00F512DD"/>
    <w:rsid w:val="00F51A5C"/>
    <w:rsid w:val="00F5208A"/>
    <w:rsid w:val="00F52368"/>
    <w:rsid w:val="00F52F91"/>
    <w:rsid w:val="00F551AE"/>
    <w:rsid w:val="00F63616"/>
    <w:rsid w:val="00F6658C"/>
    <w:rsid w:val="00F725E4"/>
    <w:rsid w:val="00F72B46"/>
    <w:rsid w:val="00F7733B"/>
    <w:rsid w:val="00F804A5"/>
    <w:rsid w:val="00F83488"/>
    <w:rsid w:val="00F87133"/>
    <w:rsid w:val="00F90BE7"/>
    <w:rsid w:val="00F9365C"/>
    <w:rsid w:val="00F95709"/>
    <w:rsid w:val="00F9618F"/>
    <w:rsid w:val="00FA7515"/>
    <w:rsid w:val="00FC0F2F"/>
    <w:rsid w:val="00FC4787"/>
    <w:rsid w:val="00FD0AD2"/>
    <w:rsid w:val="00FD43EF"/>
    <w:rsid w:val="00FD4D33"/>
    <w:rsid w:val="00FD5611"/>
    <w:rsid w:val="00FE50D4"/>
    <w:rsid w:val="00FE7104"/>
    <w:rsid w:val="00FE7C3C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B0"/>
    <w:rPr>
      <w:sz w:val="24"/>
    </w:rPr>
  </w:style>
  <w:style w:type="paragraph" w:styleId="Naslov1">
    <w:name w:val="heading 1"/>
    <w:basedOn w:val="Normal"/>
    <w:next w:val="Normal"/>
    <w:qFormat/>
    <w:rsid w:val="008564B0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8564B0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8564B0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8564B0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qFormat/>
    <w:rsid w:val="008564B0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8564B0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8564B0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qFormat/>
    <w:rsid w:val="008564B0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B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564B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564B0"/>
  </w:style>
  <w:style w:type="paragraph" w:styleId="Tijeloteksta">
    <w:name w:val="Body Text"/>
    <w:basedOn w:val="Normal"/>
    <w:rsid w:val="008564B0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8564B0"/>
    <w:pPr>
      <w:jc w:val="both"/>
    </w:pPr>
    <w:rPr>
      <w:rFonts w:ascii="Arial" w:hAnsi="Arial"/>
      <w:b/>
    </w:rPr>
  </w:style>
  <w:style w:type="paragraph" w:styleId="Tekstbalonia">
    <w:name w:val="Balloon Text"/>
    <w:basedOn w:val="Normal"/>
    <w:semiHidden/>
    <w:rsid w:val="008564B0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564B0"/>
    <w:pPr>
      <w:ind w:firstLine="720"/>
      <w:jc w:val="both"/>
    </w:pPr>
    <w:rPr>
      <w:rFonts w:ascii="Tahoma" w:hAnsi="Tahoma"/>
      <w:sz w:val="22"/>
      <w:lang w:val="sl-SI"/>
    </w:rPr>
  </w:style>
  <w:style w:type="paragraph" w:styleId="Tijeloteksta2">
    <w:name w:val="Body Text 2"/>
    <w:basedOn w:val="Normal"/>
    <w:rsid w:val="008564B0"/>
    <w:pPr>
      <w:jc w:val="both"/>
    </w:pPr>
    <w:rPr>
      <w:rFonts w:ascii="Tahoma" w:hAnsi="Tahoma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25514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EB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rko\natje&#269;aji\NATJE&#268;AJ-PRODAJA%20%20gra&#273;.%20zem.%20u%20GZI%20-%2020.06.2005.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NATJEČAJ-PRODAJA  građ. zem. u GZI - 20.06.2005.</Template>
  <TotalTime>1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2011-02-24T08:42:00Z</cp:lastPrinted>
  <dcterms:created xsi:type="dcterms:W3CDTF">2022-08-11T12:05:00Z</dcterms:created>
  <dcterms:modified xsi:type="dcterms:W3CDTF">2022-08-11T12:05:00Z</dcterms:modified>
</cp:coreProperties>
</file>