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E" w:rsidRDefault="005D2F53" w:rsidP="00F2690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</w:t>
      </w:r>
      <w:r w:rsidR="001E7F7E">
        <w:rPr>
          <w:rFonts w:ascii="Arial" w:hAnsi="Arial"/>
          <w:lang w:val="de-DE"/>
        </w:rPr>
        <w:t xml:space="preserve"> </w:t>
      </w:r>
      <w:r w:rsidR="000A14F0">
        <w:rPr>
          <w:rFonts w:ascii="Arial" w:hAnsi="Arial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440">
        <w:rPr>
          <w:rFonts w:ascii="Arial" w:hAnsi="Arial"/>
          <w:lang w:val="de-DE"/>
        </w:rPr>
        <w:t xml:space="preserve"> </w:t>
      </w:r>
    </w:p>
    <w:p w:rsidR="00C543AE" w:rsidRDefault="00C543AE" w:rsidP="00F26900">
      <w:pPr>
        <w:jc w:val="both"/>
        <w:rPr>
          <w:rFonts w:ascii="Arial" w:hAnsi="Arial"/>
          <w:lang w:val="de-DE"/>
        </w:rPr>
      </w:pPr>
    </w:p>
    <w:p w:rsidR="00F26900" w:rsidRDefault="00F26900" w:rsidP="00F26900">
      <w:pPr>
        <w:jc w:val="both"/>
        <w:rPr>
          <w:b/>
          <w:i/>
          <w:sz w:val="24"/>
          <w:szCs w:val="24"/>
          <w:u w:val="single"/>
          <w:lang w:val="hr-HR"/>
        </w:rPr>
      </w:pPr>
      <w:r w:rsidRPr="00CE573E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699955272" r:id="rId9"/>
        </w:object>
      </w:r>
      <w:r w:rsidR="00CC1721">
        <w:rPr>
          <w:lang w:val="hr-HR"/>
        </w:rPr>
        <w:tab/>
      </w:r>
      <w:r w:rsidR="00CC1721">
        <w:rPr>
          <w:lang w:val="hr-HR"/>
        </w:rPr>
        <w:tab/>
      </w:r>
      <w:r w:rsidR="00CC1721">
        <w:rPr>
          <w:lang w:val="hr-HR"/>
        </w:rPr>
        <w:tab/>
      </w:r>
      <w:r w:rsidR="00CC1721">
        <w:rPr>
          <w:lang w:val="hr-HR"/>
        </w:rPr>
        <w:tab/>
      </w:r>
      <w:r w:rsidR="00CC1721">
        <w:rPr>
          <w:lang w:val="hr-HR"/>
        </w:rPr>
        <w:tab/>
      </w:r>
    </w:p>
    <w:p w:rsidR="0012383D" w:rsidRPr="00ED3AEE" w:rsidRDefault="0012383D" w:rsidP="00F26900">
      <w:pPr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ED3AEE">
        <w:rPr>
          <w:rFonts w:asciiTheme="majorHAnsi" w:hAnsiTheme="majorHAnsi"/>
          <w:sz w:val="24"/>
          <w:szCs w:val="24"/>
          <w:lang w:val="hr-HR"/>
        </w:rPr>
        <w:t>GRADSKO  VIJEĆE</w:t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</w:p>
    <w:p w:rsidR="00CC1721" w:rsidRPr="00ED3AEE" w:rsidRDefault="00F26900" w:rsidP="00F26900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K</w:t>
      </w:r>
      <w:r w:rsidR="00ED3AEE" w:rsidRPr="00ED3AEE">
        <w:rPr>
          <w:rFonts w:asciiTheme="majorHAnsi" w:hAnsiTheme="majorHAnsi"/>
          <w:sz w:val="24"/>
          <w:szCs w:val="24"/>
          <w:lang w:val="hr-HR"/>
        </w:rPr>
        <w:t>LASA</w:t>
      </w:r>
      <w:r w:rsidR="00CC1721" w:rsidRPr="00ED3AEE">
        <w:rPr>
          <w:rFonts w:asciiTheme="majorHAnsi" w:hAnsiTheme="majorHAnsi"/>
          <w:sz w:val="24"/>
          <w:szCs w:val="24"/>
          <w:lang w:val="hr-HR"/>
        </w:rPr>
        <w:t>:</w:t>
      </w:r>
      <w:r w:rsidR="00FC0E4F" w:rsidRPr="00ED3AEE">
        <w:rPr>
          <w:rFonts w:asciiTheme="majorHAnsi" w:hAnsiTheme="majorHAnsi"/>
          <w:sz w:val="24"/>
          <w:szCs w:val="24"/>
          <w:lang w:val="hr-HR"/>
        </w:rPr>
        <w:t>410-01/</w:t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>21</w:t>
      </w:r>
      <w:r w:rsidR="00FC0E4F" w:rsidRPr="00ED3AEE">
        <w:rPr>
          <w:rFonts w:asciiTheme="majorHAnsi" w:hAnsiTheme="majorHAnsi"/>
          <w:sz w:val="24"/>
          <w:szCs w:val="24"/>
          <w:lang w:val="hr-HR"/>
        </w:rPr>
        <w:t>-01/</w:t>
      </w:r>
      <w:r w:rsidR="003B7882" w:rsidRPr="00ED3AEE">
        <w:rPr>
          <w:rFonts w:asciiTheme="majorHAnsi" w:hAnsiTheme="majorHAnsi"/>
          <w:sz w:val="24"/>
          <w:szCs w:val="24"/>
          <w:lang w:val="hr-HR"/>
        </w:rPr>
        <w:t>0</w:t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>1</w:t>
      </w:r>
    </w:p>
    <w:p w:rsidR="00CC1721" w:rsidRPr="00ED3AEE" w:rsidRDefault="00CC1721" w:rsidP="00F26900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U</w:t>
      </w:r>
      <w:r w:rsidR="00ED3AEE" w:rsidRPr="00ED3AEE">
        <w:rPr>
          <w:rFonts w:asciiTheme="majorHAnsi" w:hAnsiTheme="majorHAnsi"/>
          <w:sz w:val="24"/>
          <w:szCs w:val="24"/>
          <w:lang w:val="hr-HR"/>
        </w:rPr>
        <w:t>RBROJ</w:t>
      </w:r>
      <w:r w:rsidRPr="00ED3AEE">
        <w:rPr>
          <w:rFonts w:asciiTheme="majorHAnsi" w:hAnsiTheme="majorHAnsi"/>
          <w:sz w:val="24"/>
          <w:szCs w:val="24"/>
          <w:lang w:val="hr-HR"/>
        </w:rPr>
        <w:t>:2186/18-0</w:t>
      </w:r>
      <w:r w:rsidR="004C59D3" w:rsidRPr="00ED3AEE">
        <w:rPr>
          <w:rFonts w:asciiTheme="majorHAnsi" w:hAnsiTheme="majorHAnsi"/>
          <w:sz w:val="24"/>
          <w:szCs w:val="24"/>
          <w:lang w:val="hr-HR"/>
        </w:rPr>
        <w:t>2</w:t>
      </w:r>
      <w:r w:rsidRPr="00ED3AEE">
        <w:rPr>
          <w:rFonts w:asciiTheme="majorHAnsi" w:hAnsiTheme="majorHAnsi"/>
          <w:sz w:val="24"/>
          <w:szCs w:val="24"/>
          <w:lang w:val="hr-HR"/>
        </w:rPr>
        <w:t>/</w:t>
      </w:r>
      <w:r w:rsidR="004C59D3" w:rsidRPr="00ED3AEE">
        <w:rPr>
          <w:rFonts w:asciiTheme="majorHAnsi" w:hAnsiTheme="majorHAnsi"/>
          <w:sz w:val="24"/>
          <w:szCs w:val="24"/>
          <w:lang w:val="hr-HR"/>
        </w:rPr>
        <w:t>1</w:t>
      </w:r>
      <w:r w:rsidRPr="00ED3AEE">
        <w:rPr>
          <w:rFonts w:asciiTheme="majorHAnsi" w:hAnsiTheme="majorHAnsi"/>
          <w:sz w:val="24"/>
          <w:szCs w:val="24"/>
          <w:lang w:val="hr-HR"/>
        </w:rPr>
        <w:t>-</w:t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>21</w:t>
      </w:r>
      <w:r w:rsidRPr="00ED3AEE">
        <w:rPr>
          <w:rFonts w:asciiTheme="majorHAnsi" w:hAnsiTheme="majorHAnsi"/>
          <w:sz w:val="24"/>
          <w:szCs w:val="24"/>
          <w:lang w:val="hr-HR"/>
        </w:rPr>
        <w:t>-</w:t>
      </w:r>
      <w:r w:rsidR="004C59D3" w:rsidRPr="00ED3AEE">
        <w:rPr>
          <w:rFonts w:asciiTheme="majorHAnsi" w:hAnsiTheme="majorHAnsi"/>
          <w:sz w:val="24"/>
          <w:szCs w:val="24"/>
          <w:lang w:val="hr-HR"/>
        </w:rPr>
        <w:t>1</w:t>
      </w:r>
    </w:p>
    <w:p w:rsidR="009E6CAE" w:rsidRDefault="00CC1721" w:rsidP="00F26900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Ludbreg,</w:t>
      </w:r>
      <w:r w:rsidR="0030357F"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>9. prosinca 2021. godine</w:t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ab/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ab/>
      </w:r>
    </w:p>
    <w:p w:rsidR="006F685B" w:rsidRPr="00ED3AEE" w:rsidRDefault="006F685B" w:rsidP="00F26900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F26900" w:rsidRPr="00ED3AEE" w:rsidRDefault="009E6CAE" w:rsidP="00F26900">
      <w:pPr>
        <w:jc w:val="both"/>
        <w:rPr>
          <w:rFonts w:asciiTheme="majorHAnsi" w:hAnsiTheme="majorHAnsi"/>
          <w:b/>
          <w:sz w:val="24"/>
          <w:szCs w:val="24"/>
          <w:u w:val="single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="00020A69" w:rsidRPr="00ED3AEE">
        <w:rPr>
          <w:rFonts w:asciiTheme="majorHAnsi" w:hAnsiTheme="majorHAnsi"/>
          <w:sz w:val="24"/>
          <w:szCs w:val="24"/>
          <w:lang w:val="hr-HR"/>
        </w:rPr>
        <w:tab/>
      </w:r>
      <w:r w:rsidR="00AA5D27" w:rsidRPr="00ED3AEE">
        <w:rPr>
          <w:rFonts w:asciiTheme="majorHAnsi" w:hAnsiTheme="majorHAnsi"/>
          <w:b/>
          <w:sz w:val="24"/>
          <w:szCs w:val="24"/>
          <w:u w:val="single"/>
          <w:lang w:val="hr-HR"/>
        </w:rPr>
        <w:t>PRIJEDLOG</w:t>
      </w:r>
    </w:p>
    <w:p w:rsidR="00020A69" w:rsidRPr="00ED3AEE" w:rsidRDefault="00020A69" w:rsidP="00F26900">
      <w:pPr>
        <w:jc w:val="both"/>
        <w:rPr>
          <w:rFonts w:asciiTheme="majorHAnsi" w:hAnsiTheme="majorHAnsi"/>
          <w:b/>
          <w:sz w:val="24"/>
          <w:szCs w:val="24"/>
          <w:u w:val="single"/>
          <w:lang w:val="hr-HR"/>
        </w:rPr>
      </w:pPr>
    </w:p>
    <w:p w:rsidR="00E818CB" w:rsidRPr="00ED3AEE" w:rsidRDefault="001E7F7E" w:rsidP="0020540C">
      <w:pPr>
        <w:jc w:val="both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Na temelju odredbe članka 42. Zakona o lokalnim porezima (</w:t>
      </w:r>
      <w:r w:rsidR="0003241F">
        <w:rPr>
          <w:rFonts w:asciiTheme="majorHAnsi" w:hAnsiTheme="majorHAnsi"/>
          <w:color w:val="000000" w:themeColor="text1"/>
          <w:sz w:val="24"/>
          <w:szCs w:val="24"/>
          <w:lang w:val="hr-HR"/>
        </w:rPr>
        <w:t>„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Narodne novine</w:t>
      </w:r>
      <w:r w:rsidR="0003241F">
        <w:rPr>
          <w:rFonts w:asciiTheme="majorHAnsi" w:hAnsiTheme="majorHAnsi"/>
          <w:color w:val="000000" w:themeColor="text1"/>
          <w:sz w:val="24"/>
          <w:szCs w:val="24"/>
          <w:lang w:val="hr-HR"/>
        </w:rPr>
        <w:t>“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br. 115/16</w:t>
      </w:r>
      <w:r w:rsidR="007D61AF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i 101/2017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), članka 35. </w:t>
      </w:r>
      <w:bookmarkStart w:id="0" w:name="_Hlk89088526"/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Zakona o lokalnoj i područnoj (regionalnoj) samoupravi </w:t>
      </w:r>
      <w:bookmarkStart w:id="1" w:name="_Hlk89079413"/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(</w:t>
      </w:r>
      <w:r w:rsidR="007009C0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„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Narodne novine</w:t>
      </w:r>
      <w:r w:rsidR="007009C0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“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bookmarkEnd w:id="1"/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br. 33/01, 60/01, 129/05, 109/07, 125/08, 36/09, 150/11, 144/12, 19/13, 137/15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, 123/17, 98/19, 144/20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)</w:t>
      </w:r>
      <w:bookmarkEnd w:id="0"/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i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članka </w:t>
      </w:r>
      <w:r w:rsidR="00C644B2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3</w:t>
      </w:r>
      <w:r w:rsidR="00020A69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4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. Statuta Grada Ludbrega</w:t>
      </w:r>
      <w:r w:rsidR="00C644B2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(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„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S</w:t>
      </w:r>
      <w:r w:rsidR="00E25B7F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lužbeni 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vjesnik Varaždinske županije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“ 12/2021</w:t>
      </w:r>
      <w:r w:rsidR="00A900BD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)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 Gradsko vijeće Grada Ludbrega na</w:t>
      </w:r>
      <w:r w:rsidR="00D51B1F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5</w:t>
      </w:r>
      <w:r w:rsidR="0012383D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. </w:t>
      </w:r>
      <w:r w:rsidR="00D51B1F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s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jednici održanoj dana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9. prosinca 2021</w:t>
      </w:r>
      <w:r w:rsidR="00194466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. </w:t>
      </w:r>
      <w:r w:rsidR="00CC1721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godine </w:t>
      </w:r>
      <w:r w:rsidR="005370D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donosi</w:t>
      </w:r>
    </w:p>
    <w:p w:rsidR="005370D4" w:rsidRPr="00ED3AEE" w:rsidRDefault="005370D4" w:rsidP="005370D4">
      <w:pPr>
        <w:jc w:val="both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</w:p>
    <w:p w:rsidR="005370D4" w:rsidRPr="004F6384" w:rsidRDefault="004F6384" w:rsidP="004F6384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4F6384">
        <w:rPr>
          <w:rFonts w:asciiTheme="majorHAnsi" w:hAnsiTheme="majorHAnsi"/>
          <w:b/>
          <w:sz w:val="24"/>
          <w:szCs w:val="24"/>
          <w:lang w:val="hr-HR"/>
        </w:rPr>
        <w:t>O D L U K U</w:t>
      </w:r>
    </w:p>
    <w:p w:rsidR="00CC1721" w:rsidRPr="00ED3AEE" w:rsidRDefault="004F6384" w:rsidP="000E75CA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 xml:space="preserve">O </w:t>
      </w:r>
      <w:r w:rsidR="005370D4" w:rsidRPr="00ED3AEE">
        <w:rPr>
          <w:rFonts w:asciiTheme="majorHAnsi" w:hAnsiTheme="majorHAnsi"/>
          <w:b/>
          <w:sz w:val="24"/>
          <w:szCs w:val="24"/>
          <w:lang w:val="hr-HR"/>
        </w:rPr>
        <w:t>IZMJEN</w:t>
      </w:r>
      <w:r>
        <w:rPr>
          <w:rFonts w:asciiTheme="majorHAnsi" w:hAnsiTheme="majorHAnsi"/>
          <w:b/>
          <w:sz w:val="24"/>
          <w:szCs w:val="24"/>
          <w:lang w:val="hr-HR"/>
        </w:rPr>
        <w:t>AMA</w:t>
      </w:r>
      <w:r w:rsidR="005370D4" w:rsidRPr="00ED3AEE">
        <w:rPr>
          <w:rFonts w:asciiTheme="majorHAnsi" w:hAnsiTheme="majorHAnsi"/>
          <w:b/>
          <w:sz w:val="24"/>
          <w:szCs w:val="24"/>
          <w:lang w:val="hr-HR"/>
        </w:rPr>
        <w:t xml:space="preserve"> I DOPUN</w:t>
      </w:r>
      <w:r>
        <w:rPr>
          <w:rFonts w:asciiTheme="majorHAnsi" w:hAnsiTheme="majorHAnsi"/>
          <w:b/>
          <w:sz w:val="24"/>
          <w:szCs w:val="24"/>
          <w:lang w:val="hr-HR"/>
        </w:rPr>
        <w:t>ANA</w:t>
      </w:r>
      <w:r w:rsidR="005370D4" w:rsidRPr="00ED3AEE">
        <w:rPr>
          <w:rFonts w:asciiTheme="majorHAnsi" w:hAnsiTheme="majorHAnsi"/>
          <w:b/>
          <w:sz w:val="24"/>
          <w:szCs w:val="24"/>
          <w:lang w:val="hr-HR"/>
        </w:rPr>
        <w:t xml:space="preserve"> ODLUKE O POREZIMA </w:t>
      </w:r>
      <w:r w:rsidR="00AC2576" w:rsidRPr="00ED3AEE">
        <w:rPr>
          <w:rFonts w:asciiTheme="majorHAnsi" w:hAnsiTheme="majorHAnsi"/>
          <w:b/>
          <w:sz w:val="24"/>
          <w:szCs w:val="24"/>
          <w:lang w:val="hr-HR"/>
        </w:rPr>
        <w:t>GRADA LUDBREGA</w:t>
      </w:r>
    </w:p>
    <w:p w:rsidR="00CC0E51" w:rsidRPr="00ED3AEE" w:rsidRDefault="00CC0E51" w:rsidP="000E75CA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</w:p>
    <w:p w:rsidR="00CC0E51" w:rsidRPr="00ED3AEE" w:rsidRDefault="00AE4E84" w:rsidP="008D1B04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ED3AEE">
        <w:rPr>
          <w:rFonts w:asciiTheme="majorHAnsi" w:hAnsiTheme="majorHAnsi"/>
          <w:b/>
          <w:sz w:val="24"/>
          <w:szCs w:val="24"/>
          <w:lang w:val="hr-HR"/>
        </w:rPr>
        <w:t>Članak 1.</w:t>
      </w:r>
    </w:p>
    <w:p w:rsidR="00462045" w:rsidRPr="0003241F" w:rsidRDefault="00FA56DF" w:rsidP="00B446A5">
      <w:pPr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ab/>
      </w:r>
      <w:r w:rsidR="00CC0E51" w:rsidRPr="0003241F">
        <w:rPr>
          <w:rFonts w:asciiTheme="majorHAnsi" w:hAnsiTheme="majorHAnsi"/>
          <w:b/>
          <w:sz w:val="24"/>
          <w:szCs w:val="24"/>
          <w:lang w:val="hr-HR"/>
        </w:rPr>
        <w:t xml:space="preserve">U Odluci o porezima Grada Ludbrega </w:t>
      </w:r>
      <w:r w:rsidR="00CC0E51" w:rsidRPr="0003241F">
        <w:rPr>
          <w:rFonts w:asciiTheme="majorHAnsi" w:hAnsiTheme="majorHAnsi"/>
          <w:sz w:val="24"/>
          <w:szCs w:val="24"/>
          <w:lang w:val="hr-HR"/>
        </w:rPr>
        <w:t>(„Narodne novine“ broj 132/2017)</w:t>
      </w:r>
      <w:r w:rsidR="00462045" w:rsidRPr="0003241F">
        <w:rPr>
          <w:rFonts w:asciiTheme="majorHAnsi" w:hAnsiTheme="majorHAnsi"/>
          <w:sz w:val="24"/>
          <w:szCs w:val="24"/>
          <w:lang w:val="hr-HR"/>
        </w:rPr>
        <w:t xml:space="preserve"> u članku 11. riječi</w:t>
      </w:r>
      <w:r w:rsidR="00B446A5" w:rsidRPr="0003241F">
        <w:rPr>
          <w:rFonts w:asciiTheme="majorHAnsi" w:hAnsiTheme="majorHAnsi"/>
          <w:sz w:val="24"/>
          <w:szCs w:val="24"/>
          <w:lang w:val="hr-HR"/>
        </w:rPr>
        <w:t>: „nadležni Odsjek jedinstvenog upravnog odjela Grada Ludbrega“ zamjenjuju se riječima: „nadležni Upravni odjel Grada Ludbrega“.</w:t>
      </w:r>
    </w:p>
    <w:p w:rsidR="00462045" w:rsidRPr="0003241F" w:rsidRDefault="00462045" w:rsidP="00620887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462045" w:rsidRPr="0003241F" w:rsidRDefault="00AE4E84" w:rsidP="008D1B04">
      <w:pPr>
        <w:jc w:val="center"/>
        <w:rPr>
          <w:rFonts w:asciiTheme="majorHAnsi" w:hAnsiTheme="majorHAnsi"/>
          <w:b/>
          <w:bCs/>
          <w:sz w:val="24"/>
          <w:szCs w:val="24"/>
          <w:lang w:val="hr-HR"/>
        </w:rPr>
      </w:pPr>
      <w:r w:rsidRPr="0003241F">
        <w:rPr>
          <w:rFonts w:asciiTheme="majorHAnsi" w:hAnsiTheme="majorHAnsi"/>
          <w:b/>
          <w:bCs/>
          <w:sz w:val="24"/>
          <w:szCs w:val="24"/>
          <w:lang w:val="hr-HR"/>
        </w:rPr>
        <w:t>Članak 2.</w:t>
      </w:r>
    </w:p>
    <w:p w:rsidR="00CC0E51" w:rsidRPr="0003241F" w:rsidRDefault="00FA56DF" w:rsidP="00AE4E84">
      <w:pPr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ab/>
      </w:r>
      <w:r w:rsidR="00620887" w:rsidRPr="0003241F">
        <w:rPr>
          <w:rFonts w:asciiTheme="majorHAnsi" w:hAnsiTheme="majorHAnsi"/>
          <w:sz w:val="24"/>
          <w:szCs w:val="24"/>
          <w:lang w:val="hr-HR"/>
        </w:rPr>
        <w:t xml:space="preserve">U </w:t>
      </w:r>
      <w:r w:rsidR="00482FD9" w:rsidRPr="0003241F">
        <w:rPr>
          <w:rFonts w:asciiTheme="majorHAnsi" w:hAnsiTheme="majorHAnsi"/>
          <w:sz w:val="24"/>
          <w:szCs w:val="24"/>
          <w:lang w:val="hr-HR"/>
        </w:rPr>
        <w:t>članku 14. stav</w:t>
      </w:r>
      <w:r w:rsidR="00594214" w:rsidRPr="0003241F">
        <w:rPr>
          <w:rFonts w:asciiTheme="majorHAnsi" w:hAnsiTheme="majorHAnsi"/>
          <w:sz w:val="24"/>
          <w:szCs w:val="24"/>
          <w:lang w:val="hr-HR"/>
        </w:rPr>
        <w:t>a</w:t>
      </w:r>
      <w:r w:rsidR="00482FD9" w:rsidRPr="0003241F">
        <w:rPr>
          <w:rFonts w:asciiTheme="majorHAnsi" w:hAnsiTheme="majorHAnsi"/>
          <w:sz w:val="24"/>
          <w:szCs w:val="24"/>
          <w:lang w:val="hr-HR"/>
        </w:rPr>
        <w:t xml:space="preserve">k </w:t>
      </w:r>
      <w:r w:rsidR="00594214" w:rsidRPr="0003241F">
        <w:rPr>
          <w:rFonts w:asciiTheme="majorHAnsi" w:hAnsiTheme="majorHAnsi"/>
          <w:sz w:val="24"/>
          <w:szCs w:val="24"/>
          <w:lang w:val="hr-HR"/>
        </w:rPr>
        <w:t>1</w:t>
      </w:r>
      <w:r w:rsidR="00482FD9" w:rsidRPr="0003241F">
        <w:rPr>
          <w:rFonts w:asciiTheme="majorHAnsi" w:hAnsiTheme="majorHAnsi"/>
          <w:sz w:val="24"/>
          <w:szCs w:val="24"/>
          <w:lang w:val="hr-HR"/>
        </w:rPr>
        <w:t>.</w:t>
      </w:r>
      <w:r w:rsidR="00594214" w:rsidRPr="0003241F">
        <w:rPr>
          <w:rFonts w:asciiTheme="majorHAnsi" w:hAnsiTheme="majorHAnsi"/>
          <w:sz w:val="24"/>
          <w:szCs w:val="24"/>
          <w:lang w:val="hr-HR"/>
        </w:rPr>
        <w:t xml:space="preserve"> mijenja se i glasi:</w:t>
      </w:r>
    </w:p>
    <w:p w:rsidR="00594214" w:rsidRPr="00ED3AEE" w:rsidRDefault="00620887" w:rsidP="00E34A52">
      <w:pPr>
        <w:jc w:val="both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03241F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594214" w:rsidRPr="0003241F">
        <w:rPr>
          <w:rFonts w:asciiTheme="majorHAnsi" w:hAnsiTheme="majorHAnsi"/>
          <w:sz w:val="24"/>
          <w:szCs w:val="24"/>
          <w:lang w:val="hr-HR"/>
        </w:rPr>
        <w:t xml:space="preserve">„Poslove u vezi s utvrđivanjem i naplatom poreza na korištenje javnih površina kao i provođenje ovršnog postupka radi naplate potraživanja navedene vrste poreza </w:t>
      </w:r>
      <w:r w:rsidR="00F141B3" w:rsidRPr="0003241F">
        <w:rPr>
          <w:rFonts w:asciiTheme="majorHAnsi" w:hAnsiTheme="majorHAnsi"/>
          <w:sz w:val="24"/>
          <w:szCs w:val="24"/>
          <w:lang w:val="hr-HR"/>
        </w:rPr>
        <w:t>te poslove u vezi s utvrđivanjem i naplatom por</w:t>
      </w:r>
      <w:r w:rsidR="00AE4E84" w:rsidRPr="0003241F">
        <w:rPr>
          <w:rFonts w:asciiTheme="majorHAnsi" w:hAnsiTheme="majorHAnsi"/>
          <w:sz w:val="24"/>
          <w:szCs w:val="24"/>
          <w:lang w:val="hr-HR"/>
        </w:rPr>
        <w:t>e</w:t>
      </w:r>
      <w:r w:rsidR="00F141B3" w:rsidRPr="0003241F">
        <w:rPr>
          <w:rFonts w:asciiTheme="majorHAnsi" w:hAnsiTheme="majorHAnsi"/>
          <w:sz w:val="24"/>
          <w:szCs w:val="24"/>
          <w:lang w:val="hr-HR"/>
        </w:rPr>
        <w:t xml:space="preserve">za na kuće za odmor kao i provođenje ovršnog postupka radi naplate potraživanja </w:t>
      </w:r>
      <w:r w:rsidR="00F141B3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navedene vrste poreza </w:t>
      </w:r>
      <w:r w:rsidR="00E34A52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obavljati će nadležni Odsjek u okviru Upravnog odjela za financije i komunalni sustav Grada Ludbrega.</w:t>
      </w:r>
      <w:r w:rsidR="00AE4E8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“</w:t>
      </w:r>
    </w:p>
    <w:p w:rsidR="00E52FDE" w:rsidRPr="00ED3AEE" w:rsidRDefault="00E52FDE" w:rsidP="00AE4E84">
      <w:pPr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</w:p>
    <w:p w:rsidR="00AE4E84" w:rsidRPr="00ED3AEE" w:rsidRDefault="00AE4E84" w:rsidP="00AE4E84">
      <w:pPr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</w:pPr>
      <w:r w:rsidRPr="00ED3AEE">
        <w:rPr>
          <w:rFonts w:asciiTheme="majorHAnsi" w:hAnsiTheme="majorHAnsi"/>
          <w:b/>
          <w:bCs/>
          <w:color w:val="000000" w:themeColor="text1"/>
          <w:sz w:val="24"/>
          <w:szCs w:val="24"/>
          <w:lang w:val="hr-HR"/>
        </w:rPr>
        <w:t>Članak 3.</w:t>
      </w:r>
    </w:p>
    <w:p w:rsidR="00AE4E84" w:rsidRPr="00ED3AEE" w:rsidRDefault="00FA56DF" w:rsidP="00562AD9">
      <w:pPr>
        <w:jc w:val="both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ab/>
      </w:r>
      <w:r w:rsidR="00AE4E84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Ova Odluka </w:t>
      </w:r>
      <w:r w:rsidR="00E52FDE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stupa na snagu prvog dana od dana objave u </w:t>
      </w:r>
      <w:r w:rsidR="0047517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„</w:t>
      </w:r>
      <w:r w:rsidR="00A61DA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Narodnim novinama</w:t>
      </w:r>
      <w:r w:rsidR="0047517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“</w:t>
      </w:r>
      <w:r w:rsidR="00A61DA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, a ista će se objaviti i u </w:t>
      </w:r>
      <w:r w:rsidR="0047517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„</w:t>
      </w:r>
      <w:r w:rsidR="00E52FDE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Službenom vjesniku Varaždinske županije</w:t>
      </w:r>
      <w:r w:rsidR="00475177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“</w:t>
      </w:r>
      <w:r w:rsidR="00AC28B2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s početkom primjene od </w:t>
      </w:r>
      <w:r w:rsidR="00987FAA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01. siječnja 2022. godine.</w:t>
      </w:r>
    </w:p>
    <w:p w:rsidR="00616F48" w:rsidRPr="00ED3AEE" w:rsidRDefault="00616F48" w:rsidP="00616F48">
      <w:pPr>
        <w:rPr>
          <w:rFonts w:asciiTheme="majorHAnsi" w:hAnsiTheme="majorHAnsi"/>
          <w:sz w:val="24"/>
          <w:szCs w:val="24"/>
          <w:lang w:val="hr-HR"/>
        </w:rPr>
      </w:pPr>
    </w:p>
    <w:p w:rsidR="00F26900" w:rsidRPr="00ED3AEE" w:rsidRDefault="00616F48" w:rsidP="00616F48">
      <w:pPr>
        <w:tabs>
          <w:tab w:val="left" w:pos="5340"/>
        </w:tabs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ab/>
        <w:t>Predsjedni</w:t>
      </w:r>
      <w:r w:rsidR="00046843" w:rsidRPr="00ED3AEE">
        <w:rPr>
          <w:rFonts w:asciiTheme="majorHAnsi" w:hAnsiTheme="majorHAnsi"/>
          <w:sz w:val="24"/>
          <w:szCs w:val="24"/>
          <w:lang w:val="hr-HR"/>
        </w:rPr>
        <w:t>k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 Gradskog vijeća</w:t>
      </w:r>
    </w:p>
    <w:p w:rsidR="00BC4656" w:rsidRPr="00ED3AEE" w:rsidRDefault="00BC4656" w:rsidP="00616F48">
      <w:pPr>
        <w:tabs>
          <w:tab w:val="left" w:pos="5340"/>
        </w:tabs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Pr="00ED3AEE">
        <w:rPr>
          <w:rFonts w:asciiTheme="majorHAnsi" w:hAnsiTheme="majorHAnsi"/>
          <w:sz w:val="24"/>
          <w:szCs w:val="24"/>
          <w:lang w:val="hr-HR"/>
        </w:rPr>
        <w:tab/>
      </w:r>
      <w:r w:rsidR="00562AD9" w:rsidRPr="00ED3AEE">
        <w:rPr>
          <w:rFonts w:asciiTheme="majorHAnsi" w:hAnsiTheme="majorHAnsi"/>
          <w:sz w:val="24"/>
          <w:szCs w:val="24"/>
          <w:lang w:val="hr-HR"/>
        </w:rPr>
        <w:t xml:space="preserve">        Darko Jagić</w:t>
      </w:r>
    </w:p>
    <w:p w:rsidR="00366161" w:rsidRPr="00ED3AEE" w:rsidRDefault="00366161" w:rsidP="00B76F4B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</w:p>
    <w:p w:rsidR="0030482E" w:rsidRPr="00ED3AEE" w:rsidRDefault="0030482E" w:rsidP="00B76F4B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</w:p>
    <w:p w:rsidR="0030482E" w:rsidRPr="00ED3AEE" w:rsidRDefault="0030482E" w:rsidP="00B76F4B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</w:p>
    <w:p w:rsidR="00B76F4B" w:rsidRPr="00ED3AEE" w:rsidRDefault="00B76F4B" w:rsidP="00B76F4B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ED3AEE">
        <w:rPr>
          <w:rFonts w:asciiTheme="majorHAnsi" w:hAnsiTheme="majorHAnsi"/>
          <w:b/>
          <w:sz w:val="24"/>
          <w:szCs w:val="24"/>
          <w:lang w:val="hr-HR"/>
        </w:rPr>
        <w:lastRenderedPageBreak/>
        <w:t>OBRAZLOŽENJE</w:t>
      </w:r>
    </w:p>
    <w:p w:rsidR="00B05C1A" w:rsidRPr="00ED3AEE" w:rsidRDefault="00B05C1A" w:rsidP="00B05C1A">
      <w:pPr>
        <w:ind w:left="567"/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ED3AEE">
        <w:rPr>
          <w:rFonts w:asciiTheme="majorHAnsi" w:hAnsiTheme="majorHAnsi"/>
          <w:b/>
          <w:sz w:val="24"/>
          <w:szCs w:val="24"/>
          <w:lang w:val="hr-HR"/>
        </w:rPr>
        <w:t>IZMJEN</w:t>
      </w:r>
      <w:r w:rsidR="00D83D65" w:rsidRPr="00ED3AEE">
        <w:rPr>
          <w:rFonts w:asciiTheme="majorHAnsi" w:hAnsiTheme="majorHAnsi"/>
          <w:b/>
          <w:sz w:val="24"/>
          <w:szCs w:val="24"/>
          <w:lang w:val="hr-HR"/>
        </w:rPr>
        <w:t>E</w:t>
      </w:r>
      <w:r w:rsidRPr="00ED3AEE">
        <w:rPr>
          <w:rFonts w:asciiTheme="majorHAnsi" w:hAnsiTheme="majorHAnsi"/>
          <w:b/>
          <w:sz w:val="24"/>
          <w:szCs w:val="24"/>
          <w:lang w:val="hr-HR"/>
        </w:rPr>
        <w:t xml:space="preserve"> I DOPUN</w:t>
      </w:r>
      <w:r w:rsidR="00D83D65" w:rsidRPr="00ED3AEE">
        <w:rPr>
          <w:rFonts w:asciiTheme="majorHAnsi" w:hAnsiTheme="majorHAnsi"/>
          <w:b/>
          <w:sz w:val="24"/>
          <w:szCs w:val="24"/>
          <w:lang w:val="hr-HR"/>
        </w:rPr>
        <w:t>E</w:t>
      </w:r>
      <w:r w:rsidRPr="00ED3AEE">
        <w:rPr>
          <w:rFonts w:asciiTheme="majorHAnsi" w:hAnsiTheme="majorHAnsi"/>
          <w:b/>
          <w:sz w:val="24"/>
          <w:szCs w:val="24"/>
          <w:lang w:val="hr-HR"/>
        </w:rPr>
        <w:t xml:space="preserve"> ODLUKE O POREZIMA GRADA LUDBREGA</w:t>
      </w:r>
    </w:p>
    <w:p w:rsidR="00CF2D13" w:rsidRPr="00ED3AEE" w:rsidRDefault="00CF2D13" w:rsidP="006F3A0E">
      <w:pPr>
        <w:ind w:left="567"/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223BFF" w:rsidRPr="00ED3AEE" w:rsidRDefault="00B05C1A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Zakonom o lok</w:t>
      </w:r>
      <w:r w:rsidR="00D83D65" w:rsidRPr="00ED3AEE">
        <w:rPr>
          <w:rFonts w:asciiTheme="majorHAnsi" w:hAnsiTheme="majorHAnsi"/>
          <w:sz w:val="24"/>
          <w:szCs w:val="24"/>
          <w:lang w:val="hr-HR"/>
        </w:rPr>
        <w:t>a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lnim porezima </w:t>
      </w:r>
      <w:r w:rsidR="00D83D65" w:rsidRPr="00ED3AEE">
        <w:rPr>
          <w:rFonts w:asciiTheme="majorHAnsi" w:hAnsiTheme="majorHAnsi"/>
          <w:sz w:val="24"/>
          <w:szCs w:val="24"/>
          <w:lang w:val="hr-HR"/>
        </w:rPr>
        <w:t>(</w:t>
      </w:r>
      <w:r w:rsidR="00D83D65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»Narodne novine« br. 115/16 i 101/2017) </w:t>
      </w:r>
      <w:r w:rsidRPr="00ED3AEE">
        <w:rPr>
          <w:rFonts w:asciiTheme="majorHAnsi" w:hAnsiTheme="majorHAnsi"/>
          <w:sz w:val="24"/>
          <w:szCs w:val="24"/>
          <w:lang w:val="hr-HR"/>
        </w:rPr>
        <w:t>propisano je da p</w:t>
      </w:r>
      <w:r w:rsidR="00DE4AF9" w:rsidRPr="00ED3AEE">
        <w:rPr>
          <w:rFonts w:asciiTheme="majorHAnsi" w:hAnsiTheme="majorHAnsi"/>
          <w:sz w:val="24"/>
          <w:szCs w:val="24"/>
          <w:lang w:val="hr-HR"/>
        </w:rPr>
        <w:t>orez na kuće za odmor plaćaju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DE4AF9" w:rsidRPr="00ED3AEE">
        <w:rPr>
          <w:rFonts w:asciiTheme="majorHAnsi" w:hAnsiTheme="majorHAnsi"/>
          <w:sz w:val="24"/>
          <w:szCs w:val="24"/>
          <w:lang w:val="hr-HR"/>
        </w:rPr>
        <w:t>pravne i fizičke osobe koje su vlasnici kuća za odmor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, a kućom </w:t>
      </w:r>
      <w:r w:rsidR="00E66478" w:rsidRPr="00ED3AEE">
        <w:rPr>
          <w:rFonts w:asciiTheme="majorHAnsi" w:hAnsiTheme="majorHAnsi"/>
          <w:sz w:val="24"/>
          <w:szCs w:val="24"/>
          <w:lang w:val="hr-HR"/>
        </w:rPr>
        <w:t>za odmor smatra se svaka zgrada,</w:t>
      </w:r>
      <w:r w:rsidR="00FB4802"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E66478" w:rsidRPr="00ED3AEE">
        <w:rPr>
          <w:rFonts w:asciiTheme="majorHAnsi" w:hAnsiTheme="majorHAnsi"/>
          <w:sz w:val="24"/>
          <w:szCs w:val="24"/>
          <w:lang w:val="hr-HR"/>
        </w:rPr>
        <w:t>dio zgrade ili stan ako se koristi povremeno ili sezonski. Koristi li se zgrada ili stan povremeno ili sezonski,</w:t>
      </w:r>
      <w:r w:rsidR="00FB4802"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E66478" w:rsidRPr="00ED3AEE">
        <w:rPr>
          <w:rFonts w:asciiTheme="majorHAnsi" w:hAnsiTheme="majorHAnsi"/>
          <w:sz w:val="24"/>
          <w:szCs w:val="24"/>
          <w:lang w:val="hr-HR"/>
        </w:rPr>
        <w:t>određuje se prema stvarnom prebivalištu vlasnika. Pri određivanju poreza na kuće za odmor, prisutne</w:t>
      </w:r>
      <w:r w:rsidR="00223BFF" w:rsidRPr="00ED3AEE">
        <w:rPr>
          <w:rFonts w:asciiTheme="majorHAnsi" w:hAnsiTheme="majorHAnsi"/>
          <w:sz w:val="24"/>
          <w:szCs w:val="24"/>
          <w:lang w:val="hr-HR"/>
        </w:rPr>
        <w:t xml:space="preserve"> su </w:t>
      </w:r>
      <w:r w:rsidR="00E66478" w:rsidRPr="00ED3AEE">
        <w:rPr>
          <w:rFonts w:asciiTheme="majorHAnsi" w:hAnsiTheme="majorHAnsi"/>
          <w:sz w:val="24"/>
          <w:szCs w:val="24"/>
          <w:lang w:val="hr-HR"/>
        </w:rPr>
        <w:t xml:space="preserve"> dvojbe oko utvrđivanja razlike između klijeti  i kuće za odmor.</w:t>
      </w:r>
    </w:p>
    <w:p w:rsidR="00E66478" w:rsidRPr="00ED3AEE" w:rsidRDefault="00E66478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Za njihovo razl</w:t>
      </w:r>
      <w:r w:rsidR="000F4EE1" w:rsidRPr="00ED3AEE">
        <w:rPr>
          <w:rFonts w:asciiTheme="majorHAnsi" w:hAnsiTheme="majorHAnsi"/>
          <w:sz w:val="24"/>
          <w:szCs w:val="24"/>
          <w:lang w:val="hr-HR"/>
        </w:rPr>
        <w:t>i</w:t>
      </w:r>
      <w:r w:rsidRPr="00ED3AEE">
        <w:rPr>
          <w:rFonts w:asciiTheme="majorHAnsi" w:hAnsiTheme="majorHAnsi"/>
          <w:sz w:val="24"/>
          <w:szCs w:val="24"/>
          <w:lang w:val="hr-HR"/>
        </w:rPr>
        <w:t>kovanje nije bitna površina kao ni uređenost ili opremljenost zgrade,</w:t>
      </w:r>
      <w:r w:rsidR="008945AA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već činjenica koristi li se zgrada povremeno za odmor </w:t>
      </w:r>
      <w:r w:rsidR="000F4EE1" w:rsidRPr="00ED3AEE">
        <w:rPr>
          <w:rFonts w:asciiTheme="majorHAnsi" w:hAnsiTheme="majorHAnsi"/>
          <w:sz w:val="24"/>
          <w:szCs w:val="24"/>
          <w:lang w:val="hr-HR"/>
        </w:rPr>
        <w:t>i oporavak ili ne. Ako se neka zgrada koristi i kao gospodarski objekt i kao zgrada za odmor ,</w:t>
      </w:r>
      <w:r w:rsidR="006F3A0E"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0F4EE1" w:rsidRPr="00ED3AEE">
        <w:rPr>
          <w:rFonts w:asciiTheme="majorHAnsi" w:hAnsiTheme="majorHAnsi"/>
          <w:sz w:val="24"/>
          <w:szCs w:val="24"/>
          <w:lang w:val="hr-HR"/>
        </w:rPr>
        <w:t>porez se utvrđuje samo za onaj dio zgrade koji se koristi za odmor.</w:t>
      </w:r>
    </w:p>
    <w:p w:rsidR="00DE4AF9" w:rsidRPr="00ED3AEE" w:rsidRDefault="00DE4AF9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Porez na kuće za odmor ne plaća se na kuće za odmor koje se ne mogu koristiti zbog ratnih razaranja i prirodnih nepogoda (poplava,</w:t>
      </w:r>
      <w:r w:rsidR="008945AA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ED3AEE">
        <w:rPr>
          <w:rFonts w:asciiTheme="majorHAnsi" w:hAnsiTheme="majorHAnsi"/>
          <w:sz w:val="24"/>
          <w:szCs w:val="24"/>
          <w:lang w:val="hr-HR"/>
        </w:rPr>
        <w:t>požar,</w:t>
      </w:r>
      <w:r w:rsidR="008945AA"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ED3AEE">
        <w:rPr>
          <w:rFonts w:asciiTheme="majorHAnsi" w:hAnsiTheme="majorHAnsi"/>
          <w:sz w:val="24"/>
          <w:szCs w:val="24"/>
          <w:lang w:val="hr-HR"/>
        </w:rPr>
        <w:t>potres) te starosti i trošnosti.</w:t>
      </w:r>
    </w:p>
    <w:p w:rsidR="00B34E49" w:rsidRPr="00ED3AEE" w:rsidRDefault="00B34E49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B34E49" w:rsidRPr="00ED3AEE" w:rsidRDefault="00B34E49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Odlukom o ustrojstvu i djelokrugu upravnih tijelima Grada Ludbrega („Službeni vjesnik Varaždinske županije“ broj 48/2019)</w:t>
      </w:r>
      <w:r w:rsidR="00C4018F" w:rsidRPr="00ED3AEE">
        <w:rPr>
          <w:rFonts w:asciiTheme="majorHAnsi" w:hAnsiTheme="majorHAnsi"/>
          <w:sz w:val="24"/>
          <w:szCs w:val="24"/>
          <w:lang w:val="hr-HR"/>
        </w:rPr>
        <w:t xml:space="preserve"> umjesto Jedinstvenog upravnog odjela ustrojena su 2 Upravna odjela Grada Ludbrega tako da se u članku 11. riječ jedinstvenog </w:t>
      </w:r>
      <w:r w:rsidR="00ED3AEE" w:rsidRPr="00ED3AEE">
        <w:rPr>
          <w:rFonts w:asciiTheme="majorHAnsi" w:hAnsiTheme="majorHAnsi"/>
          <w:sz w:val="24"/>
          <w:szCs w:val="24"/>
          <w:lang w:val="hr-HR"/>
        </w:rPr>
        <w:t>više ne koristi.</w:t>
      </w:r>
    </w:p>
    <w:p w:rsidR="006F3A0E" w:rsidRPr="00ED3AEE" w:rsidRDefault="006F3A0E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6F3A0E" w:rsidRPr="00ED3AEE" w:rsidRDefault="006F3A0E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>Odlukom o gradskim porezima</w:t>
      </w:r>
      <w:r w:rsidR="00B32918"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B32918"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(„Narodne novine“ broj 132/2017) </w:t>
      </w:r>
      <w:r w:rsidRPr="00ED3AEE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516507" w:rsidRPr="00ED3AEE">
        <w:rPr>
          <w:rFonts w:asciiTheme="majorHAnsi" w:hAnsiTheme="majorHAnsi"/>
          <w:sz w:val="24"/>
          <w:szCs w:val="24"/>
          <w:lang w:val="hr-HR"/>
        </w:rPr>
        <w:t xml:space="preserve">poslovi vezani na utvrđivanje i naplatu poreza na kuće za odmor </w:t>
      </w:r>
      <w:r w:rsidR="00B32918" w:rsidRPr="00ED3AEE">
        <w:rPr>
          <w:rFonts w:asciiTheme="majorHAnsi" w:hAnsiTheme="majorHAnsi"/>
          <w:sz w:val="24"/>
          <w:szCs w:val="24"/>
          <w:lang w:val="hr-HR"/>
        </w:rPr>
        <w:t xml:space="preserve">kao  i provođenje ovršnog postupka radi naplate potraživanja Gradsko vijeće je povjerilo </w:t>
      </w:r>
      <w:r w:rsidR="00516507" w:rsidRPr="00ED3AEE">
        <w:rPr>
          <w:rFonts w:asciiTheme="majorHAnsi" w:hAnsiTheme="majorHAnsi"/>
          <w:sz w:val="24"/>
          <w:szCs w:val="24"/>
          <w:lang w:val="hr-HR"/>
        </w:rPr>
        <w:t xml:space="preserve"> Ministarstvu financija, </w:t>
      </w:r>
      <w:r w:rsidR="00B32918" w:rsidRPr="00ED3AEE">
        <w:rPr>
          <w:rFonts w:asciiTheme="majorHAnsi" w:hAnsiTheme="majorHAnsi"/>
          <w:sz w:val="24"/>
          <w:szCs w:val="24"/>
          <w:lang w:val="hr-HR"/>
        </w:rPr>
        <w:t>P</w:t>
      </w:r>
      <w:r w:rsidR="00516507" w:rsidRPr="00ED3AEE">
        <w:rPr>
          <w:rFonts w:asciiTheme="majorHAnsi" w:hAnsiTheme="majorHAnsi"/>
          <w:sz w:val="24"/>
          <w:szCs w:val="24"/>
          <w:lang w:val="hr-HR"/>
        </w:rPr>
        <w:t>oreznoj upravi</w:t>
      </w:r>
      <w:r w:rsidR="00B32918" w:rsidRPr="00ED3AEE">
        <w:rPr>
          <w:rFonts w:asciiTheme="majorHAnsi" w:hAnsiTheme="majorHAnsi"/>
          <w:sz w:val="24"/>
          <w:szCs w:val="24"/>
          <w:lang w:val="hr-HR"/>
        </w:rPr>
        <w:t>, Područnom uredu Varaždin, Ispostavi Ludbreg.</w:t>
      </w:r>
    </w:p>
    <w:p w:rsidR="00B32918" w:rsidRDefault="00B32918" w:rsidP="006F3A0E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 w:rsidRPr="00ED3AEE">
        <w:rPr>
          <w:rFonts w:asciiTheme="majorHAnsi" w:hAnsiTheme="majorHAnsi"/>
          <w:sz w:val="24"/>
          <w:szCs w:val="24"/>
          <w:lang w:val="hr-HR"/>
        </w:rPr>
        <w:t xml:space="preserve">Ovim izmjenama i dopunama Odluke o porezima </w:t>
      </w:r>
      <w:r w:rsidR="00D734E7" w:rsidRPr="00ED3AEE">
        <w:rPr>
          <w:rFonts w:asciiTheme="majorHAnsi" w:hAnsiTheme="majorHAnsi"/>
          <w:sz w:val="24"/>
          <w:szCs w:val="24"/>
          <w:lang w:val="hr-HR"/>
        </w:rPr>
        <w:t>Grada Ludbrega, poslovi utvrđivanja i naplata poreza na kuće za odmor kao  i provođenje ovršnog postupka radi naplate potraživanja provodit će se od 01. siječnja 2022. godine u Gradu Ludbregu, Upravnom odjelu za financije i komunalni sustav.</w:t>
      </w:r>
    </w:p>
    <w:p w:rsidR="00E66478" w:rsidRDefault="00F70B41" w:rsidP="00F70B41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>Zakon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>om</w:t>
      </w:r>
      <w:r w:rsidRPr="00ED3AEE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o lokalnoj i područnoj (regionalnoj) samoupravi („Narodne novine“ br. 33/01, 60/01, 129/05, 109/07, 125/08, 36/09, 150/11, 144/12, 19/13, 137/15, 123/17, 98/19, 144/20)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u članku 74. propisano je da opći akt zbog osobito opravdanih razloga može stupiti na snagu prvog dana od dana </w:t>
      </w:r>
      <w:r w:rsidR="0077351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njegove 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>objave.</w:t>
      </w:r>
    </w:p>
    <w:p w:rsidR="00F70B41" w:rsidRPr="00ED3AEE" w:rsidRDefault="00F70B41" w:rsidP="00F70B41">
      <w:pPr>
        <w:ind w:firstLine="720"/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>Budući da se Odluka predstavničkog tijela može mijenjati</w:t>
      </w:r>
      <w:r w:rsidR="0077351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najkasnije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do 15. prosinca</w:t>
      </w:r>
      <w:r w:rsidR="00951AA0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, predlaže se stupanje na snagu </w:t>
      </w:r>
      <w:r w:rsidR="0077351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prvog </w:t>
      </w:r>
      <w:r w:rsidR="00951AA0">
        <w:rPr>
          <w:rFonts w:asciiTheme="majorHAnsi" w:hAnsiTheme="majorHAnsi"/>
          <w:color w:val="000000" w:themeColor="text1"/>
          <w:sz w:val="24"/>
          <w:szCs w:val="24"/>
          <w:lang w:val="hr-HR"/>
        </w:rPr>
        <w:t>dan</w:t>
      </w:r>
      <w:r w:rsidR="0077351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a od dana </w:t>
      </w:r>
      <w:r w:rsidR="00951AA0">
        <w:rPr>
          <w:rFonts w:asciiTheme="majorHAnsi" w:hAnsiTheme="majorHAnsi"/>
          <w:color w:val="000000" w:themeColor="text1"/>
          <w:sz w:val="24"/>
          <w:szCs w:val="24"/>
          <w:lang w:val="hr-HR"/>
        </w:rPr>
        <w:t>objave .</w:t>
      </w:r>
    </w:p>
    <w:p w:rsidR="003B79FF" w:rsidRPr="00ED3AEE" w:rsidRDefault="003B79FF" w:rsidP="00D83D65">
      <w:pPr>
        <w:tabs>
          <w:tab w:val="left" w:pos="5340"/>
        </w:tabs>
        <w:rPr>
          <w:rFonts w:asciiTheme="majorHAnsi" w:hAnsiTheme="majorHAnsi"/>
          <w:sz w:val="24"/>
          <w:szCs w:val="24"/>
          <w:lang w:val="hr-HR"/>
        </w:rPr>
      </w:pPr>
    </w:p>
    <w:p w:rsidR="00ED3AEE" w:rsidRPr="00ED3AEE" w:rsidRDefault="00ED3AEE" w:rsidP="00301F94">
      <w:pPr>
        <w:ind w:firstLine="720"/>
        <w:jc w:val="both"/>
        <w:rPr>
          <w:rFonts w:asciiTheme="majorHAnsi" w:hAnsiTheme="majorHAnsi" w:cs="Arial"/>
          <w:bCs/>
          <w:sz w:val="24"/>
          <w:szCs w:val="24"/>
          <w:lang w:val="hr-HR" w:eastAsia="zh-CN"/>
        </w:rPr>
      </w:pPr>
      <w:r w:rsidRPr="00ED3AEE">
        <w:rPr>
          <w:rFonts w:asciiTheme="majorHAnsi" w:hAnsiTheme="majorHAnsi" w:cs="Arial"/>
          <w:bCs/>
          <w:sz w:val="24"/>
          <w:szCs w:val="24"/>
          <w:lang w:val="hr-HR" w:eastAsia="zh-CN"/>
        </w:rPr>
        <w:t>Sukladno odredbi članka 37. Poslovnika o radu Gradskog vijeća Grada Ludbrega, gradonačelnik kao ovlašteni predlagatelj ovog akta, isti podnosi na raspravu i usvajanje Gradskom vijeću Grada Ludbrega.</w:t>
      </w:r>
    </w:p>
    <w:p w:rsidR="00222373" w:rsidRPr="00ED3AEE" w:rsidRDefault="00222373" w:rsidP="00301F94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A35FA7" w:rsidRPr="00ED3AEE" w:rsidRDefault="00A35FA7" w:rsidP="00301F94">
      <w:pPr>
        <w:jc w:val="both"/>
        <w:rPr>
          <w:rFonts w:asciiTheme="majorHAnsi" w:hAnsiTheme="majorHAnsi"/>
          <w:b/>
          <w:sz w:val="24"/>
          <w:szCs w:val="24"/>
          <w:u w:val="single"/>
          <w:lang w:val="hr-HR"/>
        </w:rPr>
      </w:pPr>
    </w:p>
    <w:p w:rsidR="00A35FA7" w:rsidRPr="00ED3AEE" w:rsidRDefault="00A35FA7" w:rsidP="00301F94">
      <w:pPr>
        <w:jc w:val="both"/>
        <w:rPr>
          <w:rFonts w:asciiTheme="majorHAnsi" w:hAnsiTheme="majorHAnsi"/>
          <w:b/>
          <w:sz w:val="24"/>
          <w:szCs w:val="24"/>
          <w:u w:val="single"/>
          <w:lang w:val="hr-HR"/>
        </w:rPr>
      </w:pPr>
    </w:p>
    <w:p w:rsidR="00A35FA7" w:rsidRPr="00ED3AEE" w:rsidRDefault="00A35FA7" w:rsidP="00301F94">
      <w:pPr>
        <w:jc w:val="both"/>
        <w:rPr>
          <w:rFonts w:asciiTheme="majorHAnsi" w:hAnsiTheme="majorHAnsi"/>
          <w:b/>
          <w:sz w:val="24"/>
          <w:szCs w:val="24"/>
          <w:u w:val="single"/>
          <w:lang w:val="hr-HR"/>
        </w:rPr>
      </w:pPr>
    </w:p>
    <w:p w:rsidR="00001F63" w:rsidRPr="00ED3AEE" w:rsidRDefault="00001F63" w:rsidP="00001F63">
      <w:pPr>
        <w:tabs>
          <w:tab w:val="left" w:pos="2116"/>
        </w:tabs>
        <w:rPr>
          <w:rFonts w:asciiTheme="majorHAnsi" w:hAnsiTheme="majorHAnsi"/>
          <w:sz w:val="24"/>
          <w:szCs w:val="24"/>
          <w:lang w:val="hr-HR"/>
        </w:rPr>
      </w:pPr>
    </w:p>
    <w:sectPr w:rsidR="00001F63" w:rsidRPr="00ED3AEE" w:rsidSect="00CE573E">
      <w:footerReference w:type="default" r:id="rId10"/>
      <w:pgSz w:w="12240" w:h="15840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2D" w:rsidRDefault="00E37C2D" w:rsidP="00992AC1">
      <w:r>
        <w:separator/>
      </w:r>
    </w:p>
  </w:endnote>
  <w:endnote w:type="continuationSeparator" w:id="0">
    <w:p w:rsidR="00E37C2D" w:rsidRDefault="00E37C2D" w:rsidP="0099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2" w:rsidRDefault="003306D2">
    <w:pPr>
      <w:pStyle w:val="Podnoje"/>
      <w:jc w:val="center"/>
    </w:pPr>
  </w:p>
  <w:p w:rsidR="003306D2" w:rsidRDefault="003306D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2D" w:rsidRDefault="00E37C2D" w:rsidP="00992AC1">
      <w:r>
        <w:separator/>
      </w:r>
    </w:p>
  </w:footnote>
  <w:footnote w:type="continuationSeparator" w:id="0">
    <w:p w:rsidR="00E37C2D" w:rsidRDefault="00E37C2D" w:rsidP="0099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602"/>
    <w:multiLevelType w:val="hybridMultilevel"/>
    <w:tmpl w:val="F184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0E2D"/>
    <w:multiLevelType w:val="singleLevel"/>
    <w:tmpl w:val="27B6B6B8"/>
    <w:lvl w:ilvl="0">
      <w:start w:val="1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</w:abstractNum>
  <w:abstractNum w:abstractNumId="2">
    <w:nsid w:val="1E3F1F50"/>
    <w:multiLevelType w:val="hybridMultilevel"/>
    <w:tmpl w:val="92EC136C"/>
    <w:lvl w:ilvl="0" w:tplc="32BEF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6486"/>
    <w:multiLevelType w:val="singleLevel"/>
    <w:tmpl w:val="B19638B0"/>
    <w:lvl w:ilvl="0">
      <w:start w:val="7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45F6537"/>
    <w:multiLevelType w:val="hybridMultilevel"/>
    <w:tmpl w:val="F184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B04"/>
    <w:multiLevelType w:val="hybridMultilevel"/>
    <w:tmpl w:val="9D2E6926"/>
    <w:lvl w:ilvl="0" w:tplc="EF2CF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BE625D"/>
    <w:multiLevelType w:val="singleLevel"/>
    <w:tmpl w:val="AFDC1478"/>
    <w:lvl w:ilvl="0"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hint="default"/>
      </w:rPr>
    </w:lvl>
  </w:abstractNum>
  <w:abstractNum w:abstractNumId="7">
    <w:nsid w:val="45576324"/>
    <w:multiLevelType w:val="hybridMultilevel"/>
    <w:tmpl w:val="296442F4"/>
    <w:lvl w:ilvl="0" w:tplc="A1908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87FAA"/>
    <w:multiLevelType w:val="hybridMultilevel"/>
    <w:tmpl w:val="F184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19"/>
    <w:multiLevelType w:val="hybridMultilevel"/>
    <w:tmpl w:val="F484FC1A"/>
    <w:lvl w:ilvl="0" w:tplc="1B526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7653D3"/>
    <w:multiLevelType w:val="hybridMultilevel"/>
    <w:tmpl w:val="7F5083EE"/>
    <w:lvl w:ilvl="0" w:tplc="99409B3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9E6B5C"/>
    <w:multiLevelType w:val="multilevel"/>
    <w:tmpl w:val="6FDE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4893014"/>
    <w:multiLevelType w:val="hybridMultilevel"/>
    <w:tmpl w:val="F766BA74"/>
    <w:lvl w:ilvl="0" w:tplc="D4E03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3FCD"/>
    <w:multiLevelType w:val="hybridMultilevel"/>
    <w:tmpl w:val="E98415BE"/>
    <w:lvl w:ilvl="0" w:tplc="14FE9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21"/>
    <w:rsid w:val="00001F63"/>
    <w:rsid w:val="0001123E"/>
    <w:rsid w:val="00012D78"/>
    <w:rsid w:val="000174F1"/>
    <w:rsid w:val="00020A69"/>
    <w:rsid w:val="00030A00"/>
    <w:rsid w:val="0003241F"/>
    <w:rsid w:val="00045E92"/>
    <w:rsid w:val="00046843"/>
    <w:rsid w:val="0004761B"/>
    <w:rsid w:val="000531B9"/>
    <w:rsid w:val="00057748"/>
    <w:rsid w:val="00057FFA"/>
    <w:rsid w:val="00063846"/>
    <w:rsid w:val="000678F8"/>
    <w:rsid w:val="00070A8A"/>
    <w:rsid w:val="00075CB5"/>
    <w:rsid w:val="000763A8"/>
    <w:rsid w:val="000777B0"/>
    <w:rsid w:val="000810D6"/>
    <w:rsid w:val="00083B75"/>
    <w:rsid w:val="00090F8C"/>
    <w:rsid w:val="00094B34"/>
    <w:rsid w:val="000953BA"/>
    <w:rsid w:val="00096F50"/>
    <w:rsid w:val="000A14F0"/>
    <w:rsid w:val="000A18F6"/>
    <w:rsid w:val="000A7F83"/>
    <w:rsid w:val="000B0167"/>
    <w:rsid w:val="000B1A23"/>
    <w:rsid w:val="000B282C"/>
    <w:rsid w:val="000B4AC0"/>
    <w:rsid w:val="000C2DA8"/>
    <w:rsid w:val="000D2354"/>
    <w:rsid w:val="000D30DF"/>
    <w:rsid w:val="000D7B6C"/>
    <w:rsid w:val="000E4F2C"/>
    <w:rsid w:val="000E6C23"/>
    <w:rsid w:val="000E75CA"/>
    <w:rsid w:val="000F4EE1"/>
    <w:rsid w:val="000F539A"/>
    <w:rsid w:val="00103CA1"/>
    <w:rsid w:val="00117438"/>
    <w:rsid w:val="00122494"/>
    <w:rsid w:val="0012383D"/>
    <w:rsid w:val="00136FB7"/>
    <w:rsid w:val="00154137"/>
    <w:rsid w:val="00165732"/>
    <w:rsid w:val="0017093B"/>
    <w:rsid w:val="00173063"/>
    <w:rsid w:val="00173D7A"/>
    <w:rsid w:val="001834D0"/>
    <w:rsid w:val="001846EE"/>
    <w:rsid w:val="0018722E"/>
    <w:rsid w:val="0019185D"/>
    <w:rsid w:val="00191D6A"/>
    <w:rsid w:val="0019393E"/>
    <w:rsid w:val="00194466"/>
    <w:rsid w:val="00194793"/>
    <w:rsid w:val="00194D88"/>
    <w:rsid w:val="001957D8"/>
    <w:rsid w:val="001A5847"/>
    <w:rsid w:val="001A6544"/>
    <w:rsid w:val="001B42FB"/>
    <w:rsid w:val="001B548E"/>
    <w:rsid w:val="001B56BB"/>
    <w:rsid w:val="001B7DB4"/>
    <w:rsid w:val="001C2E67"/>
    <w:rsid w:val="001C7AC6"/>
    <w:rsid w:val="001D6108"/>
    <w:rsid w:val="001E0EA8"/>
    <w:rsid w:val="001E1055"/>
    <w:rsid w:val="001E119E"/>
    <w:rsid w:val="001E42A5"/>
    <w:rsid w:val="001E5873"/>
    <w:rsid w:val="001E76C4"/>
    <w:rsid w:val="001E7F7E"/>
    <w:rsid w:val="001F020E"/>
    <w:rsid w:val="001F27FB"/>
    <w:rsid w:val="001F3141"/>
    <w:rsid w:val="001F3983"/>
    <w:rsid w:val="001F4151"/>
    <w:rsid w:val="001F4C2B"/>
    <w:rsid w:val="0020540C"/>
    <w:rsid w:val="0020672F"/>
    <w:rsid w:val="0021020B"/>
    <w:rsid w:val="00214F2C"/>
    <w:rsid w:val="00215224"/>
    <w:rsid w:val="002165C1"/>
    <w:rsid w:val="00216B3F"/>
    <w:rsid w:val="0021729F"/>
    <w:rsid w:val="00222373"/>
    <w:rsid w:val="00223BFF"/>
    <w:rsid w:val="00227D7C"/>
    <w:rsid w:val="00232507"/>
    <w:rsid w:val="00260746"/>
    <w:rsid w:val="00263310"/>
    <w:rsid w:val="002657EB"/>
    <w:rsid w:val="002666AC"/>
    <w:rsid w:val="00267F64"/>
    <w:rsid w:val="002748CC"/>
    <w:rsid w:val="00293331"/>
    <w:rsid w:val="00296D55"/>
    <w:rsid w:val="002A1DB3"/>
    <w:rsid w:val="002A26C6"/>
    <w:rsid w:val="002B1ECA"/>
    <w:rsid w:val="002B2049"/>
    <w:rsid w:val="002C0170"/>
    <w:rsid w:val="002C4BF0"/>
    <w:rsid w:val="002D0AB8"/>
    <w:rsid w:val="002D0F21"/>
    <w:rsid w:val="002D1DD7"/>
    <w:rsid w:val="002D2D89"/>
    <w:rsid w:val="002D4AAA"/>
    <w:rsid w:val="002E0F23"/>
    <w:rsid w:val="002E2FD9"/>
    <w:rsid w:val="002E344F"/>
    <w:rsid w:val="002E4CE2"/>
    <w:rsid w:val="002E7E60"/>
    <w:rsid w:val="002F3573"/>
    <w:rsid w:val="002F4D80"/>
    <w:rsid w:val="002F73E3"/>
    <w:rsid w:val="00301F94"/>
    <w:rsid w:val="0030357F"/>
    <w:rsid w:val="0030482E"/>
    <w:rsid w:val="00304EE6"/>
    <w:rsid w:val="00305CBF"/>
    <w:rsid w:val="00307A77"/>
    <w:rsid w:val="00327919"/>
    <w:rsid w:val="003279A7"/>
    <w:rsid w:val="003306D2"/>
    <w:rsid w:val="00335190"/>
    <w:rsid w:val="003416EC"/>
    <w:rsid w:val="00341793"/>
    <w:rsid w:val="003508EC"/>
    <w:rsid w:val="00352EE3"/>
    <w:rsid w:val="00355398"/>
    <w:rsid w:val="00364F5D"/>
    <w:rsid w:val="00366161"/>
    <w:rsid w:val="00367CBB"/>
    <w:rsid w:val="00375FF6"/>
    <w:rsid w:val="0037703D"/>
    <w:rsid w:val="00377308"/>
    <w:rsid w:val="00391619"/>
    <w:rsid w:val="003939B1"/>
    <w:rsid w:val="003A30C6"/>
    <w:rsid w:val="003B0FFE"/>
    <w:rsid w:val="003B4A82"/>
    <w:rsid w:val="003B7882"/>
    <w:rsid w:val="003B79FF"/>
    <w:rsid w:val="003C0E39"/>
    <w:rsid w:val="003D1ADF"/>
    <w:rsid w:val="003E0106"/>
    <w:rsid w:val="003E082B"/>
    <w:rsid w:val="003E24B9"/>
    <w:rsid w:val="003E6DC0"/>
    <w:rsid w:val="003F51B4"/>
    <w:rsid w:val="003F6A8F"/>
    <w:rsid w:val="003F6FDD"/>
    <w:rsid w:val="003F7E1E"/>
    <w:rsid w:val="00404054"/>
    <w:rsid w:val="004043A1"/>
    <w:rsid w:val="0041015D"/>
    <w:rsid w:val="00410DC5"/>
    <w:rsid w:val="00416D95"/>
    <w:rsid w:val="0042019D"/>
    <w:rsid w:val="0042337F"/>
    <w:rsid w:val="004342BE"/>
    <w:rsid w:val="00445F2F"/>
    <w:rsid w:val="00453D19"/>
    <w:rsid w:val="004546B2"/>
    <w:rsid w:val="00462045"/>
    <w:rsid w:val="00465D1D"/>
    <w:rsid w:val="00475177"/>
    <w:rsid w:val="00482FD9"/>
    <w:rsid w:val="004841BC"/>
    <w:rsid w:val="004862C7"/>
    <w:rsid w:val="00486CCD"/>
    <w:rsid w:val="00495271"/>
    <w:rsid w:val="004A7963"/>
    <w:rsid w:val="004B0A93"/>
    <w:rsid w:val="004C59D3"/>
    <w:rsid w:val="004D1D50"/>
    <w:rsid w:val="004D3C41"/>
    <w:rsid w:val="004D57C4"/>
    <w:rsid w:val="004E0854"/>
    <w:rsid w:val="004F22B0"/>
    <w:rsid w:val="004F24F6"/>
    <w:rsid w:val="004F3D0B"/>
    <w:rsid w:val="004F429D"/>
    <w:rsid w:val="004F6384"/>
    <w:rsid w:val="004F6CD3"/>
    <w:rsid w:val="004F73A9"/>
    <w:rsid w:val="004F7C0F"/>
    <w:rsid w:val="00504D2E"/>
    <w:rsid w:val="005058BB"/>
    <w:rsid w:val="00506F6E"/>
    <w:rsid w:val="005136B1"/>
    <w:rsid w:val="00513EE0"/>
    <w:rsid w:val="00516507"/>
    <w:rsid w:val="005169A1"/>
    <w:rsid w:val="00527321"/>
    <w:rsid w:val="00532A6F"/>
    <w:rsid w:val="00536ABA"/>
    <w:rsid w:val="005370D4"/>
    <w:rsid w:val="005541C6"/>
    <w:rsid w:val="00556839"/>
    <w:rsid w:val="00562AD9"/>
    <w:rsid w:val="00563CE2"/>
    <w:rsid w:val="00565638"/>
    <w:rsid w:val="00573DCA"/>
    <w:rsid w:val="0058599B"/>
    <w:rsid w:val="00586429"/>
    <w:rsid w:val="00594214"/>
    <w:rsid w:val="00595E01"/>
    <w:rsid w:val="005A386D"/>
    <w:rsid w:val="005B1B21"/>
    <w:rsid w:val="005C36D7"/>
    <w:rsid w:val="005C4EE9"/>
    <w:rsid w:val="005C5CB5"/>
    <w:rsid w:val="005D2F53"/>
    <w:rsid w:val="005D42AC"/>
    <w:rsid w:val="005D7473"/>
    <w:rsid w:val="005E0E38"/>
    <w:rsid w:val="005E779E"/>
    <w:rsid w:val="00601736"/>
    <w:rsid w:val="00605129"/>
    <w:rsid w:val="006062F9"/>
    <w:rsid w:val="00610CFD"/>
    <w:rsid w:val="00614486"/>
    <w:rsid w:val="006165D5"/>
    <w:rsid w:val="00616F48"/>
    <w:rsid w:val="006179EB"/>
    <w:rsid w:val="00620887"/>
    <w:rsid w:val="00620B7D"/>
    <w:rsid w:val="006230E0"/>
    <w:rsid w:val="00626DB3"/>
    <w:rsid w:val="00627F26"/>
    <w:rsid w:val="00633302"/>
    <w:rsid w:val="00636217"/>
    <w:rsid w:val="00644BAB"/>
    <w:rsid w:val="00644C50"/>
    <w:rsid w:val="006504B2"/>
    <w:rsid w:val="006511D7"/>
    <w:rsid w:val="00654535"/>
    <w:rsid w:val="00662B3E"/>
    <w:rsid w:val="00666EB6"/>
    <w:rsid w:val="006809B1"/>
    <w:rsid w:val="006904AF"/>
    <w:rsid w:val="006A0901"/>
    <w:rsid w:val="006A2038"/>
    <w:rsid w:val="006A2854"/>
    <w:rsid w:val="006A50FD"/>
    <w:rsid w:val="006A7862"/>
    <w:rsid w:val="006B390D"/>
    <w:rsid w:val="006C6D44"/>
    <w:rsid w:val="006D1FCF"/>
    <w:rsid w:val="006D57CC"/>
    <w:rsid w:val="006F03CD"/>
    <w:rsid w:val="006F0E97"/>
    <w:rsid w:val="006F3104"/>
    <w:rsid w:val="006F3A0E"/>
    <w:rsid w:val="006F5A2B"/>
    <w:rsid w:val="006F685B"/>
    <w:rsid w:val="0070058C"/>
    <w:rsid w:val="007009C0"/>
    <w:rsid w:val="00700B9F"/>
    <w:rsid w:val="007313CB"/>
    <w:rsid w:val="00731B0C"/>
    <w:rsid w:val="0073261F"/>
    <w:rsid w:val="00732665"/>
    <w:rsid w:val="007361D4"/>
    <w:rsid w:val="007508C2"/>
    <w:rsid w:val="00753ADF"/>
    <w:rsid w:val="0076144A"/>
    <w:rsid w:val="007637B8"/>
    <w:rsid w:val="00765390"/>
    <w:rsid w:val="00773513"/>
    <w:rsid w:val="007765C8"/>
    <w:rsid w:val="00777DD9"/>
    <w:rsid w:val="00795B67"/>
    <w:rsid w:val="00796976"/>
    <w:rsid w:val="007A2EBF"/>
    <w:rsid w:val="007B1098"/>
    <w:rsid w:val="007B2D5B"/>
    <w:rsid w:val="007C7BAC"/>
    <w:rsid w:val="007D3456"/>
    <w:rsid w:val="007D461C"/>
    <w:rsid w:val="007D61AF"/>
    <w:rsid w:val="007D7DC6"/>
    <w:rsid w:val="007E640A"/>
    <w:rsid w:val="00803F7F"/>
    <w:rsid w:val="00810A10"/>
    <w:rsid w:val="008113AC"/>
    <w:rsid w:val="0081305F"/>
    <w:rsid w:val="0081751D"/>
    <w:rsid w:val="00821BA5"/>
    <w:rsid w:val="00827D21"/>
    <w:rsid w:val="008305F8"/>
    <w:rsid w:val="00832393"/>
    <w:rsid w:val="00833FC0"/>
    <w:rsid w:val="00834F9D"/>
    <w:rsid w:val="00841A87"/>
    <w:rsid w:val="008431C0"/>
    <w:rsid w:val="008458E3"/>
    <w:rsid w:val="008501F1"/>
    <w:rsid w:val="00854911"/>
    <w:rsid w:val="0085683E"/>
    <w:rsid w:val="00867566"/>
    <w:rsid w:val="008718C1"/>
    <w:rsid w:val="008742FE"/>
    <w:rsid w:val="00876BA5"/>
    <w:rsid w:val="00883CFF"/>
    <w:rsid w:val="00884A7A"/>
    <w:rsid w:val="00893593"/>
    <w:rsid w:val="008945AA"/>
    <w:rsid w:val="008A0121"/>
    <w:rsid w:val="008A71EA"/>
    <w:rsid w:val="008B6B62"/>
    <w:rsid w:val="008C0121"/>
    <w:rsid w:val="008C0927"/>
    <w:rsid w:val="008C3639"/>
    <w:rsid w:val="008C41E7"/>
    <w:rsid w:val="008D0882"/>
    <w:rsid w:val="008D1B04"/>
    <w:rsid w:val="008D1D8A"/>
    <w:rsid w:val="008F68BC"/>
    <w:rsid w:val="00902A74"/>
    <w:rsid w:val="009032EC"/>
    <w:rsid w:val="00903970"/>
    <w:rsid w:val="00904827"/>
    <w:rsid w:val="00907E98"/>
    <w:rsid w:val="00920B00"/>
    <w:rsid w:val="009261DA"/>
    <w:rsid w:val="009331B4"/>
    <w:rsid w:val="00940386"/>
    <w:rsid w:val="0094402C"/>
    <w:rsid w:val="009451EE"/>
    <w:rsid w:val="0095077E"/>
    <w:rsid w:val="00950B44"/>
    <w:rsid w:val="00951AA0"/>
    <w:rsid w:val="00951E90"/>
    <w:rsid w:val="00962B0C"/>
    <w:rsid w:val="00964D5D"/>
    <w:rsid w:val="00973F9E"/>
    <w:rsid w:val="0097645F"/>
    <w:rsid w:val="0098421F"/>
    <w:rsid w:val="00987FAA"/>
    <w:rsid w:val="00992AC1"/>
    <w:rsid w:val="00992AF1"/>
    <w:rsid w:val="0099682A"/>
    <w:rsid w:val="009B03A1"/>
    <w:rsid w:val="009B4B1B"/>
    <w:rsid w:val="009C12EB"/>
    <w:rsid w:val="009D3BBC"/>
    <w:rsid w:val="009E073E"/>
    <w:rsid w:val="009E6CAE"/>
    <w:rsid w:val="009F5A61"/>
    <w:rsid w:val="00A056C0"/>
    <w:rsid w:val="00A103B5"/>
    <w:rsid w:val="00A10FF8"/>
    <w:rsid w:val="00A11C93"/>
    <w:rsid w:val="00A12014"/>
    <w:rsid w:val="00A15758"/>
    <w:rsid w:val="00A15D30"/>
    <w:rsid w:val="00A164A4"/>
    <w:rsid w:val="00A22A49"/>
    <w:rsid w:val="00A25578"/>
    <w:rsid w:val="00A27310"/>
    <w:rsid w:val="00A3104B"/>
    <w:rsid w:val="00A35FA7"/>
    <w:rsid w:val="00A42F27"/>
    <w:rsid w:val="00A45A55"/>
    <w:rsid w:val="00A518F4"/>
    <w:rsid w:val="00A540BC"/>
    <w:rsid w:val="00A54F49"/>
    <w:rsid w:val="00A60E40"/>
    <w:rsid w:val="00A61DA7"/>
    <w:rsid w:val="00A62F0F"/>
    <w:rsid w:val="00A73F09"/>
    <w:rsid w:val="00A75F63"/>
    <w:rsid w:val="00A82A50"/>
    <w:rsid w:val="00A900BD"/>
    <w:rsid w:val="00A90ADF"/>
    <w:rsid w:val="00A93DBB"/>
    <w:rsid w:val="00A945E6"/>
    <w:rsid w:val="00A97207"/>
    <w:rsid w:val="00A9764D"/>
    <w:rsid w:val="00AA069C"/>
    <w:rsid w:val="00AA5D27"/>
    <w:rsid w:val="00AC2576"/>
    <w:rsid w:val="00AC28B2"/>
    <w:rsid w:val="00AE4E84"/>
    <w:rsid w:val="00AE79AD"/>
    <w:rsid w:val="00AF3D41"/>
    <w:rsid w:val="00AF4503"/>
    <w:rsid w:val="00B04E75"/>
    <w:rsid w:val="00B05C1A"/>
    <w:rsid w:val="00B1303A"/>
    <w:rsid w:val="00B23E9F"/>
    <w:rsid w:val="00B32918"/>
    <w:rsid w:val="00B34E49"/>
    <w:rsid w:val="00B446A5"/>
    <w:rsid w:val="00B50C90"/>
    <w:rsid w:val="00B55E2A"/>
    <w:rsid w:val="00B56713"/>
    <w:rsid w:val="00B6575B"/>
    <w:rsid w:val="00B70E27"/>
    <w:rsid w:val="00B76F4B"/>
    <w:rsid w:val="00B77C7E"/>
    <w:rsid w:val="00B83E0B"/>
    <w:rsid w:val="00B87BC5"/>
    <w:rsid w:val="00B932CC"/>
    <w:rsid w:val="00B952CF"/>
    <w:rsid w:val="00BA1CD7"/>
    <w:rsid w:val="00BA3990"/>
    <w:rsid w:val="00BA4F3C"/>
    <w:rsid w:val="00BA7BF0"/>
    <w:rsid w:val="00BB5388"/>
    <w:rsid w:val="00BC2FB3"/>
    <w:rsid w:val="00BC4656"/>
    <w:rsid w:val="00BC7260"/>
    <w:rsid w:val="00BD596D"/>
    <w:rsid w:val="00BE17C6"/>
    <w:rsid w:val="00BE47BE"/>
    <w:rsid w:val="00BE66B8"/>
    <w:rsid w:val="00BF1184"/>
    <w:rsid w:val="00BF1F09"/>
    <w:rsid w:val="00BF5C5C"/>
    <w:rsid w:val="00BF7788"/>
    <w:rsid w:val="00C01A88"/>
    <w:rsid w:val="00C01E42"/>
    <w:rsid w:val="00C063B8"/>
    <w:rsid w:val="00C06D1D"/>
    <w:rsid w:val="00C07043"/>
    <w:rsid w:val="00C11105"/>
    <w:rsid w:val="00C166EF"/>
    <w:rsid w:val="00C21E86"/>
    <w:rsid w:val="00C260F6"/>
    <w:rsid w:val="00C266CC"/>
    <w:rsid w:val="00C37497"/>
    <w:rsid w:val="00C4018F"/>
    <w:rsid w:val="00C40F16"/>
    <w:rsid w:val="00C46252"/>
    <w:rsid w:val="00C543AE"/>
    <w:rsid w:val="00C54D1E"/>
    <w:rsid w:val="00C612E0"/>
    <w:rsid w:val="00C61511"/>
    <w:rsid w:val="00C639D1"/>
    <w:rsid w:val="00C63C2C"/>
    <w:rsid w:val="00C644B2"/>
    <w:rsid w:val="00C70718"/>
    <w:rsid w:val="00C824D7"/>
    <w:rsid w:val="00C95F88"/>
    <w:rsid w:val="00CA00B1"/>
    <w:rsid w:val="00CA1542"/>
    <w:rsid w:val="00CA56E4"/>
    <w:rsid w:val="00CB2D35"/>
    <w:rsid w:val="00CB5875"/>
    <w:rsid w:val="00CC0E51"/>
    <w:rsid w:val="00CC1721"/>
    <w:rsid w:val="00CC4BDB"/>
    <w:rsid w:val="00CC5B89"/>
    <w:rsid w:val="00CD1CC5"/>
    <w:rsid w:val="00CD338B"/>
    <w:rsid w:val="00CD5C24"/>
    <w:rsid w:val="00CD7CA0"/>
    <w:rsid w:val="00CE573E"/>
    <w:rsid w:val="00CE596B"/>
    <w:rsid w:val="00CE7847"/>
    <w:rsid w:val="00CE7E2F"/>
    <w:rsid w:val="00CF2D13"/>
    <w:rsid w:val="00CF57AD"/>
    <w:rsid w:val="00CF7570"/>
    <w:rsid w:val="00D10A59"/>
    <w:rsid w:val="00D128E8"/>
    <w:rsid w:val="00D1523D"/>
    <w:rsid w:val="00D20C41"/>
    <w:rsid w:val="00D23F65"/>
    <w:rsid w:val="00D2471A"/>
    <w:rsid w:val="00D33ED2"/>
    <w:rsid w:val="00D43AC5"/>
    <w:rsid w:val="00D5174D"/>
    <w:rsid w:val="00D51B1F"/>
    <w:rsid w:val="00D53809"/>
    <w:rsid w:val="00D55216"/>
    <w:rsid w:val="00D6063E"/>
    <w:rsid w:val="00D606EE"/>
    <w:rsid w:val="00D61459"/>
    <w:rsid w:val="00D626BC"/>
    <w:rsid w:val="00D636F8"/>
    <w:rsid w:val="00D6398F"/>
    <w:rsid w:val="00D734E7"/>
    <w:rsid w:val="00D77395"/>
    <w:rsid w:val="00D83D65"/>
    <w:rsid w:val="00D85258"/>
    <w:rsid w:val="00D85BDB"/>
    <w:rsid w:val="00D876C0"/>
    <w:rsid w:val="00D90E27"/>
    <w:rsid w:val="00D935B8"/>
    <w:rsid w:val="00DB136F"/>
    <w:rsid w:val="00DB7AD9"/>
    <w:rsid w:val="00DC4A44"/>
    <w:rsid w:val="00DD0E9B"/>
    <w:rsid w:val="00DD7A96"/>
    <w:rsid w:val="00DE3622"/>
    <w:rsid w:val="00DE4AF9"/>
    <w:rsid w:val="00DE7564"/>
    <w:rsid w:val="00DF0E58"/>
    <w:rsid w:val="00DF141A"/>
    <w:rsid w:val="00DF5417"/>
    <w:rsid w:val="00E00ABB"/>
    <w:rsid w:val="00E13D2B"/>
    <w:rsid w:val="00E15FE9"/>
    <w:rsid w:val="00E25B7F"/>
    <w:rsid w:val="00E32C98"/>
    <w:rsid w:val="00E33442"/>
    <w:rsid w:val="00E34A52"/>
    <w:rsid w:val="00E3546E"/>
    <w:rsid w:val="00E37C2D"/>
    <w:rsid w:val="00E426F1"/>
    <w:rsid w:val="00E472DC"/>
    <w:rsid w:val="00E51B45"/>
    <w:rsid w:val="00E52FDE"/>
    <w:rsid w:val="00E55B60"/>
    <w:rsid w:val="00E6173D"/>
    <w:rsid w:val="00E66478"/>
    <w:rsid w:val="00E77B1A"/>
    <w:rsid w:val="00E77E99"/>
    <w:rsid w:val="00E8184C"/>
    <w:rsid w:val="00E818CB"/>
    <w:rsid w:val="00E81EAA"/>
    <w:rsid w:val="00ED326D"/>
    <w:rsid w:val="00ED3325"/>
    <w:rsid w:val="00ED3AEE"/>
    <w:rsid w:val="00ED68BD"/>
    <w:rsid w:val="00EE1440"/>
    <w:rsid w:val="00F002FE"/>
    <w:rsid w:val="00F056E1"/>
    <w:rsid w:val="00F05986"/>
    <w:rsid w:val="00F10FB9"/>
    <w:rsid w:val="00F12110"/>
    <w:rsid w:val="00F141B3"/>
    <w:rsid w:val="00F156CB"/>
    <w:rsid w:val="00F23E78"/>
    <w:rsid w:val="00F26900"/>
    <w:rsid w:val="00F31F21"/>
    <w:rsid w:val="00F321FD"/>
    <w:rsid w:val="00F32F0F"/>
    <w:rsid w:val="00F345A5"/>
    <w:rsid w:val="00F41585"/>
    <w:rsid w:val="00F50C2B"/>
    <w:rsid w:val="00F55D0C"/>
    <w:rsid w:val="00F60BE4"/>
    <w:rsid w:val="00F70B41"/>
    <w:rsid w:val="00F768FC"/>
    <w:rsid w:val="00F819F1"/>
    <w:rsid w:val="00F860BF"/>
    <w:rsid w:val="00F933A4"/>
    <w:rsid w:val="00F96B4A"/>
    <w:rsid w:val="00F97868"/>
    <w:rsid w:val="00FA4447"/>
    <w:rsid w:val="00FA473E"/>
    <w:rsid w:val="00FA5605"/>
    <w:rsid w:val="00FA56DF"/>
    <w:rsid w:val="00FB4802"/>
    <w:rsid w:val="00FC0E4F"/>
    <w:rsid w:val="00FC66CB"/>
    <w:rsid w:val="00FD35DC"/>
    <w:rsid w:val="00FD5C3C"/>
    <w:rsid w:val="00FD6820"/>
    <w:rsid w:val="00FD7638"/>
    <w:rsid w:val="00FE0D3B"/>
    <w:rsid w:val="00FE3ACA"/>
    <w:rsid w:val="00FE3BAB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3E"/>
    <w:rPr>
      <w:lang w:val="en-US"/>
    </w:rPr>
  </w:style>
  <w:style w:type="paragraph" w:styleId="Naslov1">
    <w:name w:val="heading 1"/>
    <w:basedOn w:val="Normal"/>
    <w:next w:val="Normal"/>
    <w:qFormat/>
    <w:rsid w:val="00CE573E"/>
    <w:pPr>
      <w:keepNext/>
      <w:ind w:left="567"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CE573E"/>
    <w:pPr>
      <w:keepNext/>
      <w:ind w:left="567"/>
      <w:outlineLvl w:val="1"/>
    </w:pPr>
    <w:rPr>
      <w:rFonts w:ascii="Arial" w:hAnsi="Arial"/>
      <w:b/>
    </w:rPr>
  </w:style>
  <w:style w:type="paragraph" w:styleId="Naslov3">
    <w:name w:val="heading 3"/>
    <w:basedOn w:val="Normal"/>
    <w:next w:val="Normal"/>
    <w:qFormat/>
    <w:rsid w:val="00CE573E"/>
    <w:pPr>
      <w:keepNext/>
      <w:ind w:left="720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CE573E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CE573E"/>
    <w:pPr>
      <w:keepNext/>
      <w:ind w:left="709" w:hanging="709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CE573E"/>
    <w:pPr>
      <w:keepNext/>
      <w:ind w:left="567"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CE573E"/>
    <w:pPr>
      <w:keepNext/>
      <w:ind w:left="567"/>
      <w:jc w:val="center"/>
      <w:outlineLvl w:val="6"/>
    </w:pPr>
    <w:rPr>
      <w:b/>
      <w:sz w:val="32"/>
      <w:lang w:val="hr-HR"/>
    </w:rPr>
  </w:style>
  <w:style w:type="paragraph" w:styleId="Naslov8">
    <w:name w:val="heading 8"/>
    <w:basedOn w:val="Normal"/>
    <w:next w:val="Normal"/>
    <w:qFormat/>
    <w:rsid w:val="00CE573E"/>
    <w:pPr>
      <w:keepNext/>
      <w:ind w:left="567"/>
      <w:jc w:val="both"/>
      <w:outlineLvl w:val="7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CE573E"/>
    <w:pPr>
      <w:ind w:left="709" w:hanging="709"/>
    </w:pPr>
    <w:rPr>
      <w:rFonts w:ascii="Arial" w:hAnsi="Arial"/>
    </w:rPr>
  </w:style>
  <w:style w:type="paragraph" w:styleId="Tijeloteksta-uvlaka2">
    <w:name w:val="Body Text Indent 2"/>
    <w:aliases w:val="  uvlaka 2"/>
    <w:basedOn w:val="Normal"/>
    <w:rsid w:val="00CE573E"/>
    <w:pPr>
      <w:ind w:left="720"/>
    </w:pPr>
    <w:rPr>
      <w:rFonts w:ascii="Arial" w:hAnsi="Arial"/>
    </w:rPr>
  </w:style>
  <w:style w:type="paragraph" w:styleId="Tijeloteksta-uvlaka3">
    <w:name w:val="Body Text Indent 3"/>
    <w:aliases w:val=" uvlaka 3"/>
    <w:basedOn w:val="Normal"/>
    <w:rsid w:val="00CE573E"/>
    <w:pPr>
      <w:ind w:left="720"/>
      <w:jc w:val="both"/>
    </w:pPr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0C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C2B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D876C0"/>
    <w:pPr>
      <w:ind w:left="720"/>
      <w:contextualSpacing/>
    </w:pPr>
  </w:style>
  <w:style w:type="table" w:styleId="Reetkatablice">
    <w:name w:val="Table Grid"/>
    <w:basedOn w:val="Obinatablica"/>
    <w:uiPriority w:val="59"/>
    <w:rsid w:val="00ED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92A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2AC1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92A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2A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928C-562E-40F5-8DFA-F56C4A6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5</cp:revision>
  <cp:lastPrinted>2021-11-29T13:27:00Z</cp:lastPrinted>
  <dcterms:created xsi:type="dcterms:W3CDTF">2021-12-01T07:40:00Z</dcterms:created>
  <dcterms:modified xsi:type="dcterms:W3CDTF">2021-12-02T12:01:00Z</dcterms:modified>
</cp:coreProperties>
</file>