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4F7" w:rsidRPr="007C7CFE" w:rsidRDefault="005054F7" w:rsidP="004269F0">
      <w:pPr>
        <w:shd w:val="clear" w:color="auto" w:fill="FFFFFF"/>
        <w:tabs>
          <w:tab w:val="left" w:pos="3969"/>
        </w:tabs>
        <w:spacing w:after="0"/>
        <w:jc w:val="center"/>
        <w:rPr>
          <w:rFonts w:asciiTheme="majorHAnsi" w:hAnsiTheme="majorHAnsi"/>
          <w:b/>
          <w:bCs/>
          <w:sz w:val="36"/>
          <w:szCs w:val="36"/>
          <w:bdr w:val="none" w:sz="0" w:space="0" w:color="auto" w:frame="1"/>
          <w:shd w:val="clear" w:color="auto" w:fill="FFFFFF"/>
        </w:rPr>
      </w:pPr>
      <w:r w:rsidRPr="007C7CFE">
        <w:rPr>
          <w:rFonts w:asciiTheme="majorHAnsi" w:hAnsiTheme="majorHAnsi"/>
          <w:b/>
          <w:bCs/>
          <w:sz w:val="36"/>
          <w:szCs w:val="36"/>
          <w:bdr w:val="none" w:sz="0" w:space="0" w:color="auto" w:frame="1"/>
          <w:shd w:val="clear" w:color="auto" w:fill="FFFFFF"/>
        </w:rPr>
        <w:t>R E P U B L I K A   H R V A T S K A</w:t>
      </w:r>
    </w:p>
    <w:p w:rsidR="006C418F" w:rsidRPr="007C7CFE" w:rsidRDefault="00E53092" w:rsidP="006C418F">
      <w:pPr>
        <w:pStyle w:val="Naslov"/>
        <w:spacing w:line="276" w:lineRule="auto"/>
        <w:rPr>
          <w:rFonts w:asciiTheme="majorHAnsi" w:hAnsiTheme="majorHAnsi" w:cs="Arial"/>
          <w:b/>
          <w:bCs/>
          <w:kern w:val="32"/>
          <w:sz w:val="36"/>
          <w:szCs w:val="36"/>
          <w:lang w:val="hr-HR"/>
        </w:rPr>
      </w:pPr>
      <w:r w:rsidRPr="007C7CFE">
        <w:rPr>
          <w:rFonts w:asciiTheme="majorHAnsi" w:hAnsiTheme="majorHAnsi" w:cs="Arial"/>
          <w:b/>
          <w:bCs/>
          <w:kern w:val="32"/>
          <w:sz w:val="36"/>
          <w:szCs w:val="36"/>
          <w:lang w:val="hr-HR"/>
        </w:rPr>
        <w:t>VARAŽDINSK</w:t>
      </w:r>
      <w:r w:rsidR="00716BB5" w:rsidRPr="007C7CFE">
        <w:rPr>
          <w:rFonts w:asciiTheme="majorHAnsi" w:hAnsiTheme="majorHAnsi" w:cs="Arial"/>
          <w:b/>
          <w:bCs/>
          <w:kern w:val="32"/>
          <w:sz w:val="36"/>
          <w:szCs w:val="36"/>
          <w:lang w:val="hr-HR"/>
        </w:rPr>
        <w:t>A</w:t>
      </w:r>
      <w:r w:rsidR="006C418F" w:rsidRPr="007C7CFE">
        <w:rPr>
          <w:rFonts w:asciiTheme="majorHAnsi" w:hAnsiTheme="majorHAnsi" w:cs="Arial"/>
          <w:b/>
          <w:bCs/>
          <w:kern w:val="32"/>
          <w:sz w:val="36"/>
          <w:szCs w:val="36"/>
          <w:lang w:val="hr-HR"/>
        </w:rPr>
        <w:t xml:space="preserve"> ŽUPANIJA</w:t>
      </w:r>
    </w:p>
    <w:p w:rsidR="007E348E" w:rsidRPr="007C7CFE" w:rsidRDefault="005A4852" w:rsidP="006C418F">
      <w:pPr>
        <w:spacing w:after="0"/>
        <w:jc w:val="center"/>
        <w:rPr>
          <w:rFonts w:asciiTheme="majorHAnsi" w:eastAsia="Times New Roman" w:hAnsiTheme="majorHAnsi"/>
          <w:sz w:val="24"/>
        </w:rPr>
      </w:pPr>
      <w:r w:rsidRPr="007C7CFE">
        <w:rPr>
          <w:rFonts w:asciiTheme="majorHAnsi" w:hAnsiTheme="majorHAnsi" w:cs="Arial"/>
          <w:b/>
          <w:bCs/>
          <w:kern w:val="32"/>
          <w:sz w:val="36"/>
          <w:szCs w:val="36"/>
        </w:rPr>
        <w:t xml:space="preserve">GRAD </w:t>
      </w:r>
      <w:r w:rsidR="009322AF" w:rsidRPr="007C7CFE">
        <w:rPr>
          <w:rFonts w:asciiTheme="majorHAnsi" w:hAnsiTheme="majorHAnsi" w:cs="Arial"/>
          <w:b/>
          <w:bCs/>
          <w:kern w:val="32"/>
          <w:sz w:val="36"/>
          <w:szCs w:val="36"/>
        </w:rPr>
        <w:t>LUDBREG</w:t>
      </w:r>
    </w:p>
    <w:p w:rsidR="005054F7" w:rsidRPr="007C7CFE" w:rsidRDefault="005054F7" w:rsidP="004269F0">
      <w:pPr>
        <w:spacing w:after="0"/>
        <w:jc w:val="center"/>
        <w:rPr>
          <w:rFonts w:asciiTheme="majorHAnsi" w:eastAsia="Times New Roman" w:hAnsiTheme="majorHAnsi"/>
          <w:sz w:val="24"/>
        </w:rPr>
      </w:pPr>
    </w:p>
    <w:p w:rsidR="006847A2" w:rsidRPr="007C7CFE" w:rsidRDefault="006847A2" w:rsidP="004269F0">
      <w:pPr>
        <w:spacing w:after="0"/>
        <w:jc w:val="center"/>
        <w:rPr>
          <w:rFonts w:asciiTheme="majorHAnsi" w:eastAsia="Times New Roman" w:hAnsiTheme="majorHAnsi"/>
          <w:sz w:val="24"/>
        </w:rPr>
      </w:pPr>
    </w:p>
    <w:p w:rsidR="00425375" w:rsidRPr="007C7CFE" w:rsidRDefault="00E53092" w:rsidP="005E144C">
      <w:pPr>
        <w:spacing w:after="0"/>
        <w:jc w:val="center"/>
        <w:rPr>
          <w:rFonts w:asciiTheme="majorHAnsi" w:eastAsia="Times New Roman" w:hAnsiTheme="majorHAnsi"/>
          <w:sz w:val="24"/>
        </w:rPr>
      </w:pPr>
      <w:r w:rsidRPr="007C7CFE">
        <w:rPr>
          <w:rFonts w:asciiTheme="majorHAnsi" w:hAnsiTheme="majorHAnsi"/>
          <w:noProof/>
        </w:rPr>
        <w:drawing>
          <wp:inline distT="0" distB="0" distL="0" distR="0">
            <wp:extent cx="1969027" cy="2186940"/>
            <wp:effectExtent l="0" t="0" r="0" b="0"/>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LUD-922x1024.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11072" cy="2233638"/>
                    </a:xfrm>
                    <a:prstGeom prst="rect">
                      <a:avLst/>
                    </a:prstGeom>
                  </pic:spPr>
                </pic:pic>
              </a:graphicData>
            </a:graphic>
          </wp:inline>
        </w:drawing>
      </w:r>
    </w:p>
    <w:p w:rsidR="00647C06" w:rsidRPr="007C7CFE" w:rsidRDefault="00647C06" w:rsidP="004269F0">
      <w:pPr>
        <w:tabs>
          <w:tab w:val="left" w:pos="3107"/>
          <w:tab w:val="center" w:pos="4535"/>
        </w:tabs>
        <w:spacing w:after="0"/>
        <w:jc w:val="center"/>
        <w:rPr>
          <w:rFonts w:asciiTheme="majorHAnsi" w:eastAsia="Times New Roman" w:hAnsiTheme="majorHAnsi"/>
          <w:b/>
          <w:sz w:val="36"/>
          <w:szCs w:val="36"/>
        </w:rPr>
      </w:pPr>
    </w:p>
    <w:p w:rsidR="00F356E9" w:rsidRDefault="00F356E9" w:rsidP="004269F0">
      <w:pPr>
        <w:spacing w:after="0"/>
        <w:jc w:val="center"/>
        <w:rPr>
          <w:rFonts w:asciiTheme="majorHAnsi" w:eastAsia="Times New Roman" w:hAnsiTheme="majorHAnsi"/>
          <w:sz w:val="36"/>
          <w:szCs w:val="36"/>
        </w:rPr>
      </w:pPr>
    </w:p>
    <w:p w:rsidR="005753A6" w:rsidRPr="007C7CFE" w:rsidRDefault="005753A6" w:rsidP="004269F0">
      <w:pPr>
        <w:spacing w:after="0"/>
        <w:jc w:val="center"/>
        <w:rPr>
          <w:rFonts w:asciiTheme="majorHAnsi" w:eastAsia="Times New Roman" w:hAnsiTheme="majorHAnsi"/>
          <w:sz w:val="36"/>
          <w:szCs w:val="36"/>
        </w:rPr>
      </w:pPr>
    </w:p>
    <w:p w:rsidR="00F356E9" w:rsidRPr="007C7CFE" w:rsidRDefault="00922AC6" w:rsidP="00E53092">
      <w:pPr>
        <w:spacing w:after="0"/>
        <w:jc w:val="center"/>
        <w:rPr>
          <w:rFonts w:asciiTheme="majorHAnsi" w:hAnsiTheme="majorHAnsi"/>
          <w:b/>
          <w:bCs/>
          <w:sz w:val="40"/>
          <w:szCs w:val="40"/>
        </w:rPr>
      </w:pPr>
      <w:bookmarkStart w:id="0" w:name="_Toc462228807"/>
      <w:bookmarkStart w:id="1" w:name="_Toc462229557"/>
      <w:bookmarkStart w:id="2" w:name="_Toc462231219"/>
      <w:bookmarkStart w:id="3" w:name="_Toc462231919"/>
      <w:bookmarkStart w:id="4" w:name="_Toc462235045"/>
      <w:bookmarkStart w:id="5" w:name="_Toc462324638"/>
      <w:bookmarkStart w:id="6" w:name="_Toc462657740"/>
      <w:bookmarkStart w:id="7" w:name="_Toc463608153"/>
      <w:bookmarkStart w:id="8" w:name="_Toc464739160"/>
      <w:bookmarkStart w:id="9" w:name="_Toc525303840"/>
      <w:bookmarkStart w:id="10" w:name="_Toc527728852"/>
      <w:bookmarkStart w:id="11" w:name="_Toc529788328"/>
      <w:bookmarkStart w:id="12" w:name="_Toc531079072"/>
      <w:bookmarkStart w:id="13" w:name="_Toc17896989"/>
      <w:bookmarkStart w:id="14" w:name="_Toc21982779"/>
      <w:bookmarkStart w:id="15" w:name="_Toc21982912"/>
      <w:bookmarkStart w:id="16" w:name="_Toc22208332"/>
      <w:bookmarkStart w:id="17" w:name="_Toc26193222"/>
      <w:bookmarkStart w:id="18" w:name="_Toc27040160"/>
      <w:bookmarkStart w:id="19" w:name="_Toc27571471"/>
      <w:bookmarkStart w:id="20" w:name="_Toc29899438"/>
      <w:bookmarkStart w:id="21" w:name="_Toc31298386"/>
      <w:bookmarkStart w:id="22" w:name="_Toc31618787"/>
      <w:r w:rsidRPr="007C7CFE">
        <w:rPr>
          <w:rFonts w:asciiTheme="majorHAnsi" w:hAnsiTheme="majorHAnsi"/>
          <w:b/>
          <w:bCs/>
          <w:sz w:val="40"/>
          <w:szCs w:val="40"/>
        </w:rPr>
        <w:t xml:space="preserve">GODIŠNJI </w:t>
      </w:r>
      <w:r w:rsidR="00F356E9" w:rsidRPr="007C7CFE">
        <w:rPr>
          <w:rFonts w:asciiTheme="majorHAnsi" w:hAnsiTheme="majorHAnsi"/>
          <w:b/>
          <w:bCs/>
          <w:sz w:val="40"/>
          <w:szCs w:val="40"/>
        </w:rPr>
        <w:t>PLAN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F356E9" w:rsidRPr="007C7CFE" w:rsidRDefault="00F356E9" w:rsidP="00E53092">
      <w:pPr>
        <w:spacing w:after="0"/>
        <w:jc w:val="center"/>
        <w:rPr>
          <w:rFonts w:asciiTheme="majorHAnsi" w:hAnsiTheme="majorHAnsi"/>
          <w:b/>
          <w:bCs/>
          <w:sz w:val="36"/>
          <w:szCs w:val="36"/>
        </w:rPr>
      </w:pPr>
      <w:bookmarkStart w:id="23" w:name="_Toc462228808"/>
      <w:bookmarkStart w:id="24" w:name="_Toc462229558"/>
      <w:bookmarkStart w:id="25" w:name="_Toc462231220"/>
      <w:bookmarkStart w:id="26" w:name="_Toc462231920"/>
      <w:bookmarkStart w:id="27" w:name="_Toc462235046"/>
      <w:bookmarkStart w:id="28" w:name="_Toc462324639"/>
      <w:bookmarkStart w:id="29" w:name="_Toc462657741"/>
      <w:bookmarkStart w:id="30" w:name="_Toc463608154"/>
      <w:bookmarkStart w:id="31" w:name="_Toc464739161"/>
      <w:bookmarkStart w:id="32" w:name="_Toc525303841"/>
      <w:bookmarkStart w:id="33" w:name="_Toc527728853"/>
      <w:bookmarkStart w:id="34" w:name="_Toc529788329"/>
      <w:bookmarkStart w:id="35" w:name="_Toc531079073"/>
      <w:bookmarkStart w:id="36" w:name="_Toc17896990"/>
      <w:bookmarkStart w:id="37" w:name="_Toc21982780"/>
      <w:bookmarkStart w:id="38" w:name="_Toc21982913"/>
      <w:bookmarkStart w:id="39" w:name="_Toc22208333"/>
      <w:bookmarkStart w:id="40" w:name="_Toc26193223"/>
      <w:bookmarkStart w:id="41" w:name="_Toc27040161"/>
      <w:bookmarkStart w:id="42" w:name="_Toc27571472"/>
      <w:bookmarkStart w:id="43" w:name="_Toc29899439"/>
      <w:bookmarkStart w:id="44" w:name="_Toc31298387"/>
      <w:bookmarkStart w:id="45" w:name="_Toc31618788"/>
      <w:r w:rsidRPr="007C7CFE">
        <w:rPr>
          <w:rFonts w:asciiTheme="majorHAnsi" w:hAnsiTheme="majorHAnsi"/>
          <w:b/>
          <w:bCs/>
          <w:sz w:val="36"/>
          <w:szCs w:val="36"/>
        </w:rPr>
        <w:t>UPRAVLJANJA IMOVINOM</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922AC6" w:rsidRPr="007C7CFE" w:rsidRDefault="00F356E9" w:rsidP="00E53092">
      <w:pPr>
        <w:spacing w:after="0"/>
        <w:jc w:val="center"/>
        <w:rPr>
          <w:rFonts w:asciiTheme="majorHAnsi" w:hAnsiTheme="majorHAnsi"/>
          <w:b/>
          <w:bCs/>
          <w:sz w:val="36"/>
          <w:szCs w:val="36"/>
        </w:rPr>
      </w:pPr>
      <w:bookmarkStart w:id="46" w:name="_Toc525303842"/>
      <w:bookmarkStart w:id="47" w:name="_Toc527728854"/>
      <w:bookmarkStart w:id="48" w:name="_Toc529788330"/>
      <w:bookmarkStart w:id="49" w:name="_Toc531079074"/>
      <w:bookmarkStart w:id="50" w:name="_Toc17896991"/>
      <w:bookmarkStart w:id="51" w:name="_Toc21982781"/>
      <w:bookmarkStart w:id="52" w:name="_Toc21982914"/>
      <w:bookmarkStart w:id="53" w:name="_Toc22208334"/>
      <w:bookmarkStart w:id="54" w:name="_Toc26193224"/>
      <w:bookmarkStart w:id="55" w:name="_Toc27040162"/>
      <w:bookmarkStart w:id="56" w:name="_Toc27571473"/>
      <w:bookmarkStart w:id="57" w:name="_Toc29899440"/>
      <w:bookmarkStart w:id="58" w:name="_Toc31298388"/>
      <w:bookmarkStart w:id="59" w:name="_Toc31618789"/>
      <w:bookmarkStart w:id="60" w:name="_Toc462228809"/>
      <w:bookmarkStart w:id="61" w:name="_Toc462229559"/>
      <w:bookmarkStart w:id="62" w:name="_Toc462231221"/>
      <w:bookmarkStart w:id="63" w:name="_Toc462231921"/>
      <w:bookmarkStart w:id="64" w:name="_Toc462235047"/>
      <w:bookmarkStart w:id="65" w:name="_Toc462324640"/>
      <w:bookmarkStart w:id="66" w:name="_Toc462657742"/>
      <w:bookmarkStart w:id="67" w:name="_Toc463608155"/>
      <w:bookmarkStart w:id="68" w:name="_Toc464739162"/>
      <w:r w:rsidRPr="007C7CFE">
        <w:rPr>
          <w:rFonts w:asciiTheme="majorHAnsi" w:hAnsiTheme="majorHAnsi"/>
          <w:b/>
          <w:bCs/>
          <w:sz w:val="36"/>
          <w:szCs w:val="36"/>
        </w:rPr>
        <w:t xml:space="preserve">U VLASNIŠTVU </w:t>
      </w:r>
      <w:bookmarkEnd w:id="46"/>
      <w:bookmarkEnd w:id="47"/>
      <w:bookmarkEnd w:id="48"/>
      <w:bookmarkEnd w:id="49"/>
      <w:bookmarkEnd w:id="50"/>
      <w:bookmarkEnd w:id="51"/>
      <w:bookmarkEnd w:id="52"/>
      <w:bookmarkEnd w:id="53"/>
      <w:r w:rsidR="00C30501" w:rsidRPr="007C7CFE">
        <w:rPr>
          <w:rFonts w:asciiTheme="majorHAnsi" w:hAnsiTheme="majorHAnsi"/>
          <w:b/>
          <w:bCs/>
          <w:sz w:val="36"/>
          <w:szCs w:val="36"/>
        </w:rPr>
        <w:t xml:space="preserve">GRADA </w:t>
      </w:r>
      <w:bookmarkEnd w:id="54"/>
      <w:bookmarkEnd w:id="55"/>
      <w:bookmarkEnd w:id="56"/>
      <w:bookmarkEnd w:id="57"/>
      <w:bookmarkEnd w:id="58"/>
      <w:bookmarkEnd w:id="59"/>
      <w:r w:rsidR="00E729CD" w:rsidRPr="007C7CFE">
        <w:rPr>
          <w:rFonts w:asciiTheme="majorHAnsi" w:hAnsiTheme="majorHAnsi"/>
          <w:b/>
          <w:bCs/>
          <w:sz w:val="36"/>
          <w:szCs w:val="36"/>
        </w:rPr>
        <w:t>LUDBREGA</w:t>
      </w:r>
    </w:p>
    <w:p w:rsidR="00F356E9" w:rsidRPr="007C7CFE" w:rsidRDefault="004F411D" w:rsidP="00E53092">
      <w:pPr>
        <w:spacing w:after="0"/>
        <w:jc w:val="center"/>
        <w:rPr>
          <w:rFonts w:asciiTheme="majorHAnsi" w:hAnsiTheme="majorHAnsi"/>
          <w:b/>
          <w:bCs/>
          <w:sz w:val="36"/>
          <w:szCs w:val="36"/>
        </w:rPr>
      </w:pPr>
      <w:bookmarkStart w:id="69" w:name="_Toc525303843"/>
      <w:bookmarkStart w:id="70" w:name="_Toc527728855"/>
      <w:bookmarkStart w:id="71" w:name="_Toc529788331"/>
      <w:bookmarkStart w:id="72" w:name="_Toc531079075"/>
      <w:bookmarkStart w:id="73" w:name="_Toc17896992"/>
      <w:bookmarkStart w:id="74" w:name="_Toc21982782"/>
      <w:bookmarkStart w:id="75" w:name="_Toc21982915"/>
      <w:bookmarkStart w:id="76" w:name="_Toc22208335"/>
      <w:bookmarkStart w:id="77" w:name="_Toc26193225"/>
      <w:bookmarkStart w:id="78" w:name="_Toc27040163"/>
      <w:bookmarkStart w:id="79" w:name="_Toc27571474"/>
      <w:bookmarkStart w:id="80" w:name="_Toc29899441"/>
      <w:bookmarkStart w:id="81" w:name="_Toc31298389"/>
      <w:bookmarkStart w:id="82" w:name="_Toc31618790"/>
      <w:r w:rsidRPr="007C7CFE">
        <w:rPr>
          <w:rFonts w:asciiTheme="majorHAnsi" w:hAnsiTheme="majorHAnsi"/>
          <w:b/>
          <w:bCs/>
          <w:sz w:val="36"/>
          <w:szCs w:val="36"/>
        </w:rPr>
        <w:t>ZA 202</w:t>
      </w:r>
      <w:r w:rsidR="0092140D" w:rsidRPr="007C7CFE">
        <w:rPr>
          <w:rFonts w:asciiTheme="majorHAnsi" w:hAnsiTheme="majorHAnsi"/>
          <w:b/>
          <w:bCs/>
          <w:sz w:val="36"/>
          <w:szCs w:val="36"/>
        </w:rPr>
        <w:t>1</w:t>
      </w:r>
      <w:r w:rsidR="00F356E9" w:rsidRPr="007C7CFE">
        <w:rPr>
          <w:rFonts w:asciiTheme="majorHAnsi" w:hAnsiTheme="majorHAnsi"/>
          <w:b/>
          <w:bCs/>
          <w:sz w:val="36"/>
          <w:szCs w:val="36"/>
        </w:rPr>
        <w:t>. GODINU</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F356E9" w:rsidRPr="007C7CFE" w:rsidRDefault="00F356E9" w:rsidP="004269F0">
      <w:pPr>
        <w:spacing w:after="0"/>
        <w:jc w:val="center"/>
        <w:rPr>
          <w:rFonts w:asciiTheme="majorHAnsi" w:eastAsia="Times New Roman" w:hAnsiTheme="majorHAnsi"/>
          <w:sz w:val="36"/>
          <w:szCs w:val="36"/>
        </w:rPr>
      </w:pPr>
    </w:p>
    <w:p w:rsidR="00F356E9" w:rsidRPr="007C7CFE" w:rsidRDefault="00F356E9" w:rsidP="004269F0">
      <w:pPr>
        <w:spacing w:after="0"/>
        <w:jc w:val="center"/>
        <w:rPr>
          <w:rFonts w:asciiTheme="majorHAnsi" w:eastAsia="Times New Roman" w:hAnsiTheme="majorHAnsi"/>
          <w:sz w:val="24"/>
        </w:rPr>
      </w:pPr>
    </w:p>
    <w:p w:rsidR="00F356E9" w:rsidRPr="007C7CFE" w:rsidRDefault="00F356E9" w:rsidP="004269F0">
      <w:pPr>
        <w:spacing w:after="0"/>
        <w:jc w:val="center"/>
        <w:rPr>
          <w:rFonts w:asciiTheme="majorHAnsi" w:eastAsia="Times New Roman" w:hAnsiTheme="majorHAnsi"/>
          <w:sz w:val="24"/>
        </w:rPr>
      </w:pPr>
    </w:p>
    <w:p w:rsidR="00F356E9" w:rsidRPr="007C7CFE" w:rsidRDefault="00F356E9" w:rsidP="004269F0">
      <w:pPr>
        <w:spacing w:after="0"/>
        <w:jc w:val="center"/>
        <w:rPr>
          <w:rFonts w:asciiTheme="majorHAnsi" w:eastAsia="Times New Roman" w:hAnsiTheme="majorHAnsi"/>
          <w:sz w:val="24"/>
        </w:rPr>
      </w:pPr>
    </w:p>
    <w:p w:rsidR="00F356E9" w:rsidRPr="007C7CFE" w:rsidRDefault="00F356E9" w:rsidP="004269F0">
      <w:pPr>
        <w:spacing w:after="0"/>
        <w:jc w:val="center"/>
        <w:rPr>
          <w:rFonts w:asciiTheme="majorHAnsi" w:eastAsia="Times New Roman" w:hAnsiTheme="majorHAnsi"/>
          <w:sz w:val="24"/>
        </w:rPr>
      </w:pPr>
    </w:p>
    <w:p w:rsidR="00F356E9" w:rsidRPr="007C7CFE" w:rsidRDefault="00F356E9" w:rsidP="004269F0">
      <w:pPr>
        <w:spacing w:after="0"/>
        <w:jc w:val="center"/>
        <w:rPr>
          <w:rFonts w:asciiTheme="majorHAnsi" w:eastAsia="Times New Roman" w:hAnsiTheme="majorHAnsi"/>
          <w:sz w:val="24"/>
        </w:rPr>
      </w:pPr>
    </w:p>
    <w:p w:rsidR="00F356E9" w:rsidRPr="007C7CFE" w:rsidRDefault="00F356E9" w:rsidP="004269F0">
      <w:pPr>
        <w:spacing w:after="0"/>
        <w:jc w:val="center"/>
        <w:rPr>
          <w:rFonts w:asciiTheme="majorHAnsi" w:eastAsia="Times New Roman" w:hAnsiTheme="majorHAnsi"/>
          <w:sz w:val="24"/>
        </w:rPr>
      </w:pPr>
    </w:p>
    <w:p w:rsidR="00647C06" w:rsidRPr="007C7CFE" w:rsidRDefault="00647C06" w:rsidP="004269F0">
      <w:pPr>
        <w:spacing w:after="0"/>
        <w:jc w:val="center"/>
        <w:rPr>
          <w:rFonts w:asciiTheme="majorHAnsi" w:eastAsia="Times New Roman" w:hAnsiTheme="majorHAnsi"/>
          <w:sz w:val="24"/>
        </w:rPr>
      </w:pPr>
    </w:p>
    <w:p w:rsidR="00A54803" w:rsidRPr="007C7CFE" w:rsidRDefault="00A54803" w:rsidP="004269F0">
      <w:pPr>
        <w:spacing w:after="0"/>
        <w:jc w:val="center"/>
        <w:rPr>
          <w:rFonts w:asciiTheme="majorHAnsi" w:eastAsia="Times New Roman" w:hAnsiTheme="majorHAnsi"/>
          <w:sz w:val="24"/>
        </w:rPr>
      </w:pPr>
    </w:p>
    <w:p w:rsidR="00A54803" w:rsidRPr="007C7CFE" w:rsidRDefault="00A54803" w:rsidP="004269F0">
      <w:pPr>
        <w:spacing w:after="0"/>
        <w:jc w:val="center"/>
        <w:rPr>
          <w:rFonts w:asciiTheme="majorHAnsi" w:eastAsia="Times New Roman" w:hAnsiTheme="majorHAnsi"/>
          <w:sz w:val="24"/>
        </w:rPr>
      </w:pPr>
    </w:p>
    <w:p w:rsidR="00A54803" w:rsidRPr="007C7CFE" w:rsidRDefault="00A54803" w:rsidP="004269F0">
      <w:pPr>
        <w:spacing w:after="0"/>
        <w:jc w:val="center"/>
        <w:rPr>
          <w:rFonts w:asciiTheme="majorHAnsi" w:eastAsia="Times New Roman" w:hAnsiTheme="majorHAnsi"/>
          <w:sz w:val="24"/>
        </w:rPr>
      </w:pPr>
    </w:p>
    <w:p w:rsidR="00A54803" w:rsidRPr="007C7CFE" w:rsidRDefault="00A54803" w:rsidP="004269F0">
      <w:pPr>
        <w:spacing w:after="0"/>
        <w:jc w:val="center"/>
        <w:rPr>
          <w:rFonts w:asciiTheme="majorHAnsi" w:eastAsia="Times New Roman" w:hAnsiTheme="majorHAnsi"/>
          <w:sz w:val="24"/>
        </w:rPr>
      </w:pPr>
    </w:p>
    <w:p w:rsidR="00652E4B" w:rsidRPr="007C7CFE" w:rsidRDefault="00652E4B" w:rsidP="004269F0">
      <w:pPr>
        <w:spacing w:after="0"/>
        <w:jc w:val="center"/>
        <w:rPr>
          <w:rFonts w:asciiTheme="majorHAnsi" w:eastAsia="Times New Roman" w:hAnsiTheme="majorHAnsi"/>
          <w:sz w:val="24"/>
        </w:rPr>
      </w:pPr>
    </w:p>
    <w:p w:rsidR="00785BC8" w:rsidRPr="007C7CFE" w:rsidRDefault="00785BC8" w:rsidP="004269F0">
      <w:pPr>
        <w:spacing w:after="0"/>
        <w:jc w:val="center"/>
        <w:rPr>
          <w:rFonts w:asciiTheme="majorHAnsi" w:eastAsia="Times New Roman" w:hAnsiTheme="majorHAnsi"/>
          <w:sz w:val="24"/>
        </w:rPr>
      </w:pPr>
    </w:p>
    <w:p w:rsidR="00785BC8" w:rsidRPr="007C7CFE" w:rsidRDefault="00E53092" w:rsidP="004269F0">
      <w:pPr>
        <w:spacing w:after="0"/>
        <w:jc w:val="center"/>
        <w:rPr>
          <w:rFonts w:asciiTheme="majorHAnsi" w:eastAsia="Times New Roman" w:hAnsiTheme="majorHAnsi"/>
        </w:rPr>
      </w:pPr>
      <w:r w:rsidRPr="007C7CFE">
        <w:rPr>
          <w:rFonts w:asciiTheme="majorHAnsi" w:eastAsia="Times New Roman" w:hAnsiTheme="majorHAnsi"/>
        </w:rPr>
        <w:t>Ludbreg</w:t>
      </w:r>
      <w:r w:rsidR="00BF045F" w:rsidRPr="007C7CFE">
        <w:rPr>
          <w:rFonts w:asciiTheme="majorHAnsi" w:eastAsia="Times New Roman" w:hAnsiTheme="majorHAnsi"/>
        </w:rPr>
        <w:t xml:space="preserve">, </w:t>
      </w:r>
      <w:r w:rsidR="00AB5B81" w:rsidRPr="007C7CFE">
        <w:rPr>
          <w:rFonts w:asciiTheme="majorHAnsi" w:eastAsia="Times New Roman" w:hAnsiTheme="majorHAnsi"/>
        </w:rPr>
        <w:t>kolovoz</w:t>
      </w:r>
      <w:r w:rsidRPr="007C7CFE">
        <w:rPr>
          <w:rFonts w:asciiTheme="majorHAnsi" w:eastAsia="Times New Roman" w:hAnsiTheme="majorHAnsi"/>
        </w:rPr>
        <w:t xml:space="preserve"> </w:t>
      </w:r>
      <w:r w:rsidR="009D7A0E" w:rsidRPr="007C7CFE">
        <w:rPr>
          <w:rFonts w:asciiTheme="majorHAnsi" w:eastAsia="Times New Roman" w:hAnsiTheme="majorHAnsi"/>
        </w:rPr>
        <w:t>2020</w:t>
      </w:r>
      <w:r w:rsidR="00F356E9" w:rsidRPr="007C7CFE">
        <w:rPr>
          <w:rFonts w:asciiTheme="majorHAnsi" w:eastAsia="Times New Roman" w:hAnsiTheme="majorHAnsi"/>
        </w:rPr>
        <w:t>.</w:t>
      </w:r>
      <w:r w:rsidR="005753A6">
        <w:rPr>
          <w:rFonts w:asciiTheme="majorHAnsi" w:eastAsia="Times New Roman" w:hAnsiTheme="majorHAnsi"/>
        </w:rPr>
        <w:t xml:space="preserve"> godine</w:t>
      </w:r>
      <w:r w:rsidR="00E770BF">
        <w:rPr>
          <w:rFonts w:asciiTheme="majorHAnsi" w:eastAsia="Times New Roman" w:hAnsiTheme="majorHAnsi"/>
        </w:rPr>
        <w:t xml:space="preserve"> </w:t>
      </w:r>
    </w:p>
    <w:p w:rsidR="00144D52" w:rsidRPr="007C7CFE" w:rsidRDefault="00785BC8" w:rsidP="003A1655">
      <w:pPr>
        <w:pStyle w:val="Sadraj1"/>
        <w:jc w:val="center"/>
      </w:pPr>
      <w:r w:rsidRPr="007C7CFE">
        <w:br w:type="page"/>
      </w:r>
      <w:bookmarkStart w:id="83" w:name="page2"/>
      <w:bookmarkEnd w:id="83"/>
      <w:r w:rsidR="00F356E9" w:rsidRPr="007C7CFE">
        <w:lastRenderedPageBreak/>
        <w:t>Sadržaj</w:t>
      </w:r>
    </w:p>
    <w:sdt>
      <w:sdtPr>
        <w:rPr>
          <w:rFonts w:eastAsiaTheme="minorHAnsi" w:cstheme="minorBidi"/>
          <w:noProof w:val="0"/>
          <w:lang w:eastAsia="en-US"/>
        </w:rPr>
        <w:id w:val="1739584021"/>
        <w:docPartObj>
          <w:docPartGallery w:val="Table of Contents"/>
          <w:docPartUnique/>
        </w:docPartObj>
      </w:sdtPr>
      <w:sdtEndPr>
        <w:rPr>
          <w:rFonts w:eastAsia="Symbol" w:cs="Times New Roman"/>
          <w:b w:val="0"/>
          <w:i w:val="0"/>
          <w:noProof/>
          <w:sz w:val="22"/>
          <w:szCs w:val="22"/>
          <w:lang w:eastAsia="hr-HR"/>
        </w:rPr>
      </w:sdtEndPr>
      <w:sdtContent>
        <w:p w:rsidR="00593097" w:rsidRPr="007C7CFE" w:rsidRDefault="00A815E9">
          <w:pPr>
            <w:pStyle w:val="Sadraj1"/>
            <w:rPr>
              <w:rFonts w:eastAsiaTheme="minorEastAsia" w:cstheme="minorBidi"/>
              <w:b w:val="0"/>
              <w:bCs w:val="0"/>
              <w:i w:val="0"/>
              <w:caps w:val="0"/>
              <w:sz w:val="22"/>
              <w:szCs w:val="22"/>
            </w:rPr>
          </w:pPr>
          <w:r w:rsidRPr="007C7CFE">
            <w:rPr>
              <w:b w:val="0"/>
              <w:i w:val="0"/>
              <w:sz w:val="22"/>
              <w:szCs w:val="22"/>
            </w:rPr>
            <w:fldChar w:fldCharType="begin"/>
          </w:r>
          <w:r w:rsidR="006E1F91" w:rsidRPr="007C7CFE">
            <w:rPr>
              <w:b w:val="0"/>
              <w:i w:val="0"/>
              <w:sz w:val="22"/>
              <w:szCs w:val="22"/>
            </w:rPr>
            <w:instrText xml:space="preserve"> TOC \o "1-3" \h \z \u </w:instrText>
          </w:r>
          <w:r w:rsidRPr="007C7CFE">
            <w:rPr>
              <w:b w:val="0"/>
              <w:i w:val="0"/>
              <w:sz w:val="22"/>
              <w:szCs w:val="22"/>
            </w:rPr>
            <w:fldChar w:fldCharType="separate"/>
          </w:r>
          <w:hyperlink w:anchor="_Toc48112036" w:history="1">
            <w:r w:rsidR="00593097" w:rsidRPr="007C7CFE">
              <w:rPr>
                <w:rStyle w:val="Hiperveza"/>
                <w:sz w:val="22"/>
                <w:szCs w:val="22"/>
              </w:rPr>
              <w:t>1.</w:t>
            </w:r>
            <w:r w:rsidR="00593097" w:rsidRPr="007C7CFE">
              <w:rPr>
                <w:rFonts w:eastAsiaTheme="minorEastAsia" w:cstheme="minorBidi"/>
                <w:b w:val="0"/>
                <w:bCs w:val="0"/>
                <w:i w:val="0"/>
                <w:caps w:val="0"/>
                <w:sz w:val="22"/>
                <w:szCs w:val="22"/>
              </w:rPr>
              <w:tab/>
            </w:r>
            <w:r w:rsidR="00593097" w:rsidRPr="007C7CFE">
              <w:rPr>
                <w:rStyle w:val="Hiperveza"/>
                <w:sz w:val="22"/>
                <w:szCs w:val="22"/>
              </w:rPr>
              <w:t>UVOD</w:t>
            </w:r>
            <w:r w:rsidR="00593097" w:rsidRPr="007C7CFE">
              <w:rPr>
                <w:webHidden/>
                <w:sz w:val="22"/>
                <w:szCs w:val="22"/>
              </w:rPr>
              <w:tab/>
            </w:r>
            <w:r w:rsidRPr="007C7CFE">
              <w:rPr>
                <w:webHidden/>
                <w:sz w:val="22"/>
                <w:szCs w:val="22"/>
              </w:rPr>
              <w:fldChar w:fldCharType="begin"/>
            </w:r>
            <w:r w:rsidR="00593097" w:rsidRPr="007C7CFE">
              <w:rPr>
                <w:webHidden/>
                <w:sz w:val="22"/>
                <w:szCs w:val="22"/>
              </w:rPr>
              <w:instrText xml:space="preserve"> PAGEREF _Toc48112036 \h </w:instrText>
            </w:r>
            <w:r w:rsidRPr="007C7CFE">
              <w:rPr>
                <w:webHidden/>
                <w:sz w:val="22"/>
                <w:szCs w:val="22"/>
              </w:rPr>
            </w:r>
            <w:r w:rsidRPr="007C7CFE">
              <w:rPr>
                <w:webHidden/>
                <w:sz w:val="22"/>
                <w:szCs w:val="22"/>
              </w:rPr>
              <w:fldChar w:fldCharType="separate"/>
            </w:r>
            <w:r w:rsidR="005753A6">
              <w:rPr>
                <w:webHidden/>
                <w:sz w:val="22"/>
                <w:szCs w:val="22"/>
              </w:rPr>
              <w:t>3</w:t>
            </w:r>
            <w:r w:rsidRPr="007C7CFE">
              <w:rPr>
                <w:webHidden/>
                <w:sz w:val="22"/>
                <w:szCs w:val="22"/>
              </w:rPr>
              <w:fldChar w:fldCharType="end"/>
            </w:r>
          </w:hyperlink>
        </w:p>
        <w:p w:rsidR="00593097" w:rsidRPr="007C7CFE" w:rsidRDefault="00A815E9">
          <w:pPr>
            <w:pStyle w:val="Sadraj2"/>
            <w:rPr>
              <w:rFonts w:eastAsiaTheme="minorEastAsia" w:cstheme="minorBidi"/>
              <w:b w:val="0"/>
              <w:smallCaps w:val="0"/>
              <w:szCs w:val="22"/>
              <w:lang w:eastAsia="hr-HR"/>
            </w:rPr>
          </w:pPr>
          <w:hyperlink w:anchor="_Toc48112037" w:history="1">
            <w:r w:rsidR="00593097" w:rsidRPr="007C7CFE">
              <w:rPr>
                <w:rStyle w:val="Hiperveza"/>
                <w:szCs w:val="22"/>
              </w:rPr>
              <w:t>1.1. Nerazvrstane ceste</w:t>
            </w:r>
            <w:r w:rsidR="00593097" w:rsidRPr="007C7CFE">
              <w:rPr>
                <w:webHidden/>
                <w:szCs w:val="22"/>
              </w:rPr>
              <w:tab/>
            </w:r>
            <w:r w:rsidRPr="007C7CFE">
              <w:rPr>
                <w:webHidden/>
                <w:szCs w:val="22"/>
              </w:rPr>
              <w:fldChar w:fldCharType="begin"/>
            </w:r>
            <w:r w:rsidR="00593097" w:rsidRPr="007C7CFE">
              <w:rPr>
                <w:webHidden/>
                <w:szCs w:val="22"/>
              </w:rPr>
              <w:instrText xml:space="preserve"> PAGEREF _Toc48112037 \h </w:instrText>
            </w:r>
            <w:r w:rsidRPr="007C7CFE">
              <w:rPr>
                <w:webHidden/>
                <w:szCs w:val="22"/>
              </w:rPr>
            </w:r>
            <w:r w:rsidRPr="007C7CFE">
              <w:rPr>
                <w:webHidden/>
                <w:szCs w:val="22"/>
              </w:rPr>
              <w:fldChar w:fldCharType="separate"/>
            </w:r>
            <w:r w:rsidR="005753A6">
              <w:rPr>
                <w:webHidden/>
                <w:szCs w:val="22"/>
              </w:rPr>
              <w:t>12</w:t>
            </w:r>
            <w:r w:rsidRPr="007C7CFE">
              <w:rPr>
                <w:webHidden/>
                <w:szCs w:val="22"/>
              </w:rPr>
              <w:fldChar w:fldCharType="end"/>
            </w:r>
          </w:hyperlink>
        </w:p>
        <w:p w:rsidR="00593097" w:rsidRPr="007C7CFE" w:rsidRDefault="00A815E9">
          <w:pPr>
            <w:pStyle w:val="Sadraj1"/>
            <w:rPr>
              <w:rFonts w:eastAsiaTheme="minorEastAsia" w:cstheme="minorBidi"/>
              <w:b w:val="0"/>
              <w:bCs w:val="0"/>
              <w:i w:val="0"/>
              <w:caps w:val="0"/>
              <w:sz w:val="22"/>
              <w:szCs w:val="22"/>
            </w:rPr>
          </w:pPr>
          <w:hyperlink w:anchor="_Toc48112038" w:history="1">
            <w:r w:rsidR="00593097" w:rsidRPr="007C7CFE">
              <w:rPr>
                <w:rStyle w:val="Hiperveza"/>
                <w:sz w:val="22"/>
                <w:szCs w:val="22"/>
              </w:rPr>
              <w:t>2.</w:t>
            </w:r>
            <w:r w:rsidR="00593097" w:rsidRPr="007C7CFE">
              <w:rPr>
                <w:rFonts w:eastAsiaTheme="minorEastAsia" w:cstheme="minorBidi"/>
                <w:b w:val="0"/>
                <w:bCs w:val="0"/>
                <w:i w:val="0"/>
                <w:caps w:val="0"/>
                <w:sz w:val="22"/>
                <w:szCs w:val="22"/>
              </w:rPr>
              <w:tab/>
            </w:r>
            <w:r w:rsidR="00593097" w:rsidRPr="007C7CFE">
              <w:rPr>
                <w:rStyle w:val="Hiperveza"/>
                <w:sz w:val="22"/>
                <w:szCs w:val="22"/>
              </w:rPr>
              <w:t>STRATEŠKO USMJERENJE UPRAVLJANJA GRADSKOM IMOVINOM</w:t>
            </w:r>
            <w:r w:rsidR="00593097" w:rsidRPr="007C7CFE">
              <w:rPr>
                <w:webHidden/>
                <w:sz w:val="22"/>
                <w:szCs w:val="22"/>
              </w:rPr>
              <w:tab/>
            </w:r>
            <w:r w:rsidRPr="007C7CFE">
              <w:rPr>
                <w:webHidden/>
                <w:sz w:val="22"/>
                <w:szCs w:val="22"/>
              </w:rPr>
              <w:fldChar w:fldCharType="begin"/>
            </w:r>
            <w:r w:rsidR="00593097" w:rsidRPr="007C7CFE">
              <w:rPr>
                <w:webHidden/>
                <w:sz w:val="22"/>
                <w:szCs w:val="22"/>
              </w:rPr>
              <w:instrText xml:space="preserve"> PAGEREF _Toc48112038 \h </w:instrText>
            </w:r>
            <w:r w:rsidRPr="007C7CFE">
              <w:rPr>
                <w:webHidden/>
                <w:sz w:val="22"/>
                <w:szCs w:val="22"/>
              </w:rPr>
            </w:r>
            <w:r w:rsidRPr="007C7CFE">
              <w:rPr>
                <w:webHidden/>
                <w:sz w:val="22"/>
                <w:szCs w:val="22"/>
              </w:rPr>
              <w:fldChar w:fldCharType="separate"/>
            </w:r>
            <w:r w:rsidR="005753A6">
              <w:rPr>
                <w:webHidden/>
                <w:sz w:val="22"/>
                <w:szCs w:val="22"/>
              </w:rPr>
              <w:t>22</w:t>
            </w:r>
            <w:r w:rsidRPr="007C7CFE">
              <w:rPr>
                <w:webHidden/>
                <w:sz w:val="22"/>
                <w:szCs w:val="22"/>
              </w:rPr>
              <w:fldChar w:fldCharType="end"/>
            </w:r>
          </w:hyperlink>
        </w:p>
        <w:p w:rsidR="00593097" w:rsidRPr="007C7CFE" w:rsidRDefault="00A815E9">
          <w:pPr>
            <w:pStyle w:val="Sadraj1"/>
            <w:rPr>
              <w:rFonts w:eastAsiaTheme="minorEastAsia" w:cstheme="minorBidi"/>
              <w:b w:val="0"/>
              <w:bCs w:val="0"/>
              <w:i w:val="0"/>
              <w:caps w:val="0"/>
              <w:sz w:val="22"/>
              <w:szCs w:val="22"/>
            </w:rPr>
          </w:pPr>
          <w:hyperlink w:anchor="_Toc48112039" w:history="1">
            <w:r w:rsidR="00593097" w:rsidRPr="007C7CFE">
              <w:rPr>
                <w:rStyle w:val="Hiperveza"/>
                <w:sz w:val="22"/>
                <w:szCs w:val="22"/>
              </w:rPr>
              <w:t>3.</w:t>
            </w:r>
            <w:r w:rsidR="00593097" w:rsidRPr="007C7CFE">
              <w:rPr>
                <w:rFonts w:eastAsiaTheme="minorEastAsia" w:cstheme="minorBidi"/>
                <w:b w:val="0"/>
                <w:bCs w:val="0"/>
                <w:i w:val="0"/>
                <w:caps w:val="0"/>
                <w:sz w:val="22"/>
                <w:szCs w:val="22"/>
              </w:rPr>
              <w:tab/>
            </w:r>
            <w:r w:rsidR="00593097" w:rsidRPr="007C7CFE">
              <w:rPr>
                <w:rStyle w:val="Hiperveza"/>
                <w:sz w:val="22"/>
                <w:szCs w:val="22"/>
                <w:lang w:eastAsia="sl-SI"/>
              </w:rPr>
              <w:t xml:space="preserve">GODIŠNJI </w:t>
            </w:r>
            <w:r w:rsidR="00593097" w:rsidRPr="007C7CFE">
              <w:rPr>
                <w:rStyle w:val="Hiperveza"/>
                <w:rFonts w:eastAsia="Arial"/>
                <w:sz w:val="22"/>
                <w:szCs w:val="22"/>
              </w:rPr>
              <w:t>PLAN UPRAVLJANJA I RASPOLAGANJA NOGOMETNIM IGRALIŠTIMA U VLASNIŠTVU GRADA LUDBREGA</w:t>
            </w:r>
            <w:r w:rsidR="00593097" w:rsidRPr="007C7CFE">
              <w:rPr>
                <w:webHidden/>
                <w:sz w:val="22"/>
                <w:szCs w:val="22"/>
              </w:rPr>
              <w:tab/>
            </w:r>
            <w:r w:rsidRPr="007C7CFE">
              <w:rPr>
                <w:webHidden/>
                <w:sz w:val="22"/>
                <w:szCs w:val="22"/>
              </w:rPr>
              <w:fldChar w:fldCharType="begin"/>
            </w:r>
            <w:r w:rsidR="00593097" w:rsidRPr="007C7CFE">
              <w:rPr>
                <w:webHidden/>
                <w:sz w:val="22"/>
                <w:szCs w:val="22"/>
              </w:rPr>
              <w:instrText xml:space="preserve"> PAGEREF _Toc48112039 \h </w:instrText>
            </w:r>
            <w:r w:rsidRPr="007C7CFE">
              <w:rPr>
                <w:webHidden/>
                <w:sz w:val="22"/>
                <w:szCs w:val="22"/>
              </w:rPr>
            </w:r>
            <w:r w:rsidRPr="007C7CFE">
              <w:rPr>
                <w:webHidden/>
                <w:sz w:val="22"/>
                <w:szCs w:val="22"/>
              </w:rPr>
              <w:fldChar w:fldCharType="separate"/>
            </w:r>
            <w:r w:rsidR="005753A6">
              <w:rPr>
                <w:webHidden/>
                <w:sz w:val="22"/>
                <w:szCs w:val="22"/>
              </w:rPr>
              <w:t>23</w:t>
            </w:r>
            <w:r w:rsidRPr="007C7CFE">
              <w:rPr>
                <w:webHidden/>
                <w:sz w:val="22"/>
                <w:szCs w:val="22"/>
              </w:rPr>
              <w:fldChar w:fldCharType="end"/>
            </w:r>
          </w:hyperlink>
        </w:p>
        <w:p w:rsidR="00593097" w:rsidRPr="007C7CFE" w:rsidRDefault="00A815E9">
          <w:pPr>
            <w:pStyle w:val="Sadraj1"/>
            <w:rPr>
              <w:rFonts w:eastAsiaTheme="minorEastAsia" w:cstheme="minorBidi"/>
              <w:b w:val="0"/>
              <w:bCs w:val="0"/>
              <w:i w:val="0"/>
              <w:caps w:val="0"/>
              <w:sz w:val="22"/>
              <w:szCs w:val="22"/>
            </w:rPr>
          </w:pPr>
          <w:hyperlink w:anchor="_Toc48112040" w:history="1">
            <w:r w:rsidR="00593097" w:rsidRPr="007C7CFE">
              <w:rPr>
                <w:rStyle w:val="Hiperveza"/>
                <w:sz w:val="22"/>
                <w:szCs w:val="22"/>
              </w:rPr>
              <w:t>4.</w:t>
            </w:r>
            <w:r w:rsidR="00593097" w:rsidRPr="007C7CFE">
              <w:rPr>
                <w:rFonts w:eastAsiaTheme="minorEastAsia" w:cstheme="minorBidi"/>
                <w:b w:val="0"/>
                <w:bCs w:val="0"/>
                <w:i w:val="0"/>
                <w:caps w:val="0"/>
                <w:sz w:val="22"/>
                <w:szCs w:val="22"/>
              </w:rPr>
              <w:tab/>
            </w:r>
            <w:r w:rsidR="00593097" w:rsidRPr="007C7CFE">
              <w:rPr>
                <w:rStyle w:val="Hiperveza"/>
                <w:sz w:val="22"/>
                <w:szCs w:val="22"/>
              </w:rPr>
              <w:t>KASKADIRANJE STRATEŠKOG CILJA UPRAVLJANJA GRADSKOM IMOVINOM</w:t>
            </w:r>
            <w:r w:rsidR="00593097" w:rsidRPr="007C7CFE">
              <w:rPr>
                <w:webHidden/>
                <w:sz w:val="22"/>
                <w:szCs w:val="22"/>
              </w:rPr>
              <w:tab/>
            </w:r>
            <w:r w:rsidRPr="007C7CFE">
              <w:rPr>
                <w:webHidden/>
                <w:sz w:val="22"/>
                <w:szCs w:val="22"/>
              </w:rPr>
              <w:fldChar w:fldCharType="begin"/>
            </w:r>
            <w:r w:rsidR="00593097" w:rsidRPr="007C7CFE">
              <w:rPr>
                <w:webHidden/>
                <w:sz w:val="22"/>
                <w:szCs w:val="22"/>
              </w:rPr>
              <w:instrText xml:space="preserve"> PAGEREF _Toc48112040 \h </w:instrText>
            </w:r>
            <w:r w:rsidRPr="007C7CFE">
              <w:rPr>
                <w:webHidden/>
                <w:sz w:val="22"/>
                <w:szCs w:val="22"/>
              </w:rPr>
            </w:r>
            <w:r w:rsidRPr="007C7CFE">
              <w:rPr>
                <w:webHidden/>
                <w:sz w:val="22"/>
                <w:szCs w:val="22"/>
              </w:rPr>
              <w:fldChar w:fldCharType="separate"/>
            </w:r>
            <w:r w:rsidR="005753A6">
              <w:rPr>
                <w:webHidden/>
                <w:sz w:val="22"/>
                <w:szCs w:val="22"/>
              </w:rPr>
              <w:t>30</w:t>
            </w:r>
            <w:r w:rsidRPr="007C7CFE">
              <w:rPr>
                <w:webHidden/>
                <w:sz w:val="22"/>
                <w:szCs w:val="22"/>
              </w:rPr>
              <w:fldChar w:fldCharType="end"/>
            </w:r>
          </w:hyperlink>
        </w:p>
        <w:p w:rsidR="00593097" w:rsidRPr="007C7CFE" w:rsidRDefault="00A815E9">
          <w:pPr>
            <w:pStyle w:val="Sadraj1"/>
            <w:rPr>
              <w:rFonts w:eastAsiaTheme="minorEastAsia" w:cstheme="minorBidi"/>
              <w:b w:val="0"/>
              <w:bCs w:val="0"/>
              <w:i w:val="0"/>
              <w:caps w:val="0"/>
              <w:sz w:val="22"/>
              <w:szCs w:val="22"/>
            </w:rPr>
          </w:pPr>
          <w:hyperlink w:anchor="_Toc48112041" w:history="1">
            <w:r w:rsidR="00593097" w:rsidRPr="007C7CFE">
              <w:rPr>
                <w:rStyle w:val="Hiperveza"/>
                <w:sz w:val="22"/>
                <w:szCs w:val="22"/>
              </w:rPr>
              <w:t>5.</w:t>
            </w:r>
            <w:r w:rsidR="00593097" w:rsidRPr="007C7CFE">
              <w:rPr>
                <w:rFonts w:eastAsiaTheme="minorEastAsia" w:cstheme="minorBidi"/>
                <w:b w:val="0"/>
                <w:bCs w:val="0"/>
                <w:i w:val="0"/>
                <w:caps w:val="0"/>
                <w:sz w:val="22"/>
                <w:szCs w:val="22"/>
              </w:rPr>
              <w:tab/>
            </w:r>
            <w:r w:rsidR="00593097" w:rsidRPr="007C7CFE">
              <w:rPr>
                <w:rStyle w:val="Hiperveza"/>
                <w:sz w:val="22"/>
                <w:szCs w:val="22"/>
              </w:rPr>
              <w:t>POSEBNI CILJEVI I MJERE – SISTEMATIZIRANI PRIKAZ</w:t>
            </w:r>
            <w:r w:rsidR="00593097" w:rsidRPr="007C7CFE">
              <w:rPr>
                <w:webHidden/>
                <w:sz w:val="22"/>
                <w:szCs w:val="22"/>
              </w:rPr>
              <w:tab/>
            </w:r>
            <w:r w:rsidRPr="007C7CFE">
              <w:rPr>
                <w:webHidden/>
                <w:sz w:val="22"/>
                <w:szCs w:val="22"/>
              </w:rPr>
              <w:fldChar w:fldCharType="begin"/>
            </w:r>
            <w:r w:rsidR="00593097" w:rsidRPr="007C7CFE">
              <w:rPr>
                <w:webHidden/>
                <w:sz w:val="22"/>
                <w:szCs w:val="22"/>
              </w:rPr>
              <w:instrText xml:space="preserve"> PAGEREF _Toc48112041 \h </w:instrText>
            </w:r>
            <w:r w:rsidRPr="007C7CFE">
              <w:rPr>
                <w:webHidden/>
                <w:sz w:val="22"/>
                <w:szCs w:val="22"/>
              </w:rPr>
            </w:r>
            <w:r w:rsidRPr="007C7CFE">
              <w:rPr>
                <w:webHidden/>
                <w:sz w:val="22"/>
                <w:szCs w:val="22"/>
              </w:rPr>
              <w:fldChar w:fldCharType="separate"/>
            </w:r>
            <w:r w:rsidR="005753A6">
              <w:rPr>
                <w:webHidden/>
                <w:sz w:val="22"/>
                <w:szCs w:val="22"/>
              </w:rPr>
              <w:t>32</w:t>
            </w:r>
            <w:r w:rsidRPr="007C7CFE">
              <w:rPr>
                <w:webHidden/>
                <w:sz w:val="22"/>
                <w:szCs w:val="22"/>
              </w:rPr>
              <w:fldChar w:fldCharType="end"/>
            </w:r>
          </w:hyperlink>
        </w:p>
        <w:p w:rsidR="00593097" w:rsidRPr="007C7CFE" w:rsidRDefault="00A815E9">
          <w:pPr>
            <w:pStyle w:val="Sadraj1"/>
            <w:rPr>
              <w:rFonts w:eastAsiaTheme="minorEastAsia" w:cstheme="minorBidi"/>
              <w:b w:val="0"/>
              <w:bCs w:val="0"/>
              <w:i w:val="0"/>
              <w:caps w:val="0"/>
              <w:sz w:val="22"/>
              <w:szCs w:val="22"/>
            </w:rPr>
          </w:pPr>
          <w:hyperlink w:anchor="_Toc48112042" w:history="1">
            <w:r w:rsidR="00593097" w:rsidRPr="007C7CFE">
              <w:rPr>
                <w:rStyle w:val="Hiperveza"/>
                <w:sz w:val="22"/>
                <w:szCs w:val="22"/>
              </w:rPr>
              <w:t>6.</w:t>
            </w:r>
            <w:r w:rsidR="00593097" w:rsidRPr="007C7CFE">
              <w:rPr>
                <w:rFonts w:eastAsiaTheme="minorEastAsia" w:cstheme="minorBidi"/>
                <w:b w:val="0"/>
                <w:bCs w:val="0"/>
                <w:i w:val="0"/>
                <w:caps w:val="0"/>
                <w:sz w:val="22"/>
                <w:szCs w:val="22"/>
              </w:rPr>
              <w:tab/>
            </w:r>
            <w:r w:rsidR="00593097" w:rsidRPr="007C7CFE">
              <w:rPr>
                <w:rStyle w:val="Hiperveza"/>
                <w:sz w:val="22"/>
                <w:szCs w:val="22"/>
              </w:rPr>
              <w:t>POSEBAN CILJ 1.1. - „Učinkovito upravljanje nekretninama u vlasništvu Grada Ludbrega“</w:t>
            </w:r>
            <w:r w:rsidR="00593097" w:rsidRPr="007C7CFE">
              <w:rPr>
                <w:webHidden/>
                <w:sz w:val="22"/>
                <w:szCs w:val="22"/>
              </w:rPr>
              <w:tab/>
            </w:r>
            <w:r w:rsidRPr="007C7CFE">
              <w:rPr>
                <w:webHidden/>
                <w:sz w:val="22"/>
                <w:szCs w:val="22"/>
              </w:rPr>
              <w:fldChar w:fldCharType="begin"/>
            </w:r>
            <w:r w:rsidR="00593097" w:rsidRPr="007C7CFE">
              <w:rPr>
                <w:webHidden/>
                <w:sz w:val="22"/>
                <w:szCs w:val="22"/>
              </w:rPr>
              <w:instrText xml:space="preserve"> PAGEREF _Toc48112042 \h </w:instrText>
            </w:r>
            <w:r w:rsidRPr="007C7CFE">
              <w:rPr>
                <w:webHidden/>
                <w:sz w:val="22"/>
                <w:szCs w:val="22"/>
              </w:rPr>
            </w:r>
            <w:r w:rsidRPr="007C7CFE">
              <w:rPr>
                <w:webHidden/>
                <w:sz w:val="22"/>
                <w:szCs w:val="22"/>
              </w:rPr>
              <w:fldChar w:fldCharType="separate"/>
            </w:r>
            <w:r w:rsidR="005753A6">
              <w:rPr>
                <w:webHidden/>
                <w:sz w:val="22"/>
                <w:szCs w:val="22"/>
              </w:rPr>
              <w:t>36</w:t>
            </w:r>
            <w:r w:rsidRPr="007C7CFE">
              <w:rPr>
                <w:webHidden/>
                <w:sz w:val="22"/>
                <w:szCs w:val="22"/>
              </w:rPr>
              <w:fldChar w:fldCharType="end"/>
            </w:r>
          </w:hyperlink>
        </w:p>
        <w:p w:rsidR="00593097" w:rsidRPr="007C7CFE" w:rsidRDefault="00A815E9">
          <w:pPr>
            <w:pStyle w:val="Sadraj1"/>
            <w:rPr>
              <w:rFonts w:eastAsiaTheme="minorEastAsia" w:cstheme="minorBidi"/>
              <w:b w:val="0"/>
              <w:bCs w:val="0"/>
              <w:i w:val="0"/>
              <w:caps w:val="0"/>
              <w:sz w:val="22"/>
              <w:szCs w:val="22"/>
            </w:rPr>
          </w:pPr>
          <w:hyperlink w:anchor="_Toc48112043" w:history="1">
            <w:r w:rsidR="00593097" w:rsidRPr="007C7CFE">
              <w:rPr>
                <w:rStyle w:val="Hiperveza"/>
                <w:sz w:val="22"/>
                <w:szCs w:val="22"/>
              </w:rPr>
              <w:t>7.</w:t>
            </w:r>
            <w:r w:rsidR="00593097" w:rsidRPr="007C7CFE">
              <w:rPr>
                <w:rFonts w:eastAsiaTheme="minorEastAsia" w:cstheme="minorBidi"/>
                <w:b w:val="0"/>
                <w:bCs w:val="0"/>
                <w:i w:val="0"/>
                <w:caps w:val="0"/>
                <w:sz w:val="22"/>
                <w:szCs w:val="22"/>
              </w:rPr>
              <w:tab/>
            </w:r>
            <w:r w:rsidR="00593097" w:rsidRPr="007C7CFE">
              <w:rPr>
                <w:rStyle w:val="Hiperveza"/>
                <w:sz w:val="22"/>
                <w:szCs w:val="22"/>
              </w:rPr>
              <w:t>POSEBAN CILJ 1.2. - „Unaprjeđenje korporativnog upravljanja i vršenje kontrola Grada Ludbrega kao (su)vlasnika trgovačkih društava“</w:t>
            </w:r>
            <w:r w:rsidR="00593097" w:rsidRPr="007C7CFE">
              <w:rPr>
                <w:webHidden/>
                <w:sz w:val="22"/>
                <w:szCs w:val="22"/>
              </w:rPr>
              <w:tab/>
            </w:r>
            <w:r w:rsidRPr="007C7CFE">
              <w:rPr>
                <w:webHidden/>
                <w:sz w:val="22"/>
                <w:szCs w:val="22"/>
              </w:rPr>
              <w:fldChar w:fldCharType="begin"/>
            </w:r>
            <w:r w:rsidR="00593097" w:rsidRPr="007C7CFE">
              <w:rPr>
                <w:webHidden/>
                <w:sz w:val="22"/>
                <w:szCs w:val="22"/>
              </w:rPr>
              <w:instrText xml:space="preserve"> PAGEREF _Toc48112043 \h </w:instrText>
            </w:r>
            <w:r w:rsidRPr="007C7CFE">
              <w:rPr>
                <w:webHidden/>
                <w:sz w:val="22"/>
                <w:szCs w:val="22"/>
              </w:rPr>
            </w:r>
            <w:r w:rsidRPr="007C7CFE">
              <w:rPr>
                <w:webHidden/>
                <w:sz w:val="22"/>
                <w:szCs w:val="22"/>
              </w:rPr>
              <w:fldChar w:fldCharType="separate"/>
            </w:r>
            <w:r w:rsidR="005753A6">
              <w:rPr>
                <w:webHidden/>
                <w:sz w:val="22"/>
                <w:szCs w:val="22"/>
              </w:rPr>
              <w:t>39</w:t>
            </w:r>
            <w:r w:rsidRPr="007C7CFE">
              <w:rPr>
                <w:webHidden/>
                <w:sz w:val="22"/>
                <w:szCs w:val="22"/>
              </w:rPr>
              <w:fldChar w:fldCharType="end"/>
            </w:r>
          </w:hyperlink>
        </w:p>
        <w:p w:rsidR="00593097" w:rsidRPr="007C7CFE" w:rsidRDefault="00A815E9">
          <w:pPr>
            <w:pStyle w:val="Sadraj1"/>
            <w:rPr>
              <w:rFonts w:eastAsiaTheme="minorEastAsia" w:cstheme="minorBidi"/>
              <w:b w:val="0"/>
              <w:bCs w:val="0"/>
              <w:i w:val="0"/>
              <w:caps w:val="0"/>
              <w:sz w:val="22"/>
              <w:szCs w:val="22"/>
            </w:rPr>
          </w:pPr>
          <w:hyperlink w:anchor="_Toc48112044" w:history="1">
            <w:r w:rsidR="00593097" w:rsidRPr="007C7CFE">
              <w:rPr>
                <w:rStyle w:val="Hiperveza"/>
                <w:sz w:val="22"/>
                <w:szCs w:val="22"/>
              </w:rPr>
              <w:t>8.</w:t>
            </w:r>
            <w:r w:rsidR="00593097" w:rsidRPr="007C7CFE">
              <w:rPr>
                <w:rFonts w:eastAsiaTheme="minorEastAsia" w:cstheme="minorBidi"/>
                <w:b w:val="0"/>
                <w:bCs w:val="0"/>
                <w:i w:val="0"/>
                <w:caps w:val="0"/>
                <w:sz w:val="22"/>
                <w:szCs w:val="22"/>
              </w:rPr>
              <w:tab/>
            </w:r>
            <w:r w:rsidR="00593097" w:rsidRPr="007C7CFE">
              <w:rPr>
                <w:rStyle w:val="Hiperveza"/>
                <w:sz w:val="22"/>
                <w:szCs w:val="22"/>
              </w:rPr>
              <w:t>POSEBAN CILJ 1.3. - „Uspostaviti jedinstven sustav i kriterije u procjeni vrijednosti pojedinog oblika imovine, kako bi se poštivalo važeće zakonodavstvo i što transparentnije odredila njezina vrijednost“</w:t>
            </w:r>
            <w:r w:rsidR="00593097" w:rsidRPr="007C7CFE">
              <w:rPr>
                <w:webHidden/>
                <w:sz w:val="22"/>
                <w:szCs w:val="22"/>
              </w:rPr>
              <w:tab/>
            </w:r>
            <w:r w:rsidRPr="007C7CFE">
              <w:rPr>
                <w:webHidden/>
                <w:sz w:val="22"/>
                <w:szCs w:val="22"/>
              </w:rPr>
              <w:fldChar w:fldCharType="begin"/>
            </w:r>
            <w:r w:rsidR="00593097" w:rsidRPr="007C7CFE">
              <w:rPr>
                <w:webHidden/>
                <w:sz w:val="22"/>
                <w:szCs w:val="22"/>
              </w:rPr>
              <w:instrText xml:space="preserve"> PAGEREF _Toc48112044 \h </w:instrText>
            </w:r>
            <w:r w:rsidRPr="007C7CFE">
              <w:rPr>
                <w:webHidden/>
                <w:sz w:val="22"/>
                <w:szCs w:val="22"/>
              </w:rPr>
            </w:r>
            <w:r w:rsidRPr="007C7CFE">
              <w:rPr>
                <w:webHidden/>
                <w:sz w:val="22"/>
                <w:szCs w:val="22"/>
              </w:rPr>
              <w:fldChar w:fldCharType="separate"/>
            </w:r>
            <w:r w:rsidR="005753A6">
              <w:rPr>
                <w:webHidden/>
                <w:sz w:val="22"/>
                <w:szCs w:val="22"/>
              </w:rPr>
              <w:t>41</w:t>
            </w:r>
            <w:r w:rsidRPr="007C7CFE">
              <w:rPr>
                <w:webHidden/>
                <w:sz w:val="22"/>
                <w:szCs w:val="22"/>
              </w:rPr>
              <w:fldChar w:fldCharType="end"/>
            </w:r>
          </w:hyperlink>
        </w:p>
        <w:p w:rsidR="00593097" w:rsidRPr="007C7CFE" w:rsidRDefault="00A815E9">
          <w:pPr>
            <w:pStyle w:val="Sadraj1"/>
            <w:rPr>
              <w:rFonts w:eastAsiaTheme="minorEastAsia" w:cstheme="minorBidi"/>
              <w:b w:val="0"/>
              <w:bCs w:val="0"/>
              <w:i w:val="0"/>
              <w:caps w:val="0"/>
              <w:sz w:val="22"/>
              <w:szCs w:val="22"/>
            </w:rPr>
          </w:pPr>
          <w:hyperlink w:anchor="_Toc48112045" w:history="1">
            <w:r w:rsidR="00593097" w:rsidRPr="007C7CFE">
              <w:rPr>
                <w:rStyle w:val="Hiperveza"/>
                <w:sz w:val="22"/>
                <w:szCs w:val="22"/>
              </w:rPr>
              <w:t>9.</w:t>
            </w:r>
            <w:r w:rsidR="00593097" w:rsidRPr="007C7CFE">
              <w:rPr>
                <w:rFonts w:eastAsiaTheme="minorEastAsia" w:cstheme="minorBidi"/>
                <w:b w:val="0"/>
                <w:bCs w:val="0"/>
                <w:i w:val="0"/>
                <w:caps w:val="0"/>
                <w:sz w:val="22"/>
                <w:szCs w:val="22"/>
              </w:rPr>
              <w:tab/>
            </w:r>
            <w:r w:rsidR="00593097" w:rsidRPr="007C7CFE">
              <w:rPr>
                <w:rStyle w:val="Hiperveza"/>
                <w:sz w:val="22"/>
                <w:szCs w:val="22"/>
              </w:rPr>
              <w:t>POSEBAN CILJ 1.4. - „Usklađenje i kontinuirano predlaganje te donošenje novih akata“</w:t>
            </w:r>
            <w:r w:rsidR="00593097" w:rsidRPr="007C7CFE">
              <w:rPr>
                <w:webHidden/>
                <w:sz w:val="22"/>
                <w:szCs w:val="22"/>
              </w:rPr>
              <w:tab/>
            </w:r>
            <w:r w:rsidRPr="007C7CFE">
              <w:rPr>
                <w:webHidden/>
                <w:sz w:val="22"/>
                <w:szCs w:val="22"/>
              </w:rPr>
              <w:fldChar w:fldCharType="begin"/>
            </w:r>
            <w:r w:rsidR="00593097" w:rsidRPr="007C7CFE">
              <w:rPr>
                <w:webHidden/>
                <w:sz w:val="22"/>
                <w:szCs w:val="22"/>
              </w:rPr>
              <w:instrText xml:space="preserve"> PAGEREF _Toc48112045 \h </w:instrText>
            </w:r>
            <w:r w:rsidRPr="007C7CFE">
              <w:rPr>
                <w:webHidden/>
                <w:sz w:val="22"/>
                <w:szCs w:val="22"/>
              </w:rPr>
            </w:r>
            <w:r w:rsidRPr="007C7CFE">
              <w:rPr>
                <w:webHidden/>
                <w:sz w:val="22"/>
                <w:szCs w:val="22"/>
              </w:rPr>
              <w:fldChar w:fldCharType="separate"/>
            </w:r>
            <w:r w:rsidR="005753A6">
              <w:rPr>
                <w:webHidden/>
                <w:sz w:val="22"/>
                <w:szCs w:val="22"/>
              </w:rPr>
              <w:t>44</w:t>
            </w:r>
            <w:r w:rsidRPr="007C7CFE">
              <w:rPr>
                <w:webHidden/>
                <w:sz w:val="22"/>
                <w:szCs w:val="22"/>
              </w:rPr>
              <w:fldChar w:fldCharType="end"/>
            </w:r>
          </w:hyperlink>
        </w:p>
        <w:p w:rsidR="00593097" w:rsidRPr="007C7CFE" w:rsidRDefault="00A815E9">
          <w:pPr>
            <w:pStyle w:val="Sadraj1"/>
            <w:rPr>
              <w:rFonts w:eastAsiaTheme="minorEastAsia" w:cstheme="minorBidi"/>
              <w:b w:val="0"/>
              <w:bCs w:val="0"/>
              <w:i w:val="0"/>
              <w:caps w:val="0"/>
              <w:sz w:val="22"/>
              <w:szCs w:val="22"/>
            </w:rPr>
          </w:pPr>
          <w:hyperlink w:anchor="_Toc48112046" w:history="1">
            <w:r w:rsidR="00593097" w:rsidRPr="007C7CFE">
              <w:rPr>
                <w:rStyle w:val="Hiperveza"/>
                <w:sz w:val="22"/>
                <w:szCs w:val="22"/>
              </w:rPr>
              <w:t>10.</w:t>
            </w:r>
            <w:r w:rsidR="00593097" w:rsidRPr="007C7CFE">
              <w:rPr>
                <w:rFonts w:eastAsiaTheme="minorEastAsia" w:cstheme="minorBidi"/>
                <w:b w:val="0"/>
                <w:bCs w:val="0"/>
                <w:i w:val="0"/>
                <w:caps w:val="0"/>
                <w:sz w:val="22"/>
                <w:szCs w:val="22"/>
              </w:rPr>
              <w:tab/>
            </w:r>
            <w:r w:rsidR="00593097" w:rsidRPr="007C7CFE">
              <w:rPr>
                <w:rStyle w:val="Hiperveza"/>
                <w:sz w:val="22"/>
                <w:szCs w:val="22"/>
              </w:rPr>
              <w:t>POSEBAN CILJ 1.5. - „Ustroj, vođenje i redovno ažuriranje interne evidencije gradske imovine kojom upravlja Grad Ludbreg“</w:t>
            </w:r>
            <w:r w:rsidR="00593097" w:rsidRPr="007C7CFE">
              <w:rPr>
                <w:webHidden/>
                <w:sz w:val="22"/>
                <w:szCs w:val="22"/>
              </w:rPr>
              <w:tab/>
            </w:r>
            <w:r w:rsidRPr="007C7CFE">
              <w:rPr>
                <w:webHidden/>
                <w:sz w:val="22"/>
                <w:szCs w:val="22"/>
              </w:rPr>
              <w:fldChar w:fldCharType="begin"/>
            </w:r>
            <w:r w:rsidR="00593097" w:rsidRPr="007C7CFE">
              <w:rPr>
                <w:webHidden/>
                <w:sz w:val="22"/>
                <w:szCs w:val="22"/>
              </w:rPr>
              <w:instrText xml:space="preserve"> PAGEREF _Toc48112046 \h </w:instrText>
            </w:r>
            <w:r w:rsidRPr="007C7CFE">
              <w:rPr>
                <w:webHidden/>
                <w:sz w:val="22"/>
                <w:szCs w:val="22"/>
              </w:rPr>
            </w:r>
            <w:r w:rsidRPr="007C7CFE">
              <w:rPr>
                <w:webHidden/>
                <w:sz w:val="22"/>
                <w:szCs w:val="22"/>
              </w:rPr>
              <w:fldChar w:fldCharType="separate"/>
            </w:r>
            <w:r w:rsidR="005753A6">
              <w:rPr>
                <w:webHidden/>
                <w:sz w:val="22"/>
                <w:szCs w:val="22"/>
              </w:rPr>
              <w:t>46</w:t>
            </w:r>
            <w:r w:rsidRPr="007C7CFE">
              <w:rPr>
                <w:webHidden/>
                <w:sz w:val="22"/>
                <w:szCs w:val="22"/>
              </w:rPr>
              <w:fldChar w:fldCharType="end"/>
            </w:r>
          </w:hyperlink>
        </w:p>
        <w:p w:rsidR="00593097" w:rsidRPr="007C7CFE" w:rsidRDefault="00A815E9">
          <w:pPr>
            <w:pStyle w:val="Sadraj1"/>
            <w:rPr>
              <w:rFonts w:eastAsiaTheme="minorEastAsia" w:cstheme="minorBidi"/>
              <w:b w:val="0"/>
              <w:bCs w:val="0"/>
              <w:i w:val="0"/>
              <w:caps w:val="0"/>
              <w:sz w:val="22"/>
              <w:szCs w:val="22"/>
            </w:rPr>
          </w:pPr>
          <w:hyperlink w:anchor="_Toc48112047" w:history="1">
            <w:r w:rsidR="00593097" w:rsidRPr="007C7CFE">
              <w:rPr>
                <w:rStyle w:val="Hiperveza"/>
                <w:sz w:val="22"/>
                <w:szCs w:val="22"/>
              </w:rPr>
              <w:t>11.</w:t>
            </w:r>
            <w:r w:rsidR="00593097" w:rsidRPr="007C7CFE">
              <w:rPr>
                <w:rFonts w:eastAsiaTheme="minorEastAsia" w:cstheme="minorBidi"/>
                <w:b w:val="0"/>
                <w:bCs w:val="0"/>
                <w:i w:val="0"/>
                <w:caps w:val="0"/>
                <w:sz w:val="22"/>
                <w:szCs w:val="22"/>
              </w:rPr>
              <w:tab/>
            </w:r>
            <w:r w:rsidR="00593097" w:rsidRPr="007C7CFE">
              <w:rPr>
                <w:rStyle w:val="Hiperveza"/>
                <w:sz w:val="22"/>
                <w:szCs w:val="22"/>
              </w:rPr>
              <w:t>POSEBAN CILJ 1.6. - „Priprema, realizacija i izvještavanje o primjeni akata strateškog planiranja“</w:t>
            </w:r>
            <w:r w:rsidR="00593097" w:rsidRPr="007C7CFE">
              <w:rPr>
                <w:webHidden/>
                <w:sz w:val="22"/>
                <w:szCs w:val="22"/>
              </w:rPr>
              <w:tab/>
            </w:r>
            <w:r w:rsidRPr="007C7CFE">
              <w:rPr>
                <w:webHidden/>
                <w:sz w:val="22"/>
                <w:szCs w:val="22"/>
              </w:rPr>
              <w:fldChar w:fldCharType="begin"/>
            </w:r>
            <w:r w:rsidR="00593097" w:rsidRPr="007C7CFE">
              <w:rPr>
                <w:webHidden/>
                <w:sz w:val="22"/>
                <w:szCs w:val="22"/>
              </w:rPr>
              <w:instrText xml:space="preserve"> PAGEREF _Toc48112047 \h </w:instrText>
            </w:r>
            <w:r w:rsidRPr="007C7CFE">
              <w:rPr>
                <w:webHidden/>
                <w:sz w:val="22"/>
                <w:szCs w:val="22"/>
              </w:rPr>
            </w:r>
            <w:r w:rsidRPr="007C7CFE">
              <w:rPr>
                <w:webHidden/>
                <w:sz w:val="22"/>
                <w:szCs w:val="22"/>
              </w:rPr>
              <w:fldChar w:fldCharType="separate"/>
            </w:r>
            <w:r w:rsidR="005753A6">
              <w:rPr>
                <w:webHidden/>
                <w:sz w:val="22"/>
                <w:szCs w:val="22"/>
              </w:rPr>
              <w:t>49</w:t>
            </w:r>
            <w:r w:rsidRPr="007C7CFE">
              <w:rPr>
                <w:webHidden/>
                <w:sz w:val="22"/>
                <w:szCs w:val="22"/>
              </w:rPr>
              <w:fldChar w:fldCharType="end"/>
            </w:r>
          </w:hyperlink>
        </w:p>
        <w:p w:rsidR="00593097" w:rsidRPr="007C7CFE" w:rsidRDefault="00A815E9">
          <w:pPr>
            <w:pStyle w:val="Sadraj1"/>
            <w:rPr>
              <w:rFonts w:eastAsiaTheme="minorEastAsia" w:cstheme="minorBidi"/>
              <w:b w:val="0"/>
              <w:bCs w:val="0"/>
              <w:i w:val="0"/>
              <w:caps w:val="0"/>
              <w:sz w:val="22"/>
              <w:szCs w:val="22"/>
            </w:rPr>
          </w:pPr>
          <w:hyperlink w:anchor="_Toc48112048" w:history="1">
            <w:r w:rsidR="00593097" w:rsidRPr="007C7CFE">
              <w:rPr>
                <w:rStyle w:val="Hiperveza"/>
                <w:sz w:val="22"/>
                <w:szCs w:val="22"/>
              </w:rPr>
              <w:t>12.</w:t>
            </w:r>
            <w:r w:rsidR="00593097" w:rsidRPr="007C7CFE">
              <w:rPr>
                <w:rFonts w:eastAsiaTheme="minorEastAsia" w:cstheme="minorBidi"/>
                <w:b w:val="0"/>
                <w:bCs w:val="0"/>
                <w:i w:val="0"/>
                <w:caps w:val="0"/>
                <w:sz w:val="22"/>
                <w:szCs w:val="22"/>
              </w:rPr>
              <w:tab/>
            </w:r>
            <w:r w:rsidR="00593097" w:rsidRPr="007C7CFE">
              <w:rPr>
                <w:rStyle w:val="Hiperveza"/>
                <w:sz w:val="22"/>
                <w:szCs w:val="22"/>
              </w:rPr>
              <w:t>POSEBAN CILJ 1.7. - „Razvoj ljudskih resursa, informacijsko-komunikacijske tehnologije i financijskog aspekta Grada Ludbrega“</w:t>
            </w:r>
            <w:r w:rsidR="00593097" w:rsidRPr="007C7CFE">
              <w:rPr>
                <w:webHidden/>
                <w:sz w:val="22"/>
                <w:szCs w:val="22"/>
              </w:rPr>
              <w:tab/>
            </w:r>
            <w:r w:rsidRPr="007C7CFE">
              <w:rPr>
                <w:webHidden/>
                <w:sz w:val="22"/>
                <w:szCs w:val="22"/>
              </w:rPr>
              <w:fldChar w:fldCharType="begin"/>
            </w:r>
            <w:r w:rsidR="00593097" w:rsidRPr="007C7CFE">
              <w:rPr>
                <w:webHidden/>
                <w:sz w:val="22"/>
                <w:szCs w:val="22"/>
              </w:rPr>
              <w:instrText xml:space="preserve"> PAGEREF _Toc48112048 \h </w:instrText>
            </w:r>
            <w:r w:rsidRPr="007C7CFE">
              <w:rPr>
                <w:webHidden/>
                <w:sz w:val="22"/>
                <w:szCs w:val="22"/>
              </w:rPr>
            </w:r>
            <w:r w:rsidRPr="007C7CFE">
              <w:rPr>
                <w:webHidden/>
                <w:sz w:val="22"/>
                <w:szCs w:val="22"/>
              </w:rPr>
              <w:fldChar w:fldCharType="separate"/>
            </w:r>
            <w:r w:rsidR="005753A6">
              <w:rPr>
                <w:webHidden/>
                <w:sz w:val="22"/>
                <w:szCs w:val="22"/>
              </w:rPr>
              <w:t>50</w:t>
            </w:r>
            <w:r w:rsidRPr="007C7CFE">
              <w:rPr>
                <w:webHidden/>
                <w:sz w:val="22"/>
                <w:szCs w:val="22"/>
              </w:rPr>
              <w:fldChar w:fldCharType="end"/>
            </w:r>
          </w:hyperlink>
        </w:p>
        <w:p w:rsidR="005F6321" w:rsidRPr="007C7CFE" w:rsidRDefault="00A815E9" w:rsidP="007533F7">
          <w:pPr>
            <w:pStyle w:val="Sadraj1"/>
            <w:rPr>
              <w:b w:val="0"/>
              <w:i w:val="0"/>
              <w:sz w:val="22"/>
              <w:szCs w:val="22"/>
            </w:rPr>
          </w:pPr>
          <w:r w:rsidRPr="007C7CFE">
            <w:rPr>
              <w:b w:val="0"/>
              <w:i w:val="0"/>
              <w:sz w:val="22"/>
              <w:szCs w:val="22"/>
            </w:rPr>
            <w:fldChar w:fldCharType="end"/>
          </w:r>
        </w:p>
      </w:sdtContent>
    </w:sdt>
    <w:bookmarkStart w:id="84" w:name="_Toc400632830" w:displacedByCustomXml="prev"/>
    <w:p w:rsidR="003A037C" w:rsidRPr="007C7CFE" w:rsidRDefault="005F6321" w:rsidP="00FF740B">
      <w:pPr>
        <w:tabs>
          <w:tab w:val="left" w:pos="3540"/>
        </w:tabs>
        <w:rPr>
          <w:rFonts w:asciiTheme="majorHAnsi" w:hAnsiTheme="majorHAnsi"/>
          <w:b/>
          <w:i/>
          <w:sz w:val="24"/>
          <w:szCs w:val="24"/>
        </w:rPr>
      </w:pPr>
      <w:r w:rsidRPr="007C7CFE">
        <w:rPr>
          <w:rFonts w:asciiTheme="majorHAnsi" w:hAnsiTheme="majorHAnsi"/>
          <w:sz w:val="32"/>
          <w:szCs w:val="32"/>
        </w:rPr>
        <w:tab/>
      </w:r>
      <w:bookmarkEnd w:id="84"/>
      <w:r w:rsidR="00AC4FEB" w:rsidRPr="007C7CFE">
        <w:rPr>
          <w:rFonts w:asciiTheme="majorHAnsi" w:hAnsiTheme="majorHAnsi"/>
          <w:b/>
          <w:i/>
          <w:sz w:val="24"/>
          <w:szCs w:val="24"/>
        </w:rPr>
        <w:t>POPIS TABLICA</w:t>
      </w:r>
    </w:p>
    <w:p w:rsidR="00593097" w:rsidRPr="007C7CFE" w:rsidRDefault="00A815E9" w:rsidP="00593097">
      <w:pPr>
        <w:pStyle w:val="Tablicaslika"/>
        <w:tabs>
          <w:tab w:val="right" w:leader="dot" w:pos="9060"/>
        </w:tabs>
        <w:jc w:val="both"/>
        <w:rPr>
          <w:rFonts w:asciiTheme="majorHAnsi" w:hAnsiTheme="majorHAnsi"/>
          <w:smallCaps w:val="0"/>
          <w:noProof/>
          <w:sz w:val="21"/>
          <w:szCs w:val="21"/>
        </w:rPr>
      </w:pPr>
      <w:r w:rsidRPr="00A815E9">
        <w:rPr>
          <w:rFonts w:asciiTheme="majorHAnsi" w:hAnsiTheme="majorHAnsi"/>
          <w:b/>
          <w:sz w:val="22"/>
          <w:szCs w:val="22"/>
          <w:vertAlign w:val="superscript"/>
        </w:rPr>
        <w:fldChar w:fldCharType="begin"/>
      </w:r>
      <w:r w:rsidR="00205B62" w:rsidRPr="007C7CFE">
        <w:rPr>
          <w:rFonts w:asciiTheme="majorHAnsi" w:hAnsiTheme="majorHAnsi"/>
          <w:b/>
          <w:sz w:val="22"/>
          <w:szCs w:val="22"/>
          <w:vertAlign w:val="superscript"/>
        </w:rPr>
        <w:instrText xml:space="preserve"> TOC \h \z \c "Tablica" </w:instrText>
      </w:r>
      <w:r w:rsidRPr="00A815E9">
        <w:rPr>
          <w:rFonts w:asciiTheme="majorHAnsi" w:hAnsiTheme="majorHAnsi"/>
          <w:b/>
          <w:sz w:val="22"/>
          <w:szCs w:val="22"/>
          <w:vertAlign w:val="superscript"/>
        </w:rPr>
        <w:fldChar w:fldCharType="separate"/>
      </w:r>
      <w:hyperlink w:anchor="_Toc48112082" w:history="1">
        <w:r w:rsidR="00593097" w:rsidRPr="007C7CFE">
          <w:rPr>
            <w:rStyle w:val="Hiperveza"/>
            <w:rFonts w:asciiTheme="majorHAnsi" w:hAnsiTheme="majorHAnsi"/>
            <w:iCs/>
            <w:noProof/>
            <w:sz w:val="21"/>
            <w:szCs w:val="21"/>
          </w:rPr>
          <w:t xml:space="preserve">Tablica 1. </w:t>
        </w:r>
        <w:r w:rsidR="00593097" w:rsidRPr="007C7CFE">
          <w:rPr>
            <w:rStyle w:val="Hiperveza"/>
            <w:rFonts w:asciiTheme="majorHAnsi" w:eastAsia="Times New Roman" w:hAnsiTheme="majorHAnsi"/>
            <w:iCs/>
            <w:noProof/>
            <w:sz w:val="21"/>
            <w:szCs w:val="21"/>
          </w:rPr>
          <w:t>Trgovačka društva u (su)vlasništvu Grada Ludbrega</w:t>
        </w:r>
        <w:r w:rsidR="00593097" w:rsidRPr="007C7CFE">
          <w:rPr>
            <w:rFonts w:asciiTheme="majorHAnsi" w:hAnsiTheme="majorHAnsi"/>
            <w:noProof/>
            <w:webHidden/>
            <w:sz w:val="21"/>
            <w:szCs w:val="21"/>
          </w:rPr>
          <w:tab/>
        </w:r>
        <w:r w:rsidRPr="007C7CFE">
          <w:rPr>
            <w:rFonts w:asciiTheme="majorHAnsi" w:hAnsiTheme="majorHAnsi"/>
            <w:noProof/>
            <w:webHidden/>
            <w:sz w:val="21"/>
            <w:szCs w:val="21"/>
          </w:rPr>
          <w:fldChar w:fldCharType="begin"/>
        </w:r>
        <w:r w:rsidR="00593097" w:rsidRPr="007C7CFE">
          <w:rPr>
            <w:rFonts w:asciiTheme="majorHAnsi" w:hAnsiTheme="majorHAnsi"/>
            <w:noProof/>
            <w:webHidden/>
            <w:sz w:val="21"/>
            <w:szCs w:val="21"/>
          </w:rPr>
          <w:instrText xml:space="preserve"> PAGEREF _Toc48112082 \h </w:instrText>
        </w:r>
        <w:r w:rsidRPr="007C7CFE">
          <w:rPr>
            <w:rFonts w:asciiTheme="majorHAnsi" w:hAnsiTheme="majorHAnsi"/>
            <w:noProof/>
            <w:webHidden/>
            <w:sz w:val="21"/>
            <w:szCs w:val="21"/>
          </w:rPr>
        </w:r>
        <w:r w:rsidRPr="007C7CFE">
          <w:rPr>
            <w:rFonts w:asciiTheme="majorHAnsi" w:hAnsiTheme="majorHAnsi"/>
            <w:noProof/>
            <w:webHidden/>
            <w:sz w:val="21"/>
            <w:szCs w:val="21"/>
          </w:rPr>
          <w:fldChar w:fldCharType="separate"/>
        </w:r>
        <w:r w:rsidR="005753A6">
          <w:rPr>
            <w:rFonts w:asciiTheme="majorHAnsi" w:hAnsiTheme="majorHAnsi"/>
            <w:noProof/>
            <w:webHidden/>
            <w:sz w:val="21"/>
            <w:szCs w:val="21"/>
          </w:rPr>
          <w:t>4</w:t>
        </w:r>
        <w:r w:rsidRPr="007C7CFE">
          <w:rPr>
            <w:rFonts w:asciiTheme="majorHAnsi" w:hAnsiTheme="majorHAnsi"/>
            <w:noProof/>
            <w:webHidden/>
            <w:sz w:val="21"/>
            <w:szCs w:val="21"/>
          </w:rPr>
          <w:fldChar w:fldCharType="end"/>
        </w:r>
      </w:hyperlink>
    </w:p>
    <w:p w:rsidR="00593097" w:rsidRPr="007C7CFE" w:rsidRDefault="00A815E9" w:rsidP="00593097">
      <w:pPr>
        <w:pStyle w:val="Tablicaslika"/>
        <w:tabs>
          <w:tab w:val="right" w:leader="dot" w:pos="9060"/>
        </w:tabs>
        <w:jc w:val="both"/>
        <w:rPr>
          <w:rFonts w:asciiTheme="majorHAnsi" w:hAnsiTheme="majorHAnsi"/>
          <w:smallCaps w:val="0"/>
          <w:noProof/>
          <w:sz w:val="21"/>
          <w:szCs w:val="21"/>
        </w:rPr>
      </w:pPr>
      <w:hyperlink w:anchor="_Toc48112083" w:history="1">
        <w:r w:rsidR="00593097" w:rsidRPr="007C7CFE">
          <w:rPr>
            <w:rStyle w:val="Hiperveza"/>
            <w:rFonts w:asciiTheme="majorHAnsi" w:hAnsiTheme="majorHAnsi"/>
            <w:iCs/>
            <w:noProof/>
            <w:sz w:val="21"/>
            <w:szCs w:val="21"/>
          </w:rPr>
          <w:t>Tablica 2. Podaci o poslovnim prostorima i stanovima u zakupu u vlasništvu Grada Ludbrega</w:t>
        </w:r>
        <w:r w:rsidR="00593097" w:rsidRPr="007C7CFE">
          <w:rPr>
            <w:rFonts w:asciiTheme="majorHAnsi" w:hAnsiTheme="majorHAnsi"/>
            <w:noProof/>
            <w:webHidden/>
            <w:sz w:val="21"/>
            <w:szCs w:val="21"/>
          </w:rPr>
          <w:tab/>
        </w:r>
        <w:r w:rsidRPr="007C7CFE">
          <w:rPr>
            <w:rFonts w:asciiTheme="majorHAnsi" w:hAnsiTheme="majorHAnsi"/>
            <w:noProof/>
            <w:webHidden/>
            <w:sz w:val="21"/>
            <w:szCs w:val="21"/>
          </w:rPr>
          <w:fldChar w:fldCharType="begin"/>
        </w:r>
        <w:r w:rsidR="00593097" w:rsidRPr="007C7CFE">
          <w:rPr>
            <w:rFonts w:asciiTheme="majorHAnsi" w:hAnsiTheme="majorHAnsi"/>
            <w:noProof/>
            <w:webHidden/>
            <w:sz w:val="21"/>
            <w:szCs w:val="21"/>
          </w:rPr>
          <w:instrText xml:space="preserve"> PAGEREF _Toc48112083 \h </w:instrText>
        </w:r>
        <w:r w:rsidRPr="007C7CFE">
          <w:rPr>
            <w:rFonts w:asciiTheme="majorHAnsi" w:hAnsiTheme="majorHAnsi"/>
            <w:noProof/>
            <w:webHidden/>
            <w:sz w:val="21"/>
            <w:szCs w:val="21"/>
          </w:rPr>
        </w:r>
        <w:r w:rsidRPr="007C7CFE">
          <w:rPr>
            <w:rFonts w:asciiTheme="majorHAnsi" w:hAnsiTheme="majorHAnsi"/>
            <w:noProof/>
            <w:webHidden/>
            <w:sz w:val="21"/>
            <w:szCs w:val="21"/>
          </w:rPr>
          <w:fldChar w:fldCharType="separate"/>
        </w:r>
        <w:r w:rsidR="005753A6">
          <w:rPr>
            <w:rFonts w:asciiTheme="majorHAnsi" w:hAnsiTheme="majorHAnsi"/>
            <w:noProof/>
            <w:webHidden/>
            <w:sz w:val="21"/>
            <w:szCs w:val="21"/>
          </w:rPr>
          <w:t>5</w:t>
        </w:r>
        <w:r w:rsidRPr="007C7CFE">
          <w:rPr>
            <w:rFonts w:asciiTheme="majorHAnsi" w:hAnsiTheme="majorHAnsi"/>
            <w:noProof/>
            <w:webHidden/>
            <w:sz w:val="21"/>
            <w:szCs w:val="21"/>
          </w:rPr>
          <w:fldChar w:fldCharType="end"/>
        </w:r>
      </w:hyperlink>
    </w:p>
    <w:p w:rsidR="00593097" w:rsidRPr="007C7CFE" w:rsidRDefault="00A815E9" w:rsidP="00593097">
      <w:pPr>
        <w:pStyle w:val="Tablicaslika"/>
        <w:tabs>
          <w:tab w:val="right" w:leader="dot" w:pos="9060"/>
        </w:tabs>
        <w:jc w:val="both"/>
        <w:rPr>
          <w:rFonts w:asciiTheme="majorHAnsi" w:hAnsiTheme="majorHAnsi"/>
          <w:smallCaps w:val="0"/>
          <w:noProof/>
          <w:sz w:val="21"/>
          <w:szCs w:val="21"/>
        </w:rPr>
      </w:pPr>
      <w:hyperlink w:anchor="_Toc48112084" w:history="1">
        <w:r w:rsidR="00593097" w:rsidRPr="007C7CFE">
          <w:rPr>
            <w:rStyle w:val="Hiperveza"/>
            <w:rFonts w:asciiTheme="majorHAnsi" w:hAnsiTheme="majorHAnsi"/>
            <w:iCs/>
            <w:noProof/>
            <w:sz w:val="21"/>
            <w:szCs w:val="21"/>
          </w:rPr>
          <w:t>Tablica 3. Podaci o građevinskim zemljištima u zakupu u vlasništvu Grada Ludbrega</w:t>
        </w:r>
        <w:r w:rsidR="00593097" w:rsidRPr="007C7CFE">
          <w:rPr>
            <w:rFonts w:asciiTheme="majorHAnsi" w:hAnsiTheme="majorHAnsi"/>
            <w:noProof/>
            <w:webHidden/>
            <w:sz w:val="21"/>
            <w:szCs w:val="21"/>
          </w:rPr>
          <w:tab/>
        </w:r>
        <w:r w:rsidRPr="007C7CFE">
          <w:rPr>
            <w:rFonts w:asciiTheme="majorHAnsi" w:hAnsiTheme="majorHAnsi"/>
            <w:noProof/>
            <w:webHidden/>
            <w:sz w:val="21"/>
            <w:szCs w:val="21"/>
          </w:rPr>
          <w:fldChar w:fldCharType="begin"/>
        </w:r>
        <w:r w:rsidR="00593097" w:rsidRPr="007C7CFE">
          <w:rPr>
            <w:rFonts w:asciiTheme="majorHAnsi" w:hAnsiTheme="majorHAnsi"/>
            <w:noProof/>
            <w:webHidden/>
            <w:sz w:val="21"/>
            <w:szCs w:val="21"/>
          </w:rPr>
          <w:instrText xml:space="preserve"> PAGEREF _Toc48112084 \h </w:instrText>
        </w:r>
        <w:r w:rsidRPr="007C7CFE">
          <w:rPr>
            <w:rFonts w:asciiTheme="majorHAnsi" w:hAnsiTheme="majorHAnsi"/>
            <w:noProof/>
            <w:webHidden/>
            <w:sz w:val="21"/>
            <w:szCs w:val="21"/>
          </w:rPr>
        </w:r>
        <w:r w:rsidRPr="007C7CFE">
          <w:rPr>
            <w:rFonts w:asciiTheme="majorHAnsi" w:hAnsiTheme="majorHAnsi"/>
            <w:noProof/>
            <w:webHidden/>
            <w:sz w:val="21"/>
            <w:szCs w:val="21"/>
          </w:rPr>
          <w:fldChar w:fldCharType="separate"/>
        </w:r>
        <w:r w:rsidR="005753A6">
          <w:rPr>
            <w:rFonts w:asciiTheme="majorHAnsi" w:hAnsiTheme="majorHAnsi"/>
            <w:noProof/>
            <w:webHidden/>
            <w:sz w:val="21"/>
            <w:szCs w:val="21"/>
          </w:rPr>
          <w:t>11</w:t>
        </w:r>
        <w:r w:rsidRPr="007C7CFE">
          <w:rPr>
            <w:rFonts w:asciiTheme="majorHAnsi" w:hAnsiTheme="majorHAnsi"/>
            <w:noProof/>
            <w:webHidden/>
            <w:sz w:val="21"/>
            <w:szCs w:val="21"/>
          </w:rPr>
          <w:fldChar w:fldCharType="end"/>
        </w:r>
      </w:hyperlink>
    </w:p>
    <w:p w:rsidR="00593097" w:rsidRPr="007C7CFE" w:rsidRDefault="00A815E9" w:rsidP="00593097">
      <w:pPr>
        <w:pStyle w:val="Tablicaslika"/>
        <w:tabs>
          <w:tab w:val="right" w:leader="dot" w:pos="9060"/>
        </w:tabs>
        <w:jc w:val="both"/>
        <w:rPr>
          <w:rFonts w:asciiTheme="majorHAnsi" w:hAnsiTheme="majorHAnsi"/>
          <w:smallCaps w:val="0"/>
          <w:noProof/>
          <w:sz w:val="21"/>
          <w:szCs w:val="21"/>
        </w:rPr>
      </w:pPr>
      <w:hyperlink w:anchor="_Toc48112085" w:history="1">
        <w:r w:rsidR="00593097" w:rsidRPr="007C7CFE">
          <w:rPr>
            <w:rStyle w:val="Hiperveza"/>
            <w:rFonts w:asciiTheme="majorHAnsi" w:hAnsiTheme="majorHAnsi"/>
            <w:iCs/>
            <w:noProof/>
            <w:sz w:val="21"/>
            <w:szCs w:val="21"/>
          </w:rPr>
          <w:t>Tablica 4. Podaci o nekretninama u vlasništvu Grada Ludbrega namijenjeni prodaji tijekom 2021. godine</w:t>
        </w:r>
        <w:r w:rsidR="00593097" w:rsidRPr="007C7CFE">
          <w:rPr>
            <w:rFonts w:asciiTheme="majorHAnsi" w:hAnsiTheme="majorHAnsi"/>
            <w:noProof/>
            <w:webHidden/>
            <w:sz w:val="21"/>
            <w:szCs w:val="21"/>
          </w:rPr>
          <w:tab/>
        </w:r>
        <w:r w:rsidRPr="007C7CFE">
          <w:rPr>
            <w:rFonts w:asciiTheme="majorHAnsi" w:hAnsiTheme="majorHAnsi"/>
            <w:noProof/>
            <w:webHidden/>
            <w:sz w:val="21"/>
            <w:szCs w:val="21"/>
          </w:rPr>
          <w:fldChar w:fldCharType="begin"/>
        </w:r>
        <w:r w:rsidR="00593097" w:rsidRPr="007C7CFE">
          <w:rPr>
            <w:rFonts w:asciiTheme="majorHAnsi" w:hAnsiTheme="majorHAnsi"/>
            <w:noProof/>
            <w:webHidden/>
            <w:sz w:val="21"/>
            <w:szCs w:val="21"/>
          </w:rPr>
          <w:instrText xml:space="preserve"> PAGEREF _Toc48112085 \h </w:instrText>
        </w:r>
        <w:r w:rsidRPr="007C7CFE">
          <w:rPr>
            <w:rFonts w:asciiTheme="majorHAnsi" w:hAnsiTheme="majorHAnsi"/>
            <w:noProof/>
            <w:webHidden/>
            <w:sz w:val="21"/>
            <w:szCs w:val="21"/>
          </w:rPr>
        </w:r>
        <w:r w:rsidRPr="007C7CFE">
          <w:rPr>
            <w:rFonts w:asciiTheme="majorHAnsi" w:hAnsiTheme="majorHAnsi"/>
            <w:noProof/>
            <w:webHidden/>
            <w:sz w:val="21"/>
            <w:szCs w:val="21"/>
          </w:rPr>
          <w:fldChar w:fldCharType="separate"/>
        </w:r>
        <w:r w:rsidR="005753A6">
          <w:rPr>
            <w:rFonts w:asciiTheme="majorHAnsi" w:hAnsiTheme="majorHAnsi"/>
            <w:noProof/>
            <w:webHidden/>
            <w:sz w:val="21"/>
            <w:szCs w:val="21"/>
          </w:rPr>
          <w:t>13</w:t>
        </w:r>
        <w:r w:rsidRPr="007C7CFE">
          <w:rPr>
            <w:rFonts w:asciiTheme="majorHAnsi" w:hAnsiTheme="majorHAnsi"/>
            <w:noProof/>
            <w:webHidden/>
            <w:sz w:val="21"/>
            <w:szCs w:val="21"/>
          </w:rPr>
          <w:fldChar w:fldCharType="end"/>
        </w:r>
      </w:hyperlink>
    </w:p>
    <w:p w:rsidR="00593097" w:rsidRPr="007C7CFE" w:rsidRDefault="00A815E9" w:rsidP="00593097">
      <w:pPr>
        <w:pStyle w:val="Tablicaslika"/>
        <w:tabs>
          <w:tab w:val="right" w:leader="dot" w:pos="9060"/>
        </w:tabs>
        <w:jc w:val="both"/>
        <w:rPr>
          <w:rFonts w:asciiTheme="majorHAnsi" w:hAnsiTheme="majorHAnsi"/>
          <w:smallCaps w:val="0"/>
          <w:noProof/>
          <w:sz w:val="21"/>
          <w:szCs w:val="21"/>
        </w:rPr>
      </w:pPr>
      <w:hyperlink w:anchor="_Toc48112086" w:history="1">
        <w:r w:rsidR="00593097" w:rsidRPr="007C7CFE">
          <w:rPr>
            <w:rStyle w:val="Hiperveza"/>
            <w:rFonts w:asciiTheme="majorHAnsi" w:hAnsiTheme="majorHAnsi"/>
            <w:iCs/>
            <w:noProof/>
            <w:sz w:val="21"/>
            <w:szCs w:val="21"/>
          </w:rPr>
          <w:t>Tablica 5. Razvojni projekti Grada Ludbrega</w:t>
        </w:r>
        <w:r w:rsidR="00593097" w:rsidRPr="007C7CFE">
          <w:rPr>
            <w:rFonts w:asciiTheme="majorHAnsi" w:hAnsiTheme="majorHAnsi"/>
            <w:noProof/>
            <w:webHidden/>
            <w:sz w:val="21"/>
            <w:szCs w:val="21"/>
          </w:rPr>
          <w:tab/>
        </w:r>
        <w:r w:rsidRPr="007C7CFE">
          <w:rPr>
            <w:rFonts w:asciiTheme="majorHAnsi" w:hAnsiTheme="majorHAnsi"/>
            <w:noProof/>
            <w:webHidden/>
            <w:sz w:val="21"/>
            <w:szCs w:val="21"/>
          </w:rPr>
          <w:fldChar w:fldCharType="begin"/>
        </w:r>
        <w:r w:rsidR="00593097" w:rsidRPr="007C7CFE">
          <w:rPr>
            <w:rFonts w:asciiTheme="majorHAnsi" w:hAnsiTheme="majorHAnsi"/>
            <w:noProof/>
            <w:webHidden/>
            <w:sz w:val="21"/>
            <w:szCs w:val="21"/>
          </w:rPr>
          <w:instrText xml:space="preserve"> PAGEREF _Toc48112086 \h </w:instrText>
        </w:r>
        <w:r w:rsidRPr="007C7CFE">
          <w:rPr>
            <w:rFonts w:asciiTheme="majorHAnsi" w:hAnsiTheme="majorHAnsi"/>
            <w:noProof/>
            <w:webHidden/>
            <w:sz w:val="21"/>
            <w:szCs w:val="21"/>
          </w:rPr>
        </w:r>
        <w:r w:rsidRPr="007C7CFE">
          <w:rPr>
            <w:rFonts w:asciiTheme="majorHAnsi" w:hAnsiTheme="majorHAnsi"/>
            <w:noProof/>
            <w:webHidden/>
            <w:sz w:val="21"/>
            <w:szCs w:val="21"/>
          </w:rPr>
          <w:fldChar w:fldCharType="separate"/>
        </w:r>
        <w:r w:rsidR="005753A6">
          <w:rPr>
            <w:rFonts w:asciiTheme="majorHAnsi" w:hAnsiTheme="majorHAnsi"/>
            <w:noProof/>
            <w:webHidden/>
            <w:sz w:val="21"/>
            <w:szCs w:val="21"/>
          </w:rPr>
          <w:t>15</w:t>
        </w:r>
        <w:r w:rsidRPr="007C7CFE">
          <w:rPr>
            <w:rFonts w:asciiTheme="majorHAnsi" w:hAnsiTheme="majorHAnsi"/>
            <w:noProof/>
            <w:webHidden/>
            <w:sz w:val="21"/>
            <w:szCs w:val="21"/>
          </w:rPr>
          <w:fldChar w:fldCharType="end"/>
        </w:r>
      </w:hyperlink>
    </w:p>
    <w:p w:rsidR="00593097" w:rsidRPr="007C7CFE" w:rsidRDefault="00A815E9" w:rsidP="00593097">
      <w:pPr>
        <w:pStyle w:val="Tablicaslika"/>
        <w:tabs>
          <w:tab w:val="right" w:leader="dot" w:pos="9060"/>
        </w:tabs>
        <w:jc w:val="both"/>
        <w:rPr>
          <w:rFonts w:asciiTheme="majorHAnsi" w:hAnsiTheme="majorHAnsi"/>
          <w:smallCaps w:val="0"/>
          <w:noProof/>
          <w:sz w:val="21"/>
          <w:szCs w:val="21"/>
        </w:rPr>
      </w:pPr>
      <w:hyperlink w:anchor="_Toc48112087" w:history="1">
        <w:r w:rsidR="00593097" w:rsidRPr="007C7CFE">
          <w:rPr>
            <w:rStyle w:val="Hiperveza"/>
            <w:rFonts w:asciiTheme="majorHAnsi" w:hAnsiTheme="majorHAnsi"/>
            <w:iCs/>
            <w:noProof/>
            <w:sz w:val="21"/>
            <w:szCs w:val="21"/>
          </w:rPr>
          <w:t>Tablica 6. Popis nekretnina za koju će se vršiti postupak procjene vrijednosti</w:t>
        </w:r>
        <w:r w:rsidR="00593097" w:rsidRPr="007C7CFE">
          <w:rPr>
            <w:rFonts w:asciiTheme="majorHAnsi" w:hAnsiTheme="majorHAnsi"/>
            <w:noProof/>
            <w:webHidden/>
            <w:sz w:val="21"/>
            <w:szCs w:val="21"/>
          </w:rPr>
          <w:tab/>
        </w:r>
        <w:r w:rsidRPr="007C7CFE">
          <w:rPr>
            <w:rFonts w:asciiTheme="majorHAnsi" w:hAnsiTheme="majorHAnsi"/>
            <w:noProof/>
            <w:webHidden/>
            <w:sz w:val="21"/>
            <w:szCs w:val="21"/>
          </w:rPr>
          <w:fldChar w:fldCharType="begin"/>
        </w:r>
        <w:r w:rsidR="00593097" w:rsidRPr="007C7CFE">
          <w:rPr>
            <w:rFonts w:asciiTheme="majorHAnsi" w:hAnsiTheme="majorHAnsi"/>
            <w:noProof/>
            <w:webHidden/>
            <w:sz w:val="21"/>
            <w:szCs w:val="21"/>
          </w:rPr>
          <w:instrText xml:space="preserve"> PAGEREF _Toc48112087 \h </w:instrText>
        </w:r>
        <w:r w:rsidRPr="007C7CFE">
          <w:rPr>
            <w:rFonts w:asciiTheme="majorHAnsi" w:hAnsiTheme="majorHAnsi"/>
            <w:noProof/>
            <w:webHidden/>
            <w:sz w:val="21"/>
            <w:szCs w:val="21"/>
          </w:rPr>
        </w:r>
        <w:r w:rsidRPr="007C7CFE">
          <w:rPr>
            <w:rFonts w:asciiTheme="majorHAnsi" w:hAnsiTheme="majorHAnsi"/>
            <w:noProof/>
            <w:webHidden/>
            <w:sz w:val="21"/>
            <w:szCs w:val="21"/>
          </w:rPr>
          <w:fldChar w:fldCharType="separate"/>
        </w:r>
        <w:r w:rsidR="005753A6">
          <w:rPr>
            <w:rFonts w:asciiTheme="majorHAnsi" w:hAnsiTheme="majorHAnsi"/>
            <w:noProof/>
            <w:webHidden/>
            <w:sz w:val="21"/>
            <w:szCs w:val="21"/>
          </w:rPr>
          <w:t>17</w:t>
        </w:r>
        <w:r w:rsidRPr="007C7CFE">
          <w:rPr>
            <w:rFonts w:asciiTheme="majorHAnsi" w:hAnsiTheme="majorHAnsi"/>
            <w:noProof/>
            <w:webHidden/>
            <w:sz w:val="21"/>
            <w:szCs w:val="21"/>
          </w:rPr>
          <w:fldChar w:fldCharType="end"/>
        </w:r>
      </w:hyperlink>
    </w:p>
    <w:p w:rsidR="00593097" w:rsidRPr="007C7CFE" w:rsidRDefault="00A815E9" w:rsidP="00593097">
      <w:pPr>
        <w:pStyle w:val="Tablicaslika"/>
        <w:tabs>
          <w:tab w:val="right" w:leader="dot" w:pos="9060"/>
        </w:tabs>
        <w:jc w:val="both"/>
        <w:rPr>
          <w:rFonts w:asciiTheme="majorHAnsi" w:hAnsiTheme="majorHAnsi"/>
          <w:smallCaps w:val="0"/>
          <w:noProof/>
          <w:sz w:val="21"/>
          <w:szCs w:val="21"/>
        </w:rPr>
      </w:pPr>
      <w:hyperlink w:anchor="_Toc48112088" w:history="1">
        <w:r w:rsidR="00593097" w:rsidRPr="007C7CFE">
          <w:rPr>
            <w:rStyle w:val="Hiperveza"/>
            <w:rFonts w:asciiTheme="majorHAnsi" w:hAnsiTheme="majorHAnsi"/>
            <w:iCs/>
            <w:noProof/>
            <w:sz w:val="21"/>
            <w:szCs w:val="21"/>
          </w:rPr>
          <w:t>Tablica 7. Nekretnine koje Grad Ludbreg planira zatražiti od Ministarstva državne imovine</w:t>
        </w:r>
        <w:r w:rsidR="00593097" w:rsidRPr="007C7CFE">
          <w:rPr>
            <w:rFonts w:asciiTheme="majorHAnsi" w:hAnsiTheme="majorHAnsi"/>
            <w:noProof/>
            <w:webHidden/>
            <w:sz w:val="21"/>
            <w:szCs w:val="21"/>
          </w:rPr>
          <w:tab/>
        </w:r>
        <w:r w:rsidRPr="007C7CFE">
          <w:rPr>
            <w:rFonts w:asciiTheme="majorHAnsi" w:hAnsiTheme="majorHAnsi"/>
            <w:noProof/>
            <w:webHidden/>
            <w:sz w:val="21"/>
            <w:szCs w:val="21"/>
          </w:rPr>
          <w:fldChar w:fldCharType="begin"/>
        </w:r>
        <w:r w:rsidR="00593097" w:rsidRPr="007C7CFE">
          <w:rPr>
            <w:rFonts w:asciiTheme="majorHAnsi" w:hAnsiTheme="majorHAnsi"/>
            <w:noProof/>
            <w:webHidden/>
            <w:sz w:val="21"/>
            <w:szCs w:val="21"/>
          </w:rPr>
          <w:instrText xml:space="preserve"> PAGEREF _Toc48112088 \h </w:instrText>
        </w:r>
        <w:r w:rsidRPr="007C7CFE">
          <w:rPr>
            <w:rFonts w:asciiTheme="majorHAnsi" w:hAnsiTheme="majorHAnsi"/>
            <w:noProof/>
            <w:webHidden/>
            <w:sz w:val="21"/>
            <w:szCs w:val="21"/>
          </w:rPr>
        </w:r>
        <w:r w:rsidRPr="007C7CFE">
          <w:rPr>
            <w:rFonts w:asciiTheme="majorHAnsi" w:hAnsiTheme="majorHAnsi"/>
            <w:noProof/>
            <w:webHidden/>
            <w:sz w:val="21"/>
            <w:szCs w:val="21"/>
          </w:rPr>
          <w:fldChar w:fldCharType="separate"/>
        </w:r>
        <w:r w:rsidR="005753A6">
          <w:rPr>
            <w:rFonts w:asciiTheme="majorHAnsi" w:hAnsiTheme="majorHAnsi"/>
            <w:noProof/>
            <w:webHidden/>
            <w:sz w:val="21"/>
            <w:szCs w:val="21"/>
          </w:rPr>
          <w:t>19</w:t>
        </w:r>
        <w:r w:rsidRPr="007C7CFE">
          <w:rPr>
            <w:rFonts w:asciiTheme="majorHAnsi" w:hAnsiTheme="majorHAnsi"/>
            <w:noProof/>
            <w:webHidden/>
            <w:sz w:val="21"/>
            <w:szCs w:val="21"/>
          </w:rPr>
          <w:fldChar w:fldCharType="end"/>
        </w:r>
      </w:hyperlink>
    </w:p>
    <w:p w:rsidR="00593097" w:rsidRPr="007C7CFE" w:rsidRDefault="00A815E9" w:rsidP="00593097">
      <w:pPr>
        <w:pStyle w:val="Tablicaslika"/>
        <w:tabs>
          <w:tab w:val="right" w:leader="dot" w:pos="9060"/>
        </w:tabs>
        <w:jc w:val="both"/>
        <w:rPr>
          <w:rFonts w:asciiTheme="majorHAnsi" w:hAnsiTheme="majorHAnsi"/>
          <w:smallCaps w:val="0"/>
          <w:noProof/>
          <w:sz w:val="21"/>
          <w:szCs w:val="21"/>
        </w:rPr>
      </w:pPr>
      <w:hyperlink w:anchor="_Toc48112089" w:history="1">
        <w:r w:rsidR="00593097" w:rsidRPr="007C7CFE">
          <w:rPr>
            <w:rStyle w:val="Hiperveza"/>
            <w:rFonts w:asciiTheme="majorHAnsi" w:hAnsiTheme="majorHAnsi"/>
            <w:noProof/>
            <w:sz w:val="21"/>
            <w:szCs w:val="21"/>
          </w:rPr>
          <w:t xml:space="preserve">Tablica 8. </w:t>
        </w:r>
        <w:r w:rsidR="00593097" w:rsidRPr="007C7CFE">
          <w:rPr>
            <w:rStyle w:val="Hiperveza"/>
            <w:rFonts w:asciiTheme="majorHAnsi" w:eastAsia="Arial" w:hAnsiTheme="majorHAnsi"/>
            <w:noProof/>
            <w:sz w:val="21"/>
            <w:szCs w:val="21"/>
          </w:rPr>
          <w:t>Podaci o nogometnom igralištu na području Grada Ludbrega te o vlasništvu nad njim, prema stanju u zemljišnim knjigama sredinom 2020.</w:t>
        </w:r>
        <w:r w:rsidR="00593097" w:rsidRPr="007C7CFE">
          <w:rPr>
            <w:rFonts w:asciiTheme="majorHAnsi" w:hAnsiTheme="majorHAnsi"/>
            <w:noProof/>
            <w:webHidden/>
            <w:sz w:val="21"/>
            <w:szCs w:val="21"/>
          </w:rPr>
          <w:tab/>
        </w:r>
        <w:r w:rsidRPr="007C7CFE">
          <w:rPr>
            <w:rFonts w:asciiTheme="majorHAnsi" w:hAnsiTheme="majorHAnsi"/>
            <w:noProof/>
            <w:webHidden/>
            <w:sz w:val="21"/>
            <w:szCs w:val="21"/>
          </w:rPr>
          <w:fldChar w:fldCharType="begin"/>
        </w:r>
        <w:r w:rsidR="00593097" w:rsidRPr="007C7CFE">
          <w:rPr>
            <w:rFonts w:asciiTheme="majorHAnsi" w:hAnsiTheme="majorHAnsi"/>
            <w:noProof/>
            <w:webHidden/>
            <w:sz w:val="21"/>
            <w:szCs w:val="21"/>
          </w:rPr>
          <w:instrText xml:space="preserve"> PAGEREF _Toc48112089 \h </w:instrText>
        </w:r>
        <w:r w:rsidRPr="007C7CFE">
          <w:rPr>
            <w:rFonts w:asciiTheme="majorHAnsi" w:hAnsiTheme="majorHAnsi"/>
            <w:noProof/>
            <w:webHidden/>
            <w:sz w:val="21"/>
            <w:szCs w:val="21"/>
          </w:rPr>
        </w:r>
        <w:r w:rsidRPr="007C7CFE">
          <w:rPr>
            <w:rFonts w:asciiTheme="majorHAnsi" w:hAnsiTheme="majorHAnsi"/>
            <w:noProof/>
            <w:webHidden/>
            <w:sz w:val="21"/>
            <w:szCs w:val="21"/>
          </w:rPr>
          <w:fldChar w:fldCharType="separate"/>
        </w:r>
        <w:r w:rsidR="005753A6">
          <w:rPr>
            <w:rFonts w:asciiTheme="majorHAnsi" w:hAnsiTheme="majorHAnsi"/>
            <w:noProof/>
            <w:webHidden/>
            <w:sz w:val="21"/>
            <w:szCs w:val="21"/>
          </w:rPr>
          <w:t>25</w:t>
        </w:r>
        <w:r w:rsidRPr="007C7CFE">
          <w:rPr>
            <w:rFonts w:asciiTheme="majorHAnsi" w:hAnsiTheme="majorHAnsi"/>
            <w:noProof/>
            <w:webHidden/>
            <w:sz w:val="21"/>
            <w:szCs w:val="21"/>
          </w:rPr>
          <w:fldChar w:fldCharType="end"/>
        </w:r>
      </w:hyperlink>
    </w:p>
    <w:p w:rsidR="00593097" w:rsidRPr="007C7CFE" w:rsidRDefault="00A815E9" w:rsidP="00593097">
      <w:pPr>
        <w:pStyle w:val="Tablicaslika"/>
        <w:tabs>
          <w:tab w:val="right" w:leader="dot" w:pos="9060"/>
        </w:tabs>
        <w:jc w:val="both"/>
        <w:rPr>
          <w:rFonts w:asciiTheme="majorHAnsi" w:hAnsiTheme="majorHAnsi"/>
          <w:smallCaps w:val="0"/>
          <w:noProof/>
          <w:sz w:val="21"/>
          <w:szCs w:val="21"/>
        </w:rPr>
      </w:pPr>
      <w:hyperlink w:anchor="_Toc48112090" w:history="1">
        <w:r w:rsidR="00593097" w:rsidRPr="007C7CFE">
          <w:rPr>
            <w:rStyle w:val="Hiperveza"/>
            <w:rFonts w:asciiTheme="majorHAnsi" w:hAnsiTheme="majorHAnsi"/>
            <w:noProof/>
            <w:sz w:val="21"/>
            <w:szCs w:val="21"/>
          </w:rPr>
          <w:t xml:space="preserve">Tablica 9. </w:t>
        </w:r>
        <w:r w:rsidR="00593097" w:rsidRPr="007C7CFE">
          <w:rPr>
            <w:rStyle w:val="Hiperveza"/>
            <w:rFonts w:asciiTheme="majorHAnsi" w:eastAsia="Arial" w:hAnsiTheme="majorHAnsi"/>
            <w:noProof/>
            <w:sz w:val="21"/>
            <w:szCs w:val="21"/>
          </w:rPr>
          <w:t>Podaci o vrijednosti nogometnih igrališta u vlasništvu Grada Ludbrega, koncem 2017. godine</w:t>
        </w:r>
        <w:r w:rsidR="00593097" w:rsidRPr="007C7CFE">
          <w:rPr>
            <w:rFonts w:asciiTheme="majorHAnsi" w:hAnsiTheme="majorHAnsi"/>
            <w:noProof/>
            <w:webHidden/>
            <w:sz w:val="21"/>
            <w:szCs w:val="21"/>
          </w:rPr>
          <w:tab/>
        </w:r>
        <w:r w:rsidRPr="007C7CFE">
          <w:rPr>
            <w:rFonts w:asciiTheme="majorHAnsi" w:hAnsiTheme="majorHAnsi"/>
            <w:noProof/>
            <w:webHidden/>
            <w:sz w:val="21"/>
            <w:szCs w:val="21"/>
          </w:rPr>
          <w:fldChar w:fldCharType="begin"/>
        </w:r>
        <w:r w:rsidR="00593097" w:rsidRPr="007C7CFE">
          <w:rPr>
            <w:rFonts w:asciiTheme="majorHAnsi" w:hAnsiTheme="majorHAnsi"/>
            <w:noProof/>
            <w:webHidden/>
            <w:sz w:val="21"/>
            <w:szCs w:val="21"/>
          </w:rPr>
          <w:instrText xml:space="preserve"> PAGEREF _Toc48112090 \h </w:instrText>
        </w:r>
        <w:r w:rsidRPr="007C7CFE">
          <w:rPr>
            <w:rFonts w:asciiTheme="majorHAnsi" w:hAnsiTheme="majorHAnsi"/>
            <w:noProof/>
            <w:webHidden/>
            <w:sz w:val="21"/>
            <w:szCs w:val="21"/>
          </w:rPr>
        </w:r>
        <w:r w:rsidRPr="007C7CFE">
          <w:rPr>
            <w:rFonts w:asciiTheme="majorHAnsi" w:hAnsiTheme="majorHAnsi"/>
            <w:noProof/>
            <w:webHidden/>
            <w:sz w:val="21"/>
            <w:szCs w:val="21"/>
          </w:rPr>
          <w:fldChar w:fldCharType="separate"/>
        </w:r>
        <w:r w:rsidR="005753A6">
          <w:rPr>
            <w:rFonts w:asciiTheme="majorHAnsi" w:hAnsiTheme="majorHAnsi"/>
            <w:noProof/>
            <w:webHidden/>
            <w:sz w:val="21"/>
            <w:szCs w:val="21"/>
          </w:rPr>
          <w:t>26</w:t>
        </w:r>
        <w:r w:rsidRPr="007C7CFE">
          <w:rPr>
            <w:rFonts w:asciiTheme="majorHAnsi" w:hAnsiTheme="majorHAnsi"/>
            <w:noProof/>
            <w:webHidden/>
            <w:sz w:val="21"/>
            <w:szCs w:val="21"/>
          </w:rPr>
          <w:fldChar w:fldCharType="end"/>
        </w:r>
      </w:hyperlink>
    </w:p>
    <w:p w:rsidR="00593097" w:rsidRPr="007C7CFE" w:rsidRDefault="00A815E9" w:rsidP="00593097">
      <w:pPr>
        <w:pStyle w:val="Tablicaslika"/>
        <w:tabs>
          <w:tab w:val="right" w:leader="dot" w:pos="9060"/>
        </w:tabs>
        <w:jc w:val="both"/>
        <w:rPr>
          <w:rFonts w:asciiTheme="majorHAnsi" w:hAnsiTheme="majorHAnsi"/>
          <w:smallCaps w:val="0"/>
          <w:noProof/>
          <w:sz w:val="21"/>
          <w:szCs w:val="21"/>
        </w:rPr>
      </w:pPr>
      <w:hyperlink w:anchor="_Toc48112091" w:history="1">
        <w:r w:rsidR="00593097" w:rsidRPr="007C7CFE">
          <w:rPr>
            <w:rStyle w:val="Hiperveza"/>
            <w:rFonts w:asciiTheme="majorHAnsi" w:hAnsiTheme="majorHAnsi"/>
            <w:noProof/>
            <w:sz w:val="21"/>
            <w:szCs w:val="21"/>
          </w:rPr>
          <w:t xml:space="preserve">Tablica 10. </w:t>
        </w:r>
        <w:r w:rsidR="00593097" w:rsidRPr="007C7CFE">
          <w:rPr>
            <w:rStyle w:val="Hiperveza"/>
            <w:rFonts w:asciiTheme="majorHAnsi" w:eastAsia="Arial" w:hAnsiTheme="majorHAnsi"/>
            <w:noProof/>
            <w:sz w:val="21"/>
            <w:szCs w:val="21"/>
          </w:rPr>
          <w:t>Podaci o nogometnom klubu i broju sportaša, korisnika nogometnih igrališta u vlasništvu Grada Ludbrega, koncem 2018.</w:t>
        </w:r>
        <w:r w:rsidR="00593097" w:rsidRPr="007C7CFE">
          <w:rPr>
            <w:rFonts w:asciiTheme="majorHAnsi" w:hAnsiTheme="majorHAnsi"/>
            <w:noProof/>
            <w:webHidden/>
            <w:sz w:val="21"/>
            <w:szCs w:val="21"/>
          </w:rPr>
          <w:tab/>
        </w:r>
        <w:r w:rsidRPr="007C7CFE">
          <w:rPr>
            <w:rFonts w:asciiTheme="majorHAnsi" w:hAnsiTheme="majorHAnsi"/>
            <w:noProof/>
            <w:webHidden/>
            <w:sz w:val="21"/>
            <w:szCs w:val="21"/>
          </w:rPr>
          <w:fldChar w:fldCharType="begin"/>
        </w:r>
        <w:r w:rsidR="00593097" w:rsidRPr="007C7CFE">
          <w:rPr>
            <w:rFonts w:asciiTheme="majorHAnsi" w:hAnsiTheme="majorHAnsi"/>
            <w:noProof/>
            <w:webHidden/>
            <w:sz w:val="21"/>
            <w:szCs w:val="21"/>
          </w:rPr>
          <w:instrText xml:space="preserve"> PAGEREF _Toc48112091 \h </w:instrText>
        </w:r>
        <w:r w:rsidRPr="007C7CFE">
          <w:rPr>
            <w:rFonts w:asciiTheme="majorHAnsi" w:hAnsiTheme="majorHAnsi"/>
            <w:noProof/>
            <w:webHidden/>
            <w:sz w:val="21"/>
            <w:szCs w:val="21"/>
          </w:rPr>
        </w:r>
        <w:r w:rsidRPr="007C7CFE">
          <w:rPr>
            <w:rFonts w:asciiTheme="majorHAnsi" w:hAnsiTheme="majorHAnsi"/>
            <w:noProof/>
            <w:webHidden/>
            <w:sz w:val="21"/>
            <w:szCs w:val="21"/>
          </w:rPr>
          <w:fldChar w:fldCharType="separate"/>
        </w:r>
        <w:r w:rsidR="005753A6">
          <w:rPr>
            <w:rFonts w:asciiTheme="majorHAnsi" w:hAnsiTheme="majorHAnsi"/>
            <w:noProof/>
            <w:webHidden/>
            <w:sz w:val="21"/>
            <w:szCs w:val="21"/>
          </w:rPr>
          <w:t>26</w:t>
        </w:r>
        <w:r w:rsidRPr="007C7CFE">
          <w:rPr>
            <w:rFonts w:asciiTheme="majorHAnsi" w:hAnsiTheme="majorHAnsi"/>
            <w:noProof/>
            <w:webHidden/>
            <w:sz w:val="21"/>
            <w:szCs w:val="21"/>
          </w:rPr>
          <w:fldChar w:fldCharType="end"/>
        </w:r>
      </w:hyperlink>
    </w:p>
    <w:p w:rsidR="00593097" w:rsidRPr="007C7CFE" w:rsidRDefault="00A815E9" w:rsidP="00593097">
      <w:pPr>
        <w:pStyle w:val="Tablicaslika"/>
        <w:tabs>
          <w:tab w:val="right" w:leader="dot" w:pos="9060"/>
        </w:tabs>
        <w:jc w:val="both"/>
        <w:rPr>
          <w:rFonts w:asciiTheme="majorHAnsi" w:hAnsiTheme="majorHAnsi"/>
          <w:smallCaps w:val="0"/>
          <w:noProof/>
          <w:sz w:val="21"/>
          <w:szCs w:val="21"/>
        </w:rPr>
      </w:pPr>
      <w:hyperlink w:anchor="_Toc48112092" w:history="1">
        <w:r w:rsidR="00593097" w:rsidRPr="007C7CFE">
          <w:rPr>
            <w:rStyle w:val="Hiperveza"/>
            <w:rFonts w:asciiTheme="majorHAnsi" w:hAnsiTheme="majorHAnsi"/>
            <w:noProof/>
            <w:sz w:val="21"/>
            <w:szCs w:val="21"/>
          </w:rPr>
          <w:t xml:space="preserve">Tablica 11. </w:t>
        </w:r>
        <w:r w:rsidR="00593097" w:rsidRPr="007C7CFE">
          <w:rPr>
            <w:rStyle w:val="Hiperveza"/>
            <w:rFonts w:asciiTheme="majorHAnsi" w:eastAsia="Arial" w:hAnsiTheme="majorHAnsi"/>
            <w:noProof/>
            <w:sz w:val="21"/>
            <w:szCs w:val="21"/>
          </w:rPr>
          <w:t>Podaci o rashodima Grada Ludbrega, po osnovi upravljanja i raspolaganja nogometnim igralištima u vlasništvu Grada Ludbrega u 2017. i 2018.</w:t>
        </w:r>
        <w:r w:rsidR="00593097" w:rsidRPr="007C7CFE">
          <w:rPr>
            <w:rFonts w:asciiTheme="majorHAnsi" w:hAnsiTheme="majorHAnsi"/>
            <w:noProof/>
            <w:webHidden/>
            <w:sz w:val="21"/>
            <w:szCs w:val="21"/>
          </w:rPr>
          <w:tab/>
        </w:r>
        <w:r w:rsidRPr="007C7CFE">
          <w:rPr>
            <w:rFonts w:asciiTheme="majorHAnsi" w:hAnsiTheme="majorHAnsi"/>
            <w:noProof/>
            <w:webHidden/>
            <w:sz w:val="21"/>
            <w:szCs w:val="21"/>
          </w:rPr>
          <w:fldChar w:fldCharType="begin"/>
        </w:r>
        <w:r w:rsidR="00593097" w:rsidRPr="007C7CFE">
          <w:rPr>
            <w:rFonts w:asciiTheme="majorHAnsi" w:hAnsiTheme="majorHAnsi"/>
            <w:noProof/>
            <w:webHidden/>
            <w:sz w:val="21"/>
            <w:szCs w:val="21"/>
          </w:rPr>
          <w:instrText xml:space="preserve"> PAGEREF _Toc48112092 \h </w:instrText>
        </w:r>
        <w:r w:rsidRPr="007C7CFE">
          <w:rPr>
            <w:rFonts w:asciiTheme="majorHAnsi" w:hAnsiTheme="majorHAnsi"/>
            <w:noProof/>
            <w:webHidden/>
            <w:sz w:val="21"/>
            <w:szCs w:val="21"/>
          </w:rPr>
        </w:r>
        <w:r w:rsidRPr="007C7CFE">
          <w:rPr>
            <w:rFonts w:asciiTheme="majorHAnsi" w:hAnsiTheme="majorHAnsi"/>
            <w:noProof/>
            <w:webHidden/>
            <w:sz w:val="21"/>
            <w:szCs w:val="21"/>
          </w:rPr>
          <w:fldChar w:fldCharType="separate"/>
        </w:r>
        <w:r w:rsidR="005753A6">
          <w:rPr>
            <w:rFonts w:asciiTheme="majorHAnsi" w:hAnsiTheme="majorHAnsi"/>
            <w:noProof/>
            <w:webHidden/>
            <w:sz w:val="21"/>
            <w:szCs w:val="21"/>
          </w:rPr>
          <w:t>27</w:t>
        </w:r>
        <w:r w:rsidRPr="007C7CFE">
          <w:rPr>
            <w:rFonts w:asciiTheme="majorHAnsi" w:hAnsiTheme="majorHAnsi"/>
            <w:noProof/>
            <w:webHidden/>
            <w:sz w:val="21"/>
            <w:szCs w:val="21"/>
          </w:rPr>
          <w:fldChar w:fldCharType="end"/>
        </w:r>
      </w:hyperlink>
    </w:p>
    <w:p w:rsidR="00593097" w:rsidRPr="007C7CFE" w:rsidRDefault="00A815E9" w:rsidP="00593097">
      <w:pPr>
        <w:pStyle w:val="Tablicaslika"/>
        <w:tabs>
          <w:tab w:val="right" w:leader="dot" w:pos="9060"/>
        </w:tabs>
        <w:jc w:val="both"/>
        <w:rPr>
          <w:rFonts w:asciiTheme="majorHAnsi" w:hAnsiTheme="majorHAnsi"/>
          <w:smallCaps w:val="0"/>
          <w:noProof/>
          <w:sz w:val="21"/>
          <w:szCs w:val="21"/>
        </w:rPr>
      </w:pPr>
      <w:hyperlink w:anchor="_Toc48112093" w:history="1">
        <w:r w:rsidR="00593097" w:rsidRPr="007C7CFE">
          <w:rPr>
            <w:rStyle w:val="Hiperveza"/>
            <w:rFonts w:asciiTheme="majorHAnsi" w:hAnsiTheme="majorHAnsi"/>
            <w:noProof/>
            <w:sz w:val="21"/>
            <w:szCs w:val="21"/>
          </w:rPr>
          <w:t>Tablica 12.</w:t>
        </w:r>
        <w:r w:rsidR="00593097" w:rsidRPr="007C7CFE">
          <w:rPr>
            <w:rStyle w:val="Hiperveza"/>
            <w:rFonts w:asciiTheme="majorHAnsi" w:eastAsia="Arial" w:hAnsiTheme="majorHAnsi"/>
            <w:noProof/>
            <w:sz w:val="21"/>
            <w:szCs w:val="21"/>
          </w:rPr>
          <w:t xml:space="preserve"> Ciljevi u učinkovitosti upravljanja i raspolaganja nogometnim stadionima i igralištima u vlasništvu lokalnih jedinica</w:t>
        </w:r>
        <w:r w:rsidR="00593097" w:rsidRPr="007C7CFE">
          <w:rPr>
            <w:rFonts w:asciiTheme="majorHAnsi" w:hAnsiTheme="majorHAnsi"/>
            <w:noProof/>
            <w:webHidden/>
            <w:sz w:val="21"/>
            <w:szCs w:val="21"/>
          </w:rPr>
          <w:tab/>
        </w:r>
        <w:r w:rsidRPr="007C7CFE">
          <w:rPr>
            <w:rFonts w:asciiTheme="majorHAnsi" w:hAnsiTheme="majorHAnsi"/>
            <w:noProof/>
            <w:webHidden/>
            <w:sz w:val="21"/>
            <w:szCs w:val="21"/>
          </w:rPr>
          <w:fldChar w:fldCharType="begin"/>
        </w:r>
        <w:r w:rsidR="00593097" w:rsidRPr="007C7CFE">
          <w:rPr>
            <w:rFonts w:asciiTheme="majorHAnsi" w:hAnsiTheme="majorHAnsi"/>
            <w:noProof/>
            <w:webHidden/>
            <w:sz w:val="21"/>
            <w:szCs w:val="21"/>
          </w:rPr>
          <w:instrText xml:space="preserve"> PAGEREF _Toc48112093 \h </w:instrText>
        </w:r>
        <w:r w:rsidRPr="007C7CFE">
          <w:rPr>
            <w:rFonts w:asciiTheme="majorHAnsi" w:hAnsiTheme="majorHAnsi"/>
            <w:noProof/>
            <w:webHidden/>
            <w:sz w:val="21"/>
            <w:szCs w:val="21"/>
          </w:rPr>
        </w:r>
        <w:r w:rsidRPr="007C7CFE">
          <w:rPr>
            <w:rFonts w:asciiTheme="majorHAnsi" w:hAnsiTheme="majorHAnsi"/>
            <w:noProof/>
            <w:webHidden/>
            <w:sz w:val="21"/>
            <w:szCs w:val="21"/>
          </w:rPr>
          <w:fldChar w:fldCharType="separate"/>
        </w:r>
        <w:r w:rsidR="005753A6">
          <w:rPr>
            <w:rFonts w:asciiTheme="majorHAnsi" w:hAnsiTheme="majorHAnsi"/>
            <w:noProof/>
            <w:webHidden/>
            <w:sz w:val="21"/>
            <w:szCs w:val="21"/>
          </w:rPr>
          <w:t>28</w:t>
        </w:r>
        <w:r w:rsidRPr="007C7CFE">
          <w:rPr>
            <w:rFonts w:asciiTheme="majorHAnsi" w:hAnsiTheme="majorHAnsi"/>
            <w:noProof/>
            <w:webHidden/>
            <w:sz w:val="21"/>
            <w:szCs w:val="21"/>
          </w:rPr>
          <w:fldChar w:fldCharType="end"/>
        </w:r>
      </w:hyperlink>
    </w:p>
    <w:p w:rsidR="00593097" w:rsidRPr="007C7CFE" w:rsidRDefault="00A815E9" w:rsidP="00593097">
      <w:pPr>
        <w:pStyle w:val="Tablicaslika"/>
        <w:tabs>
          <w:tab w:val="right" w:leader="dot" w:pos="9060"/>
        </w:tabs>
        <w:jc w:val="both"/>
        <w:rPr>
          <w:rFonts w:asciiTheme="majorHAnsi" w:hAnsiTheme="majorHAnsi"/>
          <w:smallCaps w:val="0"/>
          <w:noProof/>
          <w:sz w:val="21"/>
          <w:szCs w:val="21"/>
        </w:rPr>
      </w:pPr>
      <w:hyperlink w:anchor="_Toc48112094" w:history="1">
        <w:r w:rsidR="00593097" w:rsidRPr="007C7CFE">
          <w:rPr>
            <w:rStyle w:val="Hiperveza"/>
            <w:rFonts w:asciiTheme="majorHAnsi" w:hAnsiTheme="majorHAnsi"/>
            <w:iCs/>
            <w:noProof/>
            <w:sz w:val="21"/>
            <w:szCs w:val="21"/>
          </w:rPr>
          <w:t>Tablica 13. Pregled posebnih ciljeva i mjera</w:t>
        </w:r>
        <w:r w:rsidR="00593097" w:rsidRPr="007C7CFE">
          <w:rPr>
            <w:rFonts w:asciiTheme="majorHAnsi" w:hAnsiTheme="majorHAnsi"/>
            <w:noProof/>
            <w:webHidden/>
            <w:sz w:val="21"/>
            <w:szCs w:val="21"/>
          </w:rPr>
          <w:tab/>
        </w:r>
        <w:r w:rsidRPr="007C7CFE">
          <w:rPr>
            <w:rFonts w:asciiTheme="majorHAnsi" w:hAnsiTheme="majorHAnsi"/>
            <w:noProof/>
            <w:webHidden/>
            <w:sz w:val="21"/>
            <w:szCs w:val="21"/>
          </w:rPr>
          <w:fldChar w:fldCharType="begin"/>
        </w:r>
        <w:r w:rsidR="00593097" w:rsidRPr="007C7CFE">
          <w:rPr>
            <w:rFonts w:asciiTheme="majorHAnsi" w:hAnsiTheme="majorHAnsi"/>
            <w:noProof/>
            <w:webHidden/>
            <w:sz w:val="21"/>
            <w:szCs w:val="21"/>
          </w:rPr>
          <w:instrText xml:space="preserve"> PAGEREF _Toc48112094 \h </w:instrText>
        </w:r>
        <w:r w:rsidRPr="007C7CFE">
          <w:rPr>
            <w:rFonts w:asciiTheme="majorHAnsi" w:hAnsiTheme="majorHAnsi"/>
            <w:noProof/>
            <w:webHidden/>
            <w:sz w:val="21"/>
            <w:szCs w:val="21"/>
          </w:rPr>
        </w:r>
        <w:r w:rsidRPr="007C7CFE">
          <w:rPr>
            <w:rFonts w:asciiTheme="majorHAnsi" w:hAnsiTheme="majorHAnsi"/>
            <w:noProof/>
            <w:webHidden/>
            <w:sz w:val="21"/>
            <w:szCs w:val="21"/>
          </w:rPr>
          <w:fldChar w:fldCharType="separate"/>
        </w:r>
        <w:r w:rsidR="005753A6">
          <w:rPr>
            <w:rFonts w:asciiTheme="majorHAnsi" w:hAnsiTheme="majorHAnsi"/>
            <w:noProof/>
            <w:webHidden/>
            <w:sz w:val="21"/>
            <w:szCs w:val="21"/>
          </w:rPr>
          <w:t>35</w:t>
        </w:r>
        <w:r w:rsidRPr="007C7CFE">
          <w:rPr>
            <w:rFonts w:asciiTheme="majorHAnsi" w:hAnsiTheme="majorHAnsi"/>
            <w:noProof/>
            <w:webHidden/>
            <w:sz w:val="21"/>
            <w:szCs w:val="21"/>
          </w:rPr>
          <w:fldChar w:fldCharType="end"/>
        </w:r>
      </w:hyperlink>
    </w:p>
    <w:p w:rsidR="00205B62" w:rsidRPr="007C7CFE" w:rsidRDefault="00A815E9" w:rsidP="007533F7">
      <w:pPr>
        <w:tabs>
          <w:tab w:val="left" w:pos="3540"/>
        </w:tabs>
        <w:spacing w:before="240"/>
        <w:jc w:val="center"/>
        <w:rPr>
          <w:rFonts w:asciiTheme="majorHAnsi" w:hAnsiTheme="majorHAnsi"/>
          <w:b/>
          <w:i/>
          <w:sz w:val="24"/>
          <w:szCs w:val="24"/>
        </w:rPr>
      </w:pPr>
      <w:r w:rsidRPr="007C7CFE">
        <w:rPr>
          <w:rFonts w:asciiTheme="majorHAnsi" w:hAnsiTheme="majorHAnsi"/>
          <w:b/>
          <w:vertAlign w:val="superscript"/>
        </w:rPr>
        <w:fldChar w:fldCharType="end"/>
      </w:r>
      <w:r w:rsidR="00205B62" w:rsidRPr="007C7CFE">
        <w:rPr>
          <w:rFonts w:asciiTheme="majorHAnsi" w:hAnsiTheme="majorHAnsi"/>
          <w:b/>
          <w:i/>
          <w:sz w:val="24"/>
          <w:szCs w:val="24"/>
        </w:rPr>
        <w:t>POPIS SLIKA</w:t>
      </w:r>
    </w:p>
    <w:p w:rsidR="00463404" w:rsidRPr="007C7CFE" w:rsidRDefault="00A815E9">
      <w:pPr>
        <w:pStyle w:val="Tablicaslika"/>
        <w:tabs>
          <w:tab w:val="right" w:leader="dot" w:pos="9060"/>
        </w:tabs>
        <w:rPr>
          <w:rFonts w:asciiTheme="majorHAnsi" w:hAnsiTheme="majorHAnsi"/>
          <w:smallCaps w:val="0"/>
          <w:noProof/>
          <w:sz w:val="22"/>
          <w:szCs w:val="22"/>
        </w:rPr>
      </w:pPr>
      <w:r w:rsidRPr="00A815E9">
        <w:rPr>
          <w:rFonts w:asciiTheme="majorHAnsi" w:hAnsiTheme="majorHAnsi"/>
          <w:sz w:val="24"/>
          <w:szCs w:val="24"/>
          <w:vertAlign w:val="superscript"/>
        </w:rPr>
        <w:fldChar w:fldCharType="begin"/>
      </w:r>
      <w:r w:rsidR="00DC2F55" w:rsidRPr="007C7CFE">
        <w:rPr>
          <w:rFonts w:asciiTheme="majorHAnsi" w:hAnsiTheme="majorHAnsi"/>
          <w:sz w:val="24"/>
          <w:szCs w:val="24"/>
          <w:vertAlign w:val="superscript"/>
        </w:rPr>
        <w:instrText xml:space="preserve"> TOC \h \z \c "Slika" </w:instrText>
      </w:r>
      <w:r w:rsidRPr="00A815E9">
        <w:rPr>
          <w:rFonts w:asciiTheme="majorHAnsi" w:hAnsiTheme="majorHAnsi"/>
          <w:sz w:val="24"/>
          <w:szCs w:val="24"/>
          <w:vertAlign w:val="superscript"/>
        </w:rPr>
        <w:fldChar w:fldCharType="separate"/>
      </w:r>
      <w:hyperlink w:anchor="_Toc44924548" w:history="1">
        <w:r w:rsidR="00463404" w:rsidRPr="007C7CFE">
          <w:rPr>
            <w:rStyle w:val="Hiperveza"/>
            <w:rFonts w:asciiTheme="majorHAnsi" w:hAnsiTheme="majorHAnsi"/>
            <w:iCs/>
            <w:noProof/>
            <w:sz w:val="22"/>
            <w:szCs w:val="22"/>
          </w:rPr>
          <w:t>Slika 1. Kaskadiranje strateškog cilja upravljanja imovinom Grada Ludbrega</w:t>
        </w:r>
        <w:r w:rsidR="00463404" w:rsidRPr="007C7CFE">
          <w:rPr>
            <w:rFonts w:asciiTheme="majorHAnsi" w:hAnsiTheme="majorHAnsi"/>
            <w:noProof/>
            <w:webHidden/>
            <w:sz w:val="22"/>
            <w:szCs w:val="22"/>
          </w:rPr>
          <w:tab/>
        </w:r>
        <w:r w:rsidRPr="007C7CFE">
          <w:rPr>
            <w:rFonts w:asciiTheme="majorHAnsi" w:hAnsiTheme="majorHAnsi"/>
            <w:noProof/>
            <w:webHidden/>
            <w:sz w:val="22"/>
            <w:szCs w:val="22"/>
          </w:rPr>
          <w:fldChar w:fldCharType="begin"/>
        </w:r>
        <w:r w:rsidR="00463404" w:rsidRPr="007C7CFE">
          <w:rPr>
            <w:rFonts w:asciiTheme="majorHAnsi" w:hAnsiTheme="majorHAnsi"/>
            <w:noProof/>
            <w:webHidden/>
            <w:sz w:val="22"/>
            <w:szCs w:val="22"/>
          </w:rPr>
          <w:instrText xml:space="preserve"> PAGEREF _Toc44924548 \h </w:instrText>
        </w:r>
        <w:r w:rsidRPr="007C7CFE">
          <w:rPr>
            <w:rFonts w:asciiTheme="majorHAnsi" w:hAnsiTheme="majorHAnsi"/>
            <w:noProof/>
            <w:webHidden/>
            <w:sz w:val="22"/>
            <w:szCs w:val="22"/>
          </w:rPr>
        </w:r>
        <w:r w:rsidRPr="007C7CFE">
          <w:rPr>
            <w:rFonts w:asciiTheme="majorHAnsi" w:hAnsiTheme="majorHAnsi"/>
            <w:noProof/>
            <w:webHidden/>
            <w:sz w:val="22"/>
            <w:szCs w:val="22"/>
          </w:rPr>
          <w:fldChar w:fldCharType="separate"/>
        </w:r>
        <w:r w:rsidR="005753A6">
          <w:rPr>
            <w:rFonts w:asciiTheme="majorHAnsi" w:hAnsiTheme="majorHAnsi"/>
            <w:noProof/>
            <w:webHidden/>
            <w:sz w:val="22"/>
            <w:szCs w:val="22"/>
          </w:rPr>
          <w:t>31</w:t>
        </w:r>
        <w:r w:rsidRPr="007C7CFE">
          <w:rPr>
            <w:rFonts w:asciiTheme="majorHAnsi" w:hAnsiTheme="majorHAnsi"/>
            <w:noProof/>
            <w:webHidden/>
            <w:sz w:val="22"/>
            <w:szCs w:val="22"/>
          </w:rPr>
          <w:fldChar w:fldCharType="end"/>
        </w:r>
      </w:hyperlink>
    </w:p>
    <w:p w:rsidR="00F356E9" w:rsidRPr="007C7CFE" w:rsidRDefault="00A815E9" w:rsidP="007533F7">
      <w:pPr>
        <w:tabs>
          <w:tab w:val="left" w:pos="3540"/>
        </w:tabs>
        <w:jc w:val="both"/>
        <w:rPr>
          <w:rStyle w:val="Hiperveza"/>
          <w:rFonts w:asciiTheme="majorHAnsi" w:eastAsia="Times New Roman" w:hAnsiTheme="majorHAnsi" w:cs="Times New Roman"/>
          <w:b/>
          <w:iCs/>
          <w:smallCaps/>
          <w:noProof/>
          <w:color w:val="auto"/>
        </w:rPr>
      </w:pPr>
      <w:r w:rsidRPr="007C7CFE">
        <w:rPr>
          <w:rFonts w:asciiTheme="majorHAnsi" w:hAnsiTheme="majorHAnsi"/>
          <w:sz w:val="24"/>
          <w:szCs w:val="24"/>
          <w:vertAlign w:val="superscript"/>
        </w:rPr>
        <w:fldChar w:fldCharType="end"/>
      </w:r>
    </w:p>
    <w:p w:rsidR="00F13D9E" w:rsidRPr="007C7CFE" w:rsidRDefault="003E35A5" w:rsidP="001D608F">
      <w:pPr>
        <w:pStyle w:val="Naslov1"/>
        <w:numPr>
          <w:ilvl w:val="0"/>
          <w:numId w:val="1"/>
        </w:numPr>
        <w:spacing w:before="0" w:beforeAutospacing="0" w:after="200" w:afterAutospacing="0" w:line="276" w:lineRule="auto"/>
        <w:ind w:left="714" w:hanging="357"/>
        <w:jc w:val="both"/>
        <w:rPr>
          <w:rFonts w:asciiTheme="majorHAnsi" w:hAnsiTheme="majorHAnsi"/>
          <w:sz w:val="26"/>
          <w:szCs w:val="26"/>
        </w:rPr>
      </w:pPr>
      <w:bookmarkStart w:id="85" w:name="_Toc462657743"/>
      <w:bookmarkStart w:id="86" w:name="_Toc48112036"/>
      <w:r w:rsidRPr="007C7CFE">
        <w:rPr>
          <w:rFonts w:asciiTheme="majorHAnsi" w:hAnsiTheme="majorHAnsi"/>
          <w:sz w:val="26"/>
          <w:szCs w:val="26"/>
        </w:rPr>
        <w:lastRenderedPageBreak/>
        <w:t>UVOD</w:t>
      </w:r>
      <w:bookmarkEnd w:id="85"/>
      <w:bookmarkEnd w:id="86"/>
    </w:p>
    <w:p w:rsidR="0005360C" w:rsidRPr="007C7CFE" w:rsidRDefault="003C716B" w:rsidP="00A636D9">
      <w:pPr>
        <w:pStyle w:val="t-9-8"/>
        <w:spacing w:before="0" w:beforeAutospacing="0" w:after="200" w:afterAutospacing="0" w:line="276" w:lineRule="auto"/>
        <w:ind w:firstLine="567"/>
        <w:jc w:val="both"/>
        <w:rPr>
          <w:rFonts w:asciiTheme="majorHAnsi" w:hAnsiTheme="majorHAnsi"/>
        </w:rPr>
      </w:pPr>
      <w:r w:rsidRPr="007C7CFE">
        <w:rPr>
          <w:rFonts w:asciiTheme="majorHAnsi" w:hAnsiTheme="majorHAnsi"/>
        </w:rPr>
        <w:t xml:space="preserve">Grad </w:t>
      </w:r>
      <w:r w:rsidR="00E53092" w:rsidRPr="007C7CFE">
        <w:rPr>
          <w:rFonts w:asciiTheme="majorHAnsi" w:hAnsiTheme="majorHAnsi"/>
        </w:rPr>
        <w:t>Ludbreg</w:t>
      </w:r>
      <w:r w:rsidR="005B64FC" w:rsidRPr="007C7CFE">
        <w:rPr>
          <w:rFonts w:asciiTheme="majorHAnsi" w:hAnsiTheme="majorHAnsi"/>
        </w:rPr>
        <w:t xml:space="preserve"> </w:t>
      </w:r>
      <w:r w:rsidR="00AA22A3" w:rsidRPr="007C7CFE">
        <w:rPr>
          <w:rFonts w:asciiTheme="majorHAnsi" w:hAnsiTheme="majorHAnsi"/>
        </w:rPr>
        <w:t>peti</w:t>
      </w:r>
      <w:r w:rsidR="00F13D9E" w:rsidRPr="007C7CFE">
        <w:rPr>
          <w:rFonts w:asciiTheme="majorHAnsi" w:hAnsiTheme="majorHAnsi"/>
        </w:rPr>
        <w:t xml:space="preserve"> put izrađuje Plan upravljanja imovinom u vlasništvu </w:t>
      </w:r>
      <w:r w:rsidRPr="007C7CFE">
        <w:rPr>
          <w:rFonts w:asciiTheme="majorHAnsi" w:hAnsiTheme="majorHAnsi"/>
        </w:rPr>
        <w:t xml:space="preserve">Grada </w:t>
      </w:r>
      <w:r w:rsidR="00E53092" w:rsidRPr="007C7CFE">
        <w:rPr>
          <w:rFonts w:asciiTheme="majorHAnsi" w:hAnsiTheme="majorHAnsi"/>
        </w:rPr>
        <w:t>Ludbreg</w:t>
      </w:r>
      <w:r w:rsidR="003E636F" w:rsidRPr="007C7CFE">
        <w:rPr>
          <w:rFonts w:asciiTheme="majorHAnsi" w:hAnsiTheme="majorHAnsi"/>
        </w:rPr>
        <w:t>a</w:t>
      </w:r>
      <w:r w:rsidR="008F7376" w:rsidRPr="007C7CFE">
        <w:rPr>
          <w:rFonts w:asciiTheme="majorHAnsi" w:hAnsiTheme="majorHAnsi"/>
        </w:rPr>
        <w:t xml:space="preserve"> </w:t>
      </w:r>
      <w:r w:rsidR="00A210F5" w:rsidRPr="007C7CFE">
        <w:rPr>
          <w:rFonts w:asciiTheme="majorHAnsi" w:hAnsiTheme="majorHAnsi"/>
        </w:rPr>
        <w:t>(dalje u tekst</w:t>
      </w:r>
      <w:r w:rsidR="006F2315" w:rsidRPr="007C7CFE">
        <w:rPr>
          <w:rFonts w:asciiTheme="majorHAnsi" w:hAnsiTheme="majorHAnsi"/>
        </w:rPr>
        <w:t>u Plan upravljanja za 202</w:t>
      </w:r>
      <w:r w:rsidR="00E53092" w:rsidRPr="007C7CFE">
        <w:rPr>
          <w:rFonts w:asciiTheme="majorHAnsi" w:hAnsiTheme="majorHAnsi"/>
        </w:rPr>
        <w:t>1</w:t>
      </w:r>
      <w:r w:rsidR="00A210F5" w:rsidRPr="007C7CFE">
        <w:rPr>
          <w:rFonts w:asciiTheme="majorHAnsi" w:hAnsiTheme="majorHAnsi"/>
        </w:rPr>
        <w:t xml:space="preserve">. godinu) </w:t>
      </w:r>
      <w:r w:rsidR="0098107A" w:rsidRPr="007C7CFE">
        <w:rPr>
          <w:rFonts w:asciiTheme="majorHAnsi" w:hAnsiTheme="majorHAnsi"/>
        </w:rPr>
        <w:t>za razdoblje od godinu</w:t>
      </w:r>
      <w:r w:rsidR="00F13D9E" w:rsidRPr="007C7CFE">
        <w:rPr>
          <w:rFonts w:asciiTheme="majorHAnsi" w:hAnsiTheme="majorHAnsi"/>
        </w:rPr>
        <w:t xml:space="preserve"> dana. </w:t>
      </w:r>
      <w:r w:rsidR="00FA658F" w:rsidRPr="007C7CFE">
        <w:rPr>
          <w:rFonts w:asciiTheme="majorHAnsi" w:hAnsiTheme="majorHAnsi"/>
        </w:rPr>
        <w:t xml:space="preserve">Donošenje Godišnjeg plana upravljanja utvrđeno je člancima 15. i 19. </w:t>
      </w:r>
      <w:hyperlink r:id="rId9" w:history="1">
        <w:r w:rsidR="00FA658F" w:rsidRPr="007C7CFE">
          <w:rPr>
            <w:rStyle w:val="Hiperveza"/>
            <w:rFonts w:asciiTheme="majorHAnsi" w:hAnsiTheme="majorHAnsi" w:cs="Calibri"/>
            <w:bCs/>
            <w:color w:val="auto"/>
            <w:u w:val="none"/>
          </w:rPr>
          <w:t>Zakona o upravljanju državnom imovinom (</w:t>
        </w:r>
        <w:r w:rsidR="009302C6" w:rsidRPr="007C7CFE">
          <w:rPr>
            <w:rStyle w:val="Hiperveza"/>
            <w:rFonts w:asciiTheme="majorHAnsi" w:hAnsiTheme="majorHAnsi" w:cs="Calibri"/>
            <w:bCs/>
            <w:color w:val="auto"/>
            <w:u w:val="none"/>
          </w:rPr>
          <w:t>»Narodne novine«, broj</w:t>
        </w:r>
        <w:r w:rsidR="00FA658F" w:rsidRPr="007C7CFE">
          <w:rPr>
            <w:rStyle w:val="Hiperveza"/>
            <w:rFonts w:asciiTheme="majorHAnsi" w:hAnsiTheme="majorHAnsi" w:cs="Calibri"/>
            <w:bCs/>
            <w:color w:val="auto"/>
            <w:u w:val="none"/>
          </w:rPr>
          <w:t xml:space="preserve"> 52/18)</w:t>
        </w:r>
      </w:hyperlink>
      <w:r w:rsidR="00FA658F" w:rsidRPr="007C7CFE">
        <w:rPr>
          <w:rFonts w:asciiTheme="majorHAnsi" w:hAnsiTheme="majorHAnsi"/>
        </w:rPr>
        <w:t>.</w:t>
      </w:r>
    </w:p>
    <w:p w:rsidR="004C054F" w:rsidRPr="007C7CFE" w:rsidRDefault="00F13D9E" w:rsidP="00A636D9">
      <w:pPr>
        <w:pStyle w:val="t-9-8"/>
        <w:spacing w:before="0" w:beforeAutospacing="0" w:after="200" w:afterAutospacing="0" w:line="276" w:lineRule="auto"/>
        <w:ind w:firstLine="567"/>
        <w:jc w:val="both"/>
        <w:rPr>
          <w:rFonts w:asciiTheme="majorHAnsi" w:hAnsiTheme="majorHAnsi"/>
          <w:color w:val="000000"/>
        </w:rPr>
      </w:pPr>
      <w:r w:rsidRPr="007C7CFE">
        <w:rPr>
          <w:rFonts w:asciiTheme="majorHAnsi" w:hAnsiTheme="majorHAnsi"/>
        </w:rPr>
        <w:t xml:space="preserve">Plan upravljanja određuje kratkoročne ciljeve i smjernice upravljanja imovinom </w:t>
      </w:r>
      <w:r w:rsidR="003C716B" w:rsidRPr="007C7CFE">
        <w:rPr>
          <w:rFonts w:asciiTheme="majorHAnsi" w:hAnsiTheme="majorHAnsi"/>
        </w:rPr>
        <w:t xml:space="preserve">Grada </w:t>
      </w:r>
      <w:r w:rsidR="0092140D" w:rsidRPr="007C7CFE">
        <w:rPr>
          <w:rFonts w:asciiTheme="majorHAnsi" w:hAnsiTheme="majorHAnsi"/>
        </w:rPr>
        <w:t>Ludbrega</w:t>
      </w:r>
      <w:r w:rsidRPr="007C7CFE">
        <w:rPr>
          <w:rFonts w:asciiTheme="majorHAnsi" w:hAnsiTheme="majorHAnsi"/>
        </w:rPr>
        <w:t>, te</w:t>
      </w:r>
      <w:r w:rsidRPr="007C7CFE">
        <w:rPr>
          <w:rFonts w:asciiTheme="majorHAnsi" w:hAnsiTheme="majorHAnsi"/>
          <w:color w:val="000000"/>
        </w:rPr>
        <w:t xml:space="preserve"> provedbene mjer</w:t>
      </w:r>
      <w:r w:rsidR="004C054F" w:rsidRPr="007C7CFE">
        <w:rPr>
          <w:rFonts w:asciiTheme="majorHAnsi" w:hAnsiTheme="majorHAnsi"/>
          <w:color w:val="000000"/>
        </w:rPr>
        <w:t>e u svrhu provođenja Strategije,</w:t>
      </w:r>
      <w:r w:rsidR="005B64FC" w:rsidRPr="007C7CFE">
        <w:rPr>
          <w:rFonts w:asciiTheme="majorHAnsi" w:hAnsiTheme="majorHAnsi"/>
          <w:color w:val="000000"/>
        </w:rPr>
        <w:t xml:space="preserve"> </w:t>
      </w:r>
      <w:r w:rsidR="004C054F" w:rsidRPr="007C7CFE">
        <w:rPr>
          <w:rFonts w:asciiTheme="majorHAnsi" w:hAnsiTheme="majorHAnsi"/>
          <w:color w:val="000000"/>
        </w:rPr>
        <w:t xml:space="preserve">te mora sadržavati detaljnu analizu stanja upravljanja pojedinim oblicima imovine u vlasništvu </w:t>
      </w:r>
      <w:r w:rsidR="003C716B" w:rsidRPr="007C7CFE">
        <w:rPr>
          <w:rFonts w:asciiTheme="majorHAnsi" w:hAnsiTheme="majorHAnsi"/>
          <w:color w:val="000000"/>
        </w:rPr>
        <w:t xml:space="preserve">Grada </w:t>
      </w:r>
      <w:r w:rsidR="00E53092" w:rsidRPr="007C7CFE">
        <w:rPr>
          <w:rFonts w:asciiTheme="majorHAnsi" w:hAnsiTheme="majorHAnsi"/>
        </w:rPr>
        <w:t>Ludbreg</w:t>
      </w:r>
      <w:r w:rsidR="003E636F" w:rsidRPr="007C7CFE">
        <w:rPr>
          <w:rFonts w:asciiTheme="majorHAnsi" w:hAnsiTheme="majorHAnsi"/>
        </w:rPr>
        <w:t>a</w:t>
      </w:r>
      <w:r w:rsidR="004C054F" w:rsidRPr="007C7CFE">
        <w:rPr>
          <w:rFonts w:asciiTheme="majorHAnsi" w:hAnsiTheme="majorHAnsi"/>
          <w:color w:val="000000"/>
        </w:rPr>
        <w:t xml:space="preserve"> i godišnje planove upravljanja pojedinim oblicima imovine u vlasništvu </w:t>
      </w:r>
      <w:r w:rsidR="003C716B" w:rsidRPr="007C7CFE">
        <w:rPr>
          <w:rFonts w:asciiTheme="majorHAnsi" w:hAnsiTheme="majorHAnsi"/>
          <w:color w:val="000000"/>
        </w:rPr>
        <w:t xml:space="preserve">Grada </w:t>
      </w:r>
      <w:r w:rsidR="00E53092" w:rsidRPr="007C7CFE">
        <w:rPr>
          <w:rFonts w:asciiTheme="majorHAnsi" w:hAnsiTheme="majorHAnsi"/>
        </w:rPr>
        <w:t>Ludbreg</w:t>
      </w:r>
      <w:r w:rsidR="003E636F" w:rsidRPr="007C7CFE">
        <w:rPr>
          <w:rFonts w:asciiTheme="majorHAnsi" w:hAnsiTheme="majorHAnsi"/>
        </w:rPr>
        <w:t>a</w:t>
      </w:r>
      <w:r w:rsidR="004C054F" w:rsidRPr="007C7CFE">
        <w:rPr>
          <w:rFonts w:asciiTheme="majorHAnsi" w:hAnsiTheme="majorHAnsi"/>
          <w:color w:val="000000"/>
        </w:rPr>
        <w:t>, i to:</w:t>
      </w:r>
    </w:p>
    <w:p w:rsidR="006B354C" w:rsidRPr="007C7CFE" w:rsidRDefault="0005360C" w:rsidP="00AC1B2B">
      <w:pPr>
        <w:pStyle w:val="t-9-8"/>
        <w:numPr>
          <w:ilvl w:val="0"/>
          <w:numId w:val="21"/>
        </w:numPr>
        <w:spacing w:before="0" w:beforeAutospacing="0" w:after="200" w:afterAutospacing="0" w:line="276" w:lineRule="auto"/>
        <w:ind w:left="567" w:hanging="283"/>
        <w:jc w:val="both"/>
        <w:rPr>
          <w:rFonts w:asciiTheme="majorHAnsi" w:hAnsiTheme="majorHAnsi"/>
          <w:b/>
        </w:rPr>
      </w:pPr>
      <w:r w:rsidRPr="007C7CFE">
        <w:rPr>
          <w:rFonts w:asciiTheme="majorHAnsi" w:hAnsiTheme="majorHAnsi"/>
          <w:b/>
        </w:rPr>
        <w:t xml:space="preserve">GODIŠNJI PLAN UPRAVLJANJA TRGOVAČKIM DRUŠTVIMA U VLASNIŠTVU </w:t>
      </w:r>
      <w:r w:rsidR="003C716B" w:rsidRPr="007C7CFE">
        <w:rPr>
          <w:rFonts w:asciiTheme="majorHAnsi" w:hAnsiTheme="majorHAnsi"/>
          <w:b/>
        </w:rPr>
        <w:t xml:space="preserve">GRADA </w:t>
      </w:r>
      <w:r w:rsidR="00E53092" w:rsidRPr="007C7CFE">
        <w:rPr>
          <w:rFonts w:asciiTheme="majorHAnsi" w:hAnsiTheme="majorHAnsi"/>
          <w:b/>
        </w:rPr>
        <w:t>LUDBREG</w:t>
      </w:r>
      <w:r w:rsidR="003E636F" w:rsidRPr="007C7CFE">
        <w:rPr>
          <w:rFonts w:asciiTheme="majorHAnsi" w:hAnsiTheme="majorHAnsi"/>
          <w:b/>
        </w:rPr>
        <w:t>A</w:t>
      </w:r>
    </w:p>
    <w:p w:rsidR="0005360C" w:rsidRPr="007C7CFE" w:rsidRDefault="0005360C" w:rsidP="0005360C">
      <w:pPr>
        <w:ind w:firstLine="567"/>
        <w:jc w:val="both"/>
        <w:rPr>
          <w:rFonts w:asciiTheme="majorHAnsi" w:hAnsiTheme="majorHAnsi"/>
          <w:sz w:val="24"/>
          <w:szCs w:val="24"/>
        </w:rPr>
      </w:pPr>
      <w:r w:rsidRPr="007C7CFE">
        <w:rPr>
          <w:rFonts w:asciiTheme="majorHAnsi" w:hAnsiTheme="majorHAnsi"/>
          <w:sz w:val="24"/>
          <w:szCs w:val="24"/>
        </w:rPr>
        <w:t xml:space="preserve">Trgovačka društva kojima je osnivač i suvlasnik </w:t>
      </w:r>
      <w:r w:rsidR="003C716B" w:rsidRPr="007C7CFE">
        <w:rPr>
          <w:rFonts w:asciiTheme="majorHAnsi" w:hAnsiTheme="majorHAnsi"/>
          <w:sz w:val="24"/>
          <w:szCs w:val="24"/>
        </w:rPr>
        <w:t xml:space="preserve">Grad </w:t>
      </w:r>
      <w:r w:rsidR="00E53092" w:rsidRPr="007C7CFE">
        <w:rPr>
          <w:rFonts w:asciiTheme="majorHAnsi" w:hAnsiTheme="majorHAnsi"/>
          <w:sz w:val="24"/>
          <w:szCs w:val="24"/>
        </w:rPr>
        <w:t>Ludbreg</w:t>
      </w:r>
      <w:r w:rsidR="000E6D0C" w:rsidRPr="007C7CFE">
        <w:rPr>
          <w:rFonts w:asciiTheme="majorHAnsi" w:hAnsiTheme="majorHAnsi"/>
          <w:sz w:val="24"/>
          <w:szCs w:val="24"/>
        </w:rPr>
        <w:t xml:space="preserve"> </w:t>
      </w:r>
      <w:r w:rsidRPr="007C7CFE">
        <w:rPr>
          <w:rFonts w:asciiTheme="majorHAnsi" w:hAnsiTheme="majorHAnsi"/>
          <w:sz w:val="24"/>
          <w:szCs w:val="24"/>
        </w:rPr>
        <w:t xml:space="preserve">važni </w:t>
      </w:r>
      <w:r w:rsidR="006847A2" w:rsidRPr="007C7CFE">
        <w:rPr>
          <w:rFonts w:asciiTheme="majorHAnsi" w:hAnsiTheme="majorHAnsi"/>
          <w:sz w:val="24"/>
          <w:szCs w:val="24"/>
        </w:rPr>
        <w:t xml:space="preserve">su </w:t>
      </w:r>
      <w:r w:rsidRPr="007C7CFE">
        <w:rPr>
          <w:rFonts w:asciiTheme="majorHAnsi" w:hAnsiTheme="majorHAnsi"/>
          <w:sz w:val="24"/>
          <w:szCs w:val="24"/>
        </w:rPr>
        <w:t>za zapošljavanje, znatno pridonose cjelokupnoj gospodarskoj aktivnosti i pružaju usluge od javnog interesa s osobinama javnog dobra. Unatoč svom specifičnom karakteru, ona moraju prilagoditi svoju organizaciju i poslovanje izazovu konkurencije te učinkovito poslovati, a sve u skladu s principima tržišnog natjecanja.</w:t>
      </w:r>
    </w:p>
    <w:p w:rsidR="0005360C" w:rsidRPr="007C7CFE" w:rsidRDefault="0005360C" w:rsidP="0005360C">
      <w:pPr>
        <w:ind w:firstLine="567"/>
        <w:jc w:val="both"/>
        <w:rPr>
          <w:rFonts w:asciiTheme="majorHAnsi" w:hAnsiTheme="majorHAnsi"/>
          <w:sz w:val="24"/>
          <w:szCs w:val="24"/>
        </w:rPr>
      </w:pPr>
      <w:r w:rsidRPr="007C7CFE">
        <w:rPr>
          <w:rFonts w:asciiTheme="majorHAnsi" w:hAnsiTheme="majorHAnsi"/>
          <w:sz w:val="24"/>
          <w:szCs w:val="24"/>
        </w:rPr>
        <w:t xml:space="preserve">Bitna smjernica u Strategiji upravljanja i raspolaganja imovinom koja se odnosi na trgovačka društva u (su)vlasništvu </w:t>
      </w:r>
      <w:r w:rsidR="003C716B" w:rsidRPr="007C7CFE">
        <w:rPr>
          <w:rFonts w:asciiTheme="majorHAnsi" w:hAnsiTheme="majorHAnsi"/>
          <w:sz w:val="24"/>
          <w:szCs w:val="24"/>
        </w:rPr>
        <w:t xml:space="preserve">Grada </w:t>
      </w:r>
      <w:r w:rsidR="003E636F" w:rsidRPr="007C7CFE">
        <w:rPr>
          <w:rFonts w:asciiTheme="majorHAnsi" w:hAnsiTheme="majorHAnsi"/>
          <w:sz w:val="24"/>
          <w:szCs w:val="24"/>
        </w:rPr>
        <w:t>Ludbrega</w:t>
      </w:r>
      <w:r w:rsidRPr="007C7CFE">
        <w:rPr>
          <w:rFonts w:asciiTheme="majorHAnsi" w:hAnsiTheme="majorHAnsi"/>
          <w:sz w:val="24"/>
          <w:szCs w:val="24"/>
        </w:rPr>
        <w:t xml:space="preserve"> je unapređenje korporativnog upravljanja i vršenje kontrola </w:t>
      </w:r>
      <w:r w:rsidR="003C716B" w:rsidRPr="007C7CFE">
        <w:rPr>
          <w:rFonts w:asciiTheme="majorHAnsi" w:hAnsiTheme="majorHAnsi"/>
          <w:sz w:val="24"/>
          <w:szCs w:val="24"/>
        </w:rPr>
        <w:t xml:space="preserve">Grada </w:t>
      </w:r>
      <w:r w:rsidR="003E636F" w:rsidRPr="007C7CFE">
        <w:rPr>
          <w:rFonts w:asciiTheme="majorHAnsi" w:hAnsiTheme="majorHAnsi"/>
          <w:sz w:val="24"/>
          <w:szCs w:val="24"/>
        </w:rPr>
        <w:t>Ludbrega</w:t>
      </w:r>
      <w:r w:rsidRPr="007C7CFE">
        <w:rPr>
          <w:rFonts w:asciiTheme="majorHAnsi" w:hAnsiTheme="majorHAnsi"/>
          <w:sz w:val="24"/>
          <w:szCs w:val="24"/>
        </w:rPr>
        <w:t xml:space="preserve"> kao (su)vlasnika trgovačkog društva. Odgovornost za rezultate poslovanja trgovačkih društava u (su)vlasništvu </w:t>
      </w:r>
      <w:r w:rsidR="003C716B" w:rsidRPr="007C7CFE">
        <w:rPr>
          <w:rFonts w:asciiTheme="majorHAnsi" w:hAnsiTheme="majorHAnsi"/>
          <w:sz w:val="24"/>
          <w:szCs w:val="24"/>
        </w:rPr>
        <w:t xml:space="preserve">Grada </w:t>
      </w:r>
      <w:r w:rsidR="003E636F" w:rsidRPr="007C7CFE">
        <w:rPr>
          <w:rFonts w:asciiTheme="majorHAnsi" w:hAnsiTheme="majorHAnsi"/>
          <w:sz w:val="24"/>
          <w:szCs w:val="24"/>
        </w:rPr>
        <w:t>Ludbrega</w:t>
      </w:r>
      <w:r w:rsidRPr="007C7CFE">
        <w:rPr>
          <w:rFonts w:asciiTheme="majorHAnsi" w:hAnsiTheme="majorHAnsi"/>
          <w:sz w:val="24"/>
          <w:szCs w:val="24"/>
        </w:rPr>
        <w:t xml:space="preserve"> uključuje složen proces aktivnosti uprava i nadzornih odbora, upravljačkih prava i odgovornosti.</w:t>
      </w:r>
    </w:p>
    <w:p w:rsidR="0005360C" w:rsidRPr="007C7CFE" w:rsidRDefault="003C716B" w:rsidP="00E53092">
      <w:pPr>
        <w:spacing w:after="0"/>
        <w:ind w:firstLine="567"/>
        <w:jc w:val="both"/>
        <w:rPr>
          <w:rFonts w:asciiTheme="majorHAnsi" w:eastAsia="Times New Roman" w:hAnsiTheme="majorHAnsi"/>
          <w:sz w:val="24"/>
          <w:szCs w:val="24"/>
        </w:rPr>
      </w:pPr>
      <w:r w:rsidRPr="007C7CFE">
        <w:rPr>
          <w:rFonts w:asciiTheme="majorHAnsi" w:eastAsia="Times New Roman" w:hAnsiTheme="majorHAnsi"/>
          <w:sz w:val="24"/>
          <w:szCs w:val="24"/>
        </w:rPr>
        <w:t xml:space="preserve">Grad </w:t>
      </w:r>
      <w:r w:rsidR="003E636F" w:rsidRPr="007C7CFE">
        <w:rPr>
          <w:rFonts w:asciiTheme="majorHAnsi" w:hAnsiTheme="majorHAnsi"/>
          <w:sz w:val="24"/>
          <w:szCs w:val="24"/>
        </w:rPr>
        <w:t>Ludbrega</w:t>
      </w:r>
      <w:r w:rsidR="0005360C" w:rsidRPr="007C7CFE">
        <w:rPr>
          <w:rFonts w:asciiTheme="majorHAnsi" w:eastAsia="Times New Roman" w:hAnsiTheme="majorHAnsi"/>
          <w:sz w:val="24"/>
          <w:szCs w:val="24"/>
        </w:rPr>
        <w:t xml:space="preserve"> u okviru upravljanja vlasničkim udjelom trgovačkih društava obavlja sljedeće poslove:</w:t>
      </w:r>
    </w:p>
    <w:p w:rsidR="0005360C" w:rsidRPr="007C7CFE" w:rsidRDefault="00E53092" w:rsidP="00E53092">
      <w:pPr>
        <w:pStyle w:val="Odlomakpopisa"/>
        <w:numPr>
          <w:ilvl w:val="0"/>
          <w:numId w:val="26"/>
        </w:numPr>
        <w:spacing w:after="0"/>
        <w:ind w:left="567" w:hanging="283"/>
        <w:jc w:val="both"/>
        <w:rPr>
          <w:rFonts w:asciiTheme="majorHAnsi" w:eastAsia="Symbol" w:hAnsiTheme="majorHAnsi"/>
          <w:sz w:val="24"/>
          <w:szCs w:val="24"/>
        </w:rPr>
      </w:pPr>
      <w:r w:rsidRPr="007C7CFE">
        <w:rPr>
          <w:rFonts w:asciiTheme="majorHAnsi" w:eastAsia="Times New Roman" w:hAnsiTheme="majorHAnsi"/>
          <w:sz w:val="24"/>
          <w:szCs w:val="24"/>
        </w:rPr>
        <w:t>k</w:t>
      </w:r>
      <w:r w:rsidR="0005360C" w:rsidRPr="007C7CFE">
        <w:rPr>
          <w:rFonts w:asciiTheme="majorHAnsi" w:eastAsia="Times New Roman" w:hAnsiTheme="majorHAnsi"/>
          <w:sz w:val="24"/>
          <w:szCs w:val="24"/>
        </w:rPr>
        <w:t>ontinuirano prikuplja i analizira izvješća o poslovanju dostavljena od trgovačkih društava</w:t>
      </w:r>
      <w:r w:rsidR="006847A2" w:rsidRPr="007C7CFE">
        <w:rPr>
          <w:rFonts w:asciiTheme="majorHAnsi" w:eastAsia="Times New Roman" w:hAnsiTheme="majorHAnsi"/>
          <w:sz w:val="24"/>
          <w:szCs w:val="24"/>
        </w:rPr>
        <w:t>;</w:t>
      </w:r>
    </w:p>
    <w:p w:rsidR="0005360C" w:rsidRPr="007C7CFE" w:rsidRDefault="00AB5B81" w:rsidP="00E53092">
      <w:pPr>
        <w:pStyle w:val="Odlomakpopisa"/>
        <w:numPr>
          <w:ilvl w:val="0"/>
          <w:numId w:val="26"/>
        </w:numPr>
        <w:ind w:left="567" w:hanging="283"/>
        <w:jc w:val="both"/>
        <w:rPr>
          <w:rFonts w:asciiTheme="majorHAnsi" w:eastAsia="Symbol" w:hAnsiTheme="majorHAnsi"/>
          <w:sz w:val="24"/>
          <w:szCs w:val="24"/>
        </w:rPr>
      </w:pPr>
      <w:r w:rsidRPr="007C7CFE">
        <w:rPr>
          <w:rFonts w:asciiTheme="majorHAnsi" w:eastAsia="Times New Roman" w:hAnsiTheme="majorHAnsi"/>
          <w:sz w:val="24"/>
          <w:szCs w:val="24"/>
        </w:rPr>
        <w:t>sukladno Uredbi o sastavljanju i predaji izjave o fiskalnoj odgovornosti i izvještaja o primjeni fiskalnih pravila, direktori trgovačkih društava u (su)vlasništvu Grada Ludbrega do 31. ožujka tekuće godine za prethodnu godinu dostavljaju gradonačelniku Izjavu, popunjeni Upitnik, Plan otklanjanja slabosti i nepravilnosti, Izvješće o otklonjenim slabostima i nepravilnostima utvrđenima prethodne godine i Mišljenje unutarnjih revizora o sustavu financijskog upravljanja i kontrola za područja koja su bila revidirana</w:t>
      </w:r>
      <w:r w:rsidR="0005360C" w:rsidRPr="007C7CFE">
        <w:rPr>
          <w:rFonts w:asciiTheme="majorHAnsi" w:hAnsiTheme="majorHAnsi"/>
          <w:color w:val="000000"/>
          <w:sz w:val="24"/>
          <w:szCs w:val="24"/>
        </w:rPr>
        <w:t>.</w:t>
      </w:r>
    </w:p>
    <w:p w:rsidR="004E3F09" w:rsidRPr="007C7CFE" w:rsidRDefault="004E3F09" w:rsidP="006B354C">
      <w:pPr>
        <w:spacing w:after="0"/>
        <w:ind w:firstLine="567"/>
        <w:jc w:val="both"/>
        <w:rPr>
          <w:rFonts w:asciiTheme="majorHAnsi" w:eastAsia="Times New Roman" w:hAnsiTheme="majorHAnsi"/>
          <w:sz w:val="24"/>
          <w:szCs w:val="24"/>
        </w:rPr>
        <w:sectPr w:rsidR="004E3F09" w:rsidRPr="007C7CFE" w:rsidSect="007F53A3">
          <w:footerReference w:type="default" r:id="rId10"/>
          <w:pgSz w:w="11906" w:h="16838"/>
          <w:pgMar w:top="1134" w:right="1418" w:bottom="1134" w:left="1418" w:header="709" w:footer="709" w:gutter="0"/>
          <w:cols w:space="708"/>
          <w:titlePg/>
          <w:docGrid w:linePitch="360"/>
        </w:sectPr>
      </w:pPr>
    </w:p>
    <w:p w:rsidR="006B354C" w:rsidRPr="007C7CFE" w:rsidRDefault="00E1481D" w:rsidP="00E1481D">
      <w:pPr>
        <w:pStyle w:val="Opisslike"/>
        <w:spacing w:after="0"/>
        <w:rPr>
          <w:bCs w:val="0"/>
          <w:iCs/>
          <w:szCs w:val="22"/>
        </w:rPr>
      </w:pPr>
      <w:bookmarkStart w:id="87" w:name="_Toc48112082"/>
      <w:r w:rsidRPr="007C7CFE">
        <w:rPr>
          <w:bCs w:val="0"/>
          <w:iCs/>
          <w:szCs w:val="22"/>
        </w:rPr>
        <w:lastRenderedPageBreak/>
        <w:t xml:space="preserve">Tablica </w:t>
      </w:r>
      <w:r w:rsidR="00A815E9" w:rsidRPr="007C7CFE">
        <w:rPr>
          <w:bCs w:val="0"/>
          <w:iCs/>
          <w:szCs w:val="22"/>
        </w:rPr>
        <w:fldChar w:fldCharType="begin"/>
      </w:r>
      <w:r w:rsidRPr="007C7CFE">
        <w:rPr>
          <w:bCs w:val="0"/>
          <w:iCs/>
          <w:szCs w:val="22"/>
        </w:rPr>
        <w:instrText xml:space="preserve"> SEQ Tablica \* ARABIC </w:instrText>
      </w:r>
      <w:r w:rsidR="00A815E9" w:rsidRPr="007C7CFE">
        <w:rPr>
          <w:bCs w:val="0"/>
          <w:iCs/>
          <w:szCs w:val="22"/>
        </w:rPr>
        <w:fldChar w:fldCharType="separate"/>
      </w:r>
      <w:r w:rsidR="005753A6">
        <w:rPr>
          <w:bCs w:val="0"/>
          <w:iCs/>
          <w:noProof/>
          <w:szCs w:val="22"/>
        </w:rPr>
        <w:t>1</w:t>
      </w:r>
      <w:r w:rsidR="00A815E9" w:rsidRPr="007C7CFE">
        <w:rPr>
          <w:bCs w:val="0"/>
          <w:iCs/>
          <w:szCs w:val="22"/>
        </w:rPr>
        <w:fldChar w:fldCharType="end"/>
      </w:r>
      <w:r w:rsidRPr="007C7CFE">
        <w:rPr>
          <w:bCs w:val="0"/>
          <w:iCs/>
          <w:szCs w:val="22"/>
        </w:rPr>
        <w:t xml:space="preserve">. </w:t>
      </w:r>
      <w:r w:rsidR="006B354C" w:rsidRPr="007C7CFE">
        <w:rPr>
          <w:rFonts w:eastAsia="Times New Roman"/>
          <w:bCs w:val="0"/>
          <w:iCs/>
          <w:szCs w:val="22"/>
        </w:rPr>
        <w:t xml:space="preserve">Trgovačka društva u (su)vlasništvu </w:t>
      </w:r>
      <w:r w:rsidR="003C716B" w:rsidRPr="007C7CFE">
        <w:rPr>
          <w:rFonts w:eastAsia="Times New Roman"/>
          <w:bCs w:val="0"/>
          <w:iCs/>
          <w:szCs w:val="22"/>
        </w:rPr>
        <w:t xml:space="preserve">Grada </w:t>
      </w:r>
      <w:r w:rsidR="003E636F" w:rsidRPr="007C7CFE">
        <w:rPr>
          <w:rFonts w:eastAsia="Times New Roman"/>
          <w:bCs w:val="0"/>
          <w:iCs/>
          <w:szCs w:val="22"/>
        </w:rPr>
        <w:t>Ludbrega</w:t>
      </w:r>
      <w:bookmarkEnd w:id="87"/>
    </w:p>
    <w:tbl>
      <w:tblPr>
        <w:tblW w:w="5063" w:type="pct"/>
        <w:jc w:val="center"/>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ook w:val="04A0"/>
      </w:tblPr>
      <w:tblGrid>
        <w:gridCol w:w="2352"/>
        <w:gridCol w:w="2522"/>
        <w:gridCol w:w="1435"/>
        <w:gridCol w:w="1743"/>
        <w:gridCol w:w="2090"/>
        <w:gridCol w:w="1683"/>
        <w:gridCol w:w="1674"/>
        <w:gridCol w:w="1473"/>
      </w:tblGrid>
      <w:tr w:rsidR="00FD3DA9" w:rsidRPr="007C7CFE" w:rsidTr="003E636F">
        <w:trPr>
          <w:trHeight w:val="284"/>
          <w:jc w:val="center"/>
        </w:trPr>
        <w:tc>
          <w:tcPr>
            <w:tcW w:w="785" w:type="pct"/>
            <w:shd w:val="clear" w:color="auto" w:fill="DBE5F1" w:themeFill="accent1" w:themeFillTint="33"/>
            <w:vAlign w:val="center"/>
          </w:tcPr>
          <w:p w:rsidR="00671EAF" w:rsidRPr="007C7CFE" w:rsidRDefault="00671EAF" w:rsidP="00C066DD">
            <w:pPr>
              <w:spacing w:after="0" w:line="240" w:lineRule="auto"/>
              <w:jc w:val="center"/>
              <w:rPr>
                <w:rFonts w:asciiTheme="majorHAnsi" w:eastAsia="Times New Roman" w:hAnsiTheme="majorHAnsi"/>
                <w:color w:val="1F497D" w:themeColor="text2"/>
                <w:sz w:val="20"/>
                <w:szCs w:val="20"/>
              </w:rPr>
            </w:pPr>
            <w:r w:rsidRPr="007C7CFE">
              <w:rPr>
                <w:rFonts w:asciiTheme="majorHAnsi" w:eastAsia="Times New Roman" w:hAnsiTheme="majorHAnsi"/>
                <w:b/>
                <w:color w:val="1F497D" w:themeColor="text2"/>
                <w:sz w:val="20"/>
                <w:szCs w:val="20"/>
              </w:rPr>
              <w:t>Trgovačko društvo</w:t>
            </w:r>
          </w:p>
        </w:tc>
        <w:tc>
          <w:tcPr>
            <w:tcW w:w="842" w:type="pct"/>
            <w:shd w:val="clear" w:color="auto" w:fill="DBE5F1" w:themeFill="accent1" w:themeFillTint="33"/>
            <w:vAlign w:val="center"/>
          </w:tcPr>
          <w:p w:rsidR="00671EAF" w:rsidRPr="007C7CFE" w:rsidRDefault="00671EAF" w:rsidP="00C066DD">
            <w:pPr>
              <w:spacing w:after="0" w:line="240" w:lineRule="auto"/>
              <w:jc w:val="center"/>
              <w:rPr>
                <w:rFonts w:asciiTheme="majorHAnsi" w:hAnsiTheme="majorHAnsi"/>
                <w:b/>
                <w:color w:val="1F497D" w:themeColor="text2"/>
                <w:sz w:val="20"/>
                <w:szCs w:val="20"/>
              </w:rPr>
            </w:pPr>
            <w:r w:rsidRPr="007C7CFE">
              <w:rPr>
                <w:rFonts w:asciiTheme="majorHAnsi" w:hAnsiTheme="majorHAnsi"/>
                <w:b/>
                <w:color w:val="1F497D" w:themeColor="text2"/>
                <w:sz w:val="20"/>
                <w:szCs w:val="20"/>
              </w:rPr>
              <w:t>Sjedište društva</w:t>
            </w:r>
          </w:p>
        </w:tc>
        <w:tc>
          <w:tcPr>
            <w:tcW w:w="479" w:type="pct"/>
            <w:shd w:val="clear" w:color="auto" w:fill="DBE5F1" w:themeFill="accent1" w:themeFillTint="33"/>
            <w:vAlign w:val="center"/>
          </w:tcPr>
          <w:p w:rsidR="00671EAF" w:rsidRPr="007C7CFE" w:rsidRDefault="00671EAF" w:rsidP="00C066DD">
            <w:pPr>
              <w:spacing w:after="0" w:line="240" w:lineRule="auto"/>
              <w:jc w:val="center"/>
              <w:rPr>
                <w:rFonts w:asciiTheme="majorHAnsi" w:hAnsiTheme="majorHAnsi"/>
                <w:b/>
                <w:color w:val="1F497D" w:themeColor="text2"/>
                <w:sz w:val="20"/>
                <w:szCs w:val="20"/>
              </w:rPr>
            </w:pPr>
            <w:r w:rsidRPr="007C7CFE">
              <w:rPr>
                <w:rFonts w:asciiTheme="majorHAnsi" w:hAnsiTheme="majorHAnsi"/>
                <w:b/>
                <w:color w:val="1F497D" w:themeColor="text2"/>
                <w:sz w:val="20"/>
                <w:szCs w:val="20"/>
              </w:rPr>
              <w:t>OIB</w:t>
            </w:r>
          </w:p>
        </w:tc>
        <w:tc>
          <w:tcPr>
            <w:tcW w:w="582" w:type="pct"/>
            <w:shd w:val="clear" w:color="auto" w:fill="DBE5F1" w:themeFill="accent1" w:themeFillTint="33"/>
            <w:vAlign w:val="center"/>
          </w:tcPr>
          <w:p w:rsidR="00671EAF" w:rsidRPr="007C7CFE" w:rsidRDefault="00671EAF" w:rsidP="00C066DD">
            <w:pPr>
              <w:spacing w:after="0" w:line="240" w:lineRule="auto"/>
              <w:jc w:val="center"/>
              <w:rPr>
                <w:rFonts w:asciiTheme="majorHAnsi" w:hAnsiTheme="majorHAnsi"/>
                <w:b/>
                <w:color w:val="1F497D" w:themeColor="text2"/>
                <w:sz w:val="20"/>
                <w:szCs w:val="20"/>
              </w:rPr>
            </w:pPr>
            <w:r w:rsidRPr="007C7CFE">
              <w:rPr>
                <w:rFonts w:asciiTheme="majorHAnsi" w:hAnsiTheme="majorHAnsi"/>
                <w:b/>
                <w:color w:val="1F497D" w:themeColor="text2"/>
                <w:sz w:val="20"/>
                <w:szCs w:val="20"/>
              </w:rPr>
              <w:t>Temeljni kapital</w:t>
            </w:r>
            <w:r w:rsidR="00FD3DA9" w:rsidRPr="007C7CFE">
              <w:rPr>
                <w:rFonts w:asciiTheme="majorHAnsi" w:hAnsiTheme="majorHAnsi"/>
                <w:b/>
                <w:color w:val="1F497D" w:themeColor="text2"/>
                <w:sz w:val="20"/>
                <w:szCs w:val="20"/>
              </w:rPr>
              <w:t xml:space="preserve"> </w:t>
            </w:r>
            <w:r w:rsidRPr="007C7CFE">
              <w:rPr>
                <w:rFonts w:asciiTheme="majorHAnsi" w:hAnsiTheme="majorHAnsi"/>
                <w:b/>
                <w:color w:val="1F497D" w:themeColor="text2"/>
                <w:sz w:val="20"/>
                <w:szCs w:val="20"/>
              </w:rPr>
              <w:t>u kn</w:t>
            </w:r>
          </w:p>
        </w:tc>
        <w:tc>
          <w:tcPr>
            <w:tcW w:w="698" w:type="pct"/>
            <w:shd w:val="clear" w:color="auto" w:fill="DBE5F1" w:themeFill="accent1" w:themeFillTint="33"/>
            <w:vAlign w:val="center"/>
          </w:tcPr>
          <w:p w:rsidR="00671EAF" w:rsidRPr="007C7CFE" w:rsidRDefault="00671EAF" w:rsidP="00C066DD">
            <w:pPr>
              <w:spacing w:after="0" w:line="240" w:lineRule="auto"/>
              <w:jc w:val="center"/>
              <w:rPr>
                <w:rFonts w:asciiTheme="majorHAnsi" w:eastAsia="Times New Roman" w:hAnsiTheme="majorHAnsi"/>
                <w:b/>
                <w:color w:val="1F497D" w:themeColor="text2"/>
                <w:sz w:val="20"/>
                <w:szCs w:val="20"/>
              </w:rPr>
            </w:pPr>
            <w:r w:rsidRPr="007C7CFE">
              <w:rPr>
                <w:rFonts w:asciiTheme="majorHAnsi" w:eastAsia="Times New Roman" w:hAnsiTheme="majorHAnsi"/>
                <w:b/>
                <w:color w:val="1F497D" w:themeColor="text2"/>
                <w:sz w:val="20"/>
                <w:szCs w:val="20"/>
              </w:rPr>
              <w:t>Ukupni prihodi</w:t>
            </w:r>
            <w:r w:rsidR="00FD3DA9" w:rsidRPr="007C7CFE">
              <w:rPr>
                <w:rFonts w:asciiTheme="majorHAnsi" w:eastAsia="Times New Roman" w:hAnsiTheme="majorHAnsi"/>
                <w:b/>
                <w:color w:val="1F497D" w:themeColor="text2"/>
                <w:sz w:val="20"/>
                <w:szCs w:val="20"/>
              </w:rPr>
              <w:t xml:space="preserve"> </w:t>
            </w:r>
            <w:r w:rsidRPr="007C7CFE">
              <w:rPr>
                <w:rFonts w:asciiTheme="majorHAnsi" w:eastAsia="Times New Roman" w:hAnsiTheme="majorHAnsi"/>
                <w:b/>
                <w:color w:val="1F497D" w:themeColor="text2"/>
                <w:sz w:val="20"/>
                <w:szCs w:val="20"/>
              </w:rPr>
              <w:t>201</w:t>
            </w:r>
            <w:r w:rsidR="00FD3DA9" w:rsidRPr="007C7CFE">
              <w:rPr>
                <w:rFonts w:asciiTheme="majorHAnsi" w:eastAsia="Times New Roman" w:hAnsiTheme="majorHAnsi"/>
                <w:b/>
                <w:color w:val="1F497D" w:themeColor="text2"/>
                <w:sz w:val="20"/>
                <w:szCs w:val="20"/>
              </w:rPr>
              <w:t>9</w:t>
            </w:r>
            <w:r w:rsidRPr="007C7CFE">
              <w:rPr>
                <w:rFonts w:asciiTheme="majorHAnsi" w:eastAsia="Times New Roman" w:hAnsiTheme="majorHAnsi"/>
                <w:b/>
                <w:color w:val="1F497D" w:themeColor="text2"/>
                <w:sz w:val="20"/>
                <w:szCs w:val="20"/>
              </w:rPr>
              <w:t>.</w:t>
            </w:r>
          </w:p>
        </w:tc>
        <w:tc>
          <w:tcPr>
            <w:tcW w:w="562" w:type="pct"/>
            <w:shd w:val="clear" w:color="auto" w:fill="DBE5F1" w:themeFill="accent1" w:themeFillTint="33"/>
            <w:vAlign w:val="center"/>
          </w:tcPr>
          <w:p w:rsidR="00671EAF" w:rsidRPr="007C7CFE" w:rsidRDefault="00671EAF" w:rsidP="00C066DD">
            <w:pPr>
              <w:spacing w:after="0" w:line="240" w:lineRule="auto"/>
              <w:jc w:val="center"/>
              <w:rPr>
                <w:rFonts w:asciiTheme="majorHAnsi" w:eastAsia="Times New Roman" w:hAnsiTheme="majorHAnsi"/>
                <w:b/>
                <w:color w:val="1F497D" w:themeColor="text2"/>
                <w:sz w:val="20"/>
                <w:szCs w:val="20"/>
              </w:rPr>
            </w:pPr>
            <w:r w:rsidRPr="007C7CFE">
              <w:rPr>
                <w:rFonts w:asciiTheme="majorHAnsi" w:eastAsia="Times New Roman" w:hAnsiTheme="majorHAnsi"/>
                <w:b/>
                <w:color w:val="1F497D" w:themeColor="text2"/>
                <w:sz w:val="20"/>
                <w:szCs w:val="20"/>
              </w:rPr>
              <w:t>Dobit/gubitak</w:t>
            </w:r>
            <w:r w:rsidR="003E636F" w:rsidRPr="007C7CFE">
              <w:rPr>
                <w:rFonts w:asciiTheme="majorHAnsi" w:eastAsia="Times New Roman" w:hAnsiTheme="majorHAnsi"/>
                <w:b/>
                <w:color w:val="1F497D" w:themeColor="text2"/>
                <w:sz w:val="20"/>
                <w:szCs w:val="20"/>
              </w:rPr>
              <w:t xml:space="preserve"> </w:t>
            </w:r>
            <w:r w:rsidRPr="007C7CFE">
              <w:rPr>
                <w:rFonts w:asciiTheme="majorHAnsi" w:eastAsia="Times New Roman" w:hAnsiTheme="majorHAnsi"/>
                <w:b/>
                <w:color w:val="1F497D" w:themeColor="text2"/>
                <w:sz w:val="20"/>
                <w:szCs w:val="20"/>
              </w:rPr>
              <w:t>201</w:t>
            </w:r>
            <w:r w:rsidR="00FD3DA9" w:rsidRPr="007C7CFE">
              <w:rPr>
                <w:rFonts w:asciiTheme="majorHAnsi" w:eastAsia="Times New Roman" w:hAnsiTheme="majorHAnsi"/>
                <w:b/>
                <w:color w:val="1F497D" w:themeColor="text2"/>
                <w:sz w:val="20"/>
                <w:szCs w:val="20"/>
              </w:rPr>
              <w:t>9</w:t>
            </w:r>
            <w:r w:rsidRPr="007C7CFE">
              <w:rPr>
                <w:rFonts w:asciiTheme="majorHAnsi" w:eastAsia="Times New Roman" w:hAnsiTheme="majorHAnsi"/>
                <w:b/>
                <w:color w:val="1F497D" w:themeColor="text2"/>
                <w:sz w:val="20"/>
                <w:szCs w:val="20"/>
              </w:rPr>
              <w:t>.</w:t>
            </w:r>
          </w:p>
        </w:tc>
        <w:tc>
          <w:tcPr>
            <w:tcW w:w="559" w:type="pct"/>
            <w:shd w:val="clear" w:color="auto" w:fill="DBE5F1" w:themeFill="accent1" w:themeFillTint="33"/>
            <w:vAlign w:val="center"/>
          </w:tcPr>
          <w:p w:rsidR="00671EAF" w:rsidRPr="007C7CFE" w:rsidRDefault="00671EAF" w:rsidP="00C066DD">
            <w:pPr>
              <w:spacing w:after="0" w:line="240" w:lineRule="auto"/>
              <w:jc w:val="center"/>
              <w:rPr>
                <w:rFonts w:asciiTheme="majorHAnsi" w:eastAsia="Times New Roman" w:hAnsiTheme="majorHAnsi"/>
                <w:b/>
                <w:color w:val="1F497D" w:themeColor="text2"/>
                <w:sz w:val="20"/>
                <w:szCs w:val="20"/>
              </w:rPr>
            </w:pPr>
            <w:r w:rsidRPr="007C7CFE">
              <w:rPr>
                <w:rFonts w:asciiTheme="majorHAnsi" w:eastAsia="Times New Roman" w:hAnsiTheme="majorHAnsi"/>
                <w:b/>
                <w:color w:val="1F497D" w:themeColor="text2"/>
                <w:sz w:val="20"/>
                <w:szCs w:val="20"/>
              </w:rPr>
              <w:t>Broj zaposlenih</w:t>
            </w:r>
            <w:r w:rsidR="003E636F" w:rsidRPr="007C7CFE">
              <w:rPr>
                <w:rFonts w:asciiTheme="majorHAnsi" w:eastAsia="Times New Roman" w:hAnsiTheme="majorHAnsi"/>
                <w:b/>
                <w:color w:val="1F497D" w:themeColor="text2"/>
                <w:sz w:val="20"/>
                <w:szCs w:val="20"/>
              </w:rPr>
              <w:t xml:space="preserve"> </w:t>
            </w:r>
            <w:r w:rsidRPr="007C7CFE">
              <w:rPr>
                <w:rFonts w:asciiTheme="majorHAnsi" w:eastAsia="Times New Roman" w:hAnsiTheme="majorHAnsi"/>
                <w:b/>
                <w:color w:val="1F497D" w:themeColor="text2"/>
                <w:sz w:val="20"/>
                <w:szCs w:val="20"/>
              </w:rPr>
              <w:t>201</w:t>
            </w:r>
            <w:r w:rsidR="003E636F" w:rsidRPr="007C7CFE">
              <w:rPr>
                <w:rFonts w:asciiTheme="majorHAnsi" w:eastAsia="Times New Roman" w:hAnsiTheme="majorHAnsi"/>
                <w:b/>
                <w:color w:val="1F497D" w:themeColor="text2"/>
                <w:sz w:val="20"/>
                <w:szCs w:val="20"/>
              </w:rPr>
              <w:t>9</w:t>
            </w:r>
            <w:r w:rsidRPr="007C7CFE">
              <w:rPr>
                <w:rFonts w:asciiTheme="majorHAnsi" w:eastAsia="Times New Roman" w:hAnsiTheme="majorHAnsi"/>
                <w:b/>
                <w:color w:val="1F497D" w:themeColor="text2"/>
                <w:sz w:val="20"/>
                <w:szCs w:val="20"/>
              </w:rPr>
              <w:t>.</w:t>
            </w:r>
          </w:p>
        </w:tc>
        <w:tc>
          <w:tcPr>
            <w:tcW w:w="492" w:type="pct"/>
            <w:shd w:val="clear" w:color="auto" w:fill="DBE5F1" w:themeFill="accent1" w:themeFillTint="33"/>
            <w:vAlign w:val="center"/>
          </w:tcPr>
          <w:p w:rsidR="00671EAF" w:rsidRPr="007C7CFE" w:rsidRDefault="0005360C" w:rsidP="00C066DD">
            <w:pPr>
              <w:spacing w:after="0" w:line="240" w:lineRule="auto"/>
              <w:jc w:val="center"/>
              <w:rPr>
                <w:rFonts w:asciiTheme="majorHAnsi" w:eastAsia="Times New Roman" w:hAnsiTheme="majorHAnsi"/>
                <w:color w:val="1F497D" w:themeColor="text2"/>
                <w:sz w:val="20"/>
                <w:szCs w:val="20"/>
              </w:rPr>
            </w:pPr>
            <w:r w:rsidRPr="007C7CFE">
              <w:rPr>
                <w:rFonts w:asciiTheme="majorHAnsi" w:hAnsiTheme="majorHAnsi"/>
                <w:b/>
                <w:color w:val="1F497D" w:themeColor="text2"/>
                <w:sz w:val="20"/>
                <w:szCs w:val="20"/>
              </w:rPr>
              <w:t>%</w:t>
            </w:r>
            <w:r w:rsidR="00671EAF" w:rsidRPr="007C7CFE">
              <w:rPr>
                <w:rFonts w:asciiTheme="majorHAnsi" w:hAnsiTheme="majorHAnsi"/>
                <w:b/>
                <w:color w:val="1F497D" w:themeColor="text2"/>
                <w:sz w:val="20"/>
                <w:szCs w:val="20"/>
              </w:rPr>
              <w:t xml:space="preserve"> vlasništva</w:t>
            </w:r>
          </w:p>
        </w:tc>
      </w:tr>
      <w:tr w:rsidR="00FD3DA9" w:rsidRPr="007C7CFE" w:rsidTr="003E636F">
        <w:trPr>
          <w:jc w:val="center"/>
        </w:trPr>
        <w:tc>
          <w:tcPr>
            <w:tcW w:w="785" w:type="pct"/>
            <w:vAlign w:val="center"/>
          </w:tcPr>
          <w:p w:rsidR="00A4747C" w:rsidRPr="007C7CFE" w:rsidRDefault="00A4747C" w:rsidP="00A4747C">
            <w:pPr>
              <w:pStyle w:val="Odlomakpopisa"/>
              <w:spacing w:after="0" w:line="240" w:lineRule="auto"/>
              <w:ind w:left="34"/>
              <w:jc w:val="center"/>
              <w:rPr>
                <w:rFonts w:asciiTheme="majorHAnsi" w:eastAsia="Times New Roman" w:hAnsiTheme="majorHAnsi"/>
                <w:bCs/>
                <w:sz w:val="20"/>
                <w:szCs w:val="20"/>
              </w:rPr>
            </w:pPr>
            <w:r w:rsidRPr="007C7CFE">
              <w:rPr>
                <w:rFonts w:asciiTheme="majorHAnsi" w:eastAsia="Times New Roman" w:hAnsiTheme="majorHAnsi" w:cs="Times New Roman"/>
                <w:bCs/>
                <w:sz w:val="20"/>
                <w:szCs w:val="20"/>
              </w:rPr>
              <w:t>Čistoća d.o.o.</w:t>
            </w:r>
          </w:p>
        </w:tc>
        <w:tc>
          <w:tcPr>
            <w:tcW w:w="842" w:type="pct"/>
            <w:vAlign w:val="center"/>
          </w:tcPr>
          <w:p w:rsidR="00A4747C" w:rsidRPr="007C7CFE" w:rsidRDefault="00192A03" w:rsidP="00A4747C">
            <w:pPr>
              <w:spacing w:after="0" w:line="240" w:lineRule="auto"/>
              <w:jc w:val="center"/>
              <w:rPr>
                <w:rFonts w:asciiTheme="majorHAnsi" w:hAnsiTheme="majorHAnsi"/>
                <w:sz w:val="20"/>
                <w:szCs w:val="20"/>
              </w:rPr>
            </w:pPr>
            <w:r w:rsidRPr="007C7CFE">
              <w:rPr>
                <w:rFonts w:asciiTheme="majorHAnsi" w:hAnsiTheme="majorHAnsi"/>
                <w:sz w:val="20"/>
                <w:szCs w:val="20"/>
              </w:rPr>
              <w:t>Ognjena Price 13, Varaždin</w:t>
            </w:r>
          </w:p>
        </w:tc>
        <w:tc>
          <w:tcPr>
            <w:tcW w:w="479" w:type="pct"/>
            <w:vAlign w:val="center"/>
          </w:tcPr>
          <w:p w:rsidR="00A4747C" w:rsidRPr="007C7CFE" w:rsidRDefault="00A4747C" w:rsidP="00A4747C">
            <w:pPr>
              <w:spacing w:after="0" w:line="240" w:lineRule="auto"/>
              <w:jc w:val="center"/>
              <w:rPr>
                <w:rFonts w:asciiTheme="majorHAnsi" w:hAnsiTheme="majorHAnsi"/>
                <w:sz w:val="20"/>
                <w:szCs w:val="20"/>
              </w:rPr>
            </w:pPr>
            <w:r w:rsidRPr="007C7CFE">
              <w:rPr>
                <w:rFonts w:asciiTheme="majorHAnsi" w:eastAsia="Times New Roman" w:hAnsiTheme="majorHAnsi"/>
                <w:sz w:val="20"/>
                <w:szCs w:val="20"/>
              </w:rPr>
              <w:t>02371889218</w:t>
            </w:r>
          </w:p>
        </w:tc>
        <w:tc>
          <w:tcPr>
            <w:tcW w:w="582" w:type="pct"/>
            <w:vAlign w:val="center"/>
          </w:tcPr>
          <w:p w:rsidR="00A4747C" w:rsidRPr="007C7CFE" w:rsidRDefault="00A4747C" w:rsidP="00A4747C">
            <w:pPr>
              <w:spacing w:after="0" w:line="240" w:lineRule="auto"/>
              <w:jc w:val="center"/>
              <w:rPr>
                <w:rFonts w:asciiTheme="majorHAnsi" w:hAnsiTheme="majorHAnsi"/>
                <w:sz w:val="20"/>
                <w:szCs w:val="20"/>
              </w:rPr>
            </w:pPr>
            <w:r w:rsidRPr="007C7CFE">
              <w:rPr>
                <w:rFonts w:asciiTheme="majorHAnsi" w:eastAsia="Times New Roman" w:hAnsiTheme="majorHAnsi" w:cs="Times New Roman"/>
                <w:sz w:val="20"/>
                <w:szCs w:val="20"/>
              </w:rPr>
              <w:t>13.158.200,00</w:t>
            </w:r>
          </w:p>
        </w:tc>
        <w:tc>
          <w:tcPr>
            <w:tcW w:w="698" w:type="pct"/>
            <w:vAlign w:val="center"/>
          </w:tcPr>
          <w:p w:rsidR="00A4747C" w:rsidRPr="007C7CFE" w:rsidRDefault="00C45F80" w:rsidP="00A4747C">
            <w:pPr>
              <w:spacing w:after="0" w:line="240" w:lineRule="auto"/>
              <w:jc w:val="center"/>
              <w:rPr>
                <w:rFonts w:asciiTheme="majorHAnsi" w:hAnsiTheme="majorHAnsi"/>
                <w:sz w:val="20"/>
                <w:szCs w:val="20"/>
              </w:rPr>
            </w:pPr>
            <w:r w:rsidRPr="007C7CFE">
              <w:rPr>
                <w:rFonts w:asciiTheme="majorHAnsi" w:hAnsiTheme="majorHAnsi"/>
                <w:sz w:val="20"/>
                <w:szCs w:val="20"/>
              </w:rPr>
              <w:t>35.436.200,00</w:t>
            </w:r>
          </w:p>
        </w:tc>
        <w:tc>
          <w:tcPr>
            <w:tcW w:w="562" w:type="pct"/>
            <w:vAlign w:val="center"/>
          </w:tcPr>
          <w:p w:rsidR="00A4747C" w:rsidRPr="007C7CFE" w:rsidRDefault="00C45F80" w:rsidP="00A4747C">
            <w:pPr>
              <w:spacing w:after="0" w:line="240" w:lineRule="auto"/>
              <w:jc w:val="center"/>
              <w:rPr>
                <w:rFonts w:asciiTheme="majorHAnsi" w:hAnsiTheme="majorHAnsi"/>
                <w:sz w:val="20"/>
                <w:szCs w:val="20"/>
              </w:rPr>
            </w:pPr>
            <w:r w:rsidRPr="007C7CFE">
              <w:rPr>
                <w:rFonts w:asciiTheme="majorHAnsi" w:hAnsiTheme="majorHAnsi"/>
                <w:sz w:val="20"/>
                <w:szCs w:val="20"/>
              </w:rPr>
              <w:t>29.900,00</w:t>
            </w:r>
          </w:p>
        </w:tc>
        <w:tc>
          <w:tcPr>
            <w:tcW w:w="559" w:type="pct"/>
            <w:vAlign w:val="center"/>
          </w:tcPr>
          <w:p w:rsidR="00A4747C" w:rsidRPr="007C7CFE" w:rsidRDefault="00C45F80" w:rsidP="00A4747C">
            <w:pPr>
              <w:spacing w:after="0" w:line="240" w:lineRule="auto"/>
              <w:jc w:val="center"/>
              <w:rPr>
                <w:rFonts w:asciiTheme="majorHAnsi" w:hAnsiTheme="majorHAnsi"/>
                <w:sz w:val="20"/>
                <w:szCs w:val="20"/>
              </w:rPr>
            </w:pPr>
            <w:r w:rsidRPr="007C7CFE">
              <w:rPr>
                <w:rFonts w:asciiTheme="majorHAnsi" w:hAnsiTheme="majorHAnsi"/>
                <w:sz w:val="20"/>
                <w:szCs w:val="20"/>
              </w:rPr>
              <w:t>111</w:t>
            </w:r>
          </w:p>
        </w:tc>
        <w:tc>
          <w:tcPr>
            <w:tcW w:w="492" w:type="pct"/>
            <w:vAlign w:val="center"/>
          </w:tcPr>
          <w:p w:rsidR="00A4747C" w:rsidRPr="007C7CFE" w:rsidRDefault="00A4747C" w:rsidP="00A4747C">
            <w:pPr>
              <w:spacing w:after="0" w:line="240" w:lineRule="auto"/>
              <w:jc w:val="center"/>
              <w:rPr>
                <w:rFonts w:asciiTheme="majorHAnsi" w:hAnsiTheme="majorHAnsi"/>
                <w:sz w:val="20"/>
                <w:szCs w:val="20"/>
              </w:rPr>
            </w:pPr>
            <w:r w:rsidRPr="007C7CFE">
              <w:rPr>
                <w:rFonts w:asciiTheme="majorHAnsi" w:hAnsiTheme="majorHAnsi"/>
                <w:sz w:val="20"/>
                <w:szCs w:val="20"/>
              </w:rPr>
              <w:t>9,42</w:t>
            </w:r>
          </w:p>
        </w:tc>
      </w:tr>
      <w:tr w:rsidR="0092140D" w:rsidRPr="007C7CFE" w:rsidTr="003E636F">
        <w:trPr>
          <w:jc w:val="center"/>
        </w:trPr>
        <w:tc>
          <w:tcPr>
            <w:tcW w:w="785" w:type="pct"/>
            <w:vAlign w:val="center"/>
          </w:tcPr>
          <w:p w:rsidR="0092140D" w:rsidRPr="007C7CFE" w:rsidRDefault="0092140D" w:rsidP="0092140D">
            <w:pPr>
              <w:pStyle w:val="Odlomakpopisa"/>
              <w:spacing w:after="0" w:line="240" w:lineRule="auto"/>
              <w:ind w:left="34"/>
              <w:jc w:val="center"/>
              <w:rPr>
                <w:rFonts w:asciiTheme="majorHAnsi" w:eastAsia="Times New Roman" w:hAnsiTheme="majorHAnsi"/>
                <w:bCs/>
                <w:sz w:val="20"/>
                <w:szCs w:val="20"/>
              </w:rPr>
            </w:pPr>
            <w:r w:rsidRPr="007C7CFE">
              <w:rPr>
                <w:rFonts w:asciiTheme="majorHAnsi" w:eastAsia="Times New Roman" w:hAnsiTheme="majorHAnsi" w:cs="Times New Roman"/>
                <w:bCs/>
                <w:sz w:val="20"/>
                <w:szCs w:val="20"/>
              </w:rPr>
              <w:t>Lukom d.o.o.</w:t>
            </w:r>
          </w:p>
        </w:tc>
        <w:tc>
          <w:tcPr>
            <w:tcW w:w="842" w:type="pct"/>
            <w:vAlign w:val="center"/>
          </w:tcPr>
          <w:p w:rsidR="0092140D" w:rsidRPr="007C7CFE" w:rsidRDefault="0092140D" w:rsidP="0092140D">
            <w:pPr>
              <w:spacing w:after="0" w:line="240" w:lineRule="auto"/>
              <w:jc w:val="center"/>
              <w:rPr>
                <w:rFonts w:asciiTheme="majorHAnsi" w:hAnsiTheme="majorHAnsi"/>
                <w:sz w:val="20"/>
                <w:szCs w:val="20"/>
              </w:rPr>
            </w:pPr>
            <w:r w:rsidRPr="007C7CFE">
              <w:rPr>
                <w:rFonts w:asciiTheme="majorHAnsi" w:hAnsiTheme="majorHAnsi"/>
                <w:sz w:val="20"/>
                <w:szCs w:val="20"/>
              </w:rPr>
              <w:t>Koprivnička 17, Ludbreg</w:t>
            </w:r>
          </w:p>
        </w:tc>
        <w:tc>
          <w:tcPr>
            <w:tcW w:w="479" w:type="pct"/>
            <w:vAlign w:val="center"/>
          </w:tcPr>
          <w:p w:rsidR="0092140D" w:rsidRPr="007C7CFE" w:rsidRDefault="0092140D" w:rsidP="0092140D">
            <w:pPr>
              <w:spacing w:after="0" w:line="240" w:lineRule="auto"/>
              <w:jc w:val="center"/>
              <w:rPr>
                <w:rFonts w:asciiTheme="majorHAnsi" w:hAnsiTheme="majorHAnsi"/>
                <w:sz w:val="20"/>
                <w:szCs w:val="20"/>
              </w:rPr>
            </w:pPr>
            <w:r w:rsidRPr="007C7CFE">
              <w:rPr>
                <w:rFonts w:asciiTheme="majorHAnsi" w:eastAsia="Times New Roman" w:hAnsiTheme="majorHAnsi" w:cs="Times New Roman"/>
                <w:sz w:val="20"/>
                <w:szCs w:val="20"/>
              </w:rPr>
              <w:t>29732862130</w:t>
            </w:r>
          </w:p>
        </w:tc>
        <w:tc>
          <w:tcPr>
            <w:tcW w:w="582" w:type="pct"/>
            <w:vAlign w:val="center"/>
          </w:tcPr>
          <w:p w:rsidR="0092140D" w:rsidRPr="007C7CFE" w:rsidRDefault="0092140D" w:rsidP="0092140D">
            <w:pPr>
              <w:spacing w:after="0" w:line="240" w:lineRule="auto"/>
              <w:jc w:val="center"/>
              <w:rPr>
                <w:rFonts w:asciiTheme="majorHAnsi" w:hAnsiTheme="majorHAnsi"/>
                <w:sz w:val="20"/>
                <w:szCs w:val="20"/>
              </w:rPr>
            </w:pPr>
            <w:r w:rsidRPr="007C7CFE">
              <w:rPr>
                <w:rFonts w:asciiTheme="majorHAnsi" w:eastAsia="Times New Roman" w:hAnsiTheme="majorHAnsi"/>
                <w:sz w:val="20"/>
                <w:szCs w:val="20"/>
              </w:rPr>
              <w:t>11.498.500,00</w:t>
            </w:r>
          </w:p>
        </w:tc>
        <w:tc>
          <w:tcPr>
            <w:tcW w:w="698" w:type="pct"/>
            <w:vAlign w:val="center"/>
          </w:tcPr>
          <w:p w:rsidR="0092140D" w:rsidRPr="007C7CFE" w:rsidRDefault="00C45F80" w:rsidP="0092140D">
            <w:pPr>
              <w:spacing w:after="0" w:line="240" w:lineRule="auto"/>
              <w:jc w:val="center"/>
              <w:rPr>
                <w:rFonts w:asciiTheme="majorHAnsi" w:hAnsiTheme="majorHAnsi"/>
                <w:sz w:val="20"/>
                <w:szCs w:val="20"/>
              </w:rPr>
            </w:pPr>
            <w:r w:rsidRPr="007C7CFE">
              <w:rPr>
                <w:rFonts w:asciiTheme="majorHAnsi" w:hAnsiTheme="majorHAnsi"/>
                <w:sz w:val="20"/>
                <w:szCs w:val="20"/>
              </w:rPr>
              <w:t>8.510.400,00</w:t>
            </w:r>
          </w:p>
        </w:tc>
        <w:tc>
          <w:tcPr>
            <w:tcW w:w="562" w:type="pct"/>
            <w:vAlign w:val="center"/>
          </w:tcPr>
          <w:p w:rsidR="0092140D" w:rsidRPr="007C7CFE" w:rsidRDefault="00C45F80" w:rsidP="0092140D">
            <w:pPr>
              <w:spacing w:after="0" w:line="240" w:lineRule="auto"/>
              <w:jc w:val="center"/>
              <w:rPr>
                <w:rFonts w:asciiTheme="majorHAnsi" w:hAnsiTheme="majorHAnsi"/>
                <w:sz w:val="20"/>
                <w:szCs w:val="20"/>
              </w:rPr>
            </w:pPr>
            <w:r w:rsidRPr="007C7CFE">
              <w:rPr>
                <w:rFonts w:asciiTheme="majorHAnsi" w:hAnsiTheme="majorHAnsi"/>
                <w:sz w:val="20"/>
                <w:szCs w:val="20"/>
              </w:rPr>
              <w:t>-479.300,00</w:t>
            </w:r>
          </w:p>
        </w:tc>
        <w:tc>
          <w:tcPr>
            <w:tcW w:w="559" w:type="pct"/>
            <w:vAlign w:val="center"/>
          </w:tcPr>
          <w:p w:rsidR="0092140D" w:rsidRPr="007C7CFE" w:rsidRDefault="00C45F80" w:rsidP="0092140D">
            <w:pPr>
              <w:spacing w:after="0" w:line="240" w:lineRule="auto"/>
              <w:jc w:val="center"/>
              <w:rPr>
                <w:rFonts w:asciiTheme="majorHAnsi" w:hAnsiTheme="majorHAnsi"/>
                <w:sz w:val="20"/>
                <w:szCs w:val="20"/>
              </w:rPr>
            </w:pPr>
            <w:r w:rsidRPr="007C7CFE">
              <w:rPr>
                <w:rFonts w:asciiTheme="majorHAnsi" w:hAnsiTheme="majorHAnsi"/>
                <w:sz w:val="20"/>
                <w:szCs w:val="20"/>
              </w:rPr>
              <w:t>38</w:t>
            </w:r>
          </w:p>
        </w:tc>
        <w:tc>
          <w:tcPr>
            <w:tcW w:w="492" w:type="pct"/>
            <w:vAlign w:val="center"/>
          </w:tcPr>
          <w:p w:rsidR="0092140D" w:rsidRPr="007C7CFE" w:rsidRDefault="0092140D" w:rsidP="0092140D">
            <w:pPr>
              <w:spacing w:after="0" w:line="240" w:lineRule="auto"/>
              <w:jc w:val="center"/>
              <w:rPr>
                <w:rFonts w:asciiTheme="majorHAnsi" w:hAnsiTheme="majorHAnsi"/>
                <w:sz w:val="20"/>
                <w:szCs w:val="20"/>
              </w:rPr>
            </w:pPr>
            <w:r w:rsidRPr="007C7CFE">
              <w:rPr>
                <w:rFonts w:asciiTheme="majorHAnsi" w:hAnsiTheme="majorHAnsi"/>
                <w:sz w:val="20"/>
                <w:szCs w:val="20"/>
              </w:rPr>
              <w:t>99,13</w:t>
            </w:r>
          </w:p>
        </w:tc>
      </w:tr>
      <w:tr w:rsidR="0092140D" w:rsidRPr="007C7CFE" w:rsidTr="003E636F">
        <w:trPr>
          <w:jc w:val="center"/>
        </w:trPr>
        <w:tc>
          <w:tcPr>
            <w:tcW w:w="785" w:type="pct"/>
            <w:vAlign w:val="center"/>
          </w:tcPr>
          <w:p w:rsidR="0092140D" w:rsidRPr="007C7CFE" w:rsidRDefault="0092140D" w:rsidP="0092140D">
            <w:pPr>
              <w:pStyle w:val="Odlomakpopisa"/>
              <w:spacing w:after="0" w:line="240" w:lineRule="auto"/>
              <w:ind w:left="34"/>
              <w:jc w:val="center"/>
              <w:rPr>
                <w:rFonts w:asciiTheme="majorHAnsi" w:eastAsia="Times New Roman" w:hAnsiTheme="majorHAnsi"/>
                <w:bCs/>
                <w:sz w:val="20"/>
                <w:szCs w:val="20"/>
              </w:rPr>
            </w:pPr>
            <w:r w:rsidRPr="007C7CFE">
              <w:rPr>
                <w:rFonts w:asciiTheme="majorHAnsi" w:eastAsia="Times New Roman" w:hAnsiTheme="majorHAnsi" w:cs="Times New Roman"/>
                <w:bCs/>
                <w:sz w:val="20"/>
                <w:szCs w:val="20"/>
              </w:rPr>
              <w:t>Varkom d.d.</w:t>
            </w:r>
          </w:p>
        </w:tc>
        <w:tc>
          <w:tcPr>
            <w:tcW w:w="842" w:type="pct"/>
            <w:vAlign w:val="center"/>
          </w:tcPr>
          <w:p w:rsidR="0092140D" w:rsidRPr="007C7CFE" w:rsidRDefault="0092140D" w:rsidP="0092140D">
            <w:pPr>
              <w:spacing w:after="0" w:line="240" w:lineRule="auto"/>
              <w:jc w:val="center"/>
              <w:rPr>
                <w:rFonts w:asciiTheme="majorHAnsi" w:hAnsiTheme="majorHAnsi"/>
                <w:sz w:val="20"/>
                <w:szCs w:val="20"/>
              </w:rPr>
            </w:pPr>
            <w:r w:rsidRPr="007C7CFE">
              <w:rPr>
                <w:rFonts w:asciiTheme="majorHAnsi" w:hAnsiTheme="majorHAnsi"/>
                <w:sz w:val="20"/>
                <w:szCs w:val="20"/>
              </w:rPr>
              <w:t>Trg Bana Jelačića 15, Varaždin</w:t>
            </w:r>
          </w:p>
        </w:tc>
        <w:tc>
          <w:tcPr>
            <w:tcW w:w="479" w:type="pct"/>
            <w:vAlign w:val="center"/>
          </w:tcPr>
          <w:p w:rsidR="0092140D" w:rsidRPr="007C7CFE" w:rsidRDefault="0092140D" w:rsidP="0092140D">
            <w:pPr>
              <w:spacing w:after="0" w:line="240" w:lineRule="auto"/>
              <w:jc w:val="center"/>
              <w:rPr>
                <w:rFonts w:asciiTheme="majorHAnsi" w:hAnsiTheme="majorHAnsi"/>
                <w:sz w:val="20"/>
                <w:szCs w:val="20"/>
              </w:rPr>
            </w:pPr>
            <w:r w:rsidRPr="007C7CFE">
              <w:rPr>
                <w:rFonts w:asciiTheme="majorHAnsi" w:eastAsia="Times New Roman" w:hAnsiTheme="majorHAnsi"/>
                <w:sz w:val="20"/>
                <w:szCs w:val="20"/>
              </w:rPr>
              <w:t>39048902955</w:t>
            </w:r>
          </w:p>
        </w:tc>
        <w:tc>
          <w:tcPr>
            <w:tcW w:w="582" w:type="pct"/>
            <w:vAlign w:val="center"/>
          </w:tcPr>
          <w:p w:rsidR="0092140D" w:rsidRPr="007C7CFE" w:rsidRDefault="0092140D" w:rsidP="0092140D">
            <w:pPr>
              <w:spacing w:after="0" w:line="240" w:lineRule="auto"/>
              <w:jc w:val="center"/>
              <w:rPr>
                <w:rFonts w:asciiTheme="majorHAnsi" w:hAnsiTheme="majorHAnsi"/>
                <w:sz w:val="20"/>
                <w:szCs w:val="20"/>
              </w:rPr>
            </w:pPr>
            <w:r w:rsidRPr="007C7CFE">
              <w:rPr>
                <w:rFonts w:asciiTheme="majorHAnsi" w:eastAsia="Times New Roman" w:hAnsiTheme="majorHAnsi"/>
                <w:sz w:val="20"/>
                <w:szCs w:val="20"/>
              </w:rPr>
              <w:t>233.914.500,00</w:t>
            </w:r>
          </w:p>
        </w:tc>
        <w:tc>
          <w:tcPr>
            <w:tcW w:w="698" w:type="pct"/>
            <w:vAlign w:val="center"/>
          </w:tcPr>
          <w:p w:rsidR="0092140D" w:rsidRPr="007C7CFE" w:rsidRDefault="0092140D" w:rsidP="0092140D">
            <w:pPr>
              <w:spacing w:after="0" w:line="240" w:lineRule="auto"/>
              <w:jc w:val="center"/>
              <w:rPr>
                <w:rFonts w:asciiTheme="majorHAnsi" w:hAnsiTheme="majorHAnsi"/>
                <w:sz w:val="20"/>
                <w:szCs w:val="20"/>
              </w:rPr>
            </w:pPr>
            <w:r w:rsidRPr="007C7CFE">
              <w:rPr>
                <w:rFonts w:asciiTheme="majorHAnsi" w:hAnsiTheme="majorHAnsi"/>
                <w:sz w:val="20"/>
                <w:szCs w:val="20"/>
              </w:rPr>
              <w:t>127.374.386,00</w:t>
            </w:r>
          </w:p>
        </w:tc>
        <w:tc>
          <w:tcPr>
            <w:tcW w:w="562" w:type="pct"/>
            <w:vAlign w:val="center"/>
          </w:tcPr>
          <w:p w:rsidR="0092140D" w:rsidRPr="007C7CFE" w:rsidRDefault="0092140D" w:rsidP="0092140D">
            <w:pPr>
              <w:spacing w:after="0" w:line="240" w:lineRule="auto"/>
              <w:jc w:val="center"/>
              <w:rPr>
                <w:rFonts w:asciiTheme="majorHAnsi" w:hAnsiTheme="majorHAnsi"/>
                <w:sz w:val="20"/>
                <w:szCs w:val="20"/>
              </w:rPr>
            </w:pPr>
            <w:r w:rsidRPr="007C7CFE">
              <w:rPr>
                <w:rFonts w:asciiTheme="majorHAnsi" w:hAnsiTheme="majorHAnsi"/>
                <w:sz w:val="20"/>
                <w:szCs w:val="20"/>
              </w:rPr>
              <w:t>3.695.697,00</w:t>
            </w:r>
          </w:p>
        </w:tc>
        <w:tc>
          <w:tcPr>
            <w:tcW w:w="559" w:type="pct"/>
            <w:vAlign w:val="center"/>
          </w:tcPr>
          <w:p w:rsidR="0092140D" w:rsidRPr="007C7CFE" w:rsidRDefault="0092140D" w:rsidP="0092140D">
            <w:pPr>
              <w:spacing w:after="0" w:line="240" w:lineRule="auto"/>
              <w:jc w:val="center"/>
              <w:rPr>
                <w:rFonts w:asciiTheme="majorHAnsi" w:hAnsiTheme="majorHAnsi"/>
                <w:sz w:val="20"/>
                <w:szCs w:val="20"/>
              </w:rPr>
            </w:pPr>
            <w:r w:rsidRPr="007C7CFE">
              <w:rPr>
                <w:rFonts w:asciiTheme="majorHAnsi" w:hAnsiTheme="majorHAnsi"/>
                <w:sz w:val="20"/>
                <w:szCs w:val="20"/>
              </w:rPr>
              <w:t>279</w:t>
            </w:r>
          </w:p>
        </w:tc>
        <w:tc>
          <w:tcPr>
            <w:tcW w:w="492" w:type="pct"/>
            <w:vAlign w:val="center"/>
          </w:tcPr>
          <w:p w:rsidR="0092140D" w:rsidRPr="007C7CFE" w:rsidRDefault="0092140D" w:rsidP="0092140D">
            <w:pPr>
              <w:spacing w:after="0" w:line="240" w:lineRule="auto"/>
              <w:jc w:val="center"/>
              <w:rPr>
                <w:rFonts w:asciiTheme="majorHAnsi" w:hAnsiTheme="majorHAnsi"/>
                <w:sz w:val="20"/>
                <w:szCs w:val="20"/>
              </w:rPr>
            </w:pPr>
            <w:r w:rsidRPr="007C7CFE">
              <w:rPr>
                <w:rFonts w:asciiTheme="majorHAnsi" w:hAnsiTheme="majorHAnsi"/>
                <w:sz w:val="20"/>
                <w:szCs w:val="20"/>
              </w:rPr>
              <w:t>9,04</w:t>
            </w:r>
          </w:p>
        </w:tc>
      </w:tr>
      <w:tr w:rsidR="0092140D" w:rsidRPr="007C7CFE" w:rsidTr="003E636F">
        <w:trPr>
          <w:jc w:val="center"/>
        </w:trPr>
        <w:tc>
          <w:tcPr>
            <w:tcW w:w="785" w:type="pct"/>
            <w:vAlign w:val="center"/>
          </w:tcPr>
          <w:p w:rsidR="0092140D" w:rsidRPr="007C7CFE" w:rsidRDefault="0092140D" w:rsidP="0092140D">
            <w:pPr>
              <w:pStyle w:val="Odlomakpopisa"/>
              <w:spacing w:after="0" w:line="240" w:lineRule="auto"/>
              <w:ind w:left="34"/>
              <w:jc w:val="center"/>
              <w:rPr>
                <w:rFonts w:asciiTheme="majorHAnsi" w:eastAsia="Times New Roman" w:hAnsiTheme="majorHAnsi"/>
                <w:bCs/>
                <w:sz w:val="20"/>
                <w:szCs w:val="20"/>
              </w:rPr>
            </w:pPr>
            <w:r w:rsidRPr="007C7CFE">
              <w:rPr>
                <w:rFonts w:asciiTheme="majorHAnsi" w:eastAsia="Times New Roman" w:hAnsiTheme="majorHAnsi" w:cs="Times New Roman"/>
                <w:bCs/>
                <w:sz w:val="20"/>
                <w:szCs w:val="20"/>
              </w:rPr>
              <w:t>Termoplin d.d.</w:t>
            </w:r>
          </w:p>
        </w:tc>
        <w:tc>
          <w:tcPr>
            <w:tcW w:w="842" w:type="pct"/>
            <w:vAlign w:val="center"/>
          </w:tcPr>
          <w:p w:rsidR="0092140D" w:rsidRPr="007C7CFE" w:rsidRDefault="0092140D" w:rsidP="0092140D">
            <w:pPr>
              <w:spacing w:after="0" w:line="240" w:lineRule="auto"/>
              <w:jc w:val="center"/>
              <w:rPr>
                <w:rFonts w:asciiTheme="majorHAnsi" w:hAnsiTheme="majorHAnsi"/>
                <w:sz w:val="20"/>
                <w:szCs w:val="20"/>
              </w:rPr>
            </w:pPr>
            <w:r w:rsidRPr="007C7CFE">
              <w:rPr>
                <w:rFonts w:asciiTheme="majorHAnsi" w:hAnsiTheme="majorHAnsi"/>
                <w:sz w:val="20"/>
                <w:szCs w:val="20"/>
              </w:rPr>
              <w:t xml:space="preserve">Vjekoslava Špinčića 78, Varaždin </w:t>
            </w:r>
          </w:p>
        </w:tc>
        <w:tc>
          <w:tcPr>
            <w:tcW w:w="479" w:type="pct"/>
            <w:vAlign w:val="center"/>
          </w:tcPr>
          <w:p w:rsidR="0092140D" w:rsidRPr="007C7CFE" w:rsidRDefault="0092140D" w:rsidP="0092140D">
            <w:pPr>
              <w:spacing w:after="0" w:line="240" w:lineRule="auto"/>
              <w:jc w:val="center"/>
              <w:rPr>
                <w:rFonts w:asciiTheme="majorHAnsi" w:hAnsiTheme="majorHAnsi"/>
                <w:sz w:val="20"/>
                <w:szCs w:val="20"/>
              </w:rPr>
            </w:pPr>
            <w:r w:rsidRPr="007C7CFE">
              <w:rPr>
                <w:rFonts w:asciiTheme="majorHAnsi" w:eastAsia="Times New Roman" w:hAnsiTheme="majorHAnsi"/>
                <w:sz w:val="20"/>
                <w:szCs w:val="20"/>
              </w:rPr>
              <w:t>70140364776</w:t>
            </w:r>
          </w:p>
        </w:tc>
        <w:tc>
          <w:tcPr>
            <w:tcW w:w="582" w:type="pct"/>
            <w:vAlign w:val="center"/>
          </w:tcPr>
          <w:p w:rsidR="0092140D" w:rsidRPr="007C7CFE" w:rsidRDefault="0092140D" w:rsidP="0092140D">
            <w:pPr>
              <w:spacing w:after="0" w:line="240" w:lineRule="auto"/>
              <w:jc w:val="center"/>
              <w:rPr>
                <w:rFonts w:asciiTheme="majorHAnsi" w:hAnsiTheme="majorHAnsi"/>
                <w:sz w:val="20"/>
                <w:szCs w:val="20"/>
              </w:rPr>
            </w:pPr>
            <w:r w:rsidRPr="007C7CFE">
              <w:rPr>
                <w:rFonts w:asciiTheme="majorHAnsi" w:hAnsiTheme="majorHAnsi"/>
                <w:sz w:val="20"/>
                <w:szCs w:val="20"/>
              </w:rPr>
              <w:t>100.026.000,00</w:t>
            </w:r>
          </w:p>
        </w:tc>
        <w:tc>
          <w:tcPr>
            <w:tcW w:w="698" w:type="pct"/>
            <w:vAlign w:val="center"/>
          </w:tcPr>
          <w:p w:rsidR="0092140D" w:rsidRPr="007C7CFE" w:rsidRDefault="00C45F80" w:rsidP="0092140D">
            <w:pPr>
              <w:spacing w:after="0" w:line="240" w:lineRule="auto"/>
              <w:jc w:val="center"/>
              <w:rPr>
                <w:rFonts w:asciiTheme="majorHAnsi" w:hAnsiTheme="majorHAnsi"/>
                <w:sz w:val="20"/>
                <w:szCs w:val="20"/>
              </w:rPr>
            </w:pPr>
            <w:bookmarkStart w:id="88" w:name="_Hlk47950855"/>
            <w:r w:rsidRPr="007C7CFE">
              <w:rPr>
                <w:rFonts w:asciiTheme="majorHAnsi" w:hAnsiTheme="majorHAnsi"/>
                <w:sz w:val="20"/>
                <w:szCs w:val="20"/>
              </w:rPr>
              <w:t>213.493.900,00</w:t>
            </w:r>
            <w:bookmarkEnd w:id="88"/>
          </w:p>
        </w:tc>
        <w:tc>
          <w:tcPr>
            <w:tcW w:w="562" w:type="pct"/>
            <w:vAlign w:val="center"/>
          </w:tcPr>
          <w:p w:rsidR="0092140D" w:rsidRPr="007C7CFE" w:rsidRDefault="00C45F80" w:rsidP="0092140D">
            <w:pPr>
              <w:spacing w:after="0" w:line="240" w:lineRule="auto"/>
              <w:jc w:val="center"/>
              <w:rPr>
                <w:rFonts w:asciiTheme="majorHAnsi" w:hAnsiTheme="majorHAnsi"/>
                <w:sz w:val="20"/>
                <w:szCs w:val="20"/>
              </w:rPr>
            </w:pPr>
            <w:r w:rsidRPr="007C7CFE">
              <w:rPr>
                <w:rFonts w:asciiTheme="majorHAnsi" w:hAnsiTheme="majorHAnsi"/>
                <w:sz w:val="20"/>
                <w:szCs w:val="20"/>
              </w:rPr>
              <w:t>4.144.900,00</w:t>
            </w:r>
          </w:p>
        </w:tc>
        <w:tc>
          <w:tcPr>
            <w:tcW w:w="559" w:type="pct"/>
            <w:vAlign w:val="center"/>
          </w:tcPr>
          <w:p w:rsidR="0092140D" w:rsidRPr="007C7CFE" w:rsidRDefault="00C45F80" w:rsidP="0092140D">
            <w:pPr>
              <w:spacing w:after="0" w:line="240" w:lineRule="auto"/>
              <w:jc w:val="center"/>
              <w:rPr>
                <w:rFonts w:asciiTheme="majorHAnsi" w:hAnsiTheme="majorHAnsi"/>
                <w:sz w:val="20"/>
                <w:szCs w:val="20"/>
              </w:rPr>
            </w:pPr>
            <w:r w:rsidRPr="007C7CFE">
              <w:rPr>
                <w:rFonts w:asciiTheme="majorHAnsi" w:hAnsiTheme="majorHAnsi"/>
                <w:sz w:val="20"/>
                <w:szCs w:val="20"/>
              </w:rPr>
              <w:t>104</w:t>
            </w:r>
          </w:p>
        </w:tc>
        <w:tc>
          <w:tcPr>
            <w:tcW w:w="492" w:type="pct"/>
            <w:vAlign w:val="center"/>
          </w:tcPr>
          <w:p w:rsidR="0092140D" w:rsidRPr="007C7CFE" w:rsidRDefault="0092140D" w:rsidP="0092140D">
            <w:pPr>
              <w:spacing w:after="0" w:line="240" w:lineRule="auto"/>
              <w:jc w:val="center"/>
              <w:rPr>
                <w:rFonts w:asciiTheme="majorHAnsi" w:hAnsiTheme="majorHAnsi"/>
                <w:sz w:val="20"/>
                <w:szCs w:val="20"/>
              </w:rPr>
            </w:pPr>
            <w:r w:rsidRPr="007C7CFE">
              <w:rPr>
                <w:rFonts w:asciiTheme="majorHAnsi" w:hAnsiTheme="majorHAnsi"/>
                <w:sz w:val="20"/>
                <w:szCs w:val="20"/>
              </w:rPr>
              <w:t>4,06</w:t>
            </w:r>
          </w:p>
        </w:tc>
      </w:tr>
      <w:tr w:rsidR="0092140D" w:rsidRPr="007C7CFE" w:rsidTr="003E636F">
        <w:trPr>
          <w:jc w:val="center"/>
        </w:trPr>
        <w:tc>
          <w:tcPr>
            <w:tcW w:w="785" w:type="pct"/>
            <w:vAlign w:val="center"/>
          </w:tcPr>
          <w:p w:rsidR="0092140D" w:rsidRPr="007C7CFE" w:rsidRDefault="0092140D" w:rsidP="0092140D">
            <w:pPr>
              <w:pStyle w:val="Odlomakpopisa"/>
              <w:spacing w:after="0" w:line="240" w:lineRule="auto"/>
              <w:ind w:left="34"/>
              <w:jc w:val="center"/>
              <w:rPr>
                <w:rFonts w:asciiTheme="majorHAnsi" w:eastAsia="Times New Roman" w:hAnsiTheme="majorHAnsi"/>
                <w:bCs/>
                <w:sz w:val="20"/>
                <w:szCs w:val="20"/>
              </w:rPr>
            </w:pPr>
            <w:r w:rsidRPr="007C7CFE">
              <w:rPr>
                <w:rFonts w:asciiTheme="majorHAnsi" w:eastAsia="Times New Roman" w:hAnsiTheme="majorHAnsi" w:cs="Times New Roman"/>
                <w:bCs/>
                <w:sz w:val="20"/>
                <w:szCs w:val="20"/>
              </w:rPr>
              <w:t>Radio Ludbreg d.o.o.</w:t>
            </w:r>
          </w:p>
        </w:tc>
        <w:tc>
          <w:tcPr>
            <w:tcW w:w="842" w:type="pct"/>
            <w:vAlign w:val="center"/>
          </w:tcPr>
          <w:p w:rsidR="0092140D" w:rsidRPr="007C7CFE" w:rsidRDefault="0092140D" w:rsidP="0092140D">
            <w:pPr>
              <w:spacing w:after="0" w:line="240" w:lineRule="auto"/>
              <w:jc w:val="center"/>
              <w:rPr>
                <w:rFonts w:asciiTheme="majorHAnsi" w:hAnsiTheme="majorHAnsi"/>
                <w:sz w:val="20"/>
                <w:szCs w:val="20"/>
              </w:rPr>
            </w:pPr>
            <w:r w:rsidRPr="007C7CFE">
              <w:rPr>
                <w:rFonts w:asciiTheme="majorHAnsi" w:hAnsiTheme="majorHAnsi"/>
                <w:sz w:val="20"/>
                <w:szCs w:val="20"/>
              </w:rPr>
              <w:t>Trg Svetog Trojstva 19, Ludbreg</w:t>
            </w:r>
          </w:p>
        </w:tc>
        <w:tc>
          <w:tcPr>
            <w:tcW w:w="479" w:type="pct"/>
            <w:vAlign w:val="center"/>
          </w:tcPr>
          <w:p w:rsidR="0092140D" w:rsidRPr="007C7CFE" w:rsidRDefault="0092140D" w:rsidP="0092140D">
            <w:pPr>
              <w:spacing w:after="0" w:line="240" w:lineRule="auto"/>
              <w:jc w:val="center"/>
              <w:rPr>
                <w:rFonts w:asciiTheme="majorHAnsi" w:hAnsiTheme="majorHAnsi"/>
                <w:sz w:val="20"/>
                <w:szCs w:val="20"/>
              </w:rPr>
            </w:pPr>
            <w:r w:rsidRPr="007C7CFE">
              <w:rPr>
                <w:rFonts w:asciiTheme="majorHAnsi" w:hAnsiTheme="majorHAnsi"/>
                <w:sz w:val="20"/>
                <w:szCs w:val="20"/>
              </w:rPr>
              <w:t>36960593847</w:t>
            </w:r>
          </w:p>
        </w:tc>
        <w:tc>
          <w:tcPr>
            <w:tcW w:w="582" w:type="pct"/>
            <w:vAlign w:val="center"/>
          </w:tcPr>
          <w:p w:rsidR="0092140D" w:rsidRPr="007C7CFE" w:rsidRDefault="0092140D" w:rsidP="0092140D">
            <w:pPr>
              <w:spacing w:after="0" w:line="240" w:lineRule="auto"/>
              <w:jc w:val="center"/>
              <w:rPr>
                <w:rFonts w:asciiTheme="majorHAnsi" w:hAnsiTheme="majorHAnsi"/>
                <w:sz w:val="20"/>
                <w:szCs w:val="20"/>
              </w:rPr>
            </w:pPr>
            <w:r w:rsidRPr="007C7CFE">
              <w:rPr>
                <w:rFonts w:asciiTheme="majorHAnsi" w:eastAsia="Times New Roman" w:hAnsiTheme="majorHAnsi"/>
                <w:color w:val="000000"/>
                <w:sz w:val="20"/>
                <w:szCs w:val="20"/>
              </w:rPr>
              <w:t>80.400,00</w:t>
            </w:r>
          </w:p>
        </w:tc>
        <w:tc>
          <w:tcPr>
            <w:tcW w:w="698" w:type="pct"/>
            <w:vAlign w:val="center"/>
          </w:tcPr>
          <w:p w:rsidR="0092140D" w:rsidRPr="007C7CFE" w:rsidRDefault="0092140D" w:rsidP="0092140D">
            <w:pPr>
              <w:spacing w:after="0" w:line="240" w:lineRule="auto"/>
              <w:jc w:val="center"/>
              <w:rPr>
                <w:rFonts w:asciiTheme="majorHAnsi" w:hAnsiTheme="majorHAnsi"/>
                <w:sz w:val="20"/>
                <w:szCs w:val="20"/>
              </w:rPr>
            </w:pPr>
            <w:r w:rsidRPr="007C7CFE">
              <w:rPr>
                <w:rFonts w:asciiTheme="majorHAnsi" w:hAnsiTheme="majorHAnsi"/>
                <w:sz w:val="20"/>
                <w:szCs w:val="20"/>
              </w:rPr>
              <w:t>975.220,00</w:t>
            </w:r>
          </w:p>
        </w:tc>
        <w:tc>
          <w:tcPr>
            <w:tcW w:w="562" w:type="pct"/>
            <w:vAlign w:val="center"/>
          </w:tcPr>
          <w:p w:rsidR="0092140D" w:rsidRPr="007C7CFE" w:rsidRDefault="0092140D" w:rsidP="0092140D">
            <w:pPr>
              <w:spacing w:after="0" w:line="240" w:lineRule="auto"/>
              <w:jc w:val="center"/>
              <w:rPr>
                <w:rFonts w:asciiTheme="majorHAnsi" w:hAnsiTheme="majorHAnsi"/>
                <w:sz w:val="20"/>
                <w:szCs w:val="20"/>
              </w:rPr>
            </w:pPr>
            <w:r w:rsidRPr="007C7CFE">
              <w:rPr>
                <w:rFonts w:asciiTheme="majorHAnsi" w:hAnsiTheme="majorHAnsi"/>
                <w:sz w:val="20"/>
                <w:szCs w:val="20"/>
              </w:rPr>
              <w:t>1.616,00</w:t>
            </w:r>
          </w:p>
        </w:tc>
        <w:tc>
          <w:tcPr>
            <w:tcW w:w="559" w:type="pct"/>
            <w:vAlign w:val="center"/>
          </w:tcPr>
          <w:p w:rsidR="0092140D" w:rsidRPr="007C7CFE" w:rsidRDefault="0092140D" w:rsidP="0092140D">
            <w:pPr>
              <w:spacing w:after="0" w:line="240" w:lineRule="auto"/>
              <w:jc w:val="center"/>
              <w:rPr>
                <w:rFonts w:asciiTheme="majorHAnsi" w:hAnsiTheme="majorHAnsi"/>
                <w:sz w:val="20"/>
                <w:szCs w:val="20"/>
              </w:rPr>
            </w:pPr>
            <w:r w:rsidRPr="007C7CFE">
              <w:rPr>
                <w:rFonts w:asciiTheme="majorHAnsi" w:hAnsiTheme="majorHAnsi"/>
                <w:sz w:val="20"/>
                <w:szCs w:val="20"/>
              </w:rPr>
              <w:t>5</w:t>
            </w:r>
          </w:p>
        </w:tc>
        <w:tc>
          <w:tcPr>
            <w:tcW w:w="492" w:type="pct"/>
            <w:vAlign w:val="center"/>
          </w:tcPr>
          <w:p w:rsidR="0092140D" w:rsidRPr="007C7CFE" w:rsidRDefault="0092140D" w:rsidP="0092140D">
            <w:pPr>
              <w:spacing w:after="0" w:line="240" w:lineRule="auto"/>
              <w:jc w:val="center"/>
              <w:rPr>
                <w:rFonts w:asciiTheme="majorHAnsi" w:hAnsiTheme="majorHAnsi"/>
                <w:sz w:val="20"/>
                <w:szCs w:val="20"/>
              </w:rPr>
            </w:pPr>
            <w:r w:rsidRPr="007C7CFE">
              <w:rPr>
                <w:rFonts w:asciiTheme="majorHAnsi" w:hAnsiTheme="majorHAnsi"/>
                <w:sz w:val="20"/>
                <w:szCs w:val="20"/>
              </w:rPr>
              <w:t>25,00</w:t>
            </w:r>
          </w:p>
        </w:tc>
      </w:tr>
      <w:tr w:rsidR="0092140D" w:rsidRPr="007C7CFE" w:rsidTr="003E636F">
        <w:trPr>
          <w:jc w:val="center"/>
        </w:trPr>
        <w:tc>
          <w:tcPr>
            <w:tcW w:w="785" w:type="pct"/>
            <w:vAlign w:val="center"/>
          </w:tcPr>
          <w:p w:rsidR="0092140D" w:rsidRPr="007C7CFE" w:rsidRDefault="0092140D" w:rsidP="0092140D">
            <w:pPr>
              <w:pStyle w:val="Odlomakpopisa"/>
              <w:spacing w:after="0" w:line="240" w:lineRule="auto"/>
              <w:ind w:left="34"/>
              <w:jc w:val="center"/>
              <w:rPr>
                <w:rFonts w:asciiTheme="majorHAnsi" w:eastAsia="Times New Roman" w:hAnsiTheme="majorHAnsi"/>
                <w:bCs/>
                <w:sz w:val="20"/>
                <w:szCs w:val="20"/>
              </w:rPr>
            </w:pPr>
            <w:r w:rsidRPr="007C7CFE">
              <w:rPr>
                <w:rFonts w:asciiTheme="majorHAnsi" w:eastAsia="Times New Roman" w:hAnsiTheme="majorHAnsi" w:cs="Times New Roman"/>
                <w:bCs/>
                <w:sz w:val="20"/>
                <w:szCs w:val="20"/>
              </w:rPr>
              <w:t>Lucera d.o.o.</w:t>
            </w:r>
          </w:p>
        </w:tc>
        <w:tc>
          <w:tcPr>
            <w:tcW w:w="842" w:type="pct"/>
            <w:vAlign w:val="center"/>
          </w:tcPr>
          <w:p w:rsidR="0092140D" w:rsidRPr="007C7CFE" w:rsidRDefault="0092140D" w:rsidP="0092140D">
            <w:pPr>
              <w:spacing w:after="0" w:line="240" w:lineRule="auto"/>
              <w:jc w:val="center"/>
              <w:rPr>
                <w:rFonts w:asciiTheme="majorHAnsi" w:hAnsiTheme="majorHAnsi"/>
                <w:sz w:val="20"/>
                <w:szCs w:val="20"/>
              </w:rPr>
            </w:pPr>
            <w:r w:rsidRPr="007C7CFE">
              <w:rPr>
                <w:rFonts w:asciiTheme="majorHAnsi" w:hAnsiTheme="majorHAnsi"/>
                <w:sz w:val="20"/>
                <w:szCs w:val="20"/>
              </w:rPr>
              <w:t>Kalnička 3, Hrastovsko</w:t>
            </w:r>
          </w:p>
        </w:tc>
        <w:tc>
          <w:tcPr>
            <w:tcW w:w="479" w:type="pct"/>
            <w:vAlign w:val="center"/>
          </w:tcPr>
          <w:p w:rsidR="0092140D" w:rsidRPr="007C7CFE" w:rsidRDefault="0092140D" w:rsidP="0092140D">
            <w:pPr>
              <w:spacing w:after="0" w:line="240" w:lineRule="auto"/>
              <w:jc w:val="center"/>
              <w:rPr>
                <w:rFonts w:asciiTheme="majorHAnsi" w:hAnsiTheme="majorHAnsi"/>
                <w:sz w:val="20"/>
                <w:szCs w:val="20"/>
              </w:rPr>
            </w:pPr>
            <w:r w:rsidRPr="007C7CFE">
              <w:rPr>
                <w:rFonts w:asciiTheme="majorHAnsi" w:hAnsiTheme="majorHAnsi"/>
                <w:sz w:val="20"/>
                <w:szCs w:val="20"/>
                <w:shd w:val="clear" w:color="auto" w:fill="FAFAFD"/>
              </w:rPr>
              <w:t>69031019366</w:t>
            </w:r>
          </w:p>
        </w:tc>
        <w:tc>
          <w:tcPr>
            <w:tcW w:w="582" w:type="pct"/>
            <w:vAlign w:val="center"/>
          </w:tcPr>
          <w:p w:rsidR="0092140D" w:rsidRPr="007C7CFE" w:rsidRDefault="0092140D" w:rsidP="0092140D">
            <w:pPr>
              <w:spacing w:after="0" w:line="240" w:lineRule="auto"/>
              <w:jc w:val="center"/>
              <w:rPr>
                <w:rFonts w:asciiTheme="majorHAnsi" w:hAnsiTheme="majorHAnsi"/>
                <w:sz w:val="20"/>
                <w:szCs w:val="20"/>
              </w:rPr>
            </w:pPr>
            <w:r w:rsidRPr="007C7CFE">
              <w:rPr>
                <w:rFonts w:asciiTheme="majorHAnsi" w:eastAsia="Times New Roman" w:hAnsiTheme="majorHAnsi"/>
                <w:sz w:val="20"/>
                <w:szCs w:val="20"/>
              </w:rPr>
              <w:t>20.000,00</w:t>
            </w:r>
          </w:p>
        </w:tc>
        <w:tc>
          <w:tcPr>
            <w:tcW w:w="698" w:type="pct"/>
            <w:vAlign w:val="center"/>
          </w:tcPr>
          <w:p w:rsidR="0092140D" w:rsidRPr="007C7CFE" w:rsidRDefault="00AB5B81" w:rsidP="0092140D">
            <w:pPr>
              <w:spacing w:after="0" w:line="240" w:lineRule="auto"/>
              <w:jc w:val="center"/>
              <w:rPr>
                <w:rFonts w:asciiTheme="majorHAnsi" w:hAnsiTheme="majorHAnsi"/>
                <w:sz w:val="20"/>
                <w:szCs w:val="20"/>
              </w:rPr>
            </w:pPr>
            <w:r w:rsidRPr="007C7CFE">
              <w:rPr>
                <w:rFonts w:asciiTheme="majorHAnsi" w:hAnsiTheme="majorHAnsi"/>
                <w:sz w:val="20"/>
                <w:szCs w:val="20"/>
              </w:rPr>
              <w:t>620.548,92</w:t>
            </w:r>
          </w:p>
        </w:tc>
        <w:tc>
          <w:tcPr>
            <w:tcW w:w="562" w:type="pct"/>
            <w:vAlign w:val="center"/>
          </w:tcPr>
          <w:p w:rsidR="0092140D" w:rsidRPr="007C7CFE" w:rsidRDefault="00AB5B81" w:rsidP="0092140D">
            <w:pPr>
              <w:spacing w:after="0" w:line="240" w:lineRule="auto"/>
              <w:jc w:val="center"/>
              <w:rPr>
                <w:rFonts w:asciiTheme="majorHAnsi" w:hAnsiTheme="majorHAnsi"/>
                <w:sz w:val="20"/>
                <w:szCs w:val="20"/>
              </w:rPr>
            </w:pPr>
            <w:r w:rsidRPr="007C7CFE">
              <w:rPr>
                <w:rFonts w:asciiTheme="majorHAnsi" w:hAnsiTheme="majorHAnsi"/>
                <w:sz w:val="20"/>
                <w:szCs w:val="20"/>
              </w:rPr>
              <w:t>43.146,51</w:t>
            </w:r>
          </w:p>
        </w:tc>
        <w:tc>
          <w:tcPr>
            <w:tcW w:w="559" w:type="pct"/>
            <w:vAlign w:val="center"/>
          </w:tcPr>
          <w:p w:rsidR="0092140D" w:rsidRPr="007C7CFE" w:rsidRDefault="00AB5B81" w:rsidP="0092140D">
            <w:pPr>
              <w:spacing w:after="0" w:line="240" w:lineRule="auto"/>
              <w:jc w:val="center"/>
              <w:rPr>
                <w:rFonts w:asciiTheme="majorHAnsi" w:hAnsiTheme="majorHAnsi"/>
                <w:sz w:val="20"/>
                <w:szCs w:val="20"/>
              </w:rPr>
            </w:pPr>
            <w:r w:rsidRPr="007C7CFE">
              <w:rPr>
                <w:rFonts w:asciiTheme="majorHAnsi" w:hAnsiTheme="majorHAnsi"/>
                <w:sz w:val="20"/>
                <w:szCs w:val="20"/>
              </w:rPr>
              <w:t>4</w:t>
            </w:r>
          </w:p>
        </w:tc>
        <w:tc>
          <w:tcPr>
            <w:tcW w:w="492" w:type="pct"/>
            <w:vAlign w:val="center"/>
          </w:tcPr>
          <w:p w:rsidR="0092140D" w:rsidRPr="007C7CFE" w:rsidRDefault="0092140D" w:rsidP="0092140D">
            <w:pPr>
              <w:spacing w:after="0" w:line="240" w:lineRule="auto"/>
              <w:jc w:val="center"/>
              <w:rPr>
                <w:rFonts w:asciiTheme="majorHAnsi" w:hAnsiTheme="majorHAnsi"/>
                <w:sz w:val="20"/>
                <w:szCs w:val="20"/>
              </w:rPr>
            </w:pPr>
            <w:r w:rsidRPr="007C7CFE">
              <w:rPr>
                <w:rFonts w:asciiTheme="majorHAnsi" w:hAnsiTheme="majorHAnsi"/>
                <w:sz w:val="20"/>
                <w:szCs w:val="20"/>
              </w:rPr>
              <w:t>100,00</w:t>
            </w:r>
          </w:p>
        </w:tc>
      </w:tr>
    </w:tbl>
    <w:p w:rsidR="004E3F09" w:rsidRPr="007C7CFE" w:rsidRDefault="004E3F09" w:rsidP="006B354C">
      <w:pPr>
        <w:pStyle w:val="t-9-8"/>
        <w:spacing w:before="0" w:beforeAutospacing="0" w:after="0" w:afterAutospacing="0" w:line="276" w:lineRule="auto"/>
        <w:jc w:val="both"/>
        <w:rPr>
          <w:rFonts w:asciiTheme="majorHAnsi" w:hAnsiTheme="majorHAnsi"/>
        </w:rPr>
        <w:sectPr w:rsidR="004E3F09" w:rsidRPr="007C7CFE" w:rsidSect="004E3F09">
          <w:footerReference w:type="first" r:id="rId11"/>
          <w:pgSz w:w="16838" w:h="11906" w:orient="landscape"/>
          <w:pgMar w:top="1418" w:right="1134" w:bottom="1418" w:left="1134" w:header="709" w:footer="709" w:gutter="0"/>
          <w:cols w:space="708"/>
          <w:titlePg/>
          <w:docGrid w:linePitch="360"/>
        </w:sectPr>
      </w:pPr>
    </w:p>
    <w:p w:rsidR="00D123F4" w:rsidRPr="007C7CFE" w:rsidRDefault="00D123F4" w:rsidP="00AC1B2B">
      <w:pPr>
        <w:pStyle w:val="t-9-8"/>
        <w:numPr>
          <w:ilvl w:val="0"/>
          <w:numId w:val="4"/>
        </w:numPr>
        <w:spacing w:before="0" w:beforeAutospacing="0" w:after="200" w:afterAutospacing="0" w:line="276" w:lineRule="auto"/>
        <w:ind w:left="567" w:hanging="283"/>
        <w:jc w:val="both"/>
        <w:rPr>
          <w:rFonts w:asciiTheme="majorHAnsi" w:hAnsiTheme="majorHAnsi"/>
          <w:b/>
        </w:rPr>
      </w:pPr>
      <w:r w:rsidRPr="007C7CFE">
        <w:rPr>
          <w:rFonts w:asciiTheme="majorHAnsi" w:hAnsiTheme="majorHAnsi"/>
          <w:b/>
        </w:rPr>
        <w:t xml:space="preserve">GODIŠNJI PLAN UPRAVLJANJA I RASPOLAGANJA STANOVIMA I POSLOVNIM PROSTORIMA U VLASNIŠTVU </w:t>
      </w:r>
      <w:r w:rsidR="003C716B" w:rsidRPr="007C7CFE">
        <w:rPr>
          <w:rFonts w:asciiTheme="majorHAnsi" w:hAnsiTheme="majorHAnsi"/>
          <w:b/>
        </w:rPr>
        <w:t xml:space="preserve">GRADA </w:t>
      </w:r>
      <w:r w:rsidR="003E636F" w:rsidRPr="007C7CFE">
        <w:rPr>
          <w:rFonts w:asciiTheme="majorHAnsi" w:hAnsiTheme="majorHAnsi"/>
          <w:b/>
        </w:rPr>
        <w:t>LUDBREGA</w:t>
      </w:r>
    </w:p>
    <w:p w:rsidR="00A3447D" w:rsidRPr="007C7CFE" w:rsidRDefault="00A3447D" w:rsidP="00A3447D">
      <w:pPr>
        <w:ind w:firstLine="567"/>
        <w:jc w:val="both"/>
        <w:rPr>
          <w:rFonts w:asciiTheme="majorHAnsi" w:eastAsia="Arial" w:hAnsiTheme="majorHAnsi"/>
          <w:sz w:val="24"/>
          <w:szCs w:val="24"/>
        </w:rPr>
      </w:pPr>
      <w:r w:rsidRPr="007C7CFE">
        <w:rPr>
          <w:rFonts w:asciiTheme="majorHAnsi" w:eastAsia="Arial" w:hAnsiTheme="majorHAnsi"/>
          <w:sz w:val="24"/>
          <w:szCs w:val="24"/>
        </w:rPr>
        <w:t xml:space="preserve">Poslovni prostori su, prema odredbama </w:t>
      </w:r>
      <w:hyperlink r:id="rId12" w:history="1">
        <w:r w:rsidRPr="007C7CFE">
          <w:rPr>
            <w:rStyle w:val="Hiperveza"/>
            <w:rFonts w:asciiTheme="majorHAnsi" w:eastAsia="Arial" w:hAnsiTheme="majorHAnsi"/>
            <w:color w:val="auto"/>
            <w:sz w:val="24"/>
            <w:szCs w:val="24"/>
            <w:u w:val="none"/>
          </w:rPr>
          <w:t>Zakona o zakupu i kupoprodaji poslovnog prostora (»Narodne novine«, broj 125/11, 64/15, 112/18)</w:t>
        </w:r>
      </w:hyperlink>
      <w:r w:rsidRPr="007C7CFE">
        <w:rPr>
          <w:rFonts w:asciiTheme="majorHAnsi" w:eastAsia="Arial" w:hAnsiTheme="majorHAnsi"/>
          <w:sz w:val="24"/>
          <w:szCs w:val="24"/>
        </w:rPr>
        <w:t>, poslovne zgrade, poslovne prostorije, garaže i garažna mjesta. Pod pojmom stanovi, podrazumijevaju se stanovi u vlasništvu lokalnih jedinica.</w:t>
      </w:r>
    </w:p>
    <w:p w:rsidR="00A3447D" w:rsidRPr="007C7CFE" w:rsidRDefault="00A3447D" w:rsidP="00A3447D">
      <w:pPr>
        <w:ind w:firstLine="567"/>
        <w:jc w:val="both"/>
        <w:rPr>
          <w:rFonts w:asciiTheme="majorHAnsi" w:eastAsia="Arial" w:hAnsiTheme="majorHAnsi"/>
          <w:sz w:val="24"/>
          <w:szCs w:val="24"/>
        </w:rPr>
      </w:pPr>
      <w:r w:rsidRPr="007C7CFE">
        <w:rPr>
          <w:rFonts w:asciiTheme="majorHAnsi" w:eastAsia="Times New Roman" w:hAnsiTheme="majorHAnsi"/>
          <w:sz w:val="24"/>
          <w:szCs w:val="24"/>
        </w:rPr>
        <w:t xml:space="preserve">Ciljevi upravljanja i raspolaganja poslovnim prostorima i stanovima u vlasništvu </w:t>
      </w:r>
      <w:r w:rsidR="003C716B" w:rsidRPr="007C7CFE">
        <w:rPr>
          <w:rFonts w:asciiTheme="majorHAnsi" w:eastAsia="Times New Roman" w:hAnsiTheme="majorHAnsi"/>
          <w:sz w:val="24"/>
          <w:szCs w:val="24"/>
        </w:rPr>
        <w:t xml:space="preserve">Grada </w:t>
      </w:r>
      <w:r w:rsidR="003E636F" w:rsidRPr="007C7CFE">
        <w:rPr>
          <w:rFonts w:asciiTheme="majorHAnsi" w:eastAsia="Times New Roman" w:hAnsiTheme="majorHAnsi"/>
          <w:sz w:val="24"/>
          <w:szCs w:val="24"/>
        </w:rPr>
        <w:t>Ludbrega</w:t>
      </w:r>
      <w:r w:rsidRPr="007C7CFE">
        <w:rPr>
          <w:rFonts w:asciiTheme="majorHAnsi" w:eastAsia="Times New Roman" w:hAnsiTheme="majorHAnsi"/>
          <w:sz w:val="24"/>
          <w:szCs w:val="24"/>
        </w:rPr>
        <w:t xml:space="preserve"> jesu sljedeći:</w:t>
      </w:r>
    </w:p>
    <w:p w:rsidR="00A3447D" w:rsidRPr="007C7CFE" w:rsidRDefault="003C716B" w:rsidP="00AC1B2B">
      <w:pPr>
        <w:pStyle w:val="Odlomakpopisa"/>
        <w:numPr>
          <w:ilvl w:val="0"/>
          <w:numId w:val="5"/>
        </w:numPr>
        <w:tabs>
          <w:tab w:val="left" w:pos="567"/>
        </w:tabs>
        <w:spacing w:after="0"/>
        <w:ind w:left="567" w:hanging="283"/>
        <w:jc w:val="both"/>
        <w:rPr>
          <w:rFonts w:asciiTheme="majorHAnsi" w:eastAsia="Times New Roman" w:hAnsiTheme="majorHAnsi"/>
          <w:sz w:val="24"/>
          <w:szCs w:val="24"/>
        </w:rPr>
      </w:pPr>
      <w:r w:rsidRPr="007C7CFE">
        <w:rPr>
          <w:rFonts w:asciiTheme="majorHAnsi" w:eastAsia="Times New Roman" w:hAnsiTheme="majorHAnsi"/>
          <w:sz w:val="24"/>
          <w:szCs w:val="24"/>
        </w:rPr>
        <w:t xml:space="preserve">Grad </w:t>
      </w:r>
      <w:r w:rsidR="003E636F" w:rsidRPr="007C7CFE">
        <w:rPr>
          <w:rFonts w:asciiTheme="majorHAnsi" w:eastAsia="Times New Roman" w:hAnsiTheme="majorHAnsi"/>
          <w:sz w:val="24"/>
          <w:szCs w:val="24"/>
        </w:rPr>
        <w:t>Ludbreg</w:t>
      </w:r>
      <w:r w:rsidR="00A3447D" w:rsidRPr="007C7CFE">
        <w:rPr>
          <w:rFonts w:asciiTheme="majorHAnsi" w:eastAsia="Times New Roman" w:hAnsiTheme="majorHAnsi"/>
          <w:sz w:val="24"/>
          <w:szCs w:val="24"/>
        </w:rPr>
        <w:t xml:space="preserve"> mora na racionalan i učinkovit način upravljati poslovnim prostorima i stanovima na način da oni poslovni prostori i stanovi koji su potrebni </w:t>
      </w:r>
      <w:r w:rsidRPr="007C7CFE">
        <w:rPr>
          <w:rFonts w:asciiTheme="majorHAnsi" w:eastAsia="Times New Roman" w:hAnsiTheme="majorHAnsi"/>
          <w:sz w:val="24"/>
          <w:szCs w:val="24"/>
        </w:rPr>
        <w:t xml:space="preserve">Gradu </w:t>
      </w:r>
      <w:r w:rsidR="003E636F" w:rsidRPr="007C7CFE">
        <w:rPr>
          <w:rFonts w:asciiTheme="majorHAnsi" w:eastAsia="Times New Roman" w:hAnsiTheme="majorHAnsi"/>
          <w:sz w:val="24"/>
          <w:szCs w:val="24"/>
        </w:rPr>
        <w:t>Ludbregu</w:t>
      </w:r>
      <w:r w:rsidR="00A3447D" w:rsidRPr="007C7CFE">
        <w:rPr>
          <w:rFonts w:asciiTheme="majorHAnsi" w:eastAsia="Times New Roman" w:hAnsiTheme="majorHAnsi"/>
          <w:sz w:val="24"/>
          <w:szCs w:val="24"/>
        </w:rPr>
        <w:t xml:space="preserve"> budu stavljeni u funkciju koja će služiti njegovom racionalnijem i učinkovitijem funkcioniranju. Svi drugi stanovi i poslovni prostori moraju biti ponuđeni na tržištu bilo u formi najma, odnosno zakupa, bilo u formi njihove prodaje javnim natječajem.</w:t>
      </w:r>
    </w:p>
    <w:p w:rsidR="00A3447D" w:rsidRPr="007C7CFE" w:rsidRDefault="00A3447D" w:rsidP="00AC1B2B">
      <w:pPr>
        <w:pStyle w:val="Odlomakpopisa"/>
        <w:numPr>
          <w:ilvl w:val="0"/>
          <w:numId w:val="5"/>
        </w:numPr>
        <w:tabs>
          <w:tab w:val="left" w:pos="567"/>
        </w:tabs>
        <w:ind w:left="567" w:hanging="283"/>
        <w:jc w:val="both"/>
        <w:rPr>
          <w:rFonts w:asciiTheme="majorHAnsi" w:eastAsia="Times New Roman" w:hAnsiTheme="majorHAnsi"/>
          <w:sz w:val="24"/>
          <w:szCs w:val="24"/>
        </w:rPr>
      </w:pPr>
      <w:r w:rsidRPr="007C7CFE">
        <w:rPr>
          <w:rFonts w:asciiTheme="majorHAnsi" w:eastAsia="Times New Roman" w:hAnsiTheme="majorHAnsi"/>
          <w:sz w:val="24"/>
          <w:szCs w:val="24"/>
        </w:rPr>
        <w:t>Ujednačiti standarde korištenja poslovnih prostora.</w:t>
      </w:r>
    </w:p>
    <w:p w:rsidR="00C2022D" w:rsidRPr="007C7CFE" w:rsidRDefault="00E1481D" w:rsidP="00CC0BC1">
      <w:pPr>
        <w:pStyle w:val="Opisslike"/>
        <w:spacing w:after="0"/>
        <w:rPr>
          <w:bCs w:val="0"/>
          <w:iCs/>
          <w:szCs w:val="22"/>
        </w:rPr>
      </w:pPr>
      <w:bookmarkStart w:id="89" w:name="_Toc26738521"/>
      <w:bookmarkStart w:id="90" w:name="_Toc48112083"/>
      <w:r w:rsidRPr="007C7CFE">
        <w:rPr>
          <w:bCs w:val="0"/>
          <w:iCs/>
          <w:szCs w:val="22"/>
        </w:rPr>
        <w:t xml:space="preserve">Tablica </w:t>
      </w:r>
      <w:r w:rsidR="00A815E9" w:rsidRPr="007C7CFE">
        <w:rPr>
          <w:bCs w:val="0"/>
          <w:iCs/>
          <w:szCs w:val="22"/>
        </w:rPr>
        <w:fldChar w:fldCharType="begin"/>
      </w:r>
      <w:r w:rsidRPr="007C7CFE">
        <w:rPr>
          <w:bCs w:val="0"/>
          <w:iCs/>
          <w:szCs w:val="22"/>
        </w:rPr>
        <w:instrText xml:space="preserve"> SEQ Tablica \* ARABIC </w:instrText>
      </w:r>
      <w:r w:rsidR="00A815E9" w:rsidRPr="007C7CFE">
        <w:rPr>
          <w:bCs w:val="0"/>
          <w:iCs/>
          <w:szCs w:val="22"/>
        </w:rPr>
        <w:fldChar w:fldCharType="separate"/>
      </w:r>
      <w:r w:rsidR="005753A6">
        <w:rPr>
          <w:bCs w:val="0"/>
          <w:iCs/>
          <w:noProof/>
          <w:szCs w:val="22"/>
        </w:rPr>
        <w:t>2</w:t>
      </w:r>
      <w:r w:rsidR="00A815E9" w:rsidRPr="007C7CFE">
        <w:rPr>
          <w:bCs w:val="0"/>
          <w:iCs/>
          <w:szCs w:val="22"/>
        </w:rPr>
        <w:fldChar w:fldCharType="end"/>
      </w:r>
      <w:r w:rsidRPr="007C7CFE">
        <w:rPr>
          <w:bCs w:val="0"/>
          <w:iCs/>
          <w:szCs w:val="22"/>
        </w:rPr>
        <w:t xml:space="preserve">. </w:t>
      </w:r>
      <w:r w:rsidR="00C2022D" w:rsidRPr="007C7CFE">
        <w:rPr>
          <w:bCs w:val="0"/>
          <w:iCs/>
          <w:szCs w:val="22"/>
        </w:rPr>
        <w:t xml:space="preserve">Podaci o poslovnim prostorima </w:t>
      </w:r>
      <w:r w:rsidR="007474BF" w:rsidRPr="007C7CFE">
        <w:rPr>
          <w:bCs w:val="0"/>
          <w:iCs/>
          <w:szCs w:val="22"/>
        </w:rPr>
        <w:t xml:space="preserve">i stanovima </w:t>
      </w:r>
      <w:r w:rsidR="00C2022D" w:rsidRPr="007C7CFE">
        <w:rPr>
          <w:bCs w:val="0"/>
          <w:iCs/>
          <w:szCs w:val="22"/>
        </w:rPr>
        <w:t xml:space="preserve">u zakupu u vlasništvu </w:t>
      </w:r>
      <w:bookmarkEnd w:id="89"/>
      <w:r w:rsidR="003C716B" w:rsidRPr="007C7CFE">
        <w:rPr>
          <w:bCs w:val="0"/>
          <w:iCs/>
          <w:szCs w:val="22"/>
        </w:rPr>
        <w:t xml:space="preserve">Grada </w:t>
      </w:r>
      <w:r w:rsidR="003E636F" w:rsidRPr="007C7CFE">
        <w:rPr>
          <w:bCs w:val="0"/>
          <w:iCs/>
          <w:szCs w:val="22"/>
        </w:rPr>
        <w:t>Ludbrega</w:t>
      </w:r>
      <w:bookmarkEnd w:id="90"/>
    </w:p>
    <w:tbl>
      <w:tblPr>
        <w:tblW w:w="0" w:type="auto"/>
        <w:jc w:val="center"/>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ayout w:type="fixed"/>
        <w:tblLook w:val="04A0"/>
      </w:tblPr>
      <w:tblGrid>
        <w:gridCol w:w="2407"/>
        <w:gridCol w:w="1134"/>
        <w:gridCol w:w="2977"/>
        <w:gridCol w:w="1276"/>
        <w:gridCol w:w="1273"/>
      </w:tblGrid>
      <w:tr w:rsidR="00AB5B81" w:rsidRPr="007C7CFE" w:rsidTr="00AB5B81">
        <w:trPr>
          <w:trHeight w:val="368"/>
          <w:jc w:val="center"/>
        </w:trPr>
        <w:tc>
          <w:tcPr>
            <w:tcW w:w="9067" w:type="dxa"/>
            <w:gridSpan w:val="5"/>
            <w:shd w:val="clear" w:color="auto" w:fill="95B3D7" w:themeFill="accent1" w:themeFillTint="99"/>
            <w:vAlign w:val="center"/>
            <w:hideMark/>
          </w:tcPr>
          <w:p w:rsidR="00AB5B81" w:rsidRPr="007C7CFE" w:rsidRDefault="00AB5B81" w:rsidP="00AB5B81">
            <w:pPr>
              <w:spacing w:after="0"/>
              <w:jc w:val="center"/>
              <w:rPr>
                <w:rFonts w:asciiTheme="majorHAnsi" w:eastAsia="Times New Roman" w:hAnsiTheme="majorHAnsi" w:cs="Times New Roman"/>
                <w:b/>
                <w:bCs/>
                <w:color w:val="000000"/>
                <w:sz w:val="20"/>
                <w:szCs w:val="20"/>
              </w:rPr>
            </w:pPr>
            <w:bookmarkStart w:id="91" w:name="_Hlk47951617"/>
            <w:r w:rsidRPr="007C7CFE">
              <w:rPr>
                <w:rFonts w:asciiTheme="majorHAnsi" w:eastAsia="Times New Roman" w:hAnsiTheme="majorHAnsi"/>
                <w:b/>
                <w:bCs/>
                <w:sz w:val="20"/>
                <w:szCs w:val="20"/>
              </w:rPr>
              <w:t>Poslovni prostori dani u zakup političkim strankama</w:t>
            </w:r>
          </w:p>
        </w:tc>
      </w:tr>
      <w:tr w:rsidR="00AB5B81" w:rsidRPr="007C7CFE" w:rsidTr="00AB5B81">
        <w:trPr>
          <w:trHeight w:val="578"/>
          <w:jc w:val="center"/>
        </w:trPr>
        <w:tc>
          <w:tcPr>
            <w:tcW w:w="2407" w:type="dxa"/>
            <w:shd w:val="clear" w:color="auto" w:fill="DBE5F1" w:themeFill="accent1" w:themeFillTint="33"/>
            <w:vAlign w:val="center"/>
            <w:hideMark/>
          </w:tcPr>
          <w:p w:rsidR="00AB5B81" w:rsidRPr="007C7CFE" w:rsidRDefault="00AB5B81" w:rsidP="00AB5B81">
            <w:pPr>
              <w:spacing w:after="0"/>
              <w:jc w:val="center"/>
              <w:rPr>
                <w:rFonts w:asciiTheme="majorHAnsi" w:eastAsia="Times New Roman" w:hAnsiTheme="majorHAnsi" w:cs="Times New Roman"/>
                <w:b/>
                <w:bCs/>
                <w:color w:val="000000"/>
                <w:sz w:val="20"/>
                <w:szCs w:val="20"/>
              </w:rPr>
            </w:pPr>
            <w:r w:rsidRPr="007C7CFE">
              <w:rPr>
                <w:rFonts w:asciiTheme="majorHAnsi" w:eastAsia="Times New Roman" w:hAnsiTheme="majorHAnsi" w:cs="Times New Roman"/>
                <w:b/>
                <w:bCs/>
                <w:color w:val="000000"/>
                <w:sz w:val="20"/>
                <w:szCs w:val="20"/>
              </w:rPr>
              <w:t>Prostor</w:t>
            </w:r>
          </w:p>
        </w:tc>
        <w:tc>
          <w:tcPr>
            <w:tcW w:w="1134" w:type="dxa"/>
            <w:shd w:val="clear" w:color="auto" w:fill="DBE5F1" w:themeFill="accent1" w:themeFillTint="33"/>
            <w:vAlign w:val="center"/>
            <w:hideMark/>
          </w:tcPr>
          <w:p w:rsidR="00AB5B81" w:rsidRPr="007C7CFE" w:rsidRDefault="00AB5B81" w:rsidP="00AB5B81">
            <w:pPr>
              <w:spacing w:after="0"/>
              <w:jc w:val="center"/>
              <w:rPr>
                <w:rFonts w:asciiTheme="majorHAnsi" w:eastAsia="Times New Roman" w:hAnsiTheme="majorHAnsi" w:cs="Times New Roman"/>
                <w:b/>
                <w:bCs/>
                <w:color w:val="000000"/>
                <w:sz w:val="20"/>
                <w:szCs w:val="20"/>
              </w:rPr>
            </w:pPr>
            <w:r w:rsidRPr="007C7CFE">
              <w:rPr>
                <w:rFonts w:asciiTheme="majorHAnsi" w:eastAsia="Times New Roman" w:hAnsiTheme="majorHAnsi" w:cs="Times New Roman"/>
                <w:b/>
                <w:bCs/>
                <w:color w:val="000000"/>
                <w:sz w:val="20"/>
                <w:szCs w:val="20"/>
              </w:rPr>
              <w:t>Površina u m²</w:t>
            </w:r>
          </w:p>
        </w:tc>
        <w:tc>
          <w:tcPr>
            <w:tcW w:w="2977" w:type="dxa"/>
            <w:shd w:val="clear" w:color="auto" w:fill="DBE5F1" w:themeFill="accent1" w:themeFillTint="33"/>
            <w:vAlign w:val="center"/>
            <w:hideMark/>
          </w:tcPr>
          <w:p w:rsidR="00AB5B81" w:rsidRPr="007C7CFE" w:rsidRDefault="00AB5B81" w:rsidP="00AB5B81">
            <w:pPr>
              <w:spacing w:after="0"/>
              <w:jc w:val="center"/>
              <w:rPr>
                <w:rFonts w:asciiTheme="majorHAnsi" w:eastAsia="Times New Roman" w:hAnsiTheme="majorHAnsi" w:cs="Times New Roman"/>
                <w:b/>
                <w:bCs/>
                <w:color w:val="000000"/>
                <w:sz w:val="20"/>
                <w:szCs w:val="20"/>
              </w:rPr>
            </w:pPr>
            <w:r w:rsidRPr="007C7CFE">
              <w:rPr>
                <w:rFonts w:asciiTheme="majorHAnsi" w:eastAsia="Times New Roman" w:hAnsiTheme="majorHAnsi" w:cs="Times New Roman"/>
                <w:b/>
                <w:bCs/>
                <w:color w:val="000000"/>
                <w:sz w:val="20"/>
                <w:szCs w:val="20"/>
              </w:rPr>
              <w:t>Zakupnik</w:t>
            </w:r>
          </w:p>
        </w:tc>
        <w:tc>
          <w:tcPr>
            <w:tcW w:w="1276" w:type="dxa"/>
            <w:shd w:val="clear" w:color="auto" w:fill="DBE5F1" w:themeFill="accent1" w:themeFillTint="33"/>
            <w:vAlign w:val="center"/>
            <w:hideMark/>
          </w:tcPr>
          <w:p w:rsidR="00AB5B81" w:rsidRPr="007C7CFE" w:rsidRDefault="00AB5B81" w:rsidP="00AB5B81">
            <w:pPr>
              <w:spacing w:after="0"/>
              <w:jc w:val="center"/>
              <w:rPr>
                <w:rFonts w:asciiTheme="majorHAnsi" w:eastAsia="Times New Roman" w:hAnsiTheme="majorHAnsi" w:cs="Times New Roman"/>
                <w:b/>
                <w:bCs/>
                <w:color w:val="000000"/>
                <w:sz w:val="20"/>
                <w:szCs w:val="20"/>
              </w:rPr>
            </w:pPr>
            <w:r w:rsidRPr="007C7CFE">
              <w:rPr>
                <w:rFonts w:asciiTheme="majorHAnsi" w:eastAsia="Times New Roman" w:hAnsiTheme="majorHAnsi" w:cs="Times New Roman"/>
                <w:b/>
                <w:bCs/>
                <w:color w:val="000000"/>
                <w:sz w:val="20"/>
                <w:szCs w:val="20"/>
              </w:rPr>
              <w:t>Početak zakupa</w:t>
            </w:r>
          </w:p>
        </w:tc>
        <w:tc>
          <w:tcPr>
            <w:tcW w:w="1273" w:type="dxa"/>
            <w:shd w:val="clear" w:color="auto" w:fill="DBE5F1" w:themeFill="accent1" w:themeFillTint="33"/>
            <w:vAlign w:val="center"/>
            <w:hideMark/>
          </w:tcPr>
          <w:p w:rsidR="00AB5B81" w:rsidRPr="007C7CFE" w:rsidRDefault="00AB5B81" w:rsidP="00AB5B81">
            <w:pPr>
              <w:spacing w:after="0"/>
              <w:jc w:val="center"/>
              <w:rPr>
                <w:rFonts w:asciiTheme="majorHAnsi" w:eastAsia="Times New Roman" w:hAnsiTheme="majorHAnsi" w:cs="Times New Roman"/>
                <w:b/>
                <w:bCs/>
                <w:color w:val="000000"/>
                <w:sz w:val="20"/>
                <w:szCs w:val="20"/>
              </w:rPr>
            </w:pPr>
            <w:r w:rsidRPr="007C7CFE">
              <w:rPr>
                <w:rFonts w:asciiTheme="majorHAnsi" w:eastAsia="Times New Roman" w:hAnsiTheme="majorHAnsi" w:cs="Times New Roman"/>
                <w:b/>
                <w:bCs/>
                <w:color w:val="000000"/>
                <w:sz w:val="20"/>
                <w:szCs w:val="20"/>
              </w:rPr>
              <w:t>Prestanak za</w:t>
            </w:r>
            <w:r w:rsidRPr="007C7CFE">
              <w:rPr>
                <w:rFonts w:asciiTheme="majorHAnsi" w:eastAsia="Times New Roman" w:hAnsiTheme="majorHAnsi" w:cs="Times New Roman"/>
                <w:b/>
                <w:bCs/>
                <w:color w:val="000000"/>
                <w:sz w:val="20"/>
                <w:szCs w:val="20"/>
                <w:shd w:val="clear" w:color="auto" w:fill="DBE5F1" w:themeFill="accent1" w:themeFillTint="33"/>
              </w:rPr>
              <w:t>kupa</w:t>
            </w:r>
          </w:p>
        </w:tc>
      </w:tr>
      <w:tr w:rsidR="00AB5B81" w:rsidRPr="007C7CFE" w:rsidTr="00AB5B81">
        <w:trPr>
          <w:trHeight w:val="649"/>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Ul. P. Zrinskog 33, ured 1 (čkbr. 964, Ludbreg)</w:t>
            </w:r>
          </w:p>
        </w:tc>
        <w:tc>
          <w:tcPr>
            <w:tcW w:w="1134"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24,70</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Socijaldemokratska partija Hrvatske - SDP</w:t>
            </w:r>
          </w:p>
        </w:tc>
        <w:tc>
          <w:tcPr>
            <w:tcW w:w="1276"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21.09.2013.</w:t>
            </w:r>
          </w:p>
        </w:tc>
        <w:tc>
          <w:tcPr>
            <w:tcW w:w="1273" w:type="dxa"/>
            <w:shd w:val="clear" w:color="auto" w:fill="auto"/>
            <w:vAlign w:val="center"/>
            <w:hideMark/>
          </w:tcPr>
          <w:p w:rsidR="00AB5B81" w:rsidRPr="007C7CFE" w:rsidRDefault="00AB5B81" w:rsidP="00AB5B81">
            <w:pPr>
              <w:spacing w:after="0"/>
              <w:jc w:val="center"/>
              <w:rPr>
                <w:rFonts w:asciiTheme="majorHAnsi" w:eastAsia="Times New Roman" w:hAnsiTheme="majorHAnsi" w:cs="Times New Roman"/>
                <w:sz w:val="20"/>
                <w:szCs w:val="20"/>
              </w:rPr>
            </w:pPr>
            <w:r w:rsidRPr="007C7CFE">
              <w:rPr>
                <w:rFonts w:asciiTheme="majorHAnsi" w:eastAsia="Times New Roman" w:hAnsiTheme="majorHAnsi" w:cs="Times New Roman"/>
                <w:sz w:val="20"/>
                <w:szCs w:val="20"/>
              </w:rPr>
              <w:t>neodređeno</w:t>
            </w:r>
          </w:p>
        </w:tc>
      </w:tr>
      <w:tr w:rsidR="00AB5B81" w:rsidRPr="007C7CFE" w:rsidTr="00AB5B81">
        <w:trPr>
          <w:trHeight w:val="578"/>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Ul. P. Zrinskog 33, ured 2 (čkbr. 964, Ludbreg)</w:t>
            </w:r>
          </w:p>
        </w:tc>
        <w:tc>
          <w:tcPr>
            <w:tcW w:w="1134"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38,19</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Hrvatska demokratska zajednica - HDZ</w:t>
            </w:r>
          </w:p>
        </w:tc>
        <w:tc>
          <w:tcPr>
            <w:tcW w:w="1276"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17.09.2013.</w:t>
            </w:r>
          </w:p>
        </w:tc>
        <w:tc>
          <w:tcPr>
            <w:tcW w:w="1273" w:type="dxa"/>
            <w:shd w:val="clear" w:color="auto" w:fill="auto"/>
            <w:vAlign w:val="center"/>
            <w:hideMark/>
          </w:tcPr>
          <w:p w:rsidR="00AB5B81" w:rsidRPr="007C7CFE" w:rsidRDefault="00AB5B81" w:rsidP="00AB5B81">
            <w:pPr>
              <w:spacing w:after="0"/>
              <w:jc w:val="center"/>
              <w:rPr>
                <w:rFonts w:asciiTheme="majorHAnsi" w:eastAsia="Times New Roman" w:hAnsiTheme="majorHAnsi" w:cs="Times New Roman"/>
                <w:sz w:val="20"/>
                <w:szCs w:val="20"/>
              </w:rPr>
            </w:pPr>
            <w:r w:rsidRPr="007C7CFE">
              <w:rPr>
                <w:rFonts w:asciiTheme="majorHAnsi" w:eastAsia="Times New Roman" w:hAnsiTheme="majorHAnsi" w:cs="Times New Roman"/>
                <w:sz w:val="20"/>
                <w:szCs w:val="20"/>
              </w:rPr>
              <w:t>neodređeno</w:t>
            </w:r>
          </w:p>
        </w:tc>
      </w:tr>
      <w:tr w:rsidR="00AB5B81" w:rsidRPr="007C7CFE" w:rsidTr="00AB5B81">
        <w:trPr>
          <w:trHeight w:val="273"/>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Ul. P. Zrinskog 33, ured 3 (čkbr. 964, Ludbreg)</w:t>
            </w:r>
          </w:p>
        </w:tc>
        <w:tc>
          <w:tcPr>
            <w:tcW w:w="1134"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19,66</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Hrvatska narodna stranka – Liberalni demokrati – HNS</w:t>
            </w:r>
          </w:p>
        </w:tc>
        <w:tc>
          <w:tcPr>
            <w:tcW w:w="1276"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07.02.2014.</w:t>
            </w:r>
          </w:p>
        </w:tc>
        <w:tc>
          <w:tcPr>
            <w:tcW w:w="1273" w:type="dxa"/>
            <w:shd w:val="clear" w:color="auto" w:fill="auto"/>
            <w:vAlign w:val="center"/>
            <w:hideMark/>
          </w:tcPr>
          <w:p w:rsidR="00AB5B81" w:rsidRPr="007C7CFE" w:rsidRDefault="00AB5B81" w:rsidP="00AB5B81">
            <w:pPr>
              <w:spacing w:after="0"/>
              <w:jc w:val="center"/>
              <w:rPr>
                <w:rFonts w:asciiTheme="majorHAnsi" w:eastAsia="Times New Roman" w:hAnsiTheme="majorHAnsi" w:cs="Times New Roman"/>
                <w:sz w:val="20"/>
                <w:szCs w:val="20"/>
              </w:rPr>
            </w:pPr>
            <w:r w:rsidRPr="007C7CFE">
              <w:rPr>
                <w:rFonts w:asciiTheme="majorHAnsi" w:eastAsia="Times New Roman" w:hAnsiTheme="majorHAnsi" w:cs="Times New Roman"/>
                <w:sz w:val="20"/>
                <w:szCs w:val="20"/>
              </w:rPr>
              <w:t>neodređeno</w:t>
            </w:r>
          </w:p>
        </w:tc>
      </w:tr>
      <w:tr w:rsidR="00AB5B81" w:rsidRPr="007C7CFE" w:rsidTr="00AB5B81">
        <w:trPr>
          <w:trHeight w:val="638"/>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Ul. P. Zrinskog 33, ured 5 (čkbr. 964, Ludbreg)</w:t>
            </w:r>
          </w:p>
        </w:tc>
        <w:tc>
          <w:tcPr>
            <w:tcW w:w="1134"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13,13</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Prazan prostor</w:t>
            </w:r>
          </w:p>
        </w:tc>
        <w:tc>
          <w:tcPr>
            <w:tcW w:w="1276"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p>
        </w:tc>
        <w:tc>
          <w:tcPr>
            <w:tcW w:w="1273" w:type="dxa"/>
            <w:shd w:val="clear" w:color="auto" w:fill="auto"/>
            <w:vAlign w:val="center"/>
            <w:hideMark/>
          </w:tcPr>
          <w:p w:rsidR="00AB5B81" w:rsidRPr="007C7CFE" w:rsidRDefault="00AB5B81" w:rsidP="00AB5B81">
            <w:pPr>
              <w:spacing w:after="0"/>
              <w:jc w:val="center"/>
              <w:rPr>
                <w:rFonts w:asciiTheme="majorHAnsi" w:eastAsia="Times New Roman" w:hAnsiTheme="majorHAnsi" w:cs="Times New Roman"/>
                <w:sz w:val="20"/>
                <w:szCs w:val="20"/>
              </w:rPr>
            </w:pPr>
          </w:p>
        </w:tc>
      </w:tr>
      <w:tr w:rsidR="00AB5B81" w:rsidRPr="007C7CFE" w:rsidTr="00AB5B81">
        <w:trPr>
          <w:trHeight w:val="645"/>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Ul. P. Zrinskog 33, ured 8 (čkbr. 964, Ludbreg)</w:t>
            </w:r>
          </w:p>
        </w:tc>
        <w:tc>
          <w:tcPr>
            <w:tcW w:w="1134"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10,30</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Hrvatska socijalno-liberalna stranka – HSLS</w:t>
            </w:r>
          </w:p>
        </w:tc>
        <w:tc>
          <w:tcPr>
            <w:tcW w:w="1276"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15.10.2013.</w:t>
            </w:r>
          </w:p>
        </w:tc>
        <w:tc>
          <w:tcPr>
            <w:tcW w:w="1273" w:type="dxa"/>
            <w:shd w:val="clear" w:color="auto" w:fill="auto"/>
            <w:vAlign w:val="center"/>
            <w:hideMark/>
          </w:tcPr>
          <w:p w:rsidR="00AB5B81" w:rsidRPr="007C7CFE" w:rsidRDefault="00AB5B81" w:rsidP="00AB5B81">
            <w:pPr>
              <w:spacing w:after="0"/>
              <w:jc w:val="center"/>
              <w:rPr>
                <w:rFonts w:asciiTheme="majorHAnsi" w:eastAsia="Times New Roman" w:hAnsiTheme="majorHAnsi" w:cs="Times New Roman"/>
                <w:sz w:val="20"/>
                <w:szCs w:val="20"/>
              </w:rPr>
            </w:pPr>
            <w:r w:rsidRPr="007C7CFE">
              <w:rPr>
                <w:rFonts w:asciiTheme="majorHAnsi" w:eastAsia="Times New Roman" w:hAnsiTheme="majorHAnsi" w:cs="Times New Roman"/>
                <w:sz w:val="20"/>
                <w:szCs w:val="20"/>
              </w:rPr>
              <w:t>neodređeno</w:t>
            </w:r>
          </w:p>
        </w:tc>
      </w:tr>
      <w:tr w:rsidR="00AB5B81" w:rsidRPr="007C7CFE" w:rsidTr="00AB5B81">
        <w:trPr>
          <w:trHeight w:val="200"/>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Ul. P. Zrinskog 33, ured 7 (čkbr. 964, Ludbreg)</w:t>
            </w:r>
          </w:p>
        </w:tc>
        <w:tc>
          <w:tcPr>
            <w:tcW w:w="1134" w:type="dxa"/>
            <w:shd w:val="clear" w:color="auto" w:fill="auto"/>
            <w:noWrap/>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12,51</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color w:val="000000"/>
                <w:sz w:val="20"/>
                <w:szCs w:val="20"/>
              </w:rPr>
              <w:t>Prazan prostor</w:t>
            </w:r>
          </w:p>
        </w:tc>
        <w:tc>
          <w:tcPr>
            <w:tcW w:w="1276" w:type="dxa"/>
            <w:shd w:val="clear" w:color="auto" w:fill="auto"/>
            <w:vAlign w:val="center"/>
            <w:hideMark/>
          </w:tcPr>
          <w:p w:rsidR="00AB5B81" w:rsidRPr="007C7CFE" w:rsidRDefault="00AB5B81" w:rsidP="00AB5B81">
            <w:pPr>
              <w:spacing w:after="0"/>
              <w:jc w:val="center"/>
              <w:rPr>
                <w:rFonts w:asciiTheme="majorHAnsi" w:eastAsia="Times New Roman" w:hAnsiTheme="majorHAnsi" w:cs="Times New Roman"/>
                <w:sz w:val="20"/>
                <w:szCs w:val="20"/>
              </w:rPr>
            </w:pPr>
          </w:p>
        </w:tc>
        <w:tc>
          <w:tcPr>
            <w:tcW w:w="1273" w:type="dxa"/>
            <w:shd w:val="clear" w:color="auto" w:fill="auto"/>
            <w:vAlign w:val="center"/>
          </w:tcPr>
          <w:p w:rsidR="00AB5B81" w:rsidRPr="007C7CFE" w:rsidRDefault="00AB5B81" w:rsidP="00AB5B81">
            <w:pPr>
              <w:spacing w:after="0"/>
              <w:jc w:val="center"/>
              <w:rPr>
                <w:rFonts w:asciiTheme="majorHAnsi" w:eastAsia="Times New Roman" w:hAnsiTheme="majorHAnsi" w:cs="Times New Roman"/>
                <w:sz w:val="20"/>
                <w:szCs w:val="20"/>
              </w:rPr>
            </w:pPr>
          </w:p>
        </w:tc>
      </w:tr>
      <w:tr w:rsidR="00AB5B81" w:rsidRPr="007C7CFE" w:rsidTr="00AB5B81">
        <w:trPr>
          <w:trHeight w:val="217"/>
          <w:jc w:val="center"/>
        </w:trPr>
        <w:tc>
          <w:tcPr>
            <w:tcW w:w="9067" w:type="dxa"/>
            <w:gridSpan w:val="5"/>
            <w:shd w:val="clear" w:color="auto" w:fill="95B3D7" w:themeFill="accent1" w:themeFillTint="99"/>
            <w:vAlign w:val="center"/>
            <w:hideMark/>
          </w:tcPr>
          <w:p w:rsidR="00AB5B81" w:rsidRPr="007C7CFE" w:rsidRDefault="00AB5B81" w:rsidP="00AB5B81">
            <w:pPr>
              <w:spacing w:after="0"/>
              <w:jc w:val="center"/>
              <w:rPr>
                <w:rFonts w:asciiTheme="majorHAnsi" w:eastAsia="Times New Roman" w:hAnsiTheme="majorHAnsi" w:cs="Times New Roman"/>
                <w:b/>
                <w:bCs/>
                <w:color w:val="000000"/>
                <w:sz w:val="20"/>
                <w:szCs w:val="20"/>
              </w:rPr>
            </w:pPr>
            <w:r w:rsidRPr="007C7CFE">
              <w:rPr>
                <w:rFonts w:asciiTheme="majorHAnsi" w:eastAsia="Times New Roman" w:hAnsiTheme="majorHAnsi"/>
                <w:b/>
                <w:bCs/>
                <w:sz w:val="20"/>
                <w:szCs w:val="20"/>
              </w:rPr>
              <w:t>Poslovni prostori dani u zakup udrugama</w:t>
            </w:r>
          </w:p>
        </w:tc>
      </w:tr>
      <w:tr w:rsidR="00AB5B81" w:rsidRPr="007C7CFE" w:rsidTr="00AB5B81">
        <w:trPr>
          <w:trHeight w:val="540"/>
          <w:jc w:val="center"/>
        </w:trPr>
        <w:tc>
          <w:tcPr>
            <w:tcW w:w="2407" w:type="dxa"/>
            <w:shd w:val="clear" w:color="auto" w:fill="DBE5F1" w:themeFill="accent1" w:themeFillTint="33"/>
            <w:vAlign w:val="center"/>
            <w:hideMark/>
          </w:tcPr>
          <w:p w:rsidR="00AB5B81" w:rsidRPr="007C7CFE" w:rsidRDefault="00AB5B81" w:rsidP="00AB5B81">
            <w:pPr>
              <w:spacing w:after="0"/>
              <w:jc w:val="center"/>
              <w:rPr>
                <w:rFonts w:asciiTheme="majorHAnsi" w:eastAsia="Times New Roman" w:hAnsiTheme="majorHAnsi" w:cs="Times New Roman"/>
                <w:b/>
                <w:bCs/>
                <w:color w:val="000000"/>
                <w:sz w:val="20"/>
                <w:szCs w:val="20"/>
              </w:rPr>
            </w:pPr>
            <w:r w:rsidRPr="007C7CFE">
              <w:rPr>
                <w:rFonts w:asciiTheme="majorHAnsi" w:eastAsia="Times New Roman" w:hAnsiTheme="majorHAnsi" w:cs="Times New Roman"/>
                <w:b/>
                <w:bCs/>
                <w:color w:val="000000"/>
                <w:sz w:val="20"/>
                <w:szCs w:val="20"/>
              </w:rPr>
              <w:t>Prostor</w:t>
            </w:r>
          </w:p>
        </w:tc>
        <w:tc>
          <w:tcPr>
            <w:tcW w:w="1134" w:type="dxa"/>
            <w:shd w:val="clear" w:color="auto" w:fill="DBE5F1" w:themeFill="accent1" w:themeFillTint="33"/>
            <w:vAlign w:val="center"/>
            <w:hideMark/>
          </w:tcPr>
          <w:p w:rsidR="00AB5B81" w:rsidRPr="007C7CFE" w:rsidRDefault="00AB5B81" w:rsidP="00AB5B81">
            <w:pPr>
              <w:spacing w:after="0"/>
              <w:jc w:val="center"/>
              <w:rPr>
                <w:rFonts w:asciiTheme="majorHAnsi" w:eastAsia="Times New Roman" w:hAnsiTheme="majorHAnsi" w:cs="Times New Roman"/>
                <w:b/>
                <w:bCs/>
                <w:color w:val="000000"/>
                <w:sz w:val="20"/>
                <w:szCs w:val="20"/>
              </w:rPr>
            </w:pPr>
            <w:r w:rsidRPr="007C7CFE">
              <w:rPr>
                <w:rFonts w:asciiTheme="majorHAnsi" w:eastAsia="Times New Roman" w:hAnsiTheme="majorHAnsi" w:cs="Times New Roman"/>
                <w:b/>
                <w:bCs/>
                <w:color w:val="000000"/>
                <w:sz w:val="20"/>
                <w:szCs w:val="20"/>
              </w:rPr>
              <w:t>Površina u m²</w:t>
            </w:r>
          </w:p>
        </w:tc>
        <w:tc>
          <w:tcPr>
            <w:tcW w:w="2977" w:type="dxa"/>
            <w:shd w:val="clear" w:color="auto" w:fill="DBE5F1" w:themeFill="accent1" w:themeFillTint="33"/>
            <w:vAlign w:val="center"/>
            <w:hideMark/>
          </w:tcPr>
          <w:p w:rsidR="00AB5B81" w:rsidRPr="007C7CFE" w:rsidRDefault="00AB5B81" w:rsidP="00AB5B81">
            <w:pPr>
              <w:spacing w:after="0"/>
              <w:jc w:val="center"/>
              <w:rPr>
                <w:rFonts w:asciiTheme="majorHAnsi" w:eastAsia="Times New Roman" w:hAnsiTheme="majorHAnsi" w:cs="Times New Roman"/>
                <w:b/>
                <w:bCs/>
                <w:color w:val="000000"/>
                <w:sz w:val="20"/>
                <w:szCs w:val="20"/>
              </w:rPr>
            </w:pPr>
            <w:r w:rsidRPr="007C7CFE">
              <w:rPr>
                <w:rFonts w:asciiTheme="majorHAnsi" w:eastAsia="Times New Roman" w:hAnsiTheme="majorHAnsi" w:cs="Times New Roman"/>
                <w:b/>
                <w:bCs/>
                <w:color w:val="000000"/>
                <w:sz w:val="20"/>
                <w:szCs w:val="20"/>
              </w:rPr>
              <w:t>Zakupnik</w:t>
            </w:r>
          </w:p>
        </w:tc>
        <w:tc>
          <w:tcPr>
            <w:tcW w:w="1276" w:type="dxa"/>
            <w:shd w:val="clear" w:color="auto" w:fill="DBE5F1" w:themeFill="accent1" w:themeFillTint="33"/>
            <w:vAlign w:val="center"/>
            <w:hideMark/>
          </w:tcPr>
          <w:p w:rsidR="00AB5B81" w:rsidRPr="007C7CFE" w:rsidRDefault="00AB5B81" w:rsidP="00AB5B81">
            <w:pPr>
              <w:spacing w:after="0"/>
              <w:jc w:val="center"/>
              <w:rPr>
                <w:rFonts w:asciiTheme="majorHAnsi" w:eastAsia="Times New Roman" w:hAnsiTheme="majorHAnsi" w:cs="Times New Roman"/>
                <w:b/>
                <w:bCs/>
                <w:color w:val="000000"/>
                <w:sz w:val="20"/>
                <w:szCs w:val="20"/>
              </w:rPr>
            </w:pPr>
            <w:r w:rsidRPr="007C7CFE">
              <w:rPr>
                <w:rFonts w:asciiTheme="majorHAnsi" w:eastAsia="Times New Roman" w:hAnsiTheme="majorHAnsi" w:cs="Times New Roman"/>
                <w:b/>
                <w:bCs/>
                <w:color w:val="000000"/>
                <w:sz w:val="20"/>
                <w:szCs w:val="20"/>
              </w:rPr>
              <w:t>Početak zakupa</w:t>
            </w:r>
          </w:p>
        </w:tc>
        <w:tc>
          <w:tcPr>
            <w:tcW w:w="1273" w:type="dxa"/>
            <w:shd w:val="clear" w:color="auto" w:fill="DBE5F1" w:themeFill="accent1" w:themeFillTint="33"/>
            <w:vAlign w:val="center"/>
            <w:hideMark/>
          </w:tcPr>
          <w:p w:rsidR="00AB5B81" w:rsidRPr="007C7CFE" w:rsidRDefault="00AB5B81" w:rsidP="00AB5B81">
            <w:pPr>
              <w:spacing w:after="0"/>
              <w:jc w:val="center"/>
              <w:rPr>
                <w:rFonts w:asciiTheme="majorHAnsi" w:eastAsia="Times New Roman" w:hAnsiTheme="majorHAnsi" w:cs="Times New Roman"/>
                <w:b/>
                <w:bCs/>
                <w:color w:val="000000"/>
                <w:sz w:val="20"/>
                <w:szCs w:val="20"/>
              </w:rPr>
            </w:pPr>
            <w:r w:rsidRPr="007C7CFE">
              <w:rPr>
                <w:rFonts w:asciiTheme="majorHAnsi" w:eastAsia="Times New Roman" w:hAnsiTheme="majorHAnsi" w:cs="Times New Roman"/>
                <w:b/>
                <w:bCs/>
                <w:color w:val="000000"/>
                <w:sz w:val="20"/>
                <w:szCs w:val="20"/>
              </w:rPr>
              <w:t>Prestanak zakupa</w:t>
            </w:r>
          </w:p>
        </w:tc>
      </w:tr>
      <w:tr w:rsidR="00AB5B81" w:rsidRPr="007C7CFE" w:rsidTr="00AB5B81">
        <w:trPr>
          <w:trHeight w:val="683"/>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Trg Sv. Trojstva 16, podrum (čkbr. 1292, Ludbreg)</w:t>
            </w:r>
          </w:p>
        </w:tc>
        <w:tc>
          <w:tcPr>
            <w:tcW w:w="1134"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50,38</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Udruga vinogradara „Trsek“ Ludbreg</w:t>
            </w:r>
          </w:p>
        </w:tc>
        <w:tc>
          <w:tcPr>
            <w:tcW w:w="1276"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01.01.2017.</w:t>
            </w:r>
          </w:p>
        </w:tc>
        <w:tc>
          <w:tcPr>
            <w:tcW w:w="1273"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01.01.2022.</w:t>
            </w:r>
          </w:p>
        </w:tc>
      </w:tr>
      <w:tr w:rsidR="00AB5B81" w:rsidRPr="007C7CFE" w:rsidTr="00AB5B81">
        <w:trPr>
          <w:trHeight w:val="649"/>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Trg Sv. Trojstva 16, podrum (čkbr. 1292, Ludbreg)</w:t>
            </w:r>
          </w:p>
        </w:tc>
        <w:tc>
          <w:tcPr>
            <w:tcW w:w="1134"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38,63</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Motoklub „Crazyhill Riders“ Ludbreg</w:t>
            </w:r>
          </w:p>
        </w:tc>
        <w:tc>
          <w:tcPr>
            <w:tcW w:w="1276"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01.02.2018.</w:t>
            </w:r>
          </w:p>
        </w:tc>
        <w:tc>
          <w:tcPr>
            <w:tcW w:w="1273"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01.02.2023.</w:t>
            </w:r>
          </w:p>
        </w:tc>
      </w:tr>
      <w:tr w:rsidR="00AB5B81" w:rsidRPr="007C7CFE" w:rsidTr="00AB5B81">
        <w:trPr>
          <w:trHeight w:val="638"/>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Trg Sv. Trojstva 16, prizemlje (čkbr. 1292, Ludbreg)</w:t>
            </w:r>
          </w:p>
        </w:tc>
        <w:tc>
          <w:tcPr>
            <w:tcW w:w="1134"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102,96</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Udruga umirovljenika i starijih osoba regije Ludbreg</w:t>
            </w:r>
          </w:p>
        </w:tc>
        <w:tc>
          <w:tcPr>
            <w:tcW w:w="1276"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01.03.2020.</w:t>
            </w:r>
          </w:p>
        </w:tc>
        <w:tc>
          <w:tcPr>
            <w:tcW w:w="1273"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01.03.2025.</w:t>
            </w:r>
          </w:p>
        </w:tc>
      </w:tr>
      <w:tr w:rsidR="00AB5B81" w:rsidRPr="007C7CFE" w:rsidTr="00AB5B81">
        <w:trPr>
          <w:trHeight w:val="649"/>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Trg Sv. Trojstva 16, 2. kat (čkbr. 1292, Ludbreg)</w:t>
            </w:r>
          </w:p>
        </w:tc>
        <w:tc>
          <w:tcPr>
            <w:tcW w:w="1134"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117,77</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Zajednica tehničke kulture Ludbreg</w:t>
            </w:r>
          </w:p>
        </w:tc>
        <w:tc>
          <w:tcPr>
            <w:tcW w:w="1276"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01.03.2015.</w:t>
            </w:r>
          </w:p>
        </w:tc>
        <w:tc>
          <w:tcPr>
            <w:tcW w:w="1273"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neodređeno</w:t>
            </w:r>
          </w:p>
        </w:tc>
      </w:tr>
      <w:tr w:rsidR="00AB5B81" w:rsidRPr="007C7CFE" w:rsidTr="00AB5B81">
        <w:trPr>
          <w:trHeight w:val="649"/>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Školska ul. 6 (čkbr. 954/2, Ludbreg)</w:t>
            </w:r>
          </w:p>
        </w:tc>
        <w:tc>
          <w:tcPr>
            <w:tcW w:w="1134"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11,47</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Udruga „Ludbreški branitelji Vukovara 1991“</w:t>
            </w:r>
          </w:p>
        </w:tc>
        <w:tc>
          <w:tcPr>
            <w:tcW w:w="1276"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01.01.2020.</w:t>
            </w:r>
          </w:p>
        </w:tc>
        <w:tc>
          <w:tcPr>
            <w:tcW w:w="1273"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01.01.2025.</w:t>
            </w:r>
          </w:p>
        </w:tc>
      </w:tr>
      <w:tr w:rsidR="00AB5B81" w:rsidRPr="007C7CFE" w:rsidTr="00AB5B81">
        <w:trPr>
          <w:trHeight w:val="649"/>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Ul. P. Zrinskog 33, ured 4 (čkbr. 964, Ludbreg)</w:t>
            </w:r>
          </w:p>
        </w:tc>
        <w:tc>
          <w:tcPr>
            <w:tcW w:w="1134"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18,36</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Udruga tjelesnih invalida LIO</w:t>
            </w:r>
          </w:p>
        </w:tc>
        <w:tc>
          <w:tcPr>
            <w:tcW w:w="1276"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01.03.2020.</w:t>
            </w:r>
          </w:p>
        </w:tc>
        <w:tc>
          <w:tcPr>
            <w:tcW w:w="1273"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01.03.2025.</w:t>
            </w:r>
          </w:p>
        </w:tc>
      </w:tr>
      <w:tr w:rsidR="00AB5B81" w:rsidRPr="007C7CFE" w:rsidTr="00AB5B81">
        <w:trPr>
          <w:trHeight w:val="649"/>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Ul. P. Zrinskog 33, ured 6 (čkbr. 964, Ludbreg)</w:t>
            </w:r>
          </w:p>
        </w:tc>
        <w:tc>
          <w:tcPr>
            <w:tcW w:w="1134"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10,20</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Udruga dragovoljaca i veterana Domovinskog rata RH</w:t>
            </w:r>
          </w:p>
        </w:tc>
        <w:tc>
          <w:tcPr>
            <w:tcW w:w="1276"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01.02.2016.</w:t>
            </w:r>
          </w:p>
        </w:tc>
        <w:tc>
          <w:tcPr>
            <w:tcW w:w="1273"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31.01.2021.</w:t>
            </w:r>
          </w:p>
        </w:tc>
      </w:tr>
      <w:tr w:rsidR="00AB5B81" w:rsidRPr="007C7CFE" w:rsidTr="00AB5B81">
        <w:trPr>
          <w:trHeight w:val="649"/>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Ul. P. Zrinskog 33, podrum (čkbr. 964, Ludbreg)</w:t>
            </w:r>
          </w:p>
        </w:tc>
        <w:tc>
          <w:tcPr>
            <w:tcW w:w="1134"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136,95</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Mogu ga koristiti sve udruge za održavanje sastanaka</w:t>
            </w:r>
          </w:p>
        </w:tc>
        <w:tc>
          <w:tcPr>
            <w:tcW w:w="1276" w:type="dxa"/>
            <w:shd w:val="clear" w:color="auto" w:fill="auto"/>
            <w:noWrap/>
            <w:vAlign w:val="center"/>
            <w:hideMark/>
          </w:tcPr>
          <w:p w:rsidR="00AB5B81" w:rsidRPr="007C7CFE" w:rsidRDefault="00AB5B81" w:rsidP="00AB5B81">
            <w:pPr>
              <w:spacing w:after="0"/>
              <w:rPr>
                <w:rFonts w:asciiTheme="majorHAnsi" w:hAnsiTheme="majorHAnsi"/>
                <w:color w:val="000000"/>
                <w:sz w:val="20"/>
                <w:szCs w:val="20"/>
              </w:rPr>
            </w:pPr>
          </w:p>
        </w:tc>
        <w:tc>
          <w:tcPr>
            <w:tcW w:w="1273" w:type="dxa"/>
            <w:shd w:val="clear" w:color="auto" w:fill="auto"/>
            <w:noWrap/>
            <w:vAlign w:val="center"/>
            <w:hideMark/>
          </w:tcPr>
          <w:p w:rsidR="00AB5B81" w:rsidRPr="007C7CFE" w:rsidRDefault="00AB5B81" w:rsidP="00AB5B81">
            <w:pPr>
              <w:spacing w:after="0"/>
              <w:rPr>
                <w:rFonts w:asciiTheme="majorHAnsi" w:hAnsiTheme="majorHAnsi"/>
                <w:color w:val="000000"/>
                <w:sz w:val="20"/>
                <w:szCs w:val="20"/>
              </w:rPr>
            </w:pPr>
          </w:p>
        </w:tc>
      </w:tr>
      <w:tr w:rsidR="00AB5B81" w:rsidRPr="007C7CFE" w:rsidTr="00AB5B81">
        <w:trPr>
          <w:trHeight w:val="683"/>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Zagorska ul. 11, kat, 8. etaža (čkbr. 1614/1, Ludbreg)</w:t>
            </w:r>
          </w:p>
        </w:tc>
        <w:tc>
          <w:tcPr>
            <w:tcW w:w="1134"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37,81</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RK Ludbreg – Mljekara Bohnec</w:t>
            </w:r>
          </w:p>
        </w:tc>
        <w:tc>
          <w:tcPr>
            <w:tcW w:w="1276"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01.05.2018.</w:t>
            </w:r>
          </w:p>
        </w:tc>
        <w:tc>
          <w:tcPr>
            <w:tcW w:w="1273" w:type="dxa"/>
            <w:shd w:val="clear" w:color="auto" w:fill="auto"/>
            <w:noWrap/>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01.05.2023.</w:t>
            </w:r>
          </w:p>
        </w:tc>
      </w:tr>
      <w:tr w:rsidR="00AB5B81" w:rsidRPr="007C7CFE" w:rsidTr="00AB5B81">
        <w:trPr>
          <w:trHeight w:val="649"/>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 xml:space="preserve">Zagorska ul. 11, kat, 11. etaža (čkbr. 1614/1, Ludbreg) </w:t>
            </w:r>
          </w:p>
        </w:tc>
        <w:tc>
          <w:tcPr>
            <w:tcW w:w="1134"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63,90</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Koriste ga sportske udruge kao skladište rekvizita</w:t>
            </w:r>
          </w:p>
        </w:tc>
        <w:tc>
          <w:tcPr>
            <w:tcW w:w="1276" w:type="dxa"/>
            <w:shd w:val="clear" w:color="auto" w:fill="auto"/>
            <w:vAlign w:val="center"/>
            <w:hideMark/>
          </w:tcPr>
          <w:p w:rsidR="00AB5B81" w:rsidRPr="007C7CFE" w:rsidRDefault="00AB5B81" w:rsidP="00AB5B81">
            <w:pPr>
              <w:spacing w:after="0"/>
              <w:rPr>
                <w:rFonts w:asciiTheme="majorHAnsi" w:hAnsiTheme="majorHAnsi"/>
                <w:color w:val="000000"/>
                <w:sz w:val="20"/>
                <w:szCs w:val="20"/>
              </w:rPr>
            </w:pPr>
          </w:p>
        </w:tc>
        <w:tc>
          <w:tcPr>
            <w:tcW w:w="1273" w:type="dxa"/>
            <w:shd w:val="clear" w:color="auto" w:fill="auto"/>
            <w:noWrap/>
            <w:vAlign w:val="center"/>
            <w:hideMark/>
          </w:tcPr>
          <w:p w:rsidR="00AB5B81" w:rsidRPr="007C7CFE" w:rsidRDefault="00AB5B81" w:rsidP="00AB5B81">
            <w:pPr>
              <w:spacing w:after="0"/>
              <w:rPr>
                <w:rFonts w:asciiTheme="majorHAnsi" w:hAnsiTheme="majorHAnsi"/>
                <w:color w:val="000000"/>
                <w:sz w:val="20"/>
                <w:szCs w:val="20"/>
              </w:rPr>
            </w:pPr>
          </w:p>
        </w:tc>
      </w:tr>
      <w:tr w:rsidR="00AB5B81" w:rsidRPr="007C7CFE" w:rsidTr="00AB5B81">
        <w:trPr>
          <w:trHeight w:val="660"/>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Društveni dom Sigetec L. (čkbr. 247/24 k.o. Sigetec L.) - Ul. Braće Radić 13</w:t>
            </w:r>
          </w:p>
        </w:tc>
        <w:tc>
          <w:tcPr>
            <w:tcW w:w="1134"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8,38</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Udruga žena "Margareta" Sigetec L.</w:t>
            </w:r>
          </w:p>
        </w:tc>
        <w:tc>
          <w:tcPr>
            <w:tcW w:w="1276"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01.04.2018.</w:t>
            </w:r>
          </w:p>
        </w:tc>
        <w:tc>
          <w:tcPr>
            <w:tcW w:w="1273" w:type="dxa"/>
            <w:shd w:val="clear" w:color="auto" w:fill="auto"/>
            <w:noWrap/>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01.04.2023.</w:t>
            </w:r>
          </w:p>
        </w:tc>
      </w:tr>
      <w:tr w:rsidR="00AB5B81" w:rsidRPr="007C7CFE" w:rsidTr="00AB5B81">
        <w:trPr>
          <w:trHeight w:val="660"/>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Društveni dom Sigetec L, Ul. Braće Radić 13. (čkbr. 247/24, Sigetec l.)</w:t>
            </w:r>
          </w:p>
        </w:tc>
        <w:tc>
          <w:tcPr>
            <w:tcW w:w="1134"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50,50</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DVD Sigetec</w:t>
            </w:r>
          </w:p>
        </w:tc>
        <w:tc>
          <w:tcPr>
            <w:tcW w:w="1276"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01.03.2017.</w:t>
            </w:r>
          </w:p>
        </w:tc>
        <w:tc>
          <w:tcPr>
            <w:tcW w:w="1273" w:type="dxa"/>
            <w:shd w:val="clear" w:color="auto" w:fill="auto"/>
            <w:noWrap/>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01.03.2022.</w:t>
            </w:r>
          </w:p>
        </w:tc>
      </w:tr>
      <w:tr w:rsidR="00AB5B81" w:rsidRPr="007C7CFE" w:rsidTr="00AB5B81">
        <w:trPr>
          <w:trHeight w:val="660"/>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Stadion NK Podravine u Ludbregu, Ul. I. Gundulića 6A (čkbr. 1096/1 i 1096/2, Ludbreg)</w:t>
            </w:r>
          </w:p>
        </w:tc>
        <w:tc>
          <w:tcPr>
            <w:tcW w:w="1134"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778,10</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Nogometni klub „Podravina“ Ludbreg</w:t>
            </w:r>
          </w:p>
        </w:tc>
        <w:tc>
          <w:tcPr>
            <w:tcW w:w="1276"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01.04.2016.</w:t>
            </w:r>
          </w:p>
        </w:tc>
        <w:tc>
          <w:tcPr>
            <w:tcW w:w="1273"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01.04.2021.</w:t>
            </w:r>
          </w:p>
        </w:tc>
      </w:tr>
      <w:tr w:rsidR="00AB5B81" w:rsidRPr="007C7CFE" w:rsidTr="00AB5B81">
        <w:trPr>
          <w:trHeight w:val="660"/>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bCs/>
                <w:color w:val="000000"/>
                <w:sz w:val="20"/>
                <w:szCs w:val="20"/>
              </w:rPr>
              <w:t xml:space="preserve">Svlačionice NK Poljanec </w:t>
            </w:r>
            <w:r w:rsidRPr="007C7CFE">
              <w:rPr>
                <w:rFonts w:asciiTheme="majorHAnsi" w:hAnsiTheme="majorHAnsi"/>
                <w:color w:val="000000"/>
                <w:sz w:val="20"/>
                <w:szCs w:val="20"/>
              </w:rPr>
              <w:t>u sklopu Društvenog doma Poljanec, Varaždinska ul. 185 (čkbr. 1169/2 k.o. Križovljan)</w:t>
            </w:r>
          </w:p>
        </w:tc>
        <w:tc>
          <w:tcPr>
            <w:tcW w:w="1134"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76,82</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cs="Calibri"/>
                <w:sz w:val="20"/>
                <w:szCs w:val="20"/>
              </w:rPr>
            </w:pPr>
            <w:r w:rsidRPr="007C7CFE">
              <w:rPr>
                <w:rFonts w:asciiTheme="majorHAnsi" w:hAnsiTheme="majorHAnsi" w:cs="Calibri"/>
                <w:sz w:val="20"/>
                <w:szCs w:val="20"/>
              </w:rPr>
              <w:t>Športski nogometni klub „Poljanec“ Poljanec</w:t>
            </w:r>
          </w:p>
        </w:tc>
        <w:tc>
          <w:tcPr>
            <w:tcW w:w="1276"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26.09.2016.</w:t>
            </w:r>
          </w:p>
        </w:tc>
        <w:tc>
          <w:tcPr>
            <w:tcW w:w="1273"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neodređeno</w:t>
            </w:r>
          </w:p>
        </w:tc>
      </w:tr>
      <w:tr w:rsidR="00AB5B81" w:rsidRPr="007C7CFE" w:rsidTr="00AB5B81">
        <w:trPr>
          <w:trHeight w:val="1504"/>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bCs/>
                <w:color w:val="000000"/>
                <w:sz w:val="20"/>
                <w:szCs w:val="20"/>
              </w:rPr>
            </w:pPr>
            <w:r w:rsidRPr="007C7CFE">
              <w:rPr>
                <w:rFonts w:asciiTheme="majorHAnsi" w:hAnsiTheme="majorHAnsi"/>
                <w:bCs/>
                <w:color w:val="000000"/>
                <w:sz w:val="20"/>
                <w:szCs w:val="20"/>
              </w:rPr>
              <w:t>Svlačionice NK Zadrugar u sklopu Društvenog doma Hrastovsko. Kalnička 3 (čkbr. 54/1, 53/4 k.o. Hrastovsko)</w:t>
            </w:r>
          </w:p>
        </w:tc>
        <w:tc>
          <w:tcPr>
            <w:tcW w:w="1134" w:type="dxa"/>
            <w:shd w:val="clear" w:color="auto" w:fill="auto"/>
            <w:noWrap/>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151,14</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Športski nogometni klub „Zadrugar“ Hrastovsko</w:t>
            </w:r>
          </w:p>
        </w:tc>
        <w:tc>
          <w:tcPr>
            <w:tcW w:w="1276"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26.09.2016.</w:t>
            </w:r>
          </w:p>
        </w:tc>
        <w:tc>
          <w:tcPr>
            <w:tcW w:w="1273" w:type="dxa"/>
            <w:shd w:val="clear" w:color="auto" w:fill="auto"/>
            <w:noWrap/>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neodređeno</w:t>
            </w:r>
          </w:p>
        </w:tc>
      </w:tr>
      <w:tr w:rsidR="00AB5B81" w:rsidRPr="007C7CFE" w:rsidTr="00AB5B81">
        <w:trPr>
          <w:trHeight w:val="660"/>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bCs/>
                <w:color w:val="000000"/>
                <w:sz w:val="20"/>
                <w:szCs w:val="20"/>
              </w:rPr>
              <w:t>Svlačionice NK Plitvica Selnik:</w:t>
            </w:r>
            <w:r w:rsidRPr="007C7CFE">
              <w:rPr>
                <w:rFonts w:asciiTheme="majorHAnsi" w:hAnsiTheme="majorHAnsi"/>
                <w:color w:val="000000"/>
                <w:sz w:val="20"/>
                <w:szCs w:val="20"/>
              </w:rPr>
              <w:t xml:space="preserve">objekt na kčbr. 420/7 - Varaždinska ul. 2 (grunt. br. 241/7) - etaža 1, 2, 3 i 4 u k.o. Selnik, Varaždinska ul. 2A i objekt na kčbr. 419/2, k.o. Selnik (grunt. br. 243/2) </w:t>
            </w:r>
          </w:p>
        </w:tc>
        <w:tc>
          <w:tcPr>
            <w:tcW w:w="1134"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273,79</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Nogometni klub „Plitvica“ Selnik</w:t>
            </w:r>
          </w:p>
        </w:tc>
        <w:tc>
          <w:tcPr>
            <w:tcW w:w="1276"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26.09.2016.</w:t>
            </w:r>
          </w:p>
        </w:tc>
        <w:tc>
          <w:tcPr>
            <w:tcW w:w="1273"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neodređeno</w:t>
            </w:r>
          </w:p>
        </w:tc>
      </w:tr>
      <w:tr w:rsidR="00AB5B81" w:rsidRPr="007C7CFE" w:rsidTr="00AB5B81">
        <w:trPr>
          <w:trHeight w:val="1769"/>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bCs/>
                <w:color w:val="000000"/>
                <w:sz w:val="20"/>
                <w:szCs w:val="20"/>
              </w:rPr>
            </w:pPr>
            <w:r w:rsidRPr="007C7CFE">
              <w:rPr>
                <w:rFonts w:asciiTheme="majorHAnsi" w:hAnsiTheme="majorHAnsi"/>
                <w:bCs/>
                <w:color w:val="000000"/>
                <w:sz w:val="20"/>
                <w:szCs w:val="20"/>
              </w:rPr>
              <w:t>Svlačionice NK Podgora Bolfan: objekt na kčbr. 369/2 (grunt. br. 217/7 i 217/8), 372/2 (grunt. br. 217/6) i 408/2 (grunt. br. 219/2) k.o. Bolfan, Ludbreška ul. 43</w:t>
            </w:r>
          </w:p>
        </w:tc>
        <w:tc>
          <w:tcPr>
            <w:tcW w:w="1134" w:type="dxa"/>
            <w:shd w:val="clear" w:color="auto" w:fill="auto"/>
            <w:noWrap/>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194,59</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Športski nogometni klub „Podgora“ Bolfan</w:t>
            </w:r>
          </w:p>
        </w:tc>
        <w:tc>
          <w:tcPr>
            <w:tcW w:w="1276"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13.05.2020.</w:t>
            </w:r>
          </w:p>
        </w:tc>
        <w:tc>
          <w:tcPr>
            <w:tcW w:w="1273" w:type="dxa"/>
            <w:shd w:val="clear" w:color="auto" w:fill="auto"/>
            <w:noWrap/>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neodređeno</w:t>
            </w:r>
          </w:p>
        </w:tc>
      </w:tr>
      <w:tr w:rsidR="00AB5B81" w:rsidRPr="007C7CFE" w:rsidTr="00AB5B81">
        <w:trPr>
          <w:trHeight w:val="1769"/>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bCs/>
                <w:color w:val="000000"/>
                <w:sz w:val="20"/>
                <w:szCs w:val="20"/>
              </w:rPr>
            </w:pPr>
            <w:r w:rsidRPr="007C7CFE">
              <w:rPr>
                <w:rFonts w:asciiTheme="majorHAnsi" w:hAnsiTheme="majorHAnsi"/>
                <w:bCs/>
                <w:color w:val="000000"/>
                <w:sz w:val="20"/>
                <w:szCs w:val="20"/>
              </w:rPr>
              <w:t xml:space="preserve">Društveni dom Bolfan (pomoćni objekt - spremište) (grunt. br. 217/5, 217/3, 219/3), Varaždinska ul. 40 i 42, na kčbr. 370/2, k.o. Bolfan </w:t>
            </w:r>
          </w:p>
        </w:tc>
        <w:tc>
          <w:tcPr>
            <w:tcW w:w="1134" w:type="dxa"/>
            <w:shd w:val="clear" w:color="auto" w:fill="auto"/>
            <w:noWrap/>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26,70</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Udruga uzgajatelja malih životinja "KANARINAC" Ludbreg</w:t>
            </w:r>
          </w:p>
        </w:tc>
        <w:tc>
          <w:tcPr>
            <w:tcW w:w="1276"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01.07.2017.</w:t>
            </w:r>
          </w:p>
        </w:tc>
        <w:tc>
          <w:tcPr>
            <w:tcW w:w="1273" w:type="dxa"/>
            <w:shd w:val="clear" w:color="auto" w:fill="auto"/>
            <w:noWrap/>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01.07.2022.</w:t>
            </w:r>
          </w:p>
        </w:tc>
      </w:tr>
      <w:tr w:rsidR="00AB5B81" w:rsidRPr="007C7CFE" w:rsidTr="00AB5B81">
        <w:trPr>
          <w:trHeight w:val="660"/>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Zgrada „starog Lukoma“, Frankopanska 4 (čkbr. 825 k.o. Ludbreg)</w:t>
            </w:r>
          </w:p>
        </w:tc>
        <w:tc>
          <w:tcPr>
            <w:tcW w:w="1134" w:type="dxa"/>
            <w:shd w:val="clear" w:color="auto" w:fill="auto"/>
            <w:noWrap/>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65,53</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Aeroklub „Rudolf Fizir“ Ludbreg</w:t>
            </w:r>
          </w:p>
        </w:tc>
        <w:tc>
          <w:tcPr>
            <w:tcW w:w="1276"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01.02.2017.</w:t>
            </w:r>
          </w:p>
        </w:tc>
        <w:tc>
          <w:tcPr>
            <w:tcW w:w="1273" w:type="dxa"/>
            <w:shd w:val="clear" w:color="auto" w:fill="auto"/>
            <w:noWrap/>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neodređeno</w:t>
            </w:r>
          </w:p>
        </w:tc>
      </w:tr>
      <w:tr w:rsidR="00AB5B81" w:rsidRPr="007C7CFE" w:rsidTr="00AB5B81">
        <w:trPr>
          <w:trHeight w:val="201"/>
          <w:jc w:val="center"/>
        </w:trPr>
        <w:tc>
          <w:tcPr>
            <w:tcW w:w="9067" w:type="dxa"/>
            <w:gridSpan w:val="5"/>
            <w:shd w:val="clear" w:color="auto" w:fill="95B3D7" w:themeFill="accent1" w:themeFillTint="99"/>
            <w:vAlign w:val="center"/>
            <w:hideMark/>
          </w:tcPr>
          <w:p w:rsidR="00AB5B81" w:rsidRPr="007C7CFE" w:rsidRDefault="00AB5B81" w:rsidP="00AB5B81">
            <w:pPr>
              <w:spacing w:after="0"/>
              <w:jc w:val="center"/>
              <w:rPr>
                <w:rFonts w:asciiTheme="majorHAnsi" w:eastAsia="Times New Roman" w:hAnsiTheme="majorHAnsi" w:cs="Times New Roman"/>
                <w:b/>
                <w:bCs/>
                <w:color w:val="000000"/>
                <w:sz w:val="20"/>
                <w:szCs w:val="20"/>
              </w:rPr>
            </w:pPr>
            <w:r w:rsidRPr="007C7CFE">
              <w:rPr>
                <w:rFonts w:asciiTheme="majorHAnsi" w:eastAsia="Times New Roman" w:hAnsiTheme="majorHAnsi" w:cs="Times New Roman"/>
                <w:b/>
                <w:bCs/>
                <w:color w:val="000000"/>
                <w:sz w:val="20"/>
                <w:szCs w:val="20"/>
              </w:rPr>
              <w:t>Trgovačka društva u vlasništva grada i proračunski korisnici</w:t>
            </w:r>
          </w:p>
        </w:tc>
      </w:tr>
      <w:tr w:rsidR="00AB5B81" w:rsidRPr="007C7CFE" w:rsidTr="00AB5B81">
        <w:trPr>
          <w:trHeight w:val="523"/>
          <w:jc w:val="center"/>
        </w:trPr>
        <w:tc>
          <w:tcPr>
            <w:tcW w:w="2407" w:type="dxa"/>
            <w:shd w:val="clear" w:color="auto" w:fill="DBE5F1" w:themeFill="accent1" w:themeFillTint="33"/>
            <w:vAlign w:val="center"/>
            <w:hideMark/>
          </w:tcPr>
          <w:p w:rsidR="00AB5B81" w:rsidRPr="007C7CFE" w:rsidRDefault="00AB5B81" w:rsidP="00AB5B81">
            <w:pPr>
              <w:spacing w:after="0"/>
              <w:jc w:val="center"/>
              <w:rPr>
                <w:rFonts w:asciiTheme="majorHAnsi" w:eastAsia="Times New Roman" w:hAnsiTheme="majorHAnsi" w:cs="Times New Roman"/>
                <w:b/>
                <w:bCs/>
                <w:color w:val="000000"/>
                <w:sz w:val="20"/>
                <w:szCs w:val="20"/>
              </w:rPr>
            </w:pPr>
            <w:r w:rsidRPr="007C7CFE">
              <w:rPr>
                <w:rFonts w:asciiTheme="majorHAnsi" w:eastAsia="Times New Roman" w:hAnsiTheme="majorHAnsi" w:cs="Times New Roman"/>
                <w:b/>
                <w:bCs/>
                <w:color w:val="000000"/>
                <w:sz w:val="20"/>
                <w:szCs w:val="20"/>
              </w:rPr>
              <w:t>Prostor</w:t>
            </w:r>
          </w:p>
        </w:tc>
        <w:tc>
          <w:tcPr>
            <w:tcW w:w="1134" w:type="dxa"/>
            <w:shd w:val="clear" w:color="auto" w:fill="DBE5F1" w:themeFill="accent1" w:themeFillTint="33"/>
            <w:vAlign w:val="center"/>
            <w:hideMark/>
          </w:tcPr>
          <w:p w:rsidR="00AB5B81" w:rsidRPr="007C7CFE" w:rsidRDefault="00AB5B81" w:rsidP="00AB5B81">
            <w:pPr>
              <w:spacing w:after="0"/>
              <w:jc w:val="center"/>
              <w:rPr>
                <w:rFonts w:asciiTheme="majorHAnsi" w:eastAsia="Times New Roman" w:hAnsiTheme="majorHAnsi" w:cs="Times New Roman"/>
                <w:b/>
                <w:bCs/>
                <w:color w:val="000000"/>
                <w:sz w:val="20"/>
                <w:szCs w:val="20"/>
              </w:rPr>
            </w:pPr>
            <w:r w:rsidRPr="007C7CFE">
              <w:rPr>
                <w:rFonts w:asciiTheme="majorHAnsi" w:eastAsia="Times New Roman" w:hAnsiTheme="majorHAnsi" w:cs="Times New Roman"/>
                <w:b/>
                <w:bCs/>
                <w:color w:val="000000"/>
                <w:sz w:val="20"/>
                <w:szCs w:val="20"/>
              </w:rPr>
              <w:t>Površina u m²</w:t>
            </w:r>
          </w:p>
        </w:tc>
        <w:tc>
          <w:tcPr>
            <w:tcW w:w="2977" w:type="dxa"/>
            <w:shd w:val="clear" w:color="auto" w:fill="DBE5F1" w:themeFill="accent1" w:themeFillTint="33"/>
            <w:vAlign w:val="center"/>
            <w:hideMark/>
          </w:tcPr>
          <w:p w:rsidR="00AB5B81" w:rsidRPr="007C7CFE" w:rsidRDefault="00AB5B81" w:rsidP="00AB5B81">
            <w:pPr>
              <w:spacing w:after="0"/>
              <w:jc w:val="center"/>
              <w:rPr>
                <w:rFonts w:asciiTheme="majorHAnsi" w:eastAsia="Times New Roman" w:hAnsiTheme="majorHAnsi" w:cs="Times New Roman"/>
                <w:b/>
                <w:bCs/>
                <w:color w:val="000000"/>
                <w:sz w:val="20"/>
                <w:szCs w:val="20"/>
              </w:rPr>
            </w:pPr>
            <w:r w:rsidRPr="007C7CFE">
              <w:rPr>
                <w:rFonts w:asciiTheme="majorHAnsi" w:eastAsia="Times New Roman" w:hAnsiTheme="majorHAnsi" w:cs="Times New Roman"/>
                <w:b/>
                <w:bCs/>
                <w:color w:val="000000"/>
                <w:sz w:val="20"/>
                <w:szCs w:val="20"/>
              </w:rPr>
              <w:t>Zakupnik</w:t>
            </w:r>
          </w:p>
        </w:tc>
        <w:tc>
          <w:tcPr>
            <w:tcW w:w="1276" w:type="dxa"/>
            <w:shd w:val="clear" w:color="auto" w:fill="DBE5F1" w:themeFill="accent1" w:themeFillTint="33"/>
            <w:vAlign w:val="center"/>
            <w:hideMark/>
          </w:tcPr>
          <w:p w:rsidR="00AB5B81" w:rsidRPr="007C7CFE" w:rsidRDefault="00AB5B81" w:rsidP="00AB5B81">
            <w:pPr>
              <w:spacing w:after="0"/>
              <w:jc w:val="center"/>
              <w:rPr>
                <w:rFonts w:asciiTheme="majorHAnsi" w:eastAsia="Times New Roman" w:hAnsiTheme="majorHAnsi" w:cs="Times New Roman"/>
                <w:b/>
                <w:bCs/>
                <w:color w:val="000000"/>
                <w:sz w:val="20"/>
                <w:szCs w:val="20"/>
              </w:rPr>
            </w:pPr>
            <w:r w:rsidRPr="007C7CFE">
              <w:rPr>
                <w:rFonts w:asciiTheme="majorHAnsi" w:eastAsia="Times New Roman" w:hAnsiTheme="majorHAnsi" w:cs="Times New Roman"/>
                <w:b/>
                <w:bCs/>
                <w:color w:val="000000"/>
                <w:sz w:val="20"/>
                <w:szCs w:val="20"/>
              </w:rPr>
              <w:t>Početak zakupa</w:t>
            </w:r>
          </w:p>
        </w:tc>
        <w:tc>
          <w:tcPr>
            <w:tcW w:w="1273" w:type="dxa"/>
            <w:shd w:val="clear" w:color="auto" w:fill="DBE5F1" w:themeFill="accent1" w:themeFillTint="33"/>
            <w:vAlign w:val="center"/>
            <w:hideMark/>
          </w:tcPr>
          <w:p w:rsidR="00AB5B81" w:rsidRPr="007C7CFE" w:rsidRDefault="00AB5B81" w:rsidP="00AB5B81">
            <w:pPr>
              <w:spacing w:after="0"/>
              <w:jc w:val="center"/>
              <w:rPr>
                <w:rFonts w:asciiTheme="majorHAnsi" w:eastAsia="Times New Roman" w:hAnsiTheme="majorHAnsi" w:cs="Times New Roman"/>
                <w:b/>
                <w:bCs/>
                <w:color w:val="000000"/>
                <w:sz w:val="20"/>
                <w:szCs w:val="20"/>
              </w:rPr>
            </w:pPr>
            <w:r w:rsidRPr="007C7CFE">
              <w:rPr>
                <w:rFonts w:asciiTheme="majorHAnsi" w:eastAsia="Times New Roman" w:hAnsiTheme="majorHAnsi" w:cs="Times New Roman"/>
                <w:b/>
                <w:bCs/>
                <w:color w:val="000000"/>
                <w:sz w:val="20"/>
                <w:szCs w:val="20"/>
              </w:rPr>
              <w:t>Prestanak zakupa</w:t>
            </w:r>
          </w:p>
        </w:tc>
      </w:tr>
      <w:tr w:rsidR="00AB5B81" w:rsidRPr="007C7CFE" w:rsidTr="00AB5B81">
        <w:trPr>
          <w:trHeight w:val="612"/>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Vatrogasni dom Ludbreg,Koprivnička ul. 17 (čkbr. 1228, k.o. Ludbreg)</w:t>
            </w:r>
          </w:p>
        </w:tc>
        <w:tc>
          <w:tcPr>
            <w:tcW w:w="1134"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1.427,64</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DVD Ludbreg</w:t>
            </w:r>
          </w:p>
        </w:tc>
        <w:tc>
          <w:tcPr>
            <w:tcW w:w="1276"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01.03.2016.</w:t>
            </w:r>
          </w:p>
        </w:tc>
        <w:tc>
          <w:tcPr>
            <w:tcW w:w="1273"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01.03.2031.</w:t>
            </w:r>
          </w:p>
        </w:tc>
      </w:tr>
      <w:tr w:rsidR="00AB5B81" w:rsidRPr="007C7CFE" w:rsidTr="00AB5B81">
        <w:trPr>
          <w:trHeight w:val="612"/>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Dječji vrtić „Radost“, A. Šenoe 4 (čkbr. 963, k.o. Ludbreg)</w:t>
            </w:r>
          </w:p>
        </w:tc>
        <w:tc>
          <w:tcPr>
            <w:tcW w:w="1134"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505,14</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Dječji vrtić Radost Ludbreg</w:t>
            </w:r>
          </w:p>
        </w:tc>
        <w:tc>
          <w:tcPr>
            <w:tcW w:w="1276"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01.03.2016.</w:t>
            </w:r>
          </w:p>
        </w:tc>
        <w:tc>
          <w:tcPr>
            <w:tcW w:w="1273"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01.03.2031.</w:t>
            </w:r>
          </w:p>
        </w:tc>
      </w:tr>
      <w:tr w:rsidR="00AB5B81" w:rsidRPr="007C7CFE" w:rsidTr="00AB5B81">
        <w:trPr>
          <w:trHeight w:val="612"/>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Zagorska ul. 11, prizemlje, 6. etaža (čkbr. 1614/1, k.o. Ludbreg)</w:t>
            </w:r>
          </w:p>
        </w:tc>
        <w:tc>
          <w:tcPr>
            <w:tcW w:w="1134"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47,11</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Centar za razvoj poduzetništva Ludbreg d.o.o. (Lucera d.o.o.)</w:t>
            </w:r>
          </w:p>
        </w:tc>
        <w:tc>
          <w:tcPr>
            <w:tcW w:w="1276"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01.03.2020.</w:t>
            </w:r>
          </w:p>
        </w:tc>
        <w:tc>
          <w:tcPr>
            <w:tcW w:w="1273"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neodređeno</w:t>
            </w:r>
          </w:p>
        </w:tc>
      </w:tr>
      <w:tr w:rsidR="00AB5B81" w:rsidRPr="007C7CFE" w:rsidTr="00AB5B81">
        <w:trPr>
          <w:trHeight w:val="612"/>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 xml:space="preserve">Društveni dom Hrastovsko, prizemlje (čkbr. 53/4 i 54/1, k.o. </w:t>
            </w:r>
            <w:r w:rsidRPr="007C7CFE">
              <w:rPr>
                <w:rFonts w:asciiTheme="majorHAnsi" w:eastAsia="Times New Roman" w:hAnsiTheme="majorHAnsi"/>
                <w:sz w:val="20"/>
                <w:szCs w:val="20"/>
              </w:rPr>
              <w:t>Hrastovsko</w:t>
            </w:r>
            <w:r w:rsidRPr="007C7CFE">
              <w:rPr>
                <w:rFonts w:asciiTheme="majorHAnsi" w:hAnsiTheme="majorHAnsi"/>
                <w:color w:val="000000"/>
                <w:sz w:val="20"/>
                <w:szCs w:val="20"/>
              </w:rPr>
              <w:t>)</w:t>
            </w:r>
          </w:p>
        </w:tc>
        <w:tc>
          <w:tcPr>
            <w:tcW w:w="1134"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61,0</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Centar za razvoj poduzetništva Ludbreg d.o.o. (Lucera d.o.o.)</w:t>
            </w:r>
          </w:p>
        </w:tc>
        <w:tc>
          <w:tcPr>
            <w:tcW w:w="1276"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15.04.2015.</w:t>
            </w:r>
          </w:p>
        </w:tc>
        <w:tc>
          <w:tcPr>
            <w:tcW w:w="1273"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neodređeno</w:t>
            </w:r>
          </w:p>
        </w:tc>
      </w:tr>
      <w:tr w:rsidR="00AB5B81" w:rsidRPr="007C7CFE" w:rsidTr="00AB5B81">
        <w:trPr>
          <w:trHeight w:val="612"/>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Društveni dom Hrastovsko, 1. kat, (čkbr. 53/4 i 54/1</w:t>
            </w:r>
            <w:r w:rsidRPr="007C7CFE">
              <w:rPr>
                <w:rFonts w:asciiTheme="majorHAnsi" w:eastAsia="Times New Roman" w:hAnsiTheme="majorHAnsi"/>
                <w:sz w:val="20"/>
                <w:szCs w:val="20"/>
              </w:rPr>
              <w:t xml:space="preserve"> Hrastovsko</w:t>
            </w:r>
            <w:r w:rsidRPr="007C7CFE">
              <w:rPr>
                <w:rFonts w:asciiTheme="majorHAnsi" w:hAnsiTheme="majorHAnsi"/>
                <w:color w:val="000000"/>
                <w:sz w:val="20"/>
                <w:szCs w:val="20"/>
              </w:rPr>
              <w:t>)</w:t>
            </w:r>
          </w:p>
        </w:tc>
        <w:tc>
          <w:tcPr>
            <w:tcW w:w="1134"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259,45</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Centar za razvoj poduzetništva Ludbreg d.o.o. (Lucera d.o.o.)</w:t>
            </w:r>
          </w:p>
        </w:tc>
        <w:tc>
          <w:tcPr>
            <w:tcW w:w="1276"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15.04.2015.</w:t>
            </w:r>
          </w:p>
        </w:tc>
        <w:tc>
          <w:tcPr>
            <w:tcW w:w="1273"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neodređeno</w:t>
            </w:r>
          </w:p>
        </w:tc>
      </w:tr>
      <w:tr w:rsidR="00AB5B81" w:rsidRPr="007C7CFE" w:rsidTr="00AB5B81">
        <w:trPr>
          <w:trHeight w:val="735"/>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 xml:space="preserve">Društveni dom Hrastovsko, prizemlje (čkbr. 53/4 i 54/1, k. o. </w:t>
            </w:r>
            <w:r w:rsidRPr="007C7CFE">
              <w:rPr>
                <w:rFonts w:asciiTheme="majorHAnsi" w:eastAsia="Times New Roman" w:hAnsiTheme="majorHAnsi"/>
                <w:sz w:val="20"/>
                <w:szCs w:val="20"/>
              </w:rPr>
              <w:t>Hrastovsko</w:t>
            </w:r>
            <w:r w:rsidRPr="007C7CFE">
              <w:rPr>
                <w:rFonts w:asciiTheme="majorHAnsi" w:hAnsiTheme="majorHAnsi"/>
                <w:color w:val="000000"/>
                <w:sz w:val="20"/>
                <w:szCs w:val="20"/>
              </w:rPr>
              <w:t>)</w:t>
            </w:r>
          </w:p>
        </w:tc>
        <w:tc>
          <w:tcPr>
            <w:tcW w:w="1134"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16,00</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Lucera d.o.o.</w:t>
            </w:r>
          </w:p>
        </w:tc>
        <w:tc>
          <w:tcPr>
            <w:tcW w:w="1276"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01.08.2016.</w:t>
            </w:r>
          </w:p>
        </w:tc>
        <w:tc>
          <w:tcPr>
            <w:tcW w:w="1273"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neodređeno</w:t>
            </w:r>
          </w:p>
        </w:tc>
      </w:tr>
      <w:tr w:rsidR="00AB5B81" w:rsidRPr="007C7CFE" w:rsidTr="00AB5B81">
        <w:trPr>
          <w:trHeight w:val="1021"/>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Zgrada „starog Lukoma“, Frankopanska 4 (čkbr. 825 k.o. Ludbreg)</w:t>
            </w:r>
          </w:p>
        </w:tc>
        <w:tc>
          <w:tcPr>
            <w:tcW w:w="1134" w:type="dxa"/>
            <w:shd w:val="clear" w:color="auto" w:fill="auto"/>
            <w:noWrap/>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33,12</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Lucera d.o.o.</w:t>
            </w:r>
          </w:p>
        </w:tc>
        <w:tc>
          <w:tcPr>
            <w:tcW w:w="1276"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01.03.2017.</w:t>
            </w:r>
          </w:p>
        </w:tc>
        <w:tc>
          <w:tcPr>
            <w:tcW w:w="1273"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neodređeno</w:t>
            </w:r>
          </w:p>
        </w:tc>
      </w:tr>
      <w:tr w:rsidR="00AB5B81" w:rsidRPr="007C7CFE" w:rsidTr="00AB5B81">
        <w:trPr>
          <w:trHeight w:val="1021"/>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Zgrada „starog Lukoma“, Frankopanska 4 (čkbr. 825 k.o. Ludbreg)</w:t>
            </w:r>
          </w:p>
        </w:tc>
        <w:tc>
          <w:tcPr>
            <w:tcW w:w="1134" w:type="dxa"/>
            <w:shd w:val="clear" w:color="auto" w:fill="auto"/>
            <w:noWrap/>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79,71</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Lucera d.o.o.</w:t>
            </w:r>
          </w:p>
        </w:tc>
        <w:tc>
          <w:tcPr>
            <w:tcW w:w="1276"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01.04.2017.</w:t>
            </w:r>
          </w:p>
        </w:tc>
        <w:tc>
          <w:tcPr>
            <w:tcW w:w="1273"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neodređeno</w:t>
            </w:r>
          </w:p>
        </w:tc>
      </w:tr>
      <w:tr w:rsidR="00AB5B81" w:rsidRPr="007C7CFE" w:rsidTr="00AB5B81">
        <w:trPr>
          <w:trHeight w:val="151"/>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Trg Sv. Trojstva 16, prizemlje, 1. i 2. kat (čkbr. 1292, k.o. Ludbreg)</w:t>
            </w:r>
          </w:p>
        </w:tc>
        <w:tc>
          <w:tcPr>
            <w:tcW w:w="1134" w:type="dxa"/>
            <w:shd w:val="clear" w:color="auto" w:fill="auto"/>
            <w:noWrap/>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937,67</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Srednja škola Ludbreg</w:t>
            </w:r>
          </w:p>
        </w:tc>
        <w:tc>
          <w:tcPr>
            <w:tcW w:w="1276"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01.02.2015.</w:t>
            </w:r>
          </w:p>
        </w:tc>
        <w:tc>
          <w:tcPr>
            <w:tcW w:w="1273"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neodređeno</w:t>
            </w:r>
          </w:p>
        </w:tc>
      </w:tr>
      <w:tr w:rsidR="00AB5B81" w:rsidRPr="007C7CFE" w:rsidTr="00AB5B81">
        <w:trPr>
          <w:trHeight w:val="151"/>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Dvorac Batthyany, Trg Sv. Trojstva 15 (čkbr. 1290, k.o. Ludbreg)</w:t>
            </w:r>
          </w:p>
        </w:tc>
        <w:tc>
          <w:tcPr>
            <w:tcW w:w="1134" w:type="dxa"/>
            <w:shd w:val="clear" w:color="auto" w:fill="auto"/>
            <w:noWrap/>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756,97</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Centar za kulturu i informiranje “Dragutin Novak” Ludbreg</w:t>
            </w:r>
          </w:p>
        </w:tc>
        <w:tc>
          <w:tcPr>
            <w:tcW w:w="1276"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11.07.2018.</w:t>
            </w:r>
          </w:p>
        </w:tc>
        <w:tc>
          <w:tcPr>
            <w:tcW w:w="1273"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02.02.2043.</w:t>
            </w:r>
          </w:p>
        </w:tc>
      </w:tr>
      <w:tr w:rsidR="00AB5B81" w:rsidRPr="007C7CFE" w:rsidTr="00AB5B81">
        <w:trPr>
          <w:trHeight w:val="235"/>
          <w:jc w:val="center"/>
        </w:trPr>
        <w:tc>
          <w:tcPr>
            <w:tcW w:w="9067" w:type="dxa"/>
            <w:gridSpan w:val="5"/>
            <w:shd w:val="clear" w:color="auto" w:fill="95B3D7" w:themeFill="accent1" w:themeFillTint="99"/>
            <w:vAlign w:val="center"/>
            <w:hideMark/>
          </w:tcPr>
          <w:p w:rsidR="00AB5B81" w:rsidRPr="007C7CFE" w:rsidRDefault="00AB5B81" w:rsidP="00AB5B81">
            <w:pPr>
              <w:spacing w:after="0"/>
              <w:jc w:val="center"/>
              <w:rPr>
                <w:rFonts w:asciiTheme="majorHAnsi" w:eastAsia="Times New Roman" w:hAnsiTheme="majorHAnsi" w:cs="Times New Roman"/>
                <w:bCs/>
                <w:color w:val="000000"/>
                <w:sz w:val="20"/>
                <w:szCs w:val="20"/>
              </w:rPr>
            </w:pPr>
            <w:r w:rsidRPr="007C7CFE">
              <w:rPr>
                <w:rFonts w:asciiTheme="majorHAnsi" w:eastAsia="Times New Roman" w:hAnsiTheme="majorHAnsi" w:cs="Times New Roman"/>
                <w:b/>
                <w:bCs/>
                <w:color w:val="000000"/>
                <w:sz w:val="20"/>
                <w:szCs w:val="20"/>
              </w:rPr>
              <w:t>Drugi subjekti (obrti, trgovačka društva...)</w:t>
            </w:r>
          </w:p>
        </w:tc>
      </w:tr>
      <w:tr w:rsidR="00AB5B81" w:rsidRPr="007C7CFE" w:rsidTr="00AB5B81">
        <w:trPr>
          <w:trHeight w:val="490"/>
          <w:jc w:val="center"/>
        </w:trPr>
        <w:tc>
          <w:tcPr>
            <w:tcW w:w="2407" w:type="dxa"/>
            <w:shd w:val="clear" w:color="auto" w:fill="DBE5F1" w:themeFill="accent1" w:themeFillTint="33"/>
            <w:vAlign w:val="center"/>
            <w:hideMark/>
          </w:tcPr>
          <w:p w:rsidR="00AB5B81" w:rsidRPr="007C7CFE" w:rsidRDefault="00AB5B81" w:rsidP="00AB5B81">
            <w:pPr>
              <w:spacing w:after="0"/>
              <w:jc w:val="center"/>
              <w:rPr>
                <w:rFonts w:asciiTheme="majorHAnsi" w:eastAsia="Times New Roman" w:hAnsiTheme="majorHAnsi" w:cs="Times New Roman"/>
                <w:b/>
                <w:bCs/>
                <w:color w:val="000000"/>
                <w:sz w:val="20"/>
                <w:szCs w:val="20"/>
              </w:rPr>
            </w:pPr>
            <w:r w:rsidRPr="007C7CFE">
              <w:rPr>
                <w:rFonts w:asciiTheme="majorHAnsi" w:eastAsia="Times New Roman" w:hAnsiTheme="majorHAnsi" w:cs="Times New Roman"/>
                <w:b/>
                <w:bCs/>
                <w:color w:val="000000"/>
                <w:sz w:val="20"/>
                <w:szCs w:val="20"/>
              </w:rPr>
              <w:t>Prostor</w:t>
            </w:r>
          </w:p>
        </w:tc>
        <w:tc>
          <w:tcPr>
            <w:tcW w:w="1134" w:type="dxa"/>
            <w:shd w:val="clear" w:color="auto" w:fill="DBE5F1" w:themeFill="accent1" w:themeFillTint="33"/>
            <w:vAlign w:val="center"/>
            <w:hideMark/>
          </w:tcPr>
          <w:p w:rsidR="00AB5B81" w:rsidRPr="007C7CFE" w:rsidRDefault="00AB5B81" w:rsidP="00AB5B81">
            <w:pPr>
              <w:spacing w:after="0"/>
              <w:jc w:val="center"/>
              <w:rPr>
                <w:rFonts w:asciiTheme="majorHAnsi" w:eastAsia="Times New Roman" w:hAnsiTheme="majorHAnsi" w:cs="Times New Roman"/>
                <w:b/>
                <w:bCs/>
                <w:color w:val="000000"/>
                <w:sz w:val="20"/>
                <w:szCs w:val="20"/>
              </w:rPr>
            </w:pPr>
            <w:r w:rsidRPr="007C7CFE">
              <w:rPr>
                <w:rFonts w:asciiTheme="majorHAnsi" w:eastAsia="Times New Roman" w:hAnsiTheme="majorHAnsi" w:cs="Times New Roman"/>
                <w:b/>
                <w:bCs/>
                <w:color w:val="000000"/>
                <w:sz w:val="20"/>
                <w:szCs w:val="20"/>
              </w:rPr>
              <w:t>Površina u m²</w:t>
            </w:r>
          </w:p>
        </w:tc>
        <w:tc>
          <w:tcPr>
            <w:tcW w:w="2977" w:type="dxa"/>
            <w:shd w:val="clear" w:color="auto" w:fill="DBE5F1" w:themeFill="accent1" w:themeFillTint="33"/>
            <w:vAlign w:val="center"/>
            <w:hideMark/>
          </w:tcPr>
          <w:p w:rsidR="00AB5B81" w:rsidRPr="007C7CFE" w:rsidRDefault="00AB5B81" w:rsidP="00AB5B81">
            <w:pPr>
              <w:spacing w:after="0"/>
              <w:jc w:val="center"/>
              <w:rPr>
                <w:rFonts w:asciiTheme="majorHAnsi" w:eastAsia="Times New Roman" w:hAnsiTheme="majorHAnsi" w:cs="Times New Roman"/>
                <w:b/>
                <w:bCs/>
                <w:color w:val="000000"/>
                <w:sz w:val="20"/>
                <w:szCs w:val="20"/>
              </w:rPr>
            </w:pPr>
            <w:r w:rsidRPr="007C7CFE">
              <w:rPr>
                <w:rFonts w:asciiTheme="majorHAnsi" w:eastAsia="Times New Roman" w:hAnsiTheme="majorHAnsi" w:cs="Times New Roman"/>
                <w:b/>
                <w:bCs/>
                <w:color w:val="000000"/>
                <w:sz w:val="20"/>
                <w:szCs w:val="20"/>
              </w:rPr>
              <w:t>Zakupnik</w:t>
            </w:r>
          </w:p>
        </w:tc>
        <w:tc>
          <w:tcPr>
            <w:tcW w:w="1276" w:type="dxa"/>
            <w:shd w:val="clear" w:color="auto" w:fill="DBE5F1" w:themeFill="accent1" w:themeFillTint="33"/>
            <w:vAlign w:val="center"/>
            <w:hideMark/>
          </w:tcPr>
          <w:p w:rsidR="00AB5B81" w:rsidRPr="007C7CFE" w:rsidRDefault="00AB5B81" w:rsidP="00AB5B81">
            <w:pPr>
              <w:spacing w:after="0"/>
              <w:jc w:val="center"/>
              <w:rPr>
                <w:rFonts w:asciiTheme="majorHAnsi" w:eastAsia="Times New Roman" w:hAnsiTheme="majorHAnsi" w:cs="Times New Roman"/>
                <w:b/>
                <w:bCs/>
                <w:color w:val="000000"/>
                <w:sz w:val="20"/>
                <w:szCs w:val="20"/>
              </w:rPr>
            </w:pPr>
            <w:r w:rsidRPr="007C7CFE">
              <w:rPr>
                <w:rFonts w:asciiTheme="majorHAnsi" w:eastAsia="Times New Roman" w:hAnsiTheme="majorHAnsi" w:cs="Times New Roman"/>
                <w:b/>
                <w:bCs/>
                <w:color w:val="000000"/>
                <w:sz w:val="20"/>
                <w:szCs w:val="20"/>
              </w:rPr>
              <w:t>Početak zakupa</w:t>
            </w:r>
          </w:p>
        </w:tc>
        <w:tc>
          <w:tcPr>
            <w:tcW w:w="1273" w:type="dxa"/>
            <w:shd w:val="clear" w:color="auto" w:fill="DBE5F1" w:themeFill="accent1" w:themeFillTint="33"/>
            <w:vAlign w:val="center"/>
            <w:hideMark/>
          </w:tcPr>
          <w:p w:rsidR="00AB5B81" w:rsidRPr="007C7CFE" w:rsidRDefault="00AB5B81" w:rsidP="00AB5B81">
            <w:pPr>
              <w:spacing w:after="0"/>
              <w:jc w:val="center"/>
              <w:rPr>
                <w:rFonts w:asciiTheme="majorHAnsi" w:eastAsia="Times New Roman" w:hAnsiTheme="majorHAnsi" w:cs="Times New Roman"/>
                <w:b/>
                <w:bCs/>
                <w:color w:val="000000"/>
                <w:sz w:val="20"/>
                <w:szCs w:val="20"/>
              </w:rPr>
            </w:pPr>
            <w:r w:rsidRPr="007C7CFE">
              <w:rPr>
                <w:rFonts w:asciiTheme="majorHAnsi" w:eastAsia="Times New Roman" w:hAnsiTheme="majorHAnsi" w:cs="Times New Roman"/>
                <w:b/>
                <w:bCs/>
                <w:color w:val="000000"/>
                <w:sz w:val="20"/>
                <w:szCs w:val="20"/>
              </w:rPr>
              <w:t>Prestanak zakupa</w:t>
            </w:r>
          </w:p>
        </w:tc>
      </w:tr>
      <w:tr w:rsidR="00AB5B81" w:rsidRPr="007C7CFE" w:rsidTr="00AB5B81">
        <w:trPr>
          <w:trHeight w:val="863"/>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I. Gundulića 1 (čkbr. 1315/4, k.o. Ludbreg)</w:t>
            </w:r>
          </w:p>
        </w:tc>
        <w:tc>
          <w:tcPr>
            <w:tcW w:w="1134"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179,92</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Ljekarna VŽ županije</w:t>
            </w:r>
          </w:p>
        </w:tc>
        <w:tc>
          <w:tcPr>
            <w:tcW w:w="1276"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01.12.2015.</w:t>
            </w:r>
          </w:p>
        </w:tc>
        <w:tc>
          <w:tcPr>
            <w:tcW w:w="1273"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30.11.2020.</w:t>
            </w:r>
          </w:p>
        </w:tc>
      </w:tr>
      <w:tr w:rsidR="00AB5B81" w:rsidRPr="007C7CFE" w:rsidTr="00AB5B81">
        <w:trPr>
          <w:trHeight w:val="623"/>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Zagorska ul. 11, prizemlje, 2. etaža (čkbr. 1614/1, k.o. Ludbreg)</w:t>
            </w:r>
          </w:p>
        </w:tc>
        <w:tc>
          <w:tcPr>
            <w:tcW w:w="1134"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58,08</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Obrt „Elektroterm“, Drago Premec</w:t>
            </w:r>
          </w:p>
        </w:tc>
        <w:tc>
          <w:tcPr>
            <w:tcW w:w="1276"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01.01.2017.</w:t>
            </w:r>
          </w:p>
        </w:tc>
        <w:tc>
          <w:tcPr>
            <w:tcW w:w="1273"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01.01.2022.</w:t>
            </w:r>
          </w:p>
        </w:tc>
      </w:tr>
      <w:tr w:rsidR="00AB5B81" w:rsidRPr="007C7CFE" w:rsidTr="00AB5B81">
        <w:trPr>
          <w:trHeight w:val="600"/>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Zagorska ul. 11, prizemlje, 3. etaža (čkbr. 1614/1, k.o. Ludbreg)</w:t>
            </w:r>
          </w:p>
        </w:tc>
        <w:tc>
          <w:tcPr>
            <w:tcW w:w="1134"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22,29</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Obrt „Elektroterm“, Drago Premec</w:t>
            </w:r>
          </w:p>
        </w:tc>
        <w:tc>
          <w:tcPr>
            <w:tcW w:w="1276"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01.01.2020.</w:t>
            </w:r>
          </w:p>
        </w:tc>
        <w:tc>
          <w:tcPr>
            <w:tcW w:w="1273"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01.01.2025.</w:t>
            </w:r>
          </w:p>
        </w:tc>
      </w:tr>
      <w:tr w:rsidR="00AB5B81" w:rsidRPr="007C7CFE" w:rsidTr="00AB5B81">
        <w:trPr>
          <w:trHeight w:val="660"/>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Zagorska ul. 11, prizemlje, 4. etaža (čkbr. 1614/1, k.o. Ludbreg)</w:t>
            </w:r>
          </w:p>
        </w:tc>
        <w:tc>
          <w:tcPr>
            <w:tcW w:w="1134"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71,09</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RJD CONSULT d.o.o.</w:t>
            </w:r>
          </w:p>
        </w:tc>
        <w:tc>
          <w:tcPr>
            <w:tcW w:w="1276"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01.01.2020.</w:t>
            </w:r>
          </w:p>
        </w:tc>
        <w:tc>
          <w:tcPr>
            <w:tcW w:w="1273"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01.01.2030.</w:t>
            </w:r>
          </w:p>
        </w:tc>
      </w:tr>
      <w:tr w:rsidR="00AB5B81" w:rsidRPr="007C7CFE" w:rsidTr="00AB5B81">
        <w:trPr>
          <w:trHeight w:val="660"/>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Sportska dvorana, Zagorska ul. 11, prizemlje, 5. etaža (čkbr. 1614/1, k.o. Ludbreg)</w:t>
            </w:r>
          </w:p>
        </w:tc>
        <w:tc>
          <w:tcPr>
            <w:tcW w:w="1134"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34,08</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Lucera d.o.o.</w:t>
            </w:r>
          </w:p>
        </w:tc>
        <w:tc>
          <w:tcPr>
            <w:tcW w:w="1276" w:type="dxa"/>
            <w:shd w:val="clear" w:color="auto" w:fill="auto"/>
            <w:noWrap/>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01.12.2019.</w:t>
            </w:r>
          </w:p>
        </w:tc>
        <w:tc>
          <w:tcPr>
            <w:tcW w:w="1273" w:type="dxa"/>
            <w:shd w:val="clear" w:color="auto" w:fill="auto"/>
            <w:noWrap/>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neodređeno</w:t>
            </w:r>
          </w:p>
        </w:tc>
      </w:tr>
      <w:tr w:rsidR="00AB5B81" w:rsidRPr="007C7CFE" w:rsidTr="00AB5B81">
        <w:trPr>
          <w:trHeight w:val="660"/>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Zagorska ul. 11, kat, 7. etaža (čkbr. 1614/1, k.o. Ludbreg)</w:t>
            </w:r>
          </w:p>
        </w:tc>
        <w:tc>
          <w:tcPr>
            <w:tcW w:w="1134"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154,23</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ARBI d.o.o.</w:t>
            </w:r>
          </w:p>
        </w:tc>
        <w:tc>
          <w:tcPr>
            <w:tcW w:w="1276"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01.10.2016.</w:t>
            </w:r>
          </w:p>
        </w:tc>
        <w:tc>
          <w:tcPr>
            <w:tcW w:w="1273"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01.10.2021.</w:t>
            </w:r>
          </w:p>
        </w:tc>
      </w:tr>
      <w:tr w:rsidR="00AB5B81" w:rsidRPr="007C7CFE" w:rsidTr="00AB5B81">
        <w:trPr>
          <w:trHeight w:val="660"/>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Zagorska ul. 11, kat, 10. etaža (čkbr. 1614/1, k.o. Ludbreg)</w:t>
            </w:r>
          </w:p>
        </w:tc>
        <w:tc>
          <w:tcPr>
            <w:tcW w:w="1134"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64,26</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FIZIOCENTAR IMPULS j.d.o.o.</w:t>
            </w:r>
          </w:p>
        </w:tc>
        <w:tc>
          <w:tcPr>
            <w:tcW w:w="1276"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01.10.2016.</w:t>
            </w:r>
          </w:p>
        </w:tc>
        <w:tc>
          <w:tcPr>
            <w:tcW w:w="1273"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01.10.2021.</w:t>
            </w:r>
          </w:p>
        </w:tc>
      </w:tr>
      <w:tr w:rsidR="00AB5B81" w:rsidRPr="007C7CFE" w:rsidTr="00AB5B81">
        <w:trPr>
          <w:trHeight w:val="318"/>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M. Gupca 1A (čkbr. 1323, k.o. Ludbreg)</w:t>
            </w:r>
          </w:p>
        </w:tc>
        <w:tc>
          <w:tcPr>
            <w:tcW w:w="1134"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15,03</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Ugostiteljski Obrt "Kiki"</w:t>
            </w:r>
          </w:p>
        </w:tc>
        <w:tc>
          <w:tcPr>
            <w:tcW w:w="1276"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01.07.2020.</w:t>
            </w:r>
          </w:p>
        </w:tc>
        <w:tc>
          <w:tcPr>
            <w:tcW w:w="1273"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01.07.2025.</w:t>
            </w:r>
          </w:p>
        </w:tc>
      </w:tr>
      <w:tr w:rsidR="00AB5B81" w:rsidRPr="007C7CFE" w:rsidTr="00AB5B81">
        <w:trPr>
          <w:trHeight w:val="141"/>
          <w:jc w:val="center"/>
        </w:trPr>
        <w:tc>
          <w:tcPr>
            <w:tcW w:w="9067" w:type="dxa"/>
            <w:gridSpan w:val="5"/>
            <w:shd w:val="clear" w:color="auto" w:fill="95B3D7" w:themeFill="accent1" w:themeFillTint="99"/>
            <w:vAlign w:val="center"/>
            <w:hideMark/>
          </w:tcPr>
          <w:p w:rsidR="00AB5B81" w:rsidRPr="007C7CFE" w:rsidRDefault="00AB5B81" w:rsidP="00AB5B81">
            <w:pPr>
              <w:spacing w:after="0"/>
              <w:jc w:val="center"/>
              <w:rPr>
                <w:rFonts w:asciiTheme="majorHAnsi" w:hAnsiTheme="majorHAnsi"/>
                <w:b/>
                <w:color w:val="000000"/>
                <w:sz w:val="20"/>
                <w:szCs w:val="20"/>
              </w:rPr>
            </w:pPr>
            <w:r w:rsidRPr="007C7CFE">
              <w:rPr>
                <w:rFonts w:asciiTheme="majorHAnsi" w:hAnsiTheme="majorHAnsi"/>
                <w:b/>
                <w:color w:val="000000"/>
                <w:sz w:val="20"/>
                <w:szCs w:val="20"/>
              </w:rPr>
              <w:t>Tijela državne uprave i korisnici državnog proračuna</w:t>
            </w:r>
          </w:p>
        </w:tc>
      </w:tr>
      <w:tr w:rsidR="00AB5B81" w:rsidRPr="007C7CFE" w:rsidTr="00AB5B81">
        <w:trPr>
          <w:trHeight w:val="141"/>
          <w:jc w:val="center"/>
        </w:trPr>
        <w:tc>
          <w:tcPr>
            <w:tcW w:w="2407" w:type="dxa"/>
            <w:shd w:val="clear" w:color="auto" w:fill="DBE5F1" w:themeFill="accent1" w:themeFillTint="33"/>
            <w:vAlign w:val="center"/>
            <w:hideMark/>
          </w:tcPr>
          <w:p w:rsidR="00AB5B81" w:rsidRPr="007C7CFE" w:rsidRDefault="00AB5B81" w:rsidP="00AB5B81">
            <w:pPr>
              <w:spacing w:after="0"/>
              <w:jc w:val="center"/>
              <w:rPr>
                <w:rFonts w:asciiTheme="majorHAnsi" w:eastAsia="Times New Roman" w:hAnsiTheme="majorHAnsi" w:cs="Times New Roman"/>
                <w:b/>
                <w:bCs/>
                <w:color w:val="000000"/>
                <w:sz w:val="20"/>
                <w:szCs w:val="20"/>
              </w:rPr>
            </w:pPr>
            <w:r w:rsidRPr="007C7CFE">
              <w:rPr>
                <w:rFonts w:asciiTheme="majorHAnsi" w:eastAsia="Times New Roman" w:hAnsiTheme="majorHAnsi" w:cs="Times New Roman"/>
                <w:b/>
                <w:bCs/>
                <w:color w:val="000000"/>
                <w:sz w:val="20"/>
                <w:szCs w:val="20"/>
              </w:rPr>
              <w:t>Prostor</w:t>
            </w:r>
          </w:p>
        </w:tc>
        <w:tc>
          <w:tcPr>
            <w:tcW w:w="1134" w:type="dxa"/>
            <w:shd w:val="clear" w:color="auto" w:fill="DBE5F1" w:themeFill="accent1" w:themeFillTint="33"/>
            <w:vAlign w:val="center"/>
            <w:hideMark/>
          </w:tcPr>
          <w:p w:rsidR="00AB5B81" w:rsidRPr="007C7CFE" w:rsidRDefault="00AB5B81" w:rsidP="00AB5B81">
            <w:pPr>
              <w:spacing w:after="0"/>
              <w:jc w:val="center"/>
              <w:rPr>
                <w:rFonts w:asciiTheme="majorHAnsi" w:eastAsia="Times New Roman" w:hAnsiTheme="majorHAnsi" w:cs="Times New Roman"/>
                <w:b/>
                <w:bCs/>
                <w:color w:val="000000"/>
                <w:sz w:val="20"/>
                <w:szCs w:val="20"/>
              </w:rPr>
            </w:pPr>
            <w:r w:rsidRPr="007C7CFE">
              <w:rPr>
                <w:rFonts w:asciiTheme="majorHAnsi" w:eastAsia="Times New Roman" w:hAnsiTheme="majorHAnsi" w:cs="Times New Roman"/>
                <w:b/>
                <w:bCs/>
                <w:color w:val="000000"/>
                <w:sz w:val="20"/>
                <w:szCs w:val="20"/>
              </w:rPr>
              <w:t>Površina u m²</w:t>
            </w:r>
          </w:p>
        </w:tc>
        <w:tc>
          <w:tcPr>
            <w:tcW w:w="2977" w:type="dxa"/>
            <w:shd w:val="clear" w:color="auto" w:fill="DBE5F1" w:themeFill="accent1" w:themeFillTint="33"/>
            <w:vAlign w:val="center"/>
            <w:hideMark/>
          </w:tcPr>
          <w:p w:rsidR="00AB5B81" w:rsidRPr="007C7CFE" w:rsidRDefault="00AB5B81" w:rsidP="00AB5B81">
            <w:pPr>
              <w:spacing w:after="0"/>
              <w:jc w:val="center"/>
              <w:rPr>
                <w:rFonts w:asciiTheme="majorHAnsi" w:eastAsia="Times New Roman" w:hAnsiTheme="majorHAnsi" w:cs="Times New Roman"/>
                <w:b/>
                <w:bCs/>
                <w:color w:val="000000"/>
                <w:sz w:val="20"/>
                <w:szCs w:val="20"/>
              </w:rPr>
            </w:pPr>
            <w:r w:rsidRPr="007C7CFE">
              <w:rPr>
                <w:rFonts w:asciiTheme="majorHAnsi" w:eastAsia="Times New Roman" w:hAnsiTheme="majorHAnsi" w:cs="Times New Roman"/>
                <w:b/>
                <w:bCs/>
                <w:color w:val="000000"/>
                <w:sz w:val="20"/>
                <w:szCs w:val="20"/>
              </w:rPr>
              <w:t>Zakupnik</w:t>
            </w:r>
          </w:p>
        </w:tc>
        <w:tc>
          <w:tcPr>
            <w:tcW w:w="1276" w:type="dxa"/>
            <w:shd w:val="clear" w:color="auto" w:fill="DBE5F1" w:themeFill="accent1" w:themeFillTint="33"/>
            <w:noWrap/>
            <w:vAlign w:val="center"/>
            <w:hideMark/>
          </w:tcPr>
          <w:p w:rsidR="00AB5B81" w:rsidRPr="007C7CFE" w:rsidRDefault="00AB5B81" w:rsidP="00AB5B81">
            <w:pPr>
              <w:spacing w:after="0"/>
              <w:jc w:val="center"/>
              <w:rPr>
                <w:rFonts w:asciiTheme="majorHAnsi" w:eastAsia="Times New Roman" w:hAnsiTheme="majorHAnsi" w:cs="Times New Roman"/>
                <w:b/>
                <w:bCs/>
                <w:color w:val="000000"/>
                <w:sz w:val="20"/>
                <w:szCs w:val="20"/>
              </w:rPr>
            </w:pPr>
            <w:r w:rsidRPr="007C7CFE">
              <w:rPr>
                <w:rFonts w:asciiTheme="majorHAnsi" w:eastAsia="Times New Roman" w:hAnsiTheme="majorHAnsi" w:cs="Times New Roman"/>
                <w:b/>
                <w:bCs/>
                <w:color w:val="000000"/>
                <w:sz w:val="20"/>
                <w:szCs w:val="20"/>
              </w:rPr>
              <w:t>Početak zakupa</w:t>
            </w:r>
          </w:p>
        </w:tc>
        <w:tc>
          <w:tcPr>
            <w:tcW w:w="1273" w:type="dxa"/>
            <w:shd w:val="clear" w:color="auto" w:fill="DBE5F1" w:themeFill="accent1" w:themeFillTint="33"/>
            <w:noWrap/>
            <w:vAlign w:val="center"/>
            <w:hideMark/>
          </w:tcPr>
          <w:p w:rsidR="00AB5B81" w:rsidRPr="007C7CFE" w:rsidRDefault="00AB5B81" w:rsidP="00AB5B81">
            <w:pPr>
              <w:spacing w:after="0"/>
              <w:jc w:val="center"/>
              <w:rPr>
                <w:rFonts w:asciiTheme="majorHAnsi" w:eastAsia="Times New Roman" w:hAnsiTheme="majorHAnsi" w:cs="Times New Roman"/>
                <w:b/>
                <w:bCs/>
                <w:color w:val="000000"/>
                <w:sz w:val="20"/>
                <w:szCs w:val="20"/>
              </w:rPr>
            </w:pPr>
            <w:r w:rsidRPr="007C7CFE">
              <w:rPr>
                <w:rFonts w:asciiTheme="majorHAnsi" w:eastAsia="Times New Roman" w:hAnsiTheme="majorHAnsi" w:cs="Times New Roman"/>
                <w:b/>
                <w:bCs/>
                <w:color w:val="000000"/>
                <w:sz w:val="20"/>
                <w:szCs w:val="20"/>
              </w:rPr>
              <w:t>Prestanak zakupa</w:t>
            </w:r>
          </w:p>
        </w:tc>
      </w:tr>
      <w:tr w:rsidR="00AB5B81" w:rsidRPr="007C7CFE" w:rsidTr="00AB5B81">
        <w:trPr>
          <w:trHeight w:val="395"/>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Zgrada Općine, Trg Sv. Trojstva 14 (čkbr. 1294, k.o. Ludbreg)</w:t>
            </w:r>
          </w:p>
        </w:tc>
        <w:tc>
          <w:tcPr>
            <w:tcW w:w="1134"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599,92</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 xml:space="preserve">Od ukupne neto površine zgrade od 1.231,95 </w:t>
            </w:r>
            <w:r w:rsidRPr="007C7CFE">
              <w:rPr>
                <w:rFonts w:asciiTheme="majorHAnsi" w:eastAsia="Times New Roman" w:hAnsiTheme="majorHAnsi" w:cs="Times New Roman"/>
                <w:bCs/>
                <w:color w:val="000000"/>
                <w:sz w:val="20"/>
                <w:szCs w:val="20"/>
              </w:rPr>
              <w:t>m²</w:t>
            </w:r>
            <w:r w:rsidRPr="007C7CFE">
              <w:rPr>
                <w:rFonts w:asciiTheme="majorHAnsi" w:hAnsiTheme="majorHAnsi"/>
                <w:sz w:val="20"/>
                <w:szCs w:val="20"/>
              </w:rPr>
              <w:t xml:space="preserve">, 599,92 </w:t>
            </w:r>
            <w:r w:rsidRPr="007C7CFE">
              <w:rPr>
                <w:rFonts w:asciiTheme="majorHAnsi" w:eastAsia="Times New Roman" w:hAnsiTheme="majorHAnsi" w:cs="Times New Roman"/>
                <w:bCs/>
                <w:color w:val="000000"/>
                <w:sz w:val="20"/>
                <w:szCs w:val="20"/>
              </w:rPr>
              <w:t>m²</w:t>
            </w:r>
            <w:r w:rsidRPr="007C7CFE">
              <w:rPr>
                <w:rFonts w:asciiTheme="majorHAnsi" w:hAnsiTheme="majorHAnsi"/>
                <w:sz w:val="20"/>
                <w:szCs w:val="20"/>
              </w:rPr>
              <w:t xml:space="preserve"> koriste Državna uprava, Vž. županija</w:t>
            </w:r>
          </w:p>
        </w:tc>
        <w:tc>
          <w:tcPr>
            <w:tcW w:w="1276"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01.06.2004.</w:t>
            </w:r>
          </w:p>
        </w:tc>
        <w:tc>
          <w:tcPr>
            <w:tcW w:w="1273"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p>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neodređeno</w:t>
            </w:r>
          </w:p>
          <w:p w:rsidR="00AB5B81" w:rsidRPr="007C7CFE" w:rsidRDefault="00AB5B81" w:rsidP="00AB5B81">
            <w:pPr>
              <w:spacing w:after="0"/>
              <w:jc w:val="center"/>
              <w:rPr>
                <w:rFonts w:asciiTheme="majorHAnsi" w:hAnsiTheme="majorHAnsi"/>
                <w:color w:val="000000"/>
                <w:sz w:val="20"/>
                <w:szCs w:val="20"/>
              </w:rPr>
            </w:pPr>
          </w:p>
        </w:tc>
      </w:tr>
      <w:tr w:rsidR="00AB5B81" w:rsidRPr="007C7CFE" w:rsidTr="00AB5B81">
        <w:trPr>
          <w:trHeight w:val="295"/>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Dvorac Batthyany,Trg Sv. Trojstva 15 (čkbr. 1290, k.o. Ludbreg)</w:t>
            </w:r>
          </w:p>
        </w:tc>
        <w:tc>
          <w:tcPr>
            <w:tcW w:w="1134"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2448,12</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Hrvatski restauratorski zavod</w:t>
            </w:r>
          </w:p>
        </w:tc>
        <w:tc>
          <w:tcPr>
            <w:tcW w:w="1276"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02.02.2018</w:t>
            </w:r>
          </w:p>
        </w:tc>
        <w:tc>
          <w:tcPr>
            <w:tcW w:w="1273"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02.02.2043.</w:t>
            </w:r>
          </w:p>
        </w:tc>
      </w:tr>
      <w:tr w:rsidR="00AB5B81" w:rsidRPr="007C7CFE" w:rsidTr="00AB5B81">
        <w:trPr>
          <w:trHeight w:val="343"/>
          <w:jc w:val="center"/>
        </w:trPr>
        <w:tc>
          <w:tcPr>
            <w:tcW w:w="9067" w:type="dxa"/>
            <w:gridSpan w:val="5"/>
            <w:shd w:val="clear" w:color="auto" w:fill="95B3D7" w:themeFill="accent1" w:themeFillTint="99"/>
            <w:vAlign w:val="center"/>
            <w:hideMark/>
          </w:tcPr>
          <w:p w:rsidR="00AB5B81" w:rsidRPr="007C7CFE" w:rsidRDefault="00AB5B81" w:rsidP="00AB5B81">
            <w:pPr>
              <w:spacing w:after="0"/>
              <w:jc w:val="center"/>
              <w:rPr>
                <w:rFonts w:asciiTheme="majorHAnsi" w:hAnsiTheme="majorHAnsi"/>
                <w:b/>
                <w:color w:val="FF0000"/>
                <w:sz w:val="20"/>
                <w:szCs w:val="20"/>
              </w:rPr>
            </w:pPr>
            <w:r w:rsidRPr="007C7CFE">
              <w:rPr>
                <w:rFonts w:asciiTheme="majorHAnsi" w:hAnsiTheme="majorHAnsi"/>
                <w:b/>
                <w:color w:val="000000"/>
                <w:sz w:val="20"/>
                <w:szCs w:val="20"/>
              </w:rPr>
              <w:t>Prostor gradske uprave</w:t>
            </w:r>
          </w:p>
        </w:tc>
      </w:tr>
      <w:tr w:rsidR="00AB5B81" w:rsidRPr="007C7CFE" w:rsidTr="00AB5B81">
        <w:trPr>
          <w:trHeight w:val="484"/>
          <w:jc w:val="center"/>
        </w:trPr>
        <w:tc>
          <w:tcPr>
            <w:tcW w:w="2407" w:type="dxa"/>
            <w:shd w:val="clear" w:color="auto" w:fill="DBE5F1" w:themeFill="accent1" w:themeFillTint="33"/>
            <w:vAlign w:val="center"/>
            <w:hideMark/>
          </w:tcPr>
          <w:p w:rsidR="00AB5B81" w:rsidRPr="007C7CFE" w:rsidRDefault="00AB5B81" w:rsidP="00AB5B81">
            <w:pPr>
              <w:spacing w:after="0"/>
              <w:jc w:val="center"/>
              <w:rPr>
                <w:rFonts w:asciiTheme="majorHAnsi" w:hAnsiTheme="majorHAnsi"/>
                <w:b/>
                <w:color w:val="FF0000"/>
                <w:sz w:val="20"/>
                <w:szCs w:val="20"/>
              </w:rPr>
            </w:pPr>
            <w:r w:rsidRPr="007C7CFE">
              <w:rPr>
                <w:rFonts w:asciiTheme="majorHAnsi" w:eastAsia="Times New Roman" w:hAnsiTheme="majorHAnsi" w:cs="Times New Roman"/>
                <w:b/>
                <w:bCs/>
                <w:color w:val="000000"/>
                <w:sz w:val="20"/>
                <w:szCs w:val="20"/>
              </w:rPr>
              <w:t>Prostor</w:t>
            </w:r>
          </w:p>
        </w:tc>
        <w:tc>
          <w:tcPr>
            <w:tcW w:w="1134" w:type="dxa"/>
            <w:shd w:val="clear" w:color="auto" w:fill="DBE5F1" w:themeFill="accent1" w:themeFillTint="33"/>
            <w:vAlign w:val="center"/>
          </w:tcPr>
          <w:p w:rsidR="00AB5B81" w:rsidRPr="007C7CFE" w:rsidRDefault="00AB5B81" w:rsidP="00AB5B81">
            <w:pPr>
              <w:spacing w:after="0"/>
              <w:jc w:val="center"/>
              <w:rPr>
                <w:rFonts w:asciiTheme="majorHAnsi" w:hAnsiTheme="majorHAnsi"/>
                <w:b/>
                <w:color w:val="FF0000"/>
                <w:sz w:val="20"/>
                <w:szCs w:val="20"/>
              </w:rPr>
            </w:pPr>
            <w:r w:rsidRPr="007C7CFE">
              <w:rPr>
                <w:rFonts w:asciiTheme="majorHAnsi" w:eastAsia="Times New Roman" w:hAnsiTheme="majorHAnsi" w:cs="Times New Roman"/>
                <w:b/>
                <w:bCs/>
                <w:color w:val="000000"/>
                <w:sz w:val="20"/>
                <w:szCs w:val="20"/>
              </w:rPr>
              <w:t>Površina u m²</w:t>
            </w:r>
          </w:p>
        </w:tc>
        <w:tc>
          <w:tcPr>
            <w:tcW w:w="5526" w:type="dxa"/>
            <w:gridSpan w:val="3"/>
            <w:shd w:val="clear" w:color="auto" w:fill="DBE5F1" w:themeFill="accent1" w:themeFillTint="33"/>
            <w:vAlign w:val="center"/>
          </w:tcPr>
          <w:p w:rsidR="00AB5B81" w:rsidRPr="007C7CFE" w:rsidRDefault="00AB5B81" w:rsidP="00AB5B81">
            <w:pPr>
              <w:spacing w:after="0"/>
              <w:jc w:val="center"/>
              <w:rPr>
                <w:rFonts w:asciiTheme="majorHAnsi" w:hAnsiTheme="majorHAnsi"/>
                <w:b/>
                <w:color w:val="FF0000"/>
                <w:sz w:val="20"/>
                <w:szCs w:val="20"/>
              </w:rPr>
            </w:pPr>
            <w:r w:rsidRPr="007C7CFE">
              <w:rPr>
                <w:rFonts w:asciiTheme="majorHAnsi" w:eastAsia="Times New Roman" w:hAnsiTheme="majorHAnsi" w:cs="Times New Roman"/>
                <w:b/>
                <w:bCs/>
                <w:color w:val="000000"/>
                <w:sz w:val="20"/>
                <w:szCs w:val="20"/>
              </w:rPr>
              <w:t>Zakupnik</w:t>
            </w:r>
          </w:p>
        </w:tc>
      </w:tr>
      <w:tr w:rsidR="00AB5B81" w:rsidRPr="007C7CFE" w:rsidTr="00AB5B81">
        <w:trPr>
          <w:trHeight w:val="375"/>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b/>
                <w:color w:val="FF0000"/>
                <w:sz w:val="20"/>
                <w:szCs w:val="20"/>
              </w:rPr>
            </w:pPr>
            <w:r w:rsidRPr="007C7CFE">
              <w:rPr>
                <w:rFonts w:asciiTheme="majorHAnsi" w:hAnsiTheme="majorHAnsi"/>
                <w:color w:val="000000"/>
                <w:sz w:val="20"/>
                <w:szCs w:val="20"/>
              </w:rPr>
              <w:t>Zgrada Općine, Trg Sv. Trojstva 14 (čkbr. 1294, k.o. Ludbreg)</w:t>
            </w:r>
          </w:p>
        </w:tc>
        <w:tc>
          <w:tcPr>
            <w:tcW w:w="1134" w:type="dxa"/>
            <w:shd w:val="clear" w:color="auto" w:fill="auto"/>
            <w:vAlign w:val="center"/>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632,03</w:t>
            </w:r>
          </w:p>
        </w:tc>
        <w:tc>
          <w:tcPr>
            <w:tcW w:w="5526" w:type="dxa"/>
            <w:gridSpan w:val="3"/>
            <w:shd w:val="clear" w:color="auto" w:fill="auto"/>
            <w:vAlign w:val="center"/>
          </w:tcPr>
          <w:p w:rsidR="00AB5B81" w:rsidRPr="007C7CFE" w:rsidRDefault="00AB5B81" w:rsidP="00AB5B81">
            <w:pPr>
              <w:spacing w:after="0"/>
              <w:jc w:val="both"/>
              <w:rPr>
                <w:rFonts w:asciiTheme="majorHAnsi" w:hAnsiTheme="majorHAnsi"/>
                <w:b/>
                <w:color w:val="FF0000"/>
                <w:sz w:val="20"/>
                <w:szCs w:val="20"/>
              </w:rPr>
            </w:pPr>
            <w:r w:rsidRPr="007C7CFE">
              <w:rPr>
                <w:rFonts w:asciiTheme="majorHAnsi" w:hAnsiTheme="majorHAnsi"/>
                <w:sz w:val="20"/>
                <w:szCs w:val="20"/>
              </w:rPr>
              <w:t xml:space="preserve">Od ukupne neto površine zgrade od 1.231,95 </w:t>
            </w:r>
            <w:r w:rsidRPr="007C7CFE">
              <w:rPr>
                <w:rFonts w:asciiTheme="majorHAnsi" w:eastAsia="Times New Roman" w:hAnsiTheme="majorHAnsi" w:cs="Times New Roman"/>
                <w:bCs/>
                <w:color w:val="000000"/>
                <w:sz w:val="20"/>
                <w:szCs w:val="20"/>
              </w:rPr>
              <w:t>m²</w:t>
            </w:r>
            <w:r w:rsidRPr="007C7CFE">
              <w:rPr>
                <w:rFonts w:asciiTheme="majorHAnsi" w:hAnsiTheme="majorHAnsi"/>
                <w:sz w:val="20"/>
                <w:szCs w:val="20"/>
              </w:rPr>
              <w:t xml:space="preserve">, 632,03 </w:t>
            </w:r>
            <w:r w:rsidRPr="007C7CFE">
              <w:rPr>
                <w:rFonts w:asciiTheme="majorHAnsi" w:eastAsia="Times New Roman" w:hAnsiTheme="majorHAnsi" w:cs="Times New Roman"/>
                <w:bCs/>
                <w:color w:val="000000"/>
                <w:sz w:val="20"/>
                <w:szCs w:val="20"/>
              </w:rPr>
              <w:t>m²</w:t>
            </w:r>
            <w:r w:rsidRPr="007C7CFE">
              <w:rPr>
                <w:rFonts w:asciiTheme="majorHAnsi" w:hAnsiTheme="majorHAnsi"/>
                <w:sz w:val="20"/>
                <w:szCs w:val="20"/>
              </w:rPr>
              <w:t xml:space="preserve"> koristi gradska uprava</w:t>
            </w:r>
          </w:p>
        </w:tc>
      </w:tr>
      <w:tr w:rsidR="00AB5B81" w:rsidRPr="007C7CFE" w:rsidTr="00AB5B81">
        <w:trPr>
          <w:trHeight w:val="165"/>
          <w:jc w:val="center"/>
        </w:trPr>
        <w:tc>
          <w:tcPr>
            <w:tcW w:w="9067" w:type="dxa"/>
            <w:gridSpan w:val="5"/>
            <w:shd w:val="clear" w:color="auto" w:fill="95B3D7" w:themeFill="accent1" w:themeFillTint="99"/>
            <w:vAlign w:val="center"/>
            <w:hideMark/>
          </w:tcPr>
          <w:p w:rsidR="00AB5B81" w:rsidRPr="007C7CFE" w:rsidRDefault="00AB5B81" w:rsidP="00AB5B81">
            <w:pPr>
              <w:spacing w:after="0"/>
              <w:jc w:val="center"/>
              <w:rPr>
                <w:rFonts w:asciiTheme="majorHAnsi" w:hAnsiTheme="majorHAnsi"/>
                <w:b/>
                <w:sz w:val="20"/>
                <w:szCs w:val="20"/>
              </w:rPr>
            </w:pPr>
            <w:r w:rsidRPr="007C7CFE">
              <w:rPr>
                <w:rFonts w:asciiTheme="majorHAnsi" w:hAnsiTheme="majorHAnsi"/>
                <w:b/>
                <w:sz w:val="20"/>
                <w:szCs w:val="20"/>
              </w:rPr>
              <w:t>Društveni domovi za povremeno korištenje</w:t>
            </w:r>
          </w:p>
        </w:tc>
      </w:tr>
      <w:tr w:rsidR="00AB5B81" w:rsidRPr="007C7CFE" w:rsidTr="00AB5B81">
        <w:trPr>
          <w:trHeight w:val="90"/>
          <w:jc w:val="center"/>
        </w:trPr>
        <w:tc>
          <w:tcPr>
            <w:tcW w:w="2407" w:type="dxa"/>
            <w:shd w:val="clear" w:color="auto" w:fill="DBE5F1" w:themeFill="accent1" w:themeFillTint="33"/>
            <w:vAlign w:val="center"/>
            <w:hideMark/>
          </w:tcPr>
          <w:p w:rsidR="00AB5B81" w:rsidRPr="007C7CFE" w:rsidRDefault="00AB5B81" w:rsidP="00AB5B81">
            <w:pPr>
              <w:spacing w:after="0"/>
              <w:jc w:val="center"/>
              <w:rPr>
                <w:rFonts w:asciiTheme="majorHAnsi" w:hAnsiTheme="majorHAnsi"/>
                <w:b/>
                <w:color w:val="FF0000"/>
                <w:sz w:val="20"/>
                <w:szCs w:val="20"/>
              </w:rPr>
            </w:pPr>
            <w:r w:rsidRPr="007C7CFE">
              <w:rPr>
                <w:rFonts w:asciiTheme="majorHAnsi" w:eastAsia="Times New Roman" w:hAnsiTheme="majorHAnsi" w:cs="Times New Roman"/>
                <w:b/>
                <w:bCs/>
                <w:color w:val="000000"/>
                <w:sz w:val="20"/>
                <w:szCs w:val="20"/>
              </w:rPr>
              <w:t>Prostor</w:t>
            </w:r>
          </w:p>
        </w:tc>
        <w:tc>
          <w:tcPr>
            <w:tcW w:w="1134" w:type="dxa"/>
            <w:shd w:val="clear" w:color="auto" w:fill="DBE5F1" w:themeFill="accent1" w:themeFillTint="33"/>
            <w:vAlign w:val="center"/>
          </w:tcPr>
          <w:p w:rsidR="00AB5B81" w:rsidRPr="007C7CFE" w:rsidRDefault="00AB5B81" w:rsidP="00AB5B81">
            <w:pPr>
              <w:spacing w:after="0"/>
              <w:jc w:val="center"/>
              <w:rPr>
                <w:rFonts w:asciiTheme="majorHAnsi" w:hAnsiTheme="majorHAnsi"/>
                <w:b/>
                <w:color w:val="FF0000"/>
                <w:sz w:val="20"/>
                <w:szCs w:val="20"/>
              </w:rPr>
            </w:pPr>
            <w:r w:rsidRPr="007C7CFE">
              <w:rPr>
                <w:rFonts w:asciiTheme="majorHAnsi" w:eastAsia="Times New Roman" w:hAnsiTheme="majorHAnsi" w:cs="Times New Roman"/>
                <w:b/>
                <w:bCs/>
                <w:color w:val="000000"/>
                <w:sz w:val="20"/>
                <w:szCs w:val="20"/>
              </w:rPr>
              <w:t>Površina u m²</w:t>
            </w:r>
          </w:p>
        </w:tc>
        <w:tc>
          <w:tcPr>
            <w:tcW w:w="5526" w:type="dxa"/>
            <w:gridSpan w:val="3"/>
            <w:shd w:val="clear" w:color="auto" w:fill="DBE5F1" w:themeFill="accent1" w:themeFillTint="33"/>
            <w:vAlign w:val="center"/>
          </w:tcPr>
          <w:p w:rsidR="00AB5B81" w:rsidRPr="007C7CFE" w:rsidRDefault="00AB5B81" w:rsidP="00AB5B81">
            <w:pPr>
              <w:spacing w:after="0"/>
              <w:jc w:val="center"/>
              <w:rPr>
                <w:rFonts w:asciiTheme="majorHAnsi" w:hAnsiTheme="majorHAnsi"/>
                <w:b/>
                <w:color w:val="FF0000"/>
                <w:sz w:val="20"/>
                <w:szCs w:val="20"/>
              </w:rPr>
            </w:pPr>
            <w:r w:rsidRPr="007C7CFE">
              <w:rPr>
                <w:rFonts w:asciiTheme="majorHAnsi" w:eastAsia="Times New Roman" w:hAnsiTheme="majorHAnsi" w:cs="Times New Roman"/>
                <w:b/>
                <w:bCs/>
                <w:color w:val="000000"/>
                <w:sz w:val="20"/>
                <w:szCs w:val="20"/>
              </w:rPr>
              <w:t>Namjena</w:t>
            </w:r>
          </w:p>
        </w:tc>
      </w:tr>
      <w:tr w:rsidR="00AB5B81" w:rsidRPr="007C7CFE" w:rsidTr="00AB5B81">
        <w:trPr>
          <w:trHeight w:val="189"/>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Društveni dom Poljanec, Varaždinska ul. 185 (čkbr. 1169/2 k.o. Križovljan)</w:t>
            </w:r>
          </w:p>
        </w:tc>
        <w:tc>
          <w:tcPr>
            <w:tcW w:w="1134" w:type="dxa"/>
            <w:shd w:val="clear" w:color="auto" w:fill="auto"/>
            <w:vAlign w:val="center"/>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372</w:t>
            </w:r>
          </w:p>
        </w:tc>
        <w:tc>
          <w:tcPr>
            <w:tcW w:w="5526" w:type="dxa"/>
            <w:gridSpan w:val="3"/>
            <w:shd w:val="clear" w:color="auto" w:fill="auto"/>
            <w:vAlign w:val="center"/>
          </w:tcPr>
          <w:p w:rsidR="00AB5B81" w:rsidRPr="007C7CFE" w:rsidRDefault="00AB5B81" w:rsidP="00AB5B81">
            <w:pPr>
              <w:spacing w:after="0"/>
              <w:jc w:val="center"/>
              <w:rPr>
                <w:rFonts w:asciiTheme="majorHAnsi" w:hAnsiTheme="majorHAnsi"/>
                <w:b/>
                <w:color w:val="FF0000"/>
                <w:sz w:val="20"/>
                <w:szCs w:val="20"/>
              </w:rPr>
            </w:pPr>
            <w:r w:rsidRPr="007C7CFE">
              <w:rPr>
                <w:rFonts w:asciiTheme="majorHAnsi" w:hAnsiTheme="majorHAnsi"/>
                <w:sz w:val="20"/>
                <w:szCs w:val="20"/>
              </w:rPr>
              <w:t xml:space="preserve">Koristi se povremeno za sastanke, izbore i sl., a dio od 76,82 </w:t>
            </w:r>
            <w:r w:rsidRPr="007C7CFE">
              <w:rPr>
                <w:rFonts w:asciiTheme="majorHAnsi" w:eastAsia="Times New Roman" w:hAnsiTheme="majorHAnsi" w:cs="Times New Roman"/>
                <w:bCs/>
                <w:color w:val="000000"/>
                <w:sz w:val="20"/>
                <w:szCs w:val="20"/>
              </w:rPr>
              <w:t>m²</w:t>
            </w:r>
            <w:r w:rsidRPr="007C7CFE">
              <w:rPr>
                <w:rFonts w:asciiTheme="majorHAnsi" w:hAnsiTheme="majorHAnsi"/>
                <w:sz w:val="20"/>
                <w:szCs w:val="20"/>
              </w:rPr>
              <w:t xml:space="preserve"> kao svlačionice NK Poljanec</w:t>
            </w:r>
          </w:p>
        </w:tc>
      </w:tr>
      <w:tr w:rsidR="00AB5B81" w:rsidRPr="007C7CFE" w:rsidTr="00AB5B81">
        <w:trPr>
          <w:trHeight w:val="189"/>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Društveni dom Hrastovsko, Kalnička 3 (čkbr. 54/1, 53/4 k.o. Hrastovsko)</w:t>
            </w:r>
          </w:p>
        </w:tc>
        <w:tc>
          <w:tcPr>
            <w:tcW w:w="1134" w:type="dxa"/>
            <w:shd w:val="clear" w:color="auto" w:fill="auto"/>
            <w:vAlign w:val="center"/>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1018,45</w:t>
            </w:r>
          </w:p>
        </w:tc>
        <w:tc>
          <w:tcPr>
            <w:tcW w:w="5526" w:type="dxa"/>
            <w:gridSpan w:val="3"/>
            <w:shd w:val="clear" w:color="auto" w:fill="auto"/>
            <w:vAlign w:val="center"/>
          </w:tcPr>
          <w:p w:rsidR="00AB5B81" w:rsidRPr="007C7CFE" w:rsidRDefault="00AB5B81" w:rsidP="00AB5B81">
            <w:pPr>
              <w:spacing w:after="0"/>
              <w:jc w:val="center"/>
              <w:rPr>
                <w:rFonts w:asciiTheme="majorHAnsi" w:hAnsiTheme="majorHAnsi"/>
                <w:b/>
                <w:color w:val="FF0000"/>
                <w:sz w:val="20"/>
                <w:szCs w:val="20"/>
              </w:rPr>
            </w:pPr>
            <w:r w:rsidRPr="007C7CFE">
              <w:rPr>
                <w:rFonts w:asciiTheme="majorHAnsi" w:hAnsiTheme="majorHAnsi"/>
                <w:sz w:val="20"/>
                <w:szCs w:val="20"/>
              </w:rPr>
              <w:t xml:space="preserve">Od ukupne neto površine doma od 1.018,45 </w:t>
            </w:r>
            <w:r w:rsidRPr="007C7CFE">
              <w:rPr>
                <w:rFonts w:asciiTheme="majorHAnsi" w:eastAsia="Times New Roman" w:hAnsiTheme="majorHAnsi" w:cs="Times New Roman"/>
                <w:bCs/>
                <w:color w:val="000000"/>
                <w:sz w:val="20"/>
                <w:szCs w:val="20"/>
              </w:rPr>
              <w:t>m²</w:t>
            </w:r>
            <w:r w:rsidRPr="007C7CFE">
              <w:rPr>
                <w:rFonts w:asciiTheme="majorHAnsi" w:hAnsiTheme="majorHAnsi"/>
                <w:sz w:val="20"/>
                <w:szCs w:val="20"/>
              </w:rPr>
              <w:t xml:space="preserve">, dio doma od 497,46 </w:t>
            </w:r>
            <w:r w:rsidRPr="007C7CFE">
              <w:rPr>
                <w:rFonts w:asciiTheme="majorHAnsi" w:eastAsia="Times New Roman" w:hAnsiTheme="majorHAnsi" w:cs="Times New Roman"/>
                <w:bCs/>
                <w:color w:val="000000"/>
                <w:sz w:val="20"/>
                <w:szCs w:val="20"/>
              </w:rPr>
              <w:t>m²</w:t>
            </w:r>
            <w:r w:rsidRPr="007C7CFE">
              <w:rPr>
                <w:rFonts w:asciiTheme="majorHAnsi" w:hAnsiTheme="majorHAnsi"/>
                <w:sz w:val="20"/>
                <w:szCs w:val="20"/>
              </w:rPr>
              <w:t xml:space="preserve"> koristi se povremeno za sastanke, održavanje svatova i sl., dio doma od 46,58 </w:t>
            </w:r>
            <w:r w:rsidRPr="007C7CFE">
              <w:rPr>
                <w:rFonts w:asciiTheme="majorHAnsi" w:eastAsia="Times New Roman" w:hAnsiTheme="majorHAnsi" w:cs="Times New Roman"/>
                <w:bCs/>
                <w:color w:val="000000"/>
                <w:sz w:val="20"/>
                <w:szCs w:val="20"/>
              </w:rPr>
              <w:t>m²</w:t>
            </w:r>
            <w:r w:rsidRPr="007C7CFE">
              <w:rPr>
                <w:rFonts w:asciiTheme="majorHAnsi" w:hAnsiTheme="majorHAnsi"/>
                <w:sz w:val="20"/>
                <w:szCs w:val="20"/>
              </w:rPr>
              <w:t xml:space="preserve"> koristi se kao vatrogasno spremište, dio doma koristi se kao svlačionice NK Zadrugar u površini od 151,14 </w:t>
            </w:r>
            <w:r w:rsidRPr="007C7CFE">
              <w:rPr>
                <w:rFonts w:asciiTheme="majorHAnsi" w:eastAsia="Times New Roman" w:hAnsiTheme="majorHAnsi" w:cs="Times New Roman"/>
                <w:bCs/>
                <w:color w:val="000000"/>
                <w:sz w:val="20"/>
                <w:szCs w:val="20"/>
              </w:rPr>
              <w:t>m²</w:t>
            </w:r>
            <w:r w:rsidRPr="007C7CFE">
              <w:rPr>
                <w:rFonts w:asciiTheme="majorHAnsi" w:hAnsiTheme="majorHAnsi"/>
                <w:sz w:val="20"/>
                <w:szCs w:val="20"/>
              </w:rPr>
              <w:t xml:space="preserve">, a ostali dio doma od 323,27 </w:t>
            </w:r>
            <w:r w:rsidRPr="007C7CFE">
              <w:rPr>
                <w:rFonts w:asciiTheme="majorHAnsi" w:eastAsia="Times New Roman" w:hAnsiTheme="majorHAnsi" w:cs="Times New Roman"/>
                <w:bCs/>
                <w:color w:val="000000"/>
                <w:sz w:val="20"/>
                <w:szCs w:val="20"/>
              </w:rPr>
              <w:t>m²</w:t>
            </w:r>
            <w:r w:rsidRPr="007C7CFE">
              <w:rPr>
                <w:rFonts w:asciiTheme="majorHAnsi" w:hAnsiTheme="majorHAnsi"/>
                <w:sz w:val="20"/>
                <w:szCs w:val="20"/>
              </w:rPr>
              <w:t xml:space="preserve"> koristi Lucera d.o.o.</w:t>
            </w:r>
          </w:p>
        </w:tc>
      </w:tr>
      <w:tr w:rsidR="00AB5B81" w:rsidRPr="007C7CFE" w:rsidTr="00AB5B81">
        <w:trPr>
          <w:trHeight w:val="114"/>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 xml:space="preserve">Društveni dom Kučan L., Kučan L. 2D (čkbr. 582/105, k.o. </w:t>
            </w:r>
            <w:r w:rsidRPr="007C7CFE">
              <w:rPr>
                <w:rFonts w:asciiTheme="majorHAnsi" w:eastAsia="Times New Roman" w:hAnsiTheme="majorHAnsi"/>
                <w:sz w:val="20"/>
                <w:szCs w:val="20"/>
              </w:rPr>
              <w:t>Kućan Ludbreški</w:t>
            </w:r>
            <w:r w:rsidRPr="007C7CFE">
              <w:rPr>
                <w:rFonts w:asciiTheme="majorHAnsi" w:hAnsiTheme="majorHAnsi"/>
                <w:sz w:val="20"/>
                <w:szCs w:val="20"/>
              </w:rPr>
              <w:t>)</w:t>
            </w:r>
          </w:p>
        </w:tc>
        <w:tc>
          <w:tcPr>
            <w:tcW w:w="1134" w:type="dxa"/>
            <w:shd w:val="clear" w:color="auto" w:fill="auto"/>
            <w:vAlign w:val="center"/>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81,55</w:t>
            </w:r>
          </w:p>
        </w:tc>
        <w:tc>
          <w:tcPr>
            <w:tcW w:w="5526" w:type="dxa"/>
            <w:gridSpan w:val="3"/>
            <w:shd w:val="clear" w:color="auto" w:fill="auto"/>
            <w:vAlign w:val="center"/>
          </w:tcPr>
          <w:p w:rsidR="00AB5B81" w:rsidRPr="007C7CFE" w:rsidRDefault="00AB5B81" w:rsidP="00AB5B81">
            <w:pPr>
              <w:spacing w:after="0"/>
              <w:jc w:val="center"/>
              <w:rPr>
                <w:rFonts w:asciiTheme="majorHAnsi" w:hAnsiTheme="majorHAnsi"/>
                <w:b/>
                <w:color w:val="FF0000"/>
                <w:sz w:val="20"/>
                <w:szCs w:val="20"/>
              </w:rPr>
            </w:pPr>
            <w:r w:rsidRPr="007C7CFE">
              <w:rPr>
                <w:rFonts w:asciiTheme="majorHAnsi" w:hAnsiTheme="majorHAnsi"/>
                <w:sz w:val="20"/>
                <w:szCs w:val="20"/>
              </w:rPr>
              <w:t>Koristi se povremeno za sastanke, izbore i sl.</w:t>
            </w:r>
          </w:p>
        </w:tc>
      </w:tr>
      <w:tr w:rsidR="00AB5B81" w:rsidRPr="007C7CFE" w:rsidTr="00AB5B81">
        <w:trPr>
          <w:trHeight w:val="165"/>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Društveni i Vatrogasni dom Selnik, Selnik, Glavna 1 (čkbr. 74,242 k.o. Selnik - kat. br.)</w:t>
            </w:r>
          </w:p>
        </w:tc>
        <w:tc>
          <w:tcPr>
            <w:tcW w:w="1134" w:type="dxa"/>
            <w:shd w:val="clear" w:color="auto" w:fill="auto"/>
            <w:vAlign w:val="center"/>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224,12</w:t>
            </w:r>
          </w:p>
        </w:tc>
        <w:tc>
          <w:tcPr>
            <w:tcW w:w="5526" w:type="dxa"/>
            <w:gridSpan w:val="3"/>
            <w:shd w:val="clear" w:color="auto" w:fill="auto"/>
            <w:vAlign w:val="center"/>
          </w:tcPr>
          <w:p w:rsidR="00AB5B81" w:rsidRPr="007C7CFE" w:rsidRDefault="00AB5B81" w:rsidP="00AB5B81">
            <w:pPr>
              <w:spacing w:after="0"/>
              <w:jc w:val="center"/>
              <w:rPr>
                <w:rFonts w:asciiTheme="majorHAnsi" w:hAnsiTheme="majorHAnsi"/>
                <w:b/>
                <w:color w:val="FF0000"/>
                <w:sz w:val="20"/>
                <w:szCs w:val="20"/>
              </w:rPr>
            </w:pPr>
            <w:r w:rsidRPr="007C7CFE">
              <w:rPr>
                <w:rFonts w:asciiTheme="majorHAnsi" w:hAnsiTheme="majorHAnsi"/>
                <w:sz w:val="20"/>
                <w:szCs w:val="20"/>
              </w:rPr>
              <w:t xml:space="preserve">Dio doma od 198,11 </w:t>
            </w:r>
            <w:r w:rsidRPr="007C7CFE">
              <w:rPr>
                <w:rFonts w:asciiTheme="majorHAnsi" w:eastAsia="Times New Roman" w:hAnsiTheme="majorHAnsi" w:cs="Times New Roman"/>
                <w:bCs/>
                <w:color w:val="000000"/>
                <w:sz w:val="20"/>
                <w:szCs w:val="20"/>
              </w:rPr>
              <w:t>m²</w:t>
            </w:r>
            <w:r w:rsidRPr="007C7CFE">
              <w:rPr>
                <w:rFonts w:asciiTheme="majorHAnsi" w:hAnsiTheme="majorHAnsi"/>
                <w:sz w:val="20"/>
                <w:szCs w:val="20"/>
              </w:rPr>
              <w:t xml:space="preserve"> koristi se povremeno za sastanke, izbore i sl., a dio doma od 26,01 </w:t>
            </w:r>
            <w:r w:rsidRPr="007C7CFE">
              <w:rPr>
                <w:rFonts w:asciiTheme="majorHAnsi" w:eastAsia="Times New Roman" w:hAnsiTheme="majorHAnsi" w:cs="Times New Roman"/>
                <w:bCs/>
                <w:color w:val="000000"/>
                <w:sz w:val="20"/>
                <w:szCs w:val="20"/>
              </w:rPr>
              <w:t>m²</w:t>
            </w:r>
            <w:r w:rsidRPr="007C7CFE">
              <w:rPr>
                <w:rFonts w:asciiTheme="majorHAnsi" w:hAnsiTheme="majorHAnsi"/>
                <w:sz w:val="20"/>
                <w:szCs w:val="20"/>
              </w:rPr>
              <w:t xml:space="preserve"> koristi se kao vatrogasno spremište</w:t>
            </w:r>
          </w:p>
        </w:tc>
      </w:tr>
      <w:tr w:rsidR="00AB5B81" w:rsidRPr="007C7CFE" w:rsidTr="00AB5B81">
        <w:trPr>
          <w:trHeight w:val="159"/>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Društveni i Vatrogasni dom Sigetec L., Ul. Braće Radić 13 (čkbr. 247/24 i 247/68 u k.o. Sigetec L.)</w:t>
            </w:r>
          </w:p>
        </w:tc>
        <w:tc>
          <w:tcPr>
            <w:tcW w:w="1134" w:type="dxa"/>
            <w:shd w:val="clear" w:color="auto" w:fill="auto"/>
            <w:vAlign w:val="center"/>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441,24</w:t>
            </w:r>
          </w:p>
        </w:tc>
        <w:tc>
          <w:tcPr>
            <w:tcW w:w="5526" w:type="dxa"/>
            <w:gridSpan w:val="3"/>
            <w:shd w:val="clear" w:color="auto" w:fill="auto"/>
            <w:vAlign w:val="center"/>
          </w:tcPr>
          <w:p w:rsidR="00AB5B81" w:rsidRPr="007C7CFE" w:rsidRDefault="00AB5B81" w:rsidP="00AB5B81">
            <w:pPr>
              <w:spacing w:after="0"/>
              <w:jc w:val="center"/>
              <w:rPr>
                <w:rFonts w:asciiTheme="majorHAnsi" w:hAnsiTheme="majorHAnsi"/>
                <w:b/>
                <w:color w:val="FF0000"/>
                <w:sz w:val="20"/>
                <w:szCs w:val="20"/>
              </w:rPr>
            </w:pPr>
            <w:r w:rsidRPr="007C7CFE">
              <w:rPr>
                <w:rFonts w:asciiTheme="majorHAnsi" w:hAnsiTheme="majorHAnsi"/>
                <w:sz w:val="20"/>
                <w:szCs w:val="20"/>
              </w:rPr>
              <w:t xml:space="preserve">Od ukupne neto površine doma od 441,24 </w:t>
            </w:r>
            <w:r w:rsidRPr="007C7CFE">
              <w:rPr>
                <w:rFonts w:asciiTheme="majorHAnsi" w:eastAsia="Times New Roman" w:hAnsiTheme="majorHAnsi" w:cs="Times New Roman"/>
                <w:bCs/>
                <w:color w:val="000000"/>
                <w:sz w:val="20"/>
                <w:szCs w:val="20"/>
              </w:rPr>
              <w:t>m²</w:t>
            </w:r>
            <w:r w:rsidRPr="007C7CFE">
              <w:rPr>
                <w:rFonts w:asciiTheme="majorHAnsi" w:hAnsiTheme="majorHAnsi"/>
                <w:sz w:val="20"/>
                <w:szCs w:val="20"/>
              </w:rPr>
              <w:t xml:space="preserve">, veći dio doma od 393,67 </w:t>
            </w:r>
            <w:r w:rsidRPr="007C7CFE">
              <w:rPr>
                <w:rFonts w:asciiTheme="majorHAnsi" w:eastAsia="Times New Roman" w:hAnsiTheme="majorHAnsi" w:cs="Times New Roman"/>
                <w:bCs/>
                <w:color w:val="000000"/>
                <w:sz w:val="20"/>
                <w:szCs w:val="20"/>
              </w:rPr>
              <w:t>m²</w:t>
            </w:r>
            <w:r w:rsidRPr="007C7CFE">
              <w:rPr>
                <w:rFonts w:asciiTheme="majorHAnsi" w:hAnsiTheme="majorHAnsi"/>
                <w:sz w:val="20"/>
                <w:szCs w:val="20"/>
              </w:rPr>
              <w:t xml:space="preserve"> koristi se povremeno za sastanke i sl., a manji dio od 47,57 </w:t>
            </w:r>
            <w:r w:rsidRPr="007C7CFE">
              <w:rPr>
                <w:rFonts w:asciiTheme="majorHAnsi" w:eastAsia="Times New Roman" w:hAnsiTheme="majorHAnsi" w:cs="Times New Roman"/>
                <w:bCs/>
                <w:color w:val="000000"/>
                <w:sz w:val="20"/>
                <w:szCs w:val="20"/>
              </w:rPr>
              <w:t>m²</w:t>
            </w:r>
            <w:r w:rsidRPr="007C7CFE">
              <w:rPr>
                <w:rFonts w:asciiTheme="majorHAnsi" w:hAnsiTheme="majorHAnsi"/>
                <w:sz w:val="20"/>
                <w:szCs w:val="20"/>
              </w:rPr>
              <w:t xml:space="preserve"> koristi DVD Sigetec kao uredske prostorije</w:t>
            </w:r>
          </w:p>
        </w:tc>
      </w:tr>
      <w:tr w:rsidR="00AB5B81" w:rsidRPr="007C7CFE" w:rsidTr="00AB5B81">
        <w:trPr>
          <w:trHeight w:val="144"/>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Društveni dom Apatija, Apatija 21/A (čkbr. 1313/2 k.o. Slokovec)</w:t>
            </w:r>
          </w:p>
        </w:tc>
        <w:tc>
          <w:tcPr>
            <w:tcW w:w="1134" w:type="dxa"/>
            <w:shd w:val="clear" w:color="auto" w:fill="auto"/>
            <w:vAlign w:val="center"/>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225,10</w:t>
            </w:r>
          </w:p>
        </w:tc>
        <w:tc>
          <w:tcPr>
            <w:tcW w:w="5526" w:type="dxa"/>
            <w:gridSpan w:val="3"/>
            <w:shd w:val="clear" w:color="auto" w:fill="auto"/>
            <w:vAlign w:val="center"/>
          </w:tcPr>
          <w:p w:rsidR="00AB5B81" w:rsidRPr="007C7CFE" w:rsidRDefault="00AB5B81" w:rsidP="00AB5B81">
            <w:pPr>
              <w:spacing w:after="0"/>
              <w:jc w:val="center"/>
              <w:rPr>
                <w:rFonts w:asciiTheme="majorHAnsi" w:hAnsiTheme="majorHAnsi"/>
                <w:b/>
                <w:color w:val="FF0000"/>
                <w:sz w:val="20"/>
                <w:szCs w:val="20"/>
              </w:rPr>
            </w:pPr>
            <w:r w:rsidRPr="007C7CFE">
              <w:rPr>
                <w:rFonts w:asciiTheme="majorHAnsi" w:hAnsiTheme="majorHAnsi"/>
                <w:sz w:val="20"/>
                <w:szCs w:val="20"/>
              </w:rPr>
              <w:t xml:space="preserve">Dio doma od 182,20 </w:t>
            </w:r>
            <w:r w:rsidRPr="007C7CFE">
              <w:rPr>
                <w:rFonts w:asciiTheme="majorHAnsi" w:eastAsia="Times New Roman" w:hAnsiTheme="majorHAnsi" w:cs="Times New Roman"/>
                <w:bCs/>
                <w:color w:val="000000"/>
                <w:sz w:val="20"/>
                <w:szCs w:val="20"/>
              </w:rPr>
              <w:t>m²</w:t>
            </w:r>
            <w:r w:rsidRPr="007C7CFE">
              <w:rPr>
                <w:rFonts w:asciiTheme="majorHAnsi" w:hAnsiTheme="majorHAnsi"/>
                <w:sz w:val="20"/>
                <w:szCs w:val="20"/>
              </w:rPr>
              <w:t xml:space="preserve"> koristi se povremeno za sastanke, priredbe i sl., a dio doma od 42,90 </w:t>
            </w:r>
            <w:r w:rsidRPr="007C7CFE">
              <w:rPr>
                <w:rFonts w:asciiTheme="majorHAnsi" w:eastAsia="Times New Roman" w:hAnsiTheme="majorHAnsi" w:cs="Times New Roman"/>
                <w:bCs/>
                <w:color w:val="000000"/>
                <w:sz w:val="20"/>
                <w:szCs w:val="20"/>
              </w:rPr>
              <w:t xml:space="preserve">m² </w:t>
            </w:r>
            <w:r w:rsidRPr="007C7CFE">
              <w:rPr>
                <w:rFonts w:asciiTheme="majorHAnsi" w:hAnsiTheme="majorHAnsi"/>
                <w:sz w:val="20"/>
                <w:szCs w:val="20"/>
              </w:rPr>
              <w:t>koristi se kao vatrogasno spremište</w:t>
            </w:r>
          </w:p>
        </w:tc>
      </w:tr>
      <w:tr w:rsidR="00AB5B81" w:rsidRPr="007C7CFE" w:rsidTr="00AB5B81">
        <w:trPr>
          <w:trHeight w:val="165"/>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Društveni dom Bolfan , Varaždinska ul. 40 i 42 (kčbr. 370/2 k.o. Bolfan – grunt. br.217/5, 217/3, 219/3)</w:t>
            </w:r>
          </w:p>
        </w:tc>
        <w:tc>
          <w:tcPr>
            <w:tcW w:w="1134" w:type="dxa"/>
            <w:shd w:val="clear" w:color="auto" w:fill="auto"/>
            <w:vAlign w:val="center"/>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578,81</w:t>
            </w:r>
          </w:p>
        </w:tc>
        <w:tc>
          <w:tcPr>
            <w:tcW w:w="5526" w:type="dxa"/>
            <w:gridSpan w:val="3"/>
            <w:shd w:val="clear" w:color="auto" w:fill="auto"/>
            <w:vAlign w:val="center"/>
          </w:tcPr>
          <w:p w:rsidR="00AB5B81" w:rsidRPr="007C7CFE" w:rsidRDefault="00AB5B81" w:rsidP="00AB5B81">
            <w:pPr>
              <w:spacing w:after="0"/>
              <w:jc w:val="center"/>
              <w:rPr>
                <w:rFonts w:asciiTheme="majorHAnsi" w:hAnsiTheme="majorHAnsi"/>
                <w:b/>
                <w:sz w:val="20"/>
                <w:szCs w:val="20"/>
              </w:rPr>
            </w:pPr>
            <w:r w:rsidRPr="007C7CFE">
              <w:rPr>
                <w:rFonts w:asciiTheme="majorHAnsi" w:hAnsiTheme="majorHAnsi"/>
                <w:sz w:val="20"/>
                <w:szCs w:val="20"/>
              </w:rPr>
              <w:t xml:space="preserve">Veći dio doma je u ruševnom stanju i ne može se koristiti, a samo se manji dio doma površine od 72,18 </w:t>
            </w:r>
            <w:r w:rsidRPr="007C7CFE">
              <w:rPr>
                <w:rFonts w:asciiTheme="majorHAnsi" w:eastAsia="Times New Roman" w:hAnsiTheme="majorHAnsi" w:cs="Times New Roman"/>
                <w:bCs/>
                <w:sz w:val="20"/>
                <w:szCs w:val="20"/>
              </w:rPr>
              <w:t xml:space="preserve">m² </w:t>
            </w:r>
            <w:r w:rsidRPr="007C7CFE">
              <w:rPr>
                <w:rFonts w:asciiTheme="majorHAnsi" w:hAnsiTheme="majorHAnsi"/>
                <w:sz w:val="20"/>
                <w:szCs w:val="20"/>
              </w:rPr>
              <w:t>koristi povremeno za sastanke, izbore i sl.</w:t>
            </w:r>
          </w:p>
        </w:tc>
      </w:tr>
      <w:tr w:rsidR="00AB5B81" w:rsidRPr="007C7CFE" w:rsidTr="00AB5B81">
        <w:trPr>
          <w:trHeight w:val="159"/>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Društveni dom Segovina, Segovina 17 (čkbr. 1629, 1626/1, 1625/1 1630/1 k.o. Segovina)</w:t>
            </w:r>
          </w:p>
        </w:tc>
        <w:tc>
          <w:tcPr>
            <w:tcW w:w="1134" w:type="dxa"/>
            <w:shd w:val="clear" w:color="auto" w:fill="auto"/>
            <w:vAlign w:val="center"/>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116,42</w:t>
            </w:r>
          </w:p>
        </w:tc>
        <w:tc>
          <w:tcPr>
            <w:tcW w:w="5526" w:type="dxa"/>
            <w:gridSpan w:val="3"/>
            <w:shd w:val="clear" w:color="auto" w:fill="auto"/>
            <w:vAlign w:val="center"/>
          </w:tcPr>
          <w:p w:rsidR="00AB5B81" w:rsidRPr="007C7CFE" w:rsidRDefault="00AB5B81" w:rsidP="00AB5B81">
            <w:pPr>
              <w:spacing w:after="0"/>
              <w:jc w:val="center"/>
              <w:rPr>
                <w:rFonts w:asciiTheme="majorHAnsi" w:hAnsiTheme="majorHAnsi"/>
                <w:b/>
                <w:sz w:val="20"/>
                <w:szCs w:val="20"/>
              </w:rPr>
            </w:pPr>
            <w:r w:rsidRPr="007C7CFE">
              <w:rPr>
                <w:rFonts w:asciiTheme="majorHAnsi" w:hAnsiTheme="majorHAnsi"/>
                <w:sz w:val="20"/>
                <w:szCs w:val="20"/>
              </w:rPr>
              <w:t>Dom se koristi povremeno za sastanke, izbore i sl.</w:t>
            </w:r>
          </w:p>
        </w:tc>
      </w:tr>
      <w:tr w:rsidR="00AB5B81" w:rsidRPr="007C7CFE" w:rsidTr="00AB5B81">
        <w:trPr>
          <w:trHeight w:val="159"/>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Društveni dom Čukovec, Ul. Graci 2 (čkbr. 8 i 7 k.o. Čukovec)</w:t>
            </w:r>
          </w:p>
        </w:tc>
        <w:tc>
          <w:tcPr>
            <w:tcW w:w="1134" w:type="dxa"/>
            <w:shd w:val="clear" w:color="auto" w:fill="auto"/>
            <w:vAlign w:val="center"/>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274,81</w:t>
            </w:r>
          </w:p>
        </w:tc>
        <w:tc>
          <w:tcPr>
            <w:tcW w:w="5526" w:type="dxa"/>
            <w:gridSpan w:val="3"/>
            <w:shd w:val="clear" w:color="auto" w:fill="auto"/>
            <w:vAlign w:val="center"/>
          </w:tcPr>
          <w:p w:rsidR="00AB5B81" w:rsidRPr="007C7CFE" w:rsidRDefault="00AB5B81" w:rsidP="00AB5B81">
            <w:pPr>
              <w:spacing w:after="0"/>
              <w:jc w:val="center"/>
              <w:rPr>
                <w:rFonts w:asciiTheme="majorHAnsi" w:hAnsiTheme="majorHAnsi"/>
                <w:b/>
                <w:sz w:val="20"/>
                <w:szCs w:val="20"/>
              </w:rPr>
            </w:pPr>
            <w:r w:rsidRPr="007C7CFE">
              <w:rPr>
                <w:rFonts w:asciiTheme="majorHAnsi" w:hAnsiTheme="majorHAnsi"/>
                <w:sz w:val="20"/>
                <w:szCs w:val="20"/>
              </w:rPr>
              <w:t xml:space="preserve">Od ukupne neto površine doma od 274,81 </w:t>
            </w:r>
            <w:r w:rsidRPr="007C7CFE">
              <w:rPr>
                <w:rFonts w:asciiTheme="majorHAnsi" w:eastAsia="Times New Roman" w:hAnsiTheme="majorHAnsi" w:cs="Times New Roman"/>
                <w:bCs/>
                <w:sz w:val="20"/>
                <w:szCs w:val="20"/>
              </w:rPr>
              <w:t>m²</w:t>
            </w:r>
            <w:r w:rsidRPr="007C7CFE">
              <w:rPr>
                <w:rFonts w:asciiTheme="majorHAnsi" w:hAnsiTheme="majorHAnsi"/>
                <w:sz w:val="20"/>
                <w:szCs w:val="20"/>
              </w:rPr>
              <w:t xml:space="preserve">, veći dio doma od 237,41 </w:t>
            </w:r>
            <w:r w:rsidRPr="007C7CFE">
              <w:rPr>
                <w:rFonts w:asciiTheme="majorHAnsi" w:eastAsia="Times New Roman" w:hAnsiTheme="majorHAnsi" w:cs="Times New Roman"/>
                <w:bCs/>
                <w:sz w:val="20"/>
                <w:szCs w:val="20"/>
              </w:rPr>
              <w:t xml:space="preserve">m² </w:t>
            </w:r>
            <w:r w:rsidRPr="007C7CFE">
              <w:rPr>
                <w:rFonts w:asciiTheme="majorHAnsi" w:hAnsiTheme="majorHAnsi"/>
                <w:sz w:val="20"/>
                <w:szCs w:val="20"/>
              </w:rPr>
              <w:t xml:space="preserve">koristi se povremeno za sastanke i sl., a manji dio od 37,4 </w:t>
            </w:r>
            <w:r w:rsidRPr="007C7CFE">
              <w:rPr>
                <w:rFonts w:asciiTheme="majorHAnsi" w:eastAsia="Times New Roman" w:hAnsiTheme="majorHAnsi" w:cs="Times New Roman"/>
                <w:bCs/>
                <w:sz w:val="20"/>
                <w:szCs w:val="20"/>
              </w:rPr>
              <w:t xml:space="preserve">m² </w:t>
            </w:r>
            <w:r w:rsidRPr="007C7CFE">
              <w:rPr>
                <w:rFonts w:asciiTheme="majorHAnsi" w:hAnsiTheme="majorHAnsi"/>
                <w:sz w:val="20"/>
                <w:szCs w:val="20"/>
              </w:rPr>
              <w:t>koristi se kao vatrogasno spremište</w:t>
            </w:r>
          </w:p>
        </w:tc>
      </w:tr>
      <w:tr w:rsidR="00AB5B81" w:rsidRPr="007C7CFE" w:rsidTr="00AB5B81">
        <w:trPr>
          <w:trHeight w:val="180"/>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Društveni dom Globočec L., Ludbreška ul. 80 (čkbr. 1442/3 i 1442/5 k.o. Čukovec)</w:t>
            </w:r>
          </w:p>
        </w:tc>
        <w:tc>
          <w:tcPr>
            <w:tcW w:w="1134" w:type="dxa"/>
            <w:shd w:val="clear" w:color="auto" w:fill="auto"/>
            <w:vAlign w:val="center"/>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87,36</w:t>
            </w:r>
          </w:p>
        </w:tc>
        <w:tc>
          <w:tcPr>
            <w:tcW w:w="5526" w:type="dxa"/>
            <w:gridSpan w:val="3"/>
            <w:shd w:val="clear" w:color="auto" w:fill="auto"/>
            <w:vAlign w:val="center"/>
          </w:tcPr>
          <w:p w:rsidR="00AB5B81" w:rsidRPr="007C7CFE" w:rsidRDefault="00AB5B81" w:rsidP="00AB5B81">
            <w:pPr>
              <w:spacing w:after="0"/>
              <w:jc w:val="center"/>
              <w:rPr>
                <w:rFonts w:asciiTheme="majorHAnsi" w:hAnsiTheme="majorHAnsi"/>
                <w:b/>
                <w:sz w:val="20"/>
                <w:szCs w:val="20"/>
              </w:rPr>
            </w:pPr>
            <w:r w:rsidRPr="007C7CFE">
              <w:rPr>
                <w:rFonts w:asciiTheme="majorHAnsi" w:hAnsiTheme="majorHAnsi"/>
                <w:sz w:val="20"/>
                <w:szCs w:val="20"/>
              </w:rPr>
              <w:t>Koristi se povremeno za sastanke, izbore i sl.</w:t>
            </w:r>
          </w:p>
        </w:tc>
      </w:tr>
      <w:tr w:rsidR="00AB5B81" w:rsidRPr="007C7CFE" w:rsidTr="00AB5B81">
        <w:trPr>
          <w:trHeight w:val="120"/>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Stari društveni dom Vi</w:t>
            </w:r>
            <w:r w:rsidR="00F735C6">
              <w:rPr>
                <w:rFonts w:asciiTheme="majorHAnsi" w:hAnsiTheme="majorHAnsi"/>
                <w:sz w:val="20"/>
                <w:szCs w:val="20"/>
              </w:rPr>
              <w:t>nogradi L. (čkbr.2229, k.o. Vino</w:t>
            </w:r>
            <w:r w:rsidRPr="007C7CFE">
              <w:rPr>
                <w:rFonts w:asciiTheme="majorHAnsi" w:hAnsiTheme="majorHAnsi"/>
                <w:sz w:val="20"/>
                <w:szCs w:val="20"/>
              </w:rPr>
              <w:t>gradi L.)</w:t>
            </w:r>
          </w:p>
        </w:tc>
        <w:tc>
          <w:tcPr>
            <w:tcW w:w="1134" w:type="dxa"/>
            <w:shd w:val="clear" w:color="auto" w:fill="auto"/>
            <w:vAlign w:val="center"/>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179,39</w:t>
            </w:r>
          </w:p>
        </w:tc>
        <w:tc>
          <w:tcPr>
            <w:tcW w:w="5526" w:type="dxa"/>
            <w:gridSpan w:val="3"/>
            <w:shd w:val="clear" w:color="auto" w:fill="auto"/>
            <w:vAlign w:val="center"/>
          </w:tcPr>
          <w:p w:rsidR="00AB5B81" w:rsidRPr="007C7CFE" w:rsidRDefault="00AB5B81" w:rsidP="00AB5B81">
            <w:pPr>
              <w:spacing w:after="0"/>
              <w:jc w:val="center"/>
              <w:rPr>
                <w:rFonts w:asciiTheme="majorHAnsi" w:hAnsiTheme="majorHAnsi"/>
                <w:b/>
                <w:color w:val="FF0000"/>
                <w:sz w:val="20"/>
                <w:szCs w:val="20"/>
              </w:rPr>
            </w:pPr>
            <w:r w:rsidRPr="007C7CFE">
              <w:rPr>
                <w:rFonts w:asciiTheme="majorHAnsi" w:hAnsiTheme="majorHAnsi"/>
                <w:sz w:val="20"/>
                <w:szCs w:val="20"/>
              </w:rPr>
              <w:t>Dom je u ruševnom stanju pa se ne može koristiti bez ulaganja</w:t>
            </w:r>
          </w:p>
        </w:tc>
      </w:tr>
      <w:tr w:rsidR="00AB5B81" w:rsidRPr="007C7CFE" w:rsidTr="00AB5B81">
        <w:trPr>
          <w:trHeight w:val="159"/>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Novi društveni dom Vinogradi L., Gornjogradska ul. 2 (čkbr. 2459/3 k.o. Vinogradi L.)</w:t>
            </w:r>
          </w:p>
        </w:tc>
        <w:tc>
          <w:tcPr>
            <w:tcW w:w="1134" w:type="dxa"/>
            <w:shd w:val="clear" w:color="auto" w:fill="auto"/>
            <w:vAlign w:val="center"/>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312,73</w:t>
            </w:r>
          </w:p>
        </w:tc>
        <w:tc>
          <w:tcPr>
            <w:tcW w:w="5526" w:type="dxa"/>
            <w:gridSpan w:val="3"/>
            <w:shd w:val="clear" w:color="auto" w:fill="auto"/>
            <w:vAlign w:val="center"/>
          </w:tcPr>
          <w:p w:rsidR="00AB5B81" w:rsidRPr="007C7CFE" w:rsidRDefault="00AB5B81" w:rsidP="00AB5B81">
            <w:pPr>
              <w:spacing w:after="0"/>
              <w:jc w:val="center"/>
              <w:rPr>
                <w:rFonts w:asciiTheme="majorHAnsi" w:hAnsiTheme="majorHAnsi"/>
                <w:b/>
                <w:color w:val="FF0000"/>
                <w:sz w:val="20"/>
                <w:szCs w:val="20"/>
              </w:rPr>
            </w:pPr>
            <w:r w:rsidRPr="007C7CFE">
              <w:rPr>
                <w:rFonts w:asciiTheme="majorHAnsi" w:hAnsiTheme="majorHAnsi"/>
                <w:sz w:val="20"/>
                <w:szCs w:val="20"/>
              </w:rPr>
              <w:t>Koristi se povremeno za sastanke, izbore i sl., a dio doma u prizemlju i povremeno za sakralne potrebe</w:t>
            </w:r>
          </w:p>
        </w:tc>
      </w:tr>
      <w:tr w:rsidR="00AB5B81" w:rsidRPr="007C7CFE" w:rsidTr="00AB5B81">
        <w:trPr>
          <w:trHeight w:val="90"/>
          <w:jc w:val="center"/>
        </w:trPr>
        <w:tc>
          <w:tcPr>
            <w:tcW w:w="9067" w:type="dxa"/>
            <w:gridSpan w:val="5"/>
            <w:shd w:val="clear" w:color="auto" w:fill="95B3D7" w:themeFill="accent1" w:themeFillTint="99"/>
            <w:vAlign w:val="center"/>
            <w:hideMark/>
          </w:tcPr>
          <w:p w:rsidR="00AB5B81" w:rsidRPr="007C7CFE" w:rsidRDefault="00AB5B81" w:rsidP="00AB5B81">
            <w:pPr>
              <w:spacing w:after="0"/>
              <w:jc w:val="center"/>
              <w:rPr>
                <w:rFonts w:asciiTheme="majorHAnsi" w:hAnsiTheme="majorHAnsi"/>
                <w:b/>
                <w:sz w:val="20"/>
                <w:szCs w:val="20"/>
              </w:rPr>
            </w:pPr>
            <w:r w:rsidRPr="007C7CFE">
              <w:rPr>
                <w:rFonts w:asciiTheme="majorHAnsi" w:hAnsiTheme="majorHAnsi"/>
                <w:b/>
                <w:sz w:val="20"/>
                <w:szCs w:val="20"/>
              </w:rPr>
              <w:t>Ostali objekti u vlasništvu Grada Ludbrega</w:t>
            </w:r>
          </w:p>
        </w:tc>
      </w:tr>
      <w:tr w:rsidR="00AB5B81" w:rsidRPr="007C7CFE" w:rsidTr="00AB5B81">
        <w:trPr>
          <w:trHeight w:val="281"/>
          <w:jc w:val="center"/>
        </w:trPr>
        <w:tc>
          <w:tcPr>
            <w:tcW w:w="2407" w:type="dxa"/>
            <w:shd w:val="clear" w:color="auto" w:fill="DBE5F1" w:themeFill="accent1" w:themeFillTint="33"/>
            <w:vAlign w:val="center"/>
            <w:hideMark/>
          </w:tcPr>
          <w:p w:rsidR="00AB5B81" w:rsidRPr="007C7CFE" w:rsidRDefault="00AB5B81" w:rsidP="00AB5B81">
            <w:pPr>
              <w:spacing w:after="0"/>
              <w:jc w:val="center"/>
              <w:rPr>
                <w:rFonts w:asciiTheme="majorHAnsi" w:eastAsia="Times New Roman" w:hAnsiTheme="majorHAnsi" w:cs="Times New Roman"/>
                <w:b/>
                <w:bCs/>
                <w:sz w:val="20"/>
                <w:szCs w:val="20"/>
              </w:rPr>
            </w:pPr>
            <w:r w:rsidRPr="007C7CFE">
              <w:rPr>
                <w:rFonts w:asciiTheme="majorHAnsi" w:eastAsia="Times New Roman" w:hAnsiTheme="majorHAnsi" w:cs="Times New Roman"/>
                <w:b/>
                <w:bCs/>
                <w:sz w:val="20"/>
                <w:szCs w:val="20"/>
              </w:rPr>
              <w:t>Prostor</w:t>
            </w:r>
          </w:p>
        </w:tc>
        <w:tc>
          <w:tcPr>
            <w:tcW w:w="1134" w:type="dxa"/>
            <w:shd w:val="clear" w:color="auto" w:fill="DBE5F1" w:themeFill="accent1" w:themeFillTint="33"/>
            <w:vAlign w:val="center"/>
            <w:hideMark/>
          </w:tcPr>
          <w:p w:rsidR="00AB5B81" w:rsidRPr="007C7CFE" w:rsidRDefault="00AB5B81" w:rsidP="00AB5B81">
            <w:pPr>
              <w:spacing w:after="0"/>
              <w:jc w:val="center"/>
              <w:rPr>
                <w:rFonts w:asciiTheme="majorHAnsi" w:eastAsia="Times New Roman" w:hAnsiTheme="majorHAnsi" w:cs="Times New Roman"/>
                <w:b/>
                <w:bCs/>
                <w:sz w:val="20"/>
                <w:szCs w:val="20"/>
              </w:rPr>
            </w:pPr>
            <w:r w:rsidRPr="007C7CFE">
              <w:rPr>
                <w:rFonts w:asciiTheme="majorHAnsi" w:eastAsia="Times New Roman" w:hAnsiTheme="majorHAnsi" w:cs="Times New Roman"/>
                <w:b/>
                <w:bCs/>
                <w:sz w:val="20"/>
                <w:szCs w:val="20"/>
              </w:rPr>
              <w:t xml:space="preserve">Površina u </w:t>
            </w:r>
            <w:r w:rsidRPr="007C7CFE">
              <w:rPr>
                <w:rFonts w:asciiTheme="majorHAnsi" w:eastAsia="Times New Roman" w:hAnsiTheme="majorHAnsi" w:cs="Times New Roman"/>
                <w:b/>
                <w:bCs/>
                <w:color w:val="000000"/>
                <w:sz w:val="20"/>
                <w:szCs w:val="20"/>
              </w:rPr>
              <w:t>m²</w:t>
            </w:r>
          </w:p>
        </w:tc>
        <w:tc>
          <w:tcPr>
            <w:tcW w:w="5526" w:type="dxa"/>
            <w:gridSpan w:val="3"/>
            <w:shd w:val="clear" w:color="auto" w:fill="DBE5F1" w:themeFill="accent1" w:themeFillTint="33"/>
            <w:vAlign w:val="center"/>
            <w:hideMark/>
          </w:tcPr>
          <w:p w:rsidR="00AB5B81" w:rsidRPr="007C7CFE" w:rsidRDefault="00AB5B81" w:rsidP="00AB5B81">
            <w:pPr>
              <w:spacing w:after="0"/>
              <w:jc w:val="center"/>
              <w:rPr>
                <w:rFonts w:asciiTheme="majorHAnsi" w:eastAsia="Times New Roman" w:hAnsiTheme="majorHAnsi" w:cs="Times New Roman"/>
                <w:b/>
                <w:bCs/>
                <w:sz w:val="20"/>
                <w:szCs w:val="20"/>
              </w:rPr>
            </w:pPr>
            <w:r w:rsidRPr="007C7CFE">
              <w:rPr>
                <w:rFonts w:asciiTheme="majorHAnsi" w:eastAsia="Times New Roman" w:hAnsiTheme="majorHAnsi" w:cs="Times New Roman"/>
                <w:b/>
                <w:bCs/>
                <w:color w:val="000000"/>
                <w:sz w:val="20"/>
                <w:szCs w:val="20"/>
              </w:rPr>
              <w:t>Namjena</w:t>
            </w:r>
          </w:p>
        </w:tc>
      </w:tr>
      <w:tr w:rsidR="00AB5B81" w:rsidRPr="007C7CFE" w:rsidTr="00AB5B81">
        <w:trPr>
          <w:trHeight w:val="181"/>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bCs/>
                <w:color w:val="000000"/>
                <w:sz w:val="20"/>
                <w:szCs w:val="20"/>
              </w:rPr>
              <w:t>Spremište DVD-a i svlačionice u Kučanu L</w:t>
            </w:r>
            <w:r w:rsidRPr="007C7CFE">
              <w:rPr>
                <w:rFonts w:asciiTheme="majorHAnsi" w:hAnsiTheme="majorHAnsi"/>
                <w:color w:val="000000"/>
                <w:sz w:val="20"/>
                <w:szCs w:val="20"/>
              </w:rPr>
              <w:t>. (čkbr. 734 k.o. Vinogradi L.)</w:t>
            </w:r>
          </w:p>
        </w:tc>
        <w:tc>
          <w:tcPr>
            <w:tcW w:w="1134"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45,75</w:t>
            </w:r>
          </w:p>
        </w:tc>
        <w:tc>
          <w:tcPr>
            <w:tcW w:w="5526" w:type="dxa"/>
            <w:gridSpan w:val="3"/>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sz w:val="20"/>
                <w:szCs w:val="20"/>
              </w:rPr>
              <w:t>Koristi se povremeno kao spremište i svlačionica za rekreativce jer NK Srnjak više ne postoji</w:t>
            </w:r>
          </w:p>
        </w:tc>
      </w:tr>
      <w:tr w:rsidR="00AB5B81" w:rsidRPr="007C7CFE" w:rsidTr="00AB5B81">
        <w:trPr>
          <w:trHeight w:val="285"/>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bCs/>
                <w:color w:val="000000"/>
                <w:sz w:val="20"/>
                <w:szCs w:val="20"/>
              </w:rPr>
            </w:pPr>
            <w:r w:rsidRPr="007C7CFE">
              <w:rPr>
                <w:rFonts w:asciiTheme="majorHAnsi" w:hAnsiTheme="majorHAnsi"/>
                <w:bCs/>
                <w:color w:val="000000"/>
                <w:sz w:val="20"/>
                <w:szCs w:val="20"/>
              </w:rPr>
              <w:t>Mrtvačnica groblja Ludbreg</w:t>
            </w:r>
            <w:r w:rsidRPr="007C7CFE">
              <w:rPr>
                <w:rFonts w:asciiTheme="majorHAnsi" w:hAnsiTheme="majorHAnsi"/>
                <w:color w:val="000000"/>
                <w:sz w:val="20"/>
                <w:szCs w:val="20"/>
              </w:rPr>
              <w:t>, Ul. Lj. Gaja 78B, čkbr. 650 k.o. Ludbreg,</w:t>
            </w:r>
          </w:p>
        </w:tc>
        <w:tc>
          <w:tcPr>
            <w:tcW w:w="1134"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140,52</w:t>
            </w:r>
          </w:p>
        </w:tc>
        <w:tc>
          <w:tcPr>
            <w:tcW w:w="5526" w:type="dxa"/>
            <w:gridSpan w:val="3"/>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sz w:val="20"/>
                <w:szCs w:val="20"/>
              </w:rPr>
              <w:t>Koristi se povremeno</w:t>
            </w:r>
          </w:p>
        </w:tc>
      </w:tr>
      <w:tr w:rsidR="00AB5B81" w:rsidRPr="007C7CFE" w:rsidTr="00AB5B81">
        <w:trPr>
          <w:trHeight w:val="285"/>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bCs/>
                <w:color w:val="000000"/>
                <w:sz w:val="20"/>
                <w:szCs w:val="20"/>
              </w:rPr>
            </w:pPr>
            <w:r w:rsidRPr="007C7CFE">
              <w:rPr>
                <w:rFonts w:asciiTheme="majorHAnsi" w:hAnsiTheme="majorHAnsi"/>
                <w:bCs/>
                <w:color w:val="000000"/>
                <w:sz w:val="20"/>
                <w:szCs w:val="20"/>
              </w:rPr>
              <w:t>Mrtvačnica groblja Selnik</w:t>
            </w:r>
            <w:r w:rsidRPr="007C7CFE">
              <w:rPr>
                <w:rFonts w:asciiTheme="majorHAnsi" w:hAnsiTheme="majorHAnsi"/>
                <w:color w:val="000000"/>
                <w:sz w:val="20"/>
                <w:szCs w:val="20"/>
              </w:rPr>
              <w:t>, Ul. Gorica 33, kčbr. 480/3 - grunt. br. 253/10 u k.o. Selnik</w:t>
            </w:r>
          </w:p>
        </w:tc>
        <w:tc>
          <w:tcPr>
            <w:tcW w:w="1134"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31,46</w:t>
            </w:r>
          </w:p>
        </w:tc>
        <w:tc>
          <w:tcPr>
            <w:tcW w:w="5526" w:type="dxa"/>
            <w:gridSpan w:val="3"/>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sz w:val="20"/>
                <w:szCs w:val="20"/>
              </w:rPr>
              <w:t>Koristi se povremeno</w:t>
            </w:r>
          </w:p>
        </w:tc>
      </w:tr>
      <w:tr w:rsidR="00AB5B81" w:rsidRPr="007C7CFE" w:rsidTr="00AB5B81">
        <w:trPr>
          <w:trHeight w:val="285"/>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bCs/>
                <w:color w:val="000000"/>
                <w:sz w:val="20"/>
                <w:szCs w:val="20"/>
              </w:rPr>
            </w:pPr>
            <w:r w:rsidRPr="007C7CFE">
              <w:rPr>
                <w:rFonts w:asciiTheme="majorHAnsi" w:hAnsiTheme="majorHAnsi"/>
                <w:bCs/>
                <w:color w:val="000000"/>
                <w:sz w:val="20"/>
                <w:szCs w:val="20"/>
              </w:rPr>
              <w:t>Mrtvačnica groblja Bolfan</w:t>
            </w:r>
            <w:r w:rsidRPr="007C7CFE">
              <w:rPr>
                <w:rFonts w:asciiTheme="majorHAnsi" w:hAnsiTheme="majorHAnsi"/>
                <w:color w:val="000000"/>
                <w:sz w:val="20"/>
                <w:szCs w:val="20"/>
              </w:rPr>
              <w:t>, kčbr. 2404 - grunt. br., Koprivnička ul. 21396/2 i 1396/3 u k.o. Bolfan</w:t>
            </w:r>
          </w:p>
        </w:tc>
        <w:tc>
          <w:tcPr>
            <w:tcW w:w="1134"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47,20</w:t>
            </w:r>
          </w:p>
        </w:tc>
        <w:tc>
          <w:tcPr>
            <w:tcW w:w="5526" w:type="dxa"/>
            <w:gridSpan w:val="3"/>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sz w:val="20"/>
                <w:szCs w:val="20"/>
              </w:rPr>
              <w:t>Koristi se povremeno</w:t>
            </w:r>
          </w:p>
        </w:tc>
      </w:tr>
      <w:tr w:rsidR="00AB5B81" w:rsidRPr="007C7CFE" w:rsidTr="00AB5B81">
        <w:trPr>
          <w:trHeight w:val="285"/>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bCs/>
                <w:color w:val="000000"/>
                <w:sz w:val="20"/>
                <w:szCs w:val="20"/>
              </w:rPr>
              <w:t>Objekt na Otoku mladosti u Ludbregu</w:t>
            </w:r>
            <w:r w:rsidRPr="007C7CFE">
              <w:rPr>
                <w:rFonts w:asciiTheme="majorHAnsi" w:hAnsiTheme="majorHAnsi"/>
                <w:color w:val="000000"/>
                <w:sz w:val="20"/>
                <w:szCs w:val="20"/>
              </w:rPr>
              <w:t>, Kalnička 15, čkbr. 1793 u k.o. Ludbreg</w:t>
            </w:r>
          </w:p>
        </w:tc>
        <w:tc>
          <w:tcPr>
            <w:tcW w:w="1134"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80,38</w:t>
            </w:r>
          </w:p>
        </w:tc>
        <w:tc>
          <w:tcPr>
            <w:tcW w:w="5526" w:type="dxa"/>
            <w:gridSpan w:val="3"/>
            <w:shd w:val="clear" w:color="auto" w:fill="auto"/>
            <w:vAlign w:val="center"/>
            <w:hideMark/>
          </w:tcPr>
          <w:p w:rsidR="00AB5B81" w:rsidRPr="007C7CFE" w:rsidRDefault="00AB5B81" w:rsidP="00AB5B81">
            <w:pPr>
              <w:spacing w:after="0"/>
              <w:jc w:val="center"/>
              <w:rPr>
                <w:rFonts w:asciiTheme="majorHAnsi" w:hAnsiTheme="majorHAnsi"/>
                <w:color w:val="FF0000"/>
                <w:sz w:val="20"/>
                <w:szCs w:val="20"/>
              </w:rPr>
            </w:pPr>
            <w:r w:rsidRPr="007C7CFE">
              <w:rPr>
                <w:rFonts w:asciiTheme="majorHAnsi" w:hAnsiTheme="majorHAnsi"/>
                <w:sz w:val="20"/>
                <w:szCs w:val="20"/>
              </w:rPr>
              <w:t>Objekt je u zapuštenom stanju pa se ne može koristiti; planirano je preuređenje objekta u kulturno-turistički centar</w:t>
            </w:r>
          </w:p>
        </w:tc>
      </w:tr>
      <w:bookmarkEnd w:id="91"/>
    </w:tbl>
    <w:p w:rsidR="00AB5B81" w:rsidRPr="007C7CFE" w:rsidRDefault="00AB5B81" w:rsidP="003E636F">
      <w:pPr>
        <w:rPr>
          <w:rFonts w:asciiTheme="majorHAnsi" w:hAnsiTheme="majorHAnsi"/>
        </w:rPr>
      </w:pPr>
    </w:p>
    <w:p w:rsidR="001C4A4B" w:rsidRPr="007C7CFE" w:rsidRDefault="001C4A4B" w:rsidP="006847A2">
      <w:pPr>
        <w:pStyle w:val="t-9-8"/>
        <w:numPr>
          <w:ilvl w:val="0"/>
          <w:numId w:val="4"/>
        </w:numPr>
        <w:spacing w:before="0" w:beforeAutospacing="0" w:after="200" w:afterAutospacing="0" w:line="276" w:lineRule="auto"/>
        <w:ind w:left="714" w:hanging="357"/>
        <w:jc w:val="both"/>
        <w:rPr>
          <w:rFonts w:asciiTheme="majorHAnsi" w:hAnsiTheme="majorHAnsi"/>
          <w:b/>
        </w:rPr>
        <w:sectPr w:rsidR="001C4A4B" w:rsidRPr="007C7CFE" w:rsidSect="00A11C8B">
          <w:pgSz w:w="11906" w:h="16838"/>
          <w:pgMar w:top="1134" w:right="1418" w:bottom="1134" w:left="1418" w:header="709" w:footer="709" w:gutter="0"/>
          <w:cols w:space="708"/>
          <w:titlePg/>
          <w:docGrid w:linePitch="360"/>
        </w:sectPr>
      </w:pPr>
    </w:p>
    <w:p w:rsidR="00A45B43" w:rsidRPr="007C7CFE" w:rsidRDefault="00A45B43" w:rsidP="00AC1B2B">
      <w:pPr>
        <w:pStyle w:val="t-9-8"/>
        <w:numPr>
          <w:ilvl w:val="0"/>
          <w:numId w:val="4"/>
        </w:numPr>
        <w:spacing w:before="0" w:beforeAutospacing="0" w:after="200" w:afterAutospacing="0" w:line="276" w:lineRule="auto"/>
        <w:ind w:left="567" w:hanging="283"/>
        <w:jc w:val="both"/>
        <w:rPr>
          <w:rFonts w:asciiTheme="majorHAnsi" w:hAnsiTheme="majorHAnsi"/>
          <w:b/>
        </w:rPr>
      </w:pPr>
      <w:r w:rsidRPr="007C7CFE">
        <w:rPr>
          <w:rFonts w:asciiTheme="majorHAnsi" w:hAnsiTheme="majorHAnsi"/>
          <w:b/>
        </w:rPr>
        <w:t xml:space="preserve">GODIŠNJI PLAN UPRAVLJANJA I RASPOLAGANJA GRAĐEVINSKIM ZEMLJIŠTEM U VLASNIŠTVU </w:t>
      </w:r>
      <w:r w:rsidR="003C716B" w:rsidRPr="007C7CFE">
        <w:rPr>
          <w:rFonts w:asciiTheme="majorHAnsi" w:hAnsiTheme="majorHAnsi"/>
          <w:b/>
        </w:rPr>
        <w:t xml:space="preserve">GRADA </w:t>
      </w:r>
      <w:r w:rsidR="00AE7FAD" w:rsidRPr="007C7CFE">
        <w:rPr>
          <w:rFonts w:asciiTheme="majorHAnsi" w:hAnsiTheme="majorHAnsi"/>
          <w:b/>
        </w:rPr>
        <w:t>LUDBREGA</w:t>
      </w:r>
    </w:p>
    <w:p w:rsidR="00A45B43" w:rsidRPr="007C7CFE" w:rsidRDefault="00A45B43" w:rsidP="00A45B43">
      <w:pPr>
        <w:ind w:firstLine="567"/>
        <w:jc w:val="both"/>
        <w:rPr>
          <w:rFonts w:asciiTheme="majorHAnsi" w:eastAsia="Arial" w:hAnsiTheme="majorHAnsi"/>
          <w:sz w:val="24"/>
          <w:szCs w:val="24"/>
        </w:rPr>
      </w:pPr>
      <w:r w:rsidRPr="007C7CFE">
        <w:rPr>
          <w:rFonts w:asciiTheme="majorHAnsi" w:eastAsia="Arial" w:hAnsiTheme="majorHAnsi"/>
          <w:sz w:val="24"/>
          <w:szCs w:val="24"/>
        </w:rPr>
        <w:t xml:space="preserve">Građevinsko zemljište je, prema odredbama </w:t>
      </w:r>
      <w:hyperlink r:id="rId13" w:history="1">
        <w:r w:rsidRPr="007C7CFE">
          <w:rPr>
            <w:rStyle w:val="Hiperveza"/>
            <w:rFonts w:asciiTheme="majorHAnsi" w:eastAsia="Arial" w:hAnsiTheme="majorHAnsi"/>
            <w:color w:val="auto"/>
            <w:sz w:val="24"/>
            <w:szCs w:val="24"/>
            <w:u w:val="none"/>
          </w:rPr>
          <w:t xml:space="preserve">Zakona o prostornom uređenju </w:t>
        </w:r>
        <w:r w:rsidRPr="007C7CFE">
          <w:rPr>
            <w:rStyle w:val="Hiperveza"/>
            <w:rFonts w:asciiTheme="majorHAnsi" w:hAnsiTheme="majorHAnsi"/>
            <w:color w:val="auto"/>
            <w:sz w:val="24"/>
            <w:szCs w:val="24"/>
            <w:u w:val="none"/>
          </w:rPr>
          <w:t xml:space="preserve">(»Narodne novine«, broj </w:t>
        </w:r>
        <w:r w:rsidRPr="007C7CFE">
          <w:rPr>
            <w:rStyle w:val="Hiperveza"/>
            <w:rFonts w:asciiTheme="majorHAnsi" w:eastAsia="Arial" w:hAnsiTheme="majorHAnsi"/>
            <w:color w:val="auto"/>
            <w:sz w:val="24"/>
            <w:szCs w:val="24"/>
            <w:u w:val="none"/>
          </w:rPr>
          <w:t>153/13, 65/17, 114/18, 39/19, 98/19)</w:t>
        </w:r>
      </w:hyperlink>
      <w:r w:rsidRPr="007C7CFE">
        <w:rPr>
          <w:rFonts w:asciiTheme="majorHAnsi" w:eastAsia="Arial" w:hAnsiTheme="majorHAnsi"/>
          <w:sz w:val="24"/>
          <w:szCs w:val="24"/>
        </w:rPr>
        <w:t>, zemljište koje je izgrađeno, uređeno ili prostornim planom namijenjeno za građenje građevina ili uređenje površina javne namjene.</w:t>
      </w:r>
    </w:p>
    <w:p w:rsidR="00A45B43" w:rsidRPr="007C7CFE" w:rsidRDefault="00A45B43" w:rsidP="00A45B43">
      <w:pPr>
        <w:ind w:firstLine="567"/>
        <w:jc w:val="both"/>
        <w:rPr>
          <w:rFonts w:asciiTheme="majorHAnsi" w:eastAsia="Times New Roman" w:hAnsiTheme="majorHAnsi"/>
          <w:sz w:val="24"/>
          <w:szCs w:val="24"/>
        </w:rPr>
      </w:pPr>
      <w:r w:rsidRPr="007C7CFE">
        <w:rPr>
          <w:rFonts w:asciiTheme="majorHAnsi" w:eastAsia="Times New Roman" w:hAnsiTheme="majorHAnsi"/>
          <w:sz w:val="24"/>
          <w:szCs w:val="24"/>
        </w:rPr>
        <w:t xml:space="preserve">Građevinsko zemljište čini važan udio nekretnina u vlasništvu </w:t>
      </w:r>
      <w:r w:rsidR="003C716B" w:rsidRPr="007C7CFE">
        <w:rPr>
          <w:rFonts w:asciiTheme="majorHAnsi" w:eastAsia="Times New Roman" w:hAnsiTheme="majorHAnsi"/>
          <w:sz w:val="24"/>
          <w:szCs w:val="24"/>
        </w:rPr>
        <w:t xml:space="preserve">Grada </w:t>
      </w:r>
      <w:r w:rsidR="00AE7FAD" w:rsidRPr="007C7CFE">
        <w:rPr>
          <w:rFonts w:asciiTheme="majorHAnsi" w:eastAsia="Times New Roman" w:hAnsiTheme="majorHAnsi"/>
          <w:sz w:val="24"/>
          <w:szCs w:val="24"/>
        </w:rPr>
        <w:t>Ludbrega</w:t>
      </w:r>
      <w:r w:rsidRPr="007C7CFE">
        <w:rPr>
          <w:rFonts w:asciiTheme="majorHAnsi" w:eastAsia="Times New Roman" w:hAnsiTheme="majorHAnsi"/>
          <w:sz w:val="24"/>
          <w:szCs w:val="24"/>
        </w:rPr>
        <w:t xml:space="preserve"> koji predstavlja veliki potencijal za investicije i ostvarivanje ekonomskog rasta. Aktivnosti u upravljanju i raspolaganju građevinskim zemljištem u vlasništvu </w:t>
      </w:r>
      <w:r w:rsidR="003C716B" w:rsidRPr="007C7CFE">
        <w:rPr>
          <w:rFonts w:asciiTheme="majorHAnsi" w:eastAsia="Times New Roman" w:hAnsiTheme="majorHAnsi"/>
          <w:sz w:val="24"/>
          <w:szCs w:val="24"/>
        </w:rPr>
        <w:t xml:space="preserve">Grada </w:t>
      </w:r>
      <w:r w:rsidR="00AE7FAD" w:rsidRPr="007C7CFE">
        <w:rPr>
          <w:rFonts w:asciiTheme="majorHAnsi" w:eastAsia="Times New Roman" w:hAnsiTheme="majorHAnsi"/>
          <w:sz w:val="24"/>
          <w:szCs w:val="24"/>
        </w:rPr>
        <w:t>Ludbrega</w:t>
      </w:r>
      <w:r w:rsidRPr="007C7CFE">
        <w:rPr>
          <w:rFonts w:asciiTheme="majorHAnsi" w:eastAsia="Times New Roman" w:hAnsiTheme="majorHAnsi"/>
          <w:sz w:val="24"/>
          <w:szCs w:val="24"/>
        </w:rPr>
        <w:t xml:space="preserve"> podrazumijevaju i provođenje postupaka stavljanja tog zemljišta u funkciju: prodajom, osnivanjem prava građenja i prava služnosti, rješavanje</w:t>
      </w:r>
      <w:r w:rsidR="006847A2" w:rsidRPr="007C7CFE">
        <w:rPr>
          <w:rFonts w:asciiTheme="majorHAnsi" w:eastAsia="Times New Roman" w:hAnsiTheme="majorHAnsi"/>
          <w:sz w:val="24"/>
          <w:szCs w:val="24"/>
        </w:rPr>
        <w:t>m</w:t>
      </w:r>
      <w:r w:rsidRPr="007C7CFE">
        <w:rPr>
          <w:rFonts w:asciiTheme="majorHAnsi" w:eastAsia="Times New Roman" w:hAnsiTheme="majorHAnsi"/>
          <w:sz w:val="24"/>
          <w:szCs w:val="24"/>
        </w:rPr>
        <w:t xml:space="preserve"> imovinsko</w:t>
      </w:r>
      <w:r w:rsidR="000A6F61" w:rsidRPr="007C7CFE">
        <w:rPr>
          <w:rFonts w:asciiTheme="majorHAnsi" w:eastAsia="Times New Roman" w:hAnsiTheme="majorHAnsi"/>
          <w:sz w:val="24"/>
          <w:szCs w:val="24"/>
        </w:rPr>
        <w:t xml:space="preserve"> </w:t>
      </w:r>
      <w:r w:rsidRPr="007C7CFE">
        <w:rPr>
          <w:rFonts w:asciiTheme="majorHAnsi" w:eastAsia="Times New Roman" w:hAnsiTheme="majorHAnsi"/>
          <w:sz w:val="24"/>
          <w:szCs w:val="24"/>
        </w:rPr>
        <w:t xml:space="preserve">pravnih odnosa, davanjem u zakup zemljišta te kupnjom nekretnina za korist </w:t>
      </w:r>
      <w:r w:rsidR="003C716B" w:rsidRPr="007C7CFE">
        <w:rPr>
          <w:rFonts w:asciiTheme="majorHAnsi" w:eastAsia="Times New Roman" w:hAnsiTheme="majorHAnsi"/>
          <w:sz w:val="24"/>
          <w:szCs w:val="24"/>
        </w:rPr>
        <w:t xml:space="preserve">Grada </w:t>
      </w:r>
      <w:r w:rsidR="00AE7FAD" w:rsidRPr="007C7CFE">
        <w:rPr>
          <w:rFonts w:asciiTheme="majorHAnsi" w:eastAsia="Times New Roman" w:hAnsiTheme="majorHAnsi"/>
          <w:sz w:val="24"/>
          <w:szCs w:val="24"/>
        </w:rPr>
        <w:t xml:space="preserve">Ludbrega, </w:t>
      </w:r>
      <w:r w:rsidRPr="007C7CFE">
        <w:rPr>
          <w:rFonts w:asciiTheme="majorHAnsi" w:eastAsia="Times New Roman" w:hAnsiTheme="majorHAnsi"/>
          <w:sz w:val="24"/>
          <w:szCs w:val="24"/>
        </w:rPr>
        <w:t xml:space="preserve">kao i drugim poslovima u vezi sa zemljištem u vlasništvu </w:t>
      </w:r>
      <w:r w:rsidR="003C716B" w:rsidRPr="007C7CFE">
        <w:rPr>
          <w:rFonts w:asciiTheme="majorHAnsi" w:eastAsia="Times New Roman" w:hAnsiTheme="majorHAnsi"/>
          <w:sz w:val="24"/>
          <w:szCs w:val="24"/>
        </w:rPr>
        <w:t>Grada</w:t>
      </w:r>
      <w:r w:rsidR="00AE7FAD" w:rsidRPr="007C7CFE">
        <w:rPr>
          <w:rFonts w:asciiTheme="majorHAnsi" w:eastAsia="Times New Roman" w:hAnsiTheme="majorHAnsi"/>
          <w:sz w:val="24"/>
          <w:szCs w:val="24"/>
        </w:rPr>
        <w:t xml:space="preserve"> Ludbrega</w:t>
      </w:r>
      <w:r w:rsidRPr="007C7CFE">
        <w:rPr>
          <w:rFonts w:asciiTheme="majorHAnsi" w:eastAsia="Times New Roman" w:hAnsiTheme="majorHAnsi"/>
          <w:sz w:val="24"/>
          <w:szCs w:val="24"/>
        </w:rPr>
        <w:t>, ako upravljanje i raspolaganje njima nije u nadležnosti drugog tijela.</w:t>
      </w:r>
    </w:p>
    <w:p w:rsidR="003C13A5" w:rsidRPr="007C7CFE" w:rsidRDefault="003C13A5" w:rsidP="003F4656">
      <w:pPr>
        <w:spacing w:after="0"/>
        <w:jc w:val="center"/>
        <w:rPr>
          <w:rFonts w:asciiTheme="majorHAnsi" w:hAnsiTheme="majorHAnsi"/>
          <w:b/>
          <w:iCs/>
        </w:rPr>
      </w:pPr>
      <w:bookmarkStart w:id="92" w:name="_Toc48112084"/>
      <w:r w:rsidRPr="007C7CFE">
        <w:rPr>
          <w:rFonts w:asciiTheme="majorHAnsi" w:hAnsiTheme="majorHAnsi"/>
          <w:b/>
          <w:iCs/>
        </w:rPr>
        <w:t xml:space="preserve">Tablica </w:t>
      </w:r>
      <w:r w:rsidR="00A815E9" w:rsidRPr="007C7CFE">
        <w:rPr>
          <w:rFonts w:asciiTheme="majorHAnsi" w:hAnsiTheme="majorHAnsi"/>
          <w:b/>
          <w:iCs/>
        </w:rPr>
        <w:fldChar w:fldCharType="begin"/>
      </w:r>
      <w:r w:rsidRPr="007C7CFE">
        <w:rPr>
          <w:rFonts w:asciiTheme="majorHAnsi" w:hAnsiTheme="majorHAnsi"/>
          <w:b/>
          <w:iCs/>
        </w:rPr>
        <w:instrText xml:space="preserve"> SEQ Tablica \* ARABIC </w:instrText>
      </w:r>
      <w:r w:rsidR="00A815E9" w:rsidRPr="007C7CFE">
        <w:rPr>
          <w:rFonts w:asciiTheme="majorHAnsi" w:hAnsiTheme="majorHAnsi"/>
          <w:b/>
          <w:iCs/>
        </w:rPr>
        <w:fldChar w:fldCharType="separate"/>
      </w:r>
      <w:r w:rsidR="005753A6">
        <w:rPr>
          <w:rFonts w:asciiTheme="majorHAnsi" w:hAnsiTheme="majorHAnsi"/>
          <w:b/>
          <w:iCs/>
          <w:noProof/>
        </w:rPr>
        <w:t>3</w:t>
      </w:r>
      <w:r w:rsidR="00A815E9" w:rsidRPr="007C7CFE">
        <w:rPr>
          <w:rFonts w:asciiTheme="majorHAnsi" w:hAnsiTheme="majorHAnsi"/>
          <w:b/>
          <w:iCs/>
        </w:rPr>
        <w:fldChar w:fldCharType="end"/>
      </w:r>
      <w:r w:rsidRPr="007C7CFE">
        <w:rPr>
          <w:rFonts w:asciiTheme="majorHAnsi" w:hAnsiTheme="majorHAnsi"/>
          <w:b/>
          <w:iCs/>
        </w:rPr>
        <w:t>. Podaci o građevinskim zemljištima u zakupu u vlasništvu Grada Ludbrega</w:t>
      </w:r>
      <w:bookmarkEnd w:id="92"/>
    </w:p>
    <w:tbl>
      <w:tblPr>
        <w:tblW w:w="5000" w:type="pct"/>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ook w:val="04A0"/>
      </w:tblPr>
      <w:tblGrid>
        <w:gridCol w:w="798"/>
        <w:gridCol w:w="13"/>
        <w:gridCol w:w="409"/>
        <w:gridCol w:w="377"/>
        <w:gridCol w:w="26"/>
        <w:gridCol w:w="813"/>
        <w:gridCol w:w="1432"/>
        <w:gridCol w:w="1116"/>
        <w:gridCol w:w="2151"/>
        <w:gridCol w:w="2151"/>
      </w:tblGrid>
      <w:tr w:rsidR="00AB5B81" w:rsidRPr="007C7CFE" w:rsidTr="00AB5B81">
        <w:trPr>
          <w:trHeight w:val="216"/>
        </w:trPr>
        <w:tc>
          <w:tcPr>
            <w:tcW w:w="5000" w:type="pct"/>
            <w:gridSpan w:val="10"/>
            <w:shd w:val="clear" w:color="auto" w:fill="95B3D7" w:themeFill="accent1" w:themeFillTint="99"/>
          </w:tcPr>
          <w:p w:rsidR="00AB5B81" w:rsidRPr="007C7CFE" w:rsidRDefault="00AB5B81" w:rsidP="00AB5B81">
            <w:pPr>
              <w:spacing w:after="0"/>
              <w:jc w:val="center"/>
              <w:rPr>
                <w:rFonts w:asciiTheme="majorHAnsi" w:eastAsia="Times New Roman" w:hAnsiTheme="majorHAnsi" w:cs="Times New Roman"/>
                <w:b/>
                <w:bCs/>
                <w:color w:val="000000"/>
              </w:rPr>
            </w:pPr>
            <w:r w:rsidRPr="007C7CFE">
              <w:rPr>
                <w:rFonts w:asciiTheme="majorHAnsi" w:eastAsia="Times New Roman" w:hAnsiTheme="majorHAnsi" w:cs="Times New Roman"/>
                <w:b/>
                <w:bCs/>
                <w:color w:val="000000"/>
              </w:rPr>
              <w:t>Zakup građevinskog zemljišta Grada Ludbrega za poljoprivrednu obradu</w:t>
            </w:r>
          </w:p>
        </w:tc>
      </w:tr>
      <w:tr w:rsidR="00AB5B81" w:rsidRPr="007C7CFE" w:rsidTr="00AB5B81">
        <w:trPr>
          <w:trHeight w:val="486"/>
        </w:trPr>
        <w:tc>
          <w:tcPr>
            <w:tcW w:w="1312" w:type="pct"/>
            <w:gridSpan w:val="6"/>
            <w:shd w:val="clear" w:color="auto" w:fill="DBE5F1" w:themeFill="accent1" w:themeFillTint="33"/>
            <w:vAlign w:val="center"/>
            <w:hideMark/>
          </w:tcPr>
          <w:p w:rsidR="00AB5B81" w:rsidRPr="007C7CFE" w:rsidRDefault="00AB5B81" w:rsidP="00AB5B81">
            <w:pPr>
              <w:spacing w:after="0"/>
              <w:jc w:val="center"/>
              <w:rPr>
                <w:rFonts w:asciiTheme="majorHAnsi" w:eastAsia="Times New Roman" w:hAnsiTheme="majorHAnsi" w:cs="Times New Roman"/>
                <w:b/>
                <w:bCs/>
                <w:color w:val="000000"/>
              </w:rPr>
            </w:pPr>
            <w:r w:rsidRPr="007C7CFE">
              <w:rPr>
                <w:rFonts w:asciiTheme="majorHAnsi" w:eastAsia="Times New Roman" w:hAnsiTheme="majorHAnsi" w:cs="Times New Roman"/>
                <w:b/>
                <w:bCs/>
                <w:color w:val="000000"/>
              </w:rPr>
              <w:t>Br. čestice</w:t>
            </w:r>
          </w:p>
        </w:tc>
        <w:tc>
          <w:tcPr>
            <w:tcW w:w="771" w:type="pct"/>
            <w:shd w:val="clear" w:color="auto" w:fill="DBE5F1" w:themeFill="accent1" w:themeFillTint="33"/>
            <w:vAlign w:val="center"/>
            <w:hideMark/>
          </w:tcPr>
          <w:p w:rsidR="00AB5B81" w:rsidRPr="007C7CFE" w:rsidRDefault="00AB5B81" w:rsidP="00AB5B81">
            <w:pPr>
              <w:spacing w:after="0"/>
              <w:jc w:val="center"/>
              <w:rPr>
                <w:rFonts w:asciiTheme="majorHAnsi" w:eastAsia="Times New Roman" w:hAnsiTheme="majorHAnsi" w:cs="Times New Roman"/>
                <w:b/>
                <w:bCs/>
                <w:color w:val="000000"/>
              </w:rPr>
            </w:pPr>
            <w:r w:rsidRPr="007C7CFE">
              <w:rPr>
                <w:rFonts w:asciiTheme="majorHAnsi" w:eastAsia="Times New Roman" w:hAnsiTheme="majorHAnsi" w:cs="Times New Roman"/>
                <w:b/>
                <w:bCs/>
                <w:color w:val="000000"/>
              </w:rPr>
              <w:t>Katastarska općina</w:t>
            </w:r>
          </w:p>
        </w:tc>
        <w:tc>
          <w:tcPr>
            <w:tcW w:w="601" w:type="pct"/>
            <w:shd w:val="clear" w:color="auto" w:fill="DBE5F1" w:themeFill="accent1" w:themeFillTint="33"/>
            <w:vAlign w:val="center"/>
            <w:hideMark/>
          </w:tcPr>
          <w:p w:rsidR="00AB5B81" w:rsidRPr="007C7CFE" w:rsidRDefault="00AB5B81" w:rsidP="00AB5B81">
            <w:pPr>
              <w:spacing w:after="0"/>
              <w:jc w:val="center"/>
              <w:rPr>
                <w:rFonts w:asciiTheme="majorHAnsi" w:eastAsia="Times New Roman" w:hAnsiTheme="majorHAnsi" w:cs="Times New Roman"/>
                <w:b/>
                <w:bCs/>
                <w:color w:val="000000"/>
              </w:rPr>
            </w:pPr>
            <w:r w:rsidRPr="007C7CFE">
              <w:rPr>
                <w:rFonts w:asciiTheme="majorHAnsi" w:eastAsia="Times New Roman" w:hAnsiTheme="majorHAnsi" w:cs="Times New Roman"/>
                <w:b/>
                <w:bCs/>
                <w:color w:val="000000"/>
              </w:rPr>
              <w:t>Površina u m²</w:t>
            </w:r>
          </w:p>
        </w:tc>
        <w:tc>
          <w:tcPr>
            <w:tcW w:w="1158" w:type="pct"/>
            <w:shd w:val="clear" w:color="auto" w:fill="DBE5F1" w:themeFill="accent1" w:themeFillTint="33"/>
            <w:vAlign w:val="center"/>
          </w:tcPr>
          <w:p w:rsidR="00AB5B81" w:rsidRPr="007C7CFE" w:rsidRDefault="00AB5B81" w:rsidP="00AB5B81">
            <w:pPr>
              <w:spacing w:after="0"/>
              <w:jc w:val="center"/>
              <w:rPr>
                <w:rFonts w:asciiTheme="majorHAnsi" w:eastAsia="Times New Roman" w:hAnsiTheme="majorHAnsi" w:cs="Times New Roman"/>
                <w:b/>
                <w:bCs/>
                <w:color w:val="000000"/>
              </w:rPr>
            </w:pPr>
            <w:r w:rsidRPr="007C7CFE">
              <w:rPr>
                <w:rFonts w:asciiTheme="majorHAnsi" w:eastAsia="Times New Roman" w:hAnsiTheme="majorHAnsi" w:cs="Times New Roman"/>
                <w:b/>
                <w:bCs/>
                <w:color w:val="000000"/>
              </w:rPr>
              <w:t>Način zakupa</w:t>
            </w:r>
          </w:p>
        </w:tc>
        <w:tc>
          <w:tcPr>
            <w:tcW w:w="1158" w:type="pct"/>
            <w:shd w:val="clear" w:color="auto" w:fill="DBE5F1" w:themeFill="accent1" w:themeFillTint="33"/>
            <w:vAlign w:val="center"/>
            <w:hideMark/>
          </w:tcPr>
          <w:p w:rsidR="00AB5B81" w:rsidRPr="007C7CFE" w:rsidRDefault="00AB5B81" w:rsidP="00AB5B81">
            <w:pPr>
              <w:spacing w:after="0"/>
              <w:jc w:val="center"/>
              <w:rPr>
                <w:rFonts w:asciiTheme="majorHAnsi" w:eastAsia="Times New Roman" w:hAnsiTheme="majorHAnsi" w:cs="Times New Roman"/>
                <w:b/>
                <w:bCs/>
                <w:color w:val="000000"/>
              </w:rPr>
            </w:pPr>
            <w:r w:rsidRPr="007C7CFE">
              <w:rPr>
                <w:rFonts w:asciiTheme="majorHAnsi" w:eastAsia="Times New Roman" w:hAnsiTheme="majorHAnsi" w:cs="Times New Roman"/>
                <w:b/>
                <w:bCs/>
                <w:color w:val="000000"/>
              </w:rPr>
              <w:t>Akt raspolaganja</w:t>
            </w:r>
          </w:p>
        </w:tc>
      </w:tr>
      <w:tr w:rsidR="00AB5B81" w:rsidRPr="007C7CFE" w:rsidTr="00AB5B81">
        <w:trPr>
          <w:trHeight w:val="284"/>
        </w:trPr>
        <w:tc>
          <w:tcPr>
            <w:tcW w:w="657" w:type="pct"/>
            <w:gridSpan w:val="3"/>
            <w:shd w:val="clear" w:color="auto" w:fill="auto"/>
            <w:vAlign w:val="center"/>
            <w:hideMark/>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1709</w:t>
            </w:r>
          </w:p>
        </w:tc>
        <w:tc>
          <w:tcPr>
            <w:tcW w:w="655" w:type="pct"/>
            <w:gridSpan w:val="3"/>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1711</w:t>
            </w:r>
          </w:p>
        </w:tc>
        <w:tc>
          <w:tcPr>
            <w:tcW w:w="771" w:type="pct"/>
            <w:vMerge w:val="restart"/>
            <w:shd w:val="clear" w:color="auto" w:fill="auto"/>
            <w:vAlign w:val="center"/>
            <w:hideMark/>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Ludbreg</w:t>
            </w:r>
          </w:p>
        </w:tc>
        <w:tc>
          <w:tcPr>
            <w:tcW w:w="601" w:type="pct"/>
            <w:vMerge w:val="restart"/>
            <w:shd w:val="clear" w:color="auto" w:fill="auto"/>
            <w:vAlign w:val="center"/>
            <w:hideMark/>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4.843</w:t>
            </w:r>
          </w:p>
        </w:tc>
        <w:tc>
          <w:tcPr>
            <w:tcW w:w="1158" w:type="pct"/>
            <w:vMerge w:val="restart"/>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Natječaj gradonačelnika od 31.3.2018.</w:t>
            </w:r>
          </w:p>
        </w:tc>
        <w:tc>
          <w:tcPr>
            <w:tcW w:w="1158" w:type="pct"/>
            <w:vMerge w:val="restart"/>
            <w:shd w:val="clear" w:color="auto" w:fill="auto"/>
            <w:vAlign w:val="center"/>
            <w:hideMark/>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 xml:space="preserve">Ugovor o zakupu od 20.4.2018., </w:t>
            </w:r>
            <w:r w:rsidRPr="007C7CFE">
              <w:rPr>
                <w:rFonts w:asciiTheme="majorHAnsi" w:hAnsiTheme="majorHAnsi"/>
              </w:rPr>
              <w:t>a zakup traje do 31.12. 2021.</w:t>
            </w:r>
          </w:p>
        </w:tc>
      </w:tr>
      <w:tr w:rsidR="00AB5B81" w:rsidRPr="007C7CFE" w:rsidTr="00AB5B81">
        <w:trPr>
          <w:trHeight w:val="284"/>
        </w:trPr>
        <w:tc>
          <w:tcPr>
            <w:tcW w:w="657" w:type="pct"/>
            <w:gridSpan w:val="3"/>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1710</w:t>
            </w:r>
          </w:p>
        </w:tc>
        <w:tc>
          <w:tcPr>
            <w:tcW w:w="655" w:type="pct"/>
            <w:gridSpan w:val="3"/>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1712</w:t>
            </w:r>
          </w:p>
        </w:tc>
        <w:tc>
          <w:tcPr>
            <w:tcW w:w="771" w:type="pct"/>
            <w:vMerge/>
            <w:shd w:val="clear" w:color="auto" w:fill="auto"/>
            <w:vAlign w:val="center"/>
          </w:tcPr>
          <w:p w:rsidR="00AB5B81" w:rsidRPr="007C7CFE" w:rsidRDefault="00AB5B81" w:rsidP="00AB5B81">
            <w:pPr>
              <w:spacing w:after="0"/>
              <w:jc w:val="center"/>
              <w:rPr>
                <w:rFonts w:asciiTheme="majorHAnsi" w:hAnsiTheme="majorHAnsi"/>
                <w:color w:val="000000"/>
              </w:rPr>
            </w:pPr>
          </w:p>
        </w:tc>
        <w:tc>
          <w:tcPr>
            <w:tcW w:w="601" w:type="pct"/>
            <w:vMerge/>
            <w:shd w:val="clear" w:color="auto" w:fill="auto"/>
            <w:vAlign w:val="center"/>
          </w:tcPr>
          <w:p w:rsidR="00AB5B81" w:rsidRPr="007C7CFE" w:rsidRDefault="00AB5B81" w:rsidP="00AB5B81">
            <w:pPr>
              <w:spacing w:after="0"/>
              <w:jc w:val="center"/>
              <w:rPr>
                <w:rFonts w:asciiTheme="majorHAnsi" w:hAnsiTheme="majorHAnsi"/>
                <w:color w:val="000000"/>
              </w:rPr>
            </w:pPr>
          </w:p>
        </w:tc>
        <w:tc>
          <w:tcPr>
            <w:tcW w:w="1158" w:type="pct"/>
            <w:vMerge/>
            <w:vAlign w:val="center"/>
          </w:tcPr>
          <w:p w:rsidR="00AB5B81" w:rsidRPr="007C7CFE" w:rsidRDefault="00AB5B81" w:rsidP="00AB5B81">
            <w:pPr>
              <w:spacing w:after="0"/>
              <w:jc w:val="center"/>
              <w:rPr>
                <w:rFonts w:asciiTheme="majorHAnsi" w:hAnsiTheme="majorHAnsi"/>
                <w:color w:val="000000"/>
              </w:rPr>
            </w:pPr>
          </w:p>
        </w:tc>
        <w:tc>
          <w:tcPr>
            <w:tcW w:w="1158" w:type="pct"/>
            <w:vMerge/>
            <w:shd w:val="clear" w:color="auto" w:fill="auto"/>
            <w:vAlign w:val="center"/>
          </w:tcPr>
          <w:p w:rsidR="00AB5B81" w:rsidRPr="007C7CFE" w:rsidRDefault="00AB5B81" w:rsidP="00AB5B81">
            <w:pPr>
              <w:spacing w:after="0"/>
              <w:jc w:val="center"/>
              <w:rPr>
                <w:rFonts w:asciiTheme="majorHAnsi" w:hAnsiTheme="majorHAnsi"/>
                <w:color w:val="000000"/>
              </w:rPr>
            </w:pPr>
          </w:p>
        </w:tc>
      </w:tr>
      <w:tr w:rsidR="00AB5B81" w:rsidRPr="007C7CFE" w:rsidTr="00AB5B81">
        <w:trPr>
          <w:trHeight w:val="168"/>
        </w:trPr>
        <w:tc>
          <w:tcPr>
            <w:tcW w:w="1312" w:type="pct"/>
            <w:gridSpan w:val="6"/>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1724</w:t>
            </w:r>
          </w:p>
        </w:tc>
        <w:tc>
          <w:tcPr>
            <w:tcW w:w="771" w:type="pct"/>
            <w:vMerge/>
            <w:shd w:val="clear" w:color="auto" w:fill="auto"/>
            <w:vAlign w:val="center"/>
          </w:tcPr>
          <w:p w:rsidR="00AB5B81" w:rsidRPr="007C7CFE" w:rsidRDefault="00AB5B81" w:rsidP="00AB5B81">
            <w:pPr>
              <w:spacing w:after="0"/>
              <w:jc w:val="center"/>
              <w:rPr>
                <w:rFonts w:asciiTheme="majorHAnsi" w:hAnsiTheme="majorHAnsi"/>
                <w:color w:val="000000"/>
              </w:rPr>
            </w:pPr>
          </w:p>
        </w:tc>
        <w:tc>
          <w:tcPr>
            <w:tcW w:w="601" w:type="pct"/>
            <w:vMerge/>
            <w:shd w:val="clear" w:color="auto" w:fill="auto"/>
            <w:vAlign w:val="center"/>
          </w:tcPr>
          <w:p w:rsidR="00AB5B81" w:rsidRPr="007C7CFE" w:rsidRDefault="00AB5B81" w:rsidP="00AB5B81">
            <w:pPr>
              <w:spacing w:after="0"/>
              <w:jc w:val="center"/>
              <w:rPr>
                <w:rFonts w:asciiTheme="majorHAnsi" w:hAnsiTheme="majorHAnsi"/>
                <w:color w:val="000000"/>
              </w:rPr>
            </w:pPr>
          </w:p>
        </w:tc>
        <w:tc>
          <w:tcPr>
            <w:tcW w:w="1158" w:type="pct"/>
            <w:vMerge/>
            <w:vAlign w:val="center"/>
          </w:tcPr>
          <w:p w:rsidR="00AB5B81" w:rsidRPr="007C7CFE" w:rsidRDefault="00AB5B81" w:rsidP="00AB5B81">
            <w:pPr>
              <w:spacing w:after="0"/>
              <w:jc w:val="center"/>
              <w:rPr>
                <w:rFonts w:asciiTheme="majorHAnsi" w:hAnsiTheme="majorHAnsi"/>
                <w:color w:val="000000"/>
              </w:rPr>
            </w:pPr>
          </w:p>
        </w:tc>
        <w:tc>
          <w:tcPr>
            <w:tcW w:w="1158" w:type="pct"/>
            <w:vMerge/>
            <w:shd w:val="clear" w:color="auto" w:fill="auto"/>
            <w:vAlign w:val="center"/>
          </w:tcPr>
          <w:p w:rsidR="00AB5B81" w:rsidRPr="007C7CFE" w:rsidRDefault="00AB5B81" w:rsidP="00AB5B81">
            <w:pPr>
              <w:spacing w:after="0"/>
              <w:jc w:val="center"/>
              <w:rPr>
                <w:rFonts w:asciiTheme="majorHAnsi" w:hAnsiTheme="majorHAnsi"/>
                <w:color w:val="000000"/>
              </w:rPr>
            </w:pPr>
          </w:p>
        </w:tc>
      </w:tr>
      <w:tr w:rsidR="00AB5B81" w:rsidRPr="007C7CFE" w:rsidTr="00AB5B81">
        <w:trPr>
          <w:trHeight w:val="397"/>
        </w:trPr>
        <w:tc>
          <w:tcPr>
            <w:tcW w:w="1312" w:type="pct"/>
            <w:gridSpan w:val="6"/>
            <w:shd w:val="clear" w:color="auto" w:fill="auto"/>
            <w:vAlign w:val="center"/>
            <w:hideMark/>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2196</w:t>
            </w:r>
          </w:p>
        </w:tc>
        <w:tc>
          <w:tcPr>
            <w:tcW w:w="771" w:type="pct"/>
            <w:vMerge w:val="restart"/>
            <w:shd w:val="clear" w:color="auto" w:fill="auto"/>
            <w:vAlign w:val="center"/>
            <w:hideMark/>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Ludbreg</w:t>
            </w:r>
          </w:p>
        </w:tc>
        <w:tc>
          <w:tcPr>
            <w:tcW w:w="601" w:type="pct"/>
            <w:vMerge w:val="restart"/>
            <w:shd w:val="clear" w:color="auto" w:fill="auto"/>
            <w:vAlign w:val="center"/>
            <w:hideMark/>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5.981</w:t>
            </w:r>
          </w:p>
        </w:tc>
        <w:tc>
          <w:tcPr>
            <w:tcW w:w="1158" w:type="pct"/>
            <w:vMerge w:val="restart"/>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Natječaj gradonačelnika od 01.10.2018.</w:t>
            </w:r>
          </w:p>
        </w:tc>
        <w:tc>
          <w:tcPr>
            <w:tcW w:w="1158" w:type="pct"/>
            <w:vMerge w:val="restart"/>
            <w:shd w:val="clear" w:color="auto" w:fill="auto"/>
            <w:vAlign w:val="center"/>
            <w:hideMark/>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Ugovor o zakupu od 29.10.2018., a zakup traje do 31.12.2021.</w:t>
            </w:r>
          </w:p>
        </w:tc>
      </w:tr>
      <w:tr w:rsidR="00AB5B81" w:rsidRPr="007C7CFE" w:rsidTr="00AB5B81">
        <w:trPr>
          <w:trHeight w:val="397"/>
        </w:trPr>
        <w:tc>
          <w:tcPr>
            <w:tcW w:w="1312" w:type="pct"/>
            <w:gridSpan w:val="6"/>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2192</w:t>
            </w:r>
          </w:p>
        </w:tc>
        <w:tc>
          <w:tcPr>
            <w:tcW w:w="771" w:type="pct"/>
            <w:vMerge/>
            <w:shd w:val="clear" w:color="auto" w:fill="auto"/>
            <w:vAlign w:val="center"/>
          </w:tcPr>
          <w:p w:rsidR="00AB5B81" w:rsidRPr="007C7CFE" w:rsidRDefault="00AB5B81" w:rsidP="00AB5B81">
            <w:pPr>
              <w:spacing w:after="0"/>
              <w:jc w:val="center"/>
              <w:rPr>
                <w:rFonts w:asciiTheme="majorHAnsi" w:hAnsiTheme="majorHAnsi"/>
                <w:color w:val="000000"/>
              </w:rPr>
            </w:pPr>
          </w:p>
        </w:tc>
        <w:tc>
          <w:tcPr>
            <w:tcW w:w="601" w:type="pct"/>
            <w:vMerge/>
            <w:shd w:val="clear" w:color="auto" w:fill="auto"/>
            <w:vAlign w:val="center"/>
          </w:tcPr>
          <w:p w:rsidR="00AB5B81" w:rsidRPr="007C7CFE" w:rsidRDefault="00AB5B81" w:rsidP="00AB5B81">
            <w:pPr>
              <w:spacing w:after="0"/>
              <w:jc w:val="center"/>
              <w:rPr>
                <w:rFonts w:asciiTheme="majorHAnsi" w:hAnsiTheme="majorHAnsi"/>
                <w:color w:val="000000"/>
              </w:rPr>
            </w:pPr>
          </w:p>
        </w:tc>
        <w:tc>
          <w:tcPr>
            <w:tcW w:w="1158" w:type="pct"/>
            <w:vMerge/>
            <w:vAlign w:val="center"/>
          </w:tcPr>
          <w:p w:rsidR="00AB5B81" w:rsidRPr="007C7CFE" w:rsidRDefault="00AB5B81" w:rsidP="00AB5B81">
            <w:pPr>
              <w:spacing w:after="0"/>
              <w:jc w:val="center"/>
              <w:rPr>
                <w:rFonts w:asciiTheme="majorHAnsi" w:hAnsiTheme="majorHAnsi"/>
                <w:color w:val="000000"/>
              </w:rPr>
            </w:pPr>
          </w:p>
        </w:tc>
        <w:tc>
          <w:tcPr>
            <w:tcW w:w="1158" w:type="pct"/>
            <w:vMerge/>
            <w:shd w:val="clear" w:color="auto" w:fill="auto"/>
            <w:vAlign w:val="center"/>
          </w:tcPr>
          <w:p w:rsidR="00AB5B81" w:rsidRPr="007C7CFE" w:rsidRDefault="00AB5B81" w:rsidP="00AB5B81">
            <w:pPr>
              <w:spacing w:after="0"/>
              <w:jc w:val="center"/>
              <w:rPr>
                <w:rFonts w:asciiTheme="majorHAnsi" w:hAnsiTheme="majorHAnsi"/>
                <w:color w:val="000000"/>
              </w:rPr>
            </w:pPr>
          </w:p>
        </w:tc>
      </w:tr>
      <w:tr w:rsidR="00AB5B81" w:rsidRPr="007C7CFE" w:rsidTr="00AB5B81">
        <w:trPr>
          <w:trHeight w:val="264"/>
        </w:trPr>
        <w:tc>
          <w:tcPr>
            <w:tcW w:w="437" w:type="pct"/>
            <w:gridSpan w:val="2"/>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370</w:t>
            </w:r>
          </w:p>
        </w:tc>
        <w:tc>
          <w:tcPr>
            <w:tcW w:w="437" w:type="pct"/>
            <w:gridSpan w:val="3"/>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371</w:t>
            </w:r>
          </w:p>
        </w:tc>
        <w:tc>
          <w:tcPr>
            <w:tcW w:w="438" w:type="pct"/>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233</w:t>
            </w:r>
          </w:p>
        </w:tc>
        <w:tc>
          <w:tcPr>
            <w:tcW w:w="771" w:type="pct"/>
            <w:vMerge w:val="restart"/>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Ludbreg</w:t>
            </w:r>
          </w:p>
        </w:tc>
        <w:tc>
          <w:tcPr>
            <w:tcW w:w="601" w:type="pct"/>
            <w:vMerge w:val="restart"/>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63.850</w:t>
            </w:r>
          </w:p>
        </w:tc>
        <w:tc>
          <w:tcPr>
            <w:tcW w:w="1158" w:type="pct"/>
            <w:vMerge w:val="restart"/>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Natječaj gradonačelnika od 01.10.2018.</w:t>
            </w:r>
          </w:p>
        </w:tc>
        <w:tc>
          <w:tcPr>
            <w:tcW w:w="1158" w:type="pct"/>
            <w:vMerge w:val="restart"/>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Ugovor o zakupu od 29.10.2018., a zakup traje do 31.12.2021.</w:t>
            </w:r>
          </w:p>
        </w:tc>
      </w:tr>
      <w:tr w:rsidR="00AB5B81" w:rsidRPr="007C7CFE" w:rsidTr="00AB5B81">
        <w:trPr>
          <w:trHeight w:val="293"/>
        </w:trPr>
        <w:tc>
          <w:tcPr>
            <w:tcW w:w="437" w:type="pct"/>
            <w:gridSpan w:val="2"/>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471</w:t>
            </w:r>
          </w:p>
        </w:tc>
        <w:tc>
          <w:tcPr>
            <w:tcW w:w="437" w:type="pct"/>
            <w:gridSpan w:val="3"/>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450/1</w:t>
            </w:r>
          </w:p>
        </w:tc>
        <w:tc>
          <w:tcPr>
            <w:tcW w:w="438" w:type="pct"/>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446/1</w:t>
            </w:r>
          </w:p>
        </w:tc>
        <w:tc>
          <w:tcPr>
            <w:tcW w:w="771" w:type="pct"/>
            <w:vMerge/>
            <w:shd w:val="clear" w:color="auto" w:fill="auto"/>
            <w:vAlign w:val="center"/>
          </w:tcPr>
          <w:p w:rsidR="00AB5B81" w:rsidRPr="007C7CFE" w:rsidRDefault="00AB5B81" w:rsidP="00AB5B81">
            <w:pPr>
              <w:spacing w:after="0"/>
              <w:jc w:val="center"/>
              <w:rPr>
                <w:rFonts w:asciiTheme="majorHAnsi" w:hAnsiTheme="majorHAnsi"/>
                <w:color w:val="000000"/>
              </w:rPr>
            </w:pPr>
          </w:p>
        </w:tc>
        <w:tc>
          <w:tcPr>
            <w:tcW w:w="601" w:type="pct"/>
            <w:vMerge/>
            <w:shd w:val="clear" w:color="auto" w:fill="auto"/>
            <w:vAlign w:val="center"/>
          </w:tcPr>
          <w:p w:rsidR="00AB5B81" w:rsidRPr="007C7CFE" w:rsidRDefault="00AB5B81" w:rsidP="00AB5B81">
            <w:pPr>
              <w:spacing w:after="0"/>
              <w:jc w:val="center"/>
              <w:rPr>
                <w:rFonts w:asciiTheme="majorHAnsi" w:hAnsiTheme="majorHAnsi"/>
                <w:color w:val="000000"/>
              </w:rPr>
            </w:pPr>
          </w:p>
        </w:tc>
        <w:tc>
          <w:tcPr>
            <w:tcW w:w="1158" w:type="pct"/>
            <w:vMerge/>
            <w:vAlign w:val="center"/>
          </w:tcPr>
          <w:p w:rsidR="00AB5B81" w:rsidRPr="007C7CFE" w:rsidRDefault="00AB5B81" w:rsidP="00AB5B81">
            <w:pPr>
              <w:spacing w:after="0"/>
              <w:jc w:val="center"/>
              <w:rPr>
                <w:rFonts w:asciiTheme="majorHAnsi" w:hAnsiTheme="majorHAnsi"/>
                <w:color w:val="000000"/>
              </w:rPr>
            </w:pPr>
          </w:p>
        </w:tc>
        <w:tc>
          <w:tcPr>
            <w:tcW w:w="1158" w:type="pct"/>
            <w:vMerge/>
            <w:shd w:val="clear" w:color="auto" w:fill="auto"/>
            <w:vAlign w:val="center"/>
          </w:tcPr>
          <w:p w:rsidR="00AB5B81" w:rsidRPr="007C7CFE" w:rsidRDefault="00AB5B81" w:rsidP="00AB5B81">
            <w:pPr>
              <w:spacing w:after="0"/>
              <w:jc w:val="center"/>
              <w:rPr>
                <w:rFonts w:asciiTheme="majorHAnsi" w:hAnsiTheme="majorHAnsi"/>
                <w:color w:val="000000"/>
              </w:rPr>
            </w:pPr>
          </w:p>
        </w:tc>
      </w:tr>
      <w:tr w:rsidR="00AB5B81" w:rsidRPr="007C7CFE" w:rsidTr="00AB5B81">
        <w:trPr>
          <w:trHeight w:val="293"/>
        </w:trPr>
        <w:tc>
          <w:tcPr>
            <w:tcW w:w="1312" w:type="pct"/>
            <w:gridSpan w:val="6"/>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367</w:t>
            </w:r>
          </w:p>
        </w:tc>
        <w:tc>
          <w:tcPr>
            <w:tcW w:w="771" w:type="pct"/>
            <w:vMerge/>
            <w:shd w:val="clear" w:color="auto" w:fill="auto"/>
            <w:vAlign w:val="center"/>
          </w:tcPr>
          <w:p w:rsidR="00AB5B81" w:rsidRPr="007C7CFE" w:rsidRDefault="00AB5B81" w:rsidP="00AB5B81">
            <w:pPr>
              <w:spacing w:after="0"/>
              <w:jc w:val="center"/>
              <w:rPr>
                <w:rFonts w:asciiTheme="majorHAnsi" w:hAnsiTheme="majorHAnsi"/>
                <w:color w:val="000000"/>
              </w:rPr>
            </w:pPr>
          </w:p>
        </w:tc>
        <w:tc>
          <w:tcPr>
            <w:tcW w:w="601" w:type="pct"/>
            <w:vMerge/>
            <w:shd w:val="clear" w:color="auto" w:fill="auto"/>
            <w:vAlign w:val="center"/>
          </w:tcPr>
          <w:p w:rsidR="00AB5B81" w:rsidRPr="007C7CFE" w:rsidRDefault="00AB5B81" w:rsidP="00AB5B81">
            <w:pPr>
              <w:spacing w:after="0"/>
              <w:jc w:val="center"/>
              <w:rPr>
                <w:rFonts w:asciiTheme="majorHAnsi" w:hAnsiTheme="majorHAnsi"/>
                <w:color w:val="000000"/>
              </w:rPr>
            </w:pPr>
          </w:p>
        </w:tc>
        <w:tc>
          <w:tcPr>
            <w:tcW w:w="1158" w:type="pct"/>
            <w:vMerge/>
            <w:vAlign w:val="center"/>
          </w:tcPr>
          <w:p w:rsidR="00AB5B81" w:rsidRPr="007C7CFE" w:rsidRDefault="00AB5B81" w:rsidP="00AB5B81">
            <w:pPr>
              <w:spacing w:after="0"/>
              <w:jc w:val="center"/>
              <w:rPr>
                <w:rFonts w:asciiTheme="majorHAnsi" w:hAnsiTheme="majorHAnsi"/>
                <w:color w:val="000000"/>
              </w:rPr>
            </w:pPr>
          </w:p>
        </w:tc>
        <w:tc>
          <w:tcPr>
            <w:tcW w:w="1158" w:type="pct"/>
            <w:vMerge/>
            <w:shd w:val="clear" w:color="auto" w:fill="auto"/>
            <w:vAlign w:val="center"/>
          </w:tcPr>
          <w:p w:rsidR="00AB5B81" w:rsidRPr="007C7CFE" w:rsidRDefault="00AB5B81" w:rsidP="00AB5B81">
            <w:pPr>
              <w:spacing w:after="0"/>
              <w:jc w:val="center"/>
              <w:rPr>
                <w:rFonts w:asciiTheme="majorHAnsi" w:hAnsiTheme="majorHAnsi"/>
                <w:color w:val="000000"/>
              </w:rPr>
            </w:pPr>
          </w:p>
        </w:tc>
      </w:tr>
      <w:tr w:rsidR="00AB5B81" w:rsidRPr="007C7CFE" w:rsidTr="00AB5B81">
        <w:trPr>
          <w:trHeight w:val="293"/>
        </w:trPr>
        <w:tc>
          <w:tcPr>
            <w:tcW w:w="657" w:type="pct"/>
            <w:gridSpan w:val="3"/>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2552</w:t>
            </w:r>
          </w:p>
        </w:tc>
        <w:tc>
          <w:tcPr>
            <w:tcW w:w="655" w:type="pct"/>
            <w:gridSpan w:val="3"/>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2555</w:t>
            </w:r>
          </w:p>
        </w:tc>
        <w:tc>
          <w:tcPr>
            <w:tcW w:w="771" w:type="pct"/>
            <w:vMerge w:val="restart"/>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Ludbreg</w:t>
            </w:r>
          </w:p>
        </w:tc>
        <w:tc>
          <w:tcPr>
            <w:tcW w:w="601" w:type="pct"/>
            <w:vMerge w:val="restart"/>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37.733</w:t>
            </w:r>
          </w:p>
        </w:tc>
        <w:tc>
          <w:tcPr>
            <w:tcW w:w="1158" w:type="pct"/>
            <w:vMerge w:val="restart"/>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Natječaj gradonačelnika od 31.03.2018.</w:t>
            </w:r>
          </w:p>
        </w:tc>
        <w:tc>
          <w:tcPr>
            <w:tcW w:w="1158" w:type="pct"/>
            <w:vMerge w:val="restart"/>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Ugovor o zakupu od 20.4.2018., a zakup traje do 31.12.2021.</w:t>
            </w:r>
          </w:p>
        </w:tc>
      </w:tr>
      <w:tr w:rsidR="00AB5B81" w:rsidRPr="007C7CFE" w:rsidTr="00AB5B81">
        <w:trPr>
          <w:trHeight w:val="293"/>
        </w:trPr>
        <w:tc>
          <w:tcPr>
            <w:tcW w:w="657" w:type="pct"/>
            <w:gridSpan w:val="3"/>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2551</w:t>
            </w:r>
          </w:p>
        </w:tc>
        <w:tc>
          <w:tcPr>
            <w:tcW w:w="655" w:type="pct"/>
            <w:gridSpan w:val="3"/>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12307</w:t>
            </w:r>
          </w:p>
        </w:tc>
        <w:tc>
          <w:tcPr>
            <w:tcW w:w="771" w:type="pct"/>
            <w:vMerge/>
            <w:shd w:val="clear" w:color="auto" w:fill="auto"/>
            <w:vAlign w:val="center"/>
          </w:tcPr>
          <w:p w:rsidR="00AB5B81" w:rsidRPr="007C7CFE" w:rsidRDefault="00AB5B81" w:rsidP="00AB5B81">
            <w:pPr>
              <w:spacing w:after="0"/>
              <w:jc w:val="center"/>
              <w:rPr>
                <w:rFonts w:asciiTheme="majorHAnsi" w:hAnsiTheme="majorHAnsi"/>
                <w:color w:val="000000"/>
              </w:rPr>
            </w:pPr>
          </w:p>
        </w:tc>
        <w:tc>
          <w:tcPr>
            <w:tcW w:w="601" w:type="pct"/>
            <w:vMerge/>
            <w:shd w:val="clear" w:color="auto" w:fill="auto"/>
            <w:vAlign w:val="center"/>
          </w:tcPr>
          <w:p w:rsidR="00AB5B81" w:rsidRPr="007C7CFE" w:rsidRDefault="00AB5B81" w:rsidP="00AB5B81">
            <w:pPr>
              <w:spacing w:after="0"/>
              <w:jc w:val="center"/>
              <w:rPr>
                <w:rFonts w:asciiTheme="majorHAnsi" w:hAnsiTheme="majorHAnsi"/>
                <w:color w:val="000000"/>
              </w:rPr>
            </w:pPr>
          </w:p>
        </w:tc>
        <w:tc>
          <w:tcPr>
            <w:tcW w:w="1158" w:type="pct"/>
            <w:vMerge/>
            <w:vAlign w:val="center"/>
          </w:tcPr>
          <w:p w:rsidR="00AB5B81" w:rsidRPr="007C7CFE" w:rsidRDefault="00AB5B81" w:rsidP="00AB5B81">
            <w:pPr>
              <w:spacing w:after="0"/>
              <w:jc w:val="center"/>
              <w:rPr>
                <w:rFonts w:asciiTheme="majorHAnsi" w:hAnsiTheme="majorHAnsi"/>
                <w:color w:val="000000"/>
              </w:rPr>
            </w:pPr>
          </w:p>
        </w:tc>
        <w:tc>
          <w:tcPr>
            <w:tcW w:w="1158" w:type="pct"/>
            <w:vMerge/>
            <w:shd w:val="clear" w:color="auto" w:fill="auto"/>
            <w:vAlign w:val="center"/>
          </w:tcPr>
          <w:p w:rsidR="00AB5B81" w:rsidRPr="007C7CFE" w:rsidRDefault="00AB5B81" w:rsidP="00AB5B81">
            <w:pPr>
              <w:spacing w:after="0"/>
              <w:jc w:val="center"/>
              <w:rPr>
                <w:rFonts w:asciiTheme="majorHAnsi" w:hAnsiTheme="majorHAnsi"/>
                <w:color w:val="000000"/>
              </w:rPr>
            </w:pPr>
          </w:p>
        </w:tc>
      </w:tr>
      <w:tr w:rsidR="00AB5B81" w:rsidRPr="007C7CFE" w:rsidTr="00AB5B81">
        <w:trPr>
          <w:trHeight w:val="293"/>
        </w:trPr>
        <w:tc>
          <w:tcPr>
            <w:tcW w:w="430" w:type="pct"/>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196</w:t>
            </w:r>
          </w:p>
        </w:tc>
        <w:tc>
          <w:tcPr>
            <w:tcW w:w="430" w:type="pct"/>
            <w:gridSpan w:val="3"/>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1123</w:t>
            </w:r>
          </w:p>
        </w:tc>
        <w:tc>
          <w:tcPr>
            <w:tcW w:w="452" w:type="pct"/>
            <w:gridSpan w:val="2"/>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1247</w:t>
            </w:r>
          </w:p>
        </w:tc>
        <w:tc>
          <w:tcPr>
            <w:tcW w:w="771" w:type="pct"/>
            <w:vMerge w:val="restart"/>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Ludbreg</w:t>
            </w:r>
          </w:p>
        </w:tc>
        <w:tc>
          <w:tcPr>
            <w:tcW w:w="601" w:type="pct"/>
            <w:vMerge w:val="restart"/>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31.270</w:t>
            </w:r>
          </w:p>
        </w:tc>
        <w:tc>
          <w:tcPr>
            <w:tcW w:w="1158" w:type="pct"/>
            <w:vMerge w:val="restart"/>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Natječaj gradonačelnika od 31.03.2018.</w:t>
            </w:r>
          </w:p>
        </w:tc>
        <w:tc>
          <w:tcPr>
            <w:tcW w:w="1158" w:type="pct"/>
            <w:vMerge w:val="restart"/>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Ugovor o zakupu od 20.4.2018., a zakup traje do 31.12.2021.</w:t>
            </w:r>
          </w:p>
        </w:tc>
      </w:tr>
      <w:tr w:rsidR="00AB5B81" w:rsidRPr="007C7CFE" w:rsidTr="00AB5B81">
        <w:trPr>
          <w:trHeight w:val="293"/>
        </w:trPr>
        <w:tc>
          <w:tcPr>
            <w:tcW w:w="430" w:type="pct"/>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639</w:t>
            </w:r>
          </w:p>
        </w:tc>
        <w:tc>
          <w:tcPr>
            <w:tcW w:w="430" w:type="pct"/>
            <w:gridSpan w:val="3"/>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636</w:t>
            </w:r>
          </w:p>
        </w:tc>
        <w:tc>
          <w:tcPr>
            <w:tcW w:w="452" w:type="pct"/>
            <w:gridSpan w:val="2"/>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553</w:t>
            </w:r>
          </w:p>
        </w:tc>
        <w:tc>
          <w:tcPr>
            <w:tcW w:w="771" w:type="pct"/>
            <w:vMerge/>
            <w:shd w:val="clear" w:color="auto" w:fill="auto"/>
            <w:vAlign w:val="center"/>
          </w:tcPr>
          <w:p w:rsidR="00AB5B81" w:rsidRPr="007C7CFE" w:rsidRDefault="00AB5B81" w:rsidP="00AB5B81">
            <w:pPr>
              <w:spacing w:after="0"/>
              <w:jc w:val="center"/>
              <w:rPr>
                <w:rFonts w:asciiTheme="majorHAnsi" w:hAnsiTheme="majorHAnsi"/>
                <w:color w:val="000000"/>
              </w:rPr>
            </w:pPr>
          </w:p>
        </w:tc>
        <w:tc>
          <w:tcPr>
            <w:tcW w:w="601" w:type="pct"/>
            <w:vMerge/>
            <w:shd w:val="clear" w:color="auto" w:fill="auto"/>
            <w:vAlign w:val="center"/>
          </w:tcPr>
          <w:p w:rsidR="00AB5B81" w:rsidRPr="007C7CFE" w:rsidRDefault="00AB5B81" w:rsidP="00AB5B81">
            <w:pPr>
              <w:spacing w:after="0"/>
              <w:jc w:val="center"/>
              <w:rPr>
                <w:rFonts w:asciiTheme="majorHAnsi" w:hAnsiTheme="majorHAnsi"/>
                <w:color w:val="000000"/>
              </w:rPr>
            </w:pPr>
          </w:p>
        </w:tc>
        <w:tc>
          <w:tcPr>
            <w:tcW w:w="1158" w:type="pct"/>
            <w:vMerge/>
            <w:vAlign w:val="center"/>
          </w:tcPr>
          <w:p w:rsidR="00AB5B81" w:rsidRPr="007C7CFE" w:rsidRDefault="00AB5B81" w:rsidP="00AB5B81">
            <w:pPr>
              <w:spacing w:after="0"/>
              <w:jc w:val="center"/>
              <w:rPr>
                <w:rFonts w:asciiTheme="majorHAnsi" w:hAnsiTheme="majorHAnsi"/>
                <w:color w:val="000000"/>
              </w:rPr>
            </w:pPr>
          </w:p>
        </w:tc>
        <w:tc>
          <w:tcPr>
            <w:tcW w:w="1158" w:type="pct"/>
            <w:vMerge/>
            <w:shd w:val="clear" w:color="auto" w:fill="auto"/>
            <w:vAlign w:val="center"/>
          </w:tcPr>
          <w:p w:rsidR="00AB5B81" w:rsidRPr="007C7CFE" w:rsidRDefault="00AB5B81" w:rsidP="00AB5B81">
            <w:pPr>
              <w:spacing w:after="0"/>
              <w:jc w:val="center"/>
              <w:rPr>
                <w:rFonts w:asciiTheme="majorHAnsi" w:hAnsiTheme="majorHAnsi"/>
                <w:color w:val="000000"/>
              </w:rPr>
            </w:pPr>
          </w:p>
        </w:tc>
      </w:tr>
      <w:tr w:rsidR="00AB5B81" w:rsidRPr="007C7CFE" w:rsidTr="00AB5B81">
        <w:trPr>
          <w:trHeight w:val="293"/>
        </w:trPr>
        <w:tc>
          <w:tcPr>
            <w:tcW w:w="430" w:type="pct"/>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556</w:t>
            </w:r>
          </w:p>
        </w:tc>
        <w:tc>
          <w:tcPr>
            <w:tcW w:w="430" w:type="pct"/>
            <w:gridSpan w:val="3"/>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558</w:t>
            </w:r>
          </w:p>
        </w:tc>
        <w:tc>
          <w:tcPr>
            <w:tcW w:w="452" w:type="pct"/>
            <w:gridSpan w:val="2"/>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568</w:t>
            </w:r>
          </w:p>
        </w:tc>
        <w:tc>
          <w:tcPr>
            <w:tcW w:w="771" w:type="pct"/>
            <w:vMerge/>
            <w:shd w:val="clear" w:color="auto" w:fill="auto"/>
            <w:vAlign w:val="center"/>
          </w:tcPr>
          <w:p w:rsidR="00AB5B81" w:rsidRPr="007C7CFE" w:rsidRDefault="00AB5B81" w:rsidP="00AB5B81">
            <w:pPr>
              <w:spacing w:after="0"/>
              <w:jc w:val="center"/>
              <w:rPr>
                <w:rFonts w:asciiTheme="majorHAnsi" w:hAnsiTheme="majorHAnsi"/>
                <w:color w:val="000000"/>
              </w:rPr>
            </w:pPr>
          </w:p>
        </w:tc>
        <w:tc>
          <w:tcPr>
            <w:tcW w:w="601" w:type="pct"/>
            <w:vMerge/>
            <w:shd w:val="clear" w:color="auto" w:fill="auto"/>
            <w:vAlign w:val="center"/>
          </w:tcPr>
          <w:p w:rsidR="00AB5B81" w:rsidRPr="007C7CFE" w:rsidRDefault="00AB5B81" w:rsidP="00AB5B81">
            <w:pPr>
              <w:spacing w:after="0"/>
              <w:jc w:val="center"/>
              <w:rPr>
                <w:rFonts w:asciiTheme="majorHAnsi" w:hAnsiTheme="majorHAnsi"/>
                <w:color w:val="000000"/>
              </w:rPr>
            </w:pPr>
          </w:p>
        </w:tc>
        <w:tc>
          <w:tcPr>
            <w:tcW w:w="1158" w:type="pct"/>
            <w:vMerge/>
            <w:vAlign w:val="center"/>
          </w:tcPr>
          <w:p w:rsidR="00AB5B81" w:rsidRPr="007C7CFE" w:rsidRDefault="00AB5B81" w:rsidP="00AB5B81">
            <w:pPr>
              <w:spacing w:after="0"/>
              <w:jc w:val="center"/>
              <w:rPr>
                <w:rFonts w:asciiTheme="majorHAnsi" w:hAnsiTheme="majorHAnsi"/>
                <w:color w:val="000000"/>
              </w:rPr>
            </w:pPr>
          </w:p>
        </w:tc>
        <w:tc>
          <w:tcPr>
            <w:tcW w:w="1158" w:type="pct"/>
            <w:vMerge/>
            <w:shd w:val="clear" w:color="auto" w:fill="auto"/>
            <w:vAlign w:val="center"/>
          </w:tcPr>
          <w:p w:rsidR="00AB5B81" w:rsidRPr="007C7CFE" w:rsidRDefault="00AB5B81" w:rsidP="00AB5B81">
            <w:pPr>
              <w:spacing w:after="0"/>
              <w:jc w:val="center"/>
              <w:rPr>
                <w:rFonts w:asciiTheme="majorHAnsi" w:hAnsiTheme="majorHAnsi"/>
                <w:color w:val="000000"/>
              </w:rPr>
            </w:pPr>
          </w:p>
        </w:tc>
      </w:tr>
      <w:tr w:rsidR="00AB5B81" w:rsidRPr="007C7CFE" w:rsidTr="00AB5B81">
        <w:trPr>
          <w:trHeight w:val="293"/>
        </w:trPr>
        <w:tc>
          <w:tcPr>
            <w:tcW w:w="657" w:type="pct"/>
            <w:gridSpan w:val="3"/>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584</w:t>
            </w:r>
          </w:p>
        </w:tc>
        <w:tc>
          <w:tcPr>
            <w:tcW w:w="655" w:type="pct"/>
            <w:gridSpan w:val="3"/>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628</w:t>
            </w:r>
          </w:p>
        </w:tc>
        <w:tc>
          <w:tcPr>
            <w:tcW w:w="771" w:type="pct"/>
            <w:vMerge/>
            <w:shd w:val="clear" w:color="auto" w:fill="auto"/>
            <w:vAlign w:val="center"/>
          </w:tcPr>
          <w:p w:rsidR="00AB5B81" w:rsidRPr="007C7CFE" w:rsidRDefault="00AB5B81" w:rsidP="00AB5B81">
            <w:pPr>
              <w:spacing w:after="0"/>
              <w:jc w:val="center"/>
              <w:rPr>
                <w:rFonts w:asciiTheme="majorHAnsi" w:hAnsiTheme="majorHAnsi"/>
                <w:color w:val="000000"/>
              </w:rPr>
            </w:pPr>
          </w:p>
        </w:tc>
        <w:tc>
          <w:tcPr>
            <w:tcW w:w="601" w:type="pct"/>
            <w:vMerge/>
            <w:shd w:val="clear" w:color="auto" w:fill="auto"/>
            <w:vAlign w:val="center"/>
          </w:tcPr>
          <w:p w:rsidR="00AB5B81" w:rsidRPr="007C7CFE" w:rsidRDefault="00AB5B81" w:rsidP="00AB5B81">
            <w:pPr>
              <w:spacing w:after="0"/>
              <w:jc w:val="center"/>
              <w:rPr>
                <w:rFonts w:asciiTheme="majorHAnsi" w:hAnsiTheme="majorHAnsi"/>
                <w:color w:val="000000"/>
              </w:rPr>
            </w:pPr>
          </w:p>
        </w:tc>
        <w:tc>
          <w:tcPr>
            <w:tcW w:w="1158" w:type="pct"/>
            <w:vMerge/>
            <w:vAlign w:val="center"/>
          </w:tcPr>
          <w:p w:rsidR="00AB5B81" w:rsidRPr="007C7CFE" w:rsidRDefault="00AB5B81" w:rsidP="00AB5B81">
            <w:pPr>
              <w:spacing w:after="0"/>
              <w:jc w:val="center"/>
              <w:rPr>
                <w:rFonts w:asciiTheme="majorHAnsi" w:hAnsiTheme="majorHAnsi"/>
                <w:color w:val="000000"/>
              </w:rPr>
            </w:pPr>
          </w:p>
        </w:tc>
        <w:tc>
          <w:tcPr>
            <w:tcW w:w="1158" w:type="pct"/>
            <w:vMerge/>
            <w:shd w:val="clear" w:color="auto" w:fill="auto"/>
            <w:vAlign w:val="center"/>
          </w:tcPr>
          <w:p w:rsidR="00AB5B81" w:rsidRPr="007C7CFE" w:rsidRDefault="00AB5B81" w:rsidP="00AB5B81">
            <w:pPr>
              <w:spacing w:after="0"/>
              <w:jc w:val="center"/>
              <w:rPr>
                <w:rFonts w:asciiTheme="majorHAnsi" w:hAnsiTheme="majorHAnsi"/>
                <w:color w:val="000000"/>
              </w:rPr>
            </w:pPr>
          </w:p>
        </w:tc>
      </w:tr>
      <w:tr w:rsidR="00AB5B81" w:rsidRPr="007C7CFE" w:rsidTr="00AB5B81">
        <w:trPr>
          <w:trHeight w:val="602"/>
        </w:trPr>
        <w:tc>
          <w:tcPr>
            <w:tcW w:w="657" w:type="pct"/>
            <w:gridSpan w:val="3"/>
            <w:shd w:val="clear" w:color="auto" w:fill="auto"/>
            <w:vAlign w:val="center"/>
            <w:hideMark/>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3150/1</w:t>
            </w:r>
          </w:p>
        </w:tc>
        <w:tc>
          <w:tcPr>
            <w:tcW w:w="655" w:type="pct"/>
            <w:gridSpan w:val="3"/>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3152/1</w:t>
            </w:r>
          </w:p>
        </w:tc>
        <w:tc>
          <w:tcPr>
            <w:tcW w:w="771" w:type="pct"/>
            <w:shd w:val="clear" w:color="auto" w:fill="auto"/>
            <w:vAlign w:val="center"/>
            <w:hideMark/>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Bolfan</w:t>
            </w:r>
          </w:p>
        </w:tc>
        <w:tc>
          <w:tcPr>
            <w:tcW w:w="601" w:type="pct"/>
            <w:shd w:val="clear" w:color="auto" w:fill="auto"/>
            <w:vAlign w:val="center"/>
            <w:hideMark/>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12.254</w:t>
            </w:r>
          </w:p>
        </w:tc>
        <w:tc>
          <w:tcPr>
            <w:tcW w:w="1158" w:type="pct"/>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Natječaj gradonačelnika od 31.03.2018.</w:t>
            </w:r>
          </w:p>
        </w:tc>
        <w:tc>
          <w:tcPr>
            <w:tcW w:w="1158" w:type="pct"/>
            <w:shd w:val="clear" w:color="auto" w:fill="auto"/>
            <w:vAlign w:val="center"/>
            <w:hideMark/>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Ugovor o zakupu od 20.4.2018., a zakup traje do 31.12.2021.</w:t>
            </w:r>
          </w:p>
        </w:tc>
      </w:tr>
      <w:tr w:rsidR="00AB5B81" w:rsidRPr="007C7CFE" w:rsidTr="00AB5B81">
        <w:trPr>
          <w:trHeight w:val="539"/>
        </w:trPr>
        <w:tc>
          <w:tcPr>
            <w:tcW w:w="1312" w:type="pct"/>
            <w:gridSpan w:val="6"/>
            <w:shd w:val="clear" w:color="auto" w:fill="auto"/>
            <w:vAlign w:val="center"/>
            <w:hideMark/>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1666</w:t>
            </w:r>
          </w:p>
        </w:tc>
        <w:tc>
          <w:tcPr>
            <w:tcW w:w="771" w:type="pct"/>
            <w:shd w:val="clear" w:color="auto" w:fill="auto"/>
            <w:vAlign w:val="center"/>
            <w:hideMark/>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Ludbreg</w:t>
            </w:r>
          </w:p>
        </w:tc>
        <w:tc>
          <w:tcPr>
            <w:tcW w:w="601" w:type="pct"/>
            <w:shd w:val="clear" w:color="auto" w:fill="auto"/>
            <w:vAlign w:val="center"/>
            <w:hideMark/>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2.683</w:t>
            </w:r>
          </w:p>
        </w:tc>
        <w:tc>
          <w:tcPr>
            <w:tcW w:w="1158" w:type="pct"/>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Direktnom pogodbom kao poticajna mjera za polj. Zadrugu</w:t>
            </w:r>
          </w:p>
        </w:tc>
        <w:tc>
          <w:tcPr>
            <w:tcW w:w="1158" w:type="pct"/>
            <w:shd w:val="clear" w:color="auto" w:fill="auto"/>
            <w:vAlign w:val="center"/>
            <w:hideMark/>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Ugovor o zakupu od 17.6.2016., a zakup traje do 20.6.2021.</w:t>
            </w:r>
          </w:p>
        </w:tc>
      </w:tr>
      <w:tr w:rsidR="00AB5B81" w:rsidRPr="007C7CFE" w:rsidTr="00AB5B81">
        <w:trPr>
          <w:trHeight w:val="173"/>
        </w:trPr>
        <w:tc>
          <w:tcPr>
            <w:tcW w:w="1312" w:type="pct"/>
            <w:gridSpan w:val="6"/>
            <w:shd w:val="clear" w:color="auto" w:fill="auto"/>
            <w:vAlign w:val="center"/>
            <w:hideMark/>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1757</w:t>
            </w:r>
          </w:p>
        </w:tc>
        <w:tc>
          <w:tcPr>
            <w:tcW w:w="771" w:type="pct"/>
            <w:shd w:val="clear" w:color="auto" w:fill="auto"/>
            <w:vAlign w:val="center"/>
            <w:hideMark/>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Ludbreg</w:t>
            </w:r>
          </w:p>
        </w:tc>
        <w:tc>
          <w:tcPr>
            <w:tcW w:w="601" w:type="pct"/>
            <w:shd w:val="clear" w:color="auto" w:fill="auto"/>
            <w:vAlign w:val="center"/>
            <w:hideMark/>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1.789</w:t>
            </w:r>
          </w:p>
        </w:tc>
        <w:tc>
          <w:tcPr>
            <w:tcW w:w="1158" w:type="pct"/>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Gradski vrtovi</w:t>
            </w:r>
          </w:p>
        </w:tc>
        <w:tc>
          <w:tcPr>
            <w:tcW w:w="1158" w:type="pct"/>
            <w:shd w:val="clear" w:color="auto" w:fill="auto"/>
            <w:vAlign w:val="center"/>
            <w:hideMark/>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Pojedinačni ugovori s više fizičkih i pravnih osoba</w:t>
            </w:r>
          </w:p>
        </w:tc>
      </w:tr>
    </w:tbl>
    <w:p w:rsidR="00924AE4" w:rsidRPr="007C7CFE" w:rsidRDefault="00924AE4" w:rsidP="001D608F">
      <w:pPr>
        <w:pStyle w:val="Naslov2"/>
        <w:spacing w:after="200"/>
        <w:ind w:firstLine="567"/>
        <w:jc w:val="both"/>
        <w:rPr>
          <w:color w:val="auto"/>
          <w:sz w:val="24"/>
          <w:szCs w:val="24"/>
        </w:rPr>
      </w:pPr>
      <w:bookmarkStart w:id="93" w:name="_Toc31279417"/>
      <w:bookmarkStart w:id="94" w:name="_Toc48112037"/>
      <w:r w:rsidRPr="007C7CFE">
        <w:rPr>
          <w:color w:val="auto"/>
          <w:sz w:val="24"/>
          <w:szCs w:val="24"/>
        </w:rPr>
        <w:t>1.1. Nerazvrstane ceste</w:t>
      </w:r>
      <w:bookmarkEnd w:id="93"/>
      <w:bookmarkEnd w:id="94"/>
    </w:p>
    <w:p w:rsidR="00924AE4" w:rsidRPr="007C7CFE" w:rsidRDefault="00924AE4" w:rsidP="00924AE4">
      <w:pPr>
        <w:tabs>
          <w:tab w:val="left" w:pos="426"/>
        </w:tabs>
        <w:ind w:firstLine="567"/>
        <w:jc w:val="both"/>
        <w:rPr>
          <w:rFonts w:asciiTheme="majorHAnsi" w:eastAsia="Times New Roman" w:hAnsiTheme="majorHAnsi"/>
          <w:sz w:val="24"/>
          <w:szCs w:val="24"/>
        </w:rPr>
      </w:pPr>
      <w:r w:rsidRPr="007C7CFE">
        <w:rPr>
          <w:rFonts w:asciiTheme="majorHAnsi" w:eastAsia="Times New Roman" w:hAnsiTheme="majorHAnsi"/>
          <w:sz w:val="24"/>
          <w:szCs w:val="24"/>
        </w:rPr>
        <w:t xml:space="preserve">Prema </w:t>
      </w:r>
      <w:hyperlink r:id="rId14" w:history="1">
        <w:r w:rsidRPr="007C7CFE">
          <w:rPr>
            <w:rStyle w:val="Hiperveza"/>
            <w:rFonts w:asciiTheme="majorHAnsi" w:eastAsia="Times New Roman" w:hAnsiTheme="majorHAnsi"/>
            <w:color w:val="auto"/>
            <w:sz w:val="24"/>
            <w:szCs w:val="24"/>
            <w:u w:val="none"/>
          </w:rPr>
          <w:t>Zakonu o cestama</w:t>
        </w:r>
      </w:hyperlink>
      <w:r w:rsidRPr="007C7CFE">
        <w:rPr>
          <w:rFonts w:asciiTheme="majorHAnsi" w:hAnsiTheme="majorHAnsi"/>
          <w:sz w:val="24"/>
          <w:szCs w:val="24"/>
        </w:rPr>
        <w:t xml:space="preserve"> (»Narodne novine«, broj </w:t>
      </w:r>
      <w:r w:rsidRPr="007C7CFE">
        <w:rPr>
          <w:rFonts w:asciiTheme="majorHAnsi" w:eastAsia="Times New Roman" w:hAnsiTheme="majorHAnsi"/>
          <w:sz w:val="24"/>
          <w:szCs w:val="24"/>
        </w:rPr>
        <w:t>84/11, 22/13, 54/13, 148/13, 92/14, 110/19), nerazvrstane ceste su ceste koje se koriste za promet vozilima, koje svatko može slobodno koristiti na način i pod uvjetima određenim navedenim Zakonom i drugim propisima, a koje nisu razvrstane kao javne ceste u smislu navedenog Zakona. Nerazvrstane ceste su javno dobro u općoj uporabi u vlasništvu jedinice lokalne samouprave na čijem se području nalaze. Nerazvrstane ceste se ne mogu otuđiti iz vlasništva jedinice lokalne samouprave niti se na njoj mogu stjecati stvarna prava, osim prava služnosti i prava građenja radi građenja građevina sukladno odluci izvršnog tijela jedinice lokalne samouprave, pod uvjetima da ne ometaju odvijanje prometa i održavanje nerazvrstane ceste. Dio nerazvrstane ceste namijenjen pješacima (nogostup i slično) može se dati u zakup sukladno posebnim propisima, ako se time ne ometa odvijanje prometa, sigurnost kretanja pješaka i održavanje nerazvrstanih cesta. Nerazvrstane ceste upisuju se u zemljišne knjige kao javno dobro u općoj uporabi i kao neotuđivo vlasništvo jedinice lokalne samouprave.</w:t>
      </w:r>
    </w:p>
    <w:p w:rsidR="00D813DC" w:rsidRPr="007C7CFE" w:rsidRDefault="00AB4DD3" w:rsidP="00AB4DD3">
      <w:pPr>
        <w:tabs>
          <w:tab w:val="left" w:pos="426"/>
        </w:tabs>
        <w:ind w:firstLine="567"/>
        <w:jc w:val="both"/>
        <w:rPr>
          <w:rFonts w:asciiTheme="majorHAnsi" w:eastAsia="Times New Roman" w:hAnsiTheme="majorHAnsi"/>
          <w:sz w:val="24"/>
          <w:szCs w:val="24"/>
        </w:rPr>
      </w:pPr>
      <w:r w:rsidRPr="007C7CFE">
        <w:rPr>
          <w:rFonts w:asciiTheme="majorHAnsi" w:eastAsia="Times New Roman" w:hAnsiTheme="majorHAnsi"/>
          <w:sz w:val="24"/>
          <w:szCs w:val="24"/>
        </w:rPr>
        <w:t xml:space="preserve">Gradsko vijeće </w:t>
      </w:r>
      <w:r w:rsidR="00924AE4" w:rsidRPr="007C7CFE">
        <w:rPr>
          <w:rFonts w:asciiTheme="majorHAnsi" w:eastAsia="Times New Roman" w:hAnsiTheme="majorHAnsi"/>
          <w:sz w:val="24"/>
          <w:szCs w:val="24"/>
        </w:rPr>
        <w:t>Grad</w:t>
      </w:r>
      <w:r w:rsidRPr="007C7CFE">
        <w:rPr>
          <w:rFonts w:asciiTheme="majorHAnsi" w:eastAsia="Times New Roman" w:hAnsiTheme="majorHAnsi"/>
          <w:sz w:val="24"/>
          <w:szCs w:val="24"/>
        </w:rPr>
        <w:t>a</w:t>
      </w:r>
      <w:r w:rsidR="00924AE4" w:rsidRPr="007C7CFE">
        <w:rPr>
          <w:rFonts w:asciiTheme="majorHAnsi" w:eastAsia="Times New Roman" w:hAnsiTheme="majorHAnsi"/>
          <w:sz w:val="24"/>
          <w:szCs w:val="24"/>
        </w:rPr>
        <w:t xml:space="preserve"> </w:t>
      </w:r>
      <w:r w:rsidR="00AE7FAD" w:rsidRPr="007C7CFE">
        <w:rPr>
          <w:rFonts w:asciiTheme="majorHAnsi" w:eastAsia="Times New Roman" w:hAnsiTheme="majorHAnsi"/>
          <w:sz w:val="24"/>
          <w:szCs w:val="24"/>
        </w:rPr>
        <w:t>Ludbreg</w:t>
      </w:r>
      <w:r w:rsidRPr="007C7CFE">
        <w:rPr>
          <w:rFonts w:asciiTheme="majorHAnsi" w:eastAsia="Times New Roman" w:hAnsiTheme="majorHAnsi"/>
          <w:sz w:val="24"/>
          <w:szCs w:val="24"/>
        </w:rPr>
        <w:t>a na svojoj sjednici održanoj</w:t>
      </w:r>
      <w:r w:rsidR="00924AE4" w:rsidRPr="007C7CFE">
        <w:rPr>
          <w:rFonts w:asciiTheme="majorHAnsi" w:eastAsia="Times New Roman" w:hAnsiTheme="majorHAnsi"/>
          <w:sz w:val="24"/>
          <w:szCs w:val="24"/>
        </w:rPr>
        <w:t xml:space="preserve"> </w:t>
      </w:r>
      <w:r w:rsidRPr="007C7CFE">
        <w:rPr>
          <w:rFonts w:asciiTheme="majorHAnsi" w:eastAsia="Times New Roman" w:hAnsiTheme="majorHAnsi"/>
          <w:sz w:val="24"/>
          <w:szCs w:val="24"/>
        </w:rPr>
        <w:t xml:space="preserve">13. travnja 2012. godine </w:t>
      </w:r>
      <w:r w:rsidR="00924AE4" w:rsidRPr="007C7CFE">
        <w:rPr>
          <w:rFonts w:asciiTheme="majorHAnsi" w:eastAsia="Times New Roman" w:hAnsiTheme="majorHAnsi"/>
          <w:sz w:val="24"/>
          <w:szCs w:val="24"/>
        </w:rPr>
        <w:t>doni</w:t>
      </w:r>
      <w:r w:rsidRPr="007C7CFE">
        <w:rPr>
          <w:rFonts w:asciiTheme="majorHAnsi" w:eastAsia="Times New Roman" w:hAnsiTheme="majorHAnsi"/>
          <w:sz w:val="24"/>
          <w:szCs w:val="24"/>
        </w:rPr>
        <w:t>jelo</w:t>
      </w:r>
      <w:r w:rsidR="00924AE4" w:rsidRPr="007C7CFE">
        <w:rPr>
          <w:rFonts w:asciiTheme="majorHAnsi" w:eastAsia="Times New Roman" w:hAnsiTheme="majorHAnsi"/>
          <w:sz w:val="24"/>
          <w:szCs w:val="24"/>
        </w:rPr>
        <w:t xml:space="preserve"> je Odluku o nerazvrstanim cestama (»Službeni </w:t>
      </w:r>
      <w:r w:rsidR="00AE7FAD" w:rsidRPr="007C7CFE">
        <w:rPr>
          <w:rFonts w:asciiTheme="majorHAnsi" w:eastAsia="Times New Roman" w:hAnsiTheme="majorHAnsi"/>
          <w:sz w:val="24"/>
          <w:szCs w:val="24"/>
        </w:rPr>
        <w:t xml:space="preserve">vjesnik </w:t>
      </w:r>
      <w:r w:rsidRPr="007C7CFE">
        <w:rPr>
          <w:rFonts w:asciiTheme="majorHAnsi" w:eastAsia="Times New Roman" w:hAnsiTheme="majorHAnsi"/>
          <w:sz w:val="24"/>
          <w:szCs w:val="24"/>
        </w:rPr>
        <w:t>Varaždinske županije</w:t>
      </w:r>
      <w:r w:rsidR="00924AE4" w:rsidRPr="007C7CFE">
        <w:rPr>
          <w:rFonts w:asciiTheme="majorHAnsi" w:eastAsia="Times New Roman" w:hAnsiTheme="majorHAnsi"/>
          <w:sz w:val="24"/>
          <w:szCs w:val="24"/>
        </w:rPr>
        <w:t xml:space="preserve">« broj </w:t>
      </w:r>
      <w:r w:rsidRPr="007C7CFE">
        <w:rPr>
          <w:rFonts w:asciiTheme="majorHAnsi" w:eastAsia="Times New Roman" w:hAnsiTheme="majorHAnsi"/>
          <w:sz w:val="24"/>
          <w:szCs w:val="24"/>
        </w:rPr>
        <w:t>13</w:t>
      </w:r>
      <w:r w:rsidR="00143309" w:rsidRPr="007C7CFE">
        <w:rPr>
          <w:rFonts w:asciiTheme="majorHAnsi" w:eastAsia="Times New Roman" w:hAnsiTheme="majorHAnsi"/>
          <w:sz w:val="24"/>
          <w:szCs w:val="24"/>
        </w:rPr>
        <w:t>/</w:t>
      </w:r>
      <w:r w:rsidRPr="007C7CFE">
        <w:rPr>
          <w:rFonts w:asciiTheme="majorHAnsi" w:eastAsia="Times New Roman" w:hAnsiTheme="majorHAnsi"/>
          <w:sz w:val="24"/>
          <w:szCs w:val="24"/>
        </w:rPr>
        <w:t>12</w:t>
      </w:r>
      <w:r w:rsidR="00924AE4" w:rsidRPr="007C7CFE">
        <w:rPr>
          <w:rFonts w:asciiTheme="majorHAnsi" w:eastAsia="Times New Roman" w:hAnsiTheme="majorHAnsi"/>
          <w:sz w:val="24"/>
          <w:szCs w:val="24"/>
        </w:rPr>
        <w:t>)</w:t>
      </w:r>
      <w:r w:rsidRPr="007C7CFE">
        <w:rPr>
          <w:rFonts w:asciiTheme="majorHAnsi" w:hAnsiTheme="majorHAnsi"/>
          <w:sz w:val="24"/>
          <w:szCs w:val="24"/>
        </w:rPr>
        <w:t xml:space="preserve"> kojom se uređuje upravljanje, građenje i održavanje nerazvrstanih cesta; vrsta, opseg i rokovi izvođenja radova redovitog i izvanrednog održavanja nerazvrstanih cesta te kontrola i nadzor nad izvođenjem tih radova; financiranje nerazvrstanih cesta; njihova zaštita te nadzor i kaznene odredbe. U Odluci o izmjenama i dopunama Odluke o nerazvrstanim cestama („Službeni vjesnik Varaždinske županije“, br. 37A/16) navodi se da za potrebe upravljanja nerazvrstanim cestama i njihovog održavanja ustrojiti će se i voditi jedinstvena baza podataka o nerazvrstanim cestama. Baza podataka vodi se kao „Popis nerazvrstanih cesta na području Grada Ludbrega“, a objavljen je u: „Službenom vjesniku Varaždinske županije“, br. 31/19</w:t>
      </w:r>
      <w:r w:rsidR="00924AE4" w:rsidRPr="007C7CFE">
        <w:rPr>
          <w:rFonts w:asciiTheme="majorHAnsi" w:eastAsia="Times New Roman" w:hAnsiTheme="majorHAnsi"/>
          <w:sz w:val="24"/>
          <w:szCs w:val="24"/>
        </w:rPr>
        <w:t>.</w:t>
      </w:r>
    </w:p>
    <w:p w:rsidR="00F54D87" w:rsidRPr="007C7CFE" w:rsidRDefault="00F54D87" w:rsidP="00D813DC">
      <w:pPr>
        <w:tabs>
          <w:tab w:val="left" w:pos="426"/>
        </w:tabs>
        <w:ind w:firstLine="567"/>
        <w:jc w:val="both"/>
        <w:rPr>
          <w:rFonts w:asciiTheme="majorHAnsi" w:eastAsia="Times New Roman" w:hAnsiTheme="majorHAnsi"/>
          <w:sz w:val="24"/>
          <w:szCs w:val="24"/>
        </w:rPr>
        <w:sectPr w:rsidR="00F54D87" w:rsidRPr="007C7CFE" w:rsidSect="00F54D87">
          <w:pgSz w:w="11906" w:h="16838"/>
          <w:pgMar w:top="1134" w:right="1418" w:bottom="1134" w:left="1418" w:header="709" w:footer="709" w:gutter="0"/>
          <w:cols w:space="708"/>
          <w:titlePg/>
          <w:docGrid w:linePitch="360"/>
        </w:sectPr>
      </w:pPr>
    </w:p>
    <w:p w:rsidR="00FA1804" w:rsidRPr="007C7CFE" w:rsidRDefault="00FA1804" w:rsidP="00AC1B2B">
      <w:pPr>
        <w:pStyle w:val="t-9-8"/>
        <w:numPr>
          <w:ilvl w:val="0"/>
          <w:numId w:val="4"/>
        </w:numPr>
        <w:spacing w:before="0" w:beforeAutospacing="0" w:after="200" w:afterAutospacing="0" w:line="276" w:lineRule="auto"/>
        <w:ind w:left="567" w:hanging="283"/>
        <w:jc w:val="both"/>
        <w:rPr>
          <w:rFonts w:asciiTheme="majorHAnsi" w:hAnsiTheme="majorHAnsi"/>
          <w:b/>
        </w:rPr>
      </w:pPr>
      <w:r w:rsidRPr="007C7CFE">
        <w:rPr>
          <w:rFonts w:asciiTheme="majorHAnsi" w:hAnsiTheme="majorHAnsi"/>
          <w:b/>
        </w:rPr>
        <w:t xml:space="preserve">PLAN PRODAJE NEKRETNINA U VLASNIŠTVU </w:t>
      </w:r>
      <w:r w:rsidR="003C716B" w:rsidRPr="007C7CFE">
        <w:rPr>
          <w:rFonts w:asciiTheme="majorHAnsi" w:hAnsiTheme="majorHAnsi"/>
          <w:b/>
        </w:rPr>
        <w:t xml:space="preserve">GRADA </w:t>
      </w:r>
      <w:r w:rsidR="00AB4DD3" w:rsidRPr="007C7CFE">
        <w:rPr>
          <w:rFonts w:asciiTheme="majorHAnsi" w:hAnsiTheme="majorHAnsi"/>
          <w:b/>
        </w:rPr>
        <w:t>LUDBREGA</w:t>
      </w:r>
    </w:p>
    <w:p w:rsidR="009134C0" w:rsidRPr="007C7CFE" w:rsidRDefault="00FA1804" w:rsidP="009134C0">
      <w:pPr>
        <w:ind w:firstLine="567"/>
        <w:jc w:val="both"/>
        <w:rPr>
          <w:rFonts w:asciiTheme="majorHAnsi" w:eastAsia="Times New Roman" w:hAnsiTheme="majorHAnsi"/>
          <w:sz w:val="24"/>
          <w:szCs w:val="24"/>
        </w:rPr>
      </w:pPr>
      <w:r w:rsidRPr="007C7CFE">
        <w:rPr>
          <w:rFonts w:asciiTheme="majorHAnsi" w:eastAsia="Times New Roman" w:hAnsiTheme="majorHAnsi"/>
          <w:sz w:val="24"/>
          <w:szCs w:val="24"/>
        </w:rPr>
        <w:t xml:space="preserve">Jedan od ciljeva u Strategiji je da </w:t>
      </w:r>
      <w:r w:rsidR="003C716B" w:rsidRPr="007C7CFE">
        <w:rPr>
          <w:rFonts w:asciiTheme="majorHAnsi" w:eastAsia="Times New Roman" w:hAnsiTheme="majorHAnsi"/>
          <w:sz w:val="24"/>
          <w:szCs w:val="24"/>
        </w:rPr>
        <w:t xml:space="preserve">Grad </w:t>
      </w:r>
      <w:r w:rsidR="00AB4DD3" w:rsidRPr="007C7CFE">
        <w:rPr>
          <w:rFonts w:asciiTheme="majorHAnsi" w:eastAsia="Times New Roman" w:hAnsiTheme="majorHAnsi"/>
          <w:sz w:val="24"/>
          <w:szCs w:val="24"/>
        </w:rPr>
        <w:t>Ludbreg</w:t>
      </w:r>
      <w:r w:rsidR="00DE4DC0" w:rsidRPr="007C7CFE">
        <w:rPr>
          <w:rFonts w:asciiTheme="majorHAnsi" w:eastAsia="Times New Roman" w:hAnsiTheme="majorHAnsi"/>
          <w:sz w:val="24"/>
          <w:szCs w:val="24"/>
        </w:rPr>
        <w:t xml:space="preserve"> treba </w:t>
      </w:r>
      <w:r w:rsidRPr="007C7CFE">
        <w:rPr>
          <w:rFonts w:asciiTheme="majorHAnsi" w:eastAsia="Times New Roman" w:hAnsiTheme="majorHAnsi"/>
          <w:sz w:val="24"/>
          <w:szCs w:val="24"/>
        </w:rPr>
        <w:t xml:space="preserve">na racionalan i učinkovit način upravljati svojim nekretninama na način da one nekretnine koje su potrebne </w:t>
      </w:r>
      <w:r w:rsidR="003C716B" w:rsidRPr="007C7CFE">
        <w:rPr>
          <w:rFonts w:asciiTheme="majorHAnsi" w:eastAsia="Times New Roman" w:hAnsiTheme="majorHAnsi"/>
          <w:sz w:val="24"/>
          <w:szCs w:val="24"/>
        </w:rPr>
        <w:t xml:space="preserve">Gradu </w:t>
      </w:r>
      <w:r w:rsidR="00AB4DD3" w:rsidRPr="007C7CFE">
        <w:rPr>
          <w:rFonts w:asciiTheme="majorHAnsi" w:eastAsia="Times New Roman" w:hAnsiTheme="majorHAnsi"/>
          <w:sz w:val="24"/>
          <w:szCs w:val="24"/>
        </w:rPr>
        <w:t>Ludbregu</w:t>
      </w:r>
      <w:r w:rsidRPr="007C7CFE">
        <w:rPr>
          <w:rFonts w:asciiTheme="majorHAnsi" w:eastAsia="Times New Roman" w:hAnsiTheme="majorHAnsi"/>
          <w:sz w:val="24"/>
          <w:szCs w:val="24"/>
        </w:rPr>
        <w:t xml:space="preserve"> budu stavljene u funkciju koja će služiti njegovu racionalnijem i učinkovitijem funkcioniranju. Sve druge nekretnine moraju biti ponuđene na tržištu bilo u formi najma, odnosno zakupa, bilo u formi nji</w:t>
      </w:r>
      <w:r w:rsidR="001B6F73">
        <w:rPr>
          <w:rFonts w:asciiTheme="majorHAnsi" w:eastAsia="Times New Roman" w:hAnsiTheme="majorHAnsi"/>
          <w:sz w:val="24"/>
          <w:szCs w:val="24"/>
        </w:rPr>
        <w:t>hove prodaje javnim natječajem.</w:t>
      </w:r>
    </w:p>
    <w:p w:rsidR="00AB4DD3" w:rsidRPr="007C7CFE" w:rsidRDefault="00AB4DD3" w:rsidP="00AB4DD3">
      <w:pPr>
        <w:pStyle w:val="Opisslike"/>
        <w:spacing w:after="0"/>
        <w:rPr>
          <w:bCs w:val="0"/>
          <w:iCs/>
          <w:szCs w:val="22"/>
        </w:rPr>
      </w:pPr>
      <w:bookmarkStart w:id="95" w:name="_Toc41036229"/>
      <w:bookmarkStart w:id="96" w:name="_Toc48112085"/>
      <w:r w:rsidRPr="007C7CFE">
        <w:rPr>
          <w:bCs w:val="0"/>
          <w:iCs/>
          <w:szCs w:val="22"/>
        </w:rPr>
        <w:t xml:space="preserve">Tablica </w:t>
      </w:r>
      <w:r w:rsidR="00A815E9" w:rsidRPr="007C7CFE">
        <w:rPr>
          <w:szCs w:val="22"/>
        </w:rPr>
        <w:fldChar w:fldCharType="begin"/>
      </w:r>
      <w:r w:rsidRPr="007C7CFE">
        <w:rPr>
          <w:bCs w:val="0"/>
          <w:iCs/>
          <w:szCs w:val="22"/>
        </w:rPr>
        <w:instrText xml:space="preserve"> SEQ Tablica \* ARABIC </w:instrText>
      </w:r>
      <w:r w:rsidR="00A815E9" w:rsidRPr="007C7CFE">
        <w:rPr>
          <w:szCs w:val="22"/>
        </w:rPr>
        <w:fldChar w:fldCharType="separate"/>
      </w:r>
      <w:r w:rsidR="005753A6">
        <w:rPr>
          <w:bCs w:val="0"/>
          <w:iCs/>
          <w:noProof/>
          <w:szCs w:val="22"/>
        </w:rPr>
        <w:t>4</w:t>
      </w:r>
      <w:r w:rsidR="00A815E9" w:rsidRPr="007C7CFE">
        <w:rPr>
          <w:szCs w:val="22"/>
        </w:rPr>
        <w:fldChar w:fldCharType="end"/>
      </w:r>
      <w:r w:rsidRPr="007C7CFE">
        <w:rPr>
          <w:bCs w:val="0"/>
          <w:iCs/>
          <w:szCs w:val="22"/>
        </w:rPr>
        <w:t xml:space="preserve">. Podaci o nekretninama u vlasništvu </w:t>
      </w:r>
      <w:r w:rsidR="00492A31" w:rsidRPr="007C7CFE">
        <w:rPr>
          <w:bCs w:val="0"/>
          <w:iCs/>
          <w:szCs w:val="22"/>
        </w:rPr>
        <w:t>Grada Ludbrega</w:t>
      </w:r>
      <w:r w:rsidRPr="007C7CFE">
        <w:rPr>
          <w:bCs w:val="0"/>
          <w:iCs/>
          <w:szCs w:val="22"/>
        </w:rPr>
        <w:t xml:space="preserve"> namijenjeni prodaji tijekom 2021. godine</w:t>
      </w:r>
      <w:bookmarkEnd w:id="95"/>
      <w:bookmarkEnd w:id="96"/>
    </w:p>
    <w:tbl>
      <w:tblPr>
        <w:tblW w:w="0" w:type="auto"/>
        <w:jc w:val="center"/>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ook w:val="04A0"/>
      </w:tblPr>
      <w:tblGrid>
        <w:gridCol w:w="1668"/>
        <w:gridCol w:w="1275"/>
        <w:gridCol w:w="1134"/>
        <w:gridCol w:w="5209"/>
      </w:tblGrid>
      <w:tr w:rsidR="005D58DC" w:rsidRPr="007C7CFE" w:rsidTr="00AA5B03">
        <w:trPr>
          <w:trHeight w:val="284"/>
          <w:jc w:val="center"/>
        </w:trPr>
        <w:tc>
          <w:tcPr>
            <w:tcW w:w="0" w:type="auto"/>
            <w:gridSpan w:val="4"/>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shd w:val="clear" w:color="auto" w:fill="95B3D7" w:themeFill="accent1" w:themeFillTint="99"/>
            <w:hideMark/>
          </w:tcPr>
          <w:p w:rsidR="005D58DC" w:rsidRPr="007C7CFE" w:rsidRDefault="005D58DC" w:rsidP="00AA5B03">
            <w:pPr>
              <w:spacing w:after="0"/>
              <w:jc w:val="center"/>
              <w:rPr>
                <w:rFonts w:asciiTheme="majorHAnsi" w:eastAsia="Times New Roman" w:hAnsiTheme="majorHAnsi"/>
                <w:b/>
                <w:bCs/>
              </w:rPr>
            </w:pPr>
            <w:r w:rsidRPr="007C7CFE">
              <w:rPr>
                <w:rFonts w:asciiTheme="majorHAnsi" w:eastAsia="Times New Roman" w:hAnsiTheme="majorHAnsi"/>
                <w:b/>
                <w:bCs/>
              </w:rPr>
              <w:t>Popis nekretnina koje su za prodaju</w:t>
            </w:r>
          </w:p>
        </w:tc>
      </w:tr>
      <w:tr w:rsidR="005D58DC" w:rsidRPr="007C7CFE" w:rsidTr="00AA5B03">
        <w:trPr>
          <w:trHeight w:val="284"/>
          <w:jc w:val="center"/>
        </w:trPr>
        <w:tc>
          <w:tcPr>
            <w:tcW w:w="1668"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shd w:val="clear" w:color="auto" w:fill="DBE5F1" w:themeFill="accent1" w:themeFillTint="33"/>
            <w:vAlign w:val="center"/>
            <w:hideMark/>
          </w:tcPr>
          <w:p w:rsidR="005D58DC" w:rsidRPr="007C7CFE" w:rsidRDefault="005D58DC" w:rsidP="00AA5B03">
            <w:pPr>
              <w:spacing w:after="0"/>
              <w:jc w:val="center"/>
              <w:rPr>
                <w:rFonts w:asciiTheme="majorHAnsi" w:eastAsia="Times New Roman" w:hAnsiTheme="majorHAnsi"/>
                <w:b/>
                <w:bCs/>
              </w:rPr>
            </w:pPr>
            <w:r w:rsidRPr="007C7CFE">
              <w:rPr>
                <w:rFonts w:asciiTheme="majorHAnsi" w:eastAsia="Times New Roman" w:hAnsiTheme="majorHAnsi"/>
                <w:b/>
                <w:bCs/>
              </w:rPr>
              <w:t>K.o.</w:t>
            </w:r>
          </w:p>
        </w:tc>
        <w:tc>
          <w:tcPr>
            <w:tcW w:w="1275"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shd w:val="clear" w:color="auto" w:fill="DBE5F1" w:themeFill="accent1" w:themeFillTint="33"/>
            <w:vAlign w:val="center"/>
            <w:hideMark/>
          </w:tcPr>
          <w:p w:rsidR="005D58DC" w:rsidRPr="007C7CFE" w:rsidRDefault="005D58DC" w:rsidP="00AA5B03">
            <w:pPr>
              <w:spacing w:after="0"/>
              <w:jc w:val="center"/>
              <w:rPr>
                <w:rFonts w:asciiTheme="majorHAnsi" w:eastAsia="Times New Roman" w:hAnsiTheme="majorHAnsi"/>
                <w:b/>
                <w:bCs/>
              </w:rPr>
            </w:pPr>
            <w:r w:rsidRPr="007C7CFE">
              <w:rPr>
                <w:rFonts w:asciiTheme="majorHAnsi" w:eastAsia="Times New Roman" w:hAnsiTheme="majorHAnsi"/>
                <w:b/>
                <w:bCs/>
              </w:rPr>
              <w:t>Kč. br.</w:t>
            </w:r>
          </w:p>
        </w:tc>
        <w:tc>
          <w:tcPr>
            <w:tcW w:w="1134"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shd w:val="clear" w:color="auto" w:fill="DBE5F1" w:themeFill="accent1" w:themeFillTint="33"/>
            <w:vAlign w:val="center"/>
            <w:hideMark/>
          </w:tcPr>
          <w:p w:rsidR="005D58DC" w:rsidRPr="007C7CFE" w:rsidRDefault="005D58DC" w:rsidP="00AA5B03">
            <w:pPr>
              <w:spacing w:after="0"/>
              <w:jc w:val="center"/>
              <w:rPr>
                <w:rFonts w:asciiTheme="majorHAnsi" w:eastAsia="Times New Roman" w:hAnsiTheme="majorHAnsi"/>
                <w:b/>
                <w:bCs/>
              </w:rPr>
            </w:pPr>
            <w:r w:rsidRPr="007C7CFE">
              <w:rPr>
                <w:rFonts w:asciiTheme="majorHAnsi" w:eastAsia="Times New Roman" w:hAnsiTheme="majorHAnsi"/>
                <w:b/>
                <w:bCs/>
              </w:rPr>
              <w:t>Površina u m²</w:t>
            </w:r>
          </w:p>
        </w:tc>
        <w:tc>
          <w:tcPr>
            <w:tcW w:w="5209"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shd w:val="clear" w:color="auto" w:fill="DBE5F1" w:themeFill="accent1" w:themeFillTint="33"/>
            <w:vAlign w:val="center"/>
            <w:hideMark/>
          </w:tcPr>
          <w:p w:rsidR="005D58DC" w:rsidRPr="007C7CFE" w:rsidRDefault="005D58DC" w:rsidP="00AA5B03">
            <w:pPr>
              <w:spacing w:after="0"/>
              <w:jc w:val="center"/>
              <w:rPr>
                <w:rFonts w:asciiTheme="majorHAnsi" w:eastAsia="Times New Roman" w:hAnsiTheme="majorHAnsi"/>
                <w:b/>
                <w:bCs/>
              </w:rPr>
            </w:pPr>
            <w:r w:rsidRPr="007C7CFE">
              <w:rPr>
                <w:rFonts w:asciiTheme="majorHAnsi" w:eastAsia="Times New Roman" w:hAnsiTheme="majorHAnsi"/>
                <w:b/>
                <w:bCs/>
              </w:rPr>
              <w:t>Namjena</w:t>
            </w:r>
          </w:p>
        </w:tc>
      </w:tr>
      <w:tr w:rsidR="005D58DC" w:rsidRPr="007C7CFE" w:rsidTr="00AA5B03">
        <w:trPr>
          <w:trHeight w:val="284"/>
          <w:jc w:val="center"/>
        </w:trPr>
        <w:tc>
          <w:tcPr>
            <w:tcW w:w="1668"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Hrastovsko</w:t>
            </w:r>
          </w:p>
        </w:tc>
        <w:tc>
          <w:tcPr>
            <w:tcW w:w="1275"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spacing w:after="0"/>
              <w:jc w:val="center"/>
              <w:rPr>
                <w:rFonts w:asciiTheme="majorHAnsi" w:hAnsiTheme="majorHAnsi"/>
                <w:sz w:val="20"/>
                <w:szCs w:val="20"/>
              </w:rPr>
            </w:pPr>
            <w:r w:rsidRPr="007C7CFE">
              <w:rPr>
                <w:rFonts w:asciiTheme="majorHAnsi" w:hAnsiTheme="majorHAnsi"/>
                <w:sz w:val="20"/>
                <w:szCs w:val="20"/>
              </w:rPr>
              <w:t>582/2</w:t>
            </w:r>
          </w:p>
        </w:tc>
        <w:tc>
          <w:tcPr>
            <w:tcW w:w="1134"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7012</w:t>
            </w:r>
          </w:p>
        </w:tc>
        <w:tc>
          <w:tcPr>
            <w:tcW w:w="5209"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Poduzetnička zona Hrastovsko</w:t>
            </w:r>
          </w:p>
        </w:tc>
      </w:tr>
      <w:tr w:rsidR="005D58DC" w:rsidRPr="007C7CFE" w:rsidTr="00AA5B03">
        <w:trPr>
          <w:trHeight w:val="284"/>
          <w:jc w:val="center"/>
        </w:trPr>
        <w:tc>
          <w:tcPr>
            <w:tcW w:w="1668"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Hrastovsko</w:t>
            </w:r>
          </w:p>
        </w:tc>
        <w:tc>
          <w:tcPr>
            <w:tcW w:w="1275"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spacing w:after="0"/>
              <w:jc w:val="center"/>
              <w:rPr>
                <w:rFonts w:asciiTheme="majorHAnsi" w:hAnsiTheme="majorHAnsi"/>
                <w:sz w:val="20"/>
                <w:szCs w:val="20"/>
              </w:rPr>
            </w:pPr>
            <w:r w:rsidRPr="007C7CFE">
              <w:rPr>
                <w:rFonts w:asciiTheme="majorHAnsi" w:hAnsiTheme="majorHAnsi"/>
                <w:sz w:val="20"/>
                <w:szCs w:val="20"/>
              </w:rPr>
              <w:t>582/1</w:t>
            </w:r>
          </w:p>
        </w:tc>
        <w:tc>
          <w:tcPr>
            <w:tcW w:w="1134"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57796</w:t>
            </w:r>
          </w:p>
        </w:tc>
        <w:tc>
          <w:tcPr>
            <w:tcW w:w="5209"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Poduzetnička zona Hrastovsko</w:t>
            </w:r>
          </w:p>
        </w:tc>
      </w:tr>
      <w:tr w:rsidR="005D58DC" w:rsidRPr="007C7CFE" w:rsidTr="00AA5B03">
        <w:trPr>
          <w:trHeight w:val="284"/>
          <w:jc w:val="center"/>
        </w:trPr>
        <w:tc>
          <w:tcPr>
            <w:tcW w:w="1668"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Hrastovsko</w:t>
            </w:r>
          </w:p>
        </w:tc>
        <w:tc>
          <w:tcPr>
            <w:tcW w:w="1275"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spacing w:after="0"/>
              <w:jc w:val="center"/>
              <w:rPr>
                <w:rFonts w:asciiTheme="majorHAnsi" w:hAnsiTheme="majorHAnsi"/>
                <w:sz w:val="20"/>
                <w:szCs w:val="20"/>
              </w:rPr>
            </w:pPr>
            <w:r w:rsidRPr="007C7CFE">
              <w:rPr>
                <w:rFonts w:asciiTheme="majorHAnsi" w:hAnsiTheme="majorHAnsi"/>
                <w:sz w:val="20"/>
                <w:szCs w:val="20"/>
              </w:rPr>
              <w:t>582/112</w:t>
            </w:r>
          </w:p>
        </w:tc>
        <w:tc>
          <w:tcPr>
            <w:tcW w:w="1134"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8367</w:t>
            </w:r>
          </w:p>
        </w:tc>
        <w:tc>
          <w:tcPr>
            <w:tcW w:w="5209"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Poduzetnička zona Hrastovsko</w:t>
            </w:r>
          </w:p>
        </w:tc>
      </w:tr>
      <w:tr w:rsidR="005D58DC" w:rsidRPr="007C7CFE" w:rsidTr="00AA5B03">
        <w:trPr>
          <w:trHeight w:val="284"/>
          <w:jc w:val="center"/>
        </w:trPr>
        <w:tc>
          <w:tcPr>
            <w:tcW w:w="1668"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Slokovec</w:t>
            </w:r>
          </w:p>
        </w:tc>
        <w:tc>
          <w:tcPr>
            <w:tcW w:w="1275"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spacing w:after="0"/>
              <w:jc w:val="center"/>
              <w:rPr>
                <w:rFonts w:asciiTheme="majorHAnsi" w:hAnsiTheme="majorHAnsi"/>
                <w:sz w:val="20"/>
                <w:szCs w:val="20"/>
              </w:rPr>
            </w:pPr>
            <w:r w:rsidRPr="007C7CFE">
              <w:rPr>
                <w:rFonts w:asciiTheme="majorHAnsi" w:hAnsiTheme="majorHAnsi"/>
                <w:sz w:val="20"/>
                <w:szCs w:val="20"/>
              </w:rPr>
              <w:t>207/4</w:t>
            </w:r>
          </w:p>
        </w:tc>
        <w:tc>
          <w:tcPr>
            <w:tcW w:w="1134"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1475</w:t>
            </w:r>
          </w:p>
        </w:tc>
        <w:tc>
          <w:tcPr>
            <w:tcW w:w="5209"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Poduzetnička zona Slokovec</w:t>
            </w:r>
          </w:p>
        </w:tc>
      </w:tr>
      <w:tr w:rsidR="005D58DC" w:rsidRPr="007C7CFE" w:rsidTr="00AA5B03">
        <w:trPr>
          <w:trHeight w:val="284"/>
          <w:jc w:val="center"/>
        </w:trPr>
        <w:tc>
          <w:tcPr>
            <w:tcW w:w="1668"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Slokovec</w:t>
            </w:r>
          </w:p>
        </w:tc>
        <w:tc>
          <w:tcPr>
            <w:tcW w:w="1275"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spacing w:after="0"/>
              <w:jc w:val="center"/>
              <w:rPr>
                <w:rFonts w:asciiTheme="majorHAnsi" w:hAnsiTheme="majorHAnsi"/>
                <w:sz w:val="20"/>
                <w:szCs w:val="20"/>
              </w:rPr>
            </w:pPr>
            <w:r w:rsidRPr="007C7CFE">
              <w:rPr>
                <w:rFonts w:asciiTheme="majorHAnsi" w:hAnsiTheme="majorHAnsi"/>
                <w:sz w:val="20"/>
                <w:szCs w:val="20"/>
              </w:rPr>
              <w:t>207/5</w:t>
            </w:r>
          </w:p>
        </w:tc>
        <w:tc>
          <w:tcPr>
            <w:tcW w:w="1134"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9146</w:t>
            </w:r>
          </w:p>
        </w:tc>
        <w:tc>
          <w:tcPr>
            <w:tcW w:w="5209"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Poduzetnička zona Slokovec</w:t>
            </w:r>
          </w:p>
        </w:tc>
      </w:tr>
      <w:tr w:rsidR="005D58DC" w:rsidRPr="007C7CFE" w:rsidTr="00AA5B03">
        <w:trPr>
          <w:trHeight w:val="284"/>
          <w:jc w:val="center"/>
        </w:trPr>
        <w:tc>
          <w:tcPr>
            <w:tcW w:w="1668"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Slokovec</w:t>
            </w:r>
          </w:p>
        </w:tc>
        <w:tc>
          <w:tcPr>
            <w:tcW w:w="1275"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spacing w:after="0"/>
              <w:jc w:val="center"/>
              <w:rPr>
                <w:rFonts w:asciiTheme="majorHAnsi" w:hAnsiTheme="majorHAnsi"/>
                <w:sz w:val="20"/>
                <w:szCs w:val="20"/>
              </w:rPr>
            </w:pPr>
            <w:r w:rsidRPr="007C7CFE">
              <w:rPr>
                <w:rFonts w:asciiTheme="majorHAnsi" w:hAnsiTheme="majorHAnsi"/>
                <w:sz w:val="20"/>
                <w:szCs w:val="20"/>
              </w:rPr>
              <w:t>207/6</w:t>
            </w:r>
          </w:p>
        </w:tc>
        <w:tc>
          <w:tcPr>
            <w:tcW w:w="1134"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212</w:t>
            </w:r>
          </w:p>
        </w:tc>
        <w:tc>
          <w:tcPr>
            <w:tcW w:w="5209"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Poduzetnička zona Slokovec</w:t>
            </w:r>
          </w:p>
        </w:tc>
      </w:tr>
      <w:tr w:rsidR="005D58DC" w:rsidRPr="007C7CFE" w:rsidTr="00AA5B03">
        <w:trPr>
          <w:trHeight w:val="284"/>
          <w:jc w:val="center"/>
        </w:trPr>
        <w:tc>
          <w:tcPr>
            <w:tcW w:w="1668"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Ludbreg</w:t>
            </w:r>
          </w:p>
        </w:tc>
        <w:tc>
          <w:tcPr>
            <w:tcW w:w="1275"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spacing w:after="0"/>
              <w:jc w:val="center"/>
              <w:rPr>
                <w:rFonts w:asciiTheme="majorHAnsi" w:hAnsiTheme="majorHAnsi"/>
                <w:sz w:val="20"/>
                <w:szCs w:val="20"/>
              </w:rPr>
            </w:pPr>
            <w:r w:rsidRPr="007C7CFE">
              <w:rPr>
                <w:rFonts w:asciiTheme="majorHAnsi" w:hAnsiTheme="majorHAnsi"/>
                <w:bCs/>
                <w:sz w:val="20"/>
                <w:szCs w:val="20"/>
              </w:rPr>
              <w:t>657/3</w:t>
            </w:r>
          </w:p>
        </w:tc>
        <w:tc>
          <w:tcPr>
            <w:tcW w:w="1134"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3199</w:t>
            </w:r>
          </w:p>
        </w:tc>
        <w:tc>
          <w:tcPr>
            <w:tcW w:w="5209"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Zemljište poslovne namjene između sportske dvorane i groblja u Ludbregu</w:t>
            </w:r>
          </w:p>
        </w:tc>
      </w:tr>
      <w:tr w:rsidR="005D58DC" w:rsidRPr="007C7CFE" w:rsidTr="00AA5B03">
        <w:trPr>
          <w:trHeight w:val="284"/>
          <w:jc w:val="center"/>
        </w:trPr>
        <w:tc>
          <w:tcPr>
            <w:tcW w:w="1668"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Ludbreg</w:t>
            </w:r>
          </w:p>
        </w:tc>
        <w:tc>
          <w:tcPr>
            <w:tcW w:w="1275"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spacing w:after="0"/>
              <w:jc w:val="center"/>
              <w:rPr>
                <w:rFonts w:asciiTheme="majorHAnsi" w:hAnsiTheme="majorHAnsi"/>
                <w:sz w:val="20"/>
                <w:szCs w:val="20"/>
              </w:rPr>
            </w:pPr>
            <w:r w:rsidRPr="007C7CFE">
              <w:rPr>
                <w:rFonts w:asciiTheme="majorHAnsi" w:hAnsiTheme="majorHAnsi"/>
                <w:sz w:val="20"/>
                <w:szCs w:val="20"/>
              </w:rPr>
              <w:t>657/4</w:t>
            </w:r>
          </w:p>
        </w:tc>
        <w:tc>
          <w:tcPr>
            <w:tcW w:w="1134"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3198</w:t>
            </w:r>
          </w:p>
        </w:tc>
        <w:tc>
          <w:tcPr>
            <w:tcW w:w="5209"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Zemljište poslovne namjene između sportske dvorane i groblja u Ludbregu</w:t>
            </w:r>
          </w:p>
        </w:tc>
      </w:tr>
      <w:tr w:rsidR="005D58DC" w:rsidRPr="007C7CFE" w:rsidTr="00AA5B03">
        <w:trPr>
          <w:trHeight w:val="284"/>
          <w:jc w:val="center"/>
        </w:trPr>
        <w:tc>
          <w:tcPr>
            <w:tcW w:w="1668"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Ludbreg</w:t>
            </w:r>
          </w:p>
        </w:tc>
        <w:tc>
          <w:tcPr>
            <w:tcW w:w="1275"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spacing w:after="0"/>
              <w:jc w:val="center"/>
              <w:rPr>
                <w:rFonts w:asciiTheme="majorHAnsi" w:hAnsiTheme="majorHAnsi"/>
                <w:sz w:val="20"/>
                <w:szCs w:val="20"/>
              </w:rPr>
            </w:pPr>
            <w:r w:rsidRPr="007C7CFE">
              <w:rPr>
                <w:rFonts w:asciiTheme="majorHAnsi" w:hAnsiTheme="majorHAnsi"/>
                <w:sz w:val="20"/>
                <w:szCs w:val="20"/>
              </w:rPr>
              <w:t>1243/2</w:t>
            </w:r>
          </w:p>
        </w:tc>
        <w:tc>
          <w:tcPr>
            <w:tcW w:w="1134"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7372</w:t>
            </w:r>
          </w:p>
        </w:tc>
        <w:tc>
          <w:tcPr>
            <w:tcW w:w="5209"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Zemljište poslovne namjene kraj trgovačkog centra u Ludbregu</w:t>
            </w:r>
          </w:p>
        </w:tc>
      </w:tr>
      <w:tr w:rsidR="005D58DC" w:rsidRPr="007C7CFE" w:rsidTr="00AA5B03">
        <w:trPr>
          <w:trHeight w:val="284"/>
          <w:jc w:val="center"/>
        </w:trPr>
        <w:tc>
          <w:tcPr>
            <w:tcW w:w="1668"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Ludbreg</w:t>
            </w:r>
          </w:p>
        </w:tc>
        <w:tc>
          <w:tcPr>
            <w:tcW w:w="1275"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spacing w:after="0"/>
              <w:jc w:val="center"/>
              <w:rPr>
                <w:rFonts w:asciiTheme="majorHAnsi" w:hAnsiTheme="majorHAnsi"/>
                <w:sz w:val="20"/>
                <w:szCs w:val="20"/>
              </w:rPr>
            </w:pPr>
            <w:r w:rsidRPr="007C7CFE">
              <w:rPr>
                <w:rFonts w:asciiTheme="majorHAnsi" w:hAnsiTheme="majorHAnsi"/>
                <w:sz w:val="20"/>
                <w:szCs w:val="20"/>
              </w:rPr>
              <w:t>1244/1</w:t>
            </w:r>
          </w:p>
        </w:tc>
        <w:tc>
          <w:tcPr>
            <w:tcW w:w="1134"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8385</w:t>
            </w:r>
          </w:p>
        </w:tc>
        <w:tc>
          <w:tcPr>
            <w:tcW w:w="5209"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Zemljište poslovne namjene kraj trgovačkog centra u Ludbregu</w:t>
            </w:r>
          </w:p>
        </w:tc>
      </w:tr>
      <w:tr w:rsidR="005D58DC" w:rsidRPr="007C7CFE" w:rsidTr="00AA5B03">
        <w:trPr>
          <w:trHeight w:val="284"/>
          <w:jc w:val="center"/>
        </w:trPr>
        <w:tc>
          <w:tcPr>
            <w:tcW w:w="1668"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Ludbreg</w:t>
            </w:r>
          </w:p>
        </w:tc>
        <w:tc>
          <w:tcPr>
            <w:tcW w:w="1275"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spacing w:after="0"/>
              <w:jc w:val="center"/>
              <w:rPr>
                <w:rFonts w:asciiTheme="majorHAnsi" w:hAnsiTheme="majorHAnsi"/>
                <w:sz w:val="20"/>
                <w:szCs w:val="20"/>
              </w:rPr>
            </w:pPr>
            <w:r w:rsidRPr="007C7CFE">
              <w:rPr>
                <w:rFonts w:asciiTheme="majorHAnsi" w:hAnsiTheme="majorHAnsi"/>
                <w:sz w:val="20"/>
                <w:szCs w:val="20"/>
              </w:rPr>
              <w:t>1288/1</w:t>
            </w:r>
          </w:p>
        </w:tc>
        <w:tc>
          <w:tcPr>
            <w:tcW w:w="1134"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1181</w:t>
            </w:r>
          </w:p>
        </w:tc>
        <w:tc>
          <w:tcPr>
            <w:tcW w:w="5209"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Zemljište je namijenjeno za izgradnju objekata stambeno-poslovne namjene kraj stadiona NK Podravina u Ludbregu</w:t>
            </w:r>
          </w:p>
        </w:tc>
      </w:tr>
      <w:tr w:rsidR="005D58DC" w:rsidRPr="007C7CFE" w:rsidTr="00AA5B03">
        <w:trPr>
          <w:trHeight w:val="284"/>
          <w:jc w:val="center"/>
        </w:trPr>
        <w:tc>
          <w:tcPr>
            <w:tcW w:w="1668"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Ludbreg</w:t>
            </w:r>
          </w:p>
        </w:tc>
        <w:tc>
          <w:tcPr>
            <w:tcW w:w="1275"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spacing w:after="0"/>
              <w:jc w:val="center"/>
              <w:rPr>
                <w:rFonts w:asciiTheme="majorHAnsi" w:hAnsiTheme="majorHAnsi"/>
                <w:sz w:val="20"/>
                <w:szCs w:val="20"/>
              </w:rPr>
            </w:pPr>
            <w:r w:rsidRPr="007C7CFE">
              <w:rPr>
                <w:rFonts w:asciiTheme="majorHAnsi" w:hAnsiTheme="majorHAnsi"/>
                <w:sz w:val="20"/>
                <w:szCs w:val="20"/>
              </w:rPr>
              <w:t>1247</w:t>
            </w:r>
          </w:p>
        </w:tc>
        <w:tc>
          <w:tcPr>
            <w:tcW w:w="1134"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2268</w:t>
            </w:r>
          </w:p>
        </w:tc>
        <w:tc>
          <w:tcPr>
            <w:tcW w:w="5209"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Zemljište sjeverno od trgovačkog centra u Ludbregu stambeno-poslovne namjene</w:t>
            </w:r>
          </w:p>
        </w:tc>
      </w:tr>
      <w:tr w:rsidR="005D58DC" w:rsidRPr="007C7CFE" w:rsidTr="00AA5B03">
        <w:trPr>
          <w:trHeight w:val="284"/>
          <w:jc w:val="center"/>
        </w:trPr>
        <w:tc>
          <w:tcPr>
            <w:tcW w:w="1668"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Ludbreg</w:t>
            </w:r>
          </w:p>
        </w:tc>
        <w:tc>
          <w:tcPr>
            <w:tcW w:w="1275"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spacing w:after="0"/>
              <w:jc w:val="center"/>
              <w:rPr>
                <w:rFonts w:asciiTheme="majorHAnsi" w:hAnsiTheme="majorHAnsi"/>
                <w:sz w:val="20"/>
                <w:szCs w:val="20"/>
              </w:rPr>
            </w:pPr>
            <w:r w:rsidRPr="007C7CFE">
              <w:rPr>
                <w:rFonts w:asciiTheme="majorHAnsi" w:hAnsiTheme="majorHAnsi"/>
                <w:sz w:val="20"/>
                <w:szCs w:val="20"/>
              </w:rPr>
              <w:t>1249</w:t>
            </w:r>
          </w:p>
        </w:tc>
        <w:tc>
          <w:tcPr>
            <w:tcW w:w="1134"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1620</w:t>
            </w:r>
          </w:p>
        </w:tc>
        <w:tc>
          <w:tcPr>
            <w:tcW w:w="5209"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Zemljište sjeverno od trgovačkog centra u Ludbregu stambeno-poslovne namjene</w:t>
            </w:r>
          </w:p>
        </w:tc>
      </w:tr>
      <w:tr w:rsidR="005D58DC" w:rsidRPr="007C7CFE" w:rsidTr="00AA5B03">
        <w:trPr>
          <w:trHeight w:val="284"/>
          <w:jc w:val="center"/>
        </w:trPr>
        <w:tc>
          <w:tcPr>
            <w:tcW w:w="1668"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Selnik</w:t>
            </w:r>
          </w:p>
        </w:tc>
        <w:tc>
          <w:tcPr>
            <w:tcW w:w="1275"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spacing w:after="0"/>
              <w:jc w:val="center"/>
              <w:rPr>
                <w:rFonts w:asciiTheme="majorHAnsi" w:hAnsiTheme="majorHAnsi"/>
                <w:sz w:val="20"/>
                <w:szCs w:val="20"/>
              </w:rPr>
            </w:pPr>
            <w:r w:rsidRPr="007C7CFE">
              <w:rPr>
                <w:rFonts w:asciiTheme="majorHAnsi" w:hAnsiTheme="majorHAnsi"/>
                <w:sz w:val="20"/>
                <w:szCs w:val="20"/>
              </w:rPr>
              <w:t>241/7 – 5. etaža</w:t>
            </w:r>
          </w:p>
        </w:tc>
        <w:tc>
          <w:tcPr>
            <w:tcW w:w="1134"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554,29</w:t>
            </w:r>
          </w:p>
        </w:tc>
        <w:tc>
          <w:tcPr>
            <w:tcW w:w="5209"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Dio društvenog doma u Selniku u roh bau izvedbi namijenjen za poslovnu namjenu</w:t>
            </w:r>
          </w:p>
        </w:tc>
      </w:tr>
      <w:tr w:rsidR="005D58DC" w:rsidRPr="007C7CFE" w:rsidTr="00AA5B03">
        <w:trPr>
          <w:trHeight w:val="284"/>
          <w:jc w:val="center"/>
        </w:trPr>
        <w:tc>
          <w:tcPr>
            <w:tcW w:w="1668"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Križovljan</w:t>
            </w:r>
          </w:p>
        </w:tc>
        <w:tc>
          <w:tcPr>
            <w:tcW w:w="1275"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spacing w:after="0"/>
              <w:jc w:val="center"/>
              <w:rPr>
                <w:rFonts w:asciiTheme="majorHAnsi" w:hAnsiTheme="majorHAnsi"/>
                <w:sz w:val="20"/>
                <w:szCs w:val="20"/>
              </w:rPr>
            </w:pPr>
            <w:r w:rsidRPr="007C7CFE">
              <w:rPr>
                <w:rFonts w:asciiTheme="majorHAnsi" w:hAnsiTheme="majorHAnsi"/>
                <w:sz w:val="20"/>
                <w:szCs w:val="20"/>
              </w:rPr>
              <w:t>2061/1</w:t>
            </w:r>
          </w:p>
        </w:tc>
        <w:tc>
          <w:tcPr>
            <w:tcW w:w="1134"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2633</w:t>
            </w:r>
          </w:p>
        </w:tc>
        <w:tc>
          <w:tcPr>
            <w:tcW w:w="5209"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Poljoprivredno zemljište izvan građevinskog područja naselja Poljanec, Poljanski lug</w:t>
            </w:r>
          </w:p>
        </w:tc>
      </w:tr>
      <w:tr w:rsidR="005D58DC" w:rsidRPr="007C7CFE" w:rsidTr="00AA5B03">
        <w:trPr>
          <w:trHeight w:val="284"/>
          <w:jc w:val="center"/>
        </w:trPr>
        <w:tc>
          <w:tcPr>
            <w:tcW w:w="1668"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Slokovec</w:t>
            </w:r>
          </w:p>
        </w:tc>
        <w:tc>
          <w:tcPr>
            <w:tcW w:w="1275"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spacing w:after="0"/>
              <w:jc w:val="center"/>
              <w:rPr>
                <w:rFonts w:asciiTheme="majorHAnsi" w:hAnsiTheme="majorHAnsi"/>
                <w:sz w:val="20"/>
                <w:szCs w:val="20"/>
              </w:rPr>
            </w:pPr>
            <w:r w:rsidRPr="007C7CFE">
              <w:rPr>
                <w:rFonts w:asciiTheme="majorHAnsi" w:hAnsiTheme="majorHAnsi"/>
                <w:sz w:val="20"/>
                <w:szCs w:val="20"/>
              </w:rPr>
              <w:t>289/1</w:t>
            </w:r>
          </w:p>
        </w:tc>
        <w:tc>
          <w:tcPr>
            <w:tcW w:w="1134"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1116</w:t>
            </w:r>
          </w:p>
        </w:tc>
        <w:tc>
          <w:tcPr>
            <w:tcW w:w="5209"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Poljoprivredno zemljište izvan građevinskog područja naselja Slokovec, Dolnji vrti u Kuruzinju</w:t>
            </w:r>
          </w:p>
        </w:tc>
      </w:tr>
      <w:tr w:rsidR="005D58DC" w:rsidRPr="007C7CFE" w:rsidTr="00AA5B03">
        <w:trPr>
          <w:trHeight w:val="284"/>
          <w:jc w:val="center"/>
        </w:trPr>
        <w:tc>
          <w:tcPr>
            <w:tcW w:w="1668"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Slokovec</w:t>
            </w:r>
          </w:p>
        </w:tc>
        <w:tc>
          <w:tcPr>
            <w:tcW w:w="1275"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spacing w:after="0"/>
              <w:jc w:val="center"/>
              <w:rPr>
                <w:rFonts w:asciiTheme="majorHAnsi" w:hAnsiTheme="majorHAnsi"/>
                <w:sz w:val="20"/>
                <w:szCs w:val="20"/>
              </w:rPr>
            </w:pPr>
            <w:r w:rsidRPr="007C7CFE">
              <w:rPr>
                <w:rFonts w:asciiTheme="majorHAnsi" w:hAnsiTheme="majorHAnsi"/>
                <w:sz w:val="20"/>
                <w:szCs w:val="20"/>
              </w:rPr>
              <w:t>324/82</w:t>
            </w:r>
          </w:p>
        </w:tc>
        <w:tc>
          <w:tcPr>
            <w:tcW w:w="1134"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331</w:t>
            </w:r>
          </w:p>
        </w:tc>
        <w:tc>
          <w:tcPr>
            <w:tcW w:w="5209"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Poljoprivredno zemljište izvan građevinskog područja naselja Slokovec, Bontekovica</w:t>
            </w:r>
          </w:p>
        </w:tc>
      </w:tr>
      <w:tr w:rsidR="005D58DC" w:rsidRPr="007C7CFE" w:rsidTr="00AA5B03">
        <w:trPr>
          <w:trHeight w:val="284"/>
          <w:jc w:val="center"/>
        </w:trPr>
        <w:tc>
          <w:tcPr>
            <w:tcW w:w="1668"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Slokovec</w:t>
            </w:r>
          </w:p>
        </w:tc>
        <w:tc>
          <w:tcPr>
            <w:tcW w:w="1275"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spacing w:after="0"/>
              <w:jc w:val="center"/>
              <w:rPr>
                <w:rFonts w:asciiTheme="majorHAnsi" w:hAnsiTheme="majorHAnsi"/>
                <w:sz w:val="20"/>
                <w:szCs w:val="20"/>
              </w:rPr>
            </w:pPr>
            <w:r w:rsidRPr="007C7CFE">
              <w:rPr>
                <w:rFonts w:asciiTheme="majorHAnsi" w:hAnsiTheme="majorHAnsi"/>
                <w:sz w:val="20"/>
                <w:szCs w:val="20"/>
              </w:rPr>
              <w:t>362/2</w:t>
            </w:r>
          </w:p>
        </w:tc>
        <w:tc>
          <w:tcPr>
            <w:tcW w:w="1134"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536</w:t>
            </w:r>
          </w:p>
        </w:tc>
        <w:tc>
          <w:tcPr>
            <w:tcW w:w="5209"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Poljoprivredno zemljište izvan građevinskog područja naselja Slokovec, Bontekovica</w:t>
            </w:r>
          </w:p>
        </w:tc>
      </w:tr>
      <w:tr w:rsidR="005D58DC" w:rsidRPr="007C7CFE" w:rsidTr="00AA5B03">
        <w:trPr>
          <w:trHeight w:val="284"/>
          <w:jc w:val="center"/>
        </w:trPr>
        <w:tc>
          <w:tcPr>
            <w:tcW w:w="1668"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Slokovec</w:t>
            </w:r>
          </w:p>
        </w:tc>
        <w:tc>
          <w:tcPr>
            <w:tcW w:w="1275"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spacing w:after="0"/>
              <w:jc w:val="center"/>
              <w:rPr>
                <w:rFonts w:asciiTheme="majorHAnsi" w:hAnsiTheme="majorHAnsi"/>
                <w:sz w:val="20"/>
                <w:szCs w:val="20"/>
              </w:rPr>
            </w:pPr>
            <w:r w:rsidRPr="007C7CFE">
              <w:rPr>
                <w:rFonts w:asciiTheme="majorHAnsi" w:hAnsiTheme="majorHAnsi"/>
                <w:sz w:val="20"/>
                <w:szCs w:val="20"/>
              </w:rPr>
              <w:t>363/2</w:t>
            </w:r>
          </w:p>
        </w:tc>
        <w:tc>
          <w:tcPr>
            <w:tcW w:w="1134"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442</w:t>
            </w:r>
          </w:p>
        </w:tc>
        <w:tc>
          <w:tcPr>
            <w:tcW w:w="5209"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Poljoprivredno zemljište izvan građevinskog područja naselja Slokovec, Bontekovica</w:t>
            </w:r>
          </w:p>
        </w:tc>
      </w:tr>
      <w:tr w:rsidR="005D58DC" w:rsidRPr="007C7CFE" w:rsidTr="00AA5B03">
        <w:trPr>
          <w:trHeight w:val="284"/>
          <w:jc w:val="center"/>
        </w:trPr>
        <w:tc>
          <w:tcPr>
            <w:tcW w:w="1668"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Slokovec</w:t>
            </w:r>
          </w:p>
        </w:tc>
        <w:tc>
          <w:tcPr>
            <w:tcW w:w="1275"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spacing w:after="0"/>
              <w:jc w:val="center"/>
              <w:rPr>
                <w:rFonts w:asciiTheme="majorHAnsi" w:hAnsiTheme="majorHAnsi"/>
                <w:sz w:val="20"/>
                <w:szCs w:val="20"/>
              </w:rPr>
            </w:pPr>
            <w:r w:rsidRPr="007C7CFE">
              <w:rPr>
                <w:rFonts w:asciiTheme="majorHAnsi" w:hAnsiTheme="majorHAnsi"/>
                <w:sz w:val="20"/>
                <w:szCs w:val="20"/>
              </w:rPr>
              <w:t>490/4</w:t>
            </w:r>
          </w:p>
        </w:tc>
        <w:tc>
          <w:tcPr>
            <w:tcW w:w="1134"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1442</w:t>
            </w:r>
          </w:p>
        </w:tc>
        <w:tc>
          <w:tcPr>
            <w:tcW w:w="5209"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Poljoprivredno zemljište izvan građevinskog područja naselja Slokovec, Velike sjenokoše</w:t>
            </w:r>
          </w:p>
        </w:tc>
      </w:tr>
      <w:tr w:rsidR="005D58DC" w:rsidRPr="007C7CFE" w:rsidTr="00AA5B03">
        <w:trPr>
          <w:trHeight w:val="284"/>
          <w:jc w:val="center"/>
        </w:trPr>
        <w:tc>
          <w:tcPr>
            <w:tcW w:w="1668"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Vinogradi L.</w:t>
            </w:r>
          </w:p>
        </w:tc>
        <w:tc>
          <w:tcPr>
            <w:tcW w:w="1275"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spacing w:after="0"/>
              <w:jc w:val="center"/>
              <w:rPr>
                <w:rFonts w:asciiTheme="majorHAnsi" w:hAnsiTheme="majorHAnsi"/>
                <w:sz w:val="20"/>
                <w:szCs w:val="20"/>
              </w:rPr>
            </w:pPr>
            <w:r w:rsidRPr="007C7CFE">
              <w:rPr>
                <w:rFonts w:asciiTheme="majorHAnsi" w:hAnsiTheme="majorHAnsi"/>
                <w:sz w:val="20"/>
                <w:szCs w:val="20"/>
              </w:rPr>
              <w:t>4994</w:t>
            </w:r>
          </w:p>
        </w:tc>
        <w:tc>
          <w:tcPr>
            <w:tcW w:w="1134"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2349</w:t>
            </w:r>
          </w:p>
        </w:tc>
        <w:tc>
          <w:tcPr>
            <w:tcW w:w="5209"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Šumsko zemljište izvan građevinskog područja naselja Vinogradi L., Gunjakova jama u Sigečaku</w:t>
            </w:r>
          </w:p>
        </w:tc>
      </w:tr>
      <w:tr w:rsidR="005D58DC" w:rsidRPr="007C7CFE" w:rsidTr="00AA5B03">
        <w:trPr>
          <w:trHeight w:val="284"/>
          <w:jc w:val="center"/>
        </w:trPr>
        <w:tc>
          <w:tcPr>
            <w:tcW w:w="1668"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Vinogradi L.</w:t>
            </w:r>
          </w:p>
        </w:tc>
        <w:tc>
          <w:tcPr>
            <w:tcW w:w="1275"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spacing w:after="0"/>
              <w:jc w:val="center"/>
              <w:rPr>
                <w:rFonts w:asciiTheme="majorHAnsi" w:hAnsiTheme="majorHAnsi"/>
                <w:sz w:val="20"/>
                <w:szCs w:val="20"/>
              </w:rPr>
            </w:pPr>
            <w:r w:rsidRPr="007C7CFE">
              <w:rPr>
                <w:rFonts w:asciiTheme="majorHAnsi" w:hAnsiTheme="majorHAnsi"/>
                <w:sz w:val="20"/>
                <w:szCs w:val="20"/>
              </w:rPr>
              <w:t>4726, 4727</w:t>
            </w:r>
          </w:p>
        </w:tc>
        <w:tc>
          <w:tcPr>
            <w:tcW w:w="1134"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3918</w:t>
            </w:r>
          </w:p>
        </w:tc>
        <w:tc>
          <w:tcPr>
            <w:tcW w:w="5209"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Šumsko zemljište izvan građevinskog područja naselja Vinogradi L., Sigečak; Grad ima 1/3 suvlasničkog dijela čestica, a u naravi posjeduje 1306 m2</w:t>
            </w:r>
          </w:p>
        </w:tc>
      </w:tr>
      <w:tr w:rsidR="005D58DC" w:rsidRPr="007C7CFE" w:rsidTr="00AA5B03">
        <w:trPr>
          <w:trHeight w:val="284"/>
          <w:jc w:val="center"/>
        </w:trPr>
        <w:tc>
          <w:tcPr>
            <w:tcW w:w="1668"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Ludbreg</w:t>
            </w:r>
          </w:p>
        </w:tc>
        <w:tc>
          <w:tcPr>
            <w:tcW w:w="1275"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spacing w:after="0"/>
              <w:jc w:val="center"/>
              <w:rPr>
                <w:rFonts w:asciiTheme="majorHAnsi" w:hAnsiTheme="majorHAnsi"/>
                <w:sz w:val="20"/>
                <w:szCs w:val="20"/>
              </w:rPr>
            </w:pPr>
            <w:r w:rsidRPr="007C7CFE">
              <w:rPr>
                <w:rFonts w:asciiTheme="majorHAnsi" w:hAnsiTheme="majorHAnsi"/>
                <w:sz w:val="20"/>
                <w:szCs w:val="20"/>
              </w:rPr>
              <w:t>3858</w:t>
            </w:r>
          </w:p>
        </w:tc>
        <w:tc>
          <w:tcPr>
            <w:tcW w:w="1134"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3309</w:t>
            </w:r>
          </w:p>
        </w:tc>
        <w:tc>
          <w:tcPr>
            <w:tcW w:w="5209"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Šumsko zemljište izvan građevinskog područja naselja Ludbreg, Kroglice</w:t>
            </w:r>
          </w:p>
        </w:tc>
      </w:tr>
      <w:tr w:rsidR="005D58DC" w:rsidRPr="007C7CFE" w:rsidTr="00AA5B03">
        <w:trPr>
          <w:trHeight w:val="284"/>
          <w:jc w:val="center"/>
        </w:trPr>
        <w:tc>
          <w:tcPr>
            <w:tcW w:w="1668"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Čukovec</w:t>
            </w:r>
          </w:p>
        </w:tc>
        <w:tc>
          <w:tcPr>
            <w:tcW w:w="1275"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spacing w:after="0"/>
              <w:jc w:val="center"/>
              <w:rPr>
                <w:rFonts w:asciiTheme="majorHAnsi" w:hAnsiTheme="majorHAnsi"/>
                <w:sz w:val="20"/>
                <w:szCs w:val="20"/>
              </w:rPr>
            </w:pPr>
            <w:r w:rsidRPr="007C7CFE">
              <w:rPr>
                <w:rFonts w:asciiTheme="majorHAnsi" w:hAnsiTheme="majorHAnsi"/>
                <w:sz w:val="20"/>
                <w:szCs w:val="20"/>
              </w:rPr>
              <w:t>761/2</w:t>
            </w:r>
          </w:p>
        </w:tc>
        <w:tc>
          <w:tcPr>
            <w:tcW w:w="1134"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2025</w:t>
            </w:r>
          </w:p>
        </w:tc>
        <w:tc>
          <w:tcPr>
            <w:tcW w:w="5209"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Šumsko zemljište izvan građevinskog područja naselja Vinogradi L. Sigečak; Grad ima 2/8 suvlasničkog dijela na čestici 761/2, a u naravi posjeduje 2025 m2</w:t>
            </w:r>
          </w:p>
        </w:tc>
      </w:tr>
    </w:tbl>
    <w:p w:rsidR="006847A2" w:rsidRPr="007C7CFE" w:rsidRDefault="006847A2">
      <w:pPr>
        <w:rPr>
          <w:rFonts w:asciiTheme="majorHAnsi" w:eastAsia="Times New Roman" w:hAnsiTheme="majorHAnsi" w:cs="Times New Roman"/>
          <w:sz w:val="24"/>
          <w:szCs w:val="24"/>
        </w:rPr>
      </w:pPr>
      <w:r w:rsidRPr="007C7CFE">
        <w:rPr>
          <w:rFonts w:asciiTheme="majorHAnsi" w:hAnsiTheme="majorHAnsi"/>
        </w:rPr>
        <w:br w:type="page"/>
      </w:r>
    </w:p>
    <w:p w:rsidR="0075292B" w:rsidRPr="007C7CFE" w:rsidRDefault="0075292B" w:rsidP="00AC1B2B">
      <w:pPr>
        <w:pStyle w:val="t-9-8"/>
        <w:numPr>
          <w:ilvl w:val="0"/>
          <w:numId w:val="4"/>
        </w:numPr>
        <w:spacing w:before="0" w:beforeAutospacing="0" w:after="200" w:afterAutospacing="0" w:line="276" w:lineRule="auto"/>
        <w:ind w:left="567" w:hanging="283"/>
        <w:jc w:val="both"/>
        <w:rPr>
          <w:rFonts w:asciiTheme="majorHAnsi" w:hAnsiTheme="majorHAnsi"/>
          <w:b/>
        </w:rPr>
      </w:pPr>
      <w:r w:rsidRPr="007C7CFE">
        <w:rPr>
          <w:rFonts w:asciiTheme="majorHAnsi" w:hAnsiTheme="majorHAnsi"/>
          <w:b/>
        </w:rPr>
        <w:t>GODIŠNJI PLAN RJEŠAVANJA IMOVINSKO-PRAVNIH I DRUGIH ODNOSA VEZANIH UZ PROJEKTE OBNOVLJIVIH IZVORA ENERGIJE TE OSTALIH INFRASTRUKTURNIH PROJEKATA, KAO I EKSPLOATACIJU MINERALNIH SIROVINA SUKLADNO PROPISIMA KOJI UREĐUJU TA PODRUČJA</w:t>
      </w:r>
    </w:p>
    <w:p w:rsidR="00AD23E4" w:rsidRPr="007C7CFE" w:rsidRDefault="00616F43" w:rsidP="006847A2">
      <w:pPr>
        <w:ind w:firstLine="567"/>
        <w:jc w:val="both"/>
        <w:rPr>
          <w:rFonts w:asciiTheme="majorHAnsi" w:eastAsia="Times New Roman" w:hAnsiTheme="majorHAnsi"/>
          <w:sz w:val="24"/>
          <w:szCs w:val="24"/>
        </w:rPr>
      </w:pPr>
      <w:r w:rsidRPr="007C7CFE">
        <w:rPr>
          <w:rFonts w:asciiTheme="majorHAnsi" w:hAnsiTheme="majorHAnsi"/>
          <w:sz w:val="24"/>
          <w:szCs w:val="24"/>
        </w:rPr>
        <w:t xml:space="preserve">Sukladno </w:t>
      </w:r>
      <w:hyperlink r:id="rId15" w:history="1">
        <w:r w:rsidRPr="007C7CFE">
          <w:rPr>
            <w:rStyle w:val="Hiperveza"/>
            <w:rFonts w:asciiTheme="majorHAnsi" w:eastAsia="Times New Roman" w:hAnsiTheme="majorHAnsi"/>
            <w:color w:val="auto"/>
            <w:sz w:val="24"/>
            <w:szCs w:val="24"/>
            <w:u w:val="none"/>
          </w:rPr>
          <w:t xml:space="preserve">Zakonu o istraživanju i eksploataciji ugljikovodika </w:t>
        </w:r>
        <w:r w:rsidRPr="007C7CFE">
          <w:rPr>
            <w:rStyle w:val="Hiperveza"/>
            <w:rFonts w:asciiTheme="majorHAnsi" w:hAnsiTheme="majorHAnsi"/>
            <w:color w:val="auto"/>
            <w:sz w:val="24"/>
            <w:szCs w:val="24"/>
            <w:u w:val="none"/>
          </w:rPr>
          <w:t xml:space="preserve">(»Narodne novine«, broj </w:t>
        </w:r>
        <w:r w:rsidRPr="007C7CFE">
          <w:rPr>
            <w:rStyle w:val="Hiperveza"/>
            <w:rFonts w:asciiTheme="majorHAnsi" w:eastAsia="Times New Roman" w:hAnsiTheme="majorHAnsi"/>
            <w:color w:val="auto"/>
            <w:sz w:val="24"/>
            <w:szCs w:val="24"/>
            <w:u w:val="none"/>
          </w:rPr>
          <w:t>52/18, 52/19)</w:t>
        </w:r>
      </w:hyperlink>
      <w:r w:rsidRPr="007C7CFE">
        <w:rPr>
          <w:rFonts w:asciiTheme="majorHAnsi" w:hAnsiTheme="majorHAnsi"/>
          <w:sz w:val="24"/>
          <w:szCs w:val="24"/>
        </w:rPr>
        <w:t xml:space="preserve"> jedinice lokalne samouprave u svojim</w:t>
      </w:r>
      <w:r w:rsidRPr="007C7CFE">
        <w:rPr>
          <w:rFonts w:asciiTheme="majorHAnsi" w:eastAsia="Times New Roman" w:hAnsiTheme="majorHAnsi"/>
          <w:sz w:val="24"/>
          <w:szCs w:val="24"/>
        </w:rPr>
        <w:t xml:space="preserve"> razvojnim aktima planiranja usvajaju i sprovode ciljeve </w:t>
      </w:r>
      <w:hyperlink r:id="rId16" w:history="1">
        <w:r w:rsidRPr="007C7CFE">
          <w:rPr>
            <w:rStyle w:val="Hiperveza"/>
            <w:rFonts w:asciiTheme="majorHAnsi" w:eastAsia="Times New Roman" w:hAnsiTheme="majorHAnsi"/>
            <w:color w:val="auto"/>
            <w:sz w:val="24"/>
            <w:szCs w:val="24"/>
            <w:u w:val="none"/>
          </w:rPr>
          <w:t>Strategije energetskog razvoja Republike Hrvatske</w:t>
        </w:r>
      </w:hyperlink>
      <w:r w:rsidRPr="007C7CFE">
        <w:rPr>
          <w:rFonts w:asciiTheme="majorHAnsi" w:eastAsia="Times New Roman" w:hAnsiTheme="majorHAnsi"/>
          <w:sz w:val="24"/>
          <w:szCs w:val="24"/>
        </w:rPr>
        <w:t>. Temeljni energetski ciljevi su:</w:t>
      </w:r>
      <w:r w:rsidR="000A6F61" w:rsidRPr="007C7CFE">
        <w:rPr>
          <w:rFonts w:asciiTheme="majorHAnsi" w:eastAsia="Times New Roman" w:hAnsiTheme="majorHAnsi"/>
          <w:sz w:val="24"/>
          <w:szCs w:val="24"/>
        </w:rPr>
        <w:t xml:space="preserve"> </w:t>
      </w:r>
      <w:r w:rsidRPr="007C7CFE">
        <w:rPr>
          <w:rFonts w:asciiTheme="majorHAnsi" w:hAnsiTheme="majorHAnsi"/>
          <w:sz w:val="24"/>
          <w:szCs w:val="24"/>
        </w:rPr>
        <w:t xml:space="preserve">sigurnost opskrbe energijom; </w:t>
      </w:r>
      <w:r w:rsidRPr="007C7CFE">
        <w:rPr>
          <w:rFonts w:asciiTheme="majorHAnsi" w:hAnsiTheme="majorHAnsi" w:cs="Calibri"/>
          <w:sz w:val="24"/>
          <w:szCs w:val="24"/>
        </w:rPr>
        <w:t>konkurentnost energetskog sustava;</w:t>
      </w:r>
      <w:r w:rsidR="000A6F61" w:rsidRPr="007C7CFE">
        <w:rPr>
          <w:rFonts w:asciiTheme="majorHAnsi" w:hAnsiTheme="majorHAnsi" w:cs="Calibri"/>
          <w:sz w:val="24"/>
          <w:szCs w:val="24"/>
        </w:rPr>
        <w:t xml:space="preserve"> </w:t>
      </w:r>
      <w:r w:rsidRPr="007C7CFE">
        <w:rPr>
          <w:rFonts w:asciiTheme="majorHAnsi" w:hAnsiTheme="majorHAnsi" w:cs="Calibri"/>
          <w:sz w:val="24"/>
          <w:szCs w:val="24"/>
        </w:rPr>
        <w:t>održivost energetskog razvoja</w:t>
      </w:r>
      <w:r w:rsidRPr="007C7CFE">
        <w:rPr>
          <w:rFonts w:asciiTheme="majorHAnsi" w:hAnsiTheme="majorHAnsi"/>
          <w:sz w:val="24"/>
          <w:szCs w:val="24"/>
        </w:rPr>
        <w:t>.</w:t>
      </w:r>
    </w:p>
    <w:p w:rsidR="001E1955" w:rsidRPr="007C7CFE" w:rsidRDefault="00616F43" w:rsidP="006847A2">
      <w:pPr>
        <w:ind w:firstLine="567"/>
        <w:jc w:val="both"/>
        <w:rPr>
          <w:rFonts w:asciiTheme="majorHAnsi" w:eastAsia="Times New Roman" w:hAnsiTheme="majorHAnsi"/>
          <w:sz w:val="24"/>
          <w:szCs w:val="24"/>
        </w:rPr>
      </w:pPr>
      <w:r w:rsidRPr="007C7CFE">
        <w:rPr>
          <w:rFonts w:asciiTheme="majorHAnsi" w:eastAsia="Times New Roman" w:hAnsiTheme="majorHAnsi"/>
          <w:sz w:val="24"/>
          <w:szCs w:val="24"/>
        </w:rPr>
        <w:t xml:space="preserve">Strategijom </w:t>
      </w:r>
      <w:r w:rsidR="006847A2" w:rsidRPr="007C7CFE">
        <w:rPr>
          <w:rFonts w:asciiTheme="majorHAnsi" w:eastAsia="Times New Roman" w:hAnsiTheme="majorHAnsi"/>
          <w:sz w:val="24"/>
          <w:szCs w:val="24"/>
        </w:rPr>
        <w:t xml:space="preserve">je </w:t>
      </w:r>
      <w:r w:rsidRPr="007C7CFE">
        <w:rPr>
          <w:rFonts w:asciiTheme="majorHAnsi" w:eastAsia="Times New Roman" w:hAnsiTheme="majorHAnsi"/>
          <w:sz w:val="24"/>
          <w:szCs w:val="24"/>
        </w:rPr>
        <w:t>definiran cilj rješavanja imovinskopravnih odnosa vezanih uz projekte obnovljivih izvora energije, infrastrukturnih projekata, kao i eksploataciju mineralnih sirovina, sukladno propisima koji uređuju ta područja:</w:t>
      </w:r>
      <w:r w:rsidR="000A6F61" w:rsidRPr="007C7CFE">
        <w:rPr>
          <w:rFonts w:asciiTheme="majorHAnsi" w:eastAsia="Times New Roman" w:hAnsiTheme="majorHAnsi"/>
          <w:sz w:val="24"/>
          <w:szCs w:val="24"/>
        </w:rPr>
        <w:t xml:space="preserve"> </w:t>
      </w:r>
      <w:r w:rsidRPr="007C7CFE">
        <w:rPr>
          <w:rFonts w:asciiTheme="majorHAnsi" w:eastAsia="Times New Roman" w:hAnsiTheme="majorHAnsi"/>
          <w:sz w:val="24"/>
          <w:szCs w:val="24"/>
        </w:rPr>
        <w:t>povećanje energetske učinkovitosti korištenjem prirodnih energetskih resursa</w:t>
      </w:r>
      <w:r w:rsidR="00AD23E4" w:rsidRPr="007C7CFE">
        <w:rPr>
          <w:rFonts w:asciiTheme="majorHAnsi" w:eastAsia="Times New Roman" w:hAnsiTheme="majorHAnsi"/>
          <w:sz w:val="24"/>
          <w:szCs w:val="24"/>
        </w:rPr>
        <w:t xml:space="preserve"> te </w:t>
      </w:r>
      <w:r w:rsidRPr="007C7CFE">
        <w:rPr>
          <w:rFonts w:asciiTheme="majorHAnsi" w:eastAsia="Times New Roman" w:hAnsiTheme="majorHAnsi"/>
          <w:sz w:val="24"/>
          <w:szCs w:val="24"/>
        </w:rPr>
        <w:t>brži razvoj infrastrukturnih projekata.</w:t>
      </w:r>
      <w:r w:rsidR="000A6F61" w:rsidRPr="007C7CFE">
        <w:rPr>
          <w:rFonts w:asciiTheme="majorHAnsi" w:eastAsia="Times New Roman" w:hAnsiTheme="majorHAnsi"/>
          <w:sz w:val="24"/>
          <w:szCs w:val="24"/>
        </w:rPr>
        <w:t xml:space="preserve"> </w:t>
      </w:r>
    </w:p>
    <w:p w:rsidR="00492A31" w:rsidRPr="007C7CFE" w:rsidRDefault="00492A31" w:rsidP="003C13A5">
      <w:pPr>
        <w:pStyle w:val="t-9-8"/>
        <w:spacing w:before="0" w:beforeAutospacing="0" w:after="0" w:afterAutospacing="0" w:line="276" w:lineRule="auto"/>
        <w:ind w:firstLine="567"/>
        <w:jc w:val="both"/>
        <w:rPr>
          <w:rFonts w:asciiTheme="majorHAnsi" w:hAnsiTheme="majorHAnsi"/>
        </w:rPr>
      </w:pPr>
      <w:r w:rsidRPr="007C7CFE">
        <w:rPr>
          <w:rFonts w:asciiTheme="majorHAnsi" w:hAnsiTheme="majorHAnsi"/>
        </w:rPr>
        <w:t xml:space="preserve">U Izvješću o obavljenoj reviziji - Gospodarenje mineralnim sirovinama na području </w:t>
      </w:r>
      <w:r w:rsidR="00716BB5" w:rsidRPr="007C7CFE">
        <w:rPr>
          <w:rFonts w:asciiTheme="majorHAnsi" w:hAnsiTheme="majorHAnsi"/>
        </w:rPr>
        <w:t>V</w:t>
      </w:r>
      <w:r w:rsidRPr="007C7CFE">
        <w:rPr>
          <w:rFonts w:asciiTheme="majorHAnsi" w:hAnsiTheme="majorHAnsi"/>
        </w:rPr>
        <w:t xml:space="preserve">araždinske županije (Državni ured za reviziju, Područni ured Varaždin, studeni 2016, Varaždin) navedeno je da se prema podacima Ureda državne uprave i podacima navedenim u Rudarsko-geološkoj studiji Županije na području Grada Ludbrega nalazi </w:t>
      </w:r>
      <w:bookmarkStart w:id="97" w:name="_Hlk48028213"/>
      <w:r w:rsidRPr="007C7CFE">
        <w:rPr>
          <w:rFonts w:asciiTheme="majorHAnsi" w:hAnsiTheme="majorHAnsi"/>
        </w:rPr>
        <w:t>odobreno eksploatacijsko polje ciglarske gline, površine 8,77 ha, naziva Ludbreški vinogradi</w:t>
      </w:r>
      <w:bookmarkEnd w:id="97"/>
      <w:r w:rsidRPr="007C7CFE">
        <w:rPr>
          <w:rFonts w:asciiTheme="majorHAnsi" w:hAnsiTheme="majorHAnsi"/>
        </w:rPr>
        <w:t>.</w:t>
      </w:r>
    </w:p>
    <w:p w:rsidR="005D58DC" w:rsidRPr="007C7CFE" w:rsidRDefault="005D58DC" w:rsidP="005D58DC">
      <w:pPr>
        <w:pStyle w:val="t-9-8"/>
        <w:spacing w:before="240" w:beforeAutospacing="0" w:after="0" w:afterAutospacing="0" w:line="276" w:lineRule="auto"/>
        <w:ind w:firstLine="567"/>
        <w:jc w:val="both"/>
        <w:rPr>
          <w:rFonts w:asciiTheme="majorHAnsi" w:hAnsiTheme="majorHAnsi"/>
        </w:rPr>
      </w:pPr>
      <w:r w:rsidRPr="007C7CFE">
        <w:rPr>
          <w:rFonts w:asciiTheme="majorHAnsi" w:hAnsiTheme="majorHAnsi"/>
        </w:rPr>
        <w:t>Međutim, Rješenjem Ureda državne uprave u Varaždinskoj županiji, od 03.01.2017. g., društvu Ciglana Kovačić d.o.o., Ludbreg, Koprivnička 36, oduzeto je eksploatacijsko polje „Ludbreški vinogradi – Sjever i Ludbreški vinogradi – Jug“, na zahtjev navedenog koncesionara, tako da od tada na području Grada Ludbrega nema aktivnih eksploatacijskih polja gline.</w:t>
      </w:r>
    </w:p>
    <w:p w:rsidR="0075292B" w:rsidRPr="007C7CFE" w:rsidRDefault="007A5F18" w:rsidP="008122B9">
      <w:pPr>
        <w:pStyle w:val="t-9-8"/>
        <w:spacing w:before="240" w:beforeAutospacing="0" w:after="240" w:afterAutospacing="0" w:line="276" w:lineRule="auto"/>
        <w:ind w:firstLine="567"/>
        <w:jc w:val="both"/>
        <w:rPr>
          <w:rFonts w:asciiTheme="majorHAnsi" w:hAnsiTheme="majorHAnsi"/>
        </w:rPr>
      </w:pPr>
      <w:r w:rsidRPr="007C7CFE">
        <w:rPr>
          <w:rFonts w:asciiTheme="majorHAnsi" w:hAnsiTheme="majorHAnsi"/>
        </w:rPr>
        <w:t xml:space="preserve">Sukladno Zakonu o uređivanju imovinskopravnih odnosa, u svrhu izgradnje infrastrukturnih građevina, osiguravaju se pretpostavke za učinkovitije provođenje projekata, vezano za izgradnju infrastrukturnih građevina od interesa za Republiku Hrvatsku i u interesu jedinica lokalne i područne (regionalne) samouprave, radi uspješnijeg sudjelovanja u kohezijskoj politici Europske unije i u korištenju sredstava iz fondova </w:t>
      </w:r>
      <w:r w:rsidR="00006CFE" w:rsidRPr="007C7CFE">
        <w:rPr>
          <w:rFonts w:asciiTheme="majorHAnsi" w:hAnsiTheme="majorHAnsi"/>
        </w:rPr>
        <w:t xml:space="preserve">Europske unije. U tablici broj </w:t>
      </w:r>
      <w:r w:rsidR="008122B9" w:rsidRPr="007C7CFE">
        <w:rPr>
          <w:rFonts w:asciiTheme="majorHAnsi" w:hAnsiTheme="majorHAnsi"/>
        </w:rPr>
        <w:t>5</w:t>
      </w:r>
      <w:r w:rsidRPr="007C7CFE">
        <w:rPr>
          <w:rFonts w:asciiTheme="majorHAnsi" w:hAnsiTheme="majorHAnsi"/>
        </w:rPr>
        <w:t xml:space="preserve">. navedeni su razvojni projekti </w:t>
      </w:r>
      <w:r w:rsidR="003C716B" w:rsidRPr="007C7CFE">
        <w:rPr>
          <w:rFonts w:asciiTheme="majorHAnsi" w:hAnsiTheme="majorHAnsi"/>
        </w:rPr>
        <w:t xml:space="preserve">Grada </w:t>
      </w:r>
      <w:r w:rsidR="00492A31" w:rsidRPr="007C7CFE">
        <w:rPr>
          <w:rFonts w:asciiTheme="majorHAnsi" w:hAnsiTheme="majorHAnsi"/>
        </w:rPr>
        <w:t>Ludbrega</w:t>
      </w:r>
      <w:r w:rsidRPr="007C7CFE">
        <w:rPr>
          <w:rFonts w:asciiTheme="majorHAnsi" w:hAnsiTheme="majorHAnsi"/>
        </w:rPr>
        <w:t>.</w:t>
      </w:r>
      <w:r w:rsidR="008122B9" w:rsidRPr="007C7CFE">
        <w:rPr>
          <w:rFonts w:asciiTheme="majorHAnsi" w:hAnsiTheme="majorHAnsi"/>
        </w:rPr>
        <w:t xml:space="preserve"> </w:t>
      </w:r>
    </w:p>
    <w:p w:rsidR="00BB58F9" w:rsidRPr="007C7CFE" w:rsidRDefault="00E1481D" w:rsidP="005D58DC">
      <w:pPr>
        <w:pStyle w:val="Opisslike"/>
        <w:spacing w:after="0"/>
        <w:rPr>
          <w:bCs w:val="0"/>
          <w:iCs/>
          <w:szCs w:val="22"/>
        </w:rPr>
      </w:pPr>
      <w:bookmarkStart w:id="98" w:name="_Toc26738524"/>
      <w:bookmarkStart w:id="99" w:name="_Toc48112086"/>
      <w:r w:rsidRPr="007C7CFE">
        <w:rPr>
          <w:bCs w:val="0"/>
          <w:iCs/>
          <w:szCs w:val="22"/>
        </w:rPr>
        <w:t xml:space="preserve">Tablica </w:t>
      </w:r>
      <w:r w:rsidR="00A815E9" w:rsidRPr="007C7CFE">
        <w:rPr>
          <w:bCs w:val="0"/>
          <w:iCs/>
          <w:szCs w:val="22"/>
        </w:rPr>
        <w:fldChar w:fldCharType="begin"/>
      </w:r>
      <w:r w:rsidRPr="007C7CFE">
        <w:rPr>
          <w:bCs w:val="0"/>
          <w:iCs/>
          <w:szCs w:val="22"/>
        </w:rPr>
        <w:instrText xml:space="preserve"> SEQ Tablica \* ARABIC </w:instrText>
      </w:r>
      <w:r w:rsidR="00A815E9" w:rsidRPr="007C7CFE">
        <w:rPr>
          <w:bCs w:val="0"/>
          <w:iCs/>
          <w:szCs w:val="22"/>
        </w:rPr>
        <w:fldChar w:fldCharType="separate"/>
      </w:r>
      <w:r w:rsidR="005753A6">
        <w:rPr>
          <w:bCs w:val="0"/>
          <w:iCs/>
          <w:noProof/>
          <w:szCs w:val="22"/>
        </w:rPr>
        <w:t>5</w:t>
      </w:r>
      <w:r w:rsidR="00A815E9" w:rsidRPr="007C7CFE">
        <w:rPr>
          <w:bCs w:val="0"/>
          <w:iCs/>
          <w:szCs w:val="22"/>
        </w:rPr>
        <w:fldChar w:fldCharType="end"/>
      </w:r>
      <w:r w:rsidRPr="007C7CFE">
        <w:rPr>
          <w:bCs w:val="0"/>
          <w:iCs/>
          <w:szCs w:val="22"/>
        </w:rPr>
        <w:t xml:space="preserve">. </w:t>
      </w:r>
      <w:r w:rsidR="007A5F18" w:rsidRPr="007C7CFE">
        <w:rPr>
          <w:bCs w:val="0"/>
          <w:iCs/>
          <w:szCs w:val="22"/>
        </w:rPr>
        <w:t xml:space="preserve">Razvojni projekti </w:t>
      </w:r>
      <w:r w:rsidR="003C716B" w:rsidRPr="007C7CFE">
        <w:rPr>
          <w:bCs w:val="0"/>
          <w:iCs/>
          <w:szCs w:val="22"/>
        </w:rPr>
        <w:t xml:space="preserve">Grada </w:t>
      </w:r>
      <w:bookmarkEnd w:id="98"/>
      <w:r w:rsidR="00492A31" w:rsidRPr="007C7CFE">
        <w:rPr>
          <w:bCs w:val="0"/>
          <w:iCs/>
          <w:szCs w:val="22"/>
        </w:rPr>
        <w:t>Ludbrega</w:t>
      </w:r>
      <w:bookmarkEnd w:id="99"/>
    </w:p>
    <w:tbl>
      <w:tblPr>
        <w:tblW w:w="5000" w:type="pct"/>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ook w:val="04A0"/>
      </w:tblPr>
      <w:tblGrid>
        <w:gridCol w:w="6912"/>
        <w:gridCol w:w="2374"/>
      </w:tblGrid>
      <w:tr w:rsidR="005D58DC" w:rsidRPr="007C7CFE" w:rsidTr="00AA5B03">
        <w:tc>
          <w:tcPr>
            <w:tcW w:w="3722" w:type="pct"/>
            <w:shd w:val="clear" w:color="auto" w:fill="DBE5F1" w:themeFill="accent1" w:themeFillTint="33"/>
            <w:vAlign w:val="center"/>
          </w:tcPr>
          <w:p w:rsidR="005D58DC" w:rsidRPr="007C7CFE" w:rsidRDefault="005D58DC" w:rsidP="00AA5B03">
            <w:pPr>
              <w:spacing w:after="0" w:line="240" w:lineRule="auto"/>
              <w:jc w:val="center"/>
              <w:rPr>
                <w:rFonts w:asciiTheme="majorHAnsi" w:hAnsiTheme="majorHAnsi"/>
                <w:b/>
              </w:rPr>
            </w:pPr>
            <w:r w:rsidRPr="007C7CFE">
              <w:rPr>
                <w:rFonts w:asciiTheme="majorHAnsi" w:hAnsiTheme="majorHAnsi"/>
                <w:b/>
              </w:rPr>
              <w:t>Projekti</w:t>
            </w:r>
          </w:p>
        </w:tc>
        <w:tc>
          <w:tcPr>
            <w:tcW w:w="1278" w:type="pct"/>
            <w:shd w:val="clear" w:color="auto" w:fill="DBE5F1" w:themeFill="accent1" w:themeFillTint="33"/>
          </w:tcPr>
          <w:p w:rsidR="005D58DC" w:rsidRPr="007C7CFE" w:rsidRDefault="005D58DC" w:rsidP="00AA5B03">
            <w:pPr>
              <w:spacing w:after="0" w:line="240" w:lineRule="auto"/>
              <w:jc w:val="center"/>
              <w:rPr>
                <w:rFonts w:asciiTheme="majorHAnsi" w:hAnsiTheme="majorHAnsi"/>
                <w:b/>
              </w:rPr>
            </w:pPr>
            <w:r w:rsidRPr="007C7CFE">
              <w:rPr>
                <w:rFonts w:asciiTheme="majorHAnsi" w:hAnsiTheme="majorHAnsi"/>
                <w:b/>
              </w:rPr>
              <w:t>Razdoblje provedbe</w:t>
            </w:r>
          </w:p>
        </w:tc>
      </w:tr>
      <w:tr w:rsidR="005D58DC" w:rsidRPr="007C7CFE" w:rsidTr="00AA5B03">
        <w:tc>
          <w:tcPr>
            <w:tcW w:w="3722" w:type="pct"/>
            <w:vAlign w:val="center"/>
          </w:tcPr>
          <w:p w:rsidR="005D58DC" w:rsidRPr="007C7CFE" w:rsidRDefault="005D58DC" w:rsidP="00AA5B03">
            <w:pPr>
              <w:tabs>
                <w:tab w:val="left" w:pos="1440"/>
              </w:tabs>
              <w:spacing w:after="0" w:line="240" w:lineRule="auto"/>
              <w:rPr>
                <w:rFonts w:asciiTheme="majorHAnsi" w:eastAsia="Times New Roman" w:hAnsiTheme="majorHAnsi" w:cs="Times New Roman"/>
              </w:rPr>
            </w:pPr>
            <w:r w:rsidRPr="007C7CFE">
              <w:rPr>
                <w:rFonts w:asciiTheme="majorHAnsi" w:eastAsia="Times New Roman" w:hAnsiTheme="majorHAnsi" w:cs="Times New Roman"/>
              </w:rPr>
              <w:t>Sustav odvodnje i pročišćavanje otpadnih voda aglomeracije Ludbreg</w:t>
            </w:r>
          </w:p>
        </w:tc>
        <w:tc>
          <w:tcPr>
            <w:tcW w:w="1278" w:type="pct"/>
          </w:tcPr>
          <w:p w:rsidR="005D58DC" w:rsidRPr="007C7CFE" w:rsidRDefault="005D58DC" w:rsidP="00AA5B03">
            <w:pPr>
              <w:tabs>
                <w:tab w:val="left" w:pos="1440"/>
              </w:tabs>
              <w:spacing w:after="0" w:line="240" w:lineRule="auto"/>
              <w:jc w:val="center"/>
              <w:rPr>
                <w:rFonts w:asciiTheme="majorHAnsi" w:eastAsia="Times New Roman" w:hAnsiTheme="majorHAnsi" w:cs="Times New Roman"/>
              </w:rPr>
            </w:pPr>
            <w:r w:rsidRPr="007C7CFE">
              <w:rPr>
                <w:rFonts w:asciiTheme="majorHAnsi" w:eastAsia="Times New Roman" w:hAnsiTheme="majorHAnsi" w:cs="Times New Roman"/>
              </w:rPr>
              <w:t>2020.-2023.</w:t>
            </w:r>
          </w:p>
        </w:tc>
      </w:tr>
      <w:tr w:rsidR="005D58DC" w:rsidRPr="007C7CFE" w:rsidTr="00AA5B03">
        <w:tc>
          <w:tcPr>
            <w:tcW w:w="3722" w:type="pct"/>
            <w:vAlign w:val="center"/>
          </w:tcPr>
          <w:p w:rsidR="005D58DC" w:rsidRPr="007C7CFE" w:rsidRDefault="005D58DC" w:rsidP="00AA5B03">
            <w:pPr>
              <w:tabs>
                <w:tab w:val="left" w:pos="1440"/>
              </w:tabs>
              <w:spacing w:after="0" w:line="240" w:lineRule="auto"/>
              <w:rPr>
                <w:rFonts w:asciiTheme="majorHAnsi" w:eastAsia="Times New Roman" w:hAnsiTheme="majorHAnsi" w:cs="Times New Roman"/>
              </w:rPr>
            </w:pPr>
            <w:r w:rsidRPr="007C7CFE">
              <w:rPr>
                <w:rFonts w:asciiTheme="majorHAnsi" w:eastAsia="Times New Roman" w:hAnsiTheme="majorHAnsi" w:cs="Times New Roman"/>
              </w:rPr>
              <w:t>Sunčana elektrana Slokovec</w:t>
            </w:r>
          </w:p>
        </w:tc>
        <w:tc>
          <w:tcPr>
            <w:tcW w:w="1278" w:type="pct"/>
          </w:tcPr>
          <w:p w:rsidR="005D58DC" w:rsidRPr="007C7CFE" w:rsidRDefault="005D58DC" w:rsidP="00AA5B03">
            <w:pPr>
              <w:tabs>
                <w:tab w:val="left" w:pos="1440"/>
              </w:tabs>
              <w:spacing w:after="0" w:line="240" w:lineRule="auto"/>
              <w:jc w:val="center"/>
              <w:rPr>
                <w:rFonts w:asciiTheme="majorHAnsi" w:eastAsia="Times New Roman" w:hAnsiTheme="majorHAnsi" w:cs="Times New Roman"/>
              </w:rPr>
            </w:pPr>
            <w:r w:rsidRPr="007C7CFE">
              <w:rPr>
                <w:rFonts w:asciiTheme="majorHAnsi" w:eastAsia="Times New Roman" w:hAnsiTheme="majorHAnsi" w:cs="Times New Roman"/>
              </w:rPr>
              <w:t>2020.-2022.</w:t>
            </w:r>
          </w:p>
        </w:tc>
      </w:tr>
      <w:tr w:rsidR="005D58DC" w:rsidRPr="007C7CFE" w:rsidTr="00AA5B03">
        <w:tc>
          <w:tcPr>
            <w:tcW w:w="3722" w:type="pct"/>
            <w:vAlign w:val="center"/>
          </w:tcPr>
          <w:p w:rsidR="005D58DC" w:rsidRPr="007C7CFE" w:rsidRDefault="005D58DC" w:rsidP="00AA5B03">
            <w:pPr>
              <w:tabs>
                <w:tab w:val="left" w:pos="1440"/>
              </w:tabs>
              <w:spacing w:after="0" w:line="240" w:lineRule="auto"/>
              <w:rPr>
                <w:rFonts w:asciiTheme="majorHAnsi" w:eastAsia="Times New Roman" w:hAnsiTheme="majorHAnsi" w:cs="Times New Roman"/>
              </w:rPr>
            </w:pPr>
            <w:r w:rsidRPr="007C7CFE">
              <w:rPr>
                <w:rFonts w:asciiTheme="majorHAnsi" w:eastAsia="Times New Roman" w:hAnsiTheme="majorHAnsi" w:cs="Times New Roman"/>
              </w:rPr>
              <w:t>Uređenje gradskog groblja u Ludbregu</w:t>
            </w:r>
          </w:p>
        </w:tc>
        <w:tc>
          <w:tcPr>
            <w:tcW w:w="1278" w:type="pct"/>
          </w:tcPr>
          <w:p w:rsidR="005D58DC" w:rsidRPr="007C7CFE" w:rsidRDefault="005D58DC" w:rsidP="00907C2D">
            <w:pPr>
              <w:tabs>
                <w:tab w:val="left" w:pos="1440"/>
              </w:tabs>
              <w:spacing w:after="0" w:line="240" w:lineRule="auto"/>
              <w:jc w:val="center"/>
              <w:rPr>
                <w:rFonts w:asciiTheme="majorHAnsi" w:eastAsia="Times New Roman" w:hAnsiTheme="majorHAnsi" w:cs="Times New Roman"/>
              </w:rPr>
            </w:pPr>
            <w:r w:rsidRPr="007C7CFE">
              <w:rPr>
                <w:rFonts w:asciiTheme="majorHAnsi" w:eastAsia="Times New Roman" w:hAnsiTheme="majorHAnsi" w:cs="Times New Roman"/>
              </w:rPr>
              <w:t>202</w:t>
            </w:r>
            <w:r w:rsidR="00907C2D">
              <w:rPr>
                <w:rFonts w:asciiTheme="majorHAnsi" w:eastAsia="Times New Roman" w:hAnsiTheme="majorHAnsi" w:cs="Times New Roman"/>
              </w:rPr>
              <w:t>1</w:t>
            </w:r>
            <w:r w:rsidRPr="007C7CFE">
              <w:rPr>
                <w:rFonts w:asciiTheme="majorHAnsi" w:eastAsia="Times New Roman" w:hAnsiTheme="majorHAnsi" w:cs="Times New Roman"/>
              </w:rPr>
              <w:t>.-2027.</w:t>
            </w:r>
          </w:p>
        </w:tc>
      </w:tr>
      <w:tr w:rsidR="005D58DC" w:rsidRPr="007C7CFE" w:rsidTr="00AA5B03">
        <w:tc>
          <w:tcPr>
            <w:tcW w:w="3722" w:type="pct"/>
            <w:vAlign w:val="center"/>
          </w:tcPr>
          <w:p w:rsidR="005D58DC" w:rsidRPr="007C7CFE" w:rsidRDefault="005D58DC" w:rsidP="00AA5B03">
            <w:pPr>
              <w:tabs>
                <w:tab w:val="left" w:pos="1440"/>
              </w:tabs>
              <w:spacing w:after="0" w:line="240" w:lineRule="auto"/>
              <w:rPr>
                <w:rFonts w:asciiTheme="majorHAnsi" w:eastAsia="Times New Roman" w:hAnsiTheme="majorHAnsi" w:cs="Times New Roman"/>
              </w:rPr>
            </w:pPr>
            <w:r w:rsidRPr="007C7CFE">
              <w:rPr>
                <w:rFonts w:asciiTheme="majorHAnsi" w:eastAsia="Times New Roman" w:hAnsiTheme="majorHAnsi" w:cs="Times New Roman"/>
              </w:rPr>
              <w:t>Izgradnja kampa u Ludbregu</w:t>
            </w:r>
          </w:p>
        </w:tc>
        <w:tc>
          <w:tcPr>
            <w:tcW w:w="1278" w:type="pct"/>
          </w:tcPr>
          <w:p w:rsidR="005D58DC" w:rsidRPr="007C7CFE" w:rsidRDefault="005D58DC" w:rsidP="00AA5B03">
            <w:pPr>
              <w:tabs>
                <w:tab w:val="left" w:pos="1440"/>
              </w:tabs>
              <w:spacing w:after="0" w:line="240" w:lineRule="auto"/>
              <w:jc w:val="center"/>
              <w:rPr>
                <w:rFonts w:asciiTheme="majorHAnsi" w:eastAsia="Times New Roman" w:hAnsiTheme="majorHAnsi" w:cs="Times New Roman"/>
              </w:rPr>
            </w:pPr>
            <w:r w:rsidRPr="007C7CFE">
              <w:rPr>
                <w:rFonts w:asciiTheme="majorHAnsi" w:eastAsia="Times New Roman" w:hAnsiTheme="majorHAnsi" w:cs="Times New Roman"/>
              </w:rPr>
              <w:t>2020.-2021.</w:t>
            </w:r>
          </w:p>
        </w:tc>
      </w:tr>
      <w:tr w:rsidR="005D58DC" w:rsidRPr="007C7CFE" w:rsidTr="00AA5B03">
        <w:tc>
          <w:tcPr>
            <w:tcW w:w="3722" w:type="pct"/>
            <w:vAlign w:val="center"/>
          </w:tcPr>
          <w:p w:rsidR="005D58DC" w:rsidRPr="007C7CFE" w:rsidRDefault="005D58DC" w:rsidP="00AA5B03">
            <w:pPr>
              <w:tabs>
                <w:tab w:val="left" w:pos="1440"/>
              </w:tabs>
              <w:spacing w:after="0" w:line="240" w:lineRule="auto"/>
              <w:rPr>
                <w:rFonts w:asciiTheme="majorHAnsi" w:eastAsia="Times New Roman" w:hAnsiTheme="majorHAnsi" w:cs="Times New Roman"/>
              </w:rPr>
            </w:pPr>
            <w:r w:rsidRPr="007C7CFE">
              <w:rPr>
                <w:rFonts w:asciiTheme="majorHAnsi" w:eastAsia="Times New Roman" w:hAnsiTheme="majorHAnsi" w:cs="Times New Roman"/>
              </w:rPr>
              <w:t>Zaštita područja „Otok mladosti“ i rijeke Bednja, koja obuhvaća odmuljivanje jezera, uređenje pokazne kuće, uređenje šetnice, postavljanje urbane infrastrukture, sanacija mosta, dopuna flore i faune</w:t>
            </w:r>
          </w:p>
        </w:tc>
        <w:tc>
          <w:tcPr>
            <w:tcW w:w="1278" w:type="pct"/>
          </w:tcPr>
          <w:p w:rsidR="005D58DC" w:rsidRPr="007C7CFE" w:rsidRDefault="005D58DC" w:rsidP="00907C2D">
            <w:pPr>
              <w:tabs>
                <w:tab w:val="left" w:pos="1440"/>
              </w:tabs>
              <w:spacing w:after="0" w:line="240" w:lineRule="auto"/>
              <w:jc w:val="center"/>
              <w:rPr>
                <w:rFonts w:asciiTheme="majorHAnsi" w:eastAsia="Times New Roman" w:hAnsiTheme="majorHAnsi" w:cs="Times New Roman"/>
              </w:rPr>
            </w:pPr>
            <w:r w:rsidRPr="007C7CFE">
              <w:rPr>
                <w:rFonts w:asciiTheme="majorHAnsi" w:eastAsia="Times New Roman" w:hAnsiTheme="majorHAnsi" w:cs="Times New Roman"/>
              </w:rPr>
              <w:t>202</w:t>
            </w:r>
            <w:r w:rsidR="00907C2D">
              <w:rPr>
                <w:rFonts w:asciiTheme="majorHAnsi" w:eastAsia="Times New Roman" w:hAnsiTheme="majorHAnsi" w:cs="Times New Roman"/>
              </w:rPr>
              <w:t>1</w:t>
            </w:r>
            <w:r w:rsidRPr="007C7CFE">
              <w:rPr>
                <w:rFonts w:asciiTheme="majorHAnsi" w:eastAsia="Times New Roman" w:hAnsiTheme="majorHAnsi" w:cs="Times New Roman"/>
              </w:rPr>
              <w:t>.-2027.</w:t>
            </w:r>
          </w:p>
        </w:tc>
      </w:tr>
      <w:tr w:rsidR="005D58DC" w:rsidRPr="007C7CFE" w:rsidTr="00AA5B03">
        <w:tc>
          <w:tcPr>
            <w:tcW w:w="3722" w:type="pct"/>
            <w:vAlign w:val="center"/>
          </w:tcPr>
          <w:p w:rsidR="005D58DC" w:rsidRPr="007C7CFE" w:rsidRDefault="005D58DC" w:rsidP="00AA5B03">
            <w:pPr>
              <w:tabs>
                <w:tab w:val="left" w:pos="1440"/>
              </w:tabs>
              <w:spacing w:after="0" w:line="240" w:lineRule="auto"/>
              <w:rPr>
                <w:rFonts w:asciiTheme="majorHAnsi" w:eastAsia="Times New Roman" w:hAnsiTheme="majorHAnsi" w:cs="Times New Roman"/>
              </w:rPr>
            </w:pPr>
            <w:r w:rsidRPr="007C7CFE">
              <w:rPr>
                <w:rFonts w:asciiTheme="majorHAnsi" w:eastAsia="Times New Roman" w:hAnsiTheme="majorHAnsi" w:cs="Times New Roman"/>
              </w:rPr>
              <w:t>Brzi širokopojasni Internet na području cijelog Grada Ludbrega</w:t>
            </w:r>
          </w:p>
        </w:tc>
        <w:tc>
          <w:tcPr>
            <w:tcW w:w="1278" w:type="pct"/>
          </w:tcPr>
          <w:p w:rsidR="005D58DC" w:rsidRPr="007C7CFE" w:rsidRDefault="005D58DC" w:rsidP="00907C2D">
            <w:pPr>
              <w:tabs>
                <w:tab w:val="left" w:pos="1440"/>
              </w:tabs>
              <w:spacing w:after="0" w:line="240" w:lineRule="auto"/>
              <w:jc w:val="center"/>
              <w:rPr>
                <w:rFonts w:asciiTheme="majorHAnsi" w:eastAsia="Times New Roman" w:hAnsiTheme="majorHAnsi" w:cs="Times New Roman"/>
              </w:rPr>
            </w:pPr>
            <w:r w:rsidRPr="007C7CFE">
              <w:rPr>
                <w:rFonts w:asciiTheme="majorHAnsi" w:eastAsia="Times New Roman" w:hAnsiTheme="majorHAnsi" w:cs="Times New Roman"/>
              </w:rPr>
              <w:t>202</w:t>
            </w:r>
            <w:r w:rsidR="00907C2D">
              <w:rPr>
                <w:rFonts w:asciiTheme="majorHAnsi" w:eastAsia="Times New Roman" w:hAnsiTheme="majorHAnsi" w:cs="Times New Roman"/>
              </w:rPr>
              <w:t>1</w:t>
            </w:r>
            <w:r w:rsidRPr="007C7CFE">
              <w:rPr>
                <w:rFonts w:asciiTheme="majorHAnsi" w:eastAsia="Times New Roman" w:hAnsiTheme="majorHAnsi" w:cs="Times New Roman"/>
              </w:rPr>
              <w:t>.-2022.</w:t>
            </w:r>
          </w:p>
        </w:tc>
      </w:tr>
      <w:tr w:rsidR="005D58DC" w:rsidRPr="007C7CFE" w:rsidTr="00AA5B03">
        <w:tc>
          <w:tcPr>
            <w:tcW w:w="3722" w:type="pct"/>
            <w:vAlign w:val="center"/>
          </w:tcPr>
          <w:p w:rsidR="005D58DC" w:rsidRPr="007C7CFE" w:rsidRDefault="005D58DC" w:rsidP="00AA5B03">
            <w:pPr>
              <w:tabs>
                <w:tab w:val="left" w:pos="1440"/>
              </w:tabs>
              <w:spacing w:after="0" w:line="240" w:lineRule="auto"/>
              <w:rPr>
                <w:rFonts w:asciiTheme="majorHAnsi" w:eastAsia="Times New Roman" w:hAnsiTheme="majorHAnsi" w:cs="Times New Roman"/>
              </w:rPr>
            </w:pPr>
            <w:r w:rsidRPr="007C7CFE">
              <w:rPr>
                <w:rFonts w:asciiTheme="majorHAnsi" w:eastAsia="Times New Roman" w:hAnsiTheme="majorHAnsi" w:cs="Times New Roman"/>
              </w:rPr>
              <w:t>Sortirnica i kompostana Ludbreg</w:t>
            </w:r>
          </w:p>
        </w:tc>
        <w:tc>
          <w:tcPr>
            <w:tcW w:w="1278" w:type="pct"/>
          </w:tcPr>
          <w:p w:rsidR="005D58DC" w:rsidRPr="007C7CFE" w:rsidRDefault="00907C2D" w:rsidP="00AA5B03">
            <w:pPr>
              <w:tabs>
                <w:tab w:val="left" w:pos="1440"/>
              </w:tabs>
              <w:spacing w:after="0" w:line="240" w:lineRule="auto"/>
              <w:jc w:val="center"/>
              <w:rPr>
                <w:rFonts w:asciiTheme="majorHAnsi" w:eastAsia="Times New Roman" w:hAnsiTheme="majorHAnsi" w:cs="Times New Roman"/>
              </w:rPr>
            </w:pPr>
            <w:r>
              <w:rPr>
                <w:rFonts w:asciiTheme="majorHAnsi" w:eastAsia="Times New Roman" w:hAnsiTheme="majorHAnsi" w:cs="Times New Roman"/>
              </w:rPr>
              <w:t>2021</w:t>
            </w:r>
            <w:r w:rsidR="005D58DC" w:rsidRPr="007C7CFE">
              <w:rPr>
                <w:rFonts w:asciiTheme="majorHAnsi" w:eastAsia="Times New Roman" w:hAnsiTheme="majorHAnsi" w:cs="Times New Roman"/>
              </w:rPr>
              <w:t>.</w:t>
            </w:r>
            <w:r>
              <w:rPr>
                <w:rFonts w:asciiTheme="majorHAnsi" w:eastAsia="Times New Roman" w:hAnsiTheme="majorHAnsi" w:cs="Times New Roman"/>
              </w:rPr>
              <w:t>-</w:t>
            </w:r>
            <w:r w:rsidR="005D58DC" w:rsidRPr="007C7CFE">
              <w:rPr>
                <w:rFonts w:asciiTheme="majorHAnsi" w:eastAsia="Times New Roman" w:hAnsiTheme="majorHAnsi" w:cs="Times New Roman"/>
              </w:rPr>
              <w:t>2027.</w:t>
            </w:r>
          </w:p>
        </w:tc>
      </w:tr>
      <w:tr w:rsidR="005D58DC" w:rsidRPr="007C7CFE" w:rsidTr="00AA5B03">
        <w:tc>
          <w:tcPr>
            <w:tcW w:w="3722" w:type="pct"/>
            <w:vAlign w:val="center"/>
          </w:tcPr>
          <w:p w:rsidR="005D58DC" w:rsidRPr="007C7CFE" w:rsidRDefault="005D58DC" w:rsidP="00AA5B03">
            <w:pPr>
              <w:tabs>
                <w:tab w:val="left" w:pos="1440"/>
              </w:tabs>
              <w:spacing w:after="0" w:line="240" w:lineRule="auto"/>
              <w:rPr>
                <w:rFonts w:asciiTheme="majorHAnsi" w:eastAsia="Times New Roman" w:hAnsiTheme="majorHAnsi" w:cs="Times New Roman"/>
              </w:rPr>
            </w:pPr>
            <w:r w:rsidRPr="007C7CFE">
              <w:rPr>
                <w:rFonts w:asciiTheme="majorHAnsi" w:eastAsia="Times New Roman" w:hAnsiTheme="majorHAnsi" w:cs="Times New Roman"/>
              </w:rPr>
              <w:t>Atletska staza</w:t>
            </w:r>
          </w:p>
        </w:tc>
        <w:tc>
          <w:tcPr>
            <w:tcW w:w="1278" w:type="pct"/>
          </w:tcPr>
          <w:p w:rsidR="005D58DC" w:rsidRPr="007C7CFE" w:rsidRDefault="005D58DC" w:rsidP="00907C2D">
            <w:pPr>
              <w:tabs>
                <w:tab w:val="left" w:pos="1440"/>
              </w:tabs>
              <w:spacing w:after="0" w:line="240" w:lineRule="auto"/>
              <w:jc w:val="center"/>
              <w:rPr>
                <w:rFonts w:asciiTheme="majorHAnsi" w:eastAsia="Times New Roman" w:hAnsiTheme="majorHAnsi" w:cs="Times New Roman"/>
              </w:rPr>
            </w:pPr>
            <w:r w:rsidRPr="007C7CFE">
              <w:rPr>
                <w:rFonts w:asciiTheme="majorHAnsi" w:eastAsia="Times New Roman" w:hAnsiTheme="majorHAnsi" w:cs="Times New Roman"/>
              </w:rPr>
              <w:t>202</w:t>
            </w:r>
            <w:r w:rsidR="00907C2D">
              <w:rPr>
                <w:rFonts w:asciiTheme="majorHAnsi" w:eastAsia="Times New Roman" w:hAnsiTheme="majorHAnsi" w:cs="Times New Roman"/>
              </w:rPr>
              <w:t>1</w:t>
            </w:r>
            <w:r w:rsidRPr="007C7CFE">
              <w:rPr>
                <w:rFonts w:asciiTheme="majorHAnsi" w:eastAsia="Times New Roman" w:hAnsiTheme="majorHAnsi" w:cs="Times New Roman"/>
              </w:rPr>
              <w:t>.</w:t>
            </w:r>
            <w:r w:rsidR="00907C2D">
              <w:rPr>
                <w:rFonts w:asciiTheme="majorHAnsi" w:eastAsia="Times New Roman" w:hAnsiTheme="majorHAnsi" w:cs="Times New Roman"/>
              </w:rPr>
              <w:t>-</w:t>
            </w:r>
            <w:r w:rsidRPr="007C7CFE">
              <w:rPr>
                <w:rFonts w:asciiTheme="majorHAnsi" w:eastAsia="Times New Roman" w:hAnsiTheme="majorHAnsi" w:cs="Times New Roman"/>
              </w:rPr>
              <w:t>202</w:t>
            </w:r>
            <w:r w:rsidR="00907C2D">
              <w:rPr>
                <w:rFonts w:asciiTheme="majorHAnsi" w:eastAsia="Times New Roman" w:hAnsiTheme="majorHAnsi" w:cs="Times New Roman"/>
              </w:rPr>
              <w:t>2</w:t>
            </w:r>
            <w:r w:rsidRPr="007C7CFE">
              <w:rPr>
                <w:rFonts w:asciiTheme="majorHAnsi" w:eastAsia="Times New Roman" w:hAnsiTheme="majorHAnsi" w:cs="Times New Roman"/>
              </w:rPr>
              <w:t>.</w:t>
            </w:r>
          </w:p>
        </w:tc>
      </w:tr>
      <w:tr w:rsidR="005D58DC" w:rsidRPr="007C7CFE" w:rsidTr="00AA5B03">
        <w:tc>
          <w:tcPr>
            <w:tcW w:w="3722" w:type="pct"/>
            <w:vAlign w:val="center"/>
          </w:tcPr>
          <w:p w:rsidR="005D58DC" w:rsidRPr="007C7CFE" w:rsidRDefault="005D58DC" w:rsidP="00AA5B03">
            <w:pPr>
              <w:tabs>
                <w:tab w:val="left" w:pos="1440"/>
              </w:tabs>
              <w:spacing w:after="0" w:line="240" w:lineRule="auto"/>
              <w:rPr>
                <w:rFonts w:asciiTheme="majorHAnsi" w:eastAsia="Times New Roman" w:hAnsiTheme="majorHAnsi" w:cs="Times New Roman"/>
              </w:rPr>
            </w:pPr>
            <w:r w:rsidRPr="007C7CFE">
              <w:rPr>
                <w:rFonts w:asciiTheme="majorHAnsi" w:eastAsia="Times New Roman" w:hAnsiTheme="majorHAnsi" w:cs="Times New Roman"/>
              </w:rPr>
              <w:t>Uređenje muzejskog, kulturnog i turističkog centra te revitalizacija industrijske baštine stare ciglane u Vinogradima Ludbreškim</w:t>
            </w:r>
          </w:p>
        </w:tc>
        <w:tc>
          <w:tcPr>
            <w:tcW w:w="1278" w:type="pct"/>
          </w:tcPr>
          <w:p w:rsidR="005D58DC" w:rsidRPr="007C7CFE" w:rsidRDefault="005D58DC" w:rsidP="0026269F">
            <w:pPr>
              <w:tabs>
                <w:tab w:val="left" w:pos="1440"/>
              </w:tabs>
              <w:spacing w:after="0" w:line="240" w:lineRule="auto"/>
              <w:jc w:val="center"/>
              <w:rPr>
                <w:rFonts w:asciiTheme="majorHAnsi" w:eastAsia="Times New Roman" w:hAnsiTheme="majorHAnsi" w:cs="Times New Roman"/>
              </w:rPr>
            </w:pPr>
            <w:r w:rsidRPr="007C7CFE">
              <w:rPr>
                <w:rFonts w:asciiTheme="majorHAnsi" w:eastAsia="Times New Roman" w:hAnsiTheme="majorHAnsi" w:cs="Times New Roman"/>
              </w:rPr>
              <w:t>202</w:t>
            </w:r>
            <w:r w:rsidR="0026269F">
              <w:rPr>
                <w:rFonts w:asciiTheme="majorHAnsi" w:eastAsia="Times New Roman" w:hAnsiTheme="majorHAnsi" w:cs="Times New Roman"/>
              </w:rPr>
              <w:t>1</w:t>
            </w:r>
            <w:r w:rsidRPr="007C7CFE">
              <w:rPr>
                <w:rFonts w:asciiTheme="majorHAnsi" w:eastAsia="Times New Roman" w:hAnsiTheme="majorHAnsi" w:cs="Times New Roman"/>
              </w:rPr>
              <w:t>.-2027.</w:t>
            </w:r>
          </w:p>
        </w:tc>
      </w:tr>
      <w:tr w:rsidR="005D58DC" w:rsidRPr="007C7CFE" w:rsidTr="00AA5B03">
        <w:tc>
          <w:tcPr>
            <w:tcW w:w="3722" w:type="pct"/>
            <w:vAlign w:val="center"/>
          </w:tcPr>
          <w:p w:rsidR="005D58DC" w:rsidRPr="007C7CFE" w:rsidRDefault="005D58DC" w:rsidP="00AA5B03">
            <w:pPr>
              <w:tabs>
                <w:tab w:val="left" w:pos="1440"/>
              </w:tabs>
              <w:spacing w:after="0" w:line="240" w:lineRule="auto"/>
              <w:rPr>
                <w:rFonts w:asciiTheme="majorHAnsi" w:eastAsia="Times New Roman" w:hAnsiTheme="majorHAnsi" w:cs="Times New Roman"/>
              </w:rPr>
            </w:pPr>
            <w:r w:rsidRPr="007C7CFE">
              <w:rPr>
                <w:rFonts w:asciiTheme="majorHAnsi" w:eastAsia="Times New Roman" w:hAnsiTheme="majorHAnsi" w:cs="Times New Roman"/>
              </w:rPr>
              <w:t>Uređenje muzejskog, kulturnog i turističkog centra te revitalizacija industrijske baštine starog mlina u Ludbregu</w:t>
            </w:r>
          </w:p>
        </w:tc>
        <w:tc>
          <w:tcPr>
            <w:tcW w:w="1278" w:type="pct"/>
          </w:tcPr>
          <w:p w:rsidR="005D58DC" w:rsidRPr="007C7CFE" w:rsidRDefault="005D58DC" w:rsidP="00AA5B03">
            <w:pPr>
              <w:tabs>
                <w:tab w:val="left" w:pos="1440"/>
              </w:tabs>
              <w:spacing w:after="0" w:line="240" w:lineRule="auto"/>
              <w:jc w:val="center"/>
              <w:rPr>
                <w:rFonts w:asciiTheme="majorHAnsi" w:eastAsia="Times New Roman" w:hAnsiTheme="majorHAnsi" w:cs="Times New Roman"/>
              </w:rPr>
            </w:pPr>
            <w:r w:rsidRPr="007C7CFE">
              <w:rPr>
                <w:rFonts w:asciiTheme="majorHAnsi" w:eastAsia="Times New Roman" w:hAnsiTheme="majorHAnsi" w:cs="Times New Roman"/>
              </w:rPr>
              <w:t>2021.-2027.</w:t>
            </w:r>
          </w:p>
        </w:tc>
      </w:tr>
      <w:tr w:rsidR="005D58DC" w:rsidRPr="007C7CFE" w:rsidTr="00AA5B03">
        <w:tc>
          <w:tcPr>
            <w:tcW w:w="3722" w:type="pct"/>
            <w:vAlign w:val="center"/>
          </w:tcPr>
          <w:p w:rsidR="005D58DC" w:rsidRPr="007C7CFE" w:rsidRDefault="005D58DC" w:rsidP="00AA5B03">
            <w:pPr>
              <w:tabs>
                <w:tab w:val="left" w:pos="1440"/>
              </w:tabs>
              <w:spacing w:after="0" w:line="240" w:lineRule="auto"/>
              <w:rPr>
                <w:rFonts w:asciiTheme="majorHAnsi" w:eastAsia="Times New Roman" w:hAnsiTheme="majorHAnsi" w:cs="Times New Roman"/>
              </w:rPr>
            </w:pPr>
            <w:r w:rsidRPr="007C7CFE">
              <w:rPr>
                <w:rFonts w:asciiTheme="majorHAnsi" w:eastAsia="Times New Roman" w:hAnsiTheme="majorHAnsi" w:cs="Times New Roman"/>
              </w:rPr>
              <w:t>Centar za posjetitelje</w:t>
            </w:r>
          </w:p>
        </w:tc>
        <w:tc>
          <w:tcPr>
            <w:tcW w:w="1278" w:type="pct"/>
          </w:tcPr>
          <w:p w:rsidR="005D58DC" w:rsidRPr="007C7CFE" w:rsidRDefault="005D58DC" w:rsidP="0026269F">
            <w:pPr>
              <w:tabs>
                <w:tab w:val="left" w:pos="1440"/>
              </w:tabs>
              <w:spacing w:after="0" w:line="240" w:lineRule="auto"/>
              <w:jc w:val="center"/>
              <w:rPr>
                <w:rFonts w:asciiTheme="majorHAnsi" w:eastAsia="Times New Roman" w:hAnsiTheme="majorHAnsi" w:cs="Times New Roman"/>
              </w:rPr>
            </w:pPr>
            <w:r w:rsidRPr="007C7CFE">
              <w:rPr>
                <w:rFonts w:asciiTheme="majorHAnsi" w:eastAsia="Times New Roman" w:hAnsiTheme="majorHAnsi" w:cs="Times New Roman"/>
              </w:rPr>
              <w:t>202</w:t>
            </w:r>
            <w:r w:rsidR="0026269F">
              <w:rPr>
                <w:rFonts w:asciiTheme="majorHAnsi" w:eastAsia="Times New Roman" w:hAnsiTheme="majorHAnsi" w:cs="Times New Roman"/>
              </w:rPr>
              <w:t>1</w:t>
            </w:r>
            <w:r w:rsidRPr="007C7CFE">
              <w:rPr>
                <w:rFonts w:asciiTheme="majorHAnsi" w:eastAsia="Times New Roman" w:hAnsiTheme="majorHAnsi" w:cs="Times New Roman"/>
              </w:rPr>
              <w:t>.-2027.</w:t>
            </w:r>
          </w:p>
        </w:tc>
      </w:tr>
      <w:tr w:rsidR="00F77017" w:rsidRPr="007C7CFE" w:rsidTr="00AA5B03">
        <w:tc>
          <w:tcPr>
            <w:tcW w:w="3722" w:type="pct"/>
            <w:vAlign w:val="center"/>
          </w:tcPr>
          <w:p w:rsidR="00F77017" w:rsidRPr="007C7CFE" w:rsidRDefault="00F77017" w:rsidP="00AA5B03">
            <w:pPr>
              <w:tabs>
                <w:tab w:val="left" w:pos="1440"/>
              </w:tabs>
              <w:spacing w:after="0" w:line="240" w:lineRule="auto"/>
              <w:rPr>
                <w:rFonts w:asciiTheme="majorHAnsi" w:eastAsia="Times New Roman" w:hAnsiTheme="majorHAnsi" w:cs="Times New Roman"/>
              </w:rPr>
            </w:pPr>
            <w:r>
              <w:rPr>
                <w:rFonts w:ascii="Cambria" w:hAnsi="Cambria" w:cs="Calibri"/>
              </w:rPr>
              <w:t>Gradsko kupalište Ludbreg</w:t>
            </w:r>
          </w:p>
        </w:tc>
        <w:tc>
          <w:tcPr>
            <w:tcW w:w="1278" w:type="pct"/>
          </w:tcPr>
          <w:p w:rsidR="00F77017" w:rsidRPr="007C7CFE" w:rsidRDefault="00F77017" w:rsidP="0026269F">
            <w:pPr>
              <w:tabs>
                <w:tab w:val="left" w:pos="1440"/>
              </w:tabs>
              <w:spacing w:after="0" w:line="240" w:lineRule="auto"/>
              <w:jc w:val="center"/>
              <w:rPr>
                <w:rFonts w:asciiTheme="majorHAnsi" w:eastAsia="Times New Roman" w:hAnsiTheme="majorHAnsi" w:cs="Times New Roman"/>
              </w:rPr>
            </w:pPr>
            <w:r>
              <w:rPr>
                <w:rFonts w:asciiTheme="majorHAnsi" w:eastAsia="Times New Roman" w:hAnsiTheme="majorHAnsi" w:cs="Times New Roman"/>
              </w:rPr>
              <w:t>2021.-2025.</w:t>
            </w:r>
          </w:p>
        </w:tc>
      </w:tr>
      <w:tr w:rsidR="00F77017" w:rsidRPr="007C7CFE" w:rsidTr="00AA5B03">
        <w:tc>
          <w:tcPr>
            <w:tcW w:w="3722" w:type="pct"/>
            <w:vAlign w:val="center"/>
          </w:tcPr>
          <w:p w:rsidR="00F77017" w:rsidRPr="007C7CFE" w:rsidRDefault="00F77017" w:rsidP="00AA5B03">
            <w:pPr>
              <w:tabs>
                <w:tab w:val="left" w:pos="1440"/>
              </w:tabs>
              <w:spacing w:after="0" w:line="240" w:lineRule="auto"/>
              <w:rPr>
                <w:rFonts w:asciiTheme="majorHAnsi" w:eastAsia="Times New Roman" w:hAnsiTheme="majorHAnsi" w:cs="Times New Roman"/>
              </w:rPr>
            </w:pPr>
            <w:r>
              <w:rPr>
                <w:rFonts w:ascii="Cambria" w:hAnsi="Cambria" w:cs="Calibri"/>
              </w:rPr>
              <w:t>Gradska knjižnica i čitaonica</w:t>
            </w:r>
          </w:p>
        </w:tc>
        <w:tc>
          <w:tcPr>
            <w:tcW w:w="1278" w:type="pct"/>
          </w:tcPr>
          <w:p w:rsidR="00F77017" w:rsidRPr="007C7CFE" w:rsidRDefault="00F77017" w:rsidP="0026269F">
            <w:pPr>
              <w:tabs>
                <w:tab w:val="left" w:pos="1440"/>
              </w:tabs>
              <w:spacing w:after="0" w:line="240" w:lineRule="auto"/>
              <w:jc w:val="center"/>
              <w:rPr>
                <w:rFonts w:asciiTheme="majorHAnsi" w:eastAsia="Times New Roman" w:hAnsiTheme="majorHAnsi" w:cs="Times New Roman"/>
              </w:rPr>
            </w:pPr>
            <w:r w:rsidRPr="007C7CFE">
              <w:rPr>
                <w:rFonts w:asciiTheme="majorHAnsi" w:eastAsia="Times New Roman" w:hAnsiTheme="majorHAnsi" w:cs="Times New Roman"/>
              </w:rPr>
              <w:t>202</w:t>
            </w:r>
            <w:r>
              <w:rPr>
                <w:rFonts w:asciiTheme="majorHAnsi" w:eastAsia="Times New Roman" w:hAnsiTheme="majorHAnsi" w:cs="Times New Roman"/>
              </w:rPr>
              <w:t>1</w:t>
            </w:r>
            <w:r w:rsidRPr="007C7CFE">
              <w:rPr>
                <w:rFonts w:asciiTheme="majorHAnsi" w:eastAsia="Times New Roman" w:hAnsiTheme="majorHAnsi" w:cs="Times New Roman"/>
              </w:rPr>
              <w:t>.-2027.</w:t>
            </w:r>
          </w:p>
        </w:tc>
      </w:tr>
      <w:tr w:rsidR="00F77017" w:rsidRPr="007C7CFE" w:rsidTr="00AA5B03">
        <w:tc>
          <w:tcPr>
            <w:tcW w:w="3722" w:type="pct"/>
            <w:vAlign w:val="center"/>
          </w:tcPr>
          <w:p w:rsidR="00F77017" w:rsidRPr="007C7CFE" w:rsidRDefault="00F77017" w:rsidP="00AA5B03">
            <w:pPr>
              <w:tabs>
                <w:tab w:val="left" w:pos="1440"/>
              </w:tabs>
              <w:spacing w:after="0" w:line="240" w:lineRule="auto"/>
              <w:rPr>
                <w:rFonts w:asciiTheme="majorHAnsi" w:eastAsia="Times New Roman" w:hAnsiTheme="majorHAnsi" w:cs="Times New Roman"/>
              </w:rPr>
            </w:pPr>
            <w:r>
              <w:rPr>
                <w:rFonts w:ascii="Cambria" w:hAnsi="Cambria" w:cs="Calibri"/>
              </w:rPr>
              <w:t>Smart City Ludbreg</w:t>
            </w:r>
          </w:p>
        </w:tc>
        <w:tc>
          <w:tcPr>
            <w:tcW w:w="1278" w:type="pct"/>
          </w:tcPr>
          <w:p w:rsidR="00F77017" w:rsidRPr="007C7CFE" w:rsidRDefault="00F77017" w:rsidP="0026269F">
            <w:pPr>
              <w:tabs>
                <w:tab w:val="left" w:pos="1440"/>
              </w:tabs>
              <w:spacing w:after="0" w:line="240" w:lineRule="auto"/>
              <w:jc w:val="center"/>
              <w:rPr>
                <w:rFonts w:asciiTheme="majorHAnsi" w:eastAsia="Times New Roman" w:hAnsiTheme="majorHAnsi" w:cs="Times New Roman"/>
              </w:rPr>
            </w:pPr>
            <w:r w:rsidRPr="007C7CFE">
              <w:rPr>
                <w:rFonts w:asciiTheme="majorHAnsi" w:eastAsia="Times New Roman" w:hAnsiTheme="majorHAnsi" w:cs="Times New Roman"/>
              </w:rPr>
              <w:t>202</w:t>
            </w:r>
            <w:r>
              <w:rPr>
                <w:rFonts w:asciiTheme="majorHAnsi" w:eastAsia="Times New Roman" w:hAnsiTheme="majorHAnsi" w:cs="Times New Roman"/>
              </w:rPr>
              <w:t>1</w:t>
            </w:r>
            <w:r w:rsidRPr="007C7CFE">
              <w:rPr>
                <w:rFonts w:asciiTheme="majorHAnsi" w:eastAsia="Times New Roman" w:hAnsiTheme="majorHAnsi" w:cs="Times New Roman"/>
              </w:rPr>
              <w:t>.-2027.</w:t>
            </w:r>
          </w:p>
        </w:tc>
      </w:tr>
    </w:tbl>
    <w:p w:rsidR="005D58DC" w:rsidRPr="007C7CFE" w:rsidRDefault="005D58DC" w:rsidP="0075292B">
      <w:pPr>
        <w:pStyle w:val="t-9-8"/>
        <w:spacing w:before="0" w:beforeAutospacing="0" w:after="0" w:afterAutospacing="0" w:line="276" w:lineRule="auto"/>
        <w:jc w:val="both"/>
        <w:rPr>
          <w:rFonts w:asciiTheme="majorHAnsi" w:hAnsiTheme="majorHAnsi"/>
        </w:rPr>
        <w:sectPr w:rsidR="005D58DC" w:rsidRPr="007C7CFE" w:rsidSect="004E3F09">
          <w:pgSz w:w="11906" w:h="16838"/>
          <w:pgMar w:top="1134" w:right="1418" w:bottom="1134" w:left="1418" w:header="709" w:footer="709" w:gutter="0"/>
          <w:cols w:space="708"/>
          <w:titlePg/>
          <w:docGrid w:linePitch="360"/>
        </w:sectPr>
      </w:pPr>
    </w:p>
    <w:p w:rsidR="00E8717A" w:rsidRPr="007C7CFE" w:rsidRDefault="00E8717A" w:rsidP="00AC1B2B">
      <w:pPr>
        <w:pStyle w:val="t-9-8"/>
        <w:numPr>
          <w:ilvl w:val="0"/>
          <w:numId w:val="4"/>
        </w:numPr>
        <w:spacing w:before="0" w:beforeAutospacing="0" w:after="200" w:afterAutospacing="0" w:line="276" w:lineRule="auto"/>
        <w:ind w:left="567" w:hanging="283"/>
        <w:jc w:val="both"/>
        <w:rPr>
          <w:rFonts w:asciiTheme="majorHAnsi" w:hAnsiTheme="majorHAnsi"/>
          <w:b/>
        </w:rPr>
      </w:pPr>
      <w:r w:rsidRPr="007C7CFE">
        <w:rPr>
          <w:rFonts w:asciiTheme="majorHAnsi" w:hAnsiTheme="majorHAnsi"/>
          <w:b/>
        </w:rPr>
        <w:t xml:space="preserve">GODIŠNJI PLAN PROVOĐENJA POSTUPAKA PROCJENE IMOVINE U VLASNIŠTVU </w:t>
      </w:r>
      <w:r w:rsidR="003C716B" w:rsidRPr="007C7CFE">
        <w:rPr>
          <w:rFonts w:asciiTheme="majorHAnsi" w:hAnsiTheme="majorHAnsi"/>
          <w:b/>
        </w:rPr>
        <w:t xml:space="preserve">GRADA </w:t>
      </w:r>
      <w:r w:rsidR="00656A17" w:rsidRPr="007C7CFE">
        <w:rPr>
          <w:rFonts w:asciiTheme="majorHAnsi" w:hAnsiTheme="majorHAnsi"/>
          <w:b/>
        </w:rPr>
        <w:t>LUDBREGA</w:t>
      </w:r>
    </w:p>
    <w:p w:rsidR="00C34A5E" w:rsidRPr="007C7CFE" w:rsidRDefault="00C34A5E" w:rsidP="00E55D8E">
      <w:pPr>
        <w:pStyle w:val="t-9-8"/>
        <w:spacing w:before="0" w:beforeAutospacing="0" w:after="200" w:afterAutospacing="0" w:line="276" w:lineRule="auto"/>
        <w:ind w:firstLine="567"/>
        <w:jc w:val="both"/>
        <w:rPr>
          <w:rFonts w:asciiTheme="majorHAnsi" w:hAnsiTheme="majorHAnsi"/>
        </w:rPr>
      </w:pPr>
      <w:r w:rsidRPr="007C7CFE">
        <w:rPr>
          <w:rFonts w:asciiTheme="majorHAnsi" w:hAnsiTheme="majorHAnsi"/>
        </w:rPr>
        <w:t xml:space="preserve">Procjena vrijednosti nekretnina u Republici Hrvatskoj regulirana je </w:t>
      </w:r>
      <w:hyperlink r:id="rId17" w:history="1">
        <w:r w:rsidRPr="007C7CFE">
          <w:rPr>
            <w:rStyle w:val="Hiperveza"/>
            <w:rFonts w:asciiTheme="majorHAnsi" w:hAnsiTheme="majorHAnsi"/>
            <w:color w:val="auto"/>
            <w:u w:val="none"/>
          </w:rPr>
          <w:t>Zakonom o procjeni vrijednosti nekretnina (»Narodne novine«, broj 78/15)</w:t>
        </w:r>
      </w:hyperlink>
      <w:r w:rsidRPr="007C7CFE">
        <w:rPr>
          <w:rFonts w:asciiTheme="majorHAnsi" w:hAnsiTheme="majorHAnsi"/>
        </w:rPr>
        <w:t xml:space="preserve"> koji je donesen 03. srpnja 2015. godine, a na snazi je od 25. srpnja 2015. godine.</w:t>
      </w:r>
    </w:p>
    <w:p w:rsidR="00C34A5E" w:rsidRPr="007C7CFE" w:rsidRDefault="00C34A5E" w:rsidP="00C34A5E">
      <w:pPr>
        <w:ind w:firstLine="567"/>
        <w:jc w:val="both"/>
        <w:rPr>
          <w:rFonts w:asciiTheme="majorHAnsi" w:eastAsia="Times New Roman" w:hAnsiTheme="majorHAnsi"/>
          <w:sz w:val="24"/>
          <w:szCs w:val="24"/>
        </w:rPr>
      </w:pPr>
      <w:r w:rsidRPr="007C7CFE">
        <w:rPr>
          <w:rFonts w:asciiTheme="majorHAnsi" w:hAnsiTheme="majorHAnsi"/>
          <w:sz w:val="24"/>
          <w:szCs w:val="24"/>
        </w:rPr>
        <w:t xml:space="preserve">Strategijom </w:t>
      </w:r>
      <w:r w:rsidRPr="007C7CFE">
        <w:rPr>
          <w:rFonts w:asciiTheme="majorHAnsi" w:eastAsia="Times New Roman" w:hAnsiTheme="majorHAnsi"/>
          <w:sz w:val="24"/>
          <w:szCs w:val="24"/>
        </w:rPr>
        <w:t>definirani su sljedeći ciljevi provođenja postupaka procjene imovine u</w:t>
      </w:r>
      <w:r w:rsidR="00656A17" w:rsidRPr="007C7CFE">
        <w:rPr>
          <w:rFonts w:asciiTheme="majorHAnsi" w:eastAsia="Times New Roman" w:hAnsiTheme="majorHAnsi"/>
          <w:sz w:val="24"/>
          <w:szCs w:val="24"/>
        </w:rPr>
        <w:t xml:space="preserve"> </w:t>
      </w:r>
      <w:r w:rsidRPr="007C7CFE">
        <w:rPr>
          <w:rFonts w:asciiTheme="majorHAnsi" w:eastAsia="Times New Roman" w:hAnsiTheme="majorHAnsi"/>
          <w:sz w:val="24"/>
          <w:szCs w:val="24"/>
        </w:rPr>
        <w:t xml:space="preserve">vlasništvu </w:t>
      </w:r>
      <w:r w:rsidR="003C716B" w:rsidRPr="007C7CFE">
        <w:rPr>
          <w:rFonts w:asciiTheme="majorHAnsi" w:hAnsiTheme="majorHAnsi"/>
          <w:sz w:val="24"/>
          <w:szCs w:val="24"/>
        </w:rPr>
        <w:t xml:space="preserve">Grada </w:t>
      </w:r>
      <w:r w:rsidR="00656A17" w:rsidRPr="007C7CFE">
        <w:rPr>
          <w:rFonts w:asciiTheme="majorHAnsi" w:hAnsiTheme="majorHAnsi"/>
          <w:sz w:val="24"/>
          <w:szCs w:val="24"/>
        </w:rPr>
        <w:t>Ludbrega</w:t>
      </w:r>
      <w:r w:rsidRPr="007C7CFE">
        <w:rPr>
          <w:rFonts w:asciiTheme="majorHAnsi" w:eastAsia="Times New Roman" w:hAnsiTheme="majorHAnsi"/>
          <w:sz w:val="24"/>
          <w:szCs w:val="24"/>
        </w:rPr>
        <w:t>:</w:t>
      </w:r>
    </w:p>
    <w:p w:rsidR="00C34A5E" w:rsidRPr="007C7CFE" w:rsidRDefault="00C34A5E" w:rsidP="008122B9">
      <w:pPr>
        <w:pStyle w:val="Odlomakpopisa"/>
        <w:numPr>
          <w:ilvl w:val="0"/>
          <w:numId w:val="6"/>
        </w:numPr>
        <w:tabs>
          <w:tab w:val="left" w:pos="851"/>
        </w:tabs>
        <w:ind w:left="567" w:hanging="283"/>
        <w:jc w:val="both"/>
        <w:rPr>
          <w:rFonts w:asciiTheme="majorHAnsi" w:eastAsia="Times New Roman" w:hAnsiTheme="majorHAnsi"/>
          <w:sz w:val="24"/>
          <w:szCs w:val="24"/>
        </w:rPr>
      </w:pPr>
      <w:r w:rsidRPr="007C7CFE">
        <w:rPr>
          <w:rFonts w:asciiTheme="majorHAnsi" w:eastAsia="Times New Roman" w:hAnsiTheme="majorHAnsi"/>
          <w:sz w:val="24"/>
          <w:szCs w:val="24"/>
        </w:rPr>
        <w:t xml:space="preserve">Procjena potencijala imovine </w:t>
      </w:r>
      <w:r w:rsidR="003C716B" w:rsidRPr="007C7CFE">
        <w:rPr>
          <w:rFonts w:asciiTheme="majorHAnsi" w:hAnsiTheme="majorHAnsi"/>
          <w:sz w:val="24"/>
          <w:szCs w:val="24"/>
        </w:rPr>
        <w:t xml:space="preserve">Grada </w:t>
      </w:r>
      <w:r w:rsidR="0092140D" w:rsidRPr="007C7CFE">
        <w:rPr>
          <w:rFonts w:asciiTheme="majorHAnsi" w:hAnsiTheme="majorHAnsi"/>
          <w:sz w:val="24"/>
          <w:szCs w:val="24"/>
        </w:rPr>
        <w:t>Ludbrega</w:t>
      </w:r>
      <w:r w:rsidR="00E60EF2" w:rsidRPr="007C7CFE">
        <w:rPr>
          <w:rFonts w:asciiTheme="majorHAnsi" w:hAnsiTheme="majorHAnsi"/>
          <w:sz w:val="24"/>
          <w:szCs w:val="24"/>
        </w:rPr>
        <w:t xml:space="preserve"> </w:t>
      </w:r>
      <w:r w:rsidRPr="007C7CFE">
        <w:rPr>
          <w:rFonts w:asciiTheme="majorHAnsi" w:eastAsia="Times New Roman" w:hAnsiTheme="majorHAnsi"/>
          <w:sz w:val="24"/>
          <w:szCs w:val="24"/>
        </w:rPr>
        <w:t>mora se zasnivati na snimanju, popisu i ocjeni realnog stanja;</w:t>
      </w:r>
    </w:p>
    <w:p w:rsidR="00C34A5E" w:rsidRPr="007C7CFE" w:rsidRDefault="00C34A5E" w:rsidP="008122B9">
      <w:pPr>
        <w:pStyle w:val="Odlomakpopisa"/>
        <w:numPr>
          <w:ilvl w:val="0"/>
          <w:numId w:val="6"/>
        </w:numPr>
        <w:tabs>
          <w:tab w:val="left" w:pos="851"/>
        </w:tabs>
        <w:ind w:left="567" w:hanging="283"/>
        <w:jc w:val="both"/>
        <w:rPr>
          <w:rFonts w:asciiTheme="majorHAnsi" w:eastAsia="Times New Roman" w:hAnsiTheme="majorHAnsi"/>
          <w:sz w:val="24"/>
          <w:szCs w:val="24"/>
        </w:rPr>
      </w:pPr>
      <w:r w:rsidRPr="007C7CFE">
        <w:rPr>
          <w:rFonts w:asciiTheme="majorHAnsi" w:eastAsia="Times New Roman" w:hAnsiTheme="majorHAnsi"/>
          <w:sz w:val="24"/>
          <w:szCs w:val="24"/>
        </w:rPr>
        <w:t>Uspostava jedinstvenog sustava i kriterija u procjeni vrijednosti pojedinog oblika imovine kako bi se poštivalo važeće zakonodavstvo i što transparentnije odredila njezina vrijednost.</w:t>
      </w:r>
    </w:p>
    <w:p w:rsidR="003A4080" w:rsidRPr="007C7CFE" w:rsidRDefault="005D58DC" w:rsidP="008122B9">
      <w:pPr>
        <w:pStyle w:val="t-9-8"/>
        <w:spacing w:before="0" w:beforeAutospacing="0" w:after="200" w:afterAutospacing="0" w:line="276" w:lineRule="auto"/>
        <w:ind w:firstLine="567"/>
        <w:jc w:val="both"/>
        <w:rPr>
          <w:rFonts w:asciiTheme="majorHAnsi" w:hAnsiTheme="majorHAnsi"/>
        </w:rPr>
      </w:pPr>
      <w:r w:rsidRPr="007C7CFE">
        <w:rPr>
          <w:rFonts w:asciiTheme="majorHAnsi" w:hAnsiTheme="majorHAnsi"/>
        </w:rPr>
        <w:t>Grad Ludbreg planira zatražiti procjene nekretnina tijekom 2021. g. za nekretnine koje predstavljaju građevinsko zemljište i građevinske objekte kojima će se raspolagati, a nisu procijenjene, niti se procjena može utvrditi na drugi način.</w:t>
      </w:r>
    </w:p>
    <w:p w:rsidR="00C8764C" w:rsidRPr="007C7CFE" w:rsidRDefault="00C8764C" w:rsidP="00C8764C">
      <w:pPr>
        <w:pStyle w:val="t-9-8"/>
        <w:spacing w:before="0" w:beforeAutospacing="0" w:after="0" w:afterAutospacing="0" w:line="276" w:lineRule="auto"/>
        <w:jc w:val="center"/>
        <w:rPr>
          <w:rFonts w:asciiTheme="majorHAnsi" w:hAnsiTheme="majorHAnsi"/>
          <w:b/>
          <w:bCs/>
          <w:iCs/>
          <w:sz w:val="22"/>
          <w:szCs w:val="22"/>
        </w:rPr>
      </w:pPr>
      <w:bookmarkStart w:id="100" w:name="_Toc29551685"/>
      <w:bookmarkStart w:id="101" w:name="_Toc41036231"/>
      <w:bookmarkStart w:id="102" w:name="_Toc48112087"/>
      <w:r w:rsidRPr="007C7CFE">
        <w:rPr>
          <w:rFonts w:asciiTheme="majorHAnsi" w:hAnsiTheme="majorHAnsi"/>
          <w:b/>
          <w:bCs/>
          <w:iCs/>
          <w:sz w:val="22"/>
          <w:szCs w:val="22"/>
        </w:rPr>
        <w:t xml:space="preserve">Tablica </w:t>
      </w:r>
      <w:r w:rsidR="00A815E9" w:rsidRPr="007C7CFE">
        <w:rPr>
          <w:rFonts w:asciiTheme="majorHAnsi" w:hAnsiTheme="majorHAnsi"/>
          <w:b/>
          <w:bCs/>
          <w:iCs/>
          <w:sz w:val="22"/>
          <w:szCs w:val="22"/>
        </w:rPr>
        <w:fldChar w:fldCharType="begin"/>
      </w:r>
      <w:r w:rsidRPr="007C7CFE">
        <w:rPr>
          <w:rFonts w:asciiTheme="majorHAnsi" w:hAnsiTheme="majorHAnsi"/>
          <w:b/>
          <w:bCs/>
          <w:iCs/>
          <w:sz w:val="22"/>
          <w:szCs w:val="22"/>
        </w:rPr>
        <w:instrText xml:space="preserve"> SEQ Tablica \* ARABIC </w:instrText>
      </w:r>
      <w:r w:rsidR="00A815E9" w:rsidRPr="007C7CFE">
        <w:rPr>
          <w:rFonts w:asciiTheme="majorHAnsi" w:hAnsiTheme="majorHAnsi"/>
          <w:b/>
          <w:bCs/>
          <w:iCs/>
          <w:sz w:val="22"/>
          <w:szCs w:val="22"/>
        </w:rPr>
        <w:fldChar w:fldCharType="separate"/>
      </w:r>
      <w:r w:rsidR="005753A6">
        <w:rPr>
          <w:rFonts w:asciiTheme="majorHAnsi" w:hAnsiTheme="majorHAnsi"/>
          <w:b/>
          <w:bCs/>
          <w:iCs/>
          <w:noProof/>
          <w:sz w:val="22"/>
          <w:szCs w:val="22"/>
        </w:rPr>
        <w:t>6</w:t>
      </w:r>
      <w:r w:rsidR="00A815E9" w:rsidRPr="007C7CFE">
        <w:rPr>
          <w:rFonts w:asciiTheme="majorHAnsi" w:hAnsiTheme="majorHAnsi"/>
          <w:b/>
          <w:bCs/>
          <w:iCs/>
          <w:sz w:val="22"/>
          <w:szCs w:val="22"/>
        </w:rPr>
        <w:fldChar w:fldCharType="end"/>
      </w:r>
      <w:r w:rsidRPr="007C7CFE">
        <w:rPr>
          <w:rFonts w:asciiTheme="majorHAnsi" w:hAnsiTheme="majorHAnsi"/>
          <w:b/>
          <w:bCs/>
          <w:iCs/>
          <w:sz w:val="22"/>
          <w:szCs w:val="22"/>
        </w:rPr>
        <w:t>. Popis nekretnina za koju će se vršiti postupak procjene vrijednosti</w:t>
      </w:r>
      <w:bookmarkEnd w:id="100"/>
      <w:bookmarkEnd w:id="101"/>
      <w:bookmarkEnd w:id="102"/>
    </w:p>
    <w:tbl>
      <w:tblPr>
        <w:tblW w:w="5000" w:type="pct"/>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shd w:val="clear" w:color="auto" w:fill="FFFFFF"/>
        <w:tblCellMar>
          <w:left w:w="0" w:type="dxa"/>
          <w:right w:w="0" w:type="dxa"/>
        </w:tblCellMar>
        <w:tblLook w:val="01E0"/>
      </w:tblPr>
      <w:tblGrid>
        <w:gridCol w:w="1290"/>
        <w:gridCol w:w="2836"/>
        <w:gridCol w:w="1003"/>
        <w:gridCol w:w="3971"/>
      </w:tblGrid>
      <w:tr w:rsidR="005D58DC" w:rsidRPr="007C7CFE" w:rsidTr="00AA5B03">
        <w:trPr>
          <w:trHeight w:val="284"/>
        </w:trPr>
        <w:tc>
          <w:tcPr>
            <w:tcW w:w="709" w:type="pct"/>
            <w:shd w:val="clear" w:color="auto" w:fill="B8CCE4" w:themeFill="accent1" w:themeFillTint="66"/>
            <w:vAlign w:val="center"/>
          </w:tcPr>
          <w:p w:rsidR="005D58DC" w:rsidRPr="007C7CFE" w:rsidRDefault="005D58DC" w:rsidP="00AA5B03">
            <w:pPr>
              <w:pStyle w:val="TableParagraph"/>
              <w:ind w:right="-68"/>
              <w:jc w:val="center"/>
              <w:rPr>
                <w:rFonts w:asciiTheme="majorHAnsi" w:hAnsiTheme="majorHAnsi" w:cs="Arial"/>
                <w:b/>
              </w:rPr>
            </w:pPr>
            <w:r w:rsidRPr="007C7CFE">
              <w:rPr>
                <w:rFonts w:asciiTheme="majorHAnsi" w:hAnsiTheme="majorHAnsi" w:cs="Arial"/>
                <w:b/>
                <w:w w:val="95"/>
              </w:rPr>
              <w:t>K.o.</w:t>
            </w:r>
          </w:p>
        </w:tc>
        <w:tc>
          <w:tcPr>
            <w:tcW w:w="1558" w:type="pct"/>
            <w:shd w:val="clear" w:color="auto" w:fill="B8CCE4" w:themeFill="accent1" w:themeFillTint="66"/>
          </w:tcPr>
          <w:p w:rsidR="005D58DC" w:rsidRPr="007C7CFE" w:rsidRDefault="005D58DC" w:rsidP="00AA5B03">
            <w:pPr>
              <w:pStyle w:val="TableParagraph"/>
              <w:ind w:left="118"/>
              <w:jc w:val="center"/>
              <w:rPr>
                <w:rFonts w:asciiTheme="majorHAnsi" w:hAnsiTheme="majorHAnsi" w:cs="Arial"/>
                <w:b/>
                <w:w w:val="95"/>
              </w:rPr>
            </w:pPr>
            <w:r w:rsidRPr="007C7CFE">
              <w:rPr>
                <w:rFonts w:asciiTheme="majorHAnsi" w:hAnsiTheme="majorHAnsi" w:cs="Arial"/>
                <w:b/>
                <w:w w:val="95"/>
              </w:rPr>
              <w:t>Kč.br.</w:t>
            </w:r>
          </w:p>
        </w:tc>
        <w:tc>
          <w:tcPr>
            <w:tcW w:w="551" w:type="pct"/>
            <w:shd w:val="clear" w:color="auto" w:fill="B8CCE4" w:themeFill="accent1" w:themeFillTint="66"/>
            <w:vAlign w:val="center"/>
          </w:tcPr>
          <w:p w:rsidR="005D58DC" w:rsidRPr="007C7CFE" w:rsidRDefault="005D58DC" w:rsidP="00AA5B03">
            <w:pPr>
              <w:pStyle w:val="TableParagraph"/>
              <w:ind w:left="118"/>
              <w:jc w:val="center"/>
              <w:rPr>
                <w:rFonts w:asciiTheme="majorHAnsi" w:hAnsiTheme="majorHAnsi" w:cs="Arial"/>
                <w:b/>
              </w:rPr>
            </w:pPr>
            <w:r w:rsidRPr="007C7CFE">
              <w:rPr>
                <w:rFonts w:asciiTheme="majorHAnsi" w:hAnsiTheme="majorHAnsi" w:cs="Arial"/>
                <w:b/>
                <w:w w:val="95"/>
              </w:rPr>
              <w:t xml:space="preserve">Površina </w:t>
            </w:r>
            <w:r w:rsidRPr="007C7CFE">
              <w:rPr>
                <w:rFonts w:asciiTheme="majorHAnsi" w:hAnsiTheme="majorHAnsi" w:cs="Arial"/>
                <w:b/>
              </w:rPr>
              <w:t>u m</w:t>
            </w:r>
            <w:r w:rsidRPr="007C7CFE">
              <w:rPr>
                <w:rFonts w:asciiTheme="majorHAnsi" w:hAnsiTheme="majorHAnsi" w:cs="Arial"/>
                <w:b/>
                <w:position w:val="5"/>
                <w:vertAlign w:val="superscript"/>
              </w:rPr>
              <w:t>2</w:t>
            </w:r>
          </w:p>
        </w:tc>
        <w:tc>
          <w:tcPr>
            <w:tcW w:w="2182" w:type="pct"/>
            <w:shd w:val="clear" w:color="auto" w:fill="B8CCE4" w:themeFill="accent1" w:themeFillTint="66"/>
            <w:vAlign w:val="center"/>
          </w:tcPr>
          <w:p w:rsidR="005D58DC" w:rsidRPr="007C7CFE" w:rsidRDefault="005D58DC" w:rsidP="00AA5B03">
            <w:pPr>
              <w:pStyle w:val="TableParagraph"/>
              <w:ind w:left="334"/>
              <w:jc w:val="center"/>
              <w:rPr>
                <w:rFonts w:asciiTheme="majorHAnsi" w:hAnsiTheme="majorHAnsi" w:cs="Arial"/>
                <w:b/>
              </w:rPr>
            </w:pPr>
            <w:r w:rsidRPr="007C7CFE">
              <w:rPr>
                <w:rFonts w:asciiTheme="majorHAnsi" w:hAnsiTheme="majorHAnsi" w:cs="Arial"/>
                <w:b/>
              </w:rPr>
              <w:t>Kratki opis</w:t>
            </w:r>
          </w:p>
        </w:tc>
      </w:tr>
      <w:tr w:rsidR="005D58DC" w:rsidRPr="007C7CFE" w:rsidTr="00AA5B03">
        <w:trPr>
          <w:trHeight w:val="284"/>
        </w:trPr>
        <w:tc>
          <w:tcPr>
            <w:tcW w:w="709" w:type="pct"/>
            <w:shd w:val="clear" w:color="auto" w:fill="FFFFFF"/>
            <w:vAlign w:val="center"/>
          </w:tcPr>
          <w:p w:rsidR="005D58DC" w:rsidRPr="007C7CFE" w:rsidRDefault="005D58DC" w:rsidP="00AA5B03">
            <w:pPr>
              <w:pStyle w:val="TableParagraph"/>
              <w:jc w:val="center"/>
              <w:rPr>
                <w:rFonts w:asciiTheme="majorHAnsi" w:hAnsiTheme="majorHAnsi" w:cs="Arial"/>
              </w:rPr>
            </w:pPr>
            <w:r w:rsidRPr="007C7CFE">
              <w:rPr>
                <w:rFonts w:asciiTheme="majorHAnsi" w:hAnsiTheme="majorHAnsi" w:cs="Arial"/>
              </w:rPr>
              <w:t>Ludbreg</w:t>
            </w:r>
          </w:p>
        </w:tc>
        <w:tc>
          <w:tcPr>
            <w:tcW w:w="1558" w:type="pct"/>
            <w:shd w:val="clear" w:color="auto" w:fill="FFFFFF"/>
            <w:vAlign w:val="center"/>
          </w:tcPr>
          <w:p w:rsidR="005D58DC" w:rsidRPr="007C7CFE" w:rsidRDefault="005D58DC" w:rsidP="00AA5B03">
            <w:pPr>
              <w:pStyle w:val="TableParagraph"/>
              <w:jc w:val="center"/>
              <w:rPr>
                <w:rFonts w:asciiTheme="majorHAnsi" w:hAnsiTheme="majorHAnsi" w:cs="Arial"/>
              </w:rPr>
            </w:pPr>
            <w:r w:rsidRPr="007C7CFE">
              <w:rPr>
                <w:rFonts w:asciiTheme="majorHAnsi" w:hAnsiTheme="majorHAnsi" w:cs="Arial"/>
              </w:rPr>
              <w:t>1779, 1780, 1781, 1782, 1783, 1784, 1785, 1786, 1787, 1789, 1790, 1791, 1792, 1794, 1796, 1797, 1798, 1799, 1800, 1801, 1802, 1803, 1804, 2692/3, 2692/6, 2692/9, 1788, 1793, 1795</w:t>
            </w:r>
          </w:p>
        </w:tc>
        <w:tc>
          <w:tcPr>
            <w:tcW w:w="551" w:type="pct"/>
            <w:shd w:val="clear" w:color="auto" w:fill="FFFFFF"/>
            <w:vAlign w:val="center"/>
          </w:tcPr>
          <w:p w:rsidR="005D58DC" w:rsidRPr="007C7CFE" w:rsidRDefault="005D58DC" w:rsidP="00AA5B03">
            <w:pPr>
              <w:pStyle w:val="TableParagraph"/>
              <w:jc w:val="center"/>
              <w:rPr>
                <w:rFonts w:asciiTheme="majorHAnsi" w:hAnsiTheme="majorHAnsi" w:cs="Arial"/>
              </w:rPr>
            </w:pPr>
            <w:r w:rsidRPr="007C7CFE">
              <w:rPr>
                <w:rFonts w:asciiTheme="majorHAnsi" w:hAnsiTheme="majorHAnsi" w:cs="Arial"/>
              </w:rPr>
              <w:t>181166</w:t>
            </w:r>
          </w:p>
        </w:tc>
        <w:tc>
          <w:tcPr>
            <w:tcW w:w="2182" w:type="pct"/>
            <w:shd w:val="clear" w:color="auto" w:fill="FFFFFF"/>
            <w:vAlign w:val="center"/>
          </w:tcPr>
          <w:p w:rsidR="005D58DC" w:rsidRPr="007C7CFE" w:rsidRDefault="005D58DC" w:rsidP="00AA5B03">
            <w:pPr>
              <w:pStyle w:val="TableParagraph"/>
              <w:jc w:val="center"/>
              <w:rPr>
                <w:rFonts w:asciiTheme="majorHAnsi" w:hAnsiTheme="majorHAnsi" w:cs="Arial"/>
              </w:rPr>
            </w:pPr>
            <w:r w:rsidRPr="007C7CFE">
              <w:rPr>
                <w:rFonts w:asciiTheme="majorHAnsi" w:hAnsiTheme="majorHAnsi" w:cs="Arial"/>
              </w:rPr>
              <w:t>Parkovni kompleks „ Otok mladosti“</w:t>
            </w:r>
          </w:p>
        </w:tc>
      </w:tr>
      <w:tr w:rsidR="005D58DC" w:rsidRPr="007C7CFE" w:rsidTr="00AA5B03">
        <w:trPr>
          <w:trHeight w:val="284"/>
        </w:trPr>
        <w:tc>
          <w:tcPr>
            <w:tcW w:w="709" w:type="pct"/>
            <w:shd w:val="clear" w:color="auto" w:fill="FFFFFF"/>
            <w:vAlign w:val="center"/>
          </w:tcPr>
          <w:p w:rsidR="005D58DC" w:rsidRPr="007C7CFE" w:rsidRDefault="005D58DC" w:rsidP="00AA5B03">
            <w:pPr>
              <w:pStyle w:val="TableParagraph"/>
              <w:jc w:val="center"/>
              <w:rPr>
                <w:rFonts w:asciiTheme="majorHAnsi" w:hAnsiTheme="majorHAnsi" w:cs="Arial"/>
              </w:rPr>
            </w:pPr>
            <w:r w:rsidRPr="007C7CFE">
              <w:rPr>
                <w:rFonts w:asciiTheme="majorHAnsi" w:hAnsiTheme="majorHAnsi" w:cs="Arial"/>
              </w:rPr>
              <w:t>Ludbreg</w:t>
            </w:r>
          </w:p>
        </w:tc>
        <w:tc>
          <w:tcPr>
            <w:tcW w:w="1558" w:type="pct"/>
            <w:shd w:val="clear" w:color="auto" w:fill="FFFFFF"/>
            <w:vAlign w:val="center"/>
          </w:tcPr>
          <w:p w:rsidR="005D58DC" w:rsidRPr="007C7CFE" w:rsidRDefault="005D58DC" w:rsidP="00AA5B03">
            <w:pPr>
              <w:pStyle w:val="TableParagraph"/>
              <w:jc w:val="center"/>
              <w:rPr>
                <w:rFonts w:asciiTheme="majorHAnsi" w:hAnsiTheme="majorHAnsi" w:cs="Arial"/>
              </w:rPr>
            </w:pPr>
            <w:r w:rsidRPr="007C7CFE">
              <w:rPr>
                <w:rFonts w:asciiTheme="majorHAnsi" w:hAnsiTheme="majorHAnsi" w:cs="Arial"/>
              </w:rPr>
              <w:t>1052</w:t>
            </w:r>
          </w:p>
        </w:tc>
        <w:tc>
          <w:tcPr>
            <w:tcW w:w="551" w:type="pct"/>
            <w:shd w:val="clear" w:color="auto" w:fill="FFFFFF"/>
            <w:vAlign w:val="center"/>
          </w:tcPr>
          <w:p w:rsidR="005D58DC" w:rsidRPr="007C7CFE" w:rsidRDefault="005D58DC" w:rsidP="00AA5B03">
            <w:pPr>
              <w:pStyle w:val="TableParagraph"/>
              <w:jc w:val="center"/>
              <w:rPr>
                <w:rFonts w:asciiTheme="majorHAnsi" w:hAnsiTheme="majorHAnsi" w:cs="Arial"/>
              </w:rPr>
            </w:pPr>
            <w:r w:rsidRPr="007C7CFE">
              <w:rPr>
                <w:rFonts w:asciiTheme="majorHAnsi" w:hAnsiTheme="majorHAnsi" w:cs="Arial"/>
              </w:rPr>
              <w:t>847</w:t>
            </w:r>
          </w:p>
        </w:tc>
        <w:tc>
          <w:tcPr>
            <w:tcW w:w="2182" w:type="pct"/>
            <w:shd w:val="clear" w:color="auto" w:fill="FFFFFF"/>
            <w:vAlign w:val="center"/>
          </w:tcPr>
          <w:p w:rsidR="005D58DC" w:rsidRPr="007C7CFE" w:rsidRDefault="005D58DC" w:rsidP="00AA5B03">
            <w:pPr>
              <w:pStyle w:val="TableParagraph"/>
              <w:jc w:val="center"/>
              <w:rPr>
                <w:rFonts w:asciiTheme="majorHAnsi" w:hAnsiTheme="majorHAnsi" w:cs="Arial"/>
              </w:rPr>
            </w:pPr>
            <w:r w:rsidRPr="007C7CFE">
              <w:rPr>
                <w:rFonts w:asciiTheme="majorHAnsi" w:eastAsia="Times New Roman" w:hAnsiTheme="majorHAnsi" w:cs="Times New Roman"/>
                <w:color w:val="000000"/>
              </w:rPr>
              <w:t>Kuća i dvorište za potrebe rada muzeja „Bakina hiža“</w:t>
            </w:r>
          </w:p>
        </w:tc>
      </w:tr>
      <w:tr w:rsidR="005D58DC" w:rsidRPr="007C7CFE" w:rsidTr="00AA5B03">
        <w:trPr>
          <w:trHeight w:val="284"/>
        </w:trPr>
        <w:tc>
          <w:tcPr>
            <w:tcW w:w="709" w:type="pct"/>
            <w:shd w:val="clear" w:color="auto" w:fill="FFFFFF"/>
            <w:vAlign w:val="center"/>
          </w:tcPr>
          <w:p w:rsidR="005D58DC" w:rsidRPr="007C7CFE" w:rsidRDefault="005D58DC" w:rsidP="00AA5B03">
            <w:pPr>
              <w:pStyle w:val="TableParagraph"/>
              <w:jc w:val="center"/>
              <w:rPr>
                <w:rFonts w:asciiTheme="majorHAnsi" w:hAnsiTheme="majorHAnsi" w:cs="Arial"/>
              </w:rPr>
            </w:pPr>
            <w:r w:rsidRPr="007C7CFE">
              <w:rPr>
                <w:rFonts w:asciiTheme="majorHAnsi" w:hAnsiTheme="majorHAnsi" w:cs="Arial"/>
              </w:rPr>
              <w:t>Čukovec</w:t>
            </w:r>
          </w:p>
        </w:tc>
        <w:tc>
          <w:tcPr>
            <w:tcW w:w="1558" w:type="pct"/>
            <w:shd w:val="clear" w:color="auto" w:fill="FFFFFF"/>
            <w:vAlign w:val="center"/>
          </w:tcPr>
          <w:p w:rsidR="005D58DC" w:rsidRPr="007C7CFE" w:rsidRDefault="005D58DC" w:rsidP="00AA5B03">
            <w:pPr>
              <w:pStyle w:val="TableParagraph"/>
              <w:jc w:val="center"/>
              <w:rPr>
                <w:rFonts w:asciiTheme="majorHAnsi" w:hAnsiTheme="majorHAnsi" w:cs="Arial"/>
              </w:rPr>
            </w:pPr>
            <w:r w:rsidRPr="007C7CFE">
              <w:rPr>
                <w:rFonts w:asciiTheme="majorHAnsi" w:hAnsiTheme="majorHAnsi" w:cs="Arial"/>
              </w:rPr>
              <w:t>1493/1, 1499/2, 1499/3, 1499/5</w:t>
            </w:r>
          </w:p>
        </w:tc>
        <w:tc>
          <w:tcPr>
            <w:tcW w:w="551" w:type="pct"/>
            <w:shd w:val="clear" w:color="auto" w:fill="FFFFFF"/>
            <w:vAlign w:val="center"/>
          </w:tcPr>
          <w:p w:rsidR="005D58DC" w:rsidRPr="007C7CFE" w:rsidRDefault="005D58DC" w:rsidP="00AA5B03">
            <w:pPr>
              <w:pStyle w:val="TableParagraph"/>
              <w:jc w:val="center"/>
              <w:rPr>
                <w:rFonts w:asciiTheme="majorHAnsi" w:hAnsiTheme="majorHAnsi" w:cs="Arial"/>
              </w:rPr>
            </w:pPr>
            <w:r w:rsidRPr="007C7CFE">
              <w:rPr>
                <w:rFonts w:asciiTheme="majorHAnsi" w:hAnsiTheme="majorHAnsi" w:cs="Arial"/>
              </w:rPr>
              <w:t>4299</w:t>
            </w:r>
          </w:p>
        </w:tc>
        <w:tc>
          <w:tcPr>
            <w:tcW w:w="2182" w:type="pct"/>
            <w:shd w:val="clear" w:color="auto" w:fill="FFFFFF"/>
            <w:vAlign w:val="center"/>
          </w:tcPr>
          <w:p w:rsidR="005D58DC" w:rsidRPr="007C7CFE" w:rsidRDefault="005D58DC" w:rsidP="00AA5B03">
            <w:pPr>
              <w:pStyle w:val="TableParagraph"/>
              <w:jc w:val="center"/>
              <w:rPr>
                <w:rFonts w:asciiTheme="majorHAnsi" w:hAnsiTheme="majorHAnsi" w:cs="Arial"/>
              </w:rPr>
            </w:pPr>
            <w:r w:rsidRPr="007C7CFE">
              <w:rPr>
                <w:rFonts w:asciiTheme="majorHAnsi" w:hAnsiTheme="majorHAnsi" w:cs="Arial"/>
              </w:rPr>
              <w:t>Poslovna zgrada, park i dječje igralište koje koristi Udruga „Ludbreško sunce“ za boravak osoba s poteškoćama u razvoju</w:t>
            </w:r>
          </w:p>
        </w:tc>
      </w:tr>
      <w:tr w:rsidR="005D58DC" w:rsidRPr="007C7CFE" w:rsidTr="00AA5B03">
        <w:trPr>
          <w:trHeight w:val="284"/>
        </w:trPr>
        <w:tc>
          <w:tcPr>
            <w:tcW w:w="709" w:type="pct"/>
            <w:shd w:val="clear" w:color="auto" w:fill="FFFFFF"/>
            <w:vAlign w:val="center"/>
          </w:tcPr>
          <w:p w:rsidR="005D58DC" w:rsidRPr="007C7CFE" w:rsidRDefault="005D58DC" w:rsidP="00AA5B03">
            <w:pPr>
              <w:pStyle w:val="TableParagraph"/>
              <w:jc w:val="center"/>
              <w:rPr>
                <w:rFonts w:asciiTheme="majorHAnsi" w:hAnsiTheme="majorHAnsi" w:cs="Arial"/>
              </w:rPr>
            </w:pPr>
            <w:r w:rsidRPr="007C7CFE">
              <w:rPr>
                <w:rFonts w:asciiTheme="majorHAnsi" w:hAnsiTheme="majorHAnsi" w:cs="Arial"/>
              </w:rPr>
              <w:t>Vinogradi L.</w:t>
            </w:r>
          </w:p>
        </w:tc>
        <w:tc>
          <w:tcPr>
            <w:tcW w:w="1558" w:type="pct"/>
            <w:shd w:val="clear" w:color="auto" w:fill="FFFFFF"/>
            <w:vAlign w:val="center"/>
          </w:tcPr>
          <w:p w:rsidR="005D58DC" w:rsidRPr="007C7CFE" w:rsidRDefault="005D58DC" w:rsidP="00AA5B03">
            <w:pPr>
              <w:pStyle w:val="TableParagraph"/>
              <w:jc w:val="center"/>
              <w:rPr>
                <w:rFonts w:asciiTheme="majorHAnsi" w:hAnsiTheme="majorHAnsi" w:cs="Arial"/>
              </w:rPr>
            </w:pPr>
            <w:r w:rsidRPr="007C7CFE">
              <w:rPr>
                <w:rFonts w:asciiTheme="majorHAnsi" w:hAnsiTheme="majorHAnsi" w:cs="Arial"/>
              </w:rPr>
              <w:t>2392/1</w:t>
            </w:r>
          </w:p>
        </w:tc>
        <w:tc>
          <w:tcPr>
            <w:tcW w:w="551" w:type="pct"/>
            <w:shd w:val="clear" w:color="auto" w:fill="FFFFFF"/>
            <w:vAlign w:val="center"/>
          </w:tcPr>
          <w:p w:rsidR="005D58DC" w:rsidRPr="007C7CFE" w:rsidRDefault="005D58DC" w:rsidP="00AA5B03">
            <w:pPr>
              <w:pStyle w:val="TableParagraph"/>
              <w:jc w:val="center"/>
              <w:rPr>
                <w:rFonts w:asciiTheme="majorHAnsi" w:hAnsiTheme="majorHAnsi" w:cs="Arial"/>
              </w:rPr>
            </w:pPr>
            <w:r w:rsidRPr="007C7CFE">
              <w:rPr>
                <w:rFonts w:asciiTheme="majorHAnsi" w:hAnsiTheme="majorHAnsi" w:cs="Arial"/>
              </w:rPr>
              <w:t>30529</w:t>
            </w:r>
          </w:p>
        </w:tc>
        <w:tc>
          <w:tcPr>
            <w:tcW w:w="2182" w:type="pct"/>
            <w:shd w:val="clear" w:color="auto" w:fill="FFFFFF"/>
            <w:vAlign w:val="center"/>
          </w:tcPr>
          <w:p w:rsidR="005D58DC" w:rsidRPr="007C7CFE" w:rsidRDefault="005D58DC" w:rsidP="00AA5B03">
            <w:pPr>
              <w:pStyle w:val="TableParagraph"/>
              <w:jc w:val="center"/>
              <w:rPr>
                <w:rFonts w:asciiTheme="majorHAnsi" w:hAnsiTheme="majorHAnsi" w:cs="Arial"/>
              </w:rPr>
            </w:pPr>
            <w:r w:rsidRPr="007C7CFE">
              <w:rPr>
                <w:rFonts w:asciiTheme="majorHAnsi" w:hAnsiTheme="majorHAnsi" w:cs="Arial"/>
              </w:rPr>
              <w:t>Pašnjak i zgrada, a u naravi zapušteno zemljište i šikara kraj ciglane u Vinogradima L.</w:t>
            </w:r>
          </w:p>
        </w:tc>
      </w:tr>
    </w:tbl>
    <w:p w:rsidR="005E40CA" w:rsidRPr="007C7CFE" w:rsidRDefault="005E40CA" w:rsidP="00AC1B2B">
      <w:pPr>
        <w:pStyle w:val="t-9-8"/>
        <w:numPr>
          <w:ilvl w:val="0"/>
          <w:numId w:val="4"/>
        </w:numPr>
        <w:spacing w:before="240" w:beforeAutospacing="0" w:after="200" w:afterAutospacing="0" w:line="276" w:lineRule="auto"/>
        <w:ind w:left="567" w:hanging="283"/>
        <w:jc w:val="both"/>
        <w:rPr>
          <w:rFonts w:asciiTheme="majorHAnsi" w:hAnsiTheme="majorHAnsi"/>
          <w:b/>
        </w:rPr>
      </w:pPr>
      <w:r w:rsidRPr="007C7CFE">
        <w:rPr>
          <w:rFonts w:asciiTheme="majorHAnsi" w:hAnsiTheme="majorHAnsi"/>
          <w:b/>
        </w:rPr>
        <w:t>GODIŠNJI PLAN RJEŠAVANJA IMOVINSKO-PRAVNIH ODNOSA</w:t>
      </w:r>
    </w:p>
    <w:p w:rsidR="00902D31" w:rsidRPr="007C7CFE" w:rsidRDefault="00902D31" w:rsidP="00902D31">
      <w:pPr>
        <w:ind w:firstLine="567"/>
        <w:jc w:val="both"/>
        <w:rPr>
          <w:rFonts w:asciiTheme="majorHAnsi" w:eastAsia="Times New Roman" w:hAnsiTheme="majorHAnsi"/>
          <w:sz w:val="24"/>
          <w:szCs w:val="24"/>
        </w:rPr>
      </w:pPr>
      <w:r w:rsidRPr="007C7CFE">
        <w:rPr>
          <w:rFonts w:asciiTheme="majorHAnsi" w:eastAsia="Times New Roman" w:hAnsiTheme="majorHAnsi"/>
          <w:sz w:val="24"/>
          <w:szCs w:val="24"/>
        </w:rPr>
        <w:t>Jedan od osnovnih zadataka u rješavanju prijepora oko zahtjeva koje jedinice lokalne i područne samouprave imaju prema Republici Hrvatskoj je u rješavanju suvlasničkih odnosa u kojima se međusobno nalaze. U tom smislu potrebno je popisati sve nekretnine (stanove, poslovne prostore i građevinska zemljišta) na kojima postoji suvlasništvo.</w:t>
      </w:r>
    </w:p>
    <w:p w:rsidR="00902D31" w:rsidRPr="007C7CFE" w:rsidRDefault="00902D31" w:rsidP="00902D31">
      <w:pPr>
        <w:ind w:firstLine="567"/>
        <w:jc w:val="both"/>
        <w:rPr>
          <w:rFonts w:asciiTheme="majorHAnsi" w:eastAsia="Times New Roman" w:hAnsiTheme="majorHAnsi"/>
          <w:sz w:val="24"/>
          <w:szCs w:val="24"/>
        </w:rPr>
      </w:pPr>
      <w:r w:rsidRPr="007C7CFE">
        <w:rPr>
          <w:rFonts w:asciiTheme="majorHAnsi" w:eastAsia="Times New Roman" w:hAnsiTheme="majorHAnsi"/>
          <w:sz w:val="24"/>
          <w:szCs w:val="24"/>
        </w:rPr>
        <w:t>Jedinice lokalne samouprave koje su fizičkim osobama isplatile naknadu za zemljište oduzeto za vrijeme jugoslavenske komunističke vladavine, a koje je sukladno posebnom propisu postalo vlasništvo Republike Hrvatske po sili zakona</w:t>
      </w:r>
      <w:r w:rsidR="000D2095" w:rsidRPr="007C7CFE">
        <w:rPr>
          <w:rFonts w:asciiTheme="majorHAnsi" w:eastAsia="Times New Roman" w:hAnsiTheme="majorHAnsi"/>
          <w:sz w:val="24"/>
          <w:szCs w:val="24"/>
        </w:rPr>
        <w:t>.</w:t>
      </w:r>
    </w:p>
    <w:p w:rsidR="005E40CA" w:rsidRPr="007C7CFE" w:rsidRDefault="003C716B" w:rsidP="00E55D8E">
      <w:pPr>
        <w:ind w:firstLine="567"/>
        <w:jc w:val="both"/>
        <w:rPr>
          <w:rFonts w:asciiTheme="majorHAnsi" w:eastAsia="Times New Roman" w:hAnsiTheme="majorHAnsi"/>
          <w:sz w:val="24"/>
          <w:szCs w:val="24"/>
        </w:rPr>
      </w:pPr>
      <w:r w:rsidRPr="007C7CFE">
        <w:rPr>
          <w:rFonts w:asciiTheme="majorHAnsi" w:eastAsia="Times New Roman" w:hAnsiTheme="majorHAnsi"/>
          <w:sz w:val="24"/>
          <w:szCs w:val="24"/>
        </w:rPr>
        <w:t xml:space="preserve">Grad </w:t>
      </w:r>
      <w:r w:rsidR="00C8764C" w:rsidRPr="007C7CFE">
        <w:rPr>
          <w:rFonts w:asciiTheme="majorHAnsi" w:eastAsia="Times New Roman" w:hAnsiTheme="majorHAnsi"/>
          <w:sz w:val="24"/>
          <w:szCs w:val="24"/>
        </w:rPr>
        <w:t>Ludbreg</w:t>
      </w:r>
      <w:r w:rsidR="00167C7F" w:rsidRPr="007C7CFE">
        <w:rPr>
          <w:rFonts w:asciiTheme="majorHAnsi" w:eastAsia="Times New Roman" w:hAnsiTheme="majorHAnsi"/>
          <w:sz w:val="24"/>
          <w:szCs w:val="24"/>
        </w:rPr>
        <w:t xml:space="preserve"> </w:t>
      </w:r>
      <w:r w:rsidR="00902D31" w:rsidRPr="007C7CFE">
        <w:rPr>
          <w:rFonts w:asciiTheme="majorHAnsi" w:eastAsia="Times New Roman" w:hAnsiTheme="majorHAnsi"/>
          <w:sz w:val="24"/>
          <w:szCs w:val="24"/>
        </w:rPr>
        <w:t>nije isplaćivao naknade za zemljišta oduzeta za vrijeme jugoslavenske komunističke vladavine, a koje je sukladno posebnom propisu postalo vlasništvo Rep</w:t>
      </w:r>
      <w:r w:rsidR="00E55D8E" w:rsidRPr="007C7CFE">
        <w:rPr>
          <w:rFonts w:asciiTheme="majorHAnsi" w:eastAsia="Times New Roman" w:hAnsiTheme="majorHAnsi"/>
          <w:sz w:val="24"/>
          <w:szCs w:val="24"/>
        </w:rPr>
        <w:t>ublike Hrvatske po sili zakona.</w:t>
      </w:r>
    </w:p>
    <w:p w:rsidR="008A0E3F" w:rsidRPr="007C7CFE" w:rsidRDefault="008A0E3F" w:rsidP="00AC1B2B">
      <w:pPr>
        <w:pStyle w:val="t-9-8"/>
        <w:numPr>
          <w:ilvl w:val="0"/>
          <w:numId w:val="4"/>
        </w:numPr>
        <w:spacing w:before="0" w:beforeAutospacing="0" w:after="200" w:afterAutospacing="0" w:line="276" w:lineRule="auto"/>
        <w:ind w:left="567" w:hanging="283"/>
        <w:jc w:val="both"/>
        <w:rPr>
          <w:rFonts w:asciiTheme="majorHAnsi" w:hAnsiTheme="majorHAnsi"/>
          <w:b/>
        </w:rPr>
      </w:pPr>
      <w:r w:rsidRPr="007C7CFE">
        <w:rPr>
          <w:rFonts w:asciiTheme="majorHAnsi" w:hAnsiTheme="majorHAnsi"/>
          <w:b/>
        </w:rPr>
        <w:t>GODIŠNJI PLAN VOĐENJA EVIDENCIJE IMOVINE</w:t>
      </w:r>
    </w:p>
    <w:p w:rsidR="008A0E3F" w:rsidRPr="007C7CFE" w:rsidRDefault="008A0E3F" w:rsidP="008A0E3F">
      <w:pPr>
        <w:pStyle w:val="t-9-8"/>
        <w:spacing w:before="0" w:beforeAutospacing="0" w:after="200" w:afterAutospacing="0" w:line="276" w:lineRule="auto"/>
        <w:ind w:firstLine="567"/>
        <w:jc w:val="both"/>
        <w:rPr>
          <w:rFonts w:asciiTheme="majorHAnsi" w:hAnsiTheme="majorHAnsi"/>
        </w:rPr>
      </w:pPr>
      <w:r w:rsidRPr="007C7CFE">
        <w:rPr>
          <w:rFonts w:asciiTheme="majorHAnsi" w:hAnsiTheme="majorHAnsi"/>
        </w:rPr>
        <w:t xml:space="preserve">Jedna od pretpostavki upravljanja i raspolaganja imovinom je uspostava Evidencije imovine koja će se stalno ažurirati i kojim će se ostvariti internetska dostupnost i transparentnost u upravljanju imovinom. Stoga je jedan od prioritetnih ciljeva koji se navode u Strategiji formiranje Evidencije imovine </w:t>
      </w:r>
      <w:r w:rsidRPr="007C7CFE">
        <w:rPr>
          <w:rFonts w:asciiTheme="majorHAnsi" w:eastAsia="Arial" w:hAnsiTheme="majorHAnsi"/>
        </w:rPr>
        <w:t xml:space="preserve">kako bi se osigurali podaci o cjelokupnoj imovini odnosno resursima s kojima </w:t>
      </w:r>
      <w:r w:rsidR="003C716B" w:rsidRPr="007C7CFE">
        <w:rPr>
          <w:rFonts w:asciiTheme="majorHAnsi" w:eastAsia="Arial" w:hAnsiTheme="majorHAnsi"/>
        </w:rPr>
        <w:t xml:space="preserve">Grad </w:t>
      </w:r>
      <w:r w:rsidR="0092140D" w:rsidRPr="007C7CFE">
        <w:rPr>
          <w:rFonts w:asciiTheme="majorHAnsi" w:eastAsia="Arial" w:hAnsiTheme="majorHAnsi"/>
        </w:rPr>
        <w:t>Ludbreg</w:t>
      </w:r>
      <w:r w:rsidRPr="007C7CFE">
        <w:rPr>
          <w:rFonts w:asciiTheme="majorHAnsi" w:eastAsia="Arial" w:hAnsiTheme="majorHAnsi"/>
        </w:rPr>
        <w:t xml:space="preserve"> raspolaže.</w:t>
      </w:r>
      <w:r w:rsidRPr="007C7CFE">
        <w:rPr>
          <w:rFonts w:asciiTheme="majorHAnsi" w:hAnsiTheme="majorHAnsi"/>
          <w:bCs/>
          <w:color w:val="000000"/>
        </w:rPr>
        <w:t xml:space="preserve"> Evidencija imovine je sveobuhvatnost autentičnih i redovito ažuriranih pravnih, fizičkih, ekonomskih i financijskih podataka o imovini.</w:t>
      </w:r>
    </w:p>
    <w:p w:rsidR="008A0E3F" w:rsidRPr="007C7CFE" w:rsidRDefault="008A0E3F" w:rsidP="00E55D8E">
      <w:pPr>
        <w:pStyle w:val="t-9-8"/>
        <w:spacing w:before="0" w:beforeAutospacing="0" w:after="200" w:afterAutospacing="0" w:line="276" w:lineRule="auto"/>
        <w:ind w:firstLine="567"/>
        <w:jc w:val="both"/>
        <w:rPr>
          <w:rFonts w:asciiTheme="majorHAnsi" w:hAnsiTheme="majorHAnsi"/>
        </w:rPr>
      </w:pPr>
      <w:r w:rsidRPr="007C7CFE">
        <w:rPr>
          <w:rFonts w:asciiTheme="majorHAnsi" w:hAnsiTheme="majorHAnsi"/>
          <w:bCs/>
        </w:rPr>
        <w:t xml:space="preserve">Dana, 05. prosinca 2018. godine donesen je novi Zakon o središnjem registru državne imovine </w:t>
      </w:r>
      <w:r w:rsidRPr="007C7CFE">
        <w:rPr>
          <w:rFonts w:asciiTheme="majorHAnsi" w:hAnsiTheme="majorHAnsi"/>
        </w:rPr>
        <w:t>(»Narodne novine« broj 112/18) prema kojem su JLS obveznici dostave i unosa</w:t>
      </w:r>
      <w:r w:rsidR="00E55D8E" w:rsidRPr="007C7CFE">
        <w:rPr>
          <w:rFonts w:asciiTheme="majorHAnsi" w:hAnsiTheme="majorHAnsi"/>
        </w:rPr>
        <w:t xml:space="preserve"> podataka u Središnji registar.</w:t>
      </w:r>
    </w:p>
    <w:p w:rsidR="008A0E3F" w:rsidRPr="007C7CFE" w:rsidRDefault="008A0E3F" w:rsidP="00E55D8E">
      <w:pPr>
        <w:ind w:firstLine="567"/>
        <w:jc w:val="both"/>
        <w:rPr>
          <w:rFonts w:asciiTheme="majorHAnsi" w:hAnsiTheme="majorHAnsi"/>
          <w:sz w:val="24"/>
          <w:szCs w:val="24"/>
        </w:rPr>
      </w:pPr>
      <w:r w:rsidRPr="007C7CFE">
        <w:rPr>
          <w:rFonts w:asciiTheme="majorHAnsi" w:eastAsia="Times New Roman" w:hAnsiTheme="majorHAnsi"/>
          <w:sz w:val="24"/>
          <w:szCs w:val="24"/>
        </w:rPr>
        <w:t>Dostava podatka u Središnji registar bit će moguća kada se donese nova Uredba o registru državne imovine i Pravilnik o tehničkoj strukturi i načinu upravljanja Središnjim registrom.</w:t>
      </w:r>
      <w:r w:rsidR="00744E33" w:rsidRPr="007C7CFE">
        <w:rPr>
          <w:rFonts w:asciiTheme="majorHAnsi" w:eastAsia="Times New Roman" w:hAnsiTheme="majorHAnsi"/>
          <w:sz w:val="24"/>
          <w:szCs w:val="24"/>
        </w:rPr>
        <w:t xml:space="preserve"> </w:t>
      </w:r>
      <w:r w:rsidR="003C716B" w:rsidRPr="007C7CFE">
        <w:rPr>
          <w:rFonts w:asciiTheme="majorHAnsi" w:eastAsia="Times New Roman" w:hAnsiTheme="majorHAnsi"/>
          <w:sz w:val="24"/>
          <w:szCs w:val="24"/>
        </w:rPr>
        <w:t xml:space="preserve">Grad </w:t>
      </w:r>
      <w:r w:rsidR="0092140D" w:rsidRPr="007C7CFE">
        <w:rPr>
          <w:rFonts w:asciiTheme="majorHAnsi" w:eastAsia="Times New Roman" w:hAnsiTheme="majorHAnsi"/>
          <w:sz w:val="24"/>
          <w:szCs w:val="24"/>
        </w:rPr>
        <w:t>Ludbreg</w:t>
      </w:r>
      <w:r w:rsidRPr="007C7CFE">
        <w:rPr>
          <w:rFonts w:asciiTheme="majorHAnsi" w:eastAsia="Times New Roman" w:hAnsiTheme="majorHAnsi"/>
          <w:sz w:val="24"/>
          <w:szCs w:val="24"/>
        </w:rPr>
        <w:t xml:space="preserve"> dostavit će podatke i postupiti sukladno navedenom Zakonu, čim dostava podataka u Središnji registar bude omogućena.</w:t>
      </w:r>
    </w:p>
    <w:p w:rsidR="005A391B" w:rsidRPr="007C7CFE" w:rsidRDefault="00BA7E0B" w:rsidP="00AC1B2B">
      <w:pPr>
        <w:pStyle w:val="t-9-8"/>
        <w:numPr>
          <w:ilvl w:val="0"/>
          <w:numId w:val="4"/>
        </w:numPr>
        <w:spacing w:before="0" w:beforeAutospacing="0" w:after="200" w:afterAutospacing="0" w:line="276" w:lineRule="auto"/>
        <w:ind w:left="567" w:hanging="283"/>
        <w:jc w:val="both"/>
        <w:rPr>
          <w:rFonts w:asciiTheme="majorHAnsi" w:hAnsiTheme="majorHAnsi"/>
          <w:b/>
        </w:rPr>
      </w:pPr>
      <w:r w:rsidRPr="007C7CFE">
        <w:rPr>
          <w:rFonts w:asciiTheme="majorHAnsi" w:hAnsiTheme="majorHAnsi"/>
          <w:b/>
        </w:rPr>
        <w:t xml:space="preserve">GODIŠNJI PLAN POSTUPAKA VEZANIH UZ SAVJETOVANJE SA ZAINTERESIRANOM JAVNOŠĆU I PRAVO NA PRISTUP INFORMACIJAMA KOJE SE TIČU UPRAVLJANJA I RASPOLAGANJA IMOVINOM U VLASNIŠTVU </w:t>
      </w:r>
      <w:r w:rsidR="003C716B" w:rsidRPr="007C7CFE">
        <w:rPr>
          <w:rFonts w:asciiTheme="majorHAnsi" w:hAnsiTheme="majorHAnsi"/>
          <w:b/>
        </w:rPr>
        <w:t xml:space="preserve">GRADA </w:t>
      </w:r>
      <w:r w:rsidR="0092140D" w:rsidRPr="007C7CFE">
        <w:rPr>
          <w:rFonts w:asciiTheme="majorHAnsi" w:hAnsiTheme="majorHAnsi"/>
          <w:b/>
        </w:rPr>
        <w:t>LUDBREGA</w:t>
      </w:r>
    </w:p>
    <w:p w:rsidR="005A391B" w:rsidRPr="007C7CFE" w:rsidRDefault="005A391B" w:rsidP="005A391B">
      <w:pPr>
        <w:ind w:firstLine="567"/>
        <w:jc w:val="both"/>
        <w:rPr>
          <w:rFonts w:asciiTheme="majorHAnsi" w:eastAsia="Times New Roman" w:hAnsiTheme="majorHAnsi"/>
          <w:sz w:val="24"/>
          <w:szCs w:val="24"/>
        </w:rPr>
      </w:pPr>
      <w:r w:rsidRPr="007C7CFE">
        <w:rPr>
          <w:rFonts w:asciiTheme="majorHAnsi" w:eastAsia="Times New Roman" w:hAnsiTheme="majorHAnsi"/>
          <w:sz w:val="24"/>
          <w:szCs w:val="24"/>
        </w:rPr>
        <w:t xml:space="preserve">Sukladno </w:t>
      </w:r>
      <w:hyperlink r:id="rId18" w:history="1">
        <w:r w:rsidRPr="007C7CFE">
          <w:rPr>
            <w:rStyle w:val="Hiperveza"/>
            <w:rFonts w:asciiTheme="majorHAnsi" w:eastAsia="Times New Roman" w:hAnsiTheme="majorHAnsi"/>
            <w:color w:val="auto"/>
            <w:sz w:val="24"/>
            <w:szCs w:val="24"/>
            <w:u w:val="none"/>
          </w:rPr>
          <w:t>Zakonu o pravu na pristup informacijama</w:t>
        </w:r>
      </w:hyperlink>
      <w:r w:rsidR="0089272F" w:rsidRPr="007C7CFE">
        <w:rPr>
          <w:rFonts w:asciiTheme="majorHAnsi" w:hAnsiTheme="majorHAnsi"/>
        </w:rPr>
        <w:t xml:space="preserve"> </w:t>
      </w:r>
      <w:r w:rsidRPr="007C7CFE">
        <w:rPr>
          <w:rFonts w:asciiTheme="majorHAnsi" w:eastAsia="Times New Roman" w:hAnsiTheme="majorHAnsi"/>
          <w:sz w:val="24"/>
          <w:szCs w:val="24"/>
        </w:rPr>
        <w:t xml:space="preserve">(»Narodne novine«, broj 25/13, 85/15) </w:t>
      </w:r>
      <w:r w:rsidR="003C716B" w:rsidRPr="007C7CFE">
        <w:rPr>
          <w:rFonts w:asciiTheme="majorHAnsi" w:eastAsia="Times New Roman" w:hAnsiTheme="majorHAnsi"/>
          <w:sz w:val="24"/>
          <w:szCs w:val="24"/>
        </w:rPr>
        <w:t xml:space="preserve">Grad </w:t>
      </w:r>
      <w:r w:rsidR="0092140D" w:rsidRPr="007C7CFE">
        <w:rPr>
          <w:rFonts w:asciiTheme="majorHAnsi" w:eastAsia="Times New Roman" w:hAnsiTheme="majorHAnsi"/>
          <w:sz w:val="24"/>
          <w:szCs w:val="24"/>
        </w:rPr>
        <w:t>Ludbreg</w:t>
      </w:r>
      <w:r w:rsidRPr="007C7CFE">
        <w:rPr>
          <w:rFonts w:asciiTheme="majorHAnsi" w:eastAsia="Times New Roman" w:hAnsiTheme="majorHAnsi"/>
          <w:sz w:val="24"/>
          <w:szCs w:val="24"/>
        </w:rPr>
        <w:t xml:space="preserve"> na svojoj službenoj Internet stranici ima obvezu objavljivati:</w:t>
      </w:r>
    </w:p>
    <w:p w:rsidR="005A391B" w:rsidRPr="007C7CFE" w:rsidRDefault="005A391B" w:rsidP="008122B9">
      <w:pPr>
        <w:pStyle w:val="Odlomakpopisa"/>
        <w:numPr>
          <w:ilvl w:val="0"/>
          <w:numId w:val="7"/>
        </w:numPr>
        <w:tabs>
          <w:tab w:val="left" w:pos="1140"/>
        </w:tabs>
        <w:ind w:left="567" w:hanging="283"/>
        <w:jc w:val="both"/>
        <w:rPr>
          <w:rFonts w:asciiTheme="majorHAnsi" w:eastAsia="Times New Roman" w:hAnsiTheme="majorHAnsi"/>
          <w:sz w:val="24"/>
          <w:szCs w:val="24"/>
        </w:rPr>
      </w:pPr>
      <w:r w:rsidRPr="007C7CFE">
        <w:rPr>
          <w:rFonts w:asciiTheme="majorHAnsi" w:eastAsia="Times New Roman" w:hAnsiTheme="majorHAnsi"/>
          <w:sz w:val="24"/>
          <w:szCs w:val="24"/>
        </w:rPr>
        <w:t xml:space="preserve">opće akte koje donosi, a koji se objavljuju i u </w:t>
      </w:r>
      <w:r w:rsidR="00CE5A93" w:rsidRPr="007C7CFE">
        <w:rPr>
          <w:rFonts w:asciiTheme="majorHAnsi" w:eastAsia="Times New Roman" w:hAnsiTheme="majorHAnsi"/>
          <w:sz w:val="24"/>
          <w:szCs w:val="24"/>
        </w:rPr>
        <w:t xml:space="preserve">Službenom </w:t>
      </w:r>
      <w:r w:rsidR="00F83402" w:rsidRPr="007C7CFE">
        <w:rPr>
          <w:rFonts w:asciiTheme="majorHAnsi" w:eastAsia="Times New Roman" w:hAnsiTheme="majorHAnsi"/>
          <w:sz w:val="24"/>
          <w:szCs w:val="24"/>
        </w:rPr>
        <w:t>vjesniku Varaždinske županije</w:t>
      </w:r>
      <w:r w:rsidR="00CE5A93" w:rsidRPr="007C7CFE">
        <w:rPr>
          <w:rFonts w:asciiTheme="majorHAnsi" w:eastAsia="Times New Roman" w:hAnsiTheme="majorHAnsi"/>
          <w:sz w:val="24"/>
          <w:szCs w:val="24"/>
        </w:rPr>
        <w:t>,</w:t>
      </w:r>
    </w:p>
    <w:p w:rsidR="005A391B" w:rsidRPr="007C7CFE" w:rsidRDefault="005A391B" w:rsidP="008122B9">
      <w:pPr>
        <w:pStyle w:val="Odlomakpopisa"/>
        <w:numPr>
          <w:ilvl w:val="0"/>
          <w:numId w:val="7"/>
        </w:numPr>
        <w:tabs>
          <w:tab w:val="left" w:pos="1140"/>
        </w:tabs>
        <w:ind w:left="567" w:hanging="283"/>
        <w:jc w:val="both"/>
        <w:rPr>
          <w:rFonts w:asciiTheme="majorHAnsi" w:eastAsia="Times New Roman" w:hAnsiTheme="majorHAnsi"/>
          <w:sz w:val="24"/>
          <w:szCs w:val="24"/>
        </w:rPr>
      </w:pPr>
      <w:bookmarkStart w:id="103" w:name="page331"/>
      <w:bookmarkEnd w:id="103"/>
      <w:r w:rsidRPr="007C7CFE">
        <w:rPr>
          <w:rFonts w:asciiTheme="majorHAnsi" w:eastAsia="Times New Roman" w:hAnsiTheme="majorHAnsi"/>
          <w:sz w:val="24"/>
          <w:szCs w:val="24"/>
        </w:rPr>
        <w:t>nacrte općih akata koje donosi u svrhu provedbe savjetovanj</w:t>
      </w:r>
      <w:r w:rsidR="00CE5A93" w:rsidRPr="007C7CFE">
        <w:rPr>
          <w:rFonts w:asciiTheme="majorHAnsi" w:eastAsia="Times New Roman" w:hAnsiTheme="majorHAnsi"/>
          <w:sz w:val="24"/>
          <w:szCs w:val="24"/>
        </w:rPr>
        <w:t>a sa zainteresiranom javnošću,</w:t>
      </w:r>
    </w:p>
    <w:p w:rsidR="005A391B" w:rsidRPr="007C7CFE" w:rsidRDefault="005A391B" w:rsidP="008122B9">
      <w:pPr>
        <w:pStyle w:val="Odlomakpopisa"/>
        <w:numPr>
          <w:ilvl w:val="0"/>
          <w:numId w:val="7"/>
        </w:numPr>
        <w:tabs>
          <w:tab w:val="left" w:pos="1140"/>
        </w:tabs>
        <w:ind w:left="567" w:hanging="283"/>
        <w:jc w:val="both"/>
        <w:rPr>
          <w:rFonts w:asciiTheme="majorHAnsi" w:eastAsia="Times New Roman" w:hAnsiTheme="majorHAnsi"/>
          <w:sz w:val="24"/>
          <w:szCs w:val="24"/>
        </w:rPr>
      </w:pPr>
      <w:r w:rsidRPr="007C7CFE">
        <w:rPr>
          <w:rFonts w:asciiTheme="majorHAnsi" w:eastAsia="Times New Roman" w:hAnsiTheme="majorHAnsi"/>
          <w:sz w:val="24"/>
          <w:szCs w:val="24"/>
        </w:rPr>
        <w:t>godišnje planove, programe, strategije, upute, proračun, izvještaje o radu, financijska izvješća – na godišnjoj razini,</w:t>
      </w:r>
    </w:p>
    <w:p w:rsidR="005A391B" w:rsidRPr="007C7CFE" w:rsidRDefault="005A391B" w:rsidP="008122B9">
      <w:pPr>
        <w:pStyle w:val="Odlomakpopisa"/>
        <w:numPr>
          <w:ilvl w:val="0"/>
          <w:numId w:val="7"/>
        </w:numPr>
        <w:tabs>
          <w:tab w:val="left" w:pos="1140"/>
        </w:tabs>
        <w:ind w:left="567" w:hanging="283"/>
        <w:jc w:val="both"/>
        <w:rPr>
          <w:rFonts w:asciiTheme="majorHAnsi" w:eastAsia="Times New Roman" w:hAnsiTheme="majorHAnsi"/>
          <w:sz w:val="24"/>
          <w:szCs w:val="24"/>
        </w:rPr>
      </w:pPr>
      <w:r w:rsidRPr="007C7CFE">
        <w:rPr>
          <w:rFonts w:asciiTheme="majorHAnsi" w:eastAsia="Times New Roman" w:hAnsiTheme="majorHAnsi"/>
          <w:sz w:val="24"/>
          <w:szCs w:val="24"/>
        </w:rPr>
        <w:t>zapise vezane uz lokalnu upravu i zaključke sa službenih sjednica Gradskog vijeća i službene dokumente usvojene na tim sjednicama,</w:t>
      </w:r>
    </w:p>
    <w:p w:rsidR="005A391B" w:rsidRPr="007C7CFE" w:rsidRDefault="005A391B" w:rsidP="008122B9">
      <w:pPr>
        <w:pStyle w:val="Odlomakpopisa"/>
        <w:numPr>
          <w:ilvl w:val="0"/>
          <w:numId w:val="2"/>
        </w:numPr>
        <w:ind w:left="567" w:hanging="283"/>
        <w:jc w:val="both"/>
        <w:rPr>
          <w:rFonts w:asciiTheme="majorHAnsi" w:eastAsia="Times New Roman" w:hAnsiTheme="majorHAnsi"/>
          <w:sz w:val="24"/>
          <w:szCs w:val="24"/>
        </w:rPr>
      </w:pPr>
      <w:r w:rsidRPr="007C7CFE">
        <w:rPr>
          <w:rFonts w:asciiTheme="majorHAnsi" w:eastAsia="Times New Roman" w:hAnsiTheme="majorHAnsi"/>
          <w:sz w:val="24"/>
          <w:szCs w:val="24"/>
        </w:rPr>
        <w:t xml:space="preserve">pozive za javne natječaje davanja u zakup imovine u vlasništvu </w:t>
      </w:r>
      <w:r w:rsidR="003C716B" w:rsidRPr="007C7CFE">
        <w:rPr>
          <w:rFonts w:asciiTheme="majorHAnsi" w:eastAsia="Times New Roman" w:hAnsiTheme="majorHAnsi"/>
          <w:sz w:val="24"/>
          <w:szCs w:val="24"/>
        </w:rPr>
        <w:t xml:space="preserve">Grada </w:t>
      </w:r>
      <w:r w:rsidR="0092140D" w:rsidRPr="007C7CFE">
        <w:rPr>
          <w:rFonts w:asciiTheme="majorHAnsi" w:eastAsia="Times New Roman" w:hAnsiTheme="majorHAnsi"/>
          <w:sz w:val="24"/>
          <w:szCs w:val="24"/>
        </w:rPr>
        <w:t>Ludbrega</w:t>
      </w:r>
      <w:r w:rsidRPr="007C7CFE">
        <w:rPr>
          <w:rFonts w:asciiTheme="majorHAnsi" w:eastAsia="Times New Roman" w:hAnsiTheme="majorHAnsi"/>
          <w:sz w:val="24"/>
          <w:szCs w:val="24"/>
        </w:rPr>
        <w:t>.</w:t>
      </w:r>
    </w:p>
    <w:p w:rsidR="005A391B" w:rsidRPr="007C7CFE" w:rsidRDefault="005A391B" w:rsidP="005A391B">
      <w:pPr>
        <w:ind w:firstLine="567"/>
        <w:jc w:val="both"/>
        <w:rPr>
          <w:rFonts w:asciiTheme="majorHAnsi" w:eastAsia="Times New Roman" w:hAnsiTheme="majorHAnsi"/>
          <w:sz w:val="24"/>
          <w:szCs w:val="24"/>
        </w:rPr>
      </w:pPr>
      <w:r w:rsidRPr="007C7CFE">
        <w:rPr>
          <w:rFonts w:asciiTheme="majorHAnsi" w:eastAsia="Times New Roman" w:hAnsiTheme="majorHAnsi"/>
          <w:sz w:val="24"/>
          <w:szCs w:val="24"/>
        </w:rPr>
        <w:t xml:space="preserve">Kontinuiranom i redovitom objavom navedenih informacija na Internet stranici </w:t>
      </w:r>
      <w:r w:rsidR="003C716B" w:rsidRPr="007C7CFE">
        <w:rPr>
          <w:rFonts w:asciiTheme="majorHAnsi" w:eastAsia="Times New Roman" w:hAnsiTheme="majorHAnsi"/>
          <w:sz w:val="24"/>
          <w:szCs w:val="24"/>
        </w:rPr>
        <w:t xml:space="preserve">Grada </w:t>
      </w:r>
      <w:r w:rsidR="0092140D" w:rsidRPr="007C7CFE">
        <w:rPr>
          <w:rFonts w:asciiTheme="majorHAnsi" w:eastAsia="Times New Roman" w:hAnsiTheme="majorHAnsi"/>
          <w:sz w:val="24"/>
          <w:szCs w:val="24"/>
        </w:rPr>
        <w:t>Ludbrega</w:t>
      </w:r>
      <w:r w:rsidRPr="007C7CFE">
        <w:rPr>
          <w:rFonts w:asciiTheme="majorHAnsi" w:eastAsia="Times New Roman" w:hAnsiTheme="majorHAnsi"/>
          <w:sz w:val="24"/>
          <w:szCs w:val="24"/>
        </w:rPr>
        <w:t xml:space="preserve"> zainteresiranoj javnosti omogućava se uvid u rad </w:t>
      </w:r>
      <w:r w:rsidR="003C716B" w:rsidRPr="007C7CFE">
        <w:rPr>
          <w:rFonts w:asciiTheme="majorHAnsi" w:eastAsia="Times New Roman" w:hAnsiTheme="majorHAnsi"/>
          <w:sz w:val="24"/>
          <w:szCs w:val="24"/>
        </w:rPr>
        <w:t xml:space="preserve">Grada </w:t>
      </w:r>
      <w:r w:rsidR="0092140D" w:rsidRPr="007C7CFE">
        <w:rPr>
          <w:rFonts w:asciiTheme="majorHAnsi" w:eastAsia="Times New Roman" w:hAnsiTheme="majorHAnsi"/>
          <w:sz w:val="24"/>
          <w:szCs w:val="24"/>
        </w:rPr>
        <w:t>Ludbrega</w:t>
      </w:r>
      <w:r w:rsidRPr="007C7CFE">
        <w:rPr>
          <w:rFonts w:asciiTheme="majorHAnsi" w:eastAsia="Times New Roman" w:hAnsiTheme="majorHAnsi"/>
          <w:sz w:val="24"/>
          <w:szCs w:val="24"/>
        </w:rPr>
        <w:t xml:space="preserve"> te se povećava transparentnost i učinkovitost cjelokupnog sustava upravljanja imovinom u vlasništvu </w:t>
      </w:r>
      <w:r w:rsidR="003C716B" w:rsidRPr="007C7CFE">
        <w:rPr>
          <w:rFonts w:asciiTheme="majorHAnsi" w:eastAsia="Times New Roman" w:hAnsiTheme="majorHAnsi"/>
          <w:sz w:val="24"/>
          <w:szCs w:val="24"/>
        </w:rPr>
        <w:t xml:space="preserve">Grada </w:t>
      </w:r>
      <w:r w:rsidR="0092140D" w:rsidRPr="007C7CFE">
        <w:rPr>
          <w:rFonts w:asciiTheme="majorHAnsi" w:eastAsia="Times New Roman" w:hAnsiTheme="majorHAnsi"/>
          <w:sz w:val="24"/>
          <w:szCs w:val="24"/>
        </w:rPr>
        <w:t>Ludbrega</w:t>
      </w:r>
      <w:r w:rsidRPr="007C7CFE">
        <w:rPr>
          <w:rFonts w:asciiTheme="majorHAnsi" w:eastAsia="Times New Roman" w:hAnsiTheme="majorHAnsi"/>
          <w:sz w:val="24"/>
          <w:szCs w:val="24"/>
        </w:rPr>
        <w:t>.</w:t>
      </w:r>
    </w:p>
    <w:p w:rsidR="004C054F" w:rsidRPr="007C7CFE" w:rsidRDefault="003C40CE" w:rsidP="00AC1B2B">
      <w:pPr>
        <w:pStyle w:val="t-9-8"/>
        <w:numPr>
          <w:ilvl w:val="0"/>
          <w:numId w:val="4"/>
        </w:numPr>
        <w:spacing w:before="0" w:beforeAutospacing="0" w:after="200" w:afterAutospacing="0" w:line="276" w:lineRule="auto"/>
        <w:ind w:left="567" w:hanging="283"/>
        <w:jc w:val="both"/>
        <w:rPr>
          <w:rFonts w:asciiTheme="majorHAnsi" w:hAnsiTheme="majorHAnsi"/>
          <w:b/>
        </w:rPr>
      </w:pPr>
      <w:r w:rsidRPr="007C7CFE">
        <w:rPr>
          <w:rFonts w:asciiTheme="majorHAnsi" w:hAnsiTheme="majorHAnsi"/>
          <w:b/>
        </w:rPr>
        <w:t>GODIŠNJI PLAN ZAHTJEVA ZA DAROVANJE NEKRETNINA UPUĆEN MINISTARSTVU DRŽAVNE IMOVINE</w:t>
      </w:r>
    </w:p>
    <w:p w:rsidR="003C40CE" w:rsidRPr="007C7CFE" w:rsidRDefault="003C40CE" w:rsidP="008122B9">
      <w:pPr>
        <w:ind w:firstLine="567"/>
        <w:jc w:val="both"/>
        <w:rPr>
          <w:rFonts w:asciiTheme="majorHAnsi" w:eastAsia="Times New Roman" w:hAnsiTheme="majorHAnsi"/>
          <w:sz w:val="24"/>
          <w:szCs w:val="24"/>
        </w:rPr>
      </w:pPr>
      <w:r w:rsidRPr="007C7CFE">
        <w:rPr>
          <w:rFonts w:asciiTheme="majorHAnsi" w:eastAsia="Times New Roman" w:hAnsiTheme="majorHAnsi"/>
          <w:sz w:val="24"/>
          <w:szCs w:val="24"/>
        </w:rPr>
        <w:t>Prema novom Zakonu o upravljanju državnom imovinom kada je to opravdano i obrazloženo razlozima poticanja gospodarskog napretka, socijalne dobrobiti građana i ujednačavanja gospodarskog i demografskog razvitka svih krajeva Republike Hrvatske, nekretninama se može raspolagati u korist jedinica lokalne i područne (regionalne) samouprave i bez naknade.</w:t>
      </w:r>
    </w:p>
    <w:p w:rsidR="003C40CE" w:rsidRPr="007C7CFE" w:rsidRDefault="003C40CE" w:rsidP="008122B9">
      <w:pPr>
        <w:ind w:firstLine="567"/>
        <w:jc w:val="both"/>
        <w:rPr>
          <w:rFonts w:asciiTheme="majorHAnsi" w:eastAsia="Times New Roman" w:hAnsiTheme="majorHAnsi"/>
          <w:sz w:val="24"/>
          <w:szCs w:val="24"/>
        </w:rPr>
      </w:pPr>
      <w:r w:rsidRPr="007C7CFE">
        <w:rPr>
          <w:rFonts w:asciiTheme="majorHAnsi" w:eastAsia="Times New Roman" w:hAnsiTheme="majorHAnsi"/>
          <w:sz w:val="24"/>
          <w:szCs w:val="24"/>
        </w:rPr>
        <w:t>Raspolaganje provodi se na zahtjev jedinica lokalne i područne (regionalne) samouprave na koju se prenosi ono pravo s kojim se postiže ista svrha, a koje je najpovoljnije za Republiku Hrvatsku.</w:t>
      </w:r>
    </w:p>
    <w:p w:rsidR="003C40CE" w:rsidRPr="007C7CFE" w:rsidRDefault="00BB79D2" w:rsidP="003C40CE">
      <w:pPr>
        <w:ind w:firstLine="567"/>
        <w:jc w:val="both"/>
        <w:rPr>
          <w:rFonts w:asciiTheme="majorHAnsi" w:hAnsiTheme="majorHAnsi" w:cs="Lucida Sans Unicode"/>
          <w:sz w:val="24"/>
          <w:szCs w:val="24"/>
          <w:shd w:val="clear" w:color="auto" w:fill="FFFFFF"/>
        </w:rPr>
      </w:pPr>
      <w:r w:rsidRPr="007C7CFE">
        <w:rPr>
          <w:rFonts w:asciiTheme="majorHAnsi" w:hAnsiTheme="majorHAnsi" w:cs="Lucida Sans Unicode"/>
          <w:sz w:val="24"/>
          <w:szCs w:val="24"/>
          <w:shd w:val="clear" w:color="auto" w:fill="FFFFFF"/>
        </w:rPr>
        <w:t>Jedinice lokalne i područne (regionalne) samouprave, odnosno ustanove dužne su dostaviti Ministarstvu zahtjev za izdavanje isprave podobne za upis prava vlasništva na gore spomenutim nekretninama. Ministarstvo će izdati ispravu podobnu za upis prava vlasništva na navedenim nekretninama jedinici lokalne i područne (regionalne) samouprave, odnosno ustanovi sukladno pravodobno podnesenim zahtjevima.</w:t>
      </w:r>
    </w:p>
    <w:p w:rsidR="003C40CE" w:rsidRPr="007C7CFE" w:rsidRDefault="003C40CE" w:rsidP="003C40CE">
      <w:pPr>
        <w:ind w:firstLine="567"/>
        <w:jc w:val="both"/>
        <w:rPr>
          <w:rFonts w:asciiTheme="majorHAnsi" w:hAnsiTheme="majorHAnsi" w:cs="Lucida Sans Unicode"/>
          <w:sz w:val="24"/>
          <w:szCs w:val="24"/>
          <w:shd w:val="clear" w:color="auto" w:fill="FFFFFF"/>
        </w:rPr>
      </w:pPr>
      <w:r w:rsidRPr="007C7CFE">
        <w:rPr>
          <w:rFonts w:asciiTheme="majorHAnsi" w:hAnsiTheme="majorHAnsi" w:cs="Lucida Sans Unicode"/>
          <w:sz w:val="24"/>
          <w:szCs w:val="24"/>
          <w:shd w:val="clear" w:color="auto" w:fill="FFFFFF"/>
        </w:rPr>
        <w:t>Jedinice lokalne i područne (regionalne) samouprave, odnosno ustanove dužne su provesti sve pripremne i provedbene postupke uključujući i formiranje građevinskih čestica radi upisa vlasništva na spomenutim nekretninama u zemljišne knjige. Troškove tih postupaka snose jedinice lokalne i područne (regionalne) samouprave, odnosno ustanove.</w:t>
      </w:r>
    </w:p>
    <w:p w:rsidR="003C40CE" w:rsidRPr="007C7CFE" w:rsidRDefault="003C40CE" w:rsidP="003C40CE">
      <w:pPr>
        <w:pStyle w:val="Opisslike"/>
        <w:spacing w:after="0"/>
        <w:rPr>
          <w:bCs w:val="0"/>
          <w:iCs/>
          <w:szCs w:val="22"/>
        </w:rPr>
      </w:pPr>
      <w:bookmarkStart w:id="104" w:name="_Toc519861128"/>
      <w:bookmarkStart w:id="105" w:name="_Toc26738527"/>
      <w:bookmarkStart w:id="106" w:name="_Toc48112088"/>
      <w:r w:rsidRPr="007C7CFE">
        <w:rPr>
          <w:bCs w:val="0"/>
          <w:iCs/>
          <w:szCs w:val="22"/>
        </w:rPr>
        <w:t xml:space="preserve">Tablica </w:t>
      </w:r>
      <w:r w:rsidR="00A815E9" w:rsidRPr="007C7CFE">
        <w:rPr>
          <w:bCs w:val="0"/>
          <w:iCs/>
          <w:szCs w:val="22"/>
        </w:rPr>
        <w:fldChar w:fldCharType="begin"/>
      </w:r>
      <w:r w:rsidRPr="007C7CFE">
        <w:rPr>
          <w:bCs w:val="0"/>
          <w:iCs/>
          <w:szCs w:val="22"/>
        </w:rPr>
        <w:instrText xml:space="preserve"> SEQ Tablica \* ARABIC </w:instrText>
      </w:r>
      <w:r w:rsidR="00A815E9" w:rsidRPr="007C7CFE">
        <w:rPr>
          <w:bCs w:val="0"/>
          <w:iCs/>
          <w:szCs w:val="22"/>
        </w:rPr>
        <w:fldChar w:fldCharType="separate"/>
      </w:r>
      <w:r w:rsidR="005753A6">
        <w:rPr>
          <w:bCs w:val="0"/>
          <w:iCs/>
          <w:noProof/>
          <w:szCs w:val="22"/>
        </w:rPr>
        <w:t>7</w:t>
      </w:r>
      <w:r w:rsidR="00A815E9" w:rsidRPr="007C7CFE">
        <w:rPr>
          <w:bCs w:val="0"/>
          <w:iCs/>
          <w:szCs w:val="22"/>
        </w:rPr>
        <w:fldChar w:fldCharType="end"/>
      </w:r>
      <w:r w:rsidRPr="007C7CFE">
        <w:rPr>
          <w:bCs w:val="0"/>
          <w:iCs/>
          <w:szCs w:val="22"/>
        </w:rPr>
        <w:t xml:space="preserve">. Nekretnine koje </w:t>
      </w:r>
      <w:r w:rsidR="003C716B" w:rsidRPr="007C7CFE">
        <w:rPr>
          <w:bCs w:val="0"/>
          <w:iCs/>
          <w:szCs w:val="22"/>
        </w:rPr>
        <w:t xml:space="preserve">Grad </w:t>
      </w:r>
      <w:r w:rsidR="008122B9" w:rsidRPr="007C7CFE">
        <w:rPr>
          <w:bCs w:val="0"/>
          <w:iCs/>
          <w:szCs w:val="22"/>
        </w:rPr>
        <w:t>Ludbreg</w:t>
      </w:r>
      <w:r w:rsidRPr="007C7CFE">
        <w:rPr>
          <w:bCs w:val="0"/>
          <w:iCs/>
          <w:szCs w:val="22"/>
        </w:rPr>
        <w:t xml:space="preserve"> planira zatražiti od Ministarstva državne imovine</w:t>
      </w:r>
      <w:bookmarkEnd w:id="104"/>
      <w:bookmarkEnd w:id="105"/>
      <w:bookmarkEnd w:id="106"/>
    </w:p>
    <w:tbl>
      <w:tblPr>
        <w:tblW w:w="9089" w:type="dxa"/>
        <w:tblInd w:w="91" w:type="dxa"/>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ayout w:type="fixed"/>
        <w:tblLook w:val="04A0"/>
      </w:tblPr>
      <w:tblGrid>
        <w:gridCol w:w="1293"/>
        <w:gridCol w:w="1276"/>
        <w:gridCol w:w="1984"/>
        <w:gridCol w:w="4536"/>
      </w:tblGrid>
      <w:tr w:rsidR="00BB79D2" w:rsidRPr="007C7CFE" w:rsidTr="00AA5B03">
        <w:trPr>
          <w:trHeight w:val="284"/>
        </w:trPr>
        <w:tc>
          <w:tcPr>
            <w:tcW w:w="9089" w:type="dxa"/>
            <w:gridSpan w:val="4"/>
            <w:shd w:val="clear" w:color="auto" w:fill="B8CCE4" w:themeFill="accent1" w:themeFillTint="66"/>
          </w:tcPr>
          <w:p w:rsidR="00BB79D2" w:rsidRPr="007C7CFE" w:rsidRDefault="00BB79D2" w:rsidP="00AA5B03">
            <w:pPr>
              <w:spacing w:after="0"/>
              <w:jc w:val="center"/>
              <w:rPr>
                <w:rFonts w:asciiTheme="majorHAnsi" w:eastAsia="Times New Roman" w:hAnsiTheme="majorHAnsi"/>
                <w:b/>
                <w:bCs/>
              </w:rPr>
            </w:pPr>
            <w:r w:rsidRPr="007C7CFE">
              <w:rPr>
                <w:rFonts w:asciiTheme="majorHAnsi" w:eastAsia="Times New Roman" w:hAnsiTheme="majorHAnsi"/>
                <w:b/>
                <w:bCs/>
              </w:rPr>
              <w:t xml:space="preserve">Nekretnine koje Grad Ludbreg planira zatražiti od Ministarstva državne imovine </w:t>
            </w:r>
          </w:p>
        </w:tc>
      </w:tr>
      <w:tr w:rsidR="00BB79D2" w:rsidRPr="007C7CFE" w:rsidTr="00AA5B03">
        <w:trPr>
          <w:trHeight w:val="284"/>
        </w:trPr>
        <w:tc>
          <w:tcPr>
            <w:tcW w:w="1293" w:type="dxa"/>
            <w:shd w:val="clear" w:color="auto" w:fill="DBE5F1" w:themeFill="accent1" w:themeFillTint="33"/>
            <w:vAlign w:val="center"/>
            <w:hideMark/>
          </w:tcPr>
          <w:p w:rsidR="00BB79D2" w:rsidRPr="007C7CFE" w:rsidRDefault="00BB79D2" w:rsidP="00AA5B03">
            <w:pPr>
              <w:spacing w:after="0"/>
              <w:jc w:val="center"/>
              <w:rPr>
                <w:rFonts w:asciiTheme="majorHAnsi" w:eastAsia="Times New Roman" w:hAnsiTheme="majorHAnsi"/>
                <w:b/>
                <w:bCs/>
              </w:rPr>
            </w:pPr>
            <w:bookmarkStart w:id="107" w:name="_Toc26738528"/>
            <w:r w:rsidRPr="007C7CFE">
              <w:rPr>
                <w:rFonts w:asciiTheme="majorHAnsi" w:eastAsia="Times New Roman" w:hAnsiTheme="majorHAnsi"/>
                <w:b/>
                <w:bCs/>
              </w:rPr>
              <w:t>Kč.</w:t>
            </w:r>
            <w:r w:rsidR="00593097" w:rsidRPr="007C7CFE">
              <w:rPr>
                <w:rFonts w:asciiTheme="majorHAnsi" w:eastAsia="Times New Roman" w:hAnsiTheme="majorHAnsi"/>
                <w:b/>
                <w:bCs/>
              </w:rPr>
              <w:t xml:space="preserve"> </w:t>
            </w:r>
            <w:r w:rsidRPr="007C7CFE">
              <w:rPr>
                <w:rFonts w:asciiTheme="majorHAnsi" w:eastAsia="Times New Roman" w:hAnsiTheme="majorHAnsi"/>
                <w:b/>
                <w:bCs/>
              </w:rPr>
              <w:t>br.</w:t>
            </w:r>
          </w:p>
        </w:tc>
        <w:tc>
          <w:tcPr>
            <w:tcW w:w="1276" w:type="dxa"/>
            <w:shd w:val="clear" w:color="auto" w:fill="DBE5F1" w:themeFill="accent1" w:themeFillTint="33"/>
            <w:vAlign w:val="center"/>
            <w:hideMark/>
          </w:tcPr>
          <w:p w:rsidR="00BB79D2" w:rsidRPr="007C7CFE" w:rsidRDefault="00BB79D2" w:rsidP="00AA5B03">
            <w:pPr>
              <w:spacing w:after="0"/>
              <w:jc w:val="center"/>
              <w:rPr>
                <w:rFonts w:asciiTheme="majorHAnsi" w:eastAsia="Times New Roman" w:hAnsiTheme="majorHAnsi"/>
                <w:b/>
                <w:bCs/>
              </w:rPr>
            </w:pPr>
            <w:r w:rsidRPr="007C7CFE">
              <w:rPr>
                <w:rFonts w:asciiTheme="majorHAnsi" w:eastAsia="Times New Roman" w:hAnsiTheme="majorHAnsi"/>
                <w:b/>
                <w:bCs/>
              </w:rPr>
              <w:t>K.o.</w:t>
            </w:r>
          </w:p>
        </w:tc>
        <w:tc>
          <w:tcPr>
            <w:tcW w:w="1984" w:type="dxa"/>
            <w:shd w:val="clear" w:color="auto" w:fill="DBE5F1" w:themeFill="accent1" w:themeFillTint="33"/>
          </w:tcPr>
          <w:p w:rsidR="00BB79D2" w:rsidRPr="007C7CFE" w:rsidRDefault="00BB79D2" w:rsidP="00AA5B03">
            <w:pPr>
              <w:spacing w:after="0"/>
              <w:jc w:val="center"/>
              <w:rPr>
                <w:rFonts w:asciiTheme="majorHAnsi" w:eastAsia="Times New Roman" w:hAnsiTheme="majorHAnsi"/>
                <w:b/>
                <w:bCs/>
              </w:rPr>
            </w:pPr>
            <w:r w:rsidRPr="007C7CFE">
              <w:rPr>
                <w:rFonts w:asciiTheme="majorHAnsi" w:eastAsia="Times New Roman" w:hAnsiTheme="majorHAnsi"/>
                <w:b/>
                <w:bCs/>
              </w:rPr>
              <w:t>Opis nekretnine</w:t>
            </w:r>
          </w:p>
        </w:tc>
        <w:tc>
          <w:tcPr>
            <w:tcW w:w="4536" w:type="dxa"/>
            <w:shd w:val="clear" w:color="auto" w:fill="DBE5F1" w:themeFill="accent1" w:themeFillTint="33"/>
            <w:vAlign w:val="center"/>
            <w:hideMark/>
          </w:tcPr>
          <w:p w:rsidR="00BB79D2" w:rsidRPr="007C7CFE" w:rsidRDefault="00BB79D2" w:rsidP="00AA5B03">
            <w:pPr>
              <w:spacing w:after="0"/>
              <w:jc w:val="center"/>
              <w:rPr>
                <w:rFonts w:asciiTheme="majorHAnsi" w:eastAsia="Times New Roman" w:hAnsiTheme="majorHAnsi"/>
                <w:b/>
                <w:bCs/>
              </w:rPr>
            </w:pPr>
            <w:r w:rsidRPr="007C7CFE">
              <w:rPr>
                <w:rFonts w:asciiTheme="majorHAnsi" w:eastAsia="Times New Roman" w:hAnsiTheme="majorHAnsi"/>
                <w:b/>
                <w:bCs/>
              </w:rPr>
              <w:t>Razlog za darovanje</w:t>
            </w:r>
          </w:p>
        </w:tc>
      </w:tr>
      <w:tr w:rsidR="00BB79D2" w:rsidRPr="007C7CFE" w:rsidTr="00AA5B03">
        <w:trPr>
          <w:trHeight w:val="284"/>
        </w:trPr>
        <w:tc>
          <w:tcPr>
            <w:tcW w:w="1293" w:type="dxa"/>
            <w:shd w:val="clear" w:color="auto" w:fill="auto"/>
            <w:vAlign w:val="center"/>
          </w:tcPr>
          <w:p w:rsidR="00BB79D2" w:rsidRPr="007C7CFE" w:rsidRDefault="00BB79D2" w:rsidP="00AA5B03">
            <w:pPr>
              <w:spacing w:after="0"/>
              <w:jc w:val="center"/>
              <w:rPr>
                <w:rFonts w:asciiTheme="majorHAnsi" w:eastAsia="Times New Roman" w:hAnsiTheme="majorHAnsi"/>
                <w:sz w:val="20"/>
                <w:szCs w:val="20"/>
              </w:rPr>
            </w:pPr>
            <w:r w:rsidRPr="007C7CFE">
              <w:rPr>
                <w:rFonts w:asciiTheme="majorHAnsi" w:eastAsia="Times New Roman" w:hAnsiTheme="majorHAnsi"/>
                <w:sz w:val="20"/>
                <w:szCs w:val="20"/>
              </w:rPr>
              <w:t>1314 – 2. etaža</w:t>
            </w:r>
          </w:p>
        </w:tc>
        <w:tc>
          <w:tcPr>
            <w:tcW w:w="1276" w:type="dxa"/>
            <w:shd w:val="clear" w:color="auto" w:fill="auto"/>
            <w:vAlign w:val="center"/>
          </w:tcPr>
          <w:p w:rsidR="00BB79D2" w:rsidRPr="007C7CFE" w:rsidRDefault="00BB79D2" w:rsidP="00AA5B03">
            <w:pPr>
              <w:spacing w:after="0"/>
              <w:jc w:val="center"/>
              <w:rPr>
                <w:rFonts w:asciiTheme="majorHAnsi" w:eastAsia="Times New Roman" w:hAnsiTheme="majorHAnsi"/>
                <w:sz w:val="20"/>
                <w:szCs w:val="20"/>
              </w:rPr>
            </w:pPr>
            <w:r w:rsidRPr="007C7CFE">
              <w:rPr>
                <w:rFonts w:asciiTheme="majorHAnsi" w:eastAsia="Times New Roman" w:hAnsiTheme="majorHAnsi"/>
                <w:sz w:val="20"/>
                <w:szCs w:val="20"/>
              </w:rPr>
              <w:t>Ludbreg</w:t>
            </w:r>
          </w:p>
        </w:tc>
        <w:tc>
          <w:tcPr>
            <w:tcW w:w="1984" w:type="dxa"/>
            <w:vAlign w:val="center"/>
          </w:tcPr>
          <w:p w:rsidR="00BB79D2" w:rsidRPr="007C7CFE" w:rsidRDefault="00BB79D2" w:rsidP="00AA5B03">
            <w:pPr>
              <w:pStyle w:val="Tekstkomentara"/>
              <w:spacing w:after="0"/>
              <w:jc w:val="center"/>
              <w:rPr>
                <w:rFonts w:asciiTheme="majorHAnsi" w:hAnsiTheme="majorHAnsi"/>
              </w:rPr>
            </w:pPr>
            <w:r w:rsidRPr="007C7CFE">
              <w:rPr>
                <w:rFonts w:asciiTheme="majorHAnsi" w:hAnsiTheme="majorHAnsi"/>
              </w:rPr>
              <w:t>1. kat i tavan bivše zgrade suda</w:t>
            </w:r>
          </w:p>
        </w:tc>
        <w:tc>
          <w:tcPr>
            <w:tcW w:w="4536" w:type="dxa"/>
            <w:shd w:val="clear" w:color="auto" w:fill="auto"/>
            <w:vAlign w:val="center"/>
          </w:tcPr>
          <w:p w:rsidR="00BB79D2" w:rsidRPr="007C7CFE" w:rsidRDefault="00BB79D2" w:rsidP="00AA5B03">
            <w:pPr>
              <w:pStyle w:val="Tekstkomentara"/>
              <w:spacing w:after="0"/>
              <w:jc w:val="center"/>
              <w:rPr>
                <w:rFonts w:asciiTheme="majorHAnsi" w:hAnsiTheme="majorHAnsi"/>
              </w:rPr>
            </w:pPr>
            <w:r w:rsidRPr="007C7CFE">
              <w:rPr>
                <w:rFonts w:asciiTheme="majorHAnsi" w:eastAsia="Times New Roman" w:hAnsiTheme="majorHAnsi" w:cs="Times New Roman"/>
                <w:color w:val="000000"/>
                <w:lang w:eastAsia="hr-HR"/>
              </w:rPr>
              <w:t>Za potrebe rada glazbene škole</w:t>
            </w:r>
          </w:p>
        </w:tc>
      </w:tr>
      <w:tr w:rsidR="00BB79D2" w:rsidRPr="007C7CFE" w:rsidTr="00AA5B03">
        <w:trPr>
          <w:trHeight w:val="284"/>
        </w:trPr>
        <w:tc>
          <w:tcPr>
            <w:tcW w:w="1293" w:type="dxa"/>
            <w:shd w:val="clear" w:color="auto" w:fill="auto"/>
            <w:vAlign w:val="center"/>
          </w:tcPr>
          <w:p w:rsidR="00BB79D2" w:rsidRPr="007C7CFE" w:rsidRDefault="00BB79D2" w:rsidP="00AA5B03">
            <w:pPr>
              <w:spacing w:after="0"/>
              <w:jc w:val="center"/>
              <w:rPr>
                <w:rFonts w:asciiTheme="majorHAnsi" w:eastAsia="Times New Roman" w:hAnsiTheme="majorHAnsi"/>
                <w:sz w:val="20"/>
                <w:szCs w:val="20"/>
              </w:rPr>
            </w:pPr>
            <w:r w:rsidRPr="007C7CFE">
              <w:rPr>
                <w:rFonts w:asciiTheme="majorHAnsi" w:eastAsia="Times New Roman" w:hAnsiTheme="majorHAnsi"/>
                <w:sz w:val="20"/>
                <w:szCs w:val="20"/>
              </w:rPr>
              <w:t>1052</w:t>
            </w:r>
          </w:p>
        </w:tc>
        <w:tc>
          <w:tcPr>
            <w:tcW w:w="1276" w:type="dxa"/>
            <w:shd w:val="clear" w:color="auto" w:fill="auto"/>
            <w:vAlign w:val="center"/>
          </w:tcPr>
          <w:p w:rsidR="00BB79D2" w:rsidRPr="007C7CFE" w:rsidRDefault="00BB79D2" w:rsidP="00AA5B03">
            <w:pPr>
              <w:spacing w:after="0"/>
              <w:jc w:val="center"/>
              <w:rPr>
                <w:rFonts w:asciiTheme="majorHAnsi" w:eastAsia="Times New Roman" w:hAnsiTheme="majorHAnsi"/>
                <w:sz w:val="20"/>
                <w:szCs w:val="20"/>
              </w:rPr>
            </w:pPr>
            <w:r w:rsidRPr="007C7CFE">
              <w:rPr>
                <w:rFonts w:asciiTheme="majorHAnsi" w:eastAsia="Times New Roman" w:hAnsiTheme="majorHAnsi"/>
                <w:sz w:val="20"/>
                <w:szCs w:val="20"/>
              </w:rPr>
              <w:t>Ludbreg</w:t>
            </w:r>
          </w:p>
        </w:tc>
        <w:tc>
          <w:tcPr>
            <w:tcW w:w="1984" w:type="dxa"/>
            <w:vAlign w:val="center"/>
          </w:tcPr>
          <w:p w:rsidR="00BB79D2" w:rsidRPr="007C7CFE" w:rsidRDefault="00BB79D2" w:rsidP="00AA5B03">
            <w:pPr>
              <w:pStyle w:val="Tekstkomentara"/>
              <w:spacing w:after="0"/>
              <w:jc w:val="center"/>
              <w:rPr>
                <w:rFonts w:asciiTheme="majorHAnsi" w:eastAsia="Times New Roman" w:hAnsiTheme="majorHAnsi"/>
              </w:rPr>
            </w:pPr>
            <w:r w:rsidRPr="007C7CFE">
              <w:rPr>
                <w:rFonts w:asciiTheme="majorHAnsi" w:eastAsia="Times New Roman" w:hAnsiTheme="majorHAnsi" w:cs="Times New Roman"/>
                <w:color w:val="000000"/>
                <w:lang w:eastAsia="hr-HR"/>
              </w:rPr>
              <w:t>kuća i dvorište</w:t>
            </w:r>
          </w:p>
        </w:tc>
        <w:tc>
          <w:tcPr>
            <w:tcW w:w="4536" w:type="dxa"/>
            <w:shd w:val="clear" w:color="auto" w:fill="auto"/>
            <w:vAlign w:val="center"/>
          </w:tcPr>
          <w:p w:rsidR="00BB79D2" w:rsidRPr="007C7CFE" w:rsidRDefault="00BB79D2" w:rsidP="00AA5B03">
            <w:pPr>
              <w:pStyle w:val="Tekstkomentara"/>
              <w:spacing w:after="0"/>
              <w:jc w:val="center"/>
              <w:rPr>
                <w:rFonts w:asciiTheme="majorHAnsi" w:eastAsia="Times New Roman" w:hAnsiTheme="majorHAnsi"/>
              </w:rPr>
            </w:pPr>
            <w:r w:rsidRPr="007C7CFE">
              <w:rPr>
                <w:rFonts w:asciiTheme="majorHAnsi" w:eastAsia="Times New Roman" w:hAnsiTheme="majorHAnsi" w:cs="Times New Roman"/>
                <w:color w:val="000000"/>
                <w:lang w:eastAsia="hr-HR"/>
              </w:rPr>
              <w:t>Za potrebe rada muzeja „Bakina hiža“</w:t>
            </w:r>
          </w:p>
        </w:tc>
      </w:tr>
      <w:tr w:rsidR="00BB79D2" w:rsidRPr="007C7CFE" w:rsidTr="00AA5B03">
        <w:trPr>
          <w:trHeight w:val="284"/>
        </w:trPr>
        <w:tc>
          <w:tcPr>
            <w:tcW w:w="1293" w:type="dxa"/>
            <w:shd w:val="clear" w:color="auto" w:fill="auto"/>
            <w:vAlign w:val="center"/>
          </w:tcPr>
          <w:p w:rsidR="00BB79D2" w:rsidRPr="007C7CFE" w:rsidRDefault="00BB79D2" w:rsidP="00AA5B03">
            <w:pPr>
              <w:spacing w:after="0"/>
              <w:jc w:val="center"/>
              <w:rPr>
                <w:rFonts w:asciiTheme="majorHAnsi" w:eastAsia="Times New Roman" w:hAnsiTheme="majorHAnsi"/>
                <w:sz w:val="20"/>
                <w:szCs w:val="20"/>
              </w:rPr>
            </w:pPr>
            <w:r w:rsidRPr="007C7CFE">
              <w:rPr>
                <w:rFonts w:asciiTheme="majorHAnsi" w:eastAsia="Times New Roman" w:hAnsiTheme="majorHAnsi"/>
                <w:sz w:val="20"/>
                <w:szCs w:val="20"/>
              </w:rPr>
              <w:t>2228, 2229</w:t>
            </w:r>
          </w:p>
        </w:tc>
        <w:tc>
          <w:tcPr>
            <w:tcW w:w="1276" w:type="dxa"/>
            <w:shd w:val="clear" w:color="auto" w:fill="auto"/>
            <w:vAlign w:val="center"/>
          </w:tcPr>
          <w:p w:rsidR="00BB79D2" w:rsidRPr="007C7CFE" w:rsidRDefault="00BB79D2" w:rsidP="00AA5B03">
            <w:pPr>
              <w:spacing w:after="0"/>
              <w:jc w:val="center"/>
              <w:rPr>
                <w:rFonts w:asciiTheme="majorHAnsi" w:eastAsia="Times New Roman" w:hAnsiTheme="majorHAnsi"/>
                <w:sz w:val="20"/>
                <w:szCs w:val="20"/>
              </w:rPr>
            </w:pPr>
            <w:r w:rsidRPr="007C7CFE">
              <w:rPr>
                <w:rFonts w:asciiTheme="majorHAnsi" w:eastAsia="Times New Roman" w:hAnsiTheme="majorHAnsi"/>
                <w:sz w:val="20"/>
                <w:szCs w:val="20"/>
              </w:rPr>
              <w:t>Vinogradi L.</w:t>
            </w:r>
          </w:p>
        </w:tc>
        <w:tc>
          <w:tcPr>
            <w:tcW w:w="1984" w:type="dxa"/>
            <w:vAlign w:val="center"/>
          </w:tcPr>
          <w:p w:rsidR="00BB79D2" w:rsidRPr="007C7CFE" w:rsidRDefault="00BB79D2" w:rsidP="00AA5B03">
            <w:pPr>
              <w:pStyle w:val="Tekstkomentara"/>
              <w:spacing w:after="0"/>
              <w:jc w:val="center"/>
              <w:rPr>
                <w:rFonts w:asciiTheme="majorHAnsi" w:eastAsia="Times New Roman" w:hAnsiTheme="majorHAnsi"/>
              </w:rPr>
            </w:pPr>
            <w:r w:rsidRPr="007C7CFE">
              <w:rPr>
                <w:rFonts w:asciiTheme="majorHAnsi" w:eastAsia="Times New Roman" w:hAnsiTheme="majorHAnsi" w:cs="Times New Roman"/>
                <w:color w:val="000000"/>
                <w:lang w:eastAsia="hr-HR"/>
              </w:rPr>
              <w:t>zgrada i šuma</w:t>
            </w:r>
          </w:p>
        </w:tc>
        <w:tc>
          <w:tcPr>
            <w:tcW w:w="4536" w:type="dxa"/>
            <w:shd w:val="clear" w:color="auto" w:fill="auto"/>
            <w:vAlign w:val="center"/>
          </w:tcPr>
          <w:p w:rsidR="00BB79D2" w:rsidRPr="007C7CFE" w:rsidRDefault="00BB79D2" w:rsidP="00AA5B03">
            <w:pPr>
              <w:pStyle w:val="Tekstkomentara"/>
              <w:spacing w:after="0"/>
              <w:jc w:val="center"/>
              <w:rPr>
                <w:rFonts w:asciiTheme="majorHAnsi" w:eastAsia="Times New Roman" w:hAnsiTheme="majorHAnsi"/>
              </w:rPr>
            </w:pPr>
            <w:r w:rsidRPr="007C7CFE">
              <w:rPr>
                <w:rFonts w:asciiTheme="majorHAnsi" w:eastAsia="Times New Roman" w:hAnsiTheme="majorHAnsi"/>
              </w:rPr>
              <w:t>Radi se o starom društvenom domu a koristio bi se kao izviđački dom</w:t>
            </w:r>
          </w:p>
        </w:tc>
      </w:tr>
      <w:tr w:rsidR="00BB79D2" w:rsidRPr="007C7CFE" w:rsidTr="00AA5B03">
        <w:trPr>
          <w:trHeight w:val="284"/>
        </w:trPr>
        <w:tc>
          <w:tcPr>
            <w:tcW w:w="1293" w:type="dxa"/>
            <w:shd w:val="clear" w:color="auto" w:fill="auto"/>
            <w:vAlign w:val="center"/>
          </w:tcPr>
          <w:p w:rsidR="00BB79D2" w:rsidRPr="007C7CFE" w:rsidRDefault="00BB79D2" w:rsidP="00AA5B03">
            <w:pPr>
              <w:spacing w:after="0"/>
              <w:jc w:val="center"/>
              <w:rPr>
                <w:rFonts w:asciiTheme="majorHAnsi" w:eastAsia="Times New Roman" w:hAnsiTheme="majorHAnsi"/>
                <w:sz w:val="20"/>
                <w:szCs w:val="20"/>
              </w:rPr>
            </w:pPr>
            <w:r w:rsidRPr="007C7CFE">
              <w:rPr>
                <w:rFonts w:asciiTheme="majorHAnsi" w:eastAsia="Times New Roman" w:hAnsiTheme="majorHAnsi"/>
                <w:sz w:val="20"/>
                <w:szCs w:val="20"/>
              </w:rPr>
              <w:t>1493/1, 1499/2, 1499/3, 1499/5</w:t>
            </w:r>
          </w:p>
        </w:tc>
        <w:tc>
          <w:tcPr>
            <w:tcW w:w="1276" w:type="dxa"/>
            <w:shd w:val="clear" w:color="auto" w:fill="auto"/>
            <w:vAlign w:val="center"/>
          </w:tcPr>
          <w:p w:rsidR="00BB79D2" w:rsidRPr="007C7CFE" w:rsidRDefault="00BB79D2" w:rsidP="00AA5B03">
            <w:pPr>
              <w:spacing w:after="0"/>
              <w:jc w:val="center"/>
              <w:rPr>
                <w:rFonts w:asciiTheme="majorHAnsi" w:eastAsia="Times New Roman" w:hAnsiTheme="majorHAnsi"/>
                <w:sz w:val="20"/>
                <w:szCs w:val="20"/>
              </w:rPr>
            </w:pPr>
            <w:r w:rsidRPr="007C7CFE">
              <w:rPr>
                <w:rFonts w:asciiTheme="majorHAnsi" w:eastAsia="Times New Roman" w:hAnsiTheme="majorHAnsi"/>
                <w:sz w:val="20"/>
                <w:szCs w:val="20"/>
              </w:rPr>
              <w:t>Čukovec</w:t>
            </w:r>
          </w:p>
        </w:tc>
        <w:tc>
          <w:tcPr>
            <w:tcW w:w="1984" w:type="dxa"/>
            <w:vAlign w:val="center"/>
          </w:tcPr>
          <w:p w:rsidR="00BB79D2" w:rsidRPr="007C7CFE" w:rsidRDefault="00BB79D2" w:rsidP="00AA5B03">
            <w:pPr>
              <w:spacing w:after="0"/>
              <w:jc w:val="center"/>
              <w:rPr>
                <w:rFonts w:asciiTheme="majorHAnsi" w:eastAsia="Times New Roman" w:hAnsiTheme="majorHAnsi"/>
                <w:sz w:val="20"/>
                <w:szCs w:val="20"/>
              </w:rPr>
            </w:pPr>
            <w:r w:rsidRPr="007C7CFE">
              <w:rPr>
                <w:rFonts w:asciiTheme="majorHAnsi" w:eastAsia="Times New Roman" w:hAnsiTheme="majorHAnsi"/>
                <w:sz w:val="20"/>
                <w:szCs w:val="20"/>
              </w:rPr>
              <w:t>poslovna zgrada, park i dječje igralište</w:t>
            </w:r>
          </w:p>
        </w:tc>
        <w:tc>
          <w:tcPr>
            <w:tcW w:w="4536" w:type="dxa"/>
            <w:shd w:val="clear" w:color="auto" w:fill="auto"/>
            <w:vAlign w:val="center"/>
          </w:tcPr>
          <w:p w:rsidR="00BB79D2" w:rsidRPr="007C7CFE" w:rsidRDefault="00BB79D2" w:rsidP="00AA5B03">
            <w:pPr>
              <w:spacing w:after="0"/>
              <w:jc w:val="center"/>
              <w:rPr>
                <w:rFonts w:asciiTheme="majorHAnsi" w:eastAsia="Times New Roman" w:hAnsiTheme="majorHAnsi"/>
                <w:sz w:val="20"/>
                <w:szCs w:val="20"/>
              </w:rPr>
            </w:pPr>
            <w:r w:rsidRPr="007C7CFE">
              <w:rPr>
                <w:rFonts w:asciiTheme="majorHAnsi" w:eastAsia="Times New Roman" w:hAnsiTheme="majorHAnsi"/>
                <w:sz w:val="20"/>
                <w:szCs w:val="20"/>
              </w:rPr>
              <w:t>Prostor bi koristila Udruga „Ludbreško sunce“ koja taj prostor već koristi za boravak osoba s poteškoćama u razvoju</w:t>
            </w:r>
          </w:p>
        </w:tc>
      </w:tr>
      <w:tr w:rsidR="00BB79D2" w:rsidRPr="007C7CFE" w:rsidTr="00AA5B03">
        <w:trPr>
          <w:trHeight w:val="284"/>
        </w:trPr>
        <w:tc>
          <w:tcPr>
            <w:tcW w:w="1293" w:type="dxa"/>
            <w:shd w:val="clear" w:color="auto" w:fill="auto"/>
            <w:vAlign w:val="center"/>
          </w:tcPr>
          <w:p w:rsidR="00BB79D2" w:rsidRPr="007C7CFE" w:rsidRDefault="00BB79D2" w:rsidP="00AA5B03">
            <w:pPr>
              <w:spacing w:after="0"/>
              <w:jc w:val="center"/>
              <w:rPr>
                <w:rFonts w:asciiTheme="majorHAnsi" w:eastAsia="Times New Roman" w:hAnsiTheme="majorHAnsi"/>
                <w:sz w:val="20"/>
                <w:szCs w:val="20"/>
              </w:rPr>
            </w:pPr>
            <w:r w:rsidRPr="007C7CFE">
              <w:rPr>
                <w:rFonts w:asciiTheme="majorHAnsi" w:eastAsia="Times New Roman" w:hAnsiTheme="majorHAnsi" w:cs="Times New Roman"/>
                <w:color w:val="000000"/>
                <w:sz w:val="20"/>
                <w:szCs w:val="20"/>
              </w:rPr>
              <w:t>582/1, 582/2, 582/112</w:t>
            </w:r>
          </w:p>
        </w:tc>
        <w:tc>
          <w:tcPr>
            <w:tcW w:w="1276" w:type="dxa"/>
            <w:shd w:val="clear" w:color="auto" w:fill="auto"/>
            <w:vAlign w:val="center"/>
          </w:tcPr>
          <w:p w:rsidR="00BB79D2" w:rsidRPr="007C7CFE" w:rsidRDefault="00BB79D2" w:rsidP="00AA5B03">
            <w:pPr>
              <w:spacing w:after="0"/>
              <w:jc w:val="center"/>
              <w:rPr>
                <w:rFonts w:asciiTheme="majorHAnsi" w:eastAsia="Times New Roman" w:hAnsiTheme="majorHAnsi"/>
                <w:sz w:val="20"/>
                <w:szCs w:val="20"/>
              </w:rPr>
            </w:pPr>
            <w:r w:rsidRPr="007C7CFE">
              <w:rPr>
                <w:rFonts w:asciiTheme="majorHAnsi" w:eastAsia="Times New Roman" w:hAnsiTheme="majorHAnsi"/>
                <w:sz w:val="20"/>
                <w:szCs w:val="20"/>
              </w:rPr>
              <w:t>Hrastovsko</w:t>
            </w:r>
          </w:p>
        </w:tc>
        <w:tc>
          <w:tcPr>
            <w:tcW w:w="1984" w:type="dxa"/>
            <w:vAlign w:val="center"/>
          </w:tcPr>
          <w:p w:rsidR="00BB79D2" w:rsidRPr="007C7CFE" w:rsidRDefault="00BB79D2" w:rsidP="00AA5B03">
            <w:pPr>
              <w:spacing w:after="0"/>
              <w:jc w:val="center"/>
              <w:rPr>
                <w:rFonts w:asciiTheme="majorHAnsi" w:eastAsia="Times New Roman" w:hAnsiTheme="majorHAnsi"/>
                <w:sz w:val="20"/>
                <w:szCs w:val="20"/>
              </w:rPr>
            </w:pPr>
            <w:r w:rsidRPr="007C7CFE">
              <w:rPr>
                <w:rFonts w:asciiTheme="majorHAnsi" w:eastAsia="Times New Roman" w:hAnsiTheme="majorHAnsi"/>
                <w:sz w:val="20"/>
                <w:szCs w:val="20"/>
              </w:rPr>
              <w:t>oranice</w:t>
            </w:r>
          </w:p>
        </w:tc>
        <w:tc>
          <w:tcPr>
            <w:tcW w:w="4536" w:type="dxa"/>
            <w:shd w:val="clear" w:color="auto" w:fill="auto"/>
            <w:vAlign w:val="center"/>
          </w:tcPr>
          <w:p w:rsidR="00BB79D2" w:rsidRPr="007C7CFE" w:rsidRDefault="00BB79D2" w:rsidP="00AA5B03">
            <w:pPr>
              <w:spacing w:after="0"/>
              <w:jc w:val="center"/>
              <w:rPr>
                <w:rFonts w:asciiTheme="majorHAnsi" w:eastAsia="Times New Roman" w:hAnsiTheme="majorHAnsi"/>
                <w:sz w:val="20"/>
                <w:szCs w:val="20"/>
              </w:rPr>
            </w:pPr>
            <w:r w:rsidRPr="007C7CFE">
              <w:rPr>
                <w:rFonts w:asciiTheme="majorHAnsi" w:eastAsia="Times New Roman" w:hAnsiTheme="majorHAnsi"/>
                <w:sz w:val="20"/>
                <w:szCs w:val="20"/>
              </w:rPr>
              <w:t>Poduzetnička zona Hrastovsko</w:t>
            </w:r>
          </w:p>
        </w:tc>
      </w:tr>
      <w:tr w:rsidR="00BB79D2" w:rsidRPr="007C7CFE" w:rsidTr="00AA5B03">
        <w:trPr>
          <w:trHeight w:val="284"/>
        </w:trPr>
        <w:tc>
          <w:tcPr>
            <w:tcW w:w="1293" w:type="dxa"/>
            <w:shd w:val="clear" w:color="auto" w:fill="auto"/>
            <w:vAlign w:val="center"/>
          </w:tcPr>
          <w:p w:rsidR="00BB79D2" w:rsidRPr="007C7CFE" w:rsidRDefault="00BB79D2" w:rsidP="00AA5B03">
            <w:pPr>
              <w:spacing w:after="0"/>
              <w:jc w:val="center"/>
              <w:rPr>
                <w:rFonts w:asciiTheme="majorHAnsi" w:eastAsia="Times New Roman" w:hAnsiTheme="majorHAnsi"/>
                <w:sz w:val="20"/>
                <w:szCs w:val="20"/>
              </w:rPr>
            </w:pPr>
            <w:r w:rsidRPr="007C7CFE">
              <w:rPr>
                <w:rFonts w:asciiTheme="majorHAnsi" w:eastAsia="Times New Roman" w:hAnsiTheme="majorHAnsi"/>
                <w:sz w:val="20"/>
                <w:szCs w:val="20"/>
              </w:rPr>
              <w:t>204/1</w:t>
            </w:r>
          </w:p>
        </w:tc>
        <w:tc>
          <w:tcPr>
            <w:tcW w:w="1276" w:type="dxa"/>
            <w:shd w:val="clear" w:color="auto" w:fill="auto"/>
            <w:vAlign w:val="center"/>
          </w:tcPr>
          <w:p w:rsidR="00BB79D2" w:rsidRPr="007C7CFE" w:rsidRDefault="00BB79D2" w:rsidP="00AA5B03">
            <w:pPr>
              <w:spacing w:after="0"/>
              <w:jc w:val="center"/>
              <w:rPr>
                <w:rFonts w:asciiTheme="majorHAnsi" w:eastAsia="Times New Roman" w:hAnsiTheme="majorHAnsi"/>
                <w:sz w:val="20"/>
                <w:szCs w:val="20"/>
              </w:rPr>
            </w:pPr>
            <w:r w:rsidRPr="007C7CFE">
              <w:rPr>
                <w:rFonts w:asciiTheme="majorHAnsi" w:eastAsia="Times New Roman" w:hAnsiTheme="majorHAnsi"/>
                <w:sz w:val="20"/>
                <w:szCs w:val="20"/>
              </w:rPr>
              <w:t>Slokovec</w:t>
            </w:r>
          </w:p>
        </w:tc>
        <w:tc>
          <w:tcPr>
            <w:tcW w:w="1984" w:type="dxa"/>
            <w:vAlign w:val="center"/>
          </w:tcPr>
          <w:p w:rsidR="00BB79D2" w:rsidRPr="007C7CFE" w:rsidRDefault="00BB79D2" w:rsidP="00AA5B03">
            <w:pPr>
              <w:spacing w:after="0"/>
              <w:jc w:val="center"/>
              <w:rPr>
                <w:rFonts w:asciiTheme="majorHAnsi" w:eastAsia="Times New Roman" w:hAnsiTheme="majorHAnsi"/>
                <w:sz w:val="20"/>
                <w:szCs w:val="20"/>
              </w:rPr>
            </w:pPr>
            <w:r w:rsidRPr="007C7CFE">
              <w:rPr>
                <w:rFonts w:asciiTheme="majorHAnsi" w:eastAsia="Times New Roman" w:hAnsiTheme="majorHAnsi"/>
                <w:sz w:val="20"/>
                <w:szCs w:val="20"/>
              </w:rPr>
              <w:t>pašnjak, a u naravi šikara</w:t>
            </w:r>
          </w:p>
        </w:tc>
        <w:tc>
          <w:tcPr>
            <w:tcW w:w="4536" w:type="dxa"/>
            <w:shd w:val="clear" w:color="auto" w:fill="auto"/>
            <w:vAlign w:val="center"/>
          </w:tcPr>
          <w:p w:rsidR="00BB79D2" w:rsidRPr="007C7CFE" w:rsidRDefault="00BB79D2" w:rsidP="00AA5B03">
            <w:pPr>
              <w:spacing w:after="0"/>
              <w:jc w:val="center"/>
              <w:rPr>
                <w:rFonts w:asciiTheme="majorHAnsi" w:eastAsia="Times New Roman" w:hAnsiTheme="majorHAnsi"/>
                <w:sz w:val="20"/>
                <w:szCs w:val="20"/>
              </w:rPr>
            </w:pPr>
            <w:r w:rsidRPr="007C7CFE">
              <w:rPr>
                <w:rFonts w:asciiTheme="majorHAnsi" w:eastAsia="Times New Roman" w:hAnsiTheme="majorHAnsi"/>
                <w:sz w:val="20"/>
                <w:szCs w:val="20"/>
              </w:rPr>
              <w:t>Poduzetnička zona Slokovec</w:t>
            </w:r>
          </w:p>
        </w:tc>
      </w:tr>
      <w:tr w:rsidR="00BB79D2" w:rsidRPr="007C7CFE" w:rsidTr="00AA5B03">
        <w:trPr>
          <w:trHeight w:val="284"/>
        </w:trPr>
        <w:tc>
          <w:tcPr>
            <w:tcW w:w="1293" w:type="dxa"/>
            <w:shd w:val="clear" w:color="auto" w:fill="auto"/>
            <w:vAlign w:val="center"/>
          </w:tcPr>
          <w:p w:rsidR="00BB79D2" w:rsidRPr="007C7CFE" w:rsidRDefault="00BB79D2" w:rsidP="00AA5B03">
            <w:pPr>
              <w:spacing w:after="0"/>
              <w:jc w:val="center"/>
              <w:rPr>
                <w:rFonts w:asciiTheme="majorHAnsi" w:eastAsia="Times New Roman" w:hAnsiTheme="majorHAnsi"/>
                <w:sz w:val="20"/>
                <w:szCs w:val="20"/>
              </w:rPr>
            </w:pPr>
            <w:r w:rsidRPr="007C7CFE">
              <w:rPr>
                <w:rFonts w:asciiTheme="majorHAnsi" w:eastAsia="Times New Roman" w:hAnsiTheme="majorHAnsi"/>
                <w:sz w:val="20"/>
                <w:szCs w:val="20"/>
              </w:rPr>
              <w:t>2392/1</w:t>
            </w:r>
          </w:p>
        </w:tc>
        <w:tc>
          <w:tcPr>
            <w:tcW w:w="1276" w:type="dxa"/>
            <w:shd w:val="clear" w:color="auto" w:fill="auto"/>
            <w:vAlign w:val="center"/>
          </w:tcPr>
          <w:p w:rsidR="00BB79D2" w:rsidRPr="007C7CFE" w:rsidRDefault="00BB79D2" w:rsidP="00AA5B03">
            <w:pPr>
              <w:spacing w:after="0"/>
              <w:jc w:val="center"/>
              <w:rPr>
                <w:rFonts w:asciiTheme="majorHAnsi" w:eastAsia="Times New Roman" w:hAnsiTheme="majorHAnsi"/>
                <w:sz w:val="20"/>
                <w:szCs w:val="20"/>
              </w:rPr>
            </w:pPr>
            <w:r w:rsidRPr="007C7CFE">
              <w:rPr>
                <w:rFonts w:asciiTheme="majorHAnsi" w:eastAsia="Times New Roman" w:hAnsiTheme="majorHAnsi"/>
                <w:sz w:val="20"/>
                <w:szCs w:val="20"/>
              </w:rPr>
              <w:t>Vinogradi L.</w:t>
            </w:r>
          </w:p>
        </w:tc>
        <w:tc>
          <w:tcPr>
            <w:tcW w:w="1984" w:type="dxa"/>
            <w:vAlign w:val="center"/>
          </w:tcPr>
          <w:p w:rsidR="00BB79D2" w:rsidRPr="007C7CFE" w:rsidRDefault="00BB79D2" w:rsidP="00AA5B03">
            <w:pPr>
              <w:spacing w:after="0"/>
              <w:jc w:val="center"/>
              <w:rPr>
                <w:rFonts w:asciiTheme="majorHAnsi" w:eastAsia="Times New Roman" w:hAnsiTheme="majorHAnsi"/>
                <w:sz w:val="20"/>
                <w:szCs w:val="20"/>
              </w:rPr>
            </w:pPr>
            <w:r w:rsidRPr="007C7CFE">
              <w:rPr>
                <w:rFonts w:asciiTheme="majorHAnsi" w:eastAsia="Times New Roman" w:hAnsiTheme="majorHAnsi"/>
                <w:sz w:val="20"/>
                <w:szCs w:val="20"/>
              </w:rPr>
              <w:t>pašnjak i zgrada, a u naravi zapušteno zemljište i šikara</w:t>
            </w:r>
          </w:p>
        </w:tc>
        <w:tc>
          <w:tcPr>
            <w:tcW w:w="4536" w:type="dxa"/>
            <w:shd w:val="clear" w:color="auto" w:fill="auto"/>
            <w:vAlign w:val="center"/>
          </w:tcPr>
          <w:p w:rsidR="00BB79D2" w:rsidRPr="007C7CFE" w:rsidRDefault="00BB79D2" w:rsidP="00AA5B03">
            <w:pPr>
              <w:spacing w:after="0"/>
              <w:jc w:val="center"/>
              <w:rPr>
                <w:rFonts w:asciiTheme="majorHAnsi" w:eastAsia="Times New Roman" w:hAnsiTheme="majorHAnsi"/>
                <w:sz w:val="20"/>
                <w:szCs w:val="20"/>
              </w:rPr>
            </w:pPr>
            <w:r w:rsidRPr="007C7CFE">
              <w:rPr>
                <w:rFonts w:asciiTheme="majorHAnsi" w:eastAsia="Times New Roman" w:hAnsiTheme="majorHAnsi"/>
                <w:bCs/>
                <w:sz w:val="20"/>
                <w:szCs w:val="20"/>
              </w:rPr>
              <w:t>Nekretninu bi koristili  zajedno s nekretninom u našem vlasništvu kao cjelinu za ostvarenje</w:t>
            </w:r>
            <w:r w:rsidRPr="007C7CFE">
              <w:rPr>
                <w:rFonts w:asciiTheme="majorHAnsi" w:eastAsia="Times New Roman" w:hAnsiTheme="majorHAnsi"/>
                <w:sz w:val="20"/>
                <w:szCs w:val="20"/>
              </w:rPr>
              <w:t xml:space="preserve"> projekta revitalizacije industrijske baštine, uređenja muzejskog, kulturnog i turističkog centra</w:t>
            </w:r>
          </w:p>
        </w:tc>
      </w:tr>
      <w:tr w:rsidR="00BB79D2" w:rsidRPr="007C7CFE" w:rsidTr="00AA5B03">
        <w:trPr>
          <w:trHeight w:val="284"/>
        </w:trPr>
        <w:tc>
          <w:tcPr>
            <w:tcW w:w="1293" w:type="dxa"/>
            <w:shd w:val="clear" w:color="auto" w:fill="auto"/>
            <w:vAlign w:val="center"/>
          </w:tcPr>
          <w:p w:rsidR="00BB79D2" w:rsidRPr="007C7CFE" w:rsidRDefault="00BB79D2" w:rsidP="00AA5B03">
            <w:pPr>
              <w:spacing w:after="0"/>
              <w:jc w:val="center"/>
              <w:rPr>
                <w:rFonts w:asciiTheme="majorHAnsi" w:eastAsia="Times New Roman" w:hAnsiTheme="majorHAnsi"/>
                <w:sz w:val="20"/>
                <w:szCs w:val="20"/>
              </w:rPr>
            </w:pPr>
            <w:r w:rsidRPr="007C7CFE">
              <w:rPr>
                <w:rFonts w:asciiTheme="majorHAnsi" w:eastAsia="Times New Roman" w:hAnsiTheme="majorHAnsi"/>
                <w:sz w:val="20"/>
                <w:szCs w:val="20"/>
              </w:rPr>
              <w:t>1315/1</w:t>
            </w:r>
          </w:p>
        </w:tc>
        <w:tc>
          <w:tcPr>
            <w:tcW w:w="1276" w:type="dxa"/>
            <w:shd w:val="clear" w:color="auto" w:fill="auto"/>
            <w:vAlign w:val="center"/>
          </w:tcPr>
          <w:p w:rsidR="00BB79D2" w:rsidRPr="007C7CFE" w:rsidRDefault="00BB79D2" w:rsidP="00AA5B03">
            <w:pPr>
              <w:spacing w:after="0"/>
              <w:jc w:val="center"/>
              <w:rPr>
                <w:rFonts w:asciiTheme="majorHAnsi" w:eastAsia="Times New Roman" w:hAnsiTheme="majorHAnsi"/>
                <w:sz w:val="20"/>
                <w:szCs w:val="20"/>
              </w:rPr>
            </w:pPr>
            <w:r w:rsidRPr="007C7CFE">
              <w:rPr>
                <w:rFonts w:asciiTheme="majorHAnsi" w:eastAsia="Times New Roman" w:hAnsiTheme="majorHAnsi"/>
                <w:sz w:val="20"/>
                <w:szCs w:val="20"/>
              </w:rPr>
              <w:t>Ludbreg</w:t>
            </w:r>
          </w:p>
        </w:tc>
        <w:tc>
          <w:tcPr>
            <w:tcW w:w="1984" w:type="dxa"/>
            <w:vAlign w:val="center"/>
          </w:tcPr>
          <w:p w:rsidR="00BB79D2" w:rsidRPr="007C7CFE" w:rsidRDefault="00BB79D2" w:rsidP="00AA5B03">
            <w:pPr>
              <w:spacing w:after="0"/>
              <w:jc w:val="center"/>
              <w:rPr>
                <w:rFonts w:asciiTheme="majorHAnsi" w:eastAsia="Times New Roman" w:hAnsiTheme="majorHAnsi"/>
                <w:sz w:val="20"/>
                <w:szCs w:val="20"/>
              </w:rPr>
            </w:pPr>
            <w:r w:rsidRPr="007C7CFE">
              <w:rPr>
                <w:rFonts w:asciiTheme="majorHAnsi" w:eastAsia="Times New Roman" w:hAnsiTheme="majorHAnsi"/>
                <w:sz w:val="20"/>
                <w:szCs w:val="20"/>
              </w:rPr>
              <w:t>neuređena parkirališna površina i izgrađene garaže</w:t>
            </w:r>
          </w:p>
        </w:tc>
        <w:tc>
          <w:tcPr>
            <w:tcW w:w="4536" w:type="dxa"/>
            <w:shd w:val="clear" w:color="auto" w:fill="auto"/>
            <w:vAlign w:val="center"/>
          </w:tcPr>
          <w:p w:rsidR="00BB79D2" w:rsidRPr="007C7CFE" w:rsidRDefault="00BB79D2" w:rsidP="00AA5B03">
            <w:pPr>
              <w:spacing w:after="0"/>
              <w:jc w:val="center"/>
              <w:rPr>
                <w:rFonts w:asciiTheme="majorHAnsi" w:eastAsia="Times New Roman" w:hAnsiTheme="majorHAnsi"/>
                <w:sz w:val="20"/>
                <w:szCs w:val="20"/>
              </w:rPr>
            </w:pPr>
            <w:r w:rsidRPr="007C7CFE">
              <w:rPr>
                <w:rFonts w:asciiTheme="majorHAnsi" w:eastAsia="Times New Roman" w:hAnsiTheme="majorHAnsi"/>
                <w:sz w:val="20"/>
                <w:szCs w:val="20"/>
              </w:rPr>
              <w:t>Čestica bi se koristila za uređenje parkirališnih mjesta</w:t>
            </w:r>
          </w:p>
        </w:tc>
      </w:tr>
    </w:tbl>
    <w:bookmarkEnd w:id="107"/>
    <w:p w:rsidR="00A636D9" w:rsidRPr="007C7CFE" w:rsidRDefault="004C054F" w:rsidP="00AF0DE8">
      <w:pPr>
        <w:pStyle w:val="t-9-8"/>
        <w:spacing w:before="240" w:beforeAutospacing="0" w:after="200" w:afterAutospacing="0" w:line="276" w:lineRule="auto"/>
        <w:ind w:firstLine="567"/>
        <w:jc w:val="both"/>
        <w:rPr>
          <w:rFonts w:asciiTheme="majorHAnsi" w:hAnsiTheme="majorHAnsi"/>
          <w:color w:val="000000"/>
        </w:rPr>
      </w:pPr>
      <w:r w:rsidRPr="007C7CFE">
        <w:rPr>
          <w:rFonts w:asciiTheme="majorHAnsi" w:hAnsiTheme="majorHAnsi"/>
          <w:color w:val="000000"/>
        </w:rPr>
        <w:t>Navedenim godiš</w:t>
      </w:r>
      <w:r w:rsidR="00834BB6" w:rsidRPr="007C7CFE">
        <w:rPr>
          <w:rFonts w:asciiTheme="majorHAnsi" w:hAnsiTheme="majorHAnsi"/>
          <w:color w:val="000000"/>
        </w:rPr>
        <w:t>njim planovima obuhvatit će se</w:t>
      </w:r>
      <w:r w:rsidRPr="007C7CFE">
        <w:rPr>
          <w:rFonts w:asciiTheme="majorHAnsi" w:hAnsiTheme="majorHAnsi"/>
          <w:color w:val="000000"/>
        </w:rPr>
        <w:t xml:space="preserve"> ciljevi, smjernice i provedbene mjere upravljanja pojedinim </w:t>
      </w:r>
      <w:r w:rsidR="00834BB6" w:rsidRPr="007C7CFE">
        <w:rPr>
          <w:rFonts w:asciiTheme="majorHAnsi" w:hAnsiTheme="majorHAnsi"/>
          <w:color w:val="000000"/>
        </w:rPr>
        <w:t>oblicima</w:t>
      </w:r>
      <w:r w:rsidR="003006A0" w:rsidRPr="007C7CFE">
        <w:rPr>
          <w:rFonts w:asciiTheme="majorHAnsi" w:hAnsiTheme="majorHAnsi"/>
          <w:color w:val="000000"/>
        </w:rPr>
        <w:t xml:space="preserve"> </w:t>
      </w:r>
      <w:r w:rsidRPr="007C7CFE">
        <w:rPr>
          <w:rFonts w:asciiTheme="majorHAnsi" w:hAnsiTheme="majorHAnsi"/>
          <w:color w:val="000000"/>
        </w:rPr>
        <w:t xml:space="preserve">imovine u vlasništvu </w:t>
      </w:r>
      <w:r w:rsidR="003C716B" w:rsidRPr="007C7CFE">
        <w:rPr>
          <w:rFonts w:asciiTheme="majorHAnsi" w:hAnsiTheme="majorHAnsi"/>
          <w:color w:val="000000"/>
        </w:rPr>
        <w:t xml:space="preserve">Grada </w:t>
      </w:r>
      <w:r w:rsidR="003F4656" w:rsidRPr="007C7CFE">
        <w:rPr>
          <w:rFonts w:asciiTheme="majorHAnsi" w:hAnsiTheme="majorHAnsi"/>
          <w:color w:val="000000"/>
        </w:rPr>
        <w:t>Ludbrega</w:t>
      </w:r>
      <w:r w:rsidR="00744E33" w:rsidRPr="007C7CFE">
        <w:rPr>
          <w:rFonts w:asciiTheme="majorHAnsi" w:hAnsiTheme="majorHAnsi"/>
          <w:color w:val="000000"/>
        </w:rPr>
        <w:t xml:space="preserve"> </w:t>
      </w:r>
      <w:r w:rsidRPr="007C7CFE">
        <w:rPr>
          <w:rFonts w:asciiTheme="majorHAnsi" w:hAnsiTheme="majorHAnsi"/>
          <w:color w:val="000000"/>
        </w:rPr>
        <w:t>u svrhu provođenja Strategije.</w:t>
      </w:r>
    </w:p>
    <w:p w:rsidR="0005360C" w:rsidRPr="007C7CFE" w:rsidRDefault="0005360C" w:rsidP="0005360C">
      <w:pPr>
        <w:pStyle w:val="t-9-8"/>
        <w:spacing w:before="0" w:beforeAutospacing="0" w:after="200" w:afterAutospacing="0" w:line="276" w:lineRule="auto"/>
        <w:ind w:firstLine="567"/>
        <w:jc w:val="both"/>
        <w:rPr>
          <w:rFonts w:asciiTheme="majorHAnsi" w:hAnsiTheme="majorHAnsi"/>
        </w:rPr>
      </w:pPr>
      <w:r w:rsidRPr="007C7CFE">
        <w:rPr>
          <w:rFonts w:asciiTheme="majorHAnsi" w:hAnsiTheme="majorHAnsi"/>
        </w:rPr>
        <w:t xml:space="preserve">Smjernice Strategije, a time i odrednica godišnjih planova jest pronalaženje optimalnih rješenja koja će dugoročno očuvati imovinu, čuvati interese </w:t>
      </w:r>
      <w:r w:rsidR="003C716B" w:rsidRPr="007C7CFE">
        <w:rPr>
          <w:rFonts w:asciiTheme="majorHAnsi" w:hAnsiTheme="majorHAnsi"/>
        </w:rPr>
        <w:t xml:space="preserve">Grada </w:t>
      </w:r>
      <w:r w:rsidR="003F4656" w:rsidRPr="007C7CFE">
        <w:rPr>
          <w:rFonts w:asciiTheme="majorHAnsi" w:hAnsiTheme="majorHAnsi"/>
        </w:rPr>
        <w:t>Ludbrega</w:t>
      </w:r>
      <w:r w:rsidRPr="007C7CFE">
        <w:rPr>
          <w:rFonts w:asciiTheme="majorHAnsi" w:hAnsiTheme="majorHAnsi"/>
        </w:rPr>
        <w:t xml:space="preserve"> i generirati gospodarski rast kako bi se osigurala kontrola, javni interes i prav</w:t>
      </w:r>
      <w:r w:rsidR="00834BB6" w:rsidRPr="007C7CFE">
        <w:rPr>
          <w:rFonts w:asciiTheme="majorHAnsi" w:hAnsiTheme="majorHAnsi"/>
        </w:rPr>
        <w:t>ično raspolaganje imovinom u v</w:t>
      </w:r>
      <w:r w:rsidRPr="007C7CFE">
        <w:rPr>
          <w:rFonts w:asciiTheme="majorHAnsi" w:hAnsiTheme="majorHAnsi"/>
        </w:rPr>
        <w:t xml:space="preserve">lasništvu </w:t>
      </w:r>
      <w:r w:rsidR="003C716B" w:rsidRPr="007C7CFE">
        <w:rPr>
          <w:rFonts w:asciiTheme="majorHAnsi" w:hAnsiTheme="majorHAnsi"/>
        </w:rPr>
        <w:t xml:space="preserve">Grada </w:t>
      </w:r>
      <w:r w:rsidR="003F4656" w:rsidRPr="007C7CFE">
        <w:rPr>
          <w:rFonts w:asciiTheme="majorHAnsi" w:hAnsiTheme="majorHAnsi"/>
        </w:rPr>
        <w:t>Ludbrega</w:t>
      </w:r>
      <w:r w:rsidRPr="007C7CFE">
        <w:rPr>
          <w:rFonts w:asciiTheme="majorHAnsi" w:hAnsiTheme="majorHAnsi"/>
        </w:rPr>
        <w:t>.</w:t>
      </w:r>
    </w:p>
    <w:p w:rsidR="00C05703" w:rsidRPr="007C7CFE" w:rsidRDefault="00C05703" w:rsidP="00C05703">
      <w:pPr>
        <w:pStyle w:val="t-9-8"/>
        <w:spacing w:before="0" w:beforeAutospacing="0" w:after="200" w:afterAutospacing="0" w:line="276" w:lineRule="auto"/>
        <w:ind w:firstLine="567"/>
        <w:jc w:val="both"/>
        <w:rPr>
          <w:rFonts w:asciiTheme="majorHAnsi" w:hAnsiTheme="majorHAnsi"/>
        </w:rPr>
      </w:pPr>
      <w:r w:rsidRPr="007C7CFE">
        <w:rPr>
          <w:rFonts w:asciiTheme="majorHAnsi" w:hAnsiTheme="majorHAnsi"/>
        </w:rPr>
        <w:t>Strategija</w:t>
      </w:r>
      <w:r w:rsidR="003006A0" w:rsidRPr="007C7CFE">
        <w:rPr>
          <w:rFonts w:asciiTheme="majorHAnsi" w:hAnsiTheme="majorHAnsi"/>
        </w:rPr>
        <w:t xml:space="preserve"> </w:t>
      </w:r>
      <w:r w:rsidR="00834BB6" w:rsidRPr="007C7CFE">
        <w:rPr>
          <w:rFonts w:asciiTheme="majorHAnsi" w:hAnsiTheme="majorHAnsi"/>
        </w:rPr>
        <w:t xml:space="preserve">upravljanja i raspolaganja imovinom u vlasništvu </w:t>
      </w:r>
      <w:r w:rsidR="003C716B" w:rsidRPr="007C7CFE">
        <w:rPr>
          <w:rFonts w:asciiTheme="majorHAnsi" w:hAnsiTheme="majorHAnsi"/>
        </w:rPr>
        <w:t xml:space="preserve">Grada </w:t>
      </w:r>
      <w:r w:rsidR="00E729CD" w:rsidRPr="007C7CFE">
        <w:rPr>
          <w:rFonts w:asciiTheme="majorHAnsi" w:hAnsiTheme="majorHAnsi"/>
        </w:rPr>
        <w:t>Ludbrega</w:t>
      </w:r>
      <w:r w:rsidR="00834BB6" w:rsidRPr="007C7CFE">
        <w:rPr>
          <w:rFonts w:asciiTheme="majorHAnsi" w:hAnsiTheme="majorHAnsi"/>
        </w:rPr>
        <w:t xml:space="preserve"> za razdoblje od 20</w:t>
      </w:r>
      <w:r w:rsidR="0019275B" w:rsidRPr="007C7CFE">
        <w:rPr>
          <w:rFonts w:asciiTheme="majorHAnsi" w:hAnsiTheme="majorHAnsi"/>
        </w:rPr>
        <w:t>21</w:t>
      </w:r>
      <w:r w:rsidR="00834BB6" w:rsidRPr="007C7CFE">
        <w:rPr>
          <w:rFonts w:asciiTheme="majorHAnsi" w:hAnsiTheme="majorHAnsi"/>
        </w:rPr>
        <w:t>. do 20</w:t>
      </w:r>
      <w:r w:rsidR="0019275B" w:rsidRPr="007C7CFE">
        <w:rPr>
          <w:rFonts w:asciiTheme="majorHAnsi" w:hAnsiTheme="majorHAnsi"/>
        </w:rPr>
        <w:t>27</w:t>
      </w:r>
      <w:r w:rsidR="00834BB6" w:rsidRPr="007C7CFE">
        <w:rPr>
          <w:rFonts w:asciiTheme="majorHAnsi" w:hAnsiTheme="majorHAnsi"/>
        </w:rPr>
        <w:t>. godine</w:t>
      </w:r>
      <w:r w:rsidRPr="007C7CFE">
        <w:rPr>
          <w:rFonts w:asciiTheme="majorHAnsi" w:hAnsiTheme="majorHAnsi"/>
        </w:rPr>
        <w:t xml:space="preserve">, Plan upravljanja imovinom u vlasništvu </w:t>
      </w:r>
      <w:r w:rsidR="003C716B" w:rsidRPr="007C7CFE">
        <w:rPr>
          <w:rFonts w:asciiTheme="majorHAnsi" w:hAnsiTheme="majorHAnsi"/>
        </w:rPr>
        <w:t xml:space="preserve">Grada </w:t>
      </w:r>
      <w:r w:rsidR="00247703" w:rsidRPr="007C7CFE">
        <w:rPr>
          <w:rFonts w:asciiTheme="majorHAnsi" w:hAnsiTheme="majorHAnsi"/>
        </w:rPr>
        <w:t>Ludbrega</w:t>
      </w:r>
      <w:r w:rsidRPr="007C7CFE">
        <w:rPr>
          <w:rFonts w:asciiTheme="majorHAnsi" w:hAnsiTheme="majorHAnsi"/>
        </w:rPr>
        <w:t xml:space="preserve"> i Izvješće o provedbi Plana upravljanja, tri su ključna i međusobno povezana dokumenta upravljanja i raspolaganja imovinom. Strategijom upravljanja i raspolaganja imovinom u vlasništvu </w:t>
      </w:r>
      <w:r w:rsidR="003C716B" w:rsidRPr="007C7CFE">
        <w:rPr>
          <w:rFonts w:asciiTheme="majorHAnsi" w:hAnsiTheme="majorHAnsi"/>
        </w:rPr>
        <w:t xml:space="preserve">Grada </w:t>
      </w:r>
      <w:r w:rsidR="00247703" w:rsidRPr="007C7CFE">
        <w:rPr>
          <w:rFonts w:asciiTheme="majorHAnsi" w:hAnsiTheme="majorHAnsi"/>
        </w:rPr>
        <w:t>Ludbrega</w:t>
      </w:r>
      <w:r w:rsidRPr="007C7CFE">
        <w:rPr>
          <w:rFonts w:asciiTheme="majorHAnsi" w:hAnsiTheme="majorHAnsi"/>
        </w:rPr>
        <w:t xml:space="preserve"> za razdoblje od 20</w:t>
      </w:r>
      <w:r w:rsidR="0019275B" w:rsidRPr="007C7CFE">
        <w:rPr>
          <w:rFonts w:asciiTheme="majorHAnsi" w:hAnsiTheme="majorHAnsi"/>
        </w:rPr>
        <w:t>21</w:t>
      </w:r>
      <w:r w:rsidRPr="007C7CFE">
        <w:rPr>
          <w:rFonts w:asciiTheme="majorHAnsi" w:hAnsiTheme="majorHAnsi"/>
        </w:rPr>
        <w:t>. do 202</w:t>
      </w:r>
      <w:r w:rsidR="0019275B" w:rsidRPr="007C7CFE">
        <w:rPr>
          <w:rFonts w:asciiTheme="majorHAnsi" w:hAnsiTheme="majorHAnsi"/>
        </w:rPr>
        <w:t>7</w:t>
      </w:r>
      <w:r w:rsidRPr="007C7CFE">
        <w:rPr>
          <w:rFonts w:asciiTheme="majorHAnsi" w:hAnsiTheme="majorHAnsi"/>
        </w:rPr>
        <w:t xml:space="preserve">. godine (dalje u tekstu: Strategija) određeni su srednjoročni ciljevi i smjernice upravljanja imovinom uvažavajući pri tome gospodarske i razvojne interese </w:t>
      </w:r>
      <w:r w:rsidR="003C716B" w:rsidRPr="007C7CFE">
        <w:rPr>
          <w:rFonts w:asciiTheme="majorHAnsi" w:hAnsiTheme="majorHAnsi"/>
        </w:rPr>
        <w:t xml:space="preserve">Grada </w:t>
      </w:r>
      <w:r w:rsidR="00247703" w:rsidRPr="007C7CFE">
        <w:rPr>
          <w:rFonts w:asciiTheme="majorHAnsi" w:hAnsiTheme="majorHAnsi"/>
        </w:rPr>
        <w:t>Ludbrega</w:t>
      </w:r>
      <w:r w:rsidRPr="007C7CFE">
        <w:rPr>
          <w:rFonts w:asciiTheme="majorHAnsi" w:hAnsiTheme="majorHAnsi"/>
        </w:rPr>
        <w:t xml:space="preserve">. Planovi upravljanja imovinom u vlasništvu </w:t>
      </w:r>
      <w:r w:rsidR="003C716B" w:rsidRPr="007C7CFE">
        <w:rPr>
          <w:rFonts w:asciiTheme="majorHAnsi" w:hAnsiTheme="majorHAnsi"/>
        </w:rPr>
        <w:t xml:space="preserve">Grada </w:t>
      </w:r>
      <w:r w:rsidR="00247703" w:rsidRPr="007C7CFE">
        <w:rPr>
          <w:rFonts w:asciiTheme="majorHAnsi" w:hAnsiTheme="majorHAnsi"/>
        </w:rPr>
        <w:t>Ludbrega</w:t>
      </w:r>
      <w:r w:rsidRPr="007C7CFE">
        <w:rPr>
          <w:rFonts w:asciiTheme="majorHAnsi" w:hAnsiTheme="majorHAnsi"/>
        </w:rPr>
        <w:t xml:space="preserve"> usklađeni su sa Strategijom, a sadrže detaljnu analizu stanja i razrađene planirane aktivnosti u upravljanju pojedinim oblicima imovine u vlasništvu </w:t>
      </w:r>
      <w:r w:rsidR="003C716B" w:rsidRPr="007C7CFE">
        <w:rPr>
          <w:rFonts w:asciiTheme="majorHAnsi" w:hAnsiTheme="majorHAnsi"/>
        </w:rPr>
        <w:t xml:space="preserve">Grada </w:t>
      </w:r>
      <w:r w:rsidR="003F4656" w:rsidRPr="007C7CFE">
        <w:rPr>
          <w:rFonts w:asciiTheme="majorHAnsi" w:hAnsiTheme="majorHAnsi"/>
        </w:rPr>
        <w:t>Ludbrega</w:t>
      </w:r>
      <w:r w:rsidRPr="007C7CFE">
        <w:rPr>
          <w:rFonts w:asciiTheme="majorHAnsi" w:hAnsiTheme="majorHAnsi"/>
        </w:rPr>
        <w:t>.</w:t>
      </w:r>
    </w:p>
    <w:p w:rsidR="00A636D9" w:rsidRPr="007C7CFE" w:rsidRDefault="00F13D9E" w:rsidP="00216405">
      <w:pPr>
        <w:pStyle w:val="t-9-8"/>
        <w:spacing w:before="0" w:beforeAutospacing="0" w:after="200" w:afterAutospacing="0" w:line="276" w:lineRule="auto"/>
        <w:ind w:firstLine="567"/>
        <w:jc w:val="both"/>
        <w:rPr>
          <w:rFonts w:asciiTheme="majorHAnsi" w:hAnsiTheme="majorHAnsi"/>
          <w:color w:val="000000"/>
        </w:rPr>
      </w:pPr>
      <w:r w:rsidRPr="007C7CFE">
        <w:rPr>
          <w:rFonts w:asciiTheme="majorHAnsi" w:hAnsiTheme="majorHAnsi"/>
          <w:color w:val="000000"/>
        </w:rPr>
        <w:t xml:space="preserve">Pobliži obvezni sadržaj Plana upravljanja, podatke koje mora sadržavati i druga pitanja s tim u vezi, propisano je </w:t>
      </w:r>
      <w:hyperlink r:id="rId19" w:history="1">
        <w:r w:rsidRPr="007C7CFE">
          <w:rPr>
            <w:rStyle w:val="Hiperveza"/>
            <w:rFonts w:asciiTheme="majorHAnsi" w:hAnsiTheme="majorHAnsi"/>
            <w:bCs/>
            <w:color w:val="auto"/>
            <w:u w:val="none"/>
          </w:rPr>
          <w:t>Uredbom o obveznom sadržaju plana upravljanja imovinom u</w:t>
        </w:r>
        <w:r w:rsidR="00162A77" w:rsidRPr="007C7CFE">
          <w:rPr>
            <w:rStyle w:val="Hiperveza"/>
            <w:rFonts w:asciiTheme="majorHAnsi" w:hAnsiTheme="majorHAnsi"/>
            <w:bCs/>
            <w:color w:val="auto"/>
            <w:u w:val="none"/>
          </w:rPr>
          <w:t xml:space="preserve"> vlasništvu Republike Hrvatske </w:t>
        </w:r>
        <w:r w:rsidR="00162A77" w:rsidRPr="007C7CFE">
          <w:rPr>
            <w:rStyle w:val="Hiperveza"/>
            <w:rFonts w:asciiTheme="majorHAnsi" w:eastAsia="Calibri" w:hAnsiTheme="majorHAnsi"/>
            <w:color w:val="auto"/>
            <w:u w:val="none"/>
          </w:rPr>
          <w:t xml:space="preserve">(»Narodne novine«, broj </w:t>
        </w:r>
        <w:r w:rsidR="00ED636A" w:rsidRPr="007C7CFE">
          <w:rPr>
            <w:rStyle w:val="Hiperveza"/>
            <w:rFonts w:asciiTheme="majorHAnsi" w:hAnsiTheme="majorHAnsi"/>
            <w:bCs/>
            <w:color w:val="auto"/>
            <w:u w:val="none"/>
          </w:rPr>
          <w:t>24</w:t>
        </w:r>
        <w:r w:rsidRPr="007C7CFE">
          <w:rPr>
            <w:rStyle w:val="Hiperveza"/>
            <w:rFonts w:asciiTheme="majorHAnsi" w:hAnsiTheme="majorHAnsi"/>
            <w:bCs/>
            <w:color w:val="auto"/>
            <w:u w:val="none"/>
          </w:rPr>
          <w:t>/14).</w:t>
        </w:r>
      </w:hyperlink>
      <w:r w:rsidR="00744E33" w:rsidRPr="007C7CFE">
        <w:rPr>
          <w:rFonts w:asciiTheme="majorHAnsi" w:hAnsiTheme="majorHAnsi"/>
        </w:rPr>
        <w:t xml:space="preserve"> </w:t>
      </w:r>
      <w:r w:rsidRPr="007C7CFE">
        <w:rPr>
          <w:rFonts w:asciiTheme="majorHAnsi" w:hAnsiTheme="majorHAnsi"/>
        </w:rPr>
        <w:t>Izvješće o provedbi Plana, kao treći ključni dokument upravljanja imovinom, do</w:t>
      </w:r>
      <w:r w:rsidR="008416C2" w:rsidRPr="007C7CFE">
        <w:rPr>
          <w:rFonts w:asciiTheme="majorHAnsi" w:hAnsiTheme="majorHAnsi"/>
        </w:rPr>
        <w:t>stavlja se do 30. rujna</w:t>
      </w:r>
      <w:r w:rsidRPr="007C7CFE">
        <w:rPr>
          <w:rFonts w:asciiTheme="majorHAnsi" w:hAnsiTheme="majorHAnsi"/>
        </w:rPr>
        <w:t xml:space="preserve"> tekuće godine za prethodnu godinu</w:t>
      </w:r>
      <w:r w:rsidRPr="007C7CFE">
        <w:rPr>
          <w:rFonts w:asciiTheme="majorHAnsi" w:hAnsiTheme="majorHAnsi"/>
          <w:color w:val="000000"/>
        </w:rPr>
        <w:t xml:space="preserve"> Vijeću </w:t>
      </w:r>
      <w:r w:rsidR="003C716B" w:rsidRPr="007C7CFE">
        <w:rPr>
          <w:rFonts w:asciiTheme="majorHAnsi" w:hAnsiTheme="majorHAnsi"/>
          <w:color w:val="000000"/>
        </w:rPr>
        <w:t xml:space="preserve">Grada </w:t>
      </w:r>
      <w:r w:rsidR="0092140D" w:rsidRPr="007C7CFE">
        <w:rPr>
          <w:rFonts w:asciiTheme="majorHAnsi" w:hAnsiTheme="majorHAnsi"/>
          <w:color w:val="000000"/>
        </w:rPr>
        <w:t>Ludbrega</w:t>
      </w:r>
      <w:r w:rsidR="00744E33" w:rsidRPr="007C7CFE">
        <w:rPr>
          <w:rFonts w:asciiTheme="majorHAnsi" w:hAnsiTheme="majorHAnsi"/>
          <w:color w:val="000000"/>
        </w:rPr>
        <w:t xml:space="preserve"> </w:t>
      </w:r>
      <w:r w:rsidRPr="007C7CFE">
        <w:rPr>
          <w:rFonts w:asciiTheme="majorHAnsi" w:hAnsiTheme="majorHAnsi"/>
          <w:color w:val="000000"/>
        </w:rPr>
        <w:t>na usvajanje.</w:t>
      </w:r>
    </w:p>
    <w:p w:rsidR="00A636D9" w:rsidRPr="007C7CFE" w:rsidRDefault="000A4E4C" w:rsidP="00904894">
      <w:pPr>
        <w:pStyle w:val="t-9-8"/>
        <w:spacing w:before="0" w:beforeAutospacing="0" w:after="200" w:afterAutospacing="0" w:line="276" w:lineRule="auto"/>
        <w:ind w:firstLine="567"/>
        <w:jc w:val="both"/>
        <w:rPr>
          <w:rFonts w:asciiTheme="majorHAnsi" w:hAnsiTheme="majorHAnsi"/>
        </w:rPr>
      </w:pPr>
      <w:r w:rsidRPr="007C7CFE">
        <w:rPr>
          <w:rFonts w:asciiTheme="majorHAnsi" w:hAnsiTheme="majorHAnsi"/>
        </w:rPr>
        <w:t>Upravljanje imovinom kao ekonomski proces podrazumijeva evidenciju imovine, odnosno uvid u njen opseg i strukturu, računovodstveno priznavanje i procjenu njene vrijednosti, razmatranje varijantnih rješenja uporabe imovine, odlučivanje o uporabi, i analizu mogućnosti njene utrživosti u kratkom i dugom roku, odnosno upravljanje učincima od njene uporabe.</w:t>
      </w:r>
      <w:r w:rsidR="00744E33" w:rsidRPr="007C7CFE">
        <w:rPr>
          <w:rFonts w:asciiTheme="majorHAnsi" w:hAnsiTheme="majorHAnsi"/>
        </w:rPr>
        <w:t xml:space="preserve"> </w:t>
      </w:r>
      <w:r w:rsidR="008E1799" w:rsidRPr="007C7CFE">
        <w:rPr>
          <w:rFonts w:asciiTheme="majorHAnsi" w:eastAsia="Arial" w:hAnsiTheme="majorHAnsi"/>
        </w:rPr>
        <w:t>Upravljanje nekretninama odnosi se na provedbu postupaka potrebnih za upravljanje nekretninama, sudjelovanje u oblikovanju prijedloga prostornih rješenja za nekretnine, tekućeg i investicijskog održavanja nekretnina, reguliranje vlasničkopravnog statusa nekretnine, ustupanje nekretnina na korištenje ustanovama i pravnim osobama za obavljanje poslova od javnog interesa te obavljanje drugih aktivnosti i poslova u skladu s propisima koji uređuju vlasništvo i druga stvarna prava.</w:t>
      </w:r>
    </w:p>
    <w:p w:rsidR="00A636D9" w:rsidRPr="007C7CFE" w:rsidRDefault="00B812B5" w:rsidP="0066325F">
      <w:pPr>
        <w:pStyle w:val="t-9-8"/>
        <w:spacing w:before="0" w:beforeAutospacing="0" w:after="200" w:afterAutospacing="0" w:line="276" w:lineRule="auto"/>
        <w:ind w:firstLine="567"/>
        <w:jc w:val="both"/>
        <w:rPr>
          <w:rFonts w:asciiTheme="majorHAnsi" w:hAnsiTheme="majorHAnsi"/>
          <w:color w:val="231F20"/>
        </w:rPr>
      </w:pPr>
      <w:r w:rsidRPr="007C7CFE">
        <w:rPr>
          <w:rFonts w:asciiTheme="majorHAnsi" w:hAnsiTheme="majorHAnsi"/>
          <w:color w:val="231F20"/>
        </w:rPr>
        <w:t>Raspolaganje imovinom podrazumijeva sklapanje pravnih poslova čija je posljedica prijenos, otuđenje ili ograničenje prava vlasništva u korist druge pravne ili fizičke osobe, kao što su prodaja, darovanje, osnivanje prava građenja, osnivanje prava služnosti, zakup, najam, razvrgnuće suvlasničkih zajednica, zamjena, koncesija, osnivanje prava zaloga na imovini ili na drugi način te davanje imovine na uporabu.</w:t>
      </w:r>
      <w:r w:rsidR="00E57CB1" w:rsidRPr="007C7CFE">
        <w:rPr>
          <w:rFonts w:asciiTheme="majorHAnsi" w:hAnsiTheme="majorHAnsi"/>
          <w:color w:val="231F20"/>
        </w:rPr>
        <w:t xml:space="preserve"> </w:t>
      </w:r>
      <w:r w:rsidR="008A169A" w:rsidRPr="007C7CFE">
        <w:rPr>
          <w:rFonts w:asciiTheme="majorHAnsi" w:hAnsiTheme="majorHAnsi"/>
        </w:rPr>
        <w:t>Temeljni cilj Strategije jest</w:t>
      </w:r>
      <w:r w:rsidR="00623EC6" w:rsidRPr="007C7CFE">
        <w:rPr>
          <w:rFonts w:asciiTheme="majorHAnsi" w:hAnsiTheme="majorHAnsi"/>
        </w:rPr>
        <w:t xml:space="preserve"> učinkovito upravljati svim oblicima imovine u vlasništvu </w:t>
      </w:r>
      <w:r w:rsidR="003C716B" w:rsidRPr="007C7CFE">
        <w:rPr>
          <w:rFonts w:asciiTheme="majorHAnsi" w:hAnsiTheme="majorHAnsi"/>
        </w:rPr>
        <w:t xml:space="preserve">Grada </w:t>
      </w:r>
      <w:r w:rsidR="003F4656" w:rsidRPr="007C7CFE">
        <w:rPr>
          <w:rFonts w:asciiTheme="majorHAnsi" w:hAnsiTheme="majorHAnsi"/>
        </w:rPr>
        <w:t>Ludbrega</w:t>
      </w:r>
      <w:r w:rsidR="008A169A" w:rsidRPr="007C7CFE">
        <w:rPr>
          <w:rFonts w:asciiTheme="majorHAnsi" w:hAnsiTheme="majorHAnsi"/>
        </w:rPr>
        <w:t xml:space="preserve"> prema načelu učinkovitosti dobroga gospodara</w:t>
      </w:r>
      <w:r w:rsidR="00623EC6" w:rsidRPr="007C7CFE">
        <w:rPr>
          <w:rFonts w:asciiTheme="majorHAnsi" w:hAnsiTheme="majorHAnsi"/>
        </w:rPr>
        <w:t xml:space="preserve">. U tu svrhu potrebno je aktivirati nekretnine u vlasništvu </w:t>
      </w:r>
      <w:r w:rsidR="003C716B" w:rsidRPr="007C7CFE">
        <w:rPr>
          <w:rFonts w:asciiTheme="majorHAnsi" w:hAnsiTheme="majorHAnsi"/>
        </w:rPr>
        <w:t xml:space="preserve">Grada </w:t>
      </w:r>
      <w:r w:rsidR="003F4656" w:rsidRPr="007C7CFE">
        <w:rPr>
          <w:rFonts w:asciiTheme="majorHAnsi" w:hAnsiTheme="majorHAnsi"/>
        </w:rPr>
        <w:t>Ludbrega</w:t>
      </w:r>
      <w:r w:rsidR="00E57CB1" w:rsidRPr="007C7CFE">
        <w:rPr>
          <w:rFonts w:asciiTheme="majorHAnsi" w:hAnsiTheme="majorHAnsi"/>
        </w:rPr>
        <w:t xml:space="preserve"> </w:t>
      </w:r>
      <w:r w:rsidR="00623EC6" w:rsidRPr="007C7CFE">
        <w:rPr>
          <w:rFonts w:asciiTheme="majorHAnsi" w:hAnsiTheme="majorHAnsi"/>
        </w:rPr>
        <w:t>i staviti ih u funkciju gospodarskoga razvoja</w:t>
      </w:r>
      <w:r w:rsidR="00400336" w:rsidRPr="007C7CFE">
        <w:rPr>
          <w:rFonts w:asciiTheme="majorHAnsi" w:hAnsiTheme="majorHAnsi"/>
        </w:rPr>
        <w:t>.</w:t>
      </w:r>
      <w:bookmarkStart w:id="108" w:name="page4"/>
      <w:bookmarkEnd w:id="108"/>
    </w:p>
    <w:p w:rsidR="00477C1A" w:rsidRPr="007C7CFE" w:rsidRDefault="00312E50" w:rsidP="00312E50">
      <w:pPr>
        <w:pStyle w:val="pt-bodytext20-000032"/>
        <w:spacing w:line="276" w:lineRule="auto"/>
        <w:ind w:firstLine="567"/>
        <w:jc w:val="both"/>
        <w:rPr>
          <w:rFonts w:asciiTheme="majorHAnsi" w:hAnsiTheme="majorHAnsi"/>
        </w:rPr>
      </w:pPr>
      <w:r w:rsidRPr="007C7CFE">
        <w:rPr>
          <w:rStyle w:val="pt-defaultparagraphfont-000025"/>
          <w:rFonts w:asciiTheme="majorHAnsi" w:hAnsiTheme="majorHAnsi"/>
        </w:rPr>
        <w:t xml:space="preserve">Godišnji plan upravljanja imovinom </w:t>
      </w:r>
      <w:r w:rsidR="003C716B" w:rsidRPr="007C7CFE">
        <w:rPr>
          <w:rStyle w:val="pt-defaultparagraphfont-000025"/>
          <w:rFonts w:asciiTheme="majorHAnsi" w:hAnsiTheme="majorHAnsi"/>
        </w:rPr>
        <w:t xml:space="preserve">Grada </w:t>
      </w:r>
      <w:r w:rsidR="003F4656" w:rsidRPr="007C7CFE">
        <w:rPr>
          <w:rStyle w:val="pt-defaultparagraphfont-000025"/>
          <w:rFonts w:asciiTheme="majorHAnsi" w:hAnsiTheme="majorHAnsi"/>
        </w:rPr>
        <w:t>Ludbrega</w:t>
      </w:r>
      <w:r w:rsidRPr="007C7CFE">
        <w:rPr>
          <w:rStyle w:val="pt-defaultparagraphfont-000025"/>
          <w:rFonts w:asciiTheme="majorHAnsi" w:hAnsiTheme="majorHAnsi"/>
        </w:rPr>
        <w:t xml:space="preserve"> za 202</w:t>
      </w:r>
      <w:r w:rsidR="00BB79D2" w:rsidRPr="007C7CFE">
        <w:rPr>
          <w:rStyle w:val="pt-defaultparagraphfont-000025"/>
          <w:rFonts w:asciiTheme="majorHAnsi" w:hAnsiTheme="majorHAnsi"/>
        </w:rPr>
        <w:t>1</w:t>
      </w:r>
      <w:r w:rsidRPr="007C7CFE">
        <w:rPr>
          <w:rStyle w:val="pt-defaultparagraphfont-000025"/>
          <w:rFonts w:asciiTheme="majorHAnsi" w:hAnsiTheme="majorHAnsi"/>
        </w:rPr>
        <w:t xml:space="preserve">. godinu, predstavlja dokument u kojem se putem mjera, projekata i aktivnosti razrađuju elementi strateškog planiranja postavljeni u Strategiji upravljanja </w:t>
      </w:r>
      <w:r w:rsidR="00716BB5" w:rsidRPr="007C7CFE">
        <w:rPr>
          <w:rStyle w:val="pt-defaultparagraphfont-000025"/>
          <w:rFonts w:asciiTheme="majorHAnsi" w:hAnsiTheme="majorHAnsi"/>
        </w:rPr>
        <w:t xml:space="preserve">i raspolaganja </w:t>
      </w:r>
      <w:r w:rsidRPr="007C7CFE">
        <w:rPr>
          <w:rStyle w:val="pt-defaultparagraphfont-000025"/>
          <w:rFonts w:asciiTheme="majorHAnsi" w:hAnsiTheme="majorHAnsi"/>
        </w:rPr>
        <w:t xml:space="preserve">imovinom </w:t>
      </w:r>
      <w:r w:rsidR="00716BB5" w:rsidRPr="007C7CFE">
        <w:rPr>
          <w:rStyle w:val="pt-defaultparagraphfont-000025"/>
          <w:rFonts w:asciiTheme="majorHAnsi" w:hAnsiTheme="majorHAnsi"/>
        </w:rPr>
        <w:t xml:space="preserve">u vlasništvu </w:t>
      </w:r>
      <w:r w:rsidR="003C716B" w:rsidRPr="007C7CFE">
        <w:rPr>
          <w:rStyle w:val="pt-defaultparagraphfont-000025"/>
          <w:rFonts w:asciiTheme="majorHAnsi" w:hAnsiTheme="majorHAnsi"/>
        </w:rPr>
        <w:t xml:space="preserve">Grada </w:t>
      </w:r>
      <w:r w:rsidR="003F4656" w:rsidRPr="007C7CFE">
        <w:rPr>
          <w:rStyle w:val="pt-defaultparagraphfont-000025"/>
          <w:rFonts w:asciiTheme="majorHAnsi" w:hAnsiTheme="majorHAnsi"/>
        </w:rPr>
        <w:t xml:space="preserve">Ludbrega </w:t>
      </w:r>
      <w:r w:rsidRPr="007C7CFE">
        <w:rPr>
          <w:rStyle w:val="pt-defaultparagraphfont-000025"/>
          <w:rFonts w:asciiTheme="majorHAnsi" w:hAnsiTheme="majorHAnsi"/>
        </w:rPr>
        <w:t>za razdoblje 20</w:t>
      </w:r>
      <w:r w:rsidR="00BB79D2" w:rsidRPr="007C7CFE">
        <w:rPr>
          <w:rStyle w:val="pt-defaultparagraphfont-000025"/>
          <w:rFonts w:asciiTheme="majorHAnsi" w:hAnsiTheme="majorHAnsi"/>
        </w:rPr>
        <w:t>21</w:t>
      </w:r>
      <w:r w:rsidRPr="007C7CFE">
        <w:rPr>
          <w:rStyle w:val="pt-defaultparagraphfont-000025"/>
          <w:rFonts w:asciiTheme="majorHAnsi" w:hAnsiTheme="majorHAnsi"/>
        </w:rPr>
        <w:t>.-202</w:t>
      </w:r>
      <w:r w:rsidR="00BB79D2" w:rsidRPr="007C7CFE">
        <w:rPr>
          <w:rStyle w:val="pt-defaultparagraphfont-000025"/>
          <w:rFonts w:asciiTheme="majorHAnsi" w:hAnsiTheme="majorHAnsi"/>
        </w:rPr>
        <w:t>7</w:t>
      </w:r>
      <w:r w:rsidR="00716BB5" w:rsidRPr="007C7CFE">
        <w:rPr>
          <w:rStyle w:val="pt-defaultparagraphfont-000025"/>
          <w:rFonts w:asciiTheme="majorHAnsi" w:hAnsiTheme="majorHAnsi"/>
        </w:rPr>
        <w:t>. godine</w:t>
      </w:r>
      <w:r w:rsidRPr="007C7CFE">
        <w:rPr>
          <w:rStyle w:val="pt-defaultparagraphfont-000025"/>
          <w:rFonts w:asciiTheme="majorHAnsi" w:hAnsiTheme="majorHAnsi"/>
        </w:rPr>
        <w:t>.</w:t>
      </w:r>
      <w:r w:rsidR="00E57CB1" w:rsidRPr="007C7CFE">
        <w:rPr>
          <w:rStyle w:val="pt-defaultparagraphfont-000025"/>
          <w:rFonts w:asciiTheme="majorHAnsi" w:hAnsiTheme="majorHAnsi"/>
        </w:rPr>
        <w:t xml:space="preserve"> </w:t>
      </w:r>
      <w:r w:rsidRPr="007C7CFE">
        <w:rPr>
          <w:rStyle w:val="pt-defaultparagraphfont-000025"/>
          <w:rFonts w:asciiTheme="majorHAnsi" w:hAnsiTheme="majorHAnsi"/>
        </w:rPr>
        <w:t>Nadalje, za predložene aktivnosti u okviru Plana definiraju se pokazatelji rezultata, mjerne jedinice za pokazatelje rezultata, kao i polazne i ciljane vrijednosti mjernih jedinica.</w:t>
      </w:r>
      <w:r w:rsidR="00AA09C2" w:rsidRPr="007C7CFE">
        <w:rPr>
          <w:rFonts w:asciiTheme="majorHAnsi" w:hAnsiTheme="majorHAnsi"/>
        </w:rPr>
        <w:br w:type="page"/>
      </w:r>
    </w:p>
    <w:p w:rsidR="002D4F7F" w:rsidRPr="007C7CFE" w:rsidRDefault="00BA1D09" w:rsidP="00247703">
      <w:pPr>
        <w:pStyle w:val="Naslov1"/>
        <w:numPr>
          <w:ilvl w:val="0"/>
          <w:numId w:val="1"/>
        </w:numPr>
        <w:spacing w:before="0" w:beforeAutospacing="0" w:after="0" w:afterAutospacing="0" w:line="276" w:lineRule="auto"/>
        <w:ind w:left="567"/>
        <w:jc w:val="both"/>
        <w:rPr>
          <w:rFonts w:asciiTheme="majorHAnsi" w:hAnsiTheme="majorHAnsi"/>
          <w:sz w:val="26"/>
          <w:szCs w:val="26"/>
        </w:rPr>
      </w:pPr>
      <w:bookmarkStart w:id="109" w:name="_Toc48112038"/>
      <w:r w:rsidRPr="007C7CFE">
        <w:rPr>
          <w:rFonts w:asciiTheme="majorHAnsi" w:hAnsiTheme="majorHAnsi"/>
          <w:sz w:val="26"/>
          <w:szCs w:val="26"/>
        </w:rPr>
        <w:t>STRATEŠKO USMJERENJE UPRAVLJANJA GRADSKOM IMOVINOM</w:t>
      </w:r>
      <w:bookmarkEnd w:id="109"/>
    </w:p>
    <w:p w:rsidR="00C17872" w:rsidRPr="007C7CFE" w:rsidRDefault="00C17872" w:rsidP="00247703">
      <w:pPr>
        <w:pStyle w:val="pt-bodytext-000033"/>
        <w:spacing w:line="276" w:lineRule="auto"/>
        <w:ind w:firstLine="567"/>
        <w:jc w:val="both"/>
        <w:rPr>
          <w:rFonts w:asciiTheme="majorHAnsi" w:hAnsiTheme="majorHAnsi"/>
        </w:rPr>
      </w:pPr>
      <w:r w:rsidRPr="007C7CFE">
        <w:rPr>
          <w:rStyle w:val="pt-defaultparagraphfont-000025"/>
          <w:rFonts w:asciiTheme="majorHAnsi" w:hAnsiTheme="majorHAnsi"/>
        </w:rPr>
        <w:t xml:space="preserve">Strateško usmjerenje </w:t>
      </w:r>
      <w:r w:rsidR="003C716B" w:rsidRPr="007C7CFE">
        <w:rPr>
          <w:rStyle w:val="pt-defaultparagraphfont-000025"/>
          <w:rFonts w:asciiTheme="majorHAnsi" w:hAnsiTheme="majorHAnsi"/>
        </w:rPr>
        <w:t xml:space="preserve">Grada </w:t>
      </w:r>
      <w:r w:rsidR="00895F74" w:rsidRPr="007C7CFE">
        <w:rPr>
          <w:rStyle w:val="pt-defaultparagraphfont-000025"/>
          <w:rFonts w:asciiTheme="majorHAnsi" w:hAnsiTheme="majorHAnsi"/>
        </w:rPr>
        <w:t>Ludbreg</w:t>
      </w:r>
      <w:r w:rsidR="001656BA" w:rsidRPr="007C7CFE">
        <w:rPr>
          <w:rStyle w:val="pt-defaultparagraphfont-000025"/>
          <w:rFonts w:asciiTheme="majorHAnsi" w:hAnsiTheme="majorHAnsi"/>
        </w:rPr>
        <w:t>a</w:t>
      </w:r>
      <w:r w:rsidR="00CD3388" w:rsidRPr="007C7CFE">
        <w:rPr>
          <w:rStyle w:val="pt-defaultparagraphfont-000025"/>
          <w:rFonts w:asciiTheme="majorHAnsi" w:hAnsiTheme="majorHAnsi"/>
        </w:rPr>
        <w:t xml:space="preserve"> sadrži</w:t>
      </w:r>
      <w:r w:rsidR="002202E7" w:rsidRPr="007C7CFE">
        <w:rPr>
          <w:rStyle w:val="pt-defaultparagraphfont-000025"/>
          <w:rFonts w:asciiTheme="majorHAnsi" w:hAnsiTheme="majorHAnsi"/>
        </w:rPr>
        <w:t xml:space="preserve"> </w:t>
      </w:r>
      <w:r w:rsidR="00CD3388" w:rsidRPr="007C7CFE">
        <w:rPr>
          <w:rStyle w:val="pt-defaultparagraphfont-000025"/>
          <w:rFonts w:asciiTheme="majorHAnsi" w:hAnsiTheme="majorHAnsi"/>
        </w:rPr>
        <w:t xml:space="preserve">definiran </w:t>
      </w:r>
      <w:r w:rsidRPr="007C7CFE">
        <w:rPr>
          <w:rStyle w:val="pt-defaultparagraphfont-000025"/>
          <w:rFonts w:asciiTheme="majorHAnsi" w:hAnsiTheme="majorHAnsi"/>
        </w:rPr>
        <w:t xml:space="preserve">razvojni smjer </w:t>
      </w:r>
      <w:r w:rsidR="00CD3388" w:rsidRPr="007C7CFE">
        <w:rPr>
          <w:rStyle w:val="pt-defaultparagraphfont-000025"/>
          <w:rFonts w:asciiTheme="majorHAnsi" w:hAnsiTheme="majorHAnsi"/>
        </w:rPr>
        <w:t>i</w:t>
      </w:r>
      <w:r w:rsidRPr="007C7CFE">
        <w:rPr>
          <w:rStyle w:val="pt-defaultparagraphfont-000025"/>
          <w:rFonts w:asciiTheme="majorHAnsi" w:hAnsiTheme="majorHAnsi"/>
        </w:rPr>
        <w:t xml:space="preserve"> strateške ciljeve.</w:t>
      </w:r>
    </w:p>
    <w:p w:rsidR="00C17872" w:rsidRPr="007C7CFE" w:rsidRDefault="00CD3388" w:rsidP="00247703">
      <w:pPr>
        <w:pStyle w:val="pt-bodytext-000033"/>
        <w:spacing w:line="276" w:lineRule="auto"/>
        <w:ind w:firstLine="567"/>
        <w:rPr>
          <w:rFonts w:asciiTheme="majorHAnsi" w:hAnsiTheme="majorHAnsi"/>
        </w:rPr>
      </w:pPr>
      <w:r w:rsidRPr="007C7CFE">
        <w:rPr>
          <w:rStyle w:val="pt-defaultparagraphfont-000025"/>
          <w:rFonts w:asciiTheme="majorHAnsi" w:hAnsiTheme="majorHAnsi"/>
        </w:rPr>
        <w:t xml:space="preserve">Sukladno </w:t>
      </w:r>
      <w:r w:rsidR="00C17872" w:rsidRPr="007C7CFE">
        <w:rPr>
          <w:rStyle w:val="pt-defaultparagraphfont-000025"/>
          <w:rFonts w:asciiTheme="majorHAnsi" w:hAnsiTheme="majorHAnsi"/>
        </w:rPr>
        <w:t>članku 2. Zakona o sustavu strateškog planiranja i upravljanja razvojem Republike Hrvatske (</w:t>
      </w:r>
      <w:r w:rsidR="00306410" w:rsidRPr="007C7CFE">
        <w:rPr>
          <w:rStyle w:val="pt-defaultparagraphfont-000025"/>
          <w:rFonts w:asciiTheme="majorHAnsi" w:hAnsiTheme="majorHAnsi"/>
        </w:rPr>
        <w:t>»</w:t>
      </w:r>
      <w:r w:rsidR="00C17872" w:rsidRPr="007C7CFE">
        <w:rPr>
          <w:rStyle w:val="pt-defaultparagraphfont-000025"/>
          <w:rFonts w:asciiTheme="majorHAnsi" w:hAnsiTheme="majorHAnsi"/>
        </w:rPr>
        <w:t>Narodne novine</w:t>
      </w:r>
      <w:r w:rsidR="00306410" w:rsidRPr="007C7CFE">
        <w:rPr>
          <w:rStyle w:val="pt-defaultparagraphfont-000025"/>
          <w:rFonts w:asciiTheme="majorHAnsi" w:hAnsiTheme="majorHAnsi"/>
        </w:rPr>
        <w:t>«, broj</w:t>
      </w:r>
      <w:r w:rsidR="00C17872" w:rsidRPr="007C7CFE">
        <w:rPr>
          <w:rStyle w:val="pt-defaultparagraphfont-000025"/>
          <w:rFonts w:asciiTheme="majorHAnsi" w:hAnsiTheme="majorHAnsi"/>
        </w:rPr>
        <w:t xml:space="preserve"> 123/17.) </w:t>
      </w:r>
      <w:r w:rsidRPr="007C7CFE">
        <w:rPr>
          <w:rStyle w:val="pt-defaultparagraphfont-000025"/>
          <w:rFonts w:asciiTheme="majorHAnsi" w:hAnsiTheme="majorHAnsi"/>
        </w:rPr>
        <w:t xml:space="preserve">razvojni smjer predstavlja najviši </w:t>
      </w:r>
      <w:r w:rsidR="00C17872" w:rsidRPr="007C7CFE">
        <w:rPr>
          <w:rStyle w:val="pt-defaultparagraphfont-000025"/>
          <w:rFonts w:asciiTheme="majorHAnsi" w:hAnsiTheme="majorHAnsi"/>
        </w:rPr>
        <w:t xml:space="preserve">hijerarhijski </w:t>
      </w:r>
      <w:r w:rsidRPr="007C7CFE">
        <w:rPr>
          <w:rStyle w:val="pt-defaultparagraphfont-000025"/>
          <w:rFonts w:asciiTheme="majorHAnsi" w:hAnsiTheme="majorHAnsi"/>
        </w:rPr>
        <w:t>segment</w:t>
      </w:r>
      <w:r w:rsidR="00C17872" w:rsidRPr="007C7CFE">
        <w:rPr>
          <w:rStyle w:val="pt-defaultparagraphfont-000025"/>
          <w:rFonts w:asciiTheme="majorHAnsi" w:hAnsiTheme="majorHAnsi"/>
        </w:rPr>
        <w:t xml:space="preserve"> strateškog okvira koji </w:t>
      </w:r>
      <w:r w:rsidRPr="007C7CFE">
        <w:rPr>
          <w:rStyle w:val="pt-defaultparagraphfont-000025"/>
          <w:rFonts w:asciiTheme="majorHAnsi" w:hAnsiTheme="majorHAnsi"/>
        </w:rPr>
        <w:t>je ujedno primarni</w:t>
      </w:r>
      <w:r w:rsidR="00C17872" w:rsidRPr="007C7CFE">
        <w:rPr>
          <w:rStyle w:val="pt-defaultparagraphfont-000025"/>
          <w:rFonts w:asciiTheme="majorHAnsi" w:hAnsiTheme="majorHAnsi"/>
        </w:rPr>
        <w:t xml:space="preserve"> okvir razvoja i kojim se </w:t>
      </w:r>
      <w:r w:rsidRPr="007C7CFE">
        <w:rPr>
          <w:rStyle w:val="pt-defaultparagraphfont-000025"/>
          <w:rFonts w:asciiTheme="majorHAnsi" w:hAnsiTheme="majorHAnsi"/>
        </w:rPr>
        <w:t>realizira</w:t>
      </w:r>
      <w:r w:rsidR="00C17872" w:rsidRPr="007C7CFE">
        <w:rPr>
          <w:rStyle w:val="pt-defaultparagraphfont-000025"/>
          <w:rFonts w:asciiTheme="majorHAnsi" w:hAnsiTheme="majorHAnsi"/>
        </w:rPr>
        <w:t xml:space="preserve"> vizija razvoja </w:t>
      </w:r>
      <w:r w:rsidRPr="007C7CFE">
        <w:rPr>
          <w:rStyle w:val="pt-defaultparagraphfont-000025"/>
          <w:rFonts w:asciiTheme="majorHAnsi" w:hAnsiTheme="majorHAnsi"/>
        </w:rPr>
        <w:t xml:space="preserve">koja je detaljno </w:t>
      </w:r>
      <w:r w:rsidR="00C17872" w:rsidRPr="007C7CFE">
        <w:rPr>
          <w:rStyle w:val="pt-defaultparagraphfont-000025"/>
          <w:rFonts w:asciiTheme="majorHAnsi" w:hAnsiTheme="majorHAnsi"/>
        </w:rPr>
        <w:t xml:space="preserve">definirana u </w:t>
      </w:r>
      <w:r w:rsidRPr="007C7CFE">
        <w:rPr>
          <w:rStyle w:val="pt-defaultparagraphfont-000025"/>
          <w:rFonts w:asciiTheme="majorHAnsi" w:hAnsiTheme="majorHAnsi"/>
        </w:rPr>
        <w:t xml:space="preserve">Strategiji </w:t>
      </w:r>
      <w:r w:rsidRPr="007C7CFE">
        <w:rPr>
          <w:rFonts w:asciiTheme="majorHAnsi" w:hAnsiTheme="majorHAnsi"/>
        </w:rPr>
        <w:t xml:space="preserve">upravljanja i raspolaganja imovinom u vlasništvu </w:t>
      </w:r>
      <w:r w:rsidR="003C716B" w:rsidRPr="007C7CFE">
        <w:rPr>
          <w:rStyle w:val="pt-defaultparagraphfont-000025"/>
          <w:rFonts w:asciiTheme="majorHAnsi" w:hAnsiTheme="majorHAnsi"/>
        </w:rPr>
        <w:t xml:space="preserve">Grada </w:t>
      </w:r>
      <w:r w:rsidR="00CD3D41" w:rsidRPr="007C7CFE">
        <w:rPr>
          <w:rStyle w:val="pt-defaultparagraphfont-000025"/>
          <w:rFonts w:asciiTheme="majorHAnsi" w:hAnsiTheme="majorHAnsi"/>
        </w:rPr>
        <w:t>L</w:t>
      </w:r>
      <w:r w:rsidR="00895F74" w:rsidRPr="007C7CFE">
        <w:rPr>
          <w:rStyle w:val="pt-defaultparagraphfont-000025"/>
          <w:rFonts w:asciiTheme="majorHAnsi" w:hAnsiTheme="majorHAnsi"/>
        </w:rPr>
        <w:t>udbreg</w:t>
      </w:r>
      <w:r w:rsidR="001656BA" w:rsidRPr="007C7CFE">
        <w:rPr>
          <w:rStyle w:val="pt-defaultparagraphfont-000025"/>
          <w:rFonts w:asciiTheme="majorHAnsi" w:hAnsiTheme="majorHAnsi"/>
        </w:rPr>
        <w:t>a</w:t>
      </w:r>
      <w:r w:rsidR="002202E7" w:rsidRPr="007C7CFE">
        <w:rPr>
          <w:rStyle w:val="pt-defaultparagraphfont-000025"/>
          <w:rFonts w:asciiTheme="majorHAnsi" w:hAnsiTheme="majorHAnsi"/>
        </w:rPr>
        <w:t xml:space="preserve"> </w:t>
      </w:r>
      <w:r w:rsidRPr="007C7CFE">
        <w:rPr>
          <w:rFonts w:asciiTheme="majorHAnsi" w:hAnsiTheme="majorHAnsi"/>
        </w:rPr>
        <w:t>za razdoblje od 20</w:t>
      </w:r>
      <w:r w:rsidR="00BB79D2" w:rsidRPr="007C7CFE">
        <w:rPr>
          <w:rFonts w:asciiTheme="majorHAnsi" w:hAnsiTheme="majorHAnsi"/>
        </w:rPr>
        <w:t>21</w:t>
      </w:r>
      <w:r w:rsidRPr="007C7CFE">
        <w:rPr>
          <w:rFonts w:asciiTheme="majorHAnsi" w:hAnsiTheme="majorHAnsi"/>
        </w:rPr>
        <w:t>. do 202</w:t>
      </w:r>
      <w:r w:rsidR="00BB79D2" w:rsidRPr="007C7CFE">
        <w:rPr>
          <w:rFonts w:asciiTheme="majorHAnsi" w:hAnsiTheme="majorHAnsi"/>
        </w:rPr>
        <w:t>7</w:t>
      </w:r>
      <w:r w:rsidRPr="007C7CFE">
        <w:rPr>
          <w:rFonts w:asciiTheme="majorHAnsi" w:hAnsiTheme="majorHAnsi"/>
        </w:rPr>
        <w:t>. godine</w:t>
      </w:r>
      <w:r w:rsidR="00C17872" w:rsidRPr="007C7CFE">
        <w:rPr>
          <w:rStyle w:val="pt-defaultparagraphfont-000025"/>
          <w:rFonts w:asciiTheme="majorHAnsi" w:hAnsiTheme="majorHAnsi"/>
        </w:rPr>
        <w:t>.</w:t>
      </w:r>
    </w:p>
    <w:p w:rsidR="00BE2ED7" w:rsidRPr="007C7CFE" w:rsidRDefault="00B43BAC" w:rsidP="00247703">
      <w:pPr>
        <w:pStyle w:val="pt-bodytext-000033"/>
        <w:spacing w:before="0" w:beforeAutospacing="0" w:after="0" w:afterAutospacing="0" w:line="276" w:lineRule="auto"/>
        <w:ind w:firstLine="567"/>
        <w:jc w:val="both"/>
        <w:rPr>
          <w:rStyle w:val="pt-defaultparagraphfont-000025"/>
          <w:rFonts w:asciiTheme="majorHAnsi" w:hAnsiTheme="majorHAnsi"/>
        </w:rPr>
      </w:pPr>
      <w:r w:rsidRPr="007C7CFE">
        <w:rPr>
          <w:rFonts w:asciiTheme="majorHAnsi" w:hAnsiTheme="majorHAnsi"/>
          <w:b/>
          <w:bCs/>
        </w:rPr>
        <w:t>Misija je</w:t>
      </w:r>
      <w:r w:rsidRPr="007C7CFE">
        <w:rPr>
          <w:rFonts w:asciiTheme="majorHAnsi" w:hAnsiTheme="majorHAnsi"/>
        </w:rPr>
        <w:t xml:space="preserve"> osnovna funkcija ili </w:t>
      </w:r>
      <w:r w:rsidRPr="007C7CFE">
        <w:rPr>
          <w:rFonts w:asciiTheme="majorHAnsi" w:hAnsiTheme="majorHAnsi"/>
          <w:iCs/>
        </w:rPr>
        <w:t>zadatak koja</w:t>
      </w:r>
      <w:r w:rsidRPr="007C7CFE">
        <w:rPr>
          <w:rFonts w:asciiTheme="majorHAnsi" w:hAnsiTheme="majorHAnsi"/>
        </w:rPr>
        <w:t xml:space="preserve"> definira</w:t>
      </w:r>
      <w:r w:rsidR="00C17872" w:rsidRPr="007C7CFE">
        <w:rPr>
          <w:rStyle w:val="pt-defaultparagraphfont-000025"/>
          <w:rFonts w:asciiTheme="majorHAnsi" w:hAnsiTheme="majorHAnsi"/>
        </w:rPr>
        <w:t xml:space="preserve"> temeljnu </w:t>
      </w:r>
      <w:r w:rsidRPr="007C7CFE">
        <w:rPr>
          <w:rStyle w:val="pt-defaultparagraphfont-000025"/>
          <w:rFonts w:asciiTheme="majorHAnsi" w:hAnsiTheme="majorHAnsi"/>
        </w:rPr>
        <w:t>jedinstvenu svrhu u kontekst</w:t>
      </w:r>
      <w:r w:rsidR="00C17872" w:rsidRPr="007C7CFE">
        <w:rPr>
          <w:rStyle w:val="pt-defaultparagraphfont-000025"/>
          <w:rFonts w:asciiTheme="majorHAnsi" w:hAnsiTheme="majorHAnsi"/>
        </w:rPr>
        <w:t xml:space="preserve">u </w:t>
      </w:r>
      <w:r w:rsidRPr="007C7CFE">
        <w:rPr>
          <w:rStyle w:val="pt-defaultparagraphfont-000025"/>
          <w:rFonts w:asciiTheme="majorHAnsi" w:hAnsiTheme="majorHAnsi"/>
        </w:rPr>
        <w:t xml:space="preserve">u </w:t>
      </w:r>
      <w:r w:rsidR="00C17872" w:rsidRPr="007C7CFE">
        <w:rPr>
          <w:rStyle w:val="pt-defaultparagraphfont-000025"/>
          <w:rFonts w:asciiTheme="majorHAnsi" w:hAnsiTheme="majorHAnsi"/>
        </w:rPr>
        <w:t xml:space="preserve">kojem se </w:t>
      </w:r>
      <w:r w:rsidRPr="007C7CFE">
        <w:rPr>
          <w:rStyle w:val="pt-defaultparagraphfont-000025"/>
          <w:rFonts w:asciiTheme="majorHAnsi" w:hAnsiTheme="majorHAnsi"/>
        </w:rPr>
        <w:t xml:space="preserve">potom </w:t>
      </w:r>
      <w:r w:rsidR="00C17872" w:rsidRPr="007C7CFE">
        <w:rPr>
          <w:rStyle w:val="pt-defaultparagraphfont-000025"/>
          <w:rFonts w:asciiTheme="majorHAnsi" w:hAnsiTheme="majorHAnsi"/>
        </w:rPr>
        <w:t>oblikuje vizija, definiraju strateški i posebni ciljevi te razvijaju mjere, projekti i aktivnosti.</w:t>
      </w:r>
    </w:p>
    <w:p w:rsidR="00B47005" w:rsidRPr="007C7CFE" w:rsidRDefault="00A815E9" w:rsidP="00C17872">
      <w:pPr>
        <w:pStyle w:val="pt-bodytext20-000039"/>
        <w:rPr>
          <w:rStyle w:val="pt-defaultparagraphfont-000025"/>
          <w:rFonts w:asciiTheme="majorHAnsi" w:hAnsiTheme="majorHAnsi"/>
        </w:rPr>
      </w:pPr>
      <w:r>
        <w:rPr>
          <w:rFonts w:asciiTheme="majorHAnsi" w:hAnsiTheme="majorHAnsi"/>
          <w:noProof/>
        </w:rPr>
        <w:pict>
          <v:roundrect id="_x0000_s1029" style="position:absolute;margin-left:256.1pt;margin-top:14.85pt;width:211.5pt;height:178.15pt;z-index:-251658240" arcsize="10923f" wrapcoords="2681 -97 1991 0 306 1070 306 1459 -77 2822 -77 18681 383 20141 383 20432 1838 21697 2528 21795 19226 21795 19915 21697 21370 20432 21370 20141 21753 18584 21677 3016 21294 1070 19532 0 18843 -97 2681 -97" fillcolor="white [3201]" strokecolor="#95b3d7 [1940]" strokeweight="1pt">
            <v:fill color2="#b8cce4 [1300]" focusposition="1" focussize="" focus="100%" type="gradient"/>
            <v:shadow on="t" type="perspective" color="#243f60 [1604]" opacity=".5" offset="1pt" offset2="-3pt"/>
            <v:textbox style="mso-next-textbox:#_x0000_s1029">
              <w:txbxContent>
                <w:p w:rsidR="00593097" w:rsidRDefault="00593097" w:rsidP="004E5ACE">
                  <w:pPr>
                    <w:jc w:val="center"/>
                  </w:pPr>
                  <w:r w:rsidRPr="000E5D1F">
                    <w:rPr>
                      <w:rFonts w:ascii="Cambria" w:eastAsia="Times New Roman" w:hAnsi="Cambria" w:cs="Times New Roman"/>
                      <w:sz w:val="24"/>
                      <w:szCs w:val="24"/>
                    </w:rPr>
                    <w:t>VIZIJA</w:t>
                  </w:r>
                  <w:r>
                    <w:rPr>
                      <w:rFonts w:ascii="Cambria" w:eastAsia="Times New Roman" w:hAnsi="Cambria" w:cs="Times New Roman"/>
                      <w:sz w:val="24"/>
                      <w:szCs w:val="24"/>
                    </w:rPr>
                    <w:t xml:space="preserve"> </w:t>
                  </w:r>
                  <w:r>
                    <w:rPr>
                      <w:rFonts w:ascii="Cambria" w:hAnsi="Cambria"/>
                      <w:sz w:val="24"/>
                      <w:szCs w:val="24"/>
                    </w:rPr>
                    <w:t>Grada Ludbrega</w:t>
                  </w:r>
                  <w:r w:rsidRPr="008A79B1">
                    <w:rPr>
                      <w:rFonts w:ascii="Cambria" w:eastAsia="Times New Roman" w:hAnsi="Cambria" w:cs="Times New Roman"/>
                      <w:sz w:val="24"/>
                      <w:szCs w:val="24"/>
                    </w:rPr>
                    <w:t xml:space="preserve"> je dosljedno, sustavno i efikasno upravljanje imovinom u vlasništvu </w:t>
                  </w:r>
                  <w:r>
                    <w:rPr>
                      <w:rFonts w:ascii="Cambria" w:hAnsi="Cambria"/>
                      <w:sz w:val="24"/>
                      <w:szCs w:val="24"/>
                    </w:rPr>
                    <w:t>Grada Ludbrega</w:t>
                  </w:r>
                  <w:r w:rsidRPr="008A79B1">
                    <w:rPr>
                      <w:rFonts w:ascii="Cambria" w:eastAsia="Times New Roman" w:hAnsi="Cambria" w:cs="Times New Roman"/>
                      <w:sz w:val="24"/>
                      <w:szCs w:val="24"/>
                    </w:rPr>
                    <w:t>, temeljeno na načelima odgovornosti, ekonomičnosti, transparentnosti i predvidljivosti sa zadaćom zaštite imovine i njene uloge u životu sadašnjih i budućih generacija.</w:t>
                  </w:r>
                </w:p>
              </w:txbxContent>
            </v:textbox>
            <w10:wrap type="tight"/>
          </v:roundrect>
        </w:pict>
      </w:r>
      <w:r w:rsidRPr="00A815E9">
        <w:rPr>
          <w:rStyle w:val="pt-defaultparagraphfont-000025"/>
          <w:rFonts w:asciiTheme="majorHAnsi" w:hAnsiTheme="majorHAnsi"/>
        </w:rPr>
      </w:r>
      <w:r>
        <w:rPr>
          <w:rStyle w:val="pt-defaultparagraphfont-000025"/>
          <w:rFonts w:asciiTheme="majorHAnsi" w:hAnsiTheme="majorHAnsi"/>
        </w:rPr>
        <w:pict>
          <v:roundrect id="_x0000_s1035" style="width:244.5pt;height:141.45pt;mso-position-horizontal-relative:char;mso-position-vertical-relative:line" arcsize="10923f" fillcolor="white [3201]" strokecolor="#95b3d7 [1940]" strokeweight="1pt">
            <v:fill color2="#b8cce4 [1300]" focusposition="1" focussize="" focus="100%" type="gradient"/>
            <v:shadow on="t" type="perspective" color="#243f60 [1604]" opacity=".5" offset="1pt" offset2="-3pt"/>
            <v:textbox style="mso-next-textbox:#_x0000_s1035">
              <w:txbxContent>
                <w:p w:rsidR="00593097" w:rsidRDefault="00593097" w:rsidP="00966D60">
                  <w:pPr>
                    <w:jc w:val="center"/>
                  </w:pPr>
                  <w:r w:rsidRPr="000E5D1F">
                    <w:rPr>
                      <w:rFonts w:ascii="Cambria" w:eastAsia="Times New Roman" w:hAnsi="Cambria" w:cs="Times New Roman"/>
                      <w:sz w:val="24"/>
                      <w:szCs w:val="24"/>
                    </w:rPr>
                    <w:t xml:space="preserve">MISIJA </w:t>
                  </w:r>
                  <w:r>
                    <w:rPr>
                      <w:rFonts w:ascii="Cambria" w:hAnsi="Cambria"/>
                      <w:sz w:val="24"/>
                      <w:szCs w:val="24"/>
                    </w:rPr>
                    <w:t>Grada Ludbrega</w:t>
                  </w:r>
                  <w:r w:rsidRPr="008A79B1">
                    <w:rPr>
                      <w:rFonts w:ascii="Cambria" w:eastAsia="Times New Roman" w:hAnsi="Cambria" w:cs="Times New Roman"/>
                      <w:sz w:val="24"/>
                      <w:szCs w:val="24"/>
                    </w:rPr>
                    <w:t xml:space="preserve"> je kreirati okruženje pogodno za organizaciju učinkovitijeg i racionalnijeg korištenja imovine u vlasništvu </w:t>
                  </w:r>
                  <w:r>
                    <w:rPr>
                      <w:rFonts w:ascii="Cambria" w:hAnsi="Cambria"/>
                      <w:sz w:val="24"/>
                      <w:szCs w:val="24"/>
                    </w:rPr>
                    <w:t>Grada Ludbrega</w:t>
                  </w:r>
                  <w:r w:rsidRPr="008A79B1">
                    <w:rPr>
                      <w:rFonts w:ascii="Cambria" w:eastAsia="Times New Roman" w:hAnsi="Cambria" w:cs="Times New Roman"/>
                      <w:sz w:val="24"/>
                      <w:szCs w:val="24"/>
                    </w:rPr>
                    <w:t xml:space="preserve"> s ciljem stvaranja novih vrijednosti i ostvarivanja veće ekonomske koristi.</w:t>
                  </w:r>
                </w:p>
              </w:txbxContent>
            </v:textbox>
            <w10:anchorlock/>
          </v:roundrect>
        </w:pict>
      </w:r>
    </w:p>
    <w:p w:rsidR="00B47005" w:rsidRPr="007C7CFE" w:rsidRDefault="00B47005" w:rsidP="00C17872">
      <w:pPr>
        <w:pStyle w:val="pt-bodytext20-000039"/>
        <w:rPr>
          <w:rStyle w:val="pt-defaultparagraphfont-000025"/>
          <w:rFonts w:asciiTheme="majorHAnsi" w:hAnsiTheme="majorHAnsi"/>
        </w:rPr>
      </w:pPr>
    </w:p>
    <w:p w:rsidR="003423C7" w:rsidRPr="007C7CFE" w:rsidRDefault="00B47005" w:rsidP="00247703">
      <w:pPr>
        <w:pStyle w:val="pt-bodytext20-000039"/>
        <w:spacing w:line="276" w:lineRule="auto"/>
        <w:ind w:firstLine="567"/>
        <w:jc w:val="both"/>
        <w:rPr>
          <w:rStyle w:val="pt-000031"/>
          <w:rFonts w:asciiTheme="majorHAnsi" w:hAnsiTheme="majorHAnsi"/>
        </w:rPr>
      </w:pPr>
      <w:r w:rsidRPr="007C7CFE">
        <w:rPr>
          <w:rStyle w:val="pt-defaultparagraphfont-000025"/>
          <w:rFonts w:asciiTheme="majorHAnsi" w:hAnsiTheme="majorHAnsi"/>
          <w:b/>
          <w:bCs/>
        </w:rPr>
        <w:t>Vizija je</w:t>
      </w:r>
      <w:r w:rsidRPr="007C7CFE">
        <w:rPr>
          <w:rStyle w:val="pt-defaultparagraphfont-000025"/>
          <w:rFonts w:asciiTheme="majorHAnsi" w:hAnsiTheme="majorHAnsi"/>
        </w:rPr>
        <w:t xml:space="preserve"> vrlo važan aspekt razvojnog smjera koji upućuje</w:t>
      </w:r>
      <w:r w:rsidR="00CD3D41" w:rsidRPr="007C7CFE">
        <w:rPr>
          <w:rStyle w:val="pt-defaultparagraphfont-000025"/>
          <w:rFonts w:asciiTheme="majorHAnsi" w:hAnsiTheme="majorHAnsi"/>
        </w:rPr>
        <w:t xml:space="preserve"> </w:t>
      </w:r>
      <w:r w:rsidRPr="007C7CFE">
        <w:rPr>
          <w:rStyle w:val="pt-defaultparagraphfont-000025"/>
          <w:rFonts w:asciiTheme="majorHAnsi" w:hAnsiTheme="majorHAnsi"/>
        </w:rPr>
        <w:t>na kritični</w:t>
      </w:r>
      <w:r w:rsidR="00691886" w:rsidRPr="007C7CFE">
        <w:rPr>
          <w:rStyle w:val="pt-defaultparagraphfont-000025"/>
          <w:rFonts w:asciiTheme="majorHAnsi" w:hAnsiTheme="majorHAnsi"/>
        </w:rPr>
        <w:t xml:space="preserve"> </w:t>
      </w:r>
      <w:r w:rsidRPr="007C7CFE">
        <w:rPr>
          <w:rStyle w:val="pt-defaultparagraphfont-000025"/>
          <w:rFonts w:asciiTheme="majorHAnsi" w:hAnsiTheme="majorHAnsi"/>
        </w:rPr>
        <w:t>prijelaz</w:t>
      </w:r>
      <w:r w:rsidR="003423C7" w:rsidRPr="007C7CFE">
        <w:rPr>
          <w:rStyle w:val="pt-defaultparagraphfont-000025"/>
          <w:rFonts w:asciiTheme="majorHAnsi" w:hAnsiTheme="majorHAnsi"/>
        </w:rPr>
        <w:t xml:space="preserve"> iz </w:t>
      </w:r>
      <w:r w:rsidRPr="007C7CFE">
        <w:rPr>
          <w:rStyle w:val="pt-defaultparagraphfont-000025"/>
          <w:rFonts w:asciiTheme="majorHAnsi" w:hAnsiTheme="majorHAnsi"/>
        </w:rPr>
        <w:t>trenutnog</w:t>
      </w:r>
      <w:r w:rsidR="003423C7" w:rsidRPr="007C7CFE">
        <w:rPr>
          <w:rStyle w:val="pt-defaultparagraphfont-000025"/>
          <w:rFonts w:asciiTheme="majorHAnsi" w:hAnsiTheme="majorHAnsi"/>
        </w:rPr>
        <w:t xml:space="preserve"> stanja u buduće </w:t>
      </w:r>
      <w:r w:rsidRPr="007C7CFE">
        <w:rPr>
          <w:rStyle w:val="pt-defaultparagraphfont-000025"/>
          <w:rFonts w:asciiTheme="majorHAnsi" w:hAnsiTheme="majorHAnsi"/>
        </w:rPr>
        <w:t xml:space="preserve">željeno </w:t>
      </w:r>
      <w:r w:rsidR="003423C7" w:rsidRPr="007C7CFE">
        <w:rPr>
          <w:rStyle w:val="pt-defaultparagraphfont-000025"/>
          <w:rFonts w:asciiTheme="majorHAnsi" w:hAnsiTheme="majorHAnsi"/>
        </w:rPr>
        <w:t xml:space="preserve">stanje uz </w:t>
      </w:r>
      <w:r w:rsidR="00444C52" w:rsidRPr="007C7CFE">
        <w:rPr>
          <w:rStyle w:val="pt-defaultparagraphfont-000025"/>
          <w:rFonts w:asciiTheme="majorHAnsi" w:hAnsiTheme="majorHAnsi"/>
        </w:rPr>
        <w:t xml:space="preserve">definiranu </w:t>
      </w:r>
      <w:r w:rsidR="003423C7" w:rsidRPr="007C7CFE">
        <w:rPr>
          <w:rStyle w:val="pt-defaultparagraphfont-000025"/>
          <w:rFonts w:asciiTheme="majorHAnsi" w:hAnsiTheme="majorHAnsi"/>
        </w:rPr>
        <w:t xml:space="preserve">misiju i vrijednosti, a kroz </w:t>
      </w:r>
      <w:r w:rsidR="00444C52" w:rsidRPr="007C7CFE">
        <w:rPr>
          <w:rStyle w:val="pt-defaultparagraphfont-000025"/>
          <w:rFonts w:asciiTheme="majorHAnsi" w:hAnsiTheme="majorHAnsi"/>
        </w:rPr>
        <w:t>provedbu</w:t>
      </w:r>
      <w:r w:rsidR="003423C7" w:rsidRPr="007C7CFE">
        <w:rPr>
          <w:rStyle w:val="pt-defaultparagraphfont-000025"/>
          <w:rFonts w:asciiTheme="majorHAnsi" w:hAnsiTheme="majorHAnsi"/>
        </w:rPr>
        <w:t xml:space="preserve"> strategije.</w:t>
      </w:r>
    </w:p>
    <w:p w:rsidR="00702A8E" w:rsidRPr="007C7CFE" w:rsidRDefault="00702A8E" w:rsidP="008A24F5">
      <w:pPr>
        <w:rPr>
          <w:rFonts w:asciiTheme="majorHAnsi" w:eastAsia="Times New Roman" w:hAnsiTheme="majorHAnsi"/>
          <w:sz w:val="24"/>
          <w:szCs w:val="24"/>
        </w:rPr>
        <w:sectPr w:rsidR="00702A8E" w:rsidRPr="007C7CFE" w:rsidSect="004E3F09">
          <w:pgSz w:w="11906" w:h="16838"/>
          <w:pgMar w:top="1134" w:right="1418" w:bottom="1134" w:left="1418" w:header="709" w:footer="709" w:gutter="0"/>
          <w:cols w:space="708"/>
          <w:titlePg/>
          <w:docGrid w:linePitch="360"/>
        </w:sectPr>
      </w:pPr>
    </w:p>
    <w:p w:rsidR="00CD3D41" w:rsidRPr="007C7CFE" w:rsidRDefault="00CD3D41" w:rsidP="00F263CE">
      <w:pPr>
        <w:pStyle w:val="Naslov1"/>
        <w:numPr>
          <w:ilvl w:val="0"/>
          <w:numId w:val="1"/>
        </w:numPr>
        <w:spacing w:before="0" w:beforeAutospacing="0" w:after="240" w:afterAutospacing="0" w:line="276" w:lineRule="auto"/>
        <w:ind w:left="567" w:hanging="283"/>
        <w:jc w:val="both"/>
        <w:rPr>
          <w:rFonts w:asciiTheme="majorHAnsi" w:hAnsiTheme="majorHAnsi"/>
          <w:sz w:val="26"/>
          <w:szCs w:val="26"/>
        </w:rPr>
      </w:pPr>
      <w:bookmarkStart w:id="110" w:name="_Toc26270658"/>
      <w:bookmarkStart w:id="111" w:name="_Toc41036179"/>
      <w:bookmarkStart w:id="112" w:name="_Toc48112039"/>
      <w:r w:rsidRPr="007C7CFE">
        <w:rPr>
          <w:rFonts w:asciiTheme="majorHAnsi" w:hAnsiTheme="majorHAnsi"/>
          <w:sz w:val="26"/>
          <w:szCs w:val="26"/>
          <w:lang w:eastAsia="sl-SI"/>
        </w:rPr>
        <w:t xml:space="preserve">GODIŠNJI </w:t>
      </w:r>
      <w:r w:rsidRPr="007C7CFE">
        <w:rPr>
          <w:rFonts w:asciiTheme="majorHAnsi" w:eastAsia="Arial" w:hAnsiTheme="majorHAnsi"/>
          <w:sz w:val="26"/>
          <w:szCs w:val="26"/>
        </w:rPr>
        <w:t xml:space="preserve">PLAN UPRAVLJANJA I RASPOLAGANJA NOGOMETNIM IGRALIŠTIMA U VLASNIŠTVU </w:t>
      </w:r>
      <w:bookmarkEnd w:id="110"/>
      <w:bookmarkEnd w:id="111"/>
      <w:r w:rsidRPr="007C7CFE">
        <w:rPr>
          <w:rFonts w:asciiTheme="majorHAnsi" w:eastAsia="Arial" w:hAnsiTheme="majorHAnsi"/>
          <w:sz w:val="26"/>
          <w:szCs w:val="26"/>
        </w:rPr>
        <w:t>GRADA LUDBREGA</w:t>
      </w:r>
      <w:bookmarkEnd w:id="112"/>
    </w:p>
    <w:p w:rsidR="00CD3D41" w:rsidRPr="007C7CFE" w:rsidRDefault="00CD3D41" w:rsidP="00CD3D41">
      <w:pPr>
        <w:tabs>
          <w:tab w:val="left" w:pos="567"/>
        </w:tabs>
        <w:jc w:val="both"/>
        <w:rPr>
          <w:rFonts w:asciiTheme="majorHAnsi" w:eastAsia="Times New Roman" w:hAnsiTheme="majorHAnsi"/>
          <w:sz w:val="24"/>
          <w:szCs w:val="24"/>
        </w:rPr>
      </w:pPr>
      <w:r w:rsidRPr="007C7CFE">
        <w:rPr>
          <w:rFonts w:asciiTheme="majorHAnsi" w:eastAsia="Arial" w:hAnsiTheme="majorHAnsi"/>
          <w:sz w:val="24"/>
          <w:szCs w:val="24"/>
        </w:rPr>
        <w:tab/>
        <w:t>Prema odredbama Zakona o sportu (Narodne novine 71/06, 150/08, 124/10, 124/11, 86/12, 94/13, 85/15 i 19/16, 98/19, 47/20) (dalje u tekstu: Zakon), koji je stupio na snagu u lipnju 2006. godine, sportske djelatnosti su od posebnog interesa za Republiku Hrvatsku, a razvoj sporta potiče se, između ostalog, izgradnjom i održavanjem sportskih građevina i financiranjem sporta sredstvima države i jedinica lokalne i područne (regionalne) samouprave. Sportskim građevinama smatraju se uređene i opremljene površine i građevine u kojima se provode sportske djelatnosti, a koje osim općih uvjeta propisanih posebnim propisima za te građevine zadovoljavaju i posebne uvjete, u skladu s odredbama Zakona.</w:t>
      </w:r>
    </w:p>
    <w:p w:rsidR="00CD3D41" w:rsidRPr="007C7CFE" w:rsidRDefault="00CD3D41" w:rsidP="00CD3D41">
      <w:pPr>
        <w:ind w:firstLine="567"/>
        <w:jc w:val="both"/>
        <w:rPr>
          <w:rFonts w:asciiTheme="majorHAnsi" w:eastAsia="Arial" w:hAnsiTheme="majorHAnsi"/>
          <w:sz w:val="24"/>
          <w:szCs w:val="24"/>
        </w:rPr>
      </w:pPr>
      <w:r w:rsidRPr="007C7CFE">
        <w:rPr>
          <w:rFonts w:asciiTheme="majorHAnsi" w:eastAsia="Arial" w:hAnsiTheme="majorHAnsi"/>
          <w:sz w:val="24"/>
          <w:szCs w:val="24"/>
        </w:rPr>
        <w:t>Republika Hrvatska i jedinice lokalne i područne (regionalne) samouprave utvrđuju javne potrebe u sportu i za njihovo ostvarivanje osiguravaju financijska sredstva iz svojih proračuna. Jedna od javnih potreba u sportu za koje se sredstva osiguravaju u državnom proračunu je poticanje planiranja i izgradnje sportskih građevina. Javne potrebe u sportu za koje se sredstva osiguravaju iz proračuna jedinica lokalne i područne (regionalne) samouprave su programi, odnosno aktivnosti, poslovi i djelatnosti koje obuhvaćaju, između ostalog, planiranje, izgradnju, održavanje i korištenje sportskih građevina značajnih za jedinicu lokalne i područne (regionalne) samouprave.</w:t>
      </w:r>
    </w:p>
    <w:p w:rsidR="00CD3D41" w:rsidRPr="007C7CFE" w:rsidRDefault="00CD3D41" w:rsidP="00CD3D41">
      <w:pPr>
        <w:ind w:firstLine="567"/>
        <w:jc w:val="both"/>
        <w:rPr>
          <w:rFonts w:asciiTheme="majorHAnsi" w:eastAsia="Arial" w:hAnsiTheme="majorHAnsi"/>
          <w:sz w:val="24"/>
          <w:szCs w:val="24"/>
        </w:rPr>
      </w:pPr>
      <w:r w:rsidRPr="007C7CFE">
        <w:rPr>
          <w:rFonts w:asciiTheme="majorHAnsi" w:eastAsia="Arial" w:hAnsiTheme="majorHAnsi"/>
          <w:sz w:val="24"/>
          <w:szCs w:val="24"/>
        </w:rPr>
        <w:t xml:space="preserve">Upravljanje javnim sportskim građevinama može se povjeriti sportskim klubovima i savezima, sportskoj zajednici, ustanovama i trgovačkim društvima registriranim za obavljanje sportske djelatnosti upravljanja i održavanja sportskih građevina. Hrvatski sabor na prijedlog Vlade Republike Hrvatske, koja prethodno pribavlja mišljenje Nacionalnog vijeća za sport, tijela jedinica lokalne i područne (regionalne) samouprave, pripadajućih sportskih zajednica i odgovarajućih sportskih saveza donosi mrežu sportskih građevina kojom se određuje plan izgradnje, obnove, održavanja i upravljanja sportskim građevinama. </w:t>
      </w:r>
    </w:p>
    <w:p w:rsidR="00CD3D41" w:rsidRPr="007C7CFE" w:rsidRDefault="00CD3D41" w:rsidP="00CD3D41">
      <w:pPr>
        <w:tabs>
          <w:tab w:val="left" w:pos="567"/>
        </w:tabs>
        <w:ind w:firstLine="567"/>
        <w:jc w:val="both"/>
        <w:rPr>
          <w:rFonts w:asciiTheme="majorHAnsi" w:eastAsia="Arial" w:hAnsiTheme="majorHAnsi"/>
          <w:sz w:val="24"/>
          <w:szCs w:val="24"/>
        </w:rPr>
      </w:pPr>
      <w:r w:rsidRPr="007C7CFE">
        <w:rPr>
          <w:rFonts w:asciiTheme="majorHAnsi" w:eastAsia="Arial" w:hAnsiTheme="majorHAnsi"/>
          <w:sz w:val="24"/>
          <w:szCs w:val="24"/>
        </w:rPr>
        <w:t>Pod pojmom nogometni stadioni i igrališta podrazumijevaju se sportske građevine s travnatim (prirodnim ili umjetnim) terenom za igranje tzv. velikog nogometa, duljine od 90 m do 120 m i širine od 45 m do 90 m, sa gledalištem ili bez njega.</w:t>
      </w:r>
    </w:p>
    <w:p w:rsidR="00CD3D41" w:rsidRPr="007C7CFE" w:rsidRDefault="00CD3D41" w:rsidP="00CD3D41">
      <w:pPr>
        <w:ind w:firstLine="567"/>
        <w:jc w:val="both"/>
        <w:rPr>
          <w:rFonts w:asciiTheme="majorHAnsi" w:eastAsia="Arial" w:hAnsiTheme="majorHAnsi"/>
          <w:sz w:val="24"/>
          <w:szCs w:val="24"/>
        </w:rPr>
      </w:pPr>
      <w:r w:rsidRPr="007C7CFE">
        <w:rPr>
          <w:rFonts w:asciiTheme="majorHAnsi" w:eastAsia="Arial" w:hAnsiTheme="majorHAnsi"/>
          <w:sz w:val="24"/>
          <w:szCs w:val="24"/>
        </w:rPr>
        <w:t>U svrhu ocjene učinkovitosti upravljanja i raspolaganja nogometnim stadionima i igralištima, utvrđeni su sljedeći ciljevi:</w:t>
      </w:r>
    </w:p>
    <w:p w:rsidR="00CD3D41" w:rsidRPr="007C7CFE" w:rsidRDefault="00CD3D41" w:rsidP="00F263CE">
      <w:pPr>
        <w:numPr>
          <w:ilvl w:val="0"/>
          <w:numId w:val="30"/>
        </w:numPr>
        <w:tabs>
          <w:tab w:val="left" w:pos="1418"/>
        </w:tabs>
        <w:spacing w:after="0"/>
        <w:ind w:left="567" w:right="20" w:hanging="283"/>
        <w:jc w:val="both"/>
        <w:rPr>
          <w:rFonts w:asciiTheme="majorHAnsi" w:eastAsia="Arial" w:hAnsiTheme="majorHAnsi"/>
          <w:sz w:val="24"/>
          <w:szCs w:val="24"/>
        </w:rPr>
      </w:pPr>
      <w:r w:rsidRPr="007C7CFE">
        <w:rPr>
          <w:rFonts w:asciiTheme="majorHAnsi" w:eastAsia="Arial" w:hAnsiTheme="majorHAnsi"/>
          <w:sz w:val="24"/>
          <w:szCs w:val="24"/>
        </w:rPr>
        <w:t>provjeriti cjelovitost podataka o nogometnim stadionima i igralištima</w:t>
      </w:r>
    </w:p>
    <w:p w:rsidR="00CD3D41" w:rsidRPr="007C7CFE" w:rsidRDefault="00CD3D41" w:rsidP="00F263CE">
      <w:pPr>
        <w:numPr>
          <w:ilvl w:val="0"/>
          <w:numId w:val="30"/>
        </w:numPr>
        <w:tabs>
          <w:tab w:val="left" w:pos="1418"/>
        </w:tabs>
        <w:spacing w:after="0"/>
        <w:ind w:left="567" w:right="20" w:hanging="283"/>
        <w:jc w:val="both"/>
        <w:rPr>
          <w:rFonts w:asciiTheme="majorHAnsi" w:eastAsia="Arial" w:hAnsiTheme="majorHAnsi"/>
          <w:sz w:val="24"/>
          <w:szCs w:val="24"/>
        </w:rPr>
      </w:pPr>
      <w:r w:rsidRPr="007C7CFE">
        <w:rPr>
          <w:rFonts w:asciiTheme="majorHAnsi" w:eastAsia="Arial" w:hAnsiTheme="majorHAnsi"/>
          <w:sz w:val="24"/>
          <w:szCs w:val="24"/>
        </w:rPr>
        <w:t>provjeriti normativno uređenje upravljanja i raspolaganja nogometnim stadionima i igralištima</w:t>
      </w:r>
    </w:p>
    <w:p w:rsidR="00CD3D41" w:rsidRPr="007C7CFE" w:rsidRDefault="00CD3D41" w:rsidP="00F263CE">
      <w:pPr>
        <w:numPr>
          <w:ilvl w:val="0"/>
          <w:numId w:val="30"/>
        </w:numPr>
        <w:tabs>
          <w:tab w:val="left" w:pos="1418"/>
        </w:tabs>
        <w:spacing w:after="0"/>
        <w:ind w:left="567" w:right="20" w:hanging="283"/>
        <w:jc w:val="both"/>
        <w:rPr>
          <w:rFonts w:asciiTheme="majorHAnsi" w:eastAsia="Arial" w:hAnsiTheme="majorHAnsi"/>
          <w:sz w:val="24"/>
          <w:szCs w:val="24"/>
        </w:rPr>
      </w:pPr>
      <w:r w:rsidRPr="007C7CFE">
        <w:rPr>
          <w:rFonts w:asciiTheme="majorHAnsi" w:eastAsia="Arial" w:hAnsiTheme="majorHAnsi"/>
          <w:sz w:val="24"/>
          <w:szCs w:val="24"/>
        </w:rPr>
        <w:t>provjeriti upravlja li se i raspolaže nogometnim stadionima i igralištima u skladu s propisima</w:t>
      </w:r>
    </w:p>
    <w:p w:rsidR="00CD3D41" w:rsidRPr="007C7CFE" w:rsidRDefault="00CD3D41" w:rsidP="00F263CE">
      <w:pPr>
        <w:numPr>
          <w:ilvl w:val="0"/>
          <w:numId w:val="30"/>
        </w:numPr>
        <w:tabs>
          <w:tab w:val="left" w:pos="1418"/>
        </w:tabs>
        <w:spacing w:after="0"/>
        <w:ind w:left="567" w:right="20" w:hanging="283"/>
        <w:jc w:val="both"/>
        <w:rPr>
          <w:rFonts w:asciiTheme="majorHAnsi" w:eastAsia="Arial" w:hAnsiTheme="majorHAnsi"/>
          <w:sz w:val="24"/>
          <w:szCs w:val="24"/>
        </w:rPr>
      </w:pPr>
      <w:r w:rsidRPr="007C7CFE">
        <w:rPr>
          <w:rFonts w:asciiTheme="majorHAnsi" w:eastAsia="Arial" w:hAnsiTheme="majorHAnsi"/>
          <w:sz w:val="24"/>
          <w:szCs w:val="24"/>
        </w:rPr>
        <w:t>ocijeniti ekonomske i financijske učinke upravljanja i raspolaganja nogometnim stadionima i igralištima</w:t>
      </w:r>
    </w:p>
    <w:p w:rsidR="00CD3D41" w:rsidRPr="007C7CFE" w:rsidRDefault="00CD3D41" w:rsidP="00F263CE">
      <w:pPr>
        <w:numPr>
          <w:ilvl w:val="0"/>
          <w:numId w:val="30"/>
        </w:numPr>
        <w:tabs>
          <w:tab w:val="left" w:pos="1418"/>
        </w:tabs>
        <w:spacing w:after="0"/>
        <w:ind w:left="567" w:right="20" w:hanging="283"/>
        <w:jc w:val="both"/>
        <w:rPr>
          <w:rFonts w:asciiTheme="majorHAnsi" w:eastAsia="Arial" w:hAnsiTheme="majorHAnsi"/>
          <w:sz w:val="24"/>
          <w:szCs w:val="24"/>
        </w:rPr>
      </w:pPr>
      <w:r w:rsidRPr="007C7CFE">
        <w:rPr>
          <w:rFonts w:asciiTheme="majorHAnsi" w:eastAsia="Arial" w:hAnsiTheme="majorHAnsi"/>
          <w:sz w:val="24"/>
          <w:szCs w:val="24"/>
        </w:rPr>
        <w:t>ocijeniti efikasnost sustava unutarnjih kontrola pri upravljanju i raspolaganju nogometnim stadionima i igralištima.</w:t>
      </w:r>
    </w:p>
    <w:p w:rsidR="00CD3D41" w:rsidRPr="007C7CFE" w:rsidRDefault="00CD3D41" w:rsidP="00CD3D41">
      <w:pPr>
        <w:tabs>
          <w:tab w:val="left" w:pos="567"/>
        </w:tabs>
        <w:spacing w:before="240"/>
        <w:jc w:val="both"/>
        <w:rPr>
          <w:rFonts w:asciiTheme="majorHAnsi" w:eastAsia="Times New Roman" w:hAnsiTheme="majorHAnsi"/>
          <w:sz w:val="24"/>
          <w:szCs w:val="24"/>
        </w:rPr>
      </w:pPr>
      <w:r w:rsidRPr="007C7CFE">
        <w:rPr>
          <w:rFonts w:asciiTheme="majorHAnsi" w:eastAsia="Arial" w:hAnsiTheme="majorHAnsi"/>
          <w:sz w:val="24"/>
          <w:szCs w:val="24"/>
        </w:rPr>
        <w:tab/>
      </w:r>
      <w:r w:rsidRPr="007C7CFE">
        <w:rPr>
          <w:rFonts w:asciiTheme="majorHAnsi" w:eastAsia="Times New Roman" w:hAnsiTheme="majorHAnsi"/>
          <w:sz w:val="24"/>
          <w:szCs w:val="24"/>
        </w:rPr>
        <w:t xml:space="preserve">Zakonski propisi, akti i dokumenti kojima je uređeno upravljanje i raspolaganje nogometnim stadionom i igralištem u vlasništvu </w:t>
      </w:r>
      <w:r w:rsidR="007C70B6" w:rsidRPr="007C7CFE">
        <w:rPr>
          <w:rFonts w:asciiTheme="majorHAnsi" w:eastAsia="Times New Roman" w:hAnsiTheme="majorHAnsi"/>
          <w:sz w:val="24"/>
          <w:szCs w:val="24"/>
        </w:rPr>
        <w:t>Grada Ludbrega</w:t>
      </w:r>
      <w:r w:rsidRPr="007C7CFE">
        <w:rPr>
          <w:rFonts w:asciiTheme="majorHAnsi" w:eastAsia="Times New Roman" w:hAnsiTheme="majorHAnsi"/>
          <w:sz w:val="24"/>
          <w:szCs w:val="24"/>
        </w:rPr>
        <w:t>:</w:t>
      </w:r>
    </w:p>
    <w:p w:rsidR="00CD3D41" w:rsidRPr="007C7CFE" w:rsidRDefault="00A815E9" w:rsidP="00CD3D41">
      <w:pPr>
        <w:numPr>
          <w:ilvl w:val="0"/>
          <w:numId w:val="31"/>
        </w:numPr>
        <w:spacing w:after="0"/>
        <w:ind w:left="567" w:hanging="283"/>
        <w:jc w:val="both"/>
        <w:rPr>
          <w:rFonts w:asciiTheme="majorHAnsi" w:eastAsia="Times New Roman" w:hAnsiTheme="majorHAnsi"/>
          <w:sz w:val="24"/>
          <w:szCs w:val="24"/>
        </w:rPr>
      </w:pPr>
      <w:hyperlink r:id="rId20" w:history="1">
        <w:r w:rsidR="00CD3D41" w:rsidRPr="007C7CFE">
          <w:rPr>
            <w:rStyle w:val="Hiperveza"/>
            <w:rFonts w:asciiTheme="majorHAnsi" w:eastAsia="Times New Roman" w:hAnsiTheme="majorHAnsi"/>
            <w:color w:val="auto"/>
            <w:sz w:val="24"/>
            <w:szCs w:val="24"/>
            <w:u w:val="none"/>
          </w:rPr>
          <w:t>Zakon o sportu - (»Narodne novine«, broj 71/06, 150/08, 124/10, 124/11, 86/12, 94/13, 85/15, 19/16, 98/19, 47/20)</w:t>
        </w:r>
      </w:hyperlink>
      <w:r w:rsidR="00CD3D41" w:rsidRPr="007C7CFE">
        <w:rPr>
          <w:rFonts w:asciiTheme="majorHAnsi" w:eastAsia="Times New Roman" w:hAnsiTheme="majorHAnsi"/>
          <w:sz w:val="24"/>
          <w:szCs w:val="24"/>
        </w:rPr>
        <w:t>,</w:t>
      </w:r>
    </w:p>
    <w:p w:rsidR="00CD3D41" w:rsidRPr="007C7CFE" w:rsidRDefault="00A815E9" w:rsidP="00CD3D41">
      <w:pPr>
        <w:numPr>
          <w:ilvl w:val="0"/>
          <w:numId w:val="31"/>
        </w:numPr>
        <w:spacing w:after="0"/>
        <w:ind w:left="567" w:hanging="283"/>
        <w:jc w:val="both"/>
        <w:rPr>
          <w:rFonts w:asciiTheme="majorHAnsi" w:eastAsia="Times New Roman" w:hAnsiTheme="majorHAnsi"/>
          <w:sz w:val="24"/>
          <w:szCs w:val="24"/>
        </w:rPr>
      </w:pPr>
      <w:hyperlink r:id="rId21" w:history="1">
        <w:r w:rsidR="00CD3D41" w:rsidRPr="007C7CFE">
          <w:rPr>
            <w:rStyle w:val="Hiperveza"/>
            <w:rFonts w:asciiTheme="majorHAnsi" w:eastAsia="Times New Roman" w:hAnsiTheme="majorHAnsi"/>
            <w:color w:val="auto"/>
            <w:sz w:val="24"/>
            <w:szCs w:val="24"/>
            <w:u w:val="none"/>
          </w:rPr>
          <w:t>Uredba o unutarnjem ustrojstvu Središnjeg državnog ureda za šport (»Narodne novine«, broj 118/16</w:t>
        </w:r>
      </w:hyperlink>
      <w:r w:rsidR="00CD3D41" w:rsidRPr="007C7CFE">
        <w:rPr>
          <w:rFonts w:asciiTheme="majorHAnsi" w:eastAsia="Times New Roman" w:hAnsiTheme="majorHAnsi"/>
          <w:sz w:val="24"/>
          <w:szCs w:val="24"/>
        </w:rPr>
        <w:t>),</w:t>
      </w:r>
    </w:p>
    <w:p w:rsidR="00CD3D41" w:rsidRPr="007C7CFE" w:rsidRDefault="00A815E9" w:rsidP="00CD3D41">
      <w:pPr>
        <w:numPr>
          <w:ilvl w:val="0"/>
          <w:numId w:val="31"/>
        </w:numPr>
        <w:spacing w:after="0"/>
        <w:ind w:left="567" w:hanging="283"/>
        <w:jc w:val="both"/>
        <w:rPr>
          <w:rFonts w:asciiTheme="majorHAnsi" w:eastAsia="Times New Roman" w:hAnsiTheme="majorHAnsi"/>
          <w:sz w:val="24"/>
          <w:szCs w:val="24"/>
        </w:rPr>
      </w:pPr>
      <w:hyperlink r:id="rId22" w:history="1">
        <w:r w:rsidR="00CD3D41" w:rsidRPr="007C7CFE">
          <w:rPr>
            <w:rStyle w:val="Hiperveza"/>
            <w:rFonts w:asciiTheme="majorHAnsi" w:eastAsia="Times New Roman" w:hAnsiTheme="majorHAnsi"/>
            <w:color w:val="auto"/>
            <w:sz w:val="24"/>
            <w:szCs w:val="24"/>
            <w:u w:val="none"/>
          </w:rPr>
          <w:t>Uredba o izmjenama uredbe o unutarnjem ustrojstvu Središnjeg državnog ureda za šport (»Narodne novine«, broj 58/18</w:t>
        </w:r>
      </w:hyperlink>
      <w:r w:rsidR="00CD3D41" w:rsidRPr="007C7CFE">
        <w:rPr>
          <w:rStyle w:val="Hiperveza"/>
          <w:rFonts w:asciiTheme="majorHAnsi" w:eastAsia="Times New Roman" w:hAnsiTheme="majorHAnsi"/>
          <w:color w:val="auto"/>
          <w:sz w:val="24"/>
          <w:szCs w:val="24"/>
          <w:u w:val="none"/>
        </w:rPr>
        <w:t>, 40/19</w:t>
      </w:r>
      <w:r w:rsidR="00CD3D41" w:rsidRPr="007C7CFE">
        <w:rPr>
          <w:rFonts w:asciiTheme="majorHAnsi" w:eastAsia="Times New Roman" w:hAnsiTheme="majorHAnsi"/>
          <w:sz w:val="24"/>
          <w:szCs w:val="24"/>
        </w:rPr>
        <w:t>),</w:t>
      </w:r>
    </w:p>
    <w:p w:rsidR="00CD3D41" w:rsidRPr="007C7CFE" w:rsidRDefault="00A815E9" w:rsidP="00CD3D41">
      <w:pPr>
        <w:numPr>
          <w:ilvl w:val="0"/>
          <w:numId w:val="31"/>
        </w:numPr>
        <w:spacing w:after="0"/>
        <w:ind w:left="567" w:hanging="283"/>
        <w:jc w:val="both"/>
        <w:rPr>
          <w:rFonts w:asciiTheme="majorHAnsi" w:eastAsia="Times New Roman" w:hAnsiTheme="majorHAnsi"/>
          <w:sz w:val="24"/>
          <w:szCs w:val="24"/>
        </w:rPr>
      </w:pPr>
      <w:hyperlink r:id="rId23" w:history="1">
        <w:r w:rsidR="00CD3D41" w:rsidRPr="007C7CFE">
          <w:rPr>
            <w:rStyle w:val="Hiperveza"/>
            <w:rFonts w:asciiTheme="majorHAnsi" w:eastAsia="Times New Roman" w:hAnsiTheme="majorHAnsi"/>
            <w:color w:val="auto"/>
            <w:sz w:val="24"/>
            <w:szCs w:val="24"/>
            <w:u w:val="none"/>
          </w:rPr>
          <w:t>Pravilnik o načinu osnivanja, zadaćama, djelokrugu i načinu rada školskih športskih saveza (»Narodne novine«, broj 136/06</w:t>
        </w:r>
      </w:hyperlink>
      <w:r w:rsidR="00CD3D41" w:rsidRPr="007C7CFE">
        <w:rPr>
          <w:rFonts w:asciiTheme="majorHAnsi" w:eastAsia="Times New Roman" w:hAnsiTheme="majorHAnsi"/>
          <w:sz w:val="24"/>
          <w:szCs w:val="24"/>
        </w:rPr>
        <w:t>),</w:t>
      </w:r>
    </w:p>
    <w:p w:rsidR="00CD3D41" w:rsidRPr="007C7CFE" w:rsidRDefault="00A815E9" w:rsidP="00CD3D41">
      <w:pPr>
        <w:numPr>
          <w:ilvl w:val="0"/>
          <w:numId w:val="31"/>
        </w:numPr>
        <w:spacing w:after="0"/>
        <w:ind w:left="567" w:hanging="283"/>
        <w:jc w:val="both"/>
        <w:rPr>
          <w:rFonts w:asciiTheme="majorHAnsi" w:eastAsia="Times New Roman" w:hAnsiTheme="majorHAnsi"/>
          <w:sz w:val="24"/>
          <w:szCs w:val="24"/>
        </w:rPr>
      </w:pPr>
      <w:hyperlink r:id="rId24" w:history="1">
        <w:r w:rsidR="00CD3D41" w:rsidRPr="007C7CFE">
          <w:rPr>
            <w:rStyle w:val="Hiperveza"/>
            <w:rFonts w:asciiTheme="majorHAnsi" w:eastAsia="Times New Roman" w:hAnsiTheme="majorHAnsi"/>
            <w:color w:val="auto"/>
            <w:sz w:val="24"/>
            <w:szCs w:val="24"/>
            <w:u w:val="none"/>
          </w:rPr>
          <w:t>Pravilnik o mjerilima za dodjelu nagrada sportašima za sportska ostvarenja (»Narodne novine«, broj 46/14</w:t>
        </w:r>
      </w:hyperlink>
      <w:r w:rsidR="00CD3D41" w:rsidRPr="007C7CFE">
        <w:rPr>
          <w:rStyle w:val="Hiperveza"/>
          <w:rFonts w:asciiTheme="majorHAnsi" w:eastAsia="Times New Roman" w:hAnsiTheme="majorHAnsi"/>
          <w:color w:val="auto"/>
          <w:sz w:val="24"/>
          <w:szCs w:val="24"/>
          <w:u w:val="none"/>
        </w:rPr>
        <w:t>, 09/17</w:t>
      </w:r>
      <w:r w:rsidR="00CD3D41" w:rsidRPr="007C7CFE">
        <w:rPr>
          <w:rFonts w:asciiTheme="majorHAnsi" w:eastAsia="Times New Roman" w:hAnsiTheme="majorHAnsi"/>
          <w:sz w:val="24"/>
          <w:szCs w:val="24"/>
        </w:rPr>
        <w:t>),</w:t>
      </w:r>
    </w:p>
    <w:p w:rsidR="00CD3D41" w:rsidRPr="007C7CFE" w:rsidRDefault="00A815E9" w:rsidP="00CD3D41">
      <w:pPr>
        <w:numPr>
          <w:ilvl w:val="0"/>
          <w:numId w:val="31"/>
        </w:numPr>
        <w:spacing w:after="0"/>
        <w:ind w:left="567" w:hanging="283"/>
        <w:jc w:val="both"/>
        <w:rPr>
          <w:rStyle w:val="Hiperveza"/>
          <w:rFonts w:asciiTheme="majorHAnsi" w:eastAsia="Times New Roman" w:hAnsiTheme="majorHAnsi"/>
          <w:color w:val="auto"/>
          <w:sz w:val="24"/>
          <w:szCs w:val="24"/>
          <w:u w:val="none"/>
        </w:rPr>
      </w:pPr>
      <w:hyperlink r:id="rId25" w:history="1">
        <w:r w:rsidR="00CD3D41" w:rsidRPr="007C7CFE">
          <w:rPr>
            <w:rStyle w:val="Hiperveza"/>
            <w:rFonts w:asciiTheme="majorHAnsi" w:eastAsia="Times New Roman" w:hAnsiTheme="majorHAnsi"/>
            <w:color w:val="auto"/>
            <w:sz w:val="24"/>
            <w:szCs w:val="24"/>
            <w:u w:val="none"/>
          </w:rPr>
          <w:t>Pravilnik o izmjenama i dopunama pravilnika o mjerilima za dodjelu nagrada sportašima za sportska ostvarenja (»Narodne novine«, broj 09/17)</w:t>
        </w:r>
      </w:hyperlink>
      <w:r w:rsidR="00CD3D41" w:rsidRPr="007C7CFE">
        <w:rPr>
          <w:rStyle w:val="Hiperveza"/>
          <w:rFonts w:asciiTheme="majorHAnsi" w:eastAsia="Times New Roman" w:hAnsiTheme="majorHAnsi"/>
          <w:color w:val="auto"/>
          <w:sz w:val="24"/>
          <w:szCs w:val="24"/>
          <w:u w:val="none"/>
        </w:rPr>
        <w:t>,</w:t>
      </w:r>
    </w:p>
    <w:p w:rsidR="00CD3D41" w:rsidRPr="007C7CFE" w:rsidRDefault="00CD3D41" w:rsidP="00CD3D41">
      <w:pPr>
        <w:numPr>
          <w:ilvl w:val="0"/>
          <w:numId w:val="31"/>
        </w:numPr>
        <w:spacing w:after="0"/>
        <w:ind w:left="567" w:hanging="283"/>
        <w:jc w:val="both"/>
        <w:rPr>
          <w:rStyle w:val="Hiperveza"/>
          <w:rFonts w:asciiTheme="majorHAnsi" w:eastAsia="Times New Roman" w:hAnsiTheme="majorHAnsi"/>
          <w:color w:val="auto"/>
          <w:sz w:val="24"/>
          <w:szCs w:val="24"/>
          <w:u w:val="none"/>
        </w:rPr>
      </w:pPr>
      <w:r w:rsidRPr="007C7CFE">
        <w:rPr>
          <w:rStyle w:val="Hiperveza"/>
          <w:rFonts w:asciiTheme="majorHAnsi" w:eastAsia="Times New Roman" w:hAnsiTheme="majorHAnsi"/>
          <w:color w:val="auto"/>
          <w:sz w:val="24"/>
          <w:szCs w:val="24"/>
          <w:u w:val="none"/>
        </w:rPr>
        <w:t xml:space="preserve">Izvješće o obavljenoj reviziji učinkovitosti upravljanja i raspolaganja nogometnim stadionima i igralištima u vlasništvu jedinice lokalne samouprave na području </w:t>
      </w:r>
      <w:r w:rsidR="007C70B6" w:rsidRPr="007C7CFE">
        <w:rPr>
          <w:rStyle w:val="Hiperveza"/>
          <w:rFonts w:asciiTheme="majorHAnsi" w:eastAsia="Times New Roman" w:hAnsiTheme="majorHAnsi"/>
          <w:color w:val="auto"/>
          <w:sz w:val="24"/>
          <w:szCs w:val="24"/>
          <w:u w:val="none"/>
        </w:rPr>
        <w:t>Varaždinske</w:t>
      </w:r>
      <w:r w:rsidRPr="007C7CFE">
        <w:rPr>
          <w:rStyle w:val="Hiperveza"/>
          <w:rFonts w:asciiTheme="majorHAnsi" w:eastAsia="Times New Roman" w:hAnsiTheme="majorHAnsi"/>
          <w:color w:val="auto"/>
          <w:sz w:val="24"/>
          <w:szCs w:val="24"/>
          <w:u w:val="none"/>
        </w:rPr>
        <w:t xml:space="preserve"> županije (Državni ured za reviziju, Područni ured </w:t>
      </w:r>
      <w:r w:rsidR="007C70B6" w:rsidRPr="007C7CFE">
        <w:rPr>
          <w:rStyle w:val="Hiperveza"/>
          <w:rFonts w:asciiTheme="majorHAnsi" w:eastAsia="Times New Roman" w:hAnsiTheme="majorHAnsi"/>
          <w:color w:val="auto"/>
          <w:sz w:val="24"/>
          <w:szCs w:val="24"/>
          <w:u w:val="none"/>
        </w:rPr>
        <w:t>Varaždin</w:t>
      </w:r>
      <w:r w:rsidRPr="007C7CFE">
        <w:rPr>
          <w:rStyle w:val="Hiperveza"/>
          <w:rFonts w:asciiTheme="majorHAnsi" w:eastAsia="Times New Roman" w:hAnsiTheme="majorHAnsi"/>
          <w:color w:val="auto"/>
          <w:sz w:val="24"/>
          <w:szCs w:val="24"/>
          <w:u w:val="none"/>
        </w:rPr>
        <w:t xml:space="preserve">, </w:t>
      </w:r>
      <w:r w:rsidR="007C70B6" w:rsidRPr="007C7CFE">
        <w:rPr>
          <w:rStyle w:val="Hiperveza"/>
          <w:rFonts w:asciiTheme="majorHAnsi" w:eastAsia="Times New Roman" w:hAnsiTheme="majorHAnsi"/>
          <w:color w:val="auto"/>
          <w:sz w:val="24"/>
          <w:szCs w:val="24"/>
          <w:u w:val="none"/>
        </w:rPr>
        <w:t>Varaždin</w:t>
      </w:r>
      <w:r w:rsidRPr="007C7CFE">
        <w:rPr>
          <w:rStyle w:val="Hiperveza"/>
          <w:rFonts w:asciiTheme="majorHAnsi" w:eastAsia="Times New Roman" w:hAnsiTheme="majorHAnsi"/>
          <w:color w:val="auto"/>
          <w:sz w:val="24"/>
          <w:szCs w:val="24"/>
          <w:u w:val="none"/>
        </w:rPr>
        <w:t>, srpanj 2019.)</w:t>
      </w:r>
      <w:r w:rsidR="007C70B6" w:rsidRPr="007C7CFE">
        <w:rPr>
          <w:rStyle w:val="Hiperveza"/>
          <w:rFonts w:asciiTheme="majorHAnsi" w:eastAsia="Times New Roman" w:hAnsiTheme="majorHAnsi"/>
          <w:color w:val="auto"/>
          <w:sz w:val="24"/>
          <w:szCs w:val="24"/>
          <w:u w:val="none"/>
        </w:rPr>
        <w:t>.</w:t>
      </w:r>
    </w:p>
    <w:p w:rsidR="00CD3D41" w:rsidRPr="007C7CFE" w:rsidRDefault="00CD3D41" w:rsidP="007C70B6">
      <w:pPr>
        <w:spacing w:before="240"/>
        <w:ind w:firstLine="567"/>
        <w:jc w:val="both"/>
        <w:rPr>
          <w:rFonts w:asciiTheme="majorHAnsi" w:eastAsia="Arial" w:hAnsiTheme="majorHAnsi"/>
          <w:sz w:val="24"/>
          <w:szCs w:val="24"/>
        </w:rPr>
      </w:pPr>
      <w:bookmarkStart w:id="113" w:name="page3"/>
      <w:bookmarkEnd w:id="113"/>
      <w:r w:rsidRPr="007C7CFE">
        <w:rPr>
          <w:rFonts w:asciiTheme="majorHAnsi" w:eastAsia="Arial" w:hAnsiTheme="majorHAnsi"/>
          <w:sz w:val="24"/>
          <w:szCs w:val="24"/>
        </w:rPr>
        <w:t xml:space="preserve">Na temelju odredaba članaka 19. i 21. Zakona o Državnom uredu za reviziju (Narodne novine 25/19), obavljena je revizija učinkovitosti upravljanja i raspolaganja nogometnim stadionima i igralištima u vlasništvu jedinica lokalne samouprave na području </w:t>
      </w:r>
      <w:r w:rsidR="00716BB5" w:rsidRPr="007C7CFE">
        <w:rPr>
          <w:rFonts w:asciiTheme="majorHAnsi" w:eastAsia="Arial" w:hAnsiTheme="majorHAnsi"/>
          <w:sz w:val="24"/>
          <w:szCs w:val="24"/>
        </w:rPr>
        <w:t>Varaždinske</w:t>
      </w:r>
      <w:r w:rsidRPr="007C7CFE">
        <w:rPr>
          <w:rFonts w:asciiTheme="majorHAnsi" w:eastAsia="Arial" w:hAnsiTheme="majorHAnsi"/>
          <w:sz w:val="24"/>
          <w:szCs w:val="24"/>
        </w:rPr>
        <w:t xml:space="preserve"> županije (dalje u tekstu: Županija). Postupci revizije provedeni su od 03. prosinca 2018. do 17. srpnja 2019.</w:t>
      </w:r>
    </w:p>
    <w:p w:rsidR="00CD3D41" w:rsidRPr="007C7CFE" w:rsidRDefault="00CD3D41" w:rsidP="00CD3D41">
      <w:pPr>
        <w:ind w:left="20" w:right="60" w:firstLine="547"/>
        <w:jc w:val="both"/>
        <w:rPr>
          <w:rFonts w:asciiTheme="majorHAnsi" w:eastAsia="Arial" w:hAnsiTheme="majorHAnsi"/>
          <w:sz w:val="24"/>
          <w:szCs w:val="24"/>
        </w:rPr>
      </w:pPr>
      <w:bookmarkStart w:id="114" w:name="page5"/>
      <w:bookmarkEnd w:id="114"/>
      <w:r w:rsidRPr="007C7CFE">
        <w:rPr>
          <w:rFonts w:asciiTheme="majorHAnsi" w:eastAsia="Arial" w:hAnsiTheme="majorHAnsi"/>
          <w:sz w:val="24"/>
          <w:szCs w:val="24"/>
        </w:rPr>
        <w:t>Prema odredbi članka 362. Zakona o vlasništvu i drugim stvarnim pravima (Narodne novine 91/96, 68/98, 137/99 - Odluka Ustavnog suda Republike Hrvatske, 22/00 - Odluka Ustavnog suda Republike Hrvatske, 73/00, 129/00, 114/01, 79/06, 141/06, 146/08, 38/09, 153/09, 143/12, 152/14, 81/15 - pročišćeni tekst i 94/17 - ispravak), smatra se da je vlasnik nekretnine u društvenom vlasništvu osoba koja je u zemljišnim knjigama upisana kao nositelj prava upravljanja, korištenja ili raspolaganja tom nekretninom, a vlasništvo Republike Hrvatske su sve stvari iz društvenog vlasništva na području Republike Hrvatske glede kojih nije utvrđeno u čijem su vlasništvu.</w:t>
      </w:r>
    </w:p>
    <w:p w:rsidR="00CD3D41" w:rsidRPr="007C7CFE" w:rsidRDefault="00CD3D41" w:rsidP="00CD3D41">
      <w:pPr>
        <w:tabs>
          <w:tab w:val="left" w:pos="1120"/>
        </w:tabs>
        <w:spacing w:after="0"/>
        <w:ind w:firstLine="567"/>
        <w:jc w:val="both"/>
        <w:rPr>
          <w:rFonts w:asciiTheme="majorHAnsi" w:eastAsia="Arial" w:hAnsiTheme="majorHAnsi"/>
          <w:sz w:val="24"/>
          <w:szCs w:val="24"/>
        </w:rPr>
      </w:pPr>
      <w:r w:rsidRPr="007C7CFE">
        <w:rPr>
          <w:rFonts w:asciiTheme="majorHAnsi" w:eastAsia="Arial" w:hAnsiTheme="majorHAnsi"/>
          <w:sz w:val="24"/>
          <w:szCs w:val="24"/>
        </w:rPr>
        <w:t>Prema odredbi članka 70. Zakona o upravljanju državnom imovinom (Narodne novine 52/18), do lipnja 2018. na snazi je bio Zakon o upravljanju i raspolaganju imovinom u vlasništvu Republike Hrvatske (Narodne novine 94/13, 130/14, 18/16 i 89/17), nekretnine koje su u zemljišnim knjigama upisane kao vlasništvo Republike Hrvatske i koje su se na dan 1. siječnja 2017. koristile kao sportska igrališta, temeljem ovog Zakona upisat će se u vlasništvo jedinica lokalne ili područne (regionalne) samouprave na čijem području se nalaze, a jedinice lokalne i područne (regionalne) samouprave dužne su do 31. prosinca 2020. dostaviti nadležnom ministarstvu zahtjev za izdavanje isprave podobne za upis prava vlasništva te provesti sve pripremne i provedbene postupke uključujući i formiranje građevinskih čestica radi upisa vlasništva. Postupak izdavanja isprava podobnih za upis prava vlasništva uređen je Odlukom o postupku izdavanja isprava podobnih za upis prava vlasništva jedinica lokalne i područne (regionalne) samouprave i ustanova, koju je u srpnju 2018. donio ministar državne imovine.</w:t>
      </w:r>
    </w:p>
    <w:p w:rsidR="00CD3D41" w:rsidRPr="007C7CFE" w:rsidRDefault="00A01809" w:rsidP="00CD3D41">
      <w:pPr>
        <w:spacing w:before="240" w:after="0"/>
        <w:ind w:firstLine="567"/>
        <w:jc w:val="both"/>
        <w:rPr>
          <w:rFonts w:asciiTheme="majorHAnsi" w:hAnsiTheme="majorHAnsi" w:cs="Arial"/>
          <w:sz w:val="24"/>
          <w:szCs w:val="24"/>
        </w:rPr>
      </w:pPr>
      <w:r w:rsidRPr="007C7CFE">
        <w:rPr>
          <w:rFonts w:asciiTheme="majorHAnsi" w:hAnsiTheme="majorHAnsi" w:cs="Arial"/>
          <w:sz w:val="24"/>
          <w:szCs w:val="24"/>
        </w:rPr>
        <w:t>Na području Grada Ludbrega nalazi se devet nogometnih igrališta, od navedenog četiri nogometna igrališta su u vlasništvu grada Ludbrega.</w:t>
      </w:r>
    </w:p>
    <w:p w:rsidR="00CD3D41" w:rsidRPr="007C7CFE" w:rsidRDefault="00945D4E" w:rsidP="007533F7">
      <w:pPr>
        <w:spacing w:before="240"/>
        <w:ind w:firstLine="567"/>
        <w:jc w:val="both"/>
        <w:rPr>
          <w:rFonts w:asciiTheme="majorHAnsi" w:hAnsiTheme="majorHAnsi" w:cs="Arial"/>
          <w:sz w:val="24"/>
          <w:szCs w:val="24"/>
        </w:rPr>
      </w:pPr>
      <w:r w:rsidRPr="007C7CFE">
        <w:rPr>
          <w:rStyle w:val="highlight"/>
          <w:rFonts w:asciiTheme="majorHAnsi" w:hAnsiTheme="majorHAnsi" w:cs="Arial"/>
          <w:sz w:val="24"/>
          <w:szCs w:val="24"/>
        </w:rPr>
        <w:t>Grad Ludbreg, nije posebno utvrdila ovlasti i odgovornosti za upravljanje i raspolaganje nogometnim igralištima, način nadzora nad upravljanjem i korištenjem, izvještavanjem o postignutim ciljevima, učincima upravljanja i korištenja te poduzimanje mjera u slučaju lošeg obavljanja poslova i neispunjavanja zadanih ciljeva.</w:t>
      </w:r>
      <w:r w:rsidR="00CD3D41" w:rsidRPr="007C7CFE">
        <w:rPr>
          <w:rFonts w:asciiTheme="majorHAnsi" w:hAnsiTheme="majorHAnsi" w:cs="Arial"/>
          <w:sz w:val="24"/>
          <w:szCs w:val="24"/>
        </w:rPr>
        <w:t>.</w:t>
      </w:r>
    </w:p>
    <w:p w:rsidR="00CD3D41" w:rsidRPr="007C7CFE" w:rsidRDefault="00CD3D41" w:rsidP="00945D4E">
      <w:pPr>
        <w:ind w:firstLine="567"/>
        <w:jc w:val="both"/>
        <w:rPr>
          <w:rFonts w:asciiTheme="majorHAnsi" w:hAnsiTheme="majorHAnsi"/>
          <w:sz w:val="24"/>
          <w:szCs w:val="24"/>
        </w:rPr>
      </w:pPr>
      <w:r w:rsidRPr="007C7CFE">
        <w:rPr>
          <w:rFonts w:asciiTheme="majorHAnsi" w:eastAsia="Arial" w:hAnsiTheme="majorHAnsi"/>
          <w:sz w:val="24"/>
          <w:szCs w:val="24"/>
        </w:rPr>
        <w:t xml:space="preserve">U tablici broj </w:t>
      </w:r>
      <w:r w:rsidR="00FF180A" w:rsidRPr="007C7CFE">
        <w:rPr>
          <w:rFonts w:asciiTheme="majorHAnsi" w:eastAsia="Arial" w:hAnsiTheme="majorHAnsi"/>
          <w:sz w:val="24"/>
          <w:szCs w:val="24"/>
        </w:rPr>
        <w:t>8</w:t>
      </w:r>
      <w:r w:rsidRPr="007C7CFE">
        <w:rPr>
          <w:rFonts w:asciiTheme="majorHAnsi" w:eastAsia="Arial" w:hAnsiTheme="majorHAnsi"/>
          <w:sz w:val="24"/>
          <w:szCs w:val="24"/>
        </w:rPr>
        <w:t xml:space="preserve">. daju se podaci o nogometnom igralištu na području </w:t>
      </w:r>
      <w:r w:rsidR="00555F89" w:rsidRPr="007C7CFE">
        <w:rPr>
          <w:rFonts w:asciiTheme="majorHAnsi" w:eastAsia="Arial" w:hAnsiTheme="majorHAnsi"/>
          <w:sz w:val="24"/>
          <w:szCs w:val="24"/>
        </w:rPr>
        <w:t xml:space="preserve">Grada Ludbrega </w:t>
      </w:r>
      <w:r w:rsidRPr="007C7CFE">
        <w:rPr>
          <w:rFonts w:asciiTheme="majorHAnsi" w:eastAsia="Arial" w:hAnsiTheme="majorHAnsi"/>
          <w:sz w:val="24"/>
          <w:szCs w:val="24"/>
        </w:rPr>
        <w:t>te o vlasništvu nad njima, prema stanju u zemljišnim knjigama.</w:t>
      </w:r>
      <w:bookmarkStart w:id="115" w:name="_Toc12868703"/>
      <w:bookmarkStart w:id="116" w:name="_Toc25275496"/>
      <w:bookmarkStart w:id="117" w:name="_Toc26270690"/>
    </w:p>
    <w:p w:rsidR="00CD3D41" w:rsidRPr="007C7CFE" w:rsidRDefault="00CD3D41" w:rsidP="00CD3D41">
      <w:pPr>
        <w:spacing w:after="0" w:line="0" w:lineRule="atLeast"/>
        <w:ind w:left="20"/>
        <w:jc w:val="center"/>
        <w:rPr>
          <w:rFonts w:asciiTheme="majorHAnsi" w:eastAsia="Arial" w:hAnsiTheme="majorHAnsi"/>
          <w:b/>
        </w:rPr>
      </w:pPr>
      <w:bookmarkStart w:id="118" w:name="_Toc41036233"/>
      <w:bookmarkStart w:id="119" w:name="_Toc48112089"/>
      <w:r w:rsidRPr="007C7CFE">
        <w:rPr>
          <w:rFonts w:asciiTheme="majorHAnsi" w:hAnsiTheme="majorHAnsi"/>
          <w:b/>
        </w:rPr>
        <w:t xml:space="preserve">Tablica </w:t>
      </w:r>
      <w:r w:rsidR="00A815E9" w:rsidRPr="007C7CFE">
        <w:rPr>
          <w:rFonts w:asciiTheme="majorHAnsi" w:hAnsiTheme="majorHAnsi"/>
          <w:b/>
        </w:rPr>
        <w:fldChar w:fldCharType="begin"/>
      </w:r>
      <w:r w:rsidRPr="007C7CFE">
        <w:rPr>
          <w:rFonts w:asciiTheme="majorHAnsi" w:hAnsiTheme="majorHAnsi"/>
          <w:b/>
        </w:rPr>
        <w:instrText xml:space="preserve"> SEQ Tablica \* ARABIC </w:instrText>
      </w:r>
      <w:r w:rsidR="00A815E9" w:rsidRPr="007C7CFE">
        <w:rPr>
          <w:rFonts w:asciiTheme="majorHAnsi" w:hAnsiTheme="majorHAnsi"/>
          <w:b/>
        </w:rPr>
        <w:fldChar w:fldCharType="separate"/>
      </w:r>
      <w:r w:rsidR="005753A6">
        <w:rPr>
          <w:rFonts w:asciiTheme="majorHAnsi" w:hAnsiTheme="majorHAnsi"/>
          <w:b/>
          <w:noProof/>
        </w:rPr>
        <w:t>8</w:t>
      </w:r>
      <w:r w:rsidR="00A815E9" w:rsidRPr="007C7CFE">
        <w:rPr>
          <w:rFonts w:asciiTheme="majorHAnsi" w:hAnsiTheme="majorHAnsi"/>
          <w:b/>
        </w:rPr>
        <w:fldChar w:fldCharType="end"/>
      </w:r>
      <w:r w:rsidRPr="007C7CFE">
        <w:rPr>
          <w:rFonts w:asciiTheme="majorHAnsi" w:hAnsiTheme="majorHAnsi"/>
          <w:b/>
        </w:rPr>
        <w:t xml:space="preserve">. </w:t>
      </w:r>
      <w:r w:rsidRPr="007C7CFE">
        <w:rPr>
          <w:rFonts w:asciiTheme="majorHAnsi" w:eastAsia="Arial" w:hAnsiTheme="majorHAnsi"/>
          <w:b/>
        </w:rPr>
        <w:t xml:space="preserve">Podaci o nogometnom igralištu na području </w:t>
      </w:r>
      <w:r w:rsidR="00555F89" w:rsidRPr="007C7CFE">
        <w:rPr>
          <w:rFonts w:asciiTheme="majorHAnsi" w:eastAsia="Arial" w:hAnsiTheme="majorHAnsi"/>
          <w:b/>
        </w:rPr>
        <w:t>Grada Ludbrega</w:t>
      </w:r>
      <w:r w:rsidRPr="007C7CFE">
        <w:rPr>
          <w:rFonts w:asciiTheme="majorHAnsi" w:eastAsia="Arial" w:hAnsiTheme="majorHAnsi"/>
          <w:b/>
        </w:rPr>
        <w:t xml:space="preserve"> te o vlasništvu nad njim, prema stanju u zemljišnim knjigama</w:t>
      </w:r>
      <w:bookmarkEnd w:id="115"/>
      <w:bookmarkEnd w:id="116"/>
      <w:r w:rsidRPr="007C7CFE">
        <w:rPr>
          <w:rFonts w:asciiTheme="majorHAnsi" w:eastAsia="Arial" w:hAnsiTheme="majorHAnsi"/>
          <w:b/>
        </w:rPr>
        <w:t xml:space="preserve"> sredinom 202</w:t>
      </w:r>
      <w:r w:rsidR="001656BA" w:rsidRPr="007C7CFE">
        <w:rPr>
          <w:rFonts w:asciiTheme="majorHAnsi" w:eastAsia="Arial" w:hAnsiTheme="majorHAnsi"/>
          <w:b/>
        </w:rPr>
        <w:t>0</w:t>
      </w:r>
      <w:r w:rsidRPr="007C7CFE">
        <w:rPr>
          <w:rFonts w:asciiTheme="majorHAnsi" w:eastAsia="Arial" w:hAnsiTheme="majorHAnsi"/>
          <w:b/>
        </w:rPr>
        <w:t>.</w:t>
      </w:r>
      <w:bookmarkEnd w:id="117"/>
      <w:bookmarkEnd w:id="118"/>
      <w:bookmarkEnd w:id="119"/>
    </w:p>
    <w:tbl>
      <w:tblPr>
        <w:tblW w:w="9373" w:type="dxa"/>
        <w:tblInd w:w="91" w:type="dxa"/>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ayout w:type="fixed"/>
        <w:tblLook w:val="04A0"/>
      </w:tblPr>
      <w:tblGrid>
        <w:gridCol w:w="1293"/>
        <w:gridCol w:w="1559"/>
        <w:gridCol w:w="1134"/>
        <w:gridCol w:w="1701"/>
        <w:gridCol w:w="1418"/>
        <w:gridCol w:w="2268"/>
      </w:tblGrid>
      <w:tr w:rsidR="00BB79D2" w:rsidRPr="007C7CFE" w:rsidTr="00AA5B03">
        <w:trPr>
          <w:trHeight w:val="284"/>
        </w:trPr>
        <w:tc>
          <w:tcPr>
            <w:tcW w:w="9373" w:type="dxa"/>
            <w:gridSpan w:val="6"/>
            <w:shd w:val="clear" w:color="auto" w:fill="95B3D7" w:themeFill="accent1" w:themeFillTint="99"/>
            <w:vAlign w:val="center"/>
            <w:hideMark/>
          </w:tcPr>
          <w:p w:rsidR="00BB79D2" w:rsidRPr="007C7CFE" w:rsidRDefault="00BB79D2" w:rsidP="00AA5B03">
            <w:pPr>
              <w:spacing w:after="0"/>
              <w:jc w:val="center"/>
              <w:rPr>
                <w:rFonts w:asciiTheme="majorHAnsi" w:eastAsia="Times New Roman" w:hAnsiTheme="majorHAnsi"/>
                <w:b/>
                <w:bCs/>
              </w:rPr>
            </w:pPr>
            <w:bookmarkStart w:id="120" w:name="_Toc12868704"/>
            <w:bookmarkStart w:id="121" w:name="_Toc25275497"/>
            <w:bookmarkStart w:id="122" w:name="_Toc26270691"/>
            <w:bookmarkStart w:id="123" w:name="_Toc41036234"/>
            <w:r w:rsidRPr="007C7CFE">
              <w:rPr>
                <w:rFonts w:asciiTheme="majorHAnsi" w:eastAsia="Arial" w:hAnsiTheme="majorHAnsi"/>
                <w:b/>
              </w:rPr>
              <w:t>Evidencije o nogometnom igralištu u vlasništvu Grada Ludbrega</w:t>
            </w:r>
          </w:p>
        </w:tc>
      </w:tr>
      <w:tr w:rsidR="00BB79D2" w:rsidRPr="007C7CFE" w:rsidTr="00AA5B03">
        <w:trPr>
          <w:trHeight w:val="284"/>
        </w:trPr>
        <w:tc>
          <w:tcPr>
            <w:tcW w:w="1293" w:type="dxa"/>
            <w:shd w:val="clear" w:color="auto" w:fill="DBE5F1" w:themeFill="accent1" w:themeFillTint="33"/>
            <w:vAlign w:val="center"/>
            <w:hideMark/>
          </w:tcPr>
          <w:p w:rsidR="00BB79D2" w:rsidRPr="007C7CFE" w:rsidRDefault="00BB79D2" w:rsidP="00AA5B03">
            <w:pPr>
              <w:spacing w:after="0"/>
              <w:jc w:val="center"/>
              <w:rPr>
                <w:rFonts w:asciiTheme="majorHAnsi" w:eastAsia="Times New Roman" w:hAnsiTheme="majorHAnsi"/>
                <w:b/>
                <w:bCs/>
              </w:rPr>
            </w:pPr>
            <w:r w:rsidRPr="007C7CFE">
              <w:rPr>
                <w:rFonts w:asciiTheme="majorHAnsi" w:eastAsia="Times New Roman" w:hAnsiTheme="majorHAnsi"/>
                <w:b/>
                <w:bCs/>
              </w:rPr>
              <w:t>Br. Čestice</w:t>
            </w:r>
          </w:p>
        </w:tc>
        <w:tc>
          <w:tcPr>
            <w:tcW w:w="1559" w:type="dxa"/>
            <w:shd w:val="clear" w:color="auto" w:fill="DBE5F1" w:themeFill="accent1" w:themeFillTint="33"/>
            <w:vAlign w:val="center"/>
            <w:hideMark/>
          </w:tcPr>
          <w:p w:rsidR="00BB79D2" w:rsidRPr="007C7CFE" w:rsidRDefault="00BB79D2" w:rsidP="00AA5B03">
            <w:pPr>
              <w:spacing w:after="0"/>
              <w:jc w:val="center"/>
              <w:rPr>
                <w:rFonts w:asciiTheme="majorHAnsi" w:eastAsia="Times New Roman" w:hAnsiTheme="majorHAnsi"/>
                <w:b/>
                <w:bCs/>
              </w:rPr>
            </w:pPr>
            <w:r w:rsidRPr="007C7CFE">
              <w:rPr>
                <w:rFonts w:asciiTheme="majorHAnsi" w:eastAsia="Times New Roman" w:hAnsiTheme="majorHAnsi"/>
                <w:b/>
                <w:bCs/>
              </w:rPr>
              <w:t>Katastarska općina</w:t>
            </w:r>
          </w:p>
        </w:tc>
        <w:tc>
          <w:tcPr>
            <w:tcW w:w="1134" w:type="dxa"/>
            <w:shd w:val="clear" w:color="auto" w:fill="DBE5F1" w:themeFill="accent1" w:themeFillTint="33"/>
            <w:vAlign w:val="center"/>
            <w:hideMark/>
          </w:tcPr>
          <w:p w:rsidR="00BB79D2" w:rsidRPr="007C7CFE" w:rsidRDefault="00BB79D2" w:rsidP="00AA5B03">
            <w:pPr>
              <w:spacing w:after="0"/>
              <w:jc w:val="center"/>
              <w:rPr>
                <w:rFonts w:asciiTheme="majorHAnsi" w:eastAsia="Times New Roman" w:hAnsiTheme="majorHAnsi"/>
                <w:b/>
                <w:bCs/>
              </w:rPr>
            </w:pPr>
            <w:r w:rsidRPr="007C7CFE">
              <w:rPr>
                <w:rFonts w:asciiTheme="majorHAnsi" w:eastAsia="Times New Roman" w:hAnsiTheme="majorHAnsi"/>
                <w:b/>
                <w:bCs/>
              </w:rPr>
              <w:t>Površina u m</w:t>
            </w:r>
            <w:r w:rsidRPr="007C7CFE">
              <w:rPr>
                <w:rFonts w:asciiTheme="majorHAnsi" w:eastAsia="Times New Roman" w:hAnsiTheme="majorHAnsi"/>
                <w:b/>
                <w:bCs/>
                <w:vertAlign w:val="superscript"/>
              </w:rPr>
              <w:t>2</w:t>
            </w:r>
          </w:p>
        </w:tc>
        <w:tc>
          <w:tcPr>
            <w:tcW w:w="1701" w:type="dxa"/>
            <w:shd w:val="clear" w:color="auto" w:fill="DBE5F1" w:themeFill="accent1" w:themeFillTint="33"/>
            <w:vAlign w:val="center"/>
            <w:hideMark/>
          </w:tcPr>
          <w:p w:rsidR="00BB79D2" w:rsidRPr="007C7CFE" w:rsidRDefault="00BB79D2" w:rsidP="00AA5B03">
            <w:pPr>
              <w:spacing w:after="0"/>
              <w:jc w:val="center"/>
              <w:rPr>
                <w:rFonts w:asciiTheme="majorHAnsi" w:eastAsia="Times New Roman" w:hAnsiTheme="majorHAnsi"/>
                <w:b/>
                <w:bCs/>
              </w:rPr>
            </w:pPr>
            <w:r w:rsidRPr="007C7CFE">
              <w:rPr>
                <w:rFonts w:asciiTheme="majorHAnsi" w:eastAsia="Times New Roman" w:hAnsiTheme="majorHAnsi"/>
                <w:b/>
                <w:bCs/>
              </w:rPr>
              <w:t>Naziv</w:t>
            </w:r>
          </w:p>
        </w:tc>
        <w:tc>
          <w:tcPr>
            <w:tcW w:w="1418" w:type="dxa"/>
            <w:shd w:val="clear" w:color="auto" w:fill="DBE5F1" w:themeFill="accent1" w:themeFillTint="33"/>
            <w:vAlign w:val="center"/>
            <w:hideMark/>
          </w:tcPr>
          <w:p w:rsidR="00BB79D2" w:rsidRPr="007C7CFE" w:rsidRDefault="00BB79D2" w:rsidP="00AA5B03">
            <w:pPr>
              <w:spacing w:after="0"/>
              <w:jc w:val="center"/>
              <w:rPr>
                <w:rFonts w:asciiTheme="majorHAnsi" w:eastAsia="Times New Roman" w:hAnsiTheme="majorHAnsi"/>
                <w:b/>
                <w:bCs/>
              </w:rPr>
            </w:pPr>
            <w:r w:rsidRPr="007C7CFE">
              <w:rPr>
                <w:rFonts w:asciiTheme="majorHAnsi" w:eastAsia="Times New Roman" w:hAnsiTheme="majorHAnsi"/>
                <w:b/>
                <w:bCs/>
              </w:rPr>
              <w:t>Lokacija</w:t>
            </w:r>
          </w:p>
        </w:tc>
        <w:tc>
          <w:tcPr>
            <w:tcW w:w="2268" w:type="dxa"/>
            <w:shd w:val="clear" w:color="auto" w:fill="DBE5F1" w:themeFill="accent1" w:themeFillTint="33"/>
            <w:vAlign w:val="center"/>
            <w:hideMark/>
          </w:tcPr>
          <w:p w:rsidR="00BB79D2" w:rsidRPr="007C7CFE" w:rsidRDefault="00BB79D2" w:rsidP="00AA5B03">
            <w:pPr>
              <w:spacing w:after="0" w:line="225" w:lineRule="exact"/>
              <w:jc w:val="center"/>
              <w:rPr>
                <w:rFonts w:asciiTheme="majorHAnsi" w:eastAsia="Arial" w:hAnsiTheme="majorHAnsi"/>
                <w:b/>
                <w:w w:val="99"/>
              </w:rPr>
            </w:pPr>
            <w:r w:rsidRPr="007C7CFE">
              <w:rPr>
                <w:rFonts w:asciiTheme="majorHAnsi" w:eastAsia="Arial" w:hAnsiTheme="majorHAnsi"/>
                <w:b/>
                <w:w w:val="99"/>
              </w:rPr>
              <w:t>Vlasništvo prema stanju u</w:t>
            </w:r>
            <w:r w:rsidRPr="007C7CFE">
              <w:rPr>
                <w:rFonts w:asciiTheme="majorHAnsi" w:eastAsia="Arial" w:hAnsiTheme="majorHAnsi"/>
                <w:b/>
              </w:rPr>
              <w:t xml:space="preserve"> zemljišnim knjigama</w:t>
            </w:r>
          </w:p>
        </w:tc>
      </w:tr>
      <w:tr w:rsidR="00BB79D2" w:rsidRPr="007C7CFE" w:rsidTr="00AA5B03">
        <w:trPr>
          <w:trHeight w:val="284"/>
        </w:trPr>
        <w:tc>
          <w:tcPr>
            <w:tcW w:w="1293" w:type="dxa"/>
            <w:shd w:val="clear" w:color="auto" w:fill="auto"/>
            <w:vAlign w:val="center"/>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1096/1</w:t>
            </w:r>
          </w:p>
        </w:tc>
        <w:tc>
          <w:tcPr>
            <w:tcW w:w="1559" w:type="dxa"/>
            <w:shd w:val="clear" w:color="auto" w:fill="auto"/>
            <w:vAlign w:val="center"/>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Ludbreg</w:t>
            </w:r>
          </w:p>
        </w:tc>
        <w:tc>
          <w:tcPr>
            <w:tcW w:w="1134" w:type="dxa"/>
            <w:shd w:val="clear" w:color="auto" w:fill="auto"/>
            <w:vAlign w:val="center"/>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23268</w:t>
            </w:r>
          </w:p>
        </w:tc>
        <w:tc>
          <w:tcPr>
            <w:tcW w:w="1701" w:type="dxa"/>
            <w:shd w:val="clear" w:color="auto" w:fill="auto"/>
            <w:vAlign w:val="center"/>
          </w:tcPr>
          <w:p w:rsidR="00BB79D2" w:rsidRPr="007C7CFE" w:rsidRDefault="00BB79D2" w:rsidP="00AA5B03">
            <w:pPr>
              <w:spacing w:after="0" w:line="222" w:lineRule="exact"/>
              <w:jc w:val="center"/>
              <w:rPr>
                <w:rFonts w:asciiTheme="majorHAnsi" w:eastAsia="Arial" w:hAnsiTheme="majorHAnsi"/>
              </w:rPr>
            </w:pPr>
            <w:r w:rsidRPr="007C7CFE">
              <w:rPr>
                <w:rFonts w:asciiTheme="majorHAnsi" w:eastAsia="Arial" w:hAnsiTheme="majorHAnsi"/>
              </w:rPr>
              <w:t>Gradski stadion Ludbreg</w:t>
            </w:r>
          </w:p>
        </w:tc>
        <w:tc>
          <w:tcPr>
            <w:tcW w:w="1418" w:type="dxa"/>
            <w:shd w:val="clear" w:color="auto" w:fill="auto"/>
            <w:vAlign w:val="center"/>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Ludbreg</w:t>
            </w:r>
          </w:p>
        </w:tc>
        <w:tc>
          <w:tcPr>
            <w:tcW w:w="2268" w:type="dxa"/>
            <w:shd w:val="clear" w:color="auto" w:fill="auto"/>
            <w:vAlign w:val="center"/>
          </w:tcPr>
          <w:p w:rsidR="00BB79D2" w:rsidRPr="007C7CFE" w:rsidRDefault="00BB79D2" w:rsidP="00AA5B03">
            <w:pPr>
              <w:spacing w:after="0" w:line="0" w:lineRule="atLeast"/>
              <w:jc w:val="center"/>
              <w:rPr>
                <w:rFonts w:asciiTheme="majorHAnsi" w:eastAsia="Times New Roman" w:hAnsiTheme="majorHAnsi"/>
              </w:rPr>
            </w:pPr>
            <w:r w:rsidRPr="007C7CFE">
              <w:rPr>
                <w:rFonts w:asciiTheme="majorHAnsi" w:eastAsia="Times New Roman" w:hAnsiTheme="majorHAnsi"/>
              </w:rPr>
              <w:t>Grad Ludbreg</w:t>
            </w:r>
          </w:p>
        </w:tc>
      </w:tr>
      <w:tr w:rsidR="00BB79D2" w:rsidRPr="007C7CFE" w:rsidTr="00AA5B03">
        <w:trPr>
          <w:trHeight w:val="284"/>
        </w:trPr>
        <w:tc>
          <w:tcPr>
            <w:tcW w:w="1293" w:type="dxa"/>
            <w:shd w:val="clear" w:color="auto" w:fill="auto"/>
            <w:vAlign w:val="center"/>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243/2 (k.br. 419/2)</w:t>
            </w:r>
          </w:p>
        </w:tc>
        <w:tc>
          <w:tcPr>
            <w:tcW w:w="1559" w:type="dxa"/>
            <w:shd w:val="clear" w:color="auto" w:fill="auto"/>
            <w:vAlign w:val="center"/>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Selnik</w:t>
            </w:r>
          </w:p>
        </w:tc>
        <w:tc>
          <w:tcPr>
            <w:tcW w:w="1134" w:type="dxa"/>
            <w:shd w:val="clear" w:color="auto" w:fill="auto"/>
            <w:vAlign w:val="center"/>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9803</w:t>
            </w:r>
          </w:p>
        </w:tc>
        <w:tc>
          <w:tcPr>
            <w:tcW w:w="1701" w:type="dxa"/>
            <w:shd w:val="clear" w:color="auto" w:fill="auto"/>
            <w:vAlign w:val="center"/>
          </w:tcPr>
          <w:p w:rsidR="00BB79D2" w:rsidRPr="007C7CFE" w:rsidRDefault="00BB79D2" w:rsidP="00AA5B03">
            <w:pPr>
              <w:spacing w:after="0" w:line="222" w:lineRule="exact"/>
              <w:jc w:val="center"/>
              <w:rPr>
                <w:rFonts w:asciiTheme="majorHAnsi" w:eastAsia="Arial" w:hAnsiTheme="majorHAnsi"/>
              </w:rPr>
            </w:pPr>
            <w:r w:rsidRPr="007C7CFE">
              <w:rPr>
                <w:rFonts w:asciiTheme="majorHAnsi" w:eastAsia="Arial" w:hAnsiTheme="majorHAnsi"/>
              </w:rPr>
              <w:t>Selnik</w:t>
            </w:r>
          </w:p>
        </w:tc>
        <w:tc>
          <w:tcPr>
            <w:tcW w:w="1418" w:type="dxa"/>
            <w:shd w:val="clear" w:color="auto" w:fill="auto"/>
            <w:vAlign w:val="center"/>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Selnik</w:t>
            </w:r>
          </w:p>
        </w:tc>
        <w:tc>
          <w:tcPr>
            <w:tcW w:w="2268" w:type="dxa"/>
            <w:shd w:val="clear" w:color="auto" w:fill="auto"/>
            <w:vAlign w:val="center"/>
          </w:tcPr>
          <w:p w:rsidR="00BB79D2" w:rsidRPr="007C7CFE" w:rsidRDefault="00BB79D2" w:rsidP="00AA5B03">
            <w:pPr>
              <w:spacing w:after="0" w:line="0" w:lineRule="atLeast"/>
              <w:jc w:val="center"/>
              <w:rPr>
                <w:rFonts w:asciiTheme="majorHAnsi" w:eastAsia="Times New Roman" w:hAnsiTheme="majorHAnsi"/>
              </w:rPr>
            </w:pPr>
            <w:r w:rsidRPr="007C7CFE">
              <w:rPr>
                <w:rFonts w:asciiTheme="majorHAnsi" w:eastAsia="Times New Roman" w:hAnsiTheme="majorHAnsi"/>
              </w:rPr>
              <w:t>Grad Ludbreg</w:t>
            </w:r>
          </w:p>
        </w:tc>
      </w:tr>
      <w:tr w:rsidR="00BB79D2" w:rsidRPr="007C7CFE" w:rsidTr="00AA5B03">
        <w:trPr>
          <w:trHeight w:val="284"/>
        </w:trPr>
        <w:tc>
          <w:tcPr>
            <w:tcW w:w="1293" w:type="dxa"/>
            <w:shd w:val="clear" w:color="auto" w:fill="auto"/>
            <w:vAlign w:val="center"/>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53/1</w:t>
            </w:r>
          </w:p>
        </w:tc>
        <w:tc>
          <w:tcPr>
            <w:tcW w:w="1559" w:type="dxa"/>
            <w:shd w:val="clear" w:color="auto" w:fill="auto"/>
            <w:vAlign w:val="center"/>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Hrastovsko</w:t>
            </w:r>
          </w:p>
        </w:tc>
        <w:tc>
          <w:tcPr>
            <w:tcW w:w="1134" w:type="dxa"/>
            <w:shd w:val="clear" w:color="auto" w:fill="auto"/>
            <w:vAlign w:val="center"/>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12106</w:t>
            </w:r>
          </w:p>
        </w:tc>
        <w:tc>
          <w:tcPr>
            <w:tcW w:w="1701" w:type="dxa"/>
            <w:shd w:val="clear" w:color="auto" w:fill="auto"/>
            <w:vAlign w:val="center"/>
          </w:tcPr>
          <w:p w:rsidR="00BB79D2" w:rsidRPr="007C7CFE" w:rsidRDefault="00BB79D2" w:rsidP="00AA5B03">
            <w:pPr>
              <w:spacing w:after="0" w:line="222" w:lineRule="exact"/>
              <w:jc w:val="center"/>
              <w:rPr>
                <w:rFonts w:asciiTheme="majorHAnsi" w:eastAsia="Arial" w:hAnsiTheme="majorHAnsi"/>
              </w:rPr>
            </w:pPr>
            <w:r w:rsidRPr="007C7CFE">
              <w:rPr>
                <w:rFonts w:asciiTheme="majorHAnsi" w:eastAsia="Arial" w:hAnsiTheme="majorHAnsi"/>
              </w:rPr>
              <w:t>Hrastovsko</w:t>
            </w:r>
          </w:p>
        </w:tc>
        <w:tc>
          <w:tcPr>
            <w:tcW w:w="1418" w:type="dxa"/>
            <w:shd w:val="clear" w:color="auto" w:fill="auto"/>
            <w:vAlign w:val="center"/>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Hrastovsko</w:t>
            </w:r>
          </w:p>
        </w:tc>
        <w:tc>
          <w:tcPr>
            <w:tcW w:w="2268" w:type="dxa"/>
            <w:shd w:val="clear" w:color="auto" w:fill="auto"/>
            <w:vAlign w:val="center"/>
          </w:tcPr>
          <w:p w:rsidR="00BB79D2" w:rsidRPr="007C7CFE" w:rsidRDefault="00BB79D2" w:rsidP="00AA5B03">
            <w:pPr>
              <w:spacing w:after="0" w:line="0" w:lineRule="atLeast"/>
              <w:jc w:val="center"/>
              <w:rPr>
                <w:rFonts w:asciiTheme="majorHAnsi" w:eastAsia="Times New Roman" w:hAnsiTheme="majorHAnsi"/>
              </w:rPr>
            </w:pPr>
            <w:r w:rsidRPr="007C7CFE">
              <w:rPr>
                <w:rFonts w:asciiTheme="majorHAnsi" w:eastAsia="Times New Roman" w:hAnsiTheme="majorHAnsi"/>
              </w:rPr>
              <w:t>Grad Ludbreg</w:t>
            </w:r>
          </w:p>
        </w:tc>
      </w:tr>
      <w:tr w:rsidR="00BB79D2" w:rsidRPr="007C7CFE" w:rsidTr="00AA5B03">
        <w:trPr>
          <w:trHeight w:val="284"/>
        </w:trPr>
        <w:tc>
          <w:tcPr>
            <w:tcW w:w="1293" w:type="dxa"/>
            <w:shd w:val="clear" w:color="auto" w:fill="auto"/>
            <w:vAlign w:val="center"/>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1165/3</w:t>
            </w:r>
          </w:p>
        </w:tc>
        <w:tc>
          <w:tcPr>
            <w:tcW w:w="1559" w:type="dxa"/>
            <w:shd w:val="clear" w:color="auto" w:fill="auto"/>
            <w:vAlign w:val="center"/>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Križovljan</w:t>
            </w:r>
          </w:p>
        </w:tc>
        <w:tc>
          <w:tcPr>
            <w:tcW w:w="1134" w:type="dxa"/>
            <w:shd w:val="clear" w:color="auto" w:fill="auto"/>
            <w:vAlign w:val="center"/>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2719</w:t>
            </w:r>
          </w:p>
        </w:tc>
        <w:tc>
          <w:tcPr>
            <w:tcW w:w="1701" w:type="dxa"/>
            <w:vMerge w:val="restart"/>
            <w:shd w:val="clear" w:color="auto" w:fill="auto"/>
            <w:vAlign w:val="center"/>
          </w:tcPr>
          <w:p w:rsidR="00BB79D2" w:rsidRPr="007C7CFE" w:rsidRDefault="00BB79D2" w:rsidP="00AA5B03">
            <w:pPr>
              <w:spacing w:after="0" w:line="222" w:lineRule="exact"/>
              <w:jc w:val="center"/>
              <w:rPr>
                <w:rFonts w:asciiTheme="majorHAnsi" w:eastAsia="Arial" w:hAnsiTheme="majorHAnsi"/>
              </w:rPr>
            </w:pPr>
            <w:r w:rsidRPr="007C7CFE">
              <w:rPr>
                <w:rFonts w:asciiTheme="majorHAnsi" w:eastAsia="Arial" w:hAnsiTheme="majorHAnsi"/>
              </w:rPr>
              <w:t>Poljanec</w:t>
            </w:r>
          </w:p>
        </w:tc>
        <w:tc>
          <w:tcPr>
            <w:tcW w:w="1418" w:type="dxa"/>
            <w:vMerge w:val="restart"/>
            <w:shd w:val="clear" w:color="auto" w:fill="auto"/>
            <w:vAlign w:val="center"/>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Poljanec</w:t>
            </w:r>
          </w:p>
        </w:tc>
        <w:tc>
          <w:tcPr>
            <w:tcW w:w="2268" w:type="dxa"/>
            <w:vMerge w:val="restart"/>
            <w:shd w:val="clear" w:color="auto" w:fill="auto"/>
            <w:vAlign w:val="center"/>
          </w:tcPr>
          <w:p w:rsidR="00BB79D2" w:rsidRPr="007C7CFE" w:rsidRDefault="00BB79D2" w:rsidP="00AA5B03">
            <w:pPr>
              <w:spacing w:after="0" w:line="0" w:lineRule="atLeast"/>
              <w:jc w:val="center"/>
              <w:rPr>
                <w:rFonts w:asciiTheme="majorHAnsi" w:eastAsia="Times New Roman" w:hAnsiTheme="majorHAnsi"/>
              </w:rPr>
            </w:pPr>
            <w:r w:rsidRPr="007C7CFE">
              <w:rPr>
                <w:rFonts w:asciiTheme="majorHAnsi" w:eastAsia="Times New Roman" w:hAnsiTheme="majorHAnsi"/>
              </w:rPr>
              <w:t>Grad Ludbreg</w:t>
            </w:r>
          </w:p>
        </w:tc>
      </w:tr>
      <w:tr w:rsidR="00BB79D2" w:rsidRPr="007C7CFE" w:rsidTr="00AA5B03">
        <w:trPr>
          <w:trHeight w:val="284"/>
        </w:trPr>
        <w:tc>
          <w:tcPr>
            <w:tcW w:w="1293" w:type="dxa"/>
            <w:shd w:val="clear" w:color="auto" w:fill="auto"/>
            <w:vAlign w:val="center"/>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1166/3</w:t>
            </w:r>
          </w:p>
        </w:tc>
        <w:tc>
          <w:tcPr>
            <w:tcW w:w="1559"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Križovljan</w:t>
            </w:r>
          </w:p>
        </w:tc>
        <w:tc>
          <w:tcPr>
            <w:tcW w:w="1134" w:type="dxa"/>
            <w:shd w:val="clear" w:color="auto" w:fill="auto"/>
            <w:vAlign w:val="center"/>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3032</w:t>
            </w:r>
          </w:p>
        </w:tc>
        <w:tc>
          <w:tcPr>
            <w:tcW w:w="1701" w:type="dxa"/>
            <w:vMerge/>
            <w:shd w:val="clear" w:color="auto" w:fill="auto"/>
            <w:vAlign w:val="center"/>
          </w:tcPr>
          <w:p w:rsidR="00BB79D2" w:rsidRPr="007C7CFE" w:rsidRDefault="00BB79D2" w:rsidP="00AA5B03">
            <w:pPr>
              <w:spacing w:after="0" w:line="222" w:lineRule="exact"/>
              <w:jc w:val="center"/>
              <w:rPr>
                <w:rFonts w:asciiTheme="majorHAnsi" w:eastAsia="Arial" w:hAnsiTheme="majorHAnsi"/>
              </w:rPr>
            </w:pPr>
          </w:p>
        </w:tc>
        <w:tc>
          <w:tcPr>
            <w:tcW w:w="1418" w:type="dxa"/>
            <w:vMerge/>
            <w:shd w:val="clear" w:color="auto" w:fill="auto"/>
            <w:vAlign w:val="center"/>
          </w:tcPr>
          <w:p w:rsidR="00BB79D2" w:rsidRPr="007C7CFE" w:rsidRDefault="00BB79D2" w:rsidP="00AA5B03">
            <w:pPr>
              <w:spacing w:after="0"/>
              <w:jc w:val="center"/>
              <w:rPr>
                <w:rFonts w:asciiTheme="majorHAnsi" w:eastAsia="Times New Roman" w:hAnsiTheme="majorHAnsi"/>
              </w:rPr>
            </w:pPr>
          </w:p>
        </w:tc>
        <w:tc>
          <w:tcPr>
            <w:tcW w:w="2268" w:type="dxa"/>
            <w:vMerge/>
            <w:shd w:val="clear" w:color="auto" w:fill="auto"/>
            <w:vAlign w:val="center"/>
          </w:tcPr>
          <w:p w:rsidR="00BB79D2" w:rsidRPr="007C7CFE" w:rsidRDefault="00BB79D2" w:rsidP="00AA5B03">
            <w:pPr>
              <w:spacing w:after="0" w:line="0" w:lineRule="atLeast"/>
              <w:jc w:val="center"/>
              <w:rPr>
                <w:rFonts w:asciiTheme="majorHAnsi" w:eastAsia="Times New Roman" w:hAnsiTheme="majorHAnsi"/>
              </w:rPr>
            </w:pPr>
          </w:p>
        </w:tc>
      </w:tr>
      <w:tr w:rsidR="00BB79D2" w:rsidRPr="007C7CFE" w:rsidTr="00AA5B03">
        <w:trPr>
          <w:trHeight w:val="284"/>
        </w:trPr>
        <w:tc>
          <w:tcPr>
            <w:tcW w:w="1293" w:type="dxa"/>
            <w:shd w:val="clear" w:color="auto" w:fill="auto"/>
            <w:vAlign w:val="center"/>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1167/3</w:t>
            </w:r>
          </w:p>
        </w:tc>
        <w:tc>
          <w:tcPr>
            <w:tcW w:w="1559"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Križovljan</w:t>
            </w:r>
          </w:p>
        </w:tc>
        <w:tc>
          <w:tcPr>
            <w:tcW w:w="1134" w:type="dxa"/>
            <w:shd w:val="clear" w:color="auto" w:fill="auto"/>
            <w:vAlign w:val="center"/>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2014</w:t>
            </w:r>
          </w:p>
        </w:tc>
        <w:tc>
          <w:tcPr>
            <w:tcW w:w="1701" w:type="dxa"/>
            <w:vMerge/>
            <w:shd w:val="clear" w:color="auto" w:fill="auto"/>
            <w:vAlign w:val="center"/>
          </w:tcPr>
          <w:p w:rsidR="00BB79D2" w:rsidRPr="007C7CFE" w:rsidRDefault="00BB79D2" w:rsidP="00AA5B03">
            <w:pPr>
              <w:spacing w:after="0" w:line="222" w:lineRule="exact"/>
              <w:jc w:val="center"/>
              <w:rPr>
                <w:rFonts w:asciiTheme="majorHAnsi" w:eastAsia="Arial" w:hAnsiTheme="majorHAnsi"/>
              </w:rPr>
            </w:pPr>
          </w:p>
        </w:tc>
        <w:tc>
          <w:tcPr>
            <w:tcW w:w="1418" w:type="dxa"/>
            <w:vMerge/>
            <w:shd w:val="clear" w:color="auto" w:fill="auto"/>
            <w:vAlign w:val="center"/>
          </w:tcPr>
          <w:p w:rsidR="00BB79D2" w:rsidRPr="007C7CFE" w:rsidRDefault="00BB79D2" w:rsidP="00AA5B03">
            <w:pPr>
              <w:spacing w:after="0"/>
              <w:jc w:val="center"/>
              <w:rPr>
                <w:rFonts w:asciiTheme="majorHAnsi" w:eastAsia="Times New Roman" w:hAnsiTheme="majorHAnsi"/>
              </w:rPr>
            </w:pPr>
          </w:p>
        </w:tc>
        <w:tc>
          <w:tcPr>
            <w:tcW w:w="2268" w:type="dxa"/>
            <w:vMerge/>
            <w:shd w:val="clear" w:color="auto" w:fill="auto"/>
            <w:vAlign w:val="center"/>
          </w:tcPr>
          <w:p w:rsidR="00BB79D2" w:rsidRPr="007C7CFE" w:rsidRDefault="00BB79D2" w:rsidP="00AA5B03">
            <w:pPr>
              <w:spacing w:after="0" w:line="0" w:lineRule="atLeast"/>
              <w:jc w:val="center"/>
              <w:rPr>
                <w:rFonts w:asciiTheme="majorHAnsi" w:eastAsia="Times New Roman" w:hAnsiTheme="majorHAnsi"/>
              </w:rPr>
            </w:pPr>
          </w:p>
        </w:tc>
      </w:tr>
      <w:tr w:rsidR="00BB79D2" w:rsidRPr="007C7CFE" w:rsidTr="00AA5B03">
        <w:trPr>
          <w:trHeight w:val="284"/>
        </w:trPr>
        <w:tc>
          <w:tcPr>
            <w:tcW w:w="1293" w:type="dxa"/>
            <w:shd w:val="clear" w:color="auto" w:fill="auto"/>
            <w:vAlign w:val="center"/>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1168/3</w:t>
            </w:r>
          </w:p>
        </w:tc>
        <w:tc>
          <w:tcPr>
            <w:tcW w:w="1559"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Križovljan</w:t>
            </w:r>
          </w:p>
        </w:tc>
        <w:tc>
          <w:tcPr>
            <w:tcW w:w="1134" w:type="dxa"/>
            <w:shd w:val="clear" w:color="auto" w:fill="auto"/>
            <w:vAlign w:val="center"/>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1331</w:t>
            </w:r>
          </w:p>
        </w:tc>
        <w:tc>
          <w:tcPr>
            <w:tcW w:w="1701" w:type="dxa"/>
            <w:vMerge/>
            <w:shd w:val="clear" w:color="auto" w:fill="auto"/>
            <w:vAlign w:val="center"/>
          </w:tcPr>
          <w:p w:rsidR="00BB79D2" w:rsidRPr="007C7CFE" w:rsidRDefault="00BB79D2" w:rsidP="00AA5B03">
            <w:pPr>
              <w:spacing w:after="0" w:line="222" w:lineRule="exact"/>
              <w:jc w:val="center"/>
              <w:rPr>
                <w:rFonts w:asciiTheme="majorHAnsi" w:eastAsia="Arial" w:hAnsiTheme="majorHAnsi"/>
              </w:rPr>
            </w:pPr>
          </w:p>
        </w:tc>
        <w:tc>
          <w:tcPr>
            <w:tcW w:w="1418" w:type="dxa"/>
            <w:vMerge/>
            <w:shd w:val="clear" w:color="auto" w:fill="auto"/>
            <w:vAlign w:val="center"/>
          </w:tcPr>
          <w:p w:rsidR="00BB79D2" w:rsidRPr="007C7CFE" w:rsidRDefault="00BB79D2" w:rsidP="00AA5B03">
            <w:pPr>
              <w:spacing w:after="0"/>
              <w:jc w:val="center"/>
              <w:rPr>
                <w:rFonts w:asciiTheme="majorHAnsi" w:eastAsia="Times New Roman" w:hAnsiTheme="majorHAnsi"/>
              </w:rPr>
            </w:pPr>
          </w:p>
        </w:tc>
        <w:tc>
          <w:tcPr>
            <w:tcW w:w="2268" w:type="dxa"/>
            <w:vMerge/>
            <w:shd w:val="clear" w:color="auto" w:fill="auto"/>
            <w:vAlign w:val="center"/>
          </w:tcPr>
          <w:p w:rsidR="00BB79D2" w:rsidRPr="007C7CFE" w:rsidRDefault="00BB79D2" w:rsidP="00AA5B03">
            <w:pPr>
              <w:spacing w:after="0" w:line="0" w:lineRule="atLeast"/>
              <w:jc w:val="center"/>
              <w:rPr>
                <w:rFonts w:asciiTheme="majorHAnsi" w:eastAsia="Times New Roman" w:hAnsiTheme="majorHAnsi"/>
              </w:rPr>
            </w:pPr>
          </w:p>
        </w:tc>
      </w:tr>
      <w:tr w:rsidR="00BB79D2" w:rsidRPr="007C7CFE" w:rsidTr="00AA5B03">
        <w:trPr>
          <w:trHeight w:val="284"/>
        </w:trPr>
        <w:tc>
          <w:tcPr>
            <w:tcW w:w="1293" w:type="dxa"/>
            <w:shd w:val="clear" w:color="auto" w:fill="auto"/>
            <w:vAlign w:val="center"/>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1169/2</w:t>
            </w:r>
          </w:p>
        </w:tc>
        <w:tc>
          <w:tcPr>
            <w:tcW w:w="1559"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Križovljan</w:t>
            </w:r>
          </w:p>
        </w:tc>
        <w:tc>
          <w:tcPr>
            <w:tcW w:w="1134" w:type="dxa"/>
            <w:shd w:val="clear" w:color="auto" w:fill="auto"/>
            <w:vAlign w:val="center"/>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6293</w:t>
            </w:r>
          </w:p>
        </w:tc>
        <w:tc>
          <w:tcPr>
            <w:tcW w:w="1701" w:type="dxa"/>
            <w:vMerge/>
            <w:shd w:val="clear" w:color="auto" w:fill="auto"/>
            <w:vAlign w:val="center"/>
          </w:tcPr>
          <w:p w:rsidR="00BB79D2" w:rsidRPr="007C7CFE" w:rsidRDefault="00BB79D2" w:rsidP="00AA5B03">
            <w:pPr>
              <w:spacing w:after="0" w:line="222" w:lineRule="exact"/>
              <w:jc w:val="center"/>
              <w:rPr>
                <w:rFonts w:asciiTheme="majorHAnsi" w:eastAsia="Arial" w:hAnsiTheme="majorHAnsi"/>
              </w:rPr>
            </w:pPr>
          </w:p>
        </w:tc>
        <w:tc>
          <w:tcPr>
            <w:tcW w:w="1418" w:type="dxa"/>
            <w:vMerge/>
            <w:shd w:val="clear" w:color="auto" w:fill="auto"/>
            <w:vAlign w:val="center"/>
          </w:tcPr>
          <w:p w:rsidR="00BB79D2" w:rsidRPr="007C7CFE" w:rsidRDefault="00BB79D2" w:rsidP="00AA5B03">
            <w:pPr>
              <w:spacing w:after="0"/>
              <w:jc w:val="center"/>
              <w:rPr>
                <w:rFonts w:asciiTheme="majorHAnsi" w:eastAsia="Times New Roman" w:hAnsiTheme="majorHAnsi"/>
              </w:rPr>
            </w:pPr>
          </w:p>
        </w:tc>
        <w:tc>
          <w:tcPr>
            <w:tcW w:w="2268" w:type="dxa"/>
            <w:vMerge/>
            <w:shd w:val="clear" w:color="auto" w:fill="auto"/>
            <w:vAlign w:val="center"/>
          </w:tcPr>
          <w:p w:rsidR="00BB79D2" w:rsidRPr="007C7CFE" w:rsidRDefault="00BB79D2" w:rsidP="00AA5B03">
            <w:pPr>
              <w:spacing w:after="0" w:line="0" w:lineRule="atLeast"/>
              <w:jc w:val="center"/>
              <w:rPr>
                <w:rFonts w:asciiTheme="majorHAnsi" w:eastAsia="Times New Roman" w:hAnsiTheme="majorHAnsi"/>
              </w:rPr>
            </w:pPr>
          </w:p>
        </w:tc>
      </w:tr>
      <w:tr w:rsidR="00BB79D2" w:rsidRPr="007C7CFE" w:rsidTr="00AA5B03">
        <w:trPr>
          <w:trHeight w:val="284"/>
        </w:trPr>
        <w:tc>
          <w:tcPr>
            <w:tcW w:w="1293" w:type="dxa"/>
            <w:shd w:val="clear" w:color="auto" w:fill="auto"/>
            <w:vAlign w:val="center"/>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1169/3</w:t>
            </w:r>
          </w:p>
        </w:tc>
        <w:tc>
          <w:tcPr>
            <w:tcW w:w="1559"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Križovljan</w:t>
            </w:r>
          </w:p>
        </w:tc>
        <w:tc>
          <w:tcPr>
            <w:tcW w:w="1134" w:type="dxa"/>
            <w:shd w:val="clear" w:color="auto" w:fill="auto"/>
            <w:vAlign w:val="center"/>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1593</w:t>
            </w:r>
          </w:p>
        </w:tc>
        <w:tc>
          <w:tcPr>
            <w:tcW w:w="1701" w:type="dxa"/>
            <w:vMerge/>
            <w:shd w:val="clear" w:color="auto" w:fill="auto"/>
            <w:vAlign w:val="center"/>
          </w:tcPr>
          <w:p w:rsidR="00BB79D2" w:rsidRPr="007C7CFE" w:rsidRDefault="00BB79D2" w:rsidP="00AA5B03">
            <w:pPr>
              <w:spacing w:after="0" w:line="222" w:lineRule="exact"/>
              <w:jc w:val="center"/>
              <w:rPr>
                <w:rFonts w:asciiTheme="majorHAnsi" w:eastAsia="Arial" w:hAnsiTheme="majorHAnsi"/>
              </w:rPr>
            </w:pPr>
          </w:p>
        </w:tc>
        <w:tc>
          <w:tcPr>
            <w:tcW w:w="1418" w:type="dxa"/>
            <w:vMerge/>
            <w:shd w:val="clear" w:color="auto" w:fill="auto"/>
            <w:vAlign w:val="center"/>
          </w:tcPr>
          <w:p w:rsidR="00BB79D2" w:rsidRPr="007C7CFE" w:rsidRDefault="00BB79D2" w:rsidP="00AA5B03">
            <w:pPr>
              <w:spacing w:after="0"/>
              <w:jc w:val="center"/>
              <w:rPr>
                <w:rFonts w:asciiTheme="majorHAnsi" w:eastAsia="Times New Roman" w:hAnsiTheme="majorHAnsi"/>
              </w:rPr>
            </w:pPr>
          </w:p>
        </w:tc>
        <w:tc>
          <w:tcPr>
            <w:tcW w:w="2268" w:type="dxa"/>
            <w:vMerge/>
            <w:shd w:val="clear" w:color="auto" w:fill="auto"/>
            <w:vAlign w:val="center"/>
          </w:tcPr>
          <w:p w:rsidR="00BB79D2" w:rsidRPr="007C7CFE" w:rsidRDefault="00BB79D2" w:rsidP="00AA5B03">
            <w:pPr>
              <w:spacing w:after="0" w:line="0" w:lineRule="atLeast"/>
              <w:jc w:val="center"/>
              <w:rPr>
                <w:rFonts w:asciiTheme="majorHAnsi" w:eastAsia="Times New Roman" w:hAnsiTheme="majorHAnsi"/>
              </w:rPr>
            </w:pPr>
          </w:p>
        </w:tc>
      </w:tr>
      <w:tr w:rsidR="00BB79D2" w:rsidRPr="007C7CFE" w:rsidTr="00AA5B03">
        <w:trPr>
          <w:trHeight w:val="284"/>
        </w:trPr>
        <w:tc>
          <w:tcPr>
            <w:tcW w:w="1293"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217/7 (k.br. 369/2)</w:t>
            </w:r>
          </w:p>
        </w:tc>
        <w:tc>
          <w:tcPr>
            <w:tcW w:w="1559"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Bolfan</w:t>
            </w:r>
          </w:p>
        </w:tc>
        <w:tc>
          <w:tcPr>
            <w:tcW w:w="1134"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1008</w:t>
            </w:r>
          </w:p>
        </w:tc>
        <w:tc>
          <w:tcPr>
            <w:tcW w:w="1701" w:type="dxa"/>
            <w:vMerge w:val="restart"/>
            <w:shd w:val="clear" w:color="auto" w:fill="auto"/>
            <w:vAlign w:val="center"/>
          </w:tcPr>
          <w:p w:rsidR="00BB79D2" w:rsidRPr="007C7CFE" w:rsidRDefault="00BB79D2" w:rsidP="00AA5B03">
            <w:pPr>
              <w:spacing w:after="0" w:line="222" w:lineRule="exact"/>
              <w:jc w:val="center"/>
              <w:rPr>
                <w:rFonts w:asciiTheme="majorHAnsi" w:eastAsia="Arial" w:hAnsiTheme="majorHAnsi"/>
              </w:rPr>
            </w:pPr>
            <w:r w:rsidRPr="007C7CFE">
              <w:rPr>
                <w:rFonts w:asciiTheme="majorHAnsi" w:eastAsia="Arial" w:hAnsiTheme="majorHAnsi"/>
              </w:rPr>
              <w:t>Bolfan</w:t>
            </w:r>
          </w:p>
        </w:tc>
        <w:tc>
          <w:tcPr>
            <w:tcW w:w="1418" w:type="dxa"/>
            <w:vMerge w:val="restart"/>
            <w:shd w:val="clear" w:color="auto" w:fill="auto"/>
            <w:vAlign w:val="center"/>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Bolfan</w:t>
            </w:r>
          </w:p>
        </w:tc>
        <w:tc>
          <w:tcPr>
            <w:tcW w:w="2268" w:type="dxa"/>
            <w:vMerge w:val="restart"/>
            <w:shd w:val="clear" w:color="auto" w:fill="auto"/>
            <w:vAlign w:val="center"/>
          </w:tcPr>
          <w:p w:rsidR="00BB79D2" w:rsidRPr="007C7CFE" w:rsidRDefault="00BB79D2" w:rsidP="00AA5B03">
            <w:pPr>
              <w:spacing w:after="0" w:line="0" w:lineRule="atLeast"/>
              <w:jc w:val="center"/>
              <w:rPr>
                <w:rFonts w:asciiTheme="majorHAnsi" w:eastAsia="Times New Roman" w:hAnsiTheme="majorHAnsi"/>
              </w:rPr>
            </w:pPr>
            <w:r w:rsidRPr="007C7CFE">
              <w:rPr>
                <w:rFonts w:asciiTheme="majorHAnsi" w:eastAsia="Times New Roman" w:hAnsiTheme="majorHAnsi"/>
              </w:rPr>
              <w:t>Republika Hrvatska</w:t>
            </w:r>
          </w:p>
        </w:tc>
      </w:tr>
      <w:tr w:rsidR="00BB79D2" w:rsidRPr="007C7CFE" w:rsidTr="00AA5B03">
        <w:trPr>
          <w:trHeight w:val="284"/>
        </w:trPr>
        <w:tc>
          <w:tcPr>
            <w:tcW w:w="1293"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217/8 (k.br. 369/2)</w:t>
            </w:r>
          </w:p>
        </w:tc>
        <w:tc>
          <w:tcPr>
            <w:tcW w:w="1559"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Bolfan</w:t>
            </w:r>
          </w:p>
        </w:tc>
        <w:tc>
          <w:tcPr>
            <w:tcW w:w="1134"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4752</w:t>
            </w:r>
          </w:p>
        </w:tc>
        <w:tc>
          <w:tcPr>
            <w:tcW w:w="1701" w:type="dxa"/>
            <w:vMerge/>
            <w:shd w:val="clear" w:color="auto" w:fill="auto"/>
            <w:vAlign w:val="center"/>
          </w:tcPr>
          <w:p w:rsidR="00BB79D2" w:rsidRPr="007C7CFE" w:rsidRDefault="00BB79D2" w:rsidP="00AA5B03">
            <w:pPr>
              <w:spacing w:after="0" w:line="222" w:lineRule="exact"/>
              <w:jc w:val="center"/>
              <w:rPr>
                <w:rFonts w:asciiTheme="majorHAnsi" w:eastAsia="Arial" w:hAnsiTheme="majorHAnsi"/>
              </w:rPr>
            </w:pPr>
          </w:p>
        </w:tc>
        <w:tc>
          <w:tcPr>
            <w:tcW w:w="1418" w:type="dxa"/>
            <w:vMerge/>
            <w:shd w:val="clear" w:color="auto" w:fill="auto"/>
            <w:vAlign w:val="center"/>
          </w:tcPr>
          <w:p w:rsidR="00BB79D2" w:rsidRPr="007C7CFE" w:rsidRDefault="00BB79D2" w:rsidP="00AA5B03">
            <w:pPr>
              <w:spacing w:after="0"/>
              <w:jc w:val="center"/>
              <w:rPr>
                <w:rFonts w:asciiTheme="majorHAnsi" w:eastAsia="Times New Roman" w:hAnsiTheme="majorHAnsi"/>
              </w:rPr>
            </w:pPr>
          </w:p>
        </w:tc>
        <w:tc>
          <w:tcPr>
            <w:tcW w:w="2268" w:type="dxa"/>
            <w:vMerge/>
            <w:shd w:val="clear" w:color="auto" w:fill="auto"/>
            <w:vAlign w:val="center"/>
          </w:tcPr>
          <w:p w:rsidR="00BB79D2" w:rsidRPr="007C7CFE" w:rsidRDefault="00BB79D2" w:rsidP="00AA5B03">
            <w:pPr>
              <w:spacing w:after="0" w:line="0" w:lineRule="atLeast"/>
              <w:jc w:val="center"/>
              <w:rPr>
                <w:rFonts w:asciiTheme="majorHAnsi" w:eastAsia="Times New Roman" w:hAnsiTheme="majorHAnsi"/>
              </w:rPr>
            </w:pPr>
          </w:p>
        </w:tc>
      </w:tr>
      <w:tr w:rsidR="00BB79D2" w:rsidRPr="007C7CFE" w:rsidTr="00AA5B03">
        <w:trPr>
          <w:trHeight w:val="284"/>
        </w:trPr>
        <w:tc>
          <w:tcPr>
            <w:tcW w:w="1293"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217/6 (k.br. 372/2)</w:t>
            </w:r>
          </w:p>
        </w:tc>
        <w:tc>
          <w:tcPr>
            <w:tcW w:w="1559"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Bolfan</w:t>
            </w:r>
          </w:p>
        </w:tc>
        <w:tc>
          <w:tcPr>
            <w:tcW w:w="1134"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1008</w:t>
            </w:r>
          </w:p>
        </w:tc>
        <w:tc>
          <w:tcPr>
            <w:tcW w:w="1701" w:type="dxa"/>
            <w:vMerge/>
            <w:shd w:val="clear" w:color="auto" w:fill="auto"/>
            <w:vAlign w:val="center"/>
          </w:tcPr>
          <w:p w:rsidR="00BB79D2" w:rsidRPr="007C7CFE" w:rsidRDefault="00BB79D2" w:rsidP="00AA5B03">
            <w:pPr>
              <w:spacing w:after="0" w:line="222" w:lineRule="exact"/>
              <w:jc w:val="center"/>
              <w:rPr>
                <w:rFonts w:asciiTheme="majorHAnsi" w:eastAsia="Arial" w:hAnsiTheme="majorHAnsi"/>
              </w:rPr>
            </w:pPr>
          </w:p>
        </w:tc>
        <w:tc>
          <w:tcPr>
            <w:tcW w:w="1418" w:type="dxa"/>
            <w:vMerge/>
            <w:shd w:val="clear" w:color="auto" w:fill="auto"/>
            <w:vAlign w:val="center"/>
          </w:tcPr>
          <w:p w:rsidR="00BB79D2" w:rsidRPr="007C7CFE" w:rsidRDefault="00BB79D2" w:rsidP="00AA5B03">
            <w:pPr>
              <w:spacing w:after="0"/>
              <w:jc w:val="center"/>
              <w:rPr>
                <w:rFonts w:asciiTheme="majorHAnsi" w:eastAsia="Times New Roman" w:hAnsiTheme="majorHAnsi"/>
              </w:rPr>
            </w:pPr>
          </w:p>
        </w:tc>
        <w:tc>
          <w:tcPr>
            <w:tcW w:w="2268" w:type="dxa"/>
            <w:vMerge/>
            <w:shd w:val="clear" w:color="auto" w:fill="auto"/>
            <w:vAlign w:val="center"/>
          </w:tcPr>
          <w:p w:rsidR="00BB79D2" w:rsidRPr="007C7CFE" w:rsidRDefault="00BB79D2" w:rsidP="00AA5B03">
            <w:pPr>
              <w:spacing w:after="0" w:line="0" w:lineRule="atLeast"/>
              <w:jc w:val="center"/>
              <w:rPr>
                <w:rFonts w:asciiTheme="majorHAnsi" w:eastAsia="Times New Roman" w:hAnsiTheme="majorHAnsi"/>
              </w:rPr>
            </w:pPr>
          </w:p>
        </w:tc>
      </w:tr>
      <w:tr w:rsidR="00BB79D2" w:rsidRPr="007C7CFE" w:rsidTr="00AA5B03">
        <w:trPr>
          <w:trHeight w:val="284"/>
        </w:trPr>
        <w:tc>
          <w:tcPr>
            <w:tcW w:w="1293"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219/2 (k.br. 408/2)</w:t>
            </w:r>
          </w:p>
        </w:tc>
        <w:tc>
          <w:tcPr>
            <w:tcW w:w="1559"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Bolfan</w:t>
            </w:r>
          </w:p>
        </w:tc>
        <w:tc>
          <w:tcPr>
            <w:tcW w:w="1134"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3960</w:t>
            </w:r>
          </w:p>
        </w:tc>
        <w:tc>
          <w:tcPr>
            <w:tcW w:w="1701" w:type="dxa"/>
            <w:vMerge/>
            <w:shd w:val="clear" w:color="auto" w:fill="auto"/>
            <w:vAlign w:val="center"/>
          </w:tcPr>
          <w:p w:rsidR="00BB79D2" w:rsidRPr="007C7CFE" w:rsidRDefault="00BB79D2" w:rsidP="00AA5B03">
            <w:pPr>
              <w:spacing w:after="0" w:line="222" w:lineRule="exact"/>
              <w:jc w:val="center"/>
              <w:rPr>
                <w:rFonts w:asciiTheme="majorHAnsi" w:eastAsia="Arial" w:hAnsiTheme="majorHAnsi"/>
              </w:rPr>
            </w:pPr>
          </w:p>
        </w:tc>
        <w:tc>
          <w:tcPr>
            <w:tcW w:w="1418" w:type="dxa"/>
            <w:vMerge/>
            <w:shd w:val="clear" w:color="auto" w:fill="auto"/>
            <w:vAlign w:val="center"/>
          </w:tcPr>
          <w:p w:rsidR="00BB79D2" w:rsidRPr="007C7CFE" w:rsidRDefault="00BB79D2" w:rsidP="00AA5B03">
            <w:pPr>
              <w:spacing w:after="0"/>
              <w:jc w:val="center"/>
              <w:rPr>
                <w:rFonts w:asciiTheme="majorHAnsi" w:eastAsia="Times New Roman" w:hAnsiTheme="majorHAnsi"/>
              </w:rPr>
            </w:pPr>
          </w:p>
        </w:tc>
        <w:tc>
          <w:tcPr>
            <w:tcW w:w="2268" w:type="dxa"/>
            <w:vMerge/>
            <w:shd w:val="clear" w:color="auto" w:fill="auto"/>
            <w:vAlign w:val="center"/>
          </w:tcPr>
          <w:p w:rsidR="00BB79D2" w:rsidRPr="007C7CFE" w:rsidRDefault="00BB79D2" w:rsidP="00AA5B03">
            <w:pPr>
              <w:spacing w:after="0" w:line="0" w:lineRule="atLeast"/>
              <w:jc w:val="center"/>
              <w:rPr>
                <w:rFonts w:asciiTheme="majorHAnsi" w:eastAsia="Times New Roman" w:hAnsiTheme="majorHAnsi"/>
              </w:rPr>
            </w:pPr>
          </w:p>
        </w:tc>
      </w:tr>
      <w:tr w:rsidR="00BB79D2" w:rsidRPr="007C7CFE" w:rsidTr="00AA5B03">
        <w:trPr>
          <w:trHeight w:val="284"/>
        </w:trPr>
        <w:tc>
          <w:tcPr>
            <w:tcW w:w="1293"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235/1</w:t>
            </w:r>
          </w:p>
        </w:tc>
        <w:tc>
          <w:tcPr>
            <w:tcW w:w="1559"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Čukovec</w:t>
            </w:r>
          </w:p>
        </w:tc>
        <w:tc>
          <w:tcPr>
            <w:tcW w:w="1134"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4098</w:t>
            </w:r>
          </w:p>
        </w:tc>
        <w:tc>
          <w:tcPr>
            <w:tcW w:w="1701" w:type="dxa"/>
            <w:vMerge w:val="restart"/>
            <w:shd w:val="clear" w:color="auto" w:fill="auto"/>
            <w:vAlign w:val="center"/>
          </w:tcPr>
          <w:p w:rsidR="00BB79D2" w:rsidRPr="007C7CFE" w:rsidRDefault="00BB79D2" w:rsidP="00AA5B03">
            <w:pPr>
              <w:spacing w:after="0" w:line="222" w:lineRule="exact"/>
              <w:jc w:val="center"/>
              <w:rPr>
                <w:rFonts w:asciiTheme="majorHAnsi" w:eastAsia="Arial" w:hAnsiTheme="majorHAnsi"/>
              </w:rPr>
            </w:pPr>
            <w:r w:rsidRPr="007C7CFE">
              <w:rPr>
                <w:rFonts w:asciiTheme="majorHAnsi" w:eastAsia="Arial" w:hAnsiTheme="majorHAnsi"/>
              </w:rPr>
              <w:t>Globočec</w:t>
            </w:r>
          </w:p>
        </w:tc>
        <w:tc>
          <w:tcPr>
            <w:tcW w:w="1418" w:type="dxa"/>
            <w:vMerge w:val="restart"/>
            <w:shd w:val="clear" w:color="auto" w:fill="auto"/>
            <w:vAlign w:val="center"/>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Globočec</w:t>
            </w:r>
          </w:p>
        </w:tc>
        <w:tc>
          <w:tcPr>
            <w:tcW w:w="2268" w:type="dxa"/>
            <w:vMerge w:val="restart"/>
            <w:shd w:val="clear" w:color="auto" w:fill="auto"/>
            <w:vAlign w:val="center"/>
          </w:tcPr>
          <w:p w:rsidR="00BB79D2" w:rsidRPr="007C7CFE" w:rsidRDefault="00BB79D2" w:rsidP="00AA5B03">
            <w:pPr>
              <w:spacing w:after="0" w:line="0" w:lineRule="atLeast"/>
              <w:jc w:val="center"/>
              <w:rPr>
                <w:rFonts w:asciiTheme="majorHAnsi" w:eastAsia="Times New Roman" w:hAnsiTheme="majorHAnsi"/>
              </w:rPr>
            </w:pPr>
            <w:r w:rsidRPr="007C7CFE">
              <w:rPr>
                <w:rFonts w:asciiTheme="majorHAnsi" w:eastAsia="Times New Roman" w:hAnsiTheme="majorHAnsi"/>
              </w:rPr>
              <w:t>NK Gora</w:t>
            </w:r>
          </w:p>
        </w:tc>
      </w:tr>
      <w:tr w:rsidR="00BB79D2" w:rsidRPr="007C7CFE" w:rsidTr="00AA5B03">
        <w:trPr>
          <w:trHeight w:val="284"/>
        </w:trPr>
        <w:tc>
          <w:tcPr>
            <w:tcW w:w="1293"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235/2</w:t>
            </w:r>
          </w:p>
        </w:tc>
        <w:tc>
          <w:tcPr>
            <w:tcW w:w="1559"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Čukovec</w:t>
            </w:r>
          </w:p>
        </w:tc>
        <w:tc>
          <w:tcPr>
            <w:tcW w:w="1134"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178</w:t>
            </w:r>
          </w:p>
        </w:tc>
        <w:tc>
          <w:tcPr>
            <w:tcW w:w="1701" w:type="dxa"/>
            <w:vMerge/>
            <w:shd w:val="clear" w:color="auto" w:fill="auto"/>
            <w:vAlign w:val="center"/>
          </w:tcPr>
          <w:p w:rsidR="00BB79D2" w:rsidRPr="007C7CFE" w:rsidRDefault="00BB79D2" w:rsidP="00AA5B03">
            <w:pPr>
              <w:spacing w:after="0" w:line="222" w:lineRule="exact"/>
              <w:jc w:val="center"/>
              <w:rPr>
                <w:rFonts w:asciiTheme="majorHAnsi" w:eastAsia="Arial" w:hAnsiTheme="majorHAnsi"/>
              </w:rPr>
            </w:pPr>
          </w:p>
        </w:tc>
        <w:tc>
          <w:tcPr>
            <w:tcW w:w="1418" w:type="dxa"/>
            <w:vMerge/>
            <w:shd w:val="clear" w:color="auto" w:fill="auto"/>
            <w:vAlign w:val="center"/>
          </w:tcPr>
          <w:p w:rsidR="00BB79D2" w:rsidRPr="007C7CFE" w:rsidRDefault="00BB79D2" w:rsidP="00AA5B03">
            <w:pPr>
              <w:spacing w:after="0"/>
              <w:jc w:val="center"/>
              <w:rPr>
                <w:rFonts w:asciiTheme="majorHAnsi" w:eastAsia="Times New Roman" w:hAnsiTheme="majorHAnsi"/>
              </w:rPr>
            </w:pPr>
          </w:p>
        </w:tc>
        <w:tc>
          <w:tcPr>
            <w:tcW w:w="2268" w:type="dxa"/>
            <w:vMerge/>
            <w:shd w:val="clear" w:color="auto" w:fill="auto"/>
            <w:vAlign w:val="center"/>
          </w:tcPr>
          <w:p w:rsidR="00BB79D2" w:rsidRPr="007C7CFE" w:rsidRDefault="00BB79D2" w:rsidP="00AA5B03">
            <w:pPr>
              <w:spacing w:after="0" w:line="0" w:lineRule="atLeast"/>
              <w:jc w:val="center"/>
              <w:rPr>
                <w:rFonts w:asciiTheme="majorHAnsi" w:eastAsia="Times New Roman" w:hAnsiTheme="majorHAnsi"/>
              </w:rPr>
            </w:pPr>
          </w:p>
        </w:tc>
      </w:tr>
      <w:tr w:rsidR="00BB79D2" w:rsidRPr="007C7CFE" w:rsidTr="00AA5B03">
        <w:trPr>
          <w:trHeight w:val="284"/>
        </w:trPr>
        <w:tc>
          <w:tcPr>
            <w:tcW w:w="1293"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234/1</w:t>
            </w:r>
          </w:p>
        </w:tc>
        <w:tc>
          <w:tcPr>
            <w:tcW w:w="1559"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Čukovec</w:t>
            </w:r>
          </w:p>
        </w:tc>
        <w:tc>
          <w:tcPr>
            <w:tcW w:w="1134"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6251</w:t>
            </w:r>
          </w:p>
        </w:tc>
        <w:tc>
          <w:tcPr>
            <w:tcW w:w="1701" w:type="dxa"/>
            <w:vMerge/>
            <w:shd w:val="clear" w:color="auto" w:fill="auto"/>
            <w:vAlign w:val="center"/>
          </w:tcPr>
          <w:p w:rsidR="00BB79D2" w:rsidRPr="007C7CFE" w:rsidRDefault="00BB79D2" w:rsidP="00AA5B03">
            <w:pPr>
              <w:spacing w:after="0" w:line="222" w:lineRule="exact"/>
              <w:jc w:val="center"/>
              <w:rPr>
                <w:rFonts w:asciiTheme="majorHAnsi" w:eastAsia="Arial" w:hAnsiTheme="majorHAnsi"/>
              </w:rPr>
            </w:pPr>
          </w:p>
        </w:tc>
        <w:tc>
          <w:tcPr>
            <w:tcW w:w="1418" w:type="dxa"/>
            <w:vMerge/>
            <w:shd w:val="clear" w:color="auto" w:fill="auto"/>
            <w:vAlign w:val="center"/>
          </w:tcPr>
          <w:p w:rsidR="00BB79D2" w:rsidRPr="007C7CFE" w:rsidRDefault="00BB79D2" w:rsidP="00AA5B03">
            <w:pPr>
              <w:spacing w:after="0"/>
              <w:jc w:val="center"/>
              <w:rPr>
                <w:rFonts w:asciiTheme="majorHAnsi" w:eastAsia="Times New Roman" w:hAnsiTheme="majorHAnsi"/>
              </w:rPr>
            </w:pPr>
          </w:p>
        </w:tc>
        <w:tc>
          <w:tcPr>
            <w:tcW w:w="2268" w:type="dxa"/>
            <w:vMerge/>
            <w:shd w:val="clear" w:color="auto" w:fill="auto"/>
            <w:vAlign w:val="center"/>
          </w:tcPr>
          <w:p w:rsidR="00BB79D2" w:rsidRPr="007C7CFE" w:rsidRDefault="00BB79D2" w:rsidP="00AA5B03">
            <w:pPr>
              <w:spacing w:after="0" w:line="0" w:lineRule="atLeast"/>
              <w:jc w:val="center"/>
              <w:rPr>
                <w:rFonts w:asciiTheme="majorHAnsi" w:eastAsia="Times New Roman" w:hAnsiTheme="majorHAnsi"/>
              </w:rPr>
            </w:pPr>
          </w:p>
        </w:tc>
      </w:tr>
      <w:tr w:rsidR="00BB79D2" w:rsidRPr="007C7CFE" w:rsidTr="00AA5B03">
        <w:trPr>
          <w:trHeight w:val="284"/>
        </w:trPr>
        <w:tc>
          <w:tcPr>
            <w:tcW w:w="1293"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234/2</w:t>
            </w:r>
          </w:p>
        </w:tc>
        <w:tc>
          <w:tcPr>
            <w:tcW w:w="1559"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Čukovec</w:t>
            </w:r>
          </w:p>
        </w:tc>
        <w:tc>
          <w:tcPr>
            <w:tcW w:w="1134"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6255</w:t>
            </w:r>
          </w:p>
        </w:tc>
        <w:tc>
          <w:tcPr>
            <w:tcW w:w="1701" w:type="dxa"/>
            <w:vMerge/>
            <w:shd w:val="clear" w:color="auto" w:fill="auto"/>
            <w:vAlign w:val="center"/>
          </w:tcPr>
          <w:p w:rsidR="00BB79D2" w:rsidRPr="007C7CFE" w:rsidRDefault="00BB79D2" w:rsidP="00AA5B03">
            <w:pPr>
              <w:spacing w:after="0" w:line="222" w:lineRule="exact"/>
              <w:jc w:val="center"/>
              <w:rPr>
                <w:rFonts w:asciiTheme="majorHAnsi" w:eastAsia="Arial" w:hAnsiTheme="majorHAnsi"/>
              </w:rPr>
            </w:pPr>
          </w:p>
        </w:tc>
        <w:tc>
          <w:tcPr>
            <w:tcW w:w="1418" w:type="dxa"/>
            <w:vMerge/>
            <w:shd w:val="clear" w:color="auto" w:fill="auto"/>
            <w:vAlign w:val="center"/>
          </w:tcPr>
          <w:p w:rsidR="00BB79D2" w:rsidRPr="007C7CFE" w:rsidRDefault="00BB79D2" w:rsidP="00AA5B03">
            <w:pPr>
              <w:spacing w:after="0"/>
              <w:jc w:val="center"/>
              <w:rPr>
                <w:rFonts w:asciiTheme="majorHAnsi" w:eastAsia="Times New Roman" w:hAnsiTheme="majorHAnsi"/>
              </w:rPr>
            </w:pPr>
          </w:p>
        </w:tc>
        <w:tc>
          <w:tcPr>
            <w:tcW w:w="2268" w:type="dxa"/>
            <w:vMerge/>
            <w:shd w:val="clear" w:color="auto" w:fill="auto"/>
            <w:vAlign w:val="center"/>
          </w:tcPr>
          <w:p w:rsidR="00BB79D2" w:rsidRPr="007C7CFE" w:rsidRDefault="00BB79D2" w:rsidP="00AA5B03">
            <w:pPr>
              <w:spacing w:after="0" w:line="0" w:lineRule="atLeast"/>
              <w:jc w:val="center"/>
              <w:rPr>
                <w:rFonts w:asciiTheme="majorHAnsi" w:eastAsia="Times New Roman" w:hAnsiTheme="majorHAnsi"/>
              </w:rPr>
            </w:pPr>
          </w:p>
        </w:tc>
      </w:tr>
      <w:tr w:rsidR="00BB79D2" w:rsidRPr="007C7CFE" w:rsidTr="00AA5B03">
        <w:trPr>
          <w:trHeight w:val="284"/>
        </w:trPr>
        <w:tc>
          <w:tcPr>
            <w:tcW w:w="1293"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247/26</w:t>
            </w:r>
          </w:p>
        </w:tc>
        <w:tc>
          <w:tcPr>
            <w:tcW w:w="1559"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Sigetec L.</w:t>
            </w:r>
          </w:p>
        </w:tc>
        <w:tc>
          <w:tcPr>
            <w:tcW w:w="1134"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17878</w:t>
            </w:r>
          </w:p>
        </w:tc>
        <w:tc>
          <w:tcPr>
            <w:tcW w:w="1701" w:type="dxa"/>
            <w:shd w:val="clear" w:color="auto" w:fill="auto"/>
            <w:vAlign w:val="center"/>
          </w:tcPr>
          <w:p w:rsidR="00BB79D2" w:rsidRPr="007C7CFE" w:rsidRDefault="00BB79D2" w:rsidP="00AA5B03">
            <w:pPr>
              <w:spacing w:after="0" w:line="222" w:lineRule="exact"/>
              <w:jc w:val="center"/>
              <w:rPr>
                <w:rFonts w:asciiTheme="majorHAnsi" w:eastAsia="Arial" w:hAnsiTheme="majorHAnsi"/>
              </w:rPr>
            </w:pPr>
            <w:r w:rsidRPr="007C7CFE">
              <w:rPr>
                <w:rFonts w:asciiTheme="majorHAnsi" w:eastAsia="Arial" w:hAnsiTheme="majorHAnsi"/>
              </w:rPr>
              <w:t>Sigetec</w:t>
            </w:r>
          </w:p>
        </w:tc>
        <w:tc>
          <w:tcPr>
            <w:tcW w:w="1418" w:type="dxa"/>
            <w:shd w:val="clear" w:color="auto" w:fill="auto"/>
            <w:vAlign w:val="center"/>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Sigetec</w:t>
            </w:r>
          </w:p>
        </w:tc>
        <w:tc>
          <w:tcPr>
            <w:tcW w:w="2268" w:type="dxa"/>
            <w:shd w:val="clear" w:color="auto" w:fill="auto"/>
            <w:vAlign w:val="center"/>
          </w:tcPr>
          <w:p w:rsidR="00BB79D2" w:rsidRPr="007C7CFE" w:rsidRDefault="00BB79D2" w:rsidP="00AA5B03">
            <w:pPr>
              <w:spacing w:after="0" w:line="0" w:lineRule="atLeast"/>
              <w:jc w:val="center"/>
              <w:rPr>
                <w:rFonts w:asciiTheme="majorHAnsi" w:eastAsia="Times New Roman" w:hAnsiTheme="majorHAnsi"/>
              </w:rPr>
            </w:pPr>
            <w:r w:rsidRPr="007C7CFE">
              <w:rPr>
                <w:rFonts w:asciiTheme="majorHAnsi" w:eastAsia="Times New Roman" w:hAnsiTheme="majorHAnsi"/>
              </w:rPr>
              <w:t>NK Mladost</w:t>
            </w:r>
          </w:p>
        </w:tc>
      </w:tr>
      <w:tr w:rsidR="00BB79D2" w:rsidRPr="007C7CFE" w:rsidTr="00AA5B03">
        <w:trPr>
          <w:trHeight w:val="284"/>
        </w:trPr>
        <w:tc>
          <w:tcPr>
            <w:tcW w:w="1293"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324/83</w:t>
            </w:r>
          </w:p>
        </w:tc>
        <w:tc>
          <w:tcPr>
            <w:tcW w:w="1559"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Slokovec</w:t>
            </w:r>
          </w:p>
        </w:tc>
        <w:tc>
          <w:tcPr>
            <w:tcW w:w="1134"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22911</w:t>
            </w:r>
          </w:p>
        </w:tc>
        <w:tc>
          <w:tcPr>
            <w:tcW w:w="1701" w:type="dxa"/>
            <w:shd w:val="clear" w:color="auto" w:fill="auto"/>
            <w:vAlign w:val="center"/>
          </w:tcPr>
          <w:p w:rsidR="00BB79D2" w:rsidRPr="007C7CFE" w:rsidRDefault="00BB79D2" w:rsidP="00AA5B03">
            <w:pPr>
              <w:spacing w:after="0" w:line="222" w:lineRule="exact"/>
              <w:jc w:val="center"/>
              <w:rPr>
                <w:rFonts w:asciiTheme="majorHAnsi" w:eastAsia="Arial" w:hAnsiTheme="majorHAnsi"/>
              </w:rPr>
            </w:pPr>
            <w:r w:rsidRPr="007C7CFE">
              <w:rPr>
                <w:rFonts w:asciiTheme="majorHAnsi" w:eastAsia="Arial" w:hAnsiTheme="majorHAnsi"/>
              </w:rPr>
              <w:t>Slokovec</w:t>
            </w:r>
          </w:p>
        </w:tc>
        <w:tc>
          <w:tcPr>
            <w:tcW w:w="1418" w:type="dxa"/>
            <w:shd w:val="clear" w:color="auto" w:fill="auto"/>
            <w:vAlign w:val="center"/>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Slokovec</w:t>
            </w:r>
          </w:p>
        </w:tc>
        <w:tc>
          <w:tcPr>
            <w:tcW w:w="2268" w:type="dxa"/>
            <w:shd w:val="clear" w:color="auto" w:fill="auto"/>
            <w:vAlign w:val="center"/>
          </w:tcPr>
          <w:p w:rsidR="00BB79D2" w:rsidRPr="007C7CFE" w:rsidRDefault="00BB79D2" w:rsidP="00AA5B03">
            <w:pPr>
              <w:spacing w:after="0" w:line="0" w:lineRule="atLeast"/>
              <w:jc w:val="center"/>
              <w:rPr>
                <w:rFonts w:asciiTheme="majorHAnsi" w:eastAsia="Times New Roman" w:hAnsiTheme="majorHAnsi"/>
              </w:rPr>
            </w:pPr>
            <w:r w:rsidRPr="007C7CFE">
              <w:rPr>
                <w:rFonts w:asciiTheme="majorHAnsi" w:eastAsia="Times New Roman" w:hAnsiTheme="majorHAnsi"/>
              </w:rPr>
              <w:t>NK Sloga</w:t>
            </w:r>
          </w:p>
        </w:tc>
      </w:tr>
      <w:tr w:rsidR="00BB79D2" w:rsidRPr="007C7CFE" w:rsidTr="00AA5B03">
        <w:trPr>
          <w:trHeight w:val="284"/>
        </w:trPr>
        <w:tc>
          <w:tcPr>
            <w:tcW w:w="1293"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1179/113</w:t>
            </w:r>
          </w:p>
        </w:tc>
        <w:tc>
          <w:tcPr>
            <w:tcW w:w="1559"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Slokovec</w:t>
            </w:r>
          </w:p>
        </w:tc>
        <w:tc>
          <w:tcPr>
            <w:tcW w:w="1134"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21579</w:t>
            </w:r>
          </w:p>
        </w:tc>
        <w:tc>
          <w:tcPr>
            <w:tcW w:w="1701" w:type="dxa"/>
            <w:shd w:val="clear" w:color="auto" w:fill="auto"/>
            <w:vAlign w:val="center"/>
          </w:tcPr>
          <w:p w:rsidR="00BB79D2" w:rsidRPr="007C7CFE" w:rsidRDefault="00BB79D2" w:rsidP="00AA5B03">
            <w:pPr>
              <w:spacing w:after="0" w:line="222" w:lineRule="exact"/>
              <w:jc w:val="center"/>
              <w:rPr>
                <w:rFonts w:asciiTheme="majorHAnsi" w:eastAsia="Arial" w:hAnsiTheme="majorHAnsi"/>
              </w:rPr>
            </w:pPr>
            <w:r w:rsidRPr="007C7CFE">
              <w:rPr>
                <w:rFonts w:asciiTheme="majorHAnsi" w:eastAsia="Arial" w:hAnsiTheme="majorHAnsi"/>
              </w:rPr>
              <w:t>Apatija</w:t>
            </w:r>
          </w:p>
        </w:tc>
        <w:tc>
          <w:tcPr>
            <w:tcW w:w="1418" w:type="dxa"/>
            <w:shd w:val="clear" w:color="auto" w:fill="auto"/>
            <w:vAlign w:val="center"/>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Apatija</w:t>
            </w:r>
          </w:p>
        </w:tc>
        <w:tc>
          <w:tcPr>
            <w:tcW w:w="2268" w:type="dxa"/>
            <w:shd w:val="clear" w:color="auto" w:fill="auto"/>
            <w:vAlign w:val="center"/>
          </w:tcPr>
          <w:p w:rsidR="00BB79D2" w:rsidRPr="007C7CFE" w:rsidRDefault="00BB79D2" w:rsidP="00AA5B03">
            <w:pPr>
              <w:spacing w:after="0" w:line="0" w:lineRule="atLeast"/>
              <w:jc w:val="center"/>
              <w:rPr>
                <w:rFonts w:asciiTheme="majorHAnsi" w:eastAsia="Times New Roman" w:hAnsiTheme="majorHAnsi"/>
              </w:rPr>
            </w:pPr>
            <w:r w:rsidRPr="007C7CFE">
              <w:rPr>
                <w:rFonts w:asciiTheme="majorHAnsi" w:eastAsia="Times New Roman" w:hAnsiTheme="majorHAnsi"/>
              </w:rPr>
              <w:t>NK Dinamo</w:t>
            </w:r>
          </w:p>
        </w:tc>
      </w:tr>
    </w:tbl>
    <w:p w:rsidR="00CD3D41" w:rsidRPr="007C7CFE" w:rsidRDefault="00CD3D41" w:rsidP="00CD3D41">
      <w:pPr>
        <w:spacing w:before="240" w:after="0" w:line="0" w:lineRule="atLeast"/>
        <w:ind w:right="20"/>
        <w:jc w:val="center"/>
        <w:rPr>
          <w:rFonts w:asciiTheme="majorHAnsi" w:eastAsia="Arial" w:hAnsiTheme="majorHAnsi"/>
          <w:b/>
        </w:rPr>
      </w:pPr>
      <w:bookmarkStart w:id="124" w:name="_Toc48112090"/>
      <w:r w:rsidRPr="007C7CFE">
        <w:rPr>
          <w:rFonts w:asciiTheme="majorHAnsi" w:hAnsiTheme="majorHAnsi"/>
          <w:b/>
        </w:rPr>
        <w:t xml:space="preserve">Tablica </w:t>
      </w:r>
      <w:r w:rsidR="00A815E9" w:rsidRPr="007C7CFE">
        <w:rPr>
          <w:rFonts w:asciiTheme="majorHAnsi" w:hAnsiTheme="majorHAnsi"/>
          <w:b/>
        </w:rPr>
        <w:fldChar w:fldCharType="begin"/>
      </w:r>
      <w:r w:rsidRPr="007C7CFE">
        <w:rPr>
          <w:rFonts w:asciiTheme="majorHAnsi" w:hAnsiTheme="majorHAnsi"/>
          <w:b/>
        </w:rPr>
        <w:instrText xml:space="preserve"> SEQ Tablica \* ARABIC </w:instrText>
      </w:r>
      <w:r w:rsidR="00A815E9" w:rsidRPr="007C7CFE">
        <w:rPr>
          <w:rFonts w:asciiTheme="majorHAnsi" w:hAnsiTheme="majorHAnsi"/>
          <w:b/>
        </w:rPr>
        <w:fldChar w:fldCharType="separate"/>
      </w:r>
      <w:r w:rsidR="005753A6">
        <w:rPr>
          <w:rFonts w:asciiTheme="majorHAnsi" w:hAnsiTheme="majorHAnsi"/>
          <w:b/>
          <w:noProof/>
        </w:rPr>
        <w:t>9</w:t>
      </w:r>
      <w:r w:rsidR="00A815E9" w:rsidRPr="007C7CFE">
        <w:rPr>
          <w:rFonts w:asciiTheme="majorHAnsi" w:hAnsiTheme="majorHAnsi"/>
          <w:b/>
        </w:rPr>
        <w:fldChar w:fldCharType="end"/>
      </w:r>
      <w:r w:rsidRPr="007C7CFE">
        <w:rPr>
          <w:rFonts w:asciiTheme="majorHAnsi" w:hAnsiTheme="majorHAnsi"/>
          <w:b/>
        </w:rPr>
        <w:t xml:space="preserve">. </w:t>
      </w:r>
      <w:r w:rsidRPr="007C7CFE">
        <w:rPr>
          <w:rFonts w:asciiTheme="majorHAnsi" w:eastAsia="Arial" w:hAnsiTheme="majorHAnsi"/>
          <w:b/>
        </w:rPr>
        <w:t xml:space="preserve">Podaci o vrijednosti nogometnih igrališta u vlasništvu </w:t>
      </w:r>
      <w:bookmarkEnd w:id="120"/>
      <w:bookmarkEnd w:id="121"/>
      <w:bookmarkEnd w:id="122"/>
      <w:r w:rsidR="00521342" w:rsidRPr="007C7CFE">
        <w:rPr>
          <w:rFonts w:asciiTheme="majorHAnsi" w:eastAsia="Arial" w:hAnsiTheme="majorHAnsi"/>
          <w:b/>
        </w:rPr>
        <w:t>Grada Ludbrega</w:t>
      </w:r>
      <w:r w:rsidRPr="007C7CFE">
        <w:rPr>
          <w:rFonts w:asciiTheme="majorHAnsi" w:eastAsia="Arial" w:hAnsiTheme="majorHAnsi"/>
          <w:b/>
        </w:rPr>
        <w:t>, koncem 2017. godine</w:t>
      </w:r>
      <w:bookmarkEnd w:id="123"/>
      <w:bookmarkEnd w:id="124"/>
    </w:p>
    <w:tbl>
      <w:tblPr>
        <w:tblW w:w="9373" w:type="dxa"/>
        <w:tblInd w:w="91" w:type="dxa"/>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ayout w:type="fixed"/>
        <w:tblLook w:val="04A0"/>
      </w:tblPr>
      <w:tblGrid>
        <w:gridCol w:w="1293"/>
        <w:gridCol w:w="1701"/>
        <w:gridCol w:w="1843"/>
        <w:gridCol w:w="1559"/>
        <w:gridCol w:w="1418"/>
        <w:gridCol w:w="1559"/>
      </w:tblGrid>
      <w:tr w:rsidR="00CD3D41" w:rsidRPr="007C7CFE" w:rsidTr="00521342">
        <w:trPr>
          <w:trHeight w:val="284"/>
        </w:trPr>
        <w:tc>
          <w:tcPr>
            <w:tcW w:w="9373" w:type="dxa"/>
            <w:gridSpan w:val="6"/>
            <w:shd w:val="clear" w:color="auto" w:fill="95B3D7" w:themeFill="accent1" w:themeFillTint="99"/>
            <w:vAlign w:val="center"/>
            <w:hideMark/>
          </w:tcPr>
          <w:p w:rsidR="00CD3D41" w:rsidRPr="007C7CFE" w:rsidRDefault="00CD3D41" w:rsidP="00555F89">
            <w:pPr>
              <w:spacing w:after="0" w:line="0" w:lineRule="atLeast"/>
              <w:jc w:val="center"/>
              <w:rPr>
                <w:rFonts w:asciiTheme="majorHAnsi" w:eastAsia="Arial" w:hAnsiTheme="majorHAnsi"/>
                <w:b/>
              </w:rPr>
            </w:pPr>
            <w:r w:rsidRPr="007C7CFE">
              <w:rPr>
                <w:rFonts w:asciiTheme="majorHAnsi" w:eastAsia="Arial" w:hAnsiTheme="majorHAnsi"/>
                <w:b/>
              </w:rPr>
              <w:t>Podaci o vrijednosti nogometnih igrališta koncem 2017. godine</w:t>
            </w:r>
          </w:p>
        </w:tc>
      </w:tr>
      <w:tr w:rsidR="00521342" w:rsidRPr="007C7CFE" w:rsidTr="00521342">
        <w:trPr>
          <w:trHeight w:val="284"/>
        </w:trPr>
        <w:tc>
          <w:tcPr>
            <w:tcW w:w="1293" w:type="dxa"/>
            <w:vMerge w:val="restart"/>
            <w:shd w:val="clear" w:color="auto" w:fill="DBE5F1" w:themeFill="accent1" w:themeFillTint="33"/>
            <w:vAlign w:val="center"/>
            <w:hideMark/>
          </w:tcPr>
          <w:p w:rsidR="00521342" w:rsidRPr="007C7CFE" w:rsidRDefault="00521342" w:rsidP="00555F89">
            <w:pPr>
              <w:spacing w:after="0"/>
              <w:jc w:val="center"/>
              <w:rPr>
                <w:rFonts w:asciiTheme="majorHAnsi" w:eastAsia="Times New Roman" w:hAnsiTheme="majorHAnsi"/>
                <w:b/>
                <w:bCs/>
              </w:rPr>
            </w:pPr>
            <w:r w:rsidRPr="007C7CFE">
              <w:rPr>
                <w:rFonts w:asciiTheme="majorHAnsi" w:eastAsia="Arial" w:hAnsiTheme="majorHAnsi"/>
                <w:b/>
              </w:rPr>
              <w:t>Vlasništvo</w:t>
            </w:r>
          </w:p>
        </w:tc>
        <w:tc>
          <w:tcPr>
            <w:tcW w:w="1701" w:type="dxa"/>
            <w:vMerge w:val="restart"/>
            <w:shd w:val="clear" w:color="auto" w:fill="DBE5F1" w:themeFill="accent1" w:themeFillTint="33"/>
            <w:vAlign w:val="center"/>
            <w:hideMark/>
          </w:tcPr>
          <w:p w:rsidR="00521342" w:rsidRPr="007C7CFE" w:rsidRDefault="00521342" w:rsidP="00555F89">
            <w:pPr>
              <w:spacing w:after="0"/>
              <w:jc w:val="center"/>
              <w:rPr>
                <w:rFonts w:asciiTheme="majorHAnsi" w:eastAsia="Times New Roman" w:hAnsiTheme="majorHAnsi"/>
                <w:b/>
                <w:bCs/>
              </w:rPr>
            </w:pPr>
            <w:r w:rsidRPr="007C7CFE">
              <w:rPr>
                <w:rFonts w:asciiTheme="majorHAnsi" w:eastAsia="Times New Roman" w:hAnsiTheme="majorHAnsi"/>
                <w:b/>
                <w:bCs/>
              </w:rPr>
              <w:t>Naziv</w:t>
            </w:r>
          </w:p>
        </w:tc>
        <w:tc>
          <w:tcPr>
            <w:tcW w:w="1843" w:type="dxa"/>
            <w:vMerge w:val="restart"/>
            <w:shd w:val="clear" w:color="auto" w:fill="DBE5F1" w:themeFill="accent1" w:themeFillTint="33"/>
            <w:vAlign w:val="center"/>
          </w:tcPr>
          <w:p w:rsidR="00521342" w:rsidRPr="007C7CFE" w:rsidRDefault="00521342" w:rsidP="00521342">
            <w:pPr>
              <w:spacing w:after="0"/>
              <w:jc w:val="center"/>
              <w:rPr>
                <w:rFonts w:asciiTheme="majorHAnsi" w:eastAsia="Times New Roman" w:hAnsiTheme="majorHAnsi"/>
                <w:b/>
                <w:bCs/>
              </w:rPr>
            </w:pPr>
            <w:r w:rsidRPr="007C7CFE">
              <w:rPr>
                <w:rFonts w:asciiTheme="majorHAnsi" w:eastAsia="Times New Roman" w:hAnsiTheme="majorHAnsi"/>
                <w:b/>
                <w:bCs/>
              </w:rPr>
              <w:t>Vrijednost zemljišta</w:t>
            </w:r>
          </w:p>
        </w:tc>
        <w:tc>
          <w:tcPr>
            <w:tcW w:w="4536" w:type="dxa"/>
            <w:gridSpan w:val="3"/>
            <w:shd w:val="clear" w:color="auto" w:fill="DBE5F1" w:themeFill="accent1" w:themeFillTint="33"/>
            <w:vAlign w:val="center"/>
            <w:hideMark/>
          </w:tcPr>
          <w:p w:rsidR="00521342" w:rsidRPr="007C7CFE" w:rsidRDefault="00521342" w:rsidP="00555F89">
            <w:pPr>
              <w:spacing w:after="0" w:line="225" w:lineRule="exact"/>
              <w:jc w:val="center"/>
              <w:rPr>
                <w:rFonts w:asciiTheme="majorHAnsi" w:eastAsia="Arial" w:hAnsiTheme="majorHAnsi"/>
                <w:b/>
                <w:w w:val="99"/>
              </w:rPr>
            </w:pPr>
            <w:r w:rsidRPr="007C7CFE">
              <w:rPr>
                <w:rFonts w:asciiTheme="majorHAnsi" w:eastAsia="Arial" w:hAnsiTheme="majorHAnsi"/>
                <w:b/>
                <w:w w:val="99"/>
              </w:rPr>
              <w:t>Vrijednost nogometnog stadiona</w:t>
            </w:r>
          </w:p>
        </w:tc>
      </w:tr>
      <w:tr w:rsidR="00521342" w:rsidRPr="007C7CFE" w:rsidTr="00521342">
        <w:trPr>
          <w:trHeight w:val="284"/>
        </w:trPr>
        <w:tc>
          <w:tcPr>
            <w:tcW w:w="1293" w:type="dxa"/>
            <w:vMerge/>
            <w:shd w:val="clear" w:color="auto" w:fill="DBE5F1" w:themeFill="accent1" w:themeFillTint="33"/>
            <w:vAlign w:val="center"/>
            <w:hideMark/>
          </w:tcPr>
          <w:p w:rsidR="00521342" w:rsidRPr="007C7CFE" w:rsidRDefault="00521342" w:rsidP="00555F89">
            <w:pPr>
              <w:spacing w:after="0"/>
              <w:jc w:val="center"/>
              <w:rPr>
                <w:rFonts w:asciiTheme="majorHAnsi" w:eastAsia="Arial" w:hAnsiTheme="majorHAnsi"/>
                <w:b/>
              </w:rPr>
            </w:pPr>
          </w:p>
        </w:tc>
        <w:tc>
          <w:tcPr>
            <w:tcW w:w="1701" w:type="dxa"/>
            <w:vMerge/>
            <w:shd w:val="clear" w:color="auto" w:fill="DBE5F1" w:themeFill="accent1" w:themeFillTint="33"/>
            <w:vAlign w:val="center"/>
            <w:hideMark/>
          </w:tcPr>
          <w:p w:rsidR="00521342" w:rsidRPr="007C7CFE" w:rsidRDefault="00521342" w:rsidP="00555F89">
            <w:pPr>
              <w:spacing w:after="0"/>
              <w:jc w:val="center"/>
              <w:rPr>
                <w:rFonts w:asciiTheme="majorHAnsi" w:eastAsia="Times New Roman" w:hAnsiTheme="majorHAnsi"/>
                <w:b/>
                <w:bCs/>
              </w:rPr>
            </w:pPr>
          </w:p>
        </w:tc>
        <w:tc>
          <w:tcPr>
            <w:tcW w:w="1843" w:type="dxa"/>
            <w:vMerge/>
            <w:shd w:val="clear" w:color="auto" w:fill="DBE5F1" w:themeFill="accent1" w:themeFillTint="33"/>
            <w:vAlign w:val="center"/>
          </w:tcPr>
          <w:p w:rsidR="00521342" w:rsidRPr="007C7CFE" w:rsidRDefault="00521342" w:rsidP="00555F89">
            <w:pPr>
              <w:spacing w:after="0"/>
              <w:jc w:val="center"/>
              <w:rPr>
                <w:rFonts w:asciiTheme="majorHAnsi" w:eastAsia="Times New Roman" w:hAnsiTheme="majorHAnsi"/>
                <w:b/>
                <w:bCs/>
              </w:rPr>
            </w:pPr>
          </w:p>
        </w:tc>
        <w:tc>
          <w:tcPr>
            <w:tcW w:w="1559" w:type="dxa"/>
            <w:shd w:val="clear" w:color="auto" w:fill="DBE5F1" w:themeFill="accent1" w:themeFillTint="33"/>
            <w:vAlign w:val="center"/>
            <w:hideMark/>
          </w:tcPr>
          <w:p w:rsidR="00521342" w:rsidRPr="007C7CFE" w:rsidRDefault="00521342" w:rsidP="00555F89">
            <w:pPr>
              <w:spacing w:after="0" w:line="225" w:lineRule="exact"/>
              <w:jc w:val="center"/>
              <w:rPr>
                <w:rFonts w:asciiTheme="majorHAnsi" w:eastAsia="Arial" w:hAnsiTheme="majorHAnsi"/>
                <w:b/>
                <w:w w:val="99"/>
              </w:rPr>
            </w:pPr>
            <w:r w:rsidRPr="007C7CFE">
              <w:rPr>
                <w:rFonts w:asciiTheme="majorHAnsi" w:eastAsia="Arial" w:hAnsiTheme="majorHAnsi"/>
                <w:b/>
              </w:rPr>
              <w:t>Nabavna</w:t>
            </w:r>
          </w:p>
        </w:tc>
        <w:tc>
          <w:tcPr>
            <w:tcW w:w="1418" w:type="dxa"/>
            <w:shd w:val="clear" w:color="auto" w:fill="DBE5F1" w:themeFill="accent1" w:themeFillTint="33"/>
            <w:vAlign w:val="center"/>
          </w:tcPr>
          <w:p w:rsidR="00521342" w:rsidRPr="007C7CFE" w:rsidRDefault="00521342" w:rsidP="00555F89">
            <w:pPr>
              <w:spacing w:after="0" w:line="225" w:lineRule="exact"/>
              <w:jc w:val="center"/>
              <w:rPr>
                <w:rFonts w:asciiTheme="majorHAnsi" w:eastAsia="Arial" w:hAnsiTheme="majorHAnsi"/>
                <w:b/>
                <w:w w:val="99"/>
              </w:rPr>
            </w:pPr>
            <w:r w:rsidRPr="007C7CFE">
              <w:rPr>
                <w:rFonts w:asciiTheme="majorHAnsi" w:eastAsia="Arial" w:hAnsiTheme="majorHAnsi"/>
                <w:b/>
              </w:rPr>
              <w:t>Otpisana</w:t>
            </w:r>
          </w:p>
        </w:tc>
        <w:tc>
          <w:tcPr>
            <w:tcW w:w="1559" w:type="dxa"/>
            <w:shd w:val="clear" w:color="auto" w:fill="DBE5F1" w:themeFill="accent1" w:themeFillTint="33"/>
            <w:vAlign w:val="center"/>
          </w:tcPr>
          <w:p w:rsidR="00521342" w:rsidRPr="007C7CFE" w:rsidRDefault="00521342" w:rsidP="00555F89">
            <w:pPr>
              <w:spacing w:after="0" w:line="225" w:lineRule="exact"/>
              <w:jc w:val="center"/>
              <w:rPr>
                <w:rFonts w:asciiTheme="majorHAnsi" w:eastAsia="Arial" w:hAnsiTheme="majorHAnsi"/>
                <w:b/>
                <w:w w:val="99"/>
              </w:rPr>
            </w:pPr>
            <w:r w:rsidRPr="007C7CFE">
              <w:rPr>
                <w:rFonts w:asciiTheme="majorHAnsi" w:eastAsia="Arial" w:hAnsiTheme="majorHAnsi"/>
                <w:b/>
              </w:rPr>
              <w:t>Sadašnja</w:t>
            </w:r>
          </w:p>
        </w:tc>
      </w:tr>
      <w:tr w:rsidR="007F53B8" w:rsidRPr="007C7CFE" w:rsidTr="00521342">
        <w:trPr>
          <w:trHeight w:val="284"/>
        </w:trPr>
        <w:tc>
          <w:tcPr>
            <w:tcW w:w="1293" w:type="dxa"/>
            <w:vMerge w:val="restart"/>
            <w:shd w:val="clear" w:color="auto" w:fill="auto"/>
            <w:vAlign w:val="center"/>
          </w:tcPr>
          <w:p w:rsidR="007F53B8" w:rsidRPr="007C7CFE" w:rsidRDefault="007F53B8" w:rsidP="00521342">
            <w:pPr>
              <w:spacing w:after="0" w:line="0" w:lineRule="atLeast"/>
              <w:jc w:val="center"/>
              <w:rPr>
                <w:rFonts w:asciiTheme="majorHAnsi" w:eastAsia="Times New Roman" w:hAnsiTheme="majorHAnsi"/>
              </w:rPr>
            </w:pPr>
            <w:r w:rsidRPr="007C7CFE">
              <w:rPr>
                <w:rFonts w:asciiTheme="majorHAnsi" w:eastAsia="Times New Roman" w:hAnsiTheme="majorHAnsi"/>
              </w:rPr>
              <w:t>Grad Ludbreg</w:t>
            </w:r>
          </w:p>
        </w:tc>
        <w:tc>
          <w:tcPr>
            <w:tcW w:w="1701" w:type="dxa"/>
            <w:shd w:val="clear" w:color="auto" w:fill="auto"/>
            <w:vAlign w:val="center"/>
          </w:tcPr>
          <w:p w:rsidR="007F53B8" w:rsidRPr="007C7CFE" w:rsidRDefault="007F53B8" w:rsidP="00521342">
            <w:pPr>
              <w:spacing w:after="0" w:line="222" w:lineRule="exact"/>
              <w:jc w:val="center"/>
              <w:rPr>
                <w:rFonts w:asciiTheme="majorHAnsi" w:eastAsia="Arial" w:hAnsiTheme="majorHAnsi"/>
              </w:rPr>
            </w:pPr>
            <w:r w:rsidRPr="007C7CFE">
              <w:rPr>
                <w:rFonts w:asciiTheme="majorHAnsi" w:eastAsia="Arial" w:hAnsiTheme="majorHAnsi"/>
              </w:rPr>
              <w:t>Gradski stadion Ludbreg</w:t>
            </w:r>
          </w:p>
        </w:tc>
        <w:tc>
          <w:tcPr>
            <w:tcW w:w="1843" w:type="dxa"/>
            <w:shd w:val="clear" w:color="auto" w:fill="auto"/>
            <w:vAlign w:val="center"/>
          </w:tcPr>
          <w:p w:rsidR="007F53B8" w:rsidRPr="007C7CFE" w:rsidRDefault="007F53B8" w:rsidP="00521342">
            <w:pPr>
              <w:spacing w:after="0" w:line="222" w:lineRule="exact"/>
              <w:jc w:val="center"/>
              <w:rPr>
                <w:rFonts w:asciiTheme="majorHAnsi" w:eastAsia="Arial" w:hAnsiTheme="majorHAnsi"/>
              </w:rPr>
            </w:pPr>
            <w:r w:rsidRPr="007C7CFE">
              <w:rPr>
                <w:rFonts w:asciiTheme="majorHAnsi" w:eastAsia="Arial" w:hAnsiTheme="majorHAnsi"/>
              </w:rPr>
              <w:t>2.585.179,00</w:t>
            </w:r>
          </w:p>
        </w:tc>
        <w:tc>
          <w:tcPr>
            <w:tcW w:w="1559" w:type="dxa"/>
            <w:shd w:val="clear" w:color="auto" w:fill="auto"/>
            <w:vAlign w:val="center"/>
          </w:tcPr>
          <w:p w:rsidR="007F53B8" w:rsidRPr="007C7CFE" w:rsidRDefault="007F53B8" w:rsidP="00521342">
            <w:pPr>
              <w:spacing w:after="0" w:line="0" w:lineRule="atLeast"/>
              <w:jc w:val="center"/>
              <w:rPr>
                <w:rFonts w:asciiTheme="majorHAnsi" w:eastAsia="Arial" w:hAnsiTheme="majorHAnsi"/>
              </w:rPr>
            </w:pPr>
            <w:r w:rsidRPr="007C7CFE">
              <w:rPr>
                <w:rFonts w:asciiTheme="majorHAnsi" w:eastAsia="Arial" w:hAnsiTheme="majorHAnsi"/>
              </w:rPr>
              <w:t>5.288.498,00</w:t>
            </w:r>
          </w:p>
        </w:tc>
        <w:tc>
          <w:tcPr>
            <w:tcW w:w="1418" w:type="dxa"/>
            <w:shd w:val="clear" w:color="auto" w:fill="auto"/>
            <w:vAlign w:val="center"/>
          </w:tcPr>
          <w:p w:rsidR="007F53B8" w:rsidRPr="007C7CFE" w:rsidRDefault="007F53B8" w:rsidP="00521342">
            <w:pPr>
              <w:spacing w:after="0" w:line="0" w:lineRule="atLeast"/>
              <w:jc w:val="center"/>
              <w:rPr>
                <w:rFonts w:asciiTheme="majorHAnsi" w:eastAsia="Arial" w:hAnsiTheme="majorHAnsi"/>
              </w:rPr>
            </w:pPr>
            <w:r w:rsidRPr="007C7CFE">
              <w:rPr>
                <w:rFonts w:asciiTheme="majorHAnsi" w:eastAsia="Arial" w:hAnsiTheme="majorHAnsi"/>
              </w:rPr>
              <w:t>705.101,00</w:t>
            </w:r>
          </w:p>
        </w:tc>
        <w:tc>
          <w:tcPr>
            <w:tcW w:w="1559" w:type="dxa"/>
            <w:shd w:val="clear" w:color="auto" w:fill="auto"/>
            <w:vAlign w:val="center"/>
          </w:tcPr>
          <w:p w:rsidR="007F53B8" w:rsidRPr="007C7CFE" w:rsidRDefault="007F53B8" w:rsidP="00521342">
            <w:pPr>
              <w:spacing w:after="0" w:line="0" w:lineRule="atLeast"/>
              <w:jc w:val="center"/>
              <w:rPr>
                <w:rFonts w:asciiTheme="majorHAnsi" w:eastAsia="Arial" w:hAnsiTheme="majorHAnsi"/>
              </w:rPr>
            </w:pPr>
            <w:r w:rsidRPr="007C7CFE">
              <w:rPr>
                <w:rFonts w:asciiTheme="majorHAnsi" w:eastAsia="Arial" w:hAnsiTheme="majorHAnsi"/>
              </w:rPr>
              <w:t>4.583.397,00</w:t>
            </w:r>
          </w:p>
        </w:tc>
      </w:tr>
      <w:tr w:rsidR="007F53B8" w:rsidRPr="007C7CFE" w:rsidTr="00521342">
        <w:trPr>
          <w:trHeight w:val="284"/>
        </w:trPr>
        <w:tc>
          <w:tcPr>
            <w:tcW w:w="1293" w:type="dxa"/>
            <w:vMerge/>
            <w:shd w:val="clear" w:color="auto" w:fill="auto"/>
            <w:vAlign w:val="center"/>
          </w:tcPr>
          <w:p w:rsidR="007F53B8" w:rsidRPr="007C7CFE" w:rsidRDefault="007F53B8" w:rsidP="00521342">
            <w:pPr>
              <w:spacing w:after="0" w:line="0" w:lineRule="atLeast"/>
              <w:jc w:val="center"/>
              <w:rPr>
                <w:rFonts w:asciiTheme="majorHAnsi" w:eastAsia="Times New Roman" w:hAnsiTheme="majorHAnsi"/>
              </w:rPr>
            </w:pPr>
          </w:p>
        </w:tc>
        <w:tc>
          <w:tcPr>
            <w:tcW w:w="1701" w:type="dxa"/>
            <w:shd w:val="clear" w:color="auto" w:fill="auto"/>
            <w:vAlign w:val="center"/>
          </w:tcPr>
          <w:p w:rsidR="007F53B8" w:rsidRPr="007C7CFE" w:rsidRDefault="007F53B8" w:rsidP="00521342">
            <w:pPr>
              <w:spacing w:after="0" w:line="222" w:lineRule="exact"/>
              <w:jc w:val="center"/>
              <w:rPr>
                <w:rFonts w:asciiTheme="majorHAnsi" w:hAnsiTheme="majorHAnsi"/>
              </w:rPr>
            </w:pPr>
            <w:r w:rsidRPr="007C7CFE">
              <w:rPr>
                <w:rFonts w:asciiTheme="majorHAnsi" w:eastAsia="Arial" w:hAnsiTheme="majorHAnsi"/>
              </w:rPr>
              <w:t>Selnik</w:t>
            </w:r>
          </w:p>
        </w:tc>
        <w:tc>
          <w:tcPr>
            <w:tcW w:w="1843" w:type="dxa"/>
            <w:shd w:val="clear" w:color="auto" w:fill="auto"/>
            <w:vAlign w:val="center"/>
          </w:tcPr>
          <w:p w:rsidR="007F53B8" w:rsidRPr="007C7CFE" w:rsidRDefault="007F53B8" w:rsidP="00521342">
            <w:pPr>
              <w:spacing w:after="0" w:line="222" w:lineRule="exact"/>
              <w:jc w:val="center"/>
              <w:rPr>
                <w:rFonts w:asciiTheme="majorHAnsi" w:hAnsiTheme="majorHAnsi"/>
              </w:rPr>
            </w:pPr>
            <w:r w:rsidRPr="007C7CFE">
              <w:rPr>
                <w:rFonts w:asciiTheme="majorHAnsi" w:hAnsiTheme="majorHAnsi"/>
              </w:rPr>
              <w:t>986.400,00</w:t>
            </w:r>
          </w:p>
        </w:tc>
        <w:tc>
          <w:tcPr>
            <w:tcW w:w="1559" w:type="dxa"/>
            <w:shd w:val="clear" w:color="auto" w:fill="auto"/>
            <w:vAlign w:val="center"/>
          </w:tcPr>
          <w:p w:rsidR="007F53B8" w:rsidRPr="007C7CFE" w:rsidRDefault="007F53B8" w:rsidP="00521342">
            <w:pPr>
              <w:spacing w:after="0" w:line="0" w:lineRule="atLeast"/>
              <w:jc w:val="center"/>
              <w:rPr>
                <w:rFonts w:asciiTheme="majorHAnsi" w:eastAsia="Arial" w:hAnsiTheme="majorHAnsi"/>
              </w:rPr>
            </w:pPr>
            <w:r w:rsidRPr="007C7CFE">
              <w:rPr>
                <w:rFonts w:asciiTheme="majorHAnsi" w:eastAsia="Arial" w:hAnsiTheme="majorHAnsi"/>
              </w:rPr>
              <w:t>-</w:t>
            </w:r>
          </w:p>
        </w:tc>
        <w:tc>
          <w:tcPr>
            <w:tcW w:w="1418" w:type="dxa"/>
            <w:shd w:val="clear" w:color="auto" w:fill="auto"/>
            <w:vAlign w:val="center"/>
          </w:tcPr>
          <w:p w:rsidR="007F53B8" w:rsidRPr="007C7CFE" w:rsidRDefault="007F53B8" w:rsidP="00521342">
            <w:pPr>
              <w:spacing w:after="0" w:line="0" w:lineRule="atLeast"/>
              <w:jc w:val="center"/>
              <w:rPr>
                <w:rFonts w:asciiTheme="majorHAnsi" w:eastAsia="Arial" w:hAnsiTheme="majorHAnsi"/>
              </w:rPr>
            </w:pPr>
            <w:r w:rsidRPr="007C7CFE">
              <w:rPr>
                <w:rFonts w:asciiTheme="majorHAnsi" w:eastAsia="Arial" w:hAnsiTheme="majorHAnsi"/>
              </w:rPr>
              <w:t>-</w:t>
            </w:r>
          </w:p>
        </w:tc>
        <w:tc>
          <w:tcPr>
            <w:tcW w:w="1559" w:type="dxa"/>
            <w:shd w:val="clear" w:color="auto" w:fill="auto"/>
            <w:vAlign w:val="center"/>
          </w:tcPr>
          <w:p w:rsidR="007F53B8" w:rsidRPr="007C7CFE" w:rsidRDefault="007F53B8" w:rsidP="00521342">
            <w:pPr>
              <w:spacing w:after="0" w:line="0" w:lineRule="atLeast"/>
              <w:jc w:val="center"/>
              <w:rPr>
                <w:rFonts w:asciiTheme="majorHAnsi" w:eastAsia="Arial" w:hAnsiTheme="majorHAnsi"/>
              </w:rPr>
            </w:pPr>
            <w:r w:rsidRPr="007C7CFE">
              <w:rPr>
                <w:rFonts w:asciiTheme="majorHAnsi" w:eastAsia="Arial" w:hAnsiTheme="majorHAnsi"/>
              </w:rPr>
              <w:t>-</w:t>
            </w:r>
          </w:p>
        </w:tc>
      </w:tr>
      <w:tr w:rsidR="007F53B8" w:rsidRPr="007C7CFE" w:rsidTr="00521342">
        <w:trPr>
          <w:trHeight w:val="284"/>
        </w:trPr>
        <w:tc>
          <w:tcPr>
            <w:tcW w:w="1293" w:type="dxa"/>
            <w:vMerge/>
            <w:shd w:val="clear" w:color="auto" w:fill="auto"/>
            <w:vAlign w:val="center"/>
          </w:tcPr>
          <w:p w:rsidR="007F53B8" w:rsidRPr="007C7CFE" w:rsidRDefault="007F53B8" w:rsidP="00521342">
            <w:pPr>
              <w:spacing w:after="0" w:line="0" w:lineRule="atLeast"/>
              <w:jc w:val="center"/>
              <w:rPr>
                <w:rFonts w:asciiTheme="majorHAnsi" w:eastAsia="Times New Roman" w:hAnsiTheme="majorHAnsi"/>
              </w:rPr>
            </w:pPr>
          </w:p>
        </w:tc>
        <w:tc>
          <w:tcPr>
            <w:tcW w:w="1701" w:type="dxa"/>
            <w:shd w:val="clear" w:color="auto" w:fill="auto"/>
            <w:vAlign w:val="center"/>
          </w:tcPr>
          <w:p w:rsidR="007F53B8" w:rsidRPr="007C7CFE" w:rsidRDefault="007F53B8" w:rsidP="00521342">
            <w:pPr>
              <w:spacing w:after="0" w:line="222" w:lineRule="exact"/>
              <w:jc w:val="center"/>
              <w:rPr>
                <w:rFonts w:asciiTheme="majorHAnsi" w:hAnsiTheme="majorHAnsi"/>
              </w:rPr>
            </w:pPr>
            <w:r w:rsidRPr="007C7CFE">
              <w:rPr>
                <w:rFonts w:asciiTheme="majorHAnsi" w:eastAsia="Arial" w:hAnsiTheme="majorHAnsi"/>
              </w:rPr>
              <w:t>Hrastovsko</w:t>
            </w:r>
          </w:p>
        </w:tc>
        <w:tc>
          <w:tcPr>
            <w:tcW w:w="1843" w:type="dxa"/>
            <w:shd w:val="clear" w:color="auto" w:fill="auto"/>
            <w:vAlign w:val="center"/>
          </w:tcPr>
          <w:p w:rsidR="007F53B8" w:rsidRPr="007C7CFE" w:rsidRDefault="007F53B8" w:rsidP="00521342">
            <w:pPr>
              <w:spacing w:after="0" w:line="222" w:lineRule="exact"/>
              <w:jc w:val="center"/>
              <w:rPr>
                <w:rFonts w:asciiTheme="majorHAnsi" w:hAnsiTheme="majorHAnsi"/>
              </w:rPr>
            </w:pPr>
            <w:r w:rsidRPr="007C7CFE">
              <w:rPr>
                <w:rFonts w:asciiTheme="majorHAnsi" w:hAnsiTheme="majorHAnsi"/>
              </w:rPr>
              <w:t>1.210.600,00</w:t>
            </w:r>
          </w:p>
        </w:tc>
        <w:tc>
          <w:tcPr>
            <w:tcW w:w="1559" w:type="dxa"/>
            <w:shd w:val="clear" w:color="auto" w:fill="auto"/>
            <w:vAlign w:val="center"/>
          </w:tcPr>
          <w:p w:rsidR="007F53B8" w:rsidRPr="007C7CFE" w:rsidRDefault="007F53B8" w:rsidP="00521342">
            <w:pPr>
              <w:spacing w:after="0" w:line="0" w:lineRule="atLeast"/>
              <w:jc w:val="center"/>
              <w:rPr>
                <w:rFonts w:asciiTheme="majorHAnsi" w:eastAsia="Arial" w:hAnsiTheme="majorHAnsi"/>
              </w:rPr>
            </w:pPr>
            <w:r w:rsidRPr="007C7CFE">
              <w:rPr>
                <w:rFonts w:asciiTheme="majorHAnsi" w:eastAsia="Arial" w:hAnsiTheme="majorHAnsi"/>
              </w:rPr>
              <w:t>-</w:t>
            </w:r>
          </w:p>
        </w:tc>
        <w:tc>
          <w:tcPr>
            <w:tcW w:w="1418" w:type="dxa"/>
            <w:shd w:val="clear" w:color="auto" w:fill="auto"/>
            <w:vAlign w:val="center"/>
          </w:tcPr>
          <w:p w:rsidR="007F53B8" w:rsidRPr="007C7CFE" w:rsidRDefault="007F53B8" w:rsidP="00521342">
            <w:pPr>
              <w:spacing w:after="0" w:line="0" w:lineRule="atLeast"/>
              <w:jc w:val="center"/>
              <w:rPr>
                <w:rFonts w:asciiTheme="majorHAnsi" w:eastAsia="Arial" w:hAnsiTheme="majorHAnsi"/>
              </w:rPr>
            </w:pPr>
            <w:r w:rsidRPr="007C7CFE">
              <w:rPr>
                <w:rFonts w:asciiTheme="majorHAnsi" w:eastAsia="Arial" w:hAnsiTheme="majorHAnsi"/>
              </w:rPr>
              <w:t>-</w:t>
            </w:r>
          </w:p>
        </w:tc>
        <w:tc>
          <w:tcPr>
            <w:tcW w:w="1559" w:type="dxa"/>
            <w:shd w:val="clear" w:color="auto" w:fill="auto"/>
            <w:vAlign w:val="center"/>
          </w:tcPr>
          <w:p w:rsidR="007F53B8" w:rsidRPr="007C7CFE" w:rsidRDefault="007F53B8" w:rsidP="00521342">
            <w:pPr>
              <w:spacing w:after="0" w:line="0" w:lineRule="atLeast"/>
              <w:jc w:val="center"/>
              <w:rPr>
                <w:rFonts w:asciiTheme="majorHAnsi" w:eastAsia="Arial" w:hAnsiTheme="majorHAnsi"/>
              </w:rPr>
            </w:pPr>
            <w:r w:rsidRPr="007C7CFE">
              <w:rPr>
                <w:rFonts w:asciiTheme="majorHAnsi" w:eastAsia="Arial" w:hAnsiTheme="majorHAnsi"/>
              </w:rPr>
              <w:t>-</w:t>
            </w:r>
          </w:p>
        </w:tc>
      </w:tr>
      <w:tr w:rsidR="007F53B8" w:rsidRPr="007C7CFE" w:rsidTr="00521342">
        <w:trPr>
          <w:trHeight w:val="284"/>
        </w:trPr>
        <w:tc>
          <w:tcPr>
            <w:tcW w:w="1293" w:type="dxa"/>
            <w:vMerge/>
            <w:shd w:val="clear" w:color="auto" w:fill="auto"/>
            <w:vAlign w:val="center"/>
          </w:tcPr>
          <w:p w:rsidR="007F53B8" w:rsidRPr="007C7CFE" w:rsidRDefault="007F53B8" w:rsidP="00521342">
            <w:pPr>
              <w:spacing w:after="0" w:line="0" w:lineRule="atLeast"/>
              <w:jc w:val="center"/>
              <w:rPr>
                <w:rFonts w:asciiTheme="majorHAnsi" w:eastAsia="Times New Roman" w:hAnsiTheme="majorHAnsi"/>
              </w:rPr>
            </w:pPr>
          </w:p>
        </w:tc>
        <w:tc>
          <w:tcPr>
            <w:tcW w:w="1701" w:type="dxa"/>
            <w:shd w:val="clear" w:color="auto" w:fill="auto"/>
            <w:vAlign w:val="center"/>
          </w:tcPr>
          <w:p w:rsidR="007F53B8" w:rsidRPr="007C7CFE" w:rsidRDefault="007F53B8" w:rsidP="00521342">
            <w:pPr>
              <w:spacing w:after="0" w:line="222" w:lineRule="exact"/>
              <w:jc w:val="center"/>
              <w:rPr>
                <w:rFonts w:asciiTheme="majorHAnsi" w:hAnsiTheme="majorHAnsi"/>
              </w:rPr>
            </w:pPr>
            <w:r w:rsidRPr="007C7CFE">
              <w:rPr>
                <w:rFonts w:asciiTheme="majorHAnsi" w:eastAsia="Arial" w:hAnsiTheme="majorHAnsi"/>
              </w:rPr>
              <w:t>Poljanec</w:t>
            </w:r>
          </w:p>
        </w:tc>
        <w:tc>
          <w:tcPr>
            <w:tcW w:w="1843" w:type="dxa"/>
            <w:shd w:val="clear" w:color="auto" w:fill="auto"/>
            <w:vAlign w:val="center"/>
          </w:tcPr>
          <w:p w:rsidR="007F53B8" w:rsidRPr="007C7CFE" w:rsidRDefault="007F53B8" w:rsidP="00521342">
            <w:pPr>
              <w:spacing w:after="0" w:line="222" w:lineRule="exact"/>
              <w:jc w:val="center"/>
              <w:rPr>
                <w:rFonts w:asciiTheme="majorHAnsi" w:hAnsiTheme="majorHAnsi"/>
              </w:rPr>
            </w:pPr>
            <w:r w:rsidRPr="007C7CFE">
              <w:rPr>
                <w:rFonts w:asciiTheme="majorHAnsi" w:hAnsiTheme="majorHAnsi"/>
              </w:rPr>
              <w:t>1.068.900,00</w:t>
            </w:r>
          </w:p>
        </w:tc>
        <w:tc>
          <w:tcPr>
            <w:tcW w:w="1559" w:type="dxa"/>
            <w:shd w:val="clear" w:color="auto" w:fill="auto"/>
            <w:vAlign w:val="center"/>
          </w:tcPr>
          <w:p w:rsidR="007F53B8" w:rsidRPr="007C7CFE" w:rsidRDefault="007F53B8" w:rsidP="00521342">
            <w:pPr>
              <w:spacing w:after="0" w:line="0" w:lineRule="atLeast"/>
              <w:jc w:val="center"/>
              <w:rPr>
                <w:rFonts w:asciiTheme="majorHAnsi" w:eastAsia="Arial" w:hAnsiTheme="majorHAnsi"/>
              </w:rPr>
            </w:pPr>
            <w:r w:rsidRPr="007C7CFE">
              <w:rPr>
                <w:rFonts w:asciiTheme="majorHAnsi" w:eastAsia="Arial" w:hAnsiTheme="majorHAnsi"/>
              </w:rPr>
              <w:t>-</w:t>
            </w:r>
          </w:p>
        </w:tc>
        <w:tc>
          <w:tcPr>
            <w:tcW w:w="1418" w:type="dxa"/>
            <w:shd w:val="clear" w:color="auto" w:fill="auto"/>
            <w:vAlign w:val="center"/>
          </w:tcPr>
          <w:p w:rsidR="007F53B8" w:rsidRPr="007C7CFE" w:rsidRDefault="007F53B8" w:rsidP="00521342">
            <w:pPr>
              <w:spacing w:after="0" w:line="0" w:lineRule="atLeast"/>
              <w:jc w:val="center"/>
              <w:rPr>
                <w:rFonts w:asciiTheme="majorHAnsi" w:eastAsia="Arial" w:hAnsiTheme="majorHAnsi"/>
              </w:rPr>
            </w:pPr>
            <w:r w:rsidRPr="007C7CFE">
              <w:rPr>
                <w:rFonts w:asciiTheme="majorHAnsi" w:eastAsia="Arial" w:hAnsiTheme="majorHAnsi"/>
              </w:rPr>
              <w:t>-</w:t>
            </w:r>
          </w:p>
        </w:tc>
        <w:tc>
          <w:tcPr>
            <w:tcW w:w="1559" w:type="dxa"/>
            <w:shd w:val="clear" w:color="auto" w:fill="auto"/>
            <w:vAlign w:val="center"/>
          </w:tcPr>
          <w:p w:rsidR="007F53B8" w:rsidRPr="007C7CFE" w:rsidRDefault="007F53B8" w:rsidP="00521342">
            <w:pPr>
              <w:spacing w:after="0" w:line="0" w:lineRule="atLeast"/>
              <w:jc w:val="center"/>
              <w:rPr>
                <w:rFonts w:asciiTheme="majorHAnsi" w:eastAsia="Arial" w:hAnsiTheme="majorHAnsi"/>
              </w:rPr>
            </w:pPr>
            <w:r w:rsidRPr="007C7CFE">
              <w:rPr>
                <w:rFonts w:asciiTheme="majorHAnsi" w:eastAsia="Arial" w:hAnsiTheme="majorHAnsi"/>
              </w:rPr>
              <w:t>-</w:t>
            </w:r>
          </w:p>
        </w:tc>
      </w:tr>
    </w:tbl>
    <w:p w:rsidR="00CD3D41" w:rsidRPr="007C7CFE" w:rsidRDefault="00CD3D41" w:rsidP="00CD3D41">
      <w:pPr>
        <w:spacing w:before="240"/>
        <w:ind w:firstLine="567"/>
        <w:jc w:val="both"/>
        <w:rPr>
          <w:rFonts w:asciiTheme="majorHAnsi" w:eastAsia="Arial" w:hAnsiTheme="majorHAnsi"/>
          <w:sz w:val="24"/>
        </w:rPr>
      </w:pPr>
      <w:r w:rsidRPr="007C7CFE">
        <w:rPr>
          <w:rFonts w:asciiTheme="majorHAnsi" w:eastAsia="Arial" w:hAnsiTheme="majorHAnsi"/>
          <w:sz w:val="24"/>
        </w:rPr>
        <w:t>Lokalne jedinice, u propisanim okvirima, samostalno određuju pravila i procedure upravljanja i raspolaganja vlastitom imovinom, odnosno nogometnim stadionima i igralištima. Način, ovlasti, procedure i kriteriji za upravljanje i raspolaganje mogu se utvrditi unutarnjim aktima.</w:t>
      </w:r>
    </w:p>
    <w:p w:rsidR="00CD3D41" w:rsidRPr="007C7CFE" w:rsidRDefault="00CD3D41" w:rsidP="00CD3D41">
      <w:pPr>
        <w:pStyle w:val="Odlomakpopisa"/>
        <w:numPr>
          <w:ilvl w:val="0"/>
          <w:numId w:val="37"/>
        </w:numPr>
        <w:tabs>
          <w:tab w:val="left" w:pos="567"/>
        </w:tabs>
        <w:ind w:left="567"/>
        <w:jc w:val="both"/>
        <w:rPr>
          <w:rFonts w:asciiTheme="majorHAnsi" w:eastAsia="Arial" w:hAnsiTheme="majorHAnsi"/>
          <w:b/>
          <w:sz w:val="24"/>
          <w:szCs w:val="24"/>
        </w:rPr>
      </w:pPr>
      <w:r w:rsidRPr="007C7CFE">
        <w:rPr>
          <w:rFonts w:asciiTheme="majorHAnsi" w:eastAsia="Arial" w:hAnsiTheme="majorHAnsi"/>
          <w:b/>
          <w:sz w:val="24"/>
          <w:szCs w:val="24"/>
        </w:rPr>
        <w:t>UPRAVLJANJE I RASPOLAGANJE NOGOMETNIM STADIONIMA I IGRALIŠTIMA</w:t>
      </w:r>
    </w:p>
    <w:p w:rsidR="00CD3D41" w:rsidRPr="007C7CFE" w:rsidRDefault="00CD3D41" w:rsidP="00CD3D41">
      <w:pPr>
        <w:ind w:firstLine="567"/>
        <w:jc w:val="both"/>
        <w:rPr>
          <w:rFonts w:asciiTheme="majorHAnsi" w:eastAsia="Arial" w:hAnsiTheme="majorHAnsi"/>
          <w:sz w:val="24"/>
          <w:szCs w:val="24"/>
        </w:rPr>
      </w:pPr>
      <w:r w:rsidRPr="007C7CFE">
        <w:rPr>
          <w:rFonts w:asciiTheme="majorHAnsi" w:eastAsia="Arial" w:hAnsiTheme="majorHAnsi"/>
          <w:sz w:val="24"/>
          <w:szCs w:val="24"/>
        </w:rPr>
        <w:t xml:space="preserve">Upravljanje i raspolaganje nogometnim stadionima i igralištima podrazumijeva pronalaženje optimalnih rješenja koja će dugoročno očuvati stadione i igrališta i generirati zadovoljavanje javnih potreba u sportu, odnosno nogometu. Prema podacima lokalnih jedinica, nogometni stadioni i igrališta dani su na korištenje nogometnim klubovima, kao sportskim udrugama građana, s ciljem poticanja i promicanja nogometa te uključivanja građana, osobito djece i mladeži, u bavljenje nogometom. </w:t>
      </w:r>
    </w:p>
    <w:p w:rsidR="00CD3D41" w:rsidRPr="007C7CFE" w:rsidRDefault="00CD3D41" w:rsidP="00CD3D41">
      <w:pPr>
        <w:ind w:firstLine="708"/>
        <w:jc w:val="both"/>
        <w:rPr>
          <w:rFonts w:asciiTheme="majorHAnsi" w:eastAsia="Arial" w:hAnsiTheme="majorHAnsi"/>
          <w:sz w:val="24"/>
          <w:szCs w:val="24"/>
        </w:rPr>
      </w:pPr>
      <w:r w:rsidRPr="007C7CFE">
        <w:rPr>
          <w:rFonts w:asciiTheme="majorHAnsi" w:eastAsia="Arial" w:hAnsiTheme="majorHAnsi"/>
          <w:sz w:val="24"/>
          <w:szCs w:val="24"/>
        </w:rPr>
        <w:t xml:space="preserve">U tablici broj </w:t>
      </w:r>
      <w:r w:rsidR="00247703" w:rsidRPr="007C7CFE">
        <w:rPr>
          <w:rFonts w:asciiTheme="majorHAnsi" w:eastAsia="Arial" w:hAnsiTheme="majorHAnsi"/>
          <w:sz w:val="24"/>
          <w:szCs w:val="24"/>
        </w:rPr>
        <w:t>1</w:t>
      </w:r>
      <w:r w:rsidR="00FF180A" w:rsidRPr="007C7CFE">
        <w:rPr>
          <w:rFonts w:asciiTheme="majorHAnsi" w:eastAsia="Arial" w:hAnsiTheme="majorHAnsi"/>
          <w:sz w:val="24"/>
          <w:szCs w:val="24"/>
        </w:rPr>
        <w:t>0</w:t>
      </w:r>
      <w:r w:rsidRPr="007C7CFE">
        <w:rPr>
          <w:rFonts w:asciiTheme="majorHAnsi" w:eastAsia="Arial" w:hAnsiTheme="majorHAnsi"/>
          <w:sz w:val="24"/>
          <w:szCs w:val="24"/>
        </w:rPr>
        <w:t xml:space="preserve">. nalaze se podaci o nogometnim klubovima i broju sportaša, korisnika nogometnih igrališta u vlasništvu </w:t>
      </w:r>
      <w:r w:rsidR="00B03EF0" w:rsidRPr="007C7CFE">
        <w:rPr>
          <w:rFonts w:asciiTheme="majorHAnsi" w:eastAsia="Arial" w:hAnsiTheme="majorHAnsi"/>
          <w:sz w:val="24"/>
          <w:szCs w:val="24"/>
        </w:rPr>
        <w:t>Grada Ludbrega</w:t>
      </w:r>
      <w:r w:rsidRPr="007C7CFE">
        <w:rPr>
          <w:rFonts w:asciiTheme="majorHAnsi" w:eastAsia="Arial" w:hAnsiTheme="majorHAnsi"/>
          <w:sz w:val="24"/>
          <w:szCs w:val="24"/>
        </w:rPr>
        <w:t xml:space="preserve"> koncem 2018.</w:t>
      </w:r>
    </w:p>
    <w:p w:rsidR="00CD3D41" w:rsidRPr="007C7CFE" w:rsidRDefault="00CD3D41" w:rsidP="00CD3D41">
      <w:pPr>
        <w:spacing w:after="0" w:line="0" w:lineRule="atLeast"/>
        <w:ind w:left="20"/>
        <w:jc w:val="center"/>
        <w:rPr>
          <w:rFonts w:asciiTheme="majorHAnsi" w:eastAsia="Times New Roman" w:hAnsiTheme="majorHAnsi"/>
          <w:b/>
        </w:rPr>
      </w:pPr>
      <w:bookmarkStart w:id="125" w:name="_Toc12868705"/>
      <w:bookmarkStart w:id="126" w:name="_Toc25275498"/>
      <w:bookmarkStart w:id="127" w:name="_Toc26270692"/>
      <w:bookmarkStart w:id="128" w:name="_Toc41036235"/>
      <w:bookmarkStart w:id="129" w:name="_Toc48112091"/>
      <w:r w:rsidRPr="007C7CFE">
        <w:rPr>
          <w:rFonts w:asciiTheme="majorHAnsi" w:hAnsiTheme="majorHAnsi"/>
          <w:b/>
        </w:rPr>
        <w:t xml:space="preserve">Tablica </w:t>
      </w:r>
      <w:r w:rsidR="00A815E9" w:rsidRPr="007C7CFE">
        <w:rPr>
          <w:rFonts w:asciiTheme="majorHAnsi" w:hAnsiTheme="majorHAnsi"/>
          <w:b/>
        </w:rPr>
        <w:fldChar w:fldCharType="begin"/>
      </w:r>
      <w:r w:rsidRPr="007C7CFE">
        <w:rPr>
          <w:rFonts w:asciiTheme="majorHAnsi" w:hAnsiTheme="majorHAnsi"/>
          <w:b/>
        </w:rPr>
        <w:instrText xml:space="preserve"> SEQ Tablica \* ARABIC </w:instrText>
      </w:r>
      <w:r w:rsidR="00A815E9" w:rsidRPr="007C7CFE">
        <w:rPr>
          <w:rFonts w:asciiTheme="majorHAnsi" w:hAnsiTheme="majorHAnsi"/>
          <w:b/>
        </w:rPr>
        <w:fldChar w:fldCharType="separate"/>
      </w:r>
      <w:r w:rsidR="005753A6">
        <w:rPr>
          <w:rFonts w:asciiTheme="majorHAnsi" w:hAnsiTheme="majorHAnsi"/>
          <w:b/>
          <w:noProof/>
        </w:rPr>
        <w:t>10</w:t>
      </w:r>
      <w:r w:rsidR="00A815E9" w:rsidRPr="007C7CFE">
        <w:rPr>
          <w:rFonts w:asciiTheme="majorHAnsi" w:hAnsiTheme="majorHAnsi"/>
          <w:b/>
        </w:rPr>
        <w:fldChar w:fldCharType="end"/>
      </w:r>
      <w:r w:rsidRPr="007C7CFE">
        <w:rPr>
          <w:rFonts w:asciiTheme="majorHAnsi" w:hAnsiTheme="majorHAnsi"/>
          <w:b/>
        </w:rPr>
        <w:t xml:space="preserve">. </w:t>
      </w:r>
      <w:r w:rsidRPr="007C7CFE">
        <w:rPr>
          <w:rFonts w:asciiTheme="majorHAnsi" w:eastAsia="Arial" w:hAnsiTheme="majorHAnsi"/>
          <w:b/>
        </w:rPr>
        <w:t xml:space="preserve">Podaci o nogometnom klubu i broju sportaša, korisnika nogometnih igrališta u vlasništvu </w:t>
      </w:r>
      <w:r w:rsidR="00B03EF0" w:rsidRPr="007C7CFE">
        <w:rPr>
          <w:rFonts w:asciiTheme="majorHAnsi" w:eastAsia="Arial" w:hAnsiTheme="majorHAnsi"/>
          <w:b/>
        </w:rPr>
        <w:t>Grada Ludbrega</w:t>
      </w:r>
      <w:r w:rsidRPr="007C7CFE">
        <w:rPr>
          <w:rFonts w:asciiTheme="majorHAnsi" w:eastAsia="Arial" w:hAnsiTheme="majorHAnsi"/>
          <w:b/>
        </w:rPr>
        <w:t>, koncem 2018.</w:t>
      </w:r>
      <w:bookmarkEnd w:id="125"/>
      <w:bookmarkEnd w:id="126"/>
      <w:bookmarkEnd w:id="127"/>
      <w:bookmarkEnd w:id="128"/>
      <w:bookmarkEnd w:id="129"/>
    </w:p>
    <w:tbl>
      <w:tblPr>
        <w:tblW w:w="9373" w:type="dxa"/>
        <w:tblInd w:w="91" w:type="dxa"/>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ayout w:type="fixed"/>
        <w:tblLook w:val="04A0"/>
      </w:tblPr>
      <w:tblGrid>
        <w:gridCol w:w="2144"/>
        <w:gridCol w:w="2268"/>
        <w:gridCol w:w="1134"/>
        <w:gridCol w:w="2693"/>
        <w:gridCol w:w="1134"/>
      </w:tblGrid>
      <w:tr w:rsidR="00CD3D41" w:rsidRPr="007C7CFE" w:rsidTr="00555F89">
        <w:trPr>
          <w:trHeight w:val="284"/>
        </w:trPr>
        <w:tc>
          <w:tcPr>
            <w:tcW w:w="9373" w:type="dxa"/>
            <w:gridSpan w:val="5"/>
            <w:shd w:val="clear" w:color="auto" w:fill="95B3D7" w:themeFill="accent1" w:themeFillTint="99"/>
            <w:vAlign w:val="center"/>
            <w:hideMark/>
          </w:tcPr>
          <w:p w:rsidR="00CD3D41" w:rsidRPr="007C7CFE" w:rsidRDefault="00CD3D41" w:rsidP="00555F89">
            <w:pPr>
              <w:spacing w:after="0" w:line="0" w:lineRule="atLeast"/>
              <w:jc w:val="center"/>
              <w:rPr>
                <w:rFonts w:asciiTheme="majorHAnsi" w:eastAsia="Arial" w:hAnsiTheme="majorHAnsi"/>
                <w:b/>
              </w:rPr>
            </w:pPr>
            <w:r w:rsidRPr="007C7CFE">
              <w:rPr>
                <w:rFonts w:asciiTheme="majorHAnsi" w:eastAsia="Arial" w:hAnsiTheme="majorHAnsi"/>
                <w:b/>
              </w:rPr>
              <w:t xml:space="preserve">Podaci o nogometnom klubu i broju sportaša, korisnika nogometnih igrališta u vlasništvu </w:t>
            </w:r>
            <w:r w:rsidR="00B03EF0" w:rsidRPr="007C7CFE">
              <w:rPr>
                <w:rFonts w:asciiTheme="majorHAnsi" w:eastAsia="Arial" w:hAnsiTheme="majorHAnsi"/>
                <w:b/>
              </w:rPr>
              <w:t>Grada Ludbrega</w:t>
            </w:r>
            <w:r w:rsidRPr="007C7CFE">
              <w:rPr>
                <w:rFonts w:asciiTheme="majorHAnsi" w:eastAsia="Arial" w:hAnsiTheme="majorHAnsi"/>
                <w:b/>
              </w:rPr>
              <w:t>, koncem 2018</w:t>
            </w:r>
          </w:p>
        </w:tc>
      </w:tr>
      <w:tr w:rsidR="00CD3D41" w:rsidRPr="007C7CFE" w:rsidTr="00555F89">
        <w:trPr>
          <w:trHeight w:val="284"/>
        </w:trPr>
        <w:tc>
          <w:tcPr>
            <w:tcW w:w="2144" w:type="dxa"/>
            <w:vMerge w:val="restart"/>
            <w:shd w:val="clear" w:color="auto" w:fill="DBE5F1" w:themeFill="accent1" w:themeFillTint="33"/>
            <w:vAlign w:val="center"/>
            <w:hideMark/>
          </w:tcPr>
          <w:p w:rsidR="00CD3D41" w:rsidRPr="007C7CFE" w:rsidRDefault="00CD3D41" w:rsidP="00555F89">
            <w:pPr>
              <w:spacing w:after="0"/>
              <w:jc w:val="center"/>
              <w:rPr>
                <w:rFonts w:asciiTheme="majorHAnsi" w:eastAsia="Times New Roman" w:hAnsiTheme="majorHAnsi"/>
                <w:b/>
                <w:bCs/>
              </w:rPr>
            </w:pPr>
            <w:r w:rsidRPr="007C7CFE">
              <w:rPr>
                <w:rFonts w:asciiTheme="majorHAnsi" w:eastAsia="Times New Roman" w:hAnsiTheme="majorHAnsi"/>
                <w:b/>
                <w:bCs/>
              </w:rPr>
              <w:t>Naziv nogometnog igrališta</w:t>
            </w:r>
          </w:p>
        </w:tc>
        <w:tc>
          <w:tcPr>
            <w:tcW w:w="2268" w:type="dxa"/>
            <w:vMerge w:val="restart"/>
            <w:shd w:val="clear" w:color="auto" w:fill="DBE5F1" w:themeFill="accent1" w:themeFillTint="33"/>
            <w:vAlign w:val="center"/>
            <w:hideMark/>
          </w:tcPr>
          <w:p w:rsidR="00CD3D41" w:rsidRPr="007C7CFE" w:rsidRDefault="00CD3D41" w:rsidP="00555F89">
            <w:pPr>
              <w:spacing w:after="0"/>
              <w:jc w:val="center"/>
              <w:rPr>
                <w:rFonts w:asciiTheme="majorHAnsi" w:eastAsia="Times New Roman" w:hAnsiTheme="majorHAnsi"/>
                <w:b/>
                <w:bCs/>
              </w:rPr>
            </w:pPr>
            <w:r w:rsidRPr="007C7CFE">
              <w:rPr>
                <w:rFonts w:asciiTheme="majorHAnsi" w:eastAsia="Arial" w:hAnsiTheme="majorHAnsi"/>
                <w:b/>
              </w:rPr>
              <w:t>Nogometni klub</w:t>
            </w:r>
          </w:p>
        </w:tc>
        <w:tc>
          <w:tcPr>
            <w:tcW w:w="4961" w:type="dxa"/>
            <w:gridSpan w:val="3"/>
            <w:shd w:val="clear" w:color="auto" w:fill="DBE5F1" w:themeFill="accent1" w:themeFillTint="33"/>
            <w:vAlign w:val="center"/>
            <w:hideMark/>
          </w:tcPr>
          <w:p w:rsidR="00CD3D41" w:rsidRPr="007C7CFE" w:rsidRDefault="00CD3D41" w:rsidP="00555F89">
            <w:pPr>
              <w:spacing w:after="0" w:line="225" w:lineRule="exact"/>
              <w:jc w:val="center"/>
              <w:rPr>
                <w:rFonts w:asciiTheme="majorHAnsi" w:eastAsia="Arial" w:hAnsiTheme="majorHAnsi"/>
                <w:b/>
                <w:w w:val="99"/>
              </w:rPr>
            </w:pPr>
            <w:r w:rsidRPr="007C7CFE">
              <w:rPr>
                <w:rFonts w:asciiTheme="majorHAnsi" w:eastAsia="Arial" w:hAnsiTheme="majorHAnsi"/>
                <w:b/>
              </w:rPr>
              <w:t>Broj sportaša</w:t>
            </w:r>
          </w:p>
        </w:tc>
      </w:tr>
      <w:tr w:rsidR="00CD3D41" w:rsidRPr="007C7CFE" w:rsidTr="00555F89">
        <w:trPr>
          <w:trHeight w:val="284"/>
        </w:trPr>
        <w:tc>
          <w:tcPr>
            <w:tcW w:w="2144" w:type="dxa"/>
            <w:vMerge/>
            <w:shd w:val="clear" w:color="auto" w:fill="DBE5F1" w:themeFill="accent1" w:themeFillTint="33"/>
            <w:vAlign w:val="center"/>
            <w:hideMark/>
          </w:tcPr>
          <w:p w:rsidR="00CD3D41" w:rsidRPr="007C7CFE" w:rsidRDefault="00CD3D41" w:rsidP="00555F89">
            <w:pPr>
              <w:spacing w:after="0"/>
              <w:jc w:val="center"/>
              <w:rPr>
                <w:rFonts w:asciiTheme="majorHAnsi" w:eastAsia="Arial" w:hAnsiTheme="majorHAnsi"/>
                <w:b/>
              </w:rPr>
            </w:pPr>
          </w:p>
        </w:tc>
        <w:tc>
          <w:tcPr>
            <w:tcW w:w="2268" w:type="dxa"/>
            <w:vMerge/>
            <w:shd w:val="clear" w:color="auto" w:fill="DBE5F1" w:themeFill="accent1" w:themeFillTint="33"/>
            <w:vAlign w:val="center"/>
            <w:hideMark/>
          </w:tcPr>
          <w:p w:rsidR="00CD3D41" w:rsidRPr="007C7CFE" w:rsidRDefault="00CD3D41" w:rsidP="00555F89">
            <w:pPr>
              <w:spacing w:after="0"/>
              <w:jc w:val="center"/>
              <w:rPr>
                <w:rFonts w:asciiTheme="majorHAnsi" w:eastAsia="Times New Roman" w:hAnsiTheme="majorHAnsi"/>
                <w:b/>
                <w:bCs/>
              </w:rPr>
            </w:pPr>
          </w:p>
        </w:tc>
        <w:tc>
          <w:tcPr>
            <w:tcW w:w="1134" w:type="dxa"/>
            <w:shd w:val="clear" w:color="auto" w:fill="DBE5F1" w:themeFill="accent1" w:themeFillTint="33"/>
            <w:vAlign w:val="center"/>
            <w:hideMark/>
          </w:tcPr>
          <w:p w:rsidR="00CD3D41" w:rsidRPr="007C7CFE" w:rsidRDefault="00CD3D41" w:rsidP="00555F89">
            <w:pPr>
              <w:spacing w:after="0" w:line="225" w:lineRule="exact"/>
              <w:jc w:val="center"/>
              <w:rPr>
                <w:rFonts w:asciiTheme="majorHAnsi" w:eastAsia="Arial" w:hAnsiTheme="majorHAnsi"/>
                <w:b/>
                <w:w w:val="99"/>
              </w:rPr>
            </w:pPr>
            <w:r w:rsidRPr="007C7CFE">
              <w:rPr>
                <w:rFonts w:asciiTheme="majorHAnsi" w:eastAsia="Arial" w:hAnsiTheme="majorHAnsi"/>
                <w:b/>
              </w:rPr>
              <w:t>Seniori</w:t>
            </w:r>
          </w:p>
        </w:tc>
        <w:tc>
          <w:tcPr>
            <w:tcW w:w="2693" w:type="dxa"/>
            <w:shd w:val="clear" w:color="auto" w:fill="DBE5F1" w:themeFill="accent1" w:themeFillTint="33"/>
            <w:vAlign w:val="center"/>
          </w:tcPr>
          <w:p w:rsidR="00CD3D41" w:rsidRPr="007C7CFE" w:rsidRDefault="00CD3D41" w:rsidP="00555F89">
            <w:pPr>
              <w:spacing w:after="0" w:line="225" w:lineRule="exact"/>
              <w:jc w:val="center"/>
              <w:rPr>
                <w:rFonts w:asciiTheme="majorHAnsi" w:eastAsia="Arial" w:hAnsiTheme="majorHAnsi"/>
                <w:b/>
                <w:w w:val="99"/>
              </w:rPr>
            </w:pPr>
            <w:r w:rsidRPr="007C7CFE">
              <w:rPr>
                <w:rFonts w:asciiTheme="majorHAnsi" w:eastAsia="Arial" w:hAnsiTheme="majorHAnsi"/>
                <w:b/>
                <w:w w:val="99"/>
              </w:rPr>
              <w:t>Mlađe dobne kategorije</w:t>
            </w:r>
          </w:p>
        </w:tc>
        <w:tc>
          <w:tcPr>
            <w:tcW w:w="1134" w:type="dxa"/>
            <w:shd w:val="clear" w:color="auto" w:fill="DBE5F1" w:themeFill="accent1" w:themeFillTint="33"/>
            <w:vAlign w:val="center"/>
          </w:tcPr>
          <w:p w:rsidR="00CD3D41" w:rsidRPr="007C7CFE" w:rsidRDefault="00CD3D41" w:rsidP="00555F89">
            <w:pPr>
              <w:spacing w:after="0" w:line="0" w:lineRule="atLeast"/>
              <w:jc w:val="center"/>
              <w:rPr>
                <w:rFonts w:asciiTheme="majorHAnsi" w:eastAsia="Arial" w:hAnsiTheme="majorHAnsi"/>
                <w:b/>
              </w:rPr>
            </w:pPr>
            <w:r w:rsidRPr="007C7CFE">
              <w:rPr>
                <w:rFonts w:asciiTheme="majorHAnsi" w:eastAsia="Arial" w:hAnsiTheme="majorHAnsi"/>
                <w:b/>
              </w:rPr>
              <w:t>Ukupno</w:t>
            </w:r>
          </w:p>
        </w:tc>
      </w:tr>
      <w:tr w:rsidR="007F53B8" w:rsidRPr="007C7CFE" w:rsidTr="00555F89">
        <w:trPr>
          <w:trHeight w:val="284"/>
        </w:trPr>
        <w:tc>
          <w:tcPr>
            <w:tcW w:w="2144" w:type="dxa"/>
            <w:vMerge w:val="restart"/>
            <w:shd w:val="clear" w:color="auto" w:fill="auto"/>
            <w:vAlign w:val="center"/>
          </w:tcPr>
          <w:p w:rsidR="007F53B8" w:rsidRPr="007C7CFE" w:rsidRDefault="007F53B8" w:rsidP="007F53B8">
            <w:pPr>
              <w:spacing w:after="0" w:line="222" w:lineRule="exact"/>
              <w:jc w:val="center"/>
              <w:rPr>
                <w:rFonts w:asciiTheme="majorHAnsi" w:eastAsia="Arial" w:hAnsiTheme="majorHAnsi"/>
              </w:rPr>
            </w:pPr>
            <w:r w:rsidRPr="007C7CFE">
              <w:rPr>
                <w:rFonts w:asciiTheme="majorHAnsi" w:eastAsia="Arial" w:hAnsiTheme="majorHAnsi"/>
              </w:rPr>
              <w:t>Gradski stadion Ludbreg</w:t>
            </w:r>
          </w:p>
        </w:tc>
        <w:tc>
          <w:tcPr>
            <w:tcW w:w="2268" w:type="dxa"/>
            <w:shd w:val="clear" w:color="auto" w:fill="auto"/>
            <w:vAlign w:val="center"/>
          </w:tcPr>
          <w:p w:rsidR="007F53B8" w:rsidRPr="007C7CFE" w:rsidRDefault="007F53B8" w:rsidP="007F53B8">
            <w:pPr>
              <w:spacing w:after="0" w:line="222" w:lineRule="exact"/>
              <w:jc w:val="center"/>
              <w:rPr>
                <w:rFonts w:asciiTheme="majorHAnsi" w:eastAsia="Arial" w:hAnsiTheme="majorHAnsi"/>
              </w:rPr>
            </w:pPr>
            <w:r w:rsidRPr="007C7CFE">
              <w:rPr>
                <w:rFonts w:asciiTheme="majorHAnsi" w:eastAsia="Arial" w:hAnsiTheme="majorHAnsi"/>
              </w:rPr>
              <w:t>NK Podravina</w:t>
            </w:r>
          </w:p>
        </w:tc>
        <w:tc>
          <w:tcPr>
            <w:tcW w:w="1134" w:type="dxa"/>
            <w:shd w:val="clear" w:color="auto" w:fill="auto"/>
            <w:vAlign w:val="center"/>
          </w:tcPr>
          <w:p w:rsidR="007F53B8" w:rsidRPr="007C7CFE" w:rsidRDefault="007F53B8" w:rsidP="007F53B8">
            <w:pPr>
              <w:spacing w:after="0" w:line="0" w:lineRule="atLeast"/>
              <w:jc w:val="center"/>
              <w:rPr>
                <w:rFonts w:asciiTheme="majorHAnsi" w:eastAsia="Arial" w:hAnsiTheme="majorHAnsi"/>
              </w:rPr>
            </w:pPr>
            <w:r w:rsidRPr="007C7CFE">
              <w:rPr>
                <w:rFonts w:asciiTheme="majorHAnsi" w:eastAsia="Arial" w:hAnsiTheme="majorHAnsi"/>
              </w:rPr>
              <w:t>18</w:t>
            </w:r>
          </w:p>
        </w:tc>
        <w:tc>
          <w:tcPr>
            <w:tcW w:w="2693" w:type="dxa"/>
            <w:shd w:val="clear" w:color="auto" w:fill="auto"/>
            <w:vAlign w:val="center"/>
          </w:tcPr>
          <w:p w:rsidR="007F53B8" w:rsidRPr="007C7CFE" w:rsidRDefault="007F53B8" w:rsidP="007F53B8">
            <w:pPr>
              <w:spacing w:after="0" w:line="0" w:lineRule="atLeast"/>
              <w:jc w:val="center"/>
              <w:rPr>
                <w:rFonts w:asciiTheme="majorHAnsi" w:eastAsia="Arial" w:hAnsiTheme="majorHAnsi"/>
              </w:rPr>
            </w:pPr>
            <w:r w:rsidRPr="007C7CFE">
              <w:rPr>
                <w:rFonts w:asciiTheme="majorHAnsi" w:eastAsia="Arial" w:hAnsiTheme="majorHAnsi"/>
              </w:rPr>
              <w:t>136</w:t>
            </w:r>
          </w:p>
        </w:tc>
        <w:tc>
          <w:tcPr>
            <w:tcW w:w="1134" w:type="dxa"/>
            <w:shd w:val="clear" w:color="auto" w:fill="auto"/>
            <w:vAlign w:val="center"/>
          </w:tcPr>
          <w:p w:rsidR="007F53B8" w:rsidRPr="007C7CFE" w:rsidRDefault="007F53B8" w:rsidP="007F53B8">
            <w:pPr>
              <w:spacing w:after="0" w:line="0" w:lineRule="atLeast"/>
              <w:jc w:val="center"/>
              <w:rPr>
                <w:rFonts w:asciiTheme="majorHAnsi" w:eastAsia="Times New Roman" w:hAnsiTheme="majorHAnsi"/>
              </w:rPr>
            </w:pPr>
            <w:r w:rsidRPr="007C7CFE">
              <w:rPr>
                <w:rFonts w:asciiTheme="majorHAnsi" w:eastAsia="Times New Roman" w:hAnsiTheme="majorHAnsi"/>
              </w:rPr>
              <w:t>154</w:t>
            </w:r>
          </w:p>
        </w:tc>
      </w:tr>
      <w:tr w:rsidR="007F53B8" w:rsidRPr="007C7CFE" w:rsidTr="00555F89">
        <w:trPr>
          <w:trHeight w:val="284"/>
        </w:trPr>
        <w:tc>
          <w:tcPr>
            <w:tcW w:w="2144" w:type="dxa"/>
            <w:vMerge/>
            <w:shd w:val="clear" w:color="auto" w:fill="auto"/>
            <w:vAlign w:val="center"/>
          </w:tcPr>
          <w:p w:rsidR="007F53B8" w:rsidRPr="007C7CFE" w:rsidRDefault="007F53B8" w:rsidP="007F53B8">
            <w:pPr>
              <w:spacing w:after="0" w:line="222" w:lineRule="exact"/>
              <w:jc w:val="center"/>
              <w:rPr>
                <w:rFonts w:asciiTheme="majorHAnsi" w:hAnsiTheme="majorHAnsi"/>
              </w:rPr>
            </w:pPr>
          </w:p>
        </w:tc>
        <w:tc>
          <w:tcPr>
            <w:tcW w:w="2268" w:type="dxa"/>
            <w:shd w:val="clear" w:color="auto" w:fill="auto"/>
            <w:vAlign w:val="center"/>
          </w:tcPr>
          <w:p w:rsidR="007F53B8" w:rsidRPr="007C7CFE" w:rsidRDefault="007F53B8" w:rsidP="007F53B8">
            <w:pPr>
              <w:spacing w:after="0" w:line="222" w:lineRule="exact"/>
              <w:jc w:val="center"/>
              <w:rPr>
                <w:rFonts w:asciiTheme="majorHAnsi" w:hAnsiTheme="majorHAnsi"/>
              </w:rPr>
            </w:pPr>
            <w:r w:rsidRPr="007C7CFE">
              <w:rPr>
                <w:rFonts w:asciiTheme="majorHAnsi" w:hAnsiTheme="majorHAnsi"/>
              </w:rPr>
              <w:t>ŽNK Podravina</w:t>
            </w:r>
          </w:p>
        </w:tc>
        <w:tc>
          <w:tcPr>
            <w:tcW w:w="1134" w:type="dxa"/>
            <w:shd w:val="clear" w:color="auto" w:fill="auto"/>
            <w:vAlign w:val="center"/>
          </w:tcPr>
          <w:p w:rsidR="007F53B8" w:rsidRPr="007C7CFE" w:rsidRDefault="007F53B8" w:rsidP="007F53B8">
            <w:pPr>
              <w:spacing w:after="0" w:line="0" w:lineRule="atLeast"/>
              <w:jc w:val="center"/>
              <w:rPr>
                <w:rFonts w:asciiTheme="majorHAnsi" w:hAnsiTheme="majorHAnsi"/>
              </w:rPr>
            </w:pPr>
            <w:r w:rsidRPr="007C7CFE">
              <w:rPr>
                <w:rFonts w:asciiTheme="majorHAnsi" w:hAnsiTheme="majorHAnsi"/>
              </w:rPr>
              <w:t>14</w:t>
            </w:r>
          </w:p>
        </w:tc>
        <w:tc>
          <w:tcPr>
            <w:tcW w:w="2693" w:type="dxa"/>
            <w:shd w:val="clear" w:color="auto" w:fill="auto"/>
            <w:vAlign w:val="center"/>
          </w:tcPr>
          <w:p w:rsidR="007F53B8" w:rsidRPr="007C7CFE" w:rsidRDefault="007F53B8" w:rsidP="007F53B8">
            <w:pPr>
              <w:spacing w:after="0" w:line="0" w:lineRule="atLeast"/>
              <w:jc w:val="center"/>
              <w:rPr>
                <w:rFonts w:asciiTheme="majorHAnsi" w:hAnsiTheme="majorHAnsi"/>
              </w:rPr>
            </w:pPr>
            <w:r w:rsidRPr="007C7CFE">
              <w:rPr>
                <w:rFonts w:asciiTheme="majorHAnsi" w:hAnsiTheme="majorHAnsi"/>
              </w:rPr>
              <w:t>1</w:t>
            </w:r>
          </w:p>
        </w:tc>
        <w:tc>
          <w:tcPr>
            <w:tcW w:w="1134" w:type="dxa"/>
            <w:shd w:val="clear" w:color="auto" w:fill="auto"/>
            <w:vAlign w:val="center"/>
          </w:tcPr>
          <w:p w:rsidR="007F53B8" w:rsidRPr="007C7CFE" w:rsidRDefault="007F53B8" w:rsidP="007F53B8">
            <w:pPr>
              <w:spacing w:after="0" w:line="0" w:lineRule="atLeast"/>
              <w:jc w:val="center"/>
              <w:rPr>
                <w:rFonts w:asciiTheme="majorHAnsi" w:hAnsiTheme="majorHAnsi"/>
              </w:rPr>
            </w:pPr>
            <w:r w:rsidRPr="007C7CFE">
              <w:rPr>
                <w:rFonts w:asciiTheme="majorHAnsi" w:hAnsiTheme="majorHAnsi"/>
              </w:rPr>
              <w:t>15</w:t>
            </w:r>
          </w:p>
        </w:tc>
      </w:tr>
      <w:tr w:rsidR="007F53B8" w:rsidRPr="007C7CFE" w:rsidTr="00555F89">
        <w:trPr>
          <w:trHeight w:val="284"/>
        </w:trPr>
        <w:tc>
          <w:tcPr>
            <w:tcW w:w="2144" w:type="dxa"/>
            <w:shd w:val="clear" w:color="auto" w:fill="auto"/>
            <w:vAlign w:val="center"/>
          </w:tcPr>
          <w:p w:rsidR="007F53B8" w:rsidRPr="007C7CFE" w:rsidRDefault="007F53B8" w:rsidP="007F53B8">
            <w:pPr>
              <w:spacing w:after="0" w:line="222" w:lineRule="exact"/>
              <w:jc w:val="center"/>
              <w:rPr>
                <w:rFonts w:asciiTheme="majorHAnsi" w:hAnsiTheme="majorHAnsi"/>
              </w:rPr>
            </w:pPr>
            <w:r w:rsidRPr="007C7CFE">
              <w:rPr>
                <w:rFonts w:asciiTheme="majorHAnsi" w:eastAsia="Arial" w:hAnsiTheme="majorHAnsi"/>
              </w:rPr>
              <w:t>Selnik</w:t>
            </w:r>
          </w:p>
        </w:tc>
        <w:tc>
          <w:tcPr>
            <w:tcW w:w="2268" w:type="dxa"/>
            <w:shd w:val="clear" w:color="auto" w:fill="auto"/>
            <w:vAlign w:val="center"/>
          </w:tcPr>
          <w:p w:rsidR="007F53B8" w:rsidRPr="007C7CFE" w:rsidRDefault="007F53B8" w:rsidP="007F53B8">
            <w:pPr>
              <w:spacing w:after="0" w:line="222" w:lineRule="exact"/>
              <w:jc w:val="center"/>
              <w:rPr>
                <w:rFonts w:asciiTheme="majorHAnsi" w:hAnsiTheme="majorHAnsi"/>
              </w:rPr>
            </w:pPr>
            <w:r w:rsidRPr="007C7CFE">
              <w:rPr>
                <w:rFonts w:asciiTheme="majorHAnsi" w:hAnsiTheme="majorHAnsi"/>
              </w:rPr>
              <w:t>NK Plitvica</w:t>
            </w:r>
          </w:p>
        </w:tc>
        <w:tc>
          <w:tcPr>
            <w:tcW w:w="1134" w:type="dxa"/>
            <w:shd w:val="clear" w:color="auto" w:fill="auto"/>
            <w:vAlign w:val="center"/>
          </w:tcPr>
          <w:p w:rsidR="007F53B8" w:rsidRPr="007C7CFE" w:rsidRDefault="007F53B8" w:rsidP="007F53B8">
            <w:pPr>
              <w:spacing w:after="0" w:line="0" w:lineRule="atLeast"/>
              <w:jc w:val="center"/>
              <w:rPr>
                <w:rFonts w:asciiTheme="majorHAnsi" w:hAnsiTheme="majorHAnsi"/>
              </w:rPr>
            </w:pPr>
            <w:r w:rsidRPr="007C7CFE">
              <w:rPr>
                <w:rFonts w:asciiTheme="majorHAnsi" w:hAnsiTheme="majorHAnsi"/>
              </w:rPr>
              <w:t>30</w:t>
            </w:r>
          </w:p>
        </w:tc>
        <w:tc>
          <w:tcPr>
            <w:tcW w:w="2693" w:type="dxa"/>
            <w:shd w:val="clear" w:color="auto" w:fill="auto"/>
            <w:vAlign w:val="center"/>
          </w:tcPr>
          <w:p w:rsidR="007F53B8" w:rsidRPr="007C7CFE" w:rsidRDefault="007F53B8" w:rsidP="007F53B8">
            <w:pPr>
              <w:spacing w:after="0" w:line="0" w:lineRule="atLeast"/>
              <w:jc w:val="center"/>
              <w:rPr>
                <w:rFonts w:asciiTheme="majorHAnsi" w:hAnsiTheme="majorHAnsi"/>
              </w:rPr>
            </w:pPr>
            <w:r w:rsidRPr="007C7CFE">
              <w:rPr>
                <w:rFonts w:asciiTheme="majorHAnsi" w:hAnsiTheme="majorHAnsi"/>
              </w:rPr>
              <w:t>36</w:t>
            </w:r>
          </w:p>
        </w:tc>
        <w:tc>
          <w:tcPr>
            <w:tcW w:w="1134" w:type="dxa"/>
            <w:shd w:val="clear" w:color="auto" w:fill="auto"/>
            <w:vAlign w:val="center"/>
          </w:tcPr>
          <w:p w:rsidR="007F53B8" w:rsidRPr="007C7CFE" w:rsidRDefault="007F53B8" w:rsidP="007F53B8">
            <w:pPr>
              <w:spacing w:after="0" w:line="0" w:lineRule="atLeast"/>
              <w:jc w:val="center"/>
              <w:rPr>
                <w:rFonts w:asciiTheme="majorHAnsi" w:hAnsiTheme="majorHAnsi"/>
              </w:rPr>
            </w:pPr>
            <w:r w:rsidRPr="007C7CFE">
              <w:rPr>
                <w:rFonts w:asciiTheme="majorHAnsi" w:hAnsiTheme="majorHAnsi"/>
              </w:rPr>
              <w:t>66</w:t>
            </w:r>
          </w:p>
        </w:tc>
      </w:tr>
      <w:tr w:rsidR="007F53B8" w:rsidRPr="007C7CFE" w:rsidTr="00555F89">
        <w:trPr>
          <w:trHeight w:val="284"/>
        </w:trPr>
        <w:tc>
          <w:tcPr>
            <w:tcW w:w="2144" w:type="dxa"/>
            <w:shd w:val="clear" w:color="auto" w:fill="auto"/>
            <w:vAlign w:val="center"/>
          </w:tcPr>
          <w:p w:rsidR="007F53B8" w:rsidRPr="007C7CFE" w:rsidRDefault="007F53B8" w:rsidP="007F53B8">
            <w:pPr>
              <w:spacing w:after="0" w:line="222" w:lineRule="exact"/>
              <w:jc w:val="center"/>
              <w:rPr>
                <w:rFonts w:asciiTheme="majorHAnsi" w:hAnsiTheme="majorHAnsi"/>
              </w:rPr>
            </w:pPr>
            <w:r w:rsidRPr="007C7CFE">
              <w:rPr>
                <w:rFonts w:asciiTheme="majorHAnsi" w:eastAsia="Arial" w:hAnsiTheme="majorHAnsi"/>
              </w:rPr>
              <w:t>Hrastovsko</w:t>
            </w:r>
          </w:p>
        </w:tc>
        <w:tc>
          <w:tcPr>
            <w:tcW w:w="2268" w:type="dxa"/>
            <w:shd w:val="clear" w:color="auto" w:fill="auto"/>
            <w:vAlign w:val="center"/>
          </w:tcPr>
          <w:p w:rsidR="007F53B8" w:rsidRPr="007C7CFE" w:rsidRDefault="007F53B8" w:rsidP="007F53B8">
            <w:pPr>
              <w:spacing w:after="0" w:line="222" w:lineRule="exact"/>
              <w:jc w:val="center"/>
              <w:rPr>
                <w:rFonts w:asciiTheme="majorHAnsi" w:hAnsiTheme="majorHAnsi"/>
              </w:rPr>
            </w:pPr>
            <w:r w:rsidRPr="007C7CFE">
              <w:rPr>
                <w:rFonts w:asciiTheme="majorHAnsi" w:hAnsiTheme="majorHAnsi"/>
              </w:rPr>
              <w:t>NK Zadrugar</w:t>
            </w:r>
          </w:p>
        </w:tc>
        <w:tc>
          <w:tcPr>
            <w:tcW w:w="1134" w:type="dxa"/>
            <w:shd w:val="clear" w:color="auto" w:fill="auto"/>
            <w:vAlign w:val="center"/>
          </w:tcPr>
          <w:p w:rsidR="007F53B8" w:rsidRPr="007C7CFE" w:rsidRDefault="007F53B8" w:rsidP="007F53B8">
            <w:pPr>
              <w:spacing w:after="0" w:line="0" w:lineRule="atLeast"/>
              <w:jc w:val="center"/>
              <w:rPr>
                <w:rFonts w:asciiTheme="majorHAnsi" w:hAnsiTheme="majorHAnsi"/>
              </w:rPr>
            </w:pPr>
            <w:r w:rsidRPr="007C7CFE">
              <w:rPr>
                <w:rFonts w:asciiTheme="majorHAnsi" w:hAnsiTheme="majorHAnsi"/>
              </w:rPr>
              <w:t>28</w:t>
            </w:r>
          </w:p>
        </w:tc>
        <w:tc>
          <w:tcPr>
            <w:tcW w:w="2693" w:type="dxa"/>
            <w:shd w:val="clear" w:color="auto" w:fill="auto"/>
            <w:vAlign w:val="center"/>
          </w:tcPr>
          <w:p w:rsidR="007F53B8" w:rsidRPr="007C7CFE" w:rsidRDefault="007F53B8" w:rsidP="007F53B8">
            <w:pPr>
              <w:spacing w:after="0" w:line="0" w:lineRule="atLeast"/>
              <w:jc w:val="center"/>
              <w:rPr>
                <w:rFonts w:asciiTheme="majorHAnsi" w:hAnsiTheme="majorHAnsi"/>
              </w:rPr>
            </w:pPr>
            <w:r w:rsidRPr="007C7CFE">
              <w:rPr>
                <w:rFonts w:asciiTheme="majorHAnsi" w:hAnsiTheme="majorHAnsi"/>
              </w:rPr>
              <w:t>37</w:t>
            </w:r>
          </w:p>
        </w:tc>
        <w:tc>
          <w:tcPr>
            <w:tcW w:w="1134" w:type="dxa"/>
            <w:shd w:val="clear" w:color="auto" w:fill="auto"/>
            <w:vAlign w:val="center"/>
          </w:tcPr>
          <w:p w:rsidR="007F53B8" w:rsidRPr="007C7CFE" w:rsidRDefault="007F53B8" w:rsidP="007F53B8">
            <w:pPr>
              <w:spacing w:after="0" w:line="0" w:lineRule="atLeast"/>
              <w:jc w:val="center"/>
              <w:rPr>
                <w:rFonts w:asciiTheme="majorHAnsi" w:hAnsiTheme="majorHAnsi"/>
              </w:rPr>
            </w:pPr>
            <w:r w:rsidRPr="007C7CFE">
              <w:rPr>
                <w:rFonts w:asciiTheme="majorHAnsi" w:hAnsiTheme="majorHAnsi"/>
              </w:rPr>
              <w:t>65</w:t>
            </w:r>
          </w:p>
        </w:tc>
      </w:tr>
      <w:tr w:rsidR="007F53B8" w:rsidRPr="007C7CFE" w:rsidTr="00555F89">
        <w:trPr>
          <w:trHeight w:val="284"/>
        </w:trPr>
        <w:tc>
          <w:tcPr>
            <w:tcW w:w="2144" w:type="dxa"/>
            <w:shd w:val="clear" w:color="auto" w:fill="auto"/>
            <w:vAlign w:val="center"/>
          </w:tcPr>
          <w:p w:rsidR="007F53B8" w:rsidRPr="007C7CFE" w:rsidRDefault="007F53B8" w:rsidP="007F53B8">
            <w:pPr>
              <w:spacing w:after="0" w:line="222" w:lineRule="exact"/>
              <w:jc w:val="center"/>
              <w:rPr>
                <w:rFonts w:asciiTheme="majorHAnsi" w:hAnsiTheme="majorHAnsi"/>
              </w:rPr>
            </w:pPr>
            <w:r w:rsidRPr="007C7CFE">
              <w:rPr>
                <w:rFonts w:asciiTheme="majorHAnsi" w:eastAsia="Arial" w:hAnsiTheme="majorHAnsi"/>
              </w:rPr>
              <w:t>Poljanec</w:t>
            </w:r>
          </w:p>
        </w:tc>
        <w:tc>
          <w:tcPr>
            <w:tcW w:w="2268" w:type="dxa"/>
            <w:shd w:val="clear" w:color="auto" w:fill="auto"/>
            <w:vAlign w:val="center"/>
          </w:tcPr>
          <w:p w:rsidR="007F53B8" w:rsidRPr="007C7CFE" w:rsidRDefault="007F53B8" w:rsidP="007F53B8">
            <w:pPr>
              <w:spacing w:after="0" w:line="222" w:lineRule="exact"/>
              <w:jc w:val="center"/>
              <w:rPr>
                <w:rFonts w:asciiTheme="majorHAnsi" w:hAnsiTheme="majorHAnsi"/>
              </w:rPr>
            </w:pPr>
            <w:r w:rsidRPr="007C7CFE">
              <w:rPr>
                <w:rFonts w:asciiTheme="majorHAnsi" w:hAnsiTheme="majorHAnsi"/>
              </w:rPr>
              <w:t>NK Poljanec</w:t>
            </w:r>
          </w:p>
        </w:tc>
        <w:tc>
          <w:tcPr>
            <w:tcW w:w="1134" w:type="dxa"/>
            <w:shd w:val="clear" w:color="auto" w:fill="auto"/>
            <w:vAlign w:val="center"/>
          </w:tcPr>
          <w:p w:rsidR="007F53B8" w:rsidRPr="007C7CFE" w:rsidRDefault="007F53B8" w:rsidP="007F53B8">
            <w:pPr>
              <w:spacing w:after="0" w:line="0" w:lineRule="atLeast"/>
              <w:jc w:val="center"/>
              <w:rPr>
                <w:rFonts w:asciiTheme="majorHAnsi" w:hAnsiTheme="majorHAnsi"/>
              </w:rPr>
            </w:pPr>
            <w:r w:rsidRPr="007C7CFE">
              <w:rPr>
                <w:rFonts w:asciiTheme="majorHAnsi" w:hAnsiTheme="majorHAnsi"/>
              </w:rPr>
              <w:t>24</w:t>
            </w:r>
          </w:p>
        </w:tc>
        <w:tc>
          <w:tcPr>
            <w:tcW w:w="2693" w:type="dxa"/>
            <w:shd w:val="clear" w:color="auto" w:fill="auto"/>
            <w:vAlign w:val="center"/>
          </w:tcPr>
          <w:p w:rsidR="007F53B8" w:rsidRPr="007C7CFE" w:rsidRDefault="007F53B8" w:rsidP="007F53B8">
            <w:pPr>
              <w:spacing w:after="0" w:line="0" w:lineRule="atLeast"/>
              <w:jc w:val="center"/>
              <w:rPr>
                <w:rFonts w:asciiTheme="majorHAnsi" w:hAnsiTheme="majorHAnsi"/>
              </w:rPr>
            </w:pPr>
            <w:r w:rsidRPr="007C7CFE">
              <w:rPr>
                <w:rFonts w:asciiTheme="majorHAnsi" w:hAnsiTheme="majorHAnsi"/>
              </w:rPr>
              <w:t>20</w:t>
            </w:r>
          </w:p>
        </w:tc>
        <w:tc>
          <w:tcPr>
            <w:tcW w:w="1134" w:type="dxa"/>
            <w:shd w:val="clear" w:color="auto" w:fill="auto"/>
            <w:vAlign w:val="center"/>
          </w:tcPr>
          <w:p w:rsidR="007F53B8" w:rsidRPr="007C7CFE" w:rsidRDefault="007F53B8" w:rsidP="007F53B8">
            <w:pPr>
              <w:spacing w:after="0" w:line="0" w:lineRule="atLeast"/>
              <w:jc w:val="center"/>
              <w:rPr>
                <w:rFonts w:asciiTheme="majorHAnsi" w:hAnsiTheme="majorHAnsi"/>
              </w:rPr>
            </w:pPr>
            <w:r w:rsidRPr="007C7CFE">
              <w:rPr>
                <w:rFonts w:asciiTheme="majorHAnsi" w:hAnsiTheme="majorHAnsi"/>
              </w:rPr>
              <w:t>44</w:t>
            </w:r>
          </w:p>
        </w:tc>
      </w:tr>
    </w:tbl>
    <w:p w:rsidR="00CD3D41" w:rsidRPr="007C7CFE" w:rsidRDefault="00A815E9" w:rsidP="002208BA">
      <w:pPr>
        <w:spacing w:line="20" w:lineRule="exact"/>
        <w:rPr>
          <w:rFonts w:asciiTheme="majorHAnsi" w:eastAsia="Arial" w:hAnsiTheme="majorHAnsi"/>
          <w:sz w:val="24"/>
        </w:rPr>
      </w:pPr>
      <w:r w:rsidRPr="00A815E9">
        <w:rPr>
          <w:rFonts w:asciiTheme="majorHAnsi" w:eastAsia="Arial" w:hAnsiTheme="majorHAnsi"/>
          <w:sz w:val="23"/>
        </w:rPr>
        <w:pict>
          <v:rect id="_x0000_s1034" style="position:absolute;margin-left:481.9pt;margin-top:13.2pt;width:1.45pt;height:.95pt;z-index:-251655168;mso-position-horizontal-relative:text;mso-position-vertical-relative:text" o:userdrawn="t" fillcolor="black" strokecolor="none"/>
        </w:pict>
      </w:r>
      <w:bookmarkStart w:id="130" w:name="_Toc12868706"/>
      <w:bookmarkStart w:id="131" w:name="_Toc25275499"/>
      <w:bookmarkStart w:id="132" w:name="_Toc26270693"/>
    </w:p>
    <w:p w:rsidR="00CD3D41" w:rsidRPr="007C7CFE" w:rsidRDefault="00CD3D41" w:rsidP="00CD3D41">
      <w:pPr>
        <w:spacing w:after="0" w:line="0" w:lineRule="atLeast"/>
        <w:ind w:left="20"/>
        <w:jc w:val="center"/>
        <w:rPr>
          <w:rFonts w:asciiTheme="majorHAnsi" w:eastAsia="Arial" w:hAnsiTheme="majorHAnsi"/>
          <w:b/>
        </w:rPr>
      </w:pPr>
      <w:bookmarkStart w:id="133" w:name="_Toc41036236"/>
      <w:bookmarkStart w:id="134" w:name="_Toc48112092"/>
      <w:r w:rsidRPr="007C7CFE">
        <w:rPr>
          <w:rFonts w:asciiTheme="majorHAnsi" w:hAnsiTheme="majorHAnsi"/>
          <w:b/>
        </w:rPr>
        <w:t xml:space="preserve">Tablica </w:t>
      </w:r>
      <w:r w:rsidR="00A815E9" w:rsidRPr="007C7CFE">
        <w:rPr>
          <w:rFonts w:asciiTheme="majorHAnsi" w:hAnsiTheme="majorHAnsi"/>
          <w:b/>
        </w:rPr>
        <w:fldChar w:fldCharType="begin"/>
      </w:r>
      <w:r w:rsidRPr="007C7CFE">
        <w:rPr>
          <w:rFonts w:asciiTheme="majorHAnsi" w:hAnsiTheme="majorHAnsi"/>
          <w:b/>
        </w:rPr>
        <w:instrText xml:space="preserve"> SEQ Tablica \* ARABIC </w:instrText>
      </w:r>
      <w:r w:rsidR="00A815E9" w:rsidRPr="007C7CFE">
        <w:rPr>
          <w:rFonts w:asciiTheme="majorHAnsi" w:hAnsiTheme="majorHAnsi"/>
          <w:b/>
        </w:rPr>
        <w:fldChar w:fldCharType="separate"/>
      </w:r>
      <w:r w:rsidR="005753A6">
        <w:rPr>
          <w:rFonts w:asciiTheme="majorHAnsi" w:hAnsiTheme="majorHAnsi"/>
          <w:b/>
          <w:noProof/>
        </w:rPr>
        <w:t>11</w:t>
      </w:r>
      <w:r w:rsidR="00A815E9" w:rsidRPr="007C7CFE">
        <w:rPr>
          <w:rFonts w:asciiTheme="majorHAnsi" w:hAnsiTheme="majorHAnsi"/>
          <w:b/>
        </w:rPr>
        <w:fldChar w:fldCharType="end"/>
      </w:r>
      <w:r w:rsidRPr="007C7CFE">
        <w:rPr>
          <w:rFonts w:asciiTheme="majorHAnsi" w:hAnsiTheme="majorHAnsi"/>
          <w:b/>
        </w:rPr>
        <w:t xml:space="preserve">. </w:t>
      </w:r>
      <w:r w:rsidRPr="007C7CFE">
        <w:rPr>
          <w:rFonts w:asciiTheme="majorHAnsi" w:eastAsia="Arial" w:hAnsiTheme="majorHAnsi"/>
          <w:b/>
        </w:rPr>
        <w:t xml:space="preserve">Podaci o rashodima </w:t>
      </w:r>
      <w:r w:rsidR="00B03EF0" w:rsidRPr="007C7CFE">
        <w:rPr>
          <w:rFonts w:asciiTheme="majorHAnsi" w:eastAsia="Arial" w:hAnsiTheme="majorHAnsi"/>
          <w:b/>
        </w:rPr>
        <w:t>Grada Ludbrega</w:t>
      </w:r>
      <w:r w:rsidRPr="007C7CFE">
        <w:rPr>
          <w:rFonts w:asciiTheme="majorHAnsi" w:eastAsia="Arial" w:hAnsiTheme="majorHAnsi"/>
          <w:b/>
        </w:rPr>
        <w:t xml:space="preserve">, po osnovi upravljanja i raspolaganja nogometnim igralištima u vlasništvu </w:t>
      </w:r>
      <w:r w:rsidR="00B03EF0" w:rsidRPr="007C7CFE">
        <w:rPr>
          <w:rFonts w:asciiTheme="majorHAnsi" w:eastAsia="Arial" w:hAnsiTheme="majorHAnsi"/>
          <w:b/>
        </w:rPr>
        <w:t>Grada Ludbrega</w:t>
      </w:r>
      <w:r w:rsidRPr="007C7CFE">
        <w:rPr>
          <w:rFonts w:asciiTheme="majorHAnsi" w:eastAsia="Arial" w:hAnsiTheme="majorHAnsi"/>
          <w:b/>
        </w:rPr>
        <w:t xml:space="preserve"> u 2017. i 2018.</w:t>
      </w:r>
      <w:bookmarkEnd w:id="130"/>
      <w:bookmarkEnd w:id="131"/>
      <w:bookmarkEnd w:id="132"/>
      <w:bookmarkEnd w:id="133"/>
      <w:bookmarkEnd w:id="134"/>
    </w:p>
    <w:tbl>
      <w:tblPr>
        <w:tblW w:w="9373" w:type="dxa"/>
        <w:tblInd w:w="91" w:type="dxa"/>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ayout w:type="fixed"/>
        <w:tblLook w:val="04A0"/>
      </w:tblPr>
      <w:tblGrid>
        <w:gridCol w:w="2285"/>
        <w:gridCol w:w="993"/>
        <w:gridCol w:w="2976"/>
        <w:gridCol w:w="1701"/>
        <w:gridCol w:w="1418"/>
      </w:tblGrid>
      <w:tr w:rsidR="00CD3D41" w:rsidRPr="007C7CFE" w:rsidTr="00555F89">
        <w:trPr>
          <w:trHeight w:val="284"/>
        </w:trPr>
        <w:tc>
          <w:tcPr>
            <w:tcW w:w="9373" w:type="dxa"/>
            <w:gridSpan w:val="5"/>
            <w:shd w:val="clear" w:color="auto" w:fill="95B3D7" w:themeFill="accent1" w:themeFillTint="99"/>
            <w:vAlign w:val="center"/>
            <w:hideMark/>
          </w:tcPr>
          <w:p w:rsidR="00CD3D41" w:rsidRPr="007C7CFE" w:rsidRDefault="00CD3D41" w:rsidP="00555F89">
            <w:pPr>
              <w:spacing w:after="0" w:line="235" w:lineRule="auto"/>
              <w:jc w:val="center"/>
              <w:rPr>
                <w:rFonts w:asciiTheme="majorHAnsi" w:eastAsia="Arial" w:hAnsiTheme="majorHAnsi"/>
              </w:rPr>
            </w:pPr>
            <w:r w:rsidRPr="007C7CFE">
              <w:rPr>
                <w:rFonts w:asciiTheme="majorHAnsi" w:eastAsia="Arial" w:hAnsiTheme="majorHAnsi"/>
                <w:b/>
              </w:rPr>
              <w:t xml:space="preserve">Podaci o rashodima po osnovi upravljanja i raspolaganja nogometnim igralištima u vlasništvu </w:t>
            </w:r>
            <w:r w:rsidR="00B03EF0" w:rsidRPr="007C7CFE">
              <w:rPr>
                <w:rFonts w:asciiTheme="majorHAnsi" w:eastAsia="Arial" w:hAnsiTheme="majorHAnsi"/>
                <w:b/>
              </w:rPr>
              <w:t>Grada Ludbrega</w:t>
            </w:r>
            <w:r w:rsidRPr="007C7CFE">
              <w:rPr>
                <w:rFonts w:asciiTheme="majorHAnsi" w:eastAsia="Arial" w:hAnsiTheme="majorHAnsi"/>
                <w:b/>
              </w:rPr>
              <w:t xml:space="preserve"> u 2017. i 2018.</w:t>
            </w:r>
          </w:p>
        </w:tc>
      </w:tr>
      <w:tr w:rsidR="00CD3D41" w:rsidRPr="007C7CFE" w:rsidTr="00555F89">
        <w:trPr>
          <w:trHeight w:val="284"/>
        </w:trPr>
        <w:tc>
          <w:tcPr>
            <w:tcW w:w="2285" w:type="dxa"/>
            <w:vMerge w:val="restart"/>
            <w:shd w:val="clear" w:color="auto" w:fill="DBE5F1" w:themeFill="accent1" w:themeFillTint="33"/>
            <w:vAlign w:val="center"/>
            <w:hideMark/>
          </w:tcPr>
          <w:p w:rsidR="00CD3D41" w:rsidRPr="007C7CFE" w:rsidRDefault="00CD3D41" w:rsidP="00555F89">
            <w:pPr>
              <w:spacing w:after="0"/>
              <w:jc w:val="center"/>
              <w:rPr>
                <w:rFonts w:asciiTheme="majorHAnsi" w:eastAsia="Times New Roman" w:hAnsiTheme="majorHAnsi"/>
                <w:b/>
                <w:bCs/>
              </w:rPr>
            </w:pPr>
            <w:r w:rsidRPr="007C7CFE">
              <w:rPr>
                <w:rFonts w:asciiTheme="majorHAnsi" w:eastAsia="Times New Roman" w:hAnsiTheme="majorHAnsi"/>
                <w:b/>
                <w:bCs/>
              </w:rPr>
              <w:t>Naziv nogometnog igrališta</w:t>
            </w:r>
          </w:p>
        </w:tc>
        <w:tc>
          <w:tcPr>
            <w:tcW w:w="993" w:type="dxa"/>
            <w:vMerge w:val="restart"/>
            <w:shd w:val="clear" w:color="auto" w:fill="DBE5F1" w:themeFill="accent1" w:themeFillTint="33"/>
            <w:vAlign w:val="center"/>
            <w:hideMark/>
          </w:tcPr>
          <w:p w:rsidR="00CD3D41" w:rsidRPr="007C7CFE" w:rsidRDefault="00CD3D41" w:rsidP="00555F89">
            <w:pPr>
              <w:spacing w:after="0"/>
              <w:jc w:val="center"/>
              <w:rPr>
                <w:rFonts w:asciiTheme="majorHAnsi" w:eastAsia="Times New Roman" w:hAnsiTheme="majorHAnsi"/>
                <w:b/>
                <w:bCs/>
              </w:rPr>
            </w:pPr>
            <w:r w:rsidRPr="007C7CFE">
              <w:rPr>
                <w:rFonts w:asciiTheme="majorHAnsi" w:eastAsia="Arial" w:hAnsiTheme="majorHAnsi"/>
                <w:b/>
              </w:rPr>
              <w:t>Godina</w:t>
            </w:r>
          </w:p>
        </w:tc>
        <w:tc>
          <w:tcPr>
            <w:tcW w:w="6095" w:type="dxa"/>
            <w:gridSpan w:val="3"/>
            <w:shd w:val="clear" w:color="auto" w:fill="DBE5F1" w:themeFill="accent1" w:themeFillTint="33"/>
            <w:vAlign w:val="center"/>
            <w:hideMark/>
          </w:tcPr>
          <w:p w:rsidR="00CD3D41" w:rsidRPr="007C7CFE" w:rsidRDefault="00CD3D41" w:rsidP="00555F89">
            <w:pPr>
              <w:spacing w:after="0" w:line="225" w:lineRule="exact"/>
              <w:jc w:val="center"/>
              <w:rPr>
                <w:rFonts w:asciiTheme="majorHAnsi" w:eastAsia="Arial" w:hAnsiTheme="majorHAnsi"/>
                <w:b/>
                <w:w w:val="99"/>
              </w:rPr>
            </w:pPr>
            <w:r w:rsidRPr="007C7CFE">
              <w:rPr>
                <w:rFonts w:asciiTheme="majorHAnsi" w:eastAsia="Arial" w:hAnsiTheme="majorHAnsi"/>
                <w:b/>
              </w:rPr>
              <w:t>Rashodi</w:t>
            </w:r>
          </w:p>
        </w:tc>
      </w:tr>
      <w:tr w:rsidR="00CD3D41" w:rsidRPr="007C7CFE" w:rsidTr="00555F89">
        <w:trPr>
          <w:trHeight w:val="284"/>
        </w:trPr>
        <w:tc>
          <w:tcPr>
            <w:tcW w:w="2285" w:type="dxa"/>
            <w:vMerge/>
            <w:shd w:val="clear" w:color="auto" w:fill="D9D9D9"/>
            <w:vAlign w:val="center"/>
            <w:hideMark/>
          </w:tcPr>
          <w:p w:rsidR="00CD3D41" w:rsidRPr="007C7CFE" w:rsidRDefault="00CD3D41" w:rsidP="00555F89">
            <w:pPr>
              <w:spacing w:after="0"/>
              <w:jc w:val="center"/>
              <w:rPr>
                <w:rFonts w:asciiTheme="majorHAnsi" w:eastAsia="Arial" w:hAnsiTheme="majorHAnsi"/>
                <w:b/>
              </w:rPr>
            </w:pPr>
          </w:p>
        </w:tc>
        <w:tc>
          <w:tcPr>
            <w:tcW w:w="993" w:type="dxa"/>
            <w:vMerge/>
            <w:shd w:val="clear" w:color="auto" w:fill="D9D9D9"/>
            <w:vAlign w:val="center"/>
            <w:hideMark/>
          </w:tcPr>
          <w:p w:rsidR="00CD3D41" w:rsidRPr="007C7CFE" w:rsidRDefault="00CD3D41" w:rsidP="00555F89">
            <w:pPr>
              <w:spacing w:after="0"/>
              <w:jc w:val="center"/>
              <w:rPr>
                <w:rFonts w:asciiTheme="majorHAnsi" w:eastAsia="Times New Roman" w:hAnsiTheme="majorHAnsi"/>
                <w:b/>
                <w:bCs/>
              </w:rPr>
            </w:pPr>
          </w:p>
        </w:tc>
        <w:tc>
          <w:tcPr>
            <w:tcW w:w="2976" w:type="dxa"/>
            <w:shd w:val="clear" w:color="auto" w:fill="DBE5F1" w:themeFill="accent1" w:themeFillTint="33"/>
            <w:vAlign w:val="center"/>
            <w:hideMark/>
          </w:tcPr>
          <w:p w:rsidR="00CD3D41" w:rsidRPr="007C7CFE" w:rsidRDefault="00CD3D41" w:rsidP="00555F89">
            <w:pPr>
              <w:spacing w:after="0" w:line="225" w:lineRule="exact"/>
              <w:jc w:val="center"/>
              <w:rPr>
                <w:rFonts w:asciiTheme="majorHAnsi" w:eastAsia="Arial" w:hAnsiTheme="majorHAnsi"/>
                <w:b/>
                <w:w w:val="99"/>
              </w:rPr>
            </w:pPr>
            <w:r w:rsidRPr="007C7CFE">
              <w:rPr>
                <w:rFonts w:asciiTheme="majorHAnsi" w:eastAsia="Arial" w:hAnsiTheme="majorHAnsi"/>
                <w:b/>
              </w:rPr>
              <w:t>Održavanje i drugi rashodi poslovanja</w:t>
            </w:r>
          </w:p>
        </w:tc>
        <w:tc>
          <w:tcPr>
            <w:tcW w:w="1701" w:type="dxa"/>
            <w:shd w:val="clear" w:color="auto" w:fill="DBE5F1" w:themeFill="accent1" w:themeFillTint="33"/>
            <w:vAlign w:val="center"/>
          </w:tcPr>
          <w:p w:rsidR="00CD3D41" w:rsidRPr="007C7CFE" w:rsidRDefault="00CD3D41" w:rsidP="00555F89">
            <w:pPr>
              <w:spacing w:after="0" w:line="225" w:lineRule="exact"/>
              <w:jc w:val="center"/>
              <w:rPr>
                <w:rFonts w:asciiTheme="majorHAnsi" w:eastAsia="Arial" w:hAnsiTheme="majorHAnsi"/>
                <w:b/>
                <w:w w:val="99"/>
              </w:rPr>
            </w:pPr>
            <w:r w:rsidRPr="007C7CFE">
              <w:rPr>
                <w:rFonts w:asciiTheme="majorHAnsi" w:eastAsia="Arial" w:hAnsiTheme="majorHAnsi"/>
                <w:b/>
                <w:w w:val="99"/>
              </w:rPr>
              <w:t>Kapitalna ulaganja</w:t>
            </w:r>
          </w:p>
        </w:tc>
        <w:tc>
          <w:tcPr>
            <w:tcW w:w="1418" w:type="dxa"/>
            <w:shd w:val="clear" w:color="auto" w:fill="DBE5F1" w:themeFill="accent1" w:themeFillTint="33"/>
            <w:vAlign w:val="center"/>
          </w:tcPr>
          <w:p w:rsidR="00CD3D41" w:rsidRPr="007C7CFE" w:rsidRDefault="00CD3D41" w:rsidP="00555F89">
            <w:pPr>
              <w:spacing w:after="0" w:line="0" w:lineRule="atLeast"/>
              <w:jc w:val="center"/>
              <w:rPr>
                <w:rFonts w:asciiTheme="majorHAnsi" w:eastAsia="Arial" w:hAnsiTheme="majorHAnsi"/>
                <w:b/>
              </w:rPr>
            </w:pPr>
            <w:r w:rsidRPr="007C7CFE">
              <w:rPr>
                <w:rFonts w:asciiTheme="majorHAnsi" w:eastAsia="Arial" w:hAnsiTheme="majorHAnsi"/>
                <w:b/>
              </w:rPr>
              <w:t>Ukupno</w:t>
            </w:r>
          </w:p>
        </w:tc>
      </w:tr>
      <w:tr w:rsidR="007F53B8" w:rsidRPr="007C7CFE" w:rsidTr="00555F89">
        <w:trPr>
          <w:trHeight w:val="284"/>
        </w:trPr>
        <w:tc>
          <w:tcPr>
            <w:tcW w:w="2285" w:type="dxa"/>
            <w:vMerge w:val="restart"/>
            <w:shd w:val="clear" w:color="auto" w:fill="auto"/>
            <w:vAlign w:val="center"/>
          </w:tcPr>
          <w:p w:rsidR="007F53B8" w:rsidRPr="007C7CFE" w:rsidRDefault="007F53B8" w:rsidP="007F53B8">
            <w:pPr>
              <w:spacing w:after="0" w:line="222" w:lineRule="exact"/>
              <w:jc w:val="center"/>
              <w:rPr>
                <w:rFonts w:asciiTheme="majorHAnsi" w:eastAsia="Arial" w:hAnsiTheme="majorHAnsi"/>
              </w:rPr>
            </w:pPr>
            <w:r w:rsidRPr="007C7CFE">
              <w:rPr>
                <w:rFonts w:asciiTheme="majorHAnsi" w:eastAsia="Arial" w:hAnsiTheme="majorHAnsi"/>
              </w:rPr>
              <w:t>Grad Ludbreg</w:t>
            </w:r>
          </w:p>
        </w:tc>
        <w:tc>
          <w:tcPr>
            <w:tcW w:w="993" w:type="dxa"/>
            <w:shd w:val="clear" w:color="auto" w:fill="auto"/>
            <w:vAlign w:val="center"/>
          </w:tcPr>
          <w:p w:rsidR="007F53B8" w:rsidRPr="007C7CFE" w:rsidRDefault="007F53B8" w:rsidP="007F53B8">
            <w:pPr>
              <w:spacing w:after="0" w:line="222" w:lineRule="exact"/>
              <w:jc w:val="center"/>
              <w:rPr>
                <w:rFonts w:asciiTheme="majorHAnsi" w:eastAsia="Arial" w:hAnsiTheme="majorHAnsi"/>
              </w:rPr>
            </w:pPr>
            <w:r w:rsidRPr="007C7CFE">
              <w:rPr>
                <w:rFonts w:asciiTheme="majorHAnsi" w:eastAsia="Arial" w:hAnsiTheme="majorHAnsi"/>
              </w:rPr>
              <w:t>2017.</w:t>
            </w:r>
          </w:p>
        </w:tc>
        <w:tc>
          <w:tcPr>
            <w:tcW w:w="2976" w:type="dxa"/>
            <w:shd w:val="clear" w:color="auto" w:fill="auto"/>
            <w:vAlign w:val="center"/>
          </w:tcPr>
          <w:p w:rsidR="007F53B8" w:rsidRPr="007C7CFE" w:rsidRDefault="007F53B8" w:rsidP="007F53B8">
            <w:pPr>
              <w:spacing w:after="0" w:line="223" w:lineRule="exact"/>
              <w:jc w:val="center"/>
              <w:rPr>
                <w:rFonts w:asciiTheme="majorHAnsi" w:eastAsia="Arial" w:hAnsiTheme="majorHAnsi"/>
              </w:rPr>
            </w:pPr>
            <w:r w:rsidRPr="007C7CFE">
              <w:rPr>
                <w:rFonts w:asciiTheme="majorHAnsi" w:eastAsia="Arial" w:hAnsiTheme="majorHAnsi"/>
              </w:rPr>
              <w:t>73.599,00</w:t>
            </w:r>
          </w:p>
        </w:tc>
        <w:tc>
          <w:tcPr>
            <w:tcW w:w="1701" w:type="dxa"/>
            <w:shd w:val="clear" w:color="auto" w:fill="auto"/>
            <w:vAlign w:val="center"/>
          </w:tcPr>
          <w:p w:rsidR="007F53B8" w:rsidRPr="007C7CFE" w:rsidRDefault="007F53B8" w:rsidP="007F53B8">
            <w:pPr>
              <w:spacing w:after="0" w:line="223" w:lineRule="exact"/>
              <w:jc w:val="center"/>
              <w:rPr>
                <w:rFonts w:asciiTheme="majorHAnsi" w:eastAsia="Arial" w:hAnsiTheme="majorHAnsi"/>
              </w:rPr>
            </w:pPr>
            <w:r w:rsidRPr="007C7CFE">
              <w:rPr>
                <w:rFonts w:asciiTheme="majorHAnsi" w:eastAsia="Arial" w:hAnsiTheme="majorHAnsi"/>
              </w:rPr>
              <w:t>0,00</w:t>
            </w:r>
          </w:p>
        </w:tc>
        <w:tc>
          <w:tcPr>
            <w:tcW w:w="1418" w:type="dxa"/>
            <w:shd w:val="clear" w:color="auto" w:fill="auto"/>
            <w:vAlign w:val="center"/>
          </w:tcPr>
          <w:p w:rsidR="007F53B8" w:rsidRPr="007C7CFE" w:rsidRDefault="007F53B8" w:rsidP="007F53B8">
            <w:pPr>
              <w:spacing w:after="0" w:line="223" w:lineRule="exact"/>
              <w:jc w:val="center"/>
              <w:rPr>
                <w:rFonts w:asciiTheme="majorHAnsi" w:eastAsia="Times New Roman" w:hAnsiTheme="majorHAnsi"/>
              </w:rPr>
            </w:pPr>
            <w:r w:rsidRPr="007C7CFE">
              <w:rPr>
                <w:rFonts w:asciiTheme="majorHAnsi" w:eastAsia="Arial" w:hAnsiTheme="majorHAnsi"/>
              </w:rPr>
              <w:t>73.599,00</w:t>
            </w:r>
          </w:p>
        </w:tc>
      </w:tr>
      <w:tr w:rsidR="007F53B8" w:rsidRPr="007C7CFE" w:rsidTr="00555F89">
        <w:trPr>
          <w:trHeight w:val="284"/>
        </w:trPr>
        <w:tc>
          <w:tcPr>
            <w:tcW w:w="2285" w:type="dxa"/>
            <w:vMerge/>
            <w:shd w:val="clear" w:color="auto" w:fill="auto"/>
            <w:vAlign w:val="center"/>
          </w:tcPr>
          <w:p w:rsidR="007F53B8" w:rsidRPr="007C7CFE" w:rsidRDefault="007F53B8" w:rsidP="007F53B8">
            <w:pPr>
              <w:spacing w:after="0" w:line="222" w:lineRule="exact"/>
              <w:jc w:val="center"/>
              <w:rPr>
                <w:rFonts w:asciiTheme="majorHAnsi" w:eastAsia="Times New Roman" w:hAnsiTheme="majorHAnsi"/>
              </w:rPr>
            </w:pPr>
          </w:p>
        </w:tc>
        <w:tc>
          <w:tcPr>
            <w:tcW w:w="993" w:type="dxa"/>
            <w:shd w:val="clear" w:color="auto" w:fill="auto"/>
            <w:vAlign w:val="center"/>
          </w:tcPr>
          <w:p w:rsidR="007F53B8" w:rsidRPr="007C7CFE" w:rsidRDefault="007F53B8" w:rsidP="007F53B8">
            <w:pPr>
              <w:spacing w:after="0" w:line="222" w:lineRule="exact"/>
              <w:jc w:val="center"/>
              <w:rPr>
                <w:rFonts w:asciiTheme="majorHAnsi" w:eastAsia="Arial" w:hAnsiTheme="majorHAnsi"/>
              </w:rPr>
            </w:pPr>
            <w:r w:rsidRPr="007C7CFE">
              <w:rPr>
                <w:rFonts w:asciiTheme="majorHAnsi" w:eastAsia="Arial" w:hAnsiTheme="majorHAnsi"/>
              </w:rPr>
              <w:t>2018.</w:t>
            </w:r>
          </w:p>
        </w:tc>
        <w:tc>
          <w:tcPr>
            <w:tcW w:w="2976" w:type="dxa"/>
            <w:shd w:val="clear" w:color="auto" w:fill="auto"/>
            <w:vAlign w:val="center"/>
          </w:tcPr>
          <w:p w:rsidR="007F53B8" w:rsidRPr="007C7CFE" w:rsidRDefault="007F53B8" w:rsidP="007F53B8">
            <w:pPr>
              <w:spacing w:after="0" w:line="223" w:lineRule="exact"/>
              <w:jc w:val="center"/>
              <w:rPr>
                <w:rFonts w:asciiTheme="majorHAnsi" w:eastAsia="Arial" w:hAnsiTheme="majorHAnsi"/>
              </w:rPr>
            </w:pPr>
            <w:r w:rsidRPr="007C7CFE">
              <w:rPr>
                <w:rFonts w:asciiTheme="majorHAnsi" w:eastAsia="Arial" w:hAnsiTheme="majorHAnsi"/>
              </w:rPr>
              <w:t>61.448,00</w:t>
            </w:r>
          </w:p>
        </w:tc>
        <w:tc>
          <w:tcPr>
            <w:tcW w:w="1701" w:type="dxa"/>
            <w:shd w:val="clear" w:color="auto" w:fill="auto"/>
            <w:vAlign w:val="center"/>
          </w:tcPr>
          <w:p w:rsidR="007F53B8" w:rsidRPr="007C7CFE" w:rsidRDefault="007F53B8" w:rsidP="007F53B8">
            <w:pPr>
              <w:spacing w:after="0" w:line="223" w:lineRule="exact"/>
              <w:jc w:val="center"/>
              <w:rPr>
                <w:rFonts w:asciiTheme="majorHAnsi" w:eastAsia="Arial" w:hAnsiTheme="majorHAnsi"/>
              </w:rPr>
            </w:pPr>
            <w:r w:rsidRPr="007C7CFE">
              <w:rPr>
                <w:rFonts w:asciiTheme="majorHAnsi" w:eastAsia="Arial" w:hAnsiTheme="majorHAnsi"/>
              </w:rPr>
              <w:t>0,00</w:t>
            </w:r>
          </w:p>
        </w:tc>
        <w:tc>
          <w:tcPr>
            <w:tcW w:w="1418" w:type="dxa"/>
            <w:shd w:val="clear" w:color="auto" w:fill="auto"/>
            <w:vAlign w:val="center"/>
          </w:tcPr>
          <w:p w:rsidR="007F53B8" w:rsidRPr="007C7CFE" w:rsidRDefault="007F53B8" w:rsidP="007F53B8">
            <w:pPr>
              <w:spacing w:after="0" w:line="223" w:lineRule="exact"/>
              <w:jc w:val="center"/>
              <w:rPr>
                <w:rFonts w:asciiTheme="majorHAnsi" w:eastAsia="Times New Roman" w:hAnsiTheme="majorHAnsi"/>
              </w:rPr>
            </w:pPr>
            <w:r w:rsidRPr="007C7CFE">
              <w:rPr>
                <w:rFonts w:asciiTheme="majorHAnsi" w:eastAsia="Arial" w:hAnsiTheme="majorHAnsi"/>
              </w:rPr>
              <w:t>61.448,00</w:t>
            </w:r>
          </w:p>
        </w:tc>
      </w:tr>
      <w:tr w:rsidR="007F53B8" w:rsidRPr="007C7CFE" w:rsidTr="00555F89">
        <w:trPr>
          <w:trHeight w:val="284"/>
        </w:trPr>
        <w:tc>
          <w:tcPr>
            <w:tcW w:w="2285" w:type="dxa"/>
            <w:vMerge/>
            <w:shd w:val="clear" w:color="auto" w:fill="auto"/>
            <w:vAlign w:val="center"/>
          </w:tcPr>
          <w:p w:rsidR="007F53B8" w:rsidRPr="007C7CFE" w:rsidRDefault="007F53B8" w:rsidP="007F53B8">
            <w:pPr>
              <w:spacing w:after="0" w:line="222" w:lineRule="exact"/>
              <w:jc w:val="center"/>
              <w:rPr>
                <w:rFonts w:asciiTheme="majorHAnsi" w:eastAsia="Arial" w:hAnsiTheme="majorHAnsi"/>
              </w:rPr>
            </w:pPr>
          </w:p>
        </w:tc>
        <w:tc>
          <w:tcPr>
            <w:tcW w:w="993" w:type="dxa"/>
            <w:shd w:val="clear" w:color="auto" w:fill="auto"/>
            <w:vAlign w:val="center"/>
          </w:tcPr>
          <w:p w:rsidR="007F53B8" w:rsidRPr="007C7CFE" w:rsidRDefault="007F53B8" w:rsidP="007F53B8">
            <w:pPr>
              <w:spacing w:after="0" w:line="222" w:lineRule="exact"/>
              <w:jc w:val="center"/>
              <w:rPr>
                <w:rFonts w:asciiTheme="majorHAnsi" w:eastAsia="Arial" w:hAnsiTheme="majorHAnsi"/>
              </w:rPr>
            </w:pPr>
            <w:r w:rsidRPr="007C7CFE">
              <w:rPr>
                <w:rFonts w:asciiTheme="majorHAnsi" w:eastAsia="Arial" w:hAnsiTheme="majorHAnsi"/>
              </w:rPr>
              <w:t>Ukupno</w:t>
            </w:r>
          </w:p>
        </w:tc>
        <w:tc>
          <w:tcPr>
            <w:tcW w:w="2976" w:type="dxa"/>
            <w:shd w:val="clear" w:color="auto" w:fill="auto"/>
            <w:vAlign w:val="center"/>
          </w:tcPr>
          <w:p w:rsidR="007F53B8" w:rsidRPr="007C7CFE" w:rsidRDefault="007F53B8" w:rsidP="007F53B8">
            <w:pPr>
              <w:spacing w:after="0" w:line="223" w:lineRule="exact"/>
              <w:jc w:val="center"/>
              <w:rPr>
                <w:rFonts w:asciiTheme="majorHAnsi" w:eastAsia="Arial" w:hAnsiTheme="majorHAnsi"/>
              </w:rPr>
            </w:pPr>
            <w:r w:rsidRPr="007C7CFE">
              <w:rPr>
                <w:rFonts w:asciiTheme="majorHAnsi" w:eastAsia="Arial" w:hAnsiTheme="majorHAnsi"/>
              </w:rPr>
              <w:t>135.047,00</w:t>
            </w:r>
          </w:p>
        </w:tc>
        <w:tc>
          <w:tcPr>
            <w:tcW w:w="1701" w:type="dxa"/>
            <w:shd w:val="clear" w:color="auto" w:fill="auto"/>
            <w:vAlign w:val="center"/>
          </w:tcPr>
          <w:p w:rsidR="007F53B8" w:rsidRPr="007C7CFE" w:rsidRDefault="007F53B8" w:rsidP="007F53B8">
            <w:pPr>
              <w:spacing w:after="0" w:line="223" w:lineRule="exact"/>
              <w:jc w:val="center"/>
              <w:rPr>
                <w:rFonts w:asciiTheme="majorHAnsi" w:eastAsia="Arial" w:hAnsiTheme="majorHAnsi"/>
              </w:rPr>
            </w:pPr>
            <w:r w:rsidRPr="007C7CFE">
              <w:rPr>
                <w:rFonts w:asciiTheme="majorHAnsi" w:eastAsia="Arial" w:hAnsiTheme="majorHAnsi"/>
              </w:rPr>
              <w:t>0,00</w:t>
            </w:r>
          </w:p>
        </w:tc>
        <w:tc>
          <w:tcPr>
            <w:tcW w:w="1418" w:type="dxa"/>
            <w:shd w:val="clear" w:color="auto" w:fill="auto"/>
            <w:vAlign w:val="center"/>
          </w:tcPr>
          <w:p w:rsidR="007F53B8" w:rsidRPr="007C7CFE" w:rsidRDefault="007F53B8" w:rsidP="007F53B8">
            <w:pPr>
              <w:spacing w:after="0" w:line="223" w:lineRule="exact"/>
              <w:jc w:val="center"/>
              <w:rPr>
                <w:rFonts w:asciiTheme="majorHAnsi" w:eastAsia="Times New Roman" w:hAnsiTheme="majorHAnsi"/>
              </w:rPr>
            </w:pPr>
            <w:r w:rsidRPr="007C7CFE">
              <w:rPr>
                <w:rFonts w:asciiTheme="majorHAnsi" w:eastAsia="Arial" w:hAnsiTheme="majorHAnsi"/>
              </w:rPr>
              <w:t>135.047,00</w:t>
            </w:r>
          </w:p>
        </w:tc>
      </w:tr>
    </w:tbl>
    <w:p w:rsidR="00CD3D41" w:rsidRPr="007C7CFE" w:rsidRDefault="00CD3D41" w:rsidP="00CD3D41">
      <w:pPr>
        <w:spacing w:before="240"/>
        <w:ind w:firstLine="567"/>
        <w:jc w:val="both"/>
        <w:rPr>
          <w:rFonts w:asciiTheme="majorHAnsi" w:eastAsia="Times New Roman" w:hAnsiTheme="majorHAnsi"/>
          <w:sz w:val="24"/>
          <w:szCs w:val="24"/>
        </w:rPr>
      </w:pPr>
      <w:r w:rsidRPr="007C7CFE">
        <w:rPr>
          <w:rFonts w:asciiTheme="majorHAnsi" w:eastAsia="Times New Roman" w:hAnsiTheme="majorHAnsi"/>
          <w:sz w:val="24"/>
          <w:szCs w:val="24"/>
        </w:rPr>
        <w:t xml:space="preserve">U ostvarenju temeljnih dugoročnih ciljeva </w:t>
      </w:r>
      <w:r w:rsidR="00B03EF0" w:rsidRPr="007C7CFE">
        <w:rPr>
          <w:rFonts w:asciiTheme="majorHAnsi" w:eastAsia="Times New Roman" w:hAnsiTheme="majorHAnsi"/>
          <w:sz w:val="24"/>
          <w:szCs w:val="24"/>
        </w:rPr>
        <w:t>Gra</w:t>
      </w:r>
      <w:r w:rsidR="00D24F18" w:rsidRPr="007C7CFE">
        <w:rPr>
          <w:rFonts w:asciiTheme="majorHAnsi" w:eastAsia="Times New Roman" w:hAnsiTheme="majorHAnsi"/>
          <w:sz w:val="24"/>
          <w:szCs w:val="24"/>
        </w:rPr>
        <w:t>d</w:t>
      </w:r>
      <w:r w:rsidR="00B03EF0" w:rsidRPr="007C7CFE">
        <w:rPr>
          <w:rFonts w:asciiTheme="majorHAnsi" w:eastAsia="Times New Roman" w:hAnsiTheme="majorHAnsi"/>
          <w:sz w:val="24"/>
          <w:szCs w:val="24"/>
        </w:rPr>
        <w:t xml:space="preserve"> Ludbreg</w:t>
      </w:r>
      <w:r w:rsidRPr="007C7CFE">
        <w:rPr>
          <w:rFonts w:asciiTheme="majorHAnsi" w:eastAsia="Times New Roman" w:hAnsiTheme="majorHAnsi"/>
          <w:sz w:val="24"/>
          <w:szCs w:val="24"/>
        </w:rPr>
        <w:t xml:space="preserve"> vodit će se preporukama koje su navedene u Izvješću o obavljenoj reviziji:</w:t>
      </w:r>
    </w:p>
    <w:p w:rsidR="00CD3D41" w:rsidRPr="007C7CFE" w:rsidRDefault="00CD3D41" w:rsidP="00CD3D41">
      <w:pPr>
        <w:numPr>
          <w:ilvl w:val="0"/>
          <w:numId w:val="32"/>
        </w:numPr>
        <w:tabs>
          <w:tab w:val="left" w:pos="540"/>
        </w:tabs>
        <w:spacing w:after="0"/>
        <w:ind w:left="540" w:hanging="280"/>
        <w:jc w:val="both"/>
        <w:rPr>
          <w:rFonts w:asciiTheme="majorHAnsi" w:eastAsia="Arial" w:hAnsiTheme="majorHAnsi"/>
          <w:sz w:val="24"/>
          <w:szCs w:val="24"/>
        </w:rPr>
      </w:pPr>
      <w:r w:rsidRPr="007C7CFE">
        <w:rPr>
          <w:rFonts w:asciiTheme="majorHAnsi" w:eastAsia="Arial" w:hAnsiTheme="majorHAnsi"/>
          <w:sz w:val="24"/>
          <w:szCs w:val="24"/>
        </w:rPr>
        <w:t>voditi analitičko knjigovodstvo nogometnih igrališta po vrsti, količini i vrijednosti (nabavna i otpisana) i s drugim potrebnim podacima, u skladu s odredbama Pravilnika o proračunskom računovodstvu i Računskom planu;</w:t>
      </w:r>
    </w:p>
    <w:p w:rsidR="00CD3D41" w:rsidRPr="007C7CFE" w:rsidRDefault="00CD3D41" w:rsidP="00CD3D41">
      <w:pPr>
        <w:numPr>
          <w:ilvl w:val="0"/>
          <w:numId w:val="32"/>
        </w:numPr>
        <w:tabs>
          <w:tab w:val="left" w:pos="540"/>
        </w:tabs>
        <w:spacing w:after="0"/>
        <w:ind w:left="540" w:hanging="280"/>
        <w:jc w:val="both"/>
        <w:rPr>
          <w:rFonts w:asciiTheme="majorHAnsi" w:eastAsia="Arial" w:hAnsiTheme="majorHAnsi"/>
          <w:sz w:val="24"/>
          <w:szCs w:val="24"/>
        </w:rPr>
      </w:pPr>
      <w:r w:rsidRPr="007C7CFE">
        <w:rPr>
          <w:rFonts w:asciiTheme="majorHAnsi" w:eastAsia="Arial" w:hAnsiTheme="majorHAnsi"/>
          <w:sz w:val="24"/>
          <w:szCs w:val="24"/>
        </w:rPr>
        <w:t>popisati nogometna igrališta na kraju svake poslovne godine, navesti njihove pojedinačne vrijednosti i uskladiti stanje u glavnoj knjizi sa stanjem utvrđenim popisom, u skladu s odredbama Pravilnika o proračunskom računovodstvu i Računskom planu;</w:t>
      </w:r>
    </w:p>
    <w:p w:rsidR="00CD3D41" w:rsidRPr="007C7CFE" w:rsidRDefault="00CD3D41" w:rsidP="00CD3D41">
      <w:pPr>
        <w:numPr>
          <w:ilvl w:val="0"/>
          <w:numId w:val="32"/>
        </w:numPr>
        <w:tabs>
          <w:tab w:val="left" w:pos="540"/>
        </w:tabs>
        <w:spacing w:after="0"/>
        <w:ind w:left="540" w:hanging="280"/>
        <w:jc w:val="both"/>
        <w:rPr>
          <w:rFonts w:asciiTheme="majorHAnsi" w:eastAsia="Arial" w:hAnsiTheme="majorHAnsi"/>
          <w:sz w:val="24"/>
          <w:szCs w:val="24"/>
        </w:rPr>
      </w:pPr>
      <w:r w:rsidRPr="007C7CFE">
        <w:rPr>
          <w:rFonts w:asciiTheme="majorHAnsi" w:eastAsia="Arial" w:hAnsiTheme="majorHAnsi"/>
          <w:sz w:val="24"/>
          <w:szCs w:val="24"/>
        </w:rPr>
        <w:t xml:space="preserve">upisati nogometna igrališta u vlasništvu ili suvlasništvu </w:t>
      </w:r>
      <w:r w:rsidR="00D24F18" w:rsidRPr="007C7CFE">
        <w:rPr>
          <w:rFonts w:asciiTheme="majorHAnsi" w:eastAsia="Arial" w:hAnsiTheme="majorHAnsi"/>
          <w:sz w:val="24"/>
          <w:szCs w:val="24"/>
        </w:rPr>
        <w:t>Grada</w:t>
      </w:r>
      <w:r w:rsidRPr="007C7CFE">
        <w:rPr>
          <w:rFonts w:asciiTheme="majorHAnsi" w:eastAsia="Arial" w:hAnsiTheme="majorHAnsi"/>
          <w:sz w:val="24"/>
          <w:szCs w:val="24"/>
        </w:rPr>
        <w:t xml:space="preserve"> u Evidenciju imovine te u registru navesti sve podatke propisane Uredbom o registru državne imovine; Evidenciju imovine programski povezati s drugim evidencijama;</w:t>
      </w:r>
    </w:p>
    <w:p w:rsidR="00CD3D41" w:rsidRPr="007C7CFE" w:rsidRDefault="00CD3D41" w:rsidP="00CD3D41">
      <w:pPr>
        <w:numPr>
          <w:ilvl w:val="0"/>
          <w:numId w:val="32"/>
        </w:numPr>
        <w:tabs>
          <w:tab w:val="left" w:pos="540"/>
        </w:tabs>
        <w:spacing w:after="0"/>
        <w:ind w:left="540" w:hanging="280"/>
        <w:jc w:val="both"/>
        <w:rPr>
          <w:rFonts w:asciiTheme="majorHAnsi" w:eastAsia="Arial" w:hAnsiTheme="majorHAnsi"/>
          <w:sz w:val="24"/>
          <w:szCs w:val="24"/>
        </w:rPr>
      </w:pPr>
      <w:r w:rsidRPr="007C7CFE">
        <w:rPr>
          <w:rFonts w:asciiTheme="majorHAnsi" w:eastAsia="Arial" w:hAnsiTheme="majorHAnsi"/>
          <w:sz w:val="24"/>
          <w:szCs w:val="24"/>
        </w:rPr>
        <w:t xml:space="preserve">kod davanja nogometnih igrališta na upravljanje i korištenje nogometnim klubovima utvrditi međusobna prava i obveze </w:t>
      </w:r>
      <w:r w:rsidR="00D24F18" w:rsidRPr="007C7CFE">
        <w:rPr>
          <w:rFonts w:asciiTheme="majorHAnsi" w:eastAsia="Arial" w:hAnsiTheme="majorHAnsi"/>
          <w:sz w:val="24"/>
          <w:szCs w:val="24"/>
        </w:rPr>
        <w:t>Grada</w:t>
      </w:r>
      <w:r w:rsidRPr="007C7CFE">
        <w:rPr>
          <w:rFonts w:asciiTheme="majorHAnsi" w:eastAsia="Arial" w:hAnsiTheme="majorHAnsi"/>
          <w:sz w:val="24"/>
          <w:szCs w:val="24"/>
        </w:rPr>
        <w:t xml:space="preserve"> i nogometnog kluba u pogledu načina upravljanja i korištenja, načina pokrića troškova upravljanja, nadzora nad upravljanjem i korištenjem i drugih elemenata upravljanja od interesa za </w:t>
      </w:r>
      <w:r w:rsidR="00D24F18" w:rsidRPr="007C7CFE">
        <w:rPr>
          <w:rFonts w:asciiTheme="majorHAnsi" w:eastAsia="Arial" w:hAnsiTheme="majorHAnsi"/>
          <w:sz w:val="24"/>
          <w:szCs w:val="24"/>
        </w:rPr>
        <w:t>Grad</w:t>
      </w:r>
      <w:r w:rsidRPr="007C7CFE">
        <w:rPr>
          <w:rFonts w:asciiTheme="majorHAnsi" w:eastAsia="Arial" w:hAnsiTheme="majorHAnsi"/>
          <w:sz w:val="24"/>
          <w:szCs w:val="24"/>
        </w:rPr>
        <w:t>, s ciljem očuvanja i unaprjeđenja funkcionalnosti i estetske vrijednosti nogometnih igrališta;</w:t>
      </w:r>
    </w:p>
    <w:p w:rsidR="00CD3D41" w:rsidRPr="007C7CFE" w:rsidRDefault="00CD3D41" w:rsidP="00CD3D41">
      <w:pPr>
        <w:numPr>
          <w:ilvl w:val="0"/>
          <w:numId w:val="32"/>
        </w:numPr>
        <w:tabs>
          <w:tab w:val="left" w:pos="540"/>
        </w:tabs>
        <w:spacing w:after="0"/>
        <w:ind w:left="540" w:hanging="280"/>
        <w:jc w:val="both"/>
        <w:rPr>
          <w:rFonts w:asciiTheme="majorHAnsi" w:eastAsia="Arial" w:hAnsiTheme="majorHAnsi"/>
          <w:sz w:val="24"/>
          <w:szCs w:val="24"/>
        </w:rPr>
      </w:pPr>
      <w:r w:rsidRPr="007C7CFE">
        <w:rPr>
          <w:rFonts w:asciiTheme="majorHAnsi" w:eastAsia="Arial" w:hAnsiTheme="majorHAnsi"/>
          <w:sz w:val="24"/>
          <w:szCs w:val="24"/>
        </w:rPr>
        <w:t>analizirati i vrednovati učinke upravljanja i korištenja nogometnih igrališta radi utvrđivanja učinkovitosti upravljanja i korištenja, utvrđivanja i rješavanja problema u vezi s upravljanjem i korištenjem, utvrđivanja utjecaja upravljanja i korištenja na lokalnu zajednicu te utvrđivanja načina na koje se upravljanje i korištenje nogometnih igrališta može unaprijediti;</w:t>
      </w:r>
    </w:p>
    <w:p w:rsidR="00CD3D41" w:rsidRPr="007C7CFE" w:rsidRDefault="00CD3D41" w:rsidP="00CD3D41">
      <w:pPr>
        <w:numPr>
          <w:ilvl w:val="0"/>
          <w:numId w:val="32"/>
        </w:numPr>
        <w:tabs>
          <w:tab w:val="left" w:pos="540"/>
        </w:tabs>
        <w:spacing w:after="0"/>
        <w:ind w:left="540" w:hanging="280"/>
        <w:jc w:val="both"/>
        <w:rPr>
          <w:rFonts w:asciiTheme="majorHAnsi" w:eastAsia="Arial" w:hAnsiTheme="majorHAnsi"/>
          <w:sz w:val="24"/>
          <w:szCs w:val="24"/>
        </w:rPr>
      </w:pPr>
      <w:r w:rsidRPr="007C7CFE">
        <w:rPr>
          <w:rFonts w:asciiTheme="majorHAnsi" w:eastAsia="Arial" w:hAnsiTheme="majorHAnsi"/>
          <w:sz w:val="24"/>
          <w:szCs w:val="24"/>
        </w:rPr>
        <w:t xml:space="preserve">uvesti i primjenjivati kriterije i pokazatelje učinkovitosti i načela učinkovitog upravljanja i raspolaganja nogometnim igralištima i drugom imovinom u vlasništvu </w:t>
      </w:r>
      <w:r w:rsidR="001C408C" w:rsidRPr="007C7CFE">
        <w:rPr>
          <w:rFonts w:asciiTheme="majorHAnsi" w:eastAsia="Arial" w:hAnsiTheme="majorHAnsi"/>
          <w:sz w:val="24"/>
          <w:szCs w:val="24"/>
        </w:rPr>
        <w:t>Grada</w:t>
      </w:r>
      <w:r w:rsidRPr="007C7CFE">
        <w:rPr>
          <w:rFonts w:asciiTheme="majorHAnsi" w:eastAsia="Arial" w:hAnsiTheme="majorHAnsi"/>
          <w:sz w:val="24"/>
          <w:szCs w:val="24"/>
        </w:rPr>
        <w:t>, s ciljem što učinkovitijeg upravljanja i raspolaganja;</w:t>
      </w:r>
    </w:p>
    <w:p w:rsidR="00CD3D41" w:rsidRPr="007C7CFE" w:rsidRDefault="00CD3D41" w:rsidP="00CD3D41">
      <w:pPr>
        <w:numPr>
          <w:ilvl w:val="0"/>
          <w:numId w:val="32"/>
        </w:numPr>
        <w:tabs>
          <w:tab w:val="left" w:pos="540"/>
        </w:tabs>
        <w:spacing w:after="0"/>
        <w:ind w:left="540" w:hanging="280"/>
        <w:jc w:val="both"/>
        <w:rPr>
          <w:rFonts w:asciiTheme="majorHAnsi" w:eastAsia="Arial" w:hAnsiTheme="majorHAnsi"/>
          <w:sz w:val="24"/>
          <w:szCs w:val="24"/>
        </w:rPr>
      </w:pPr>
      <w:r w:rsidRPr="007C7CFE">
        <w:rPr>
          <w:rFonts w:asciiTheme="majorHAnsi" w:eastAsia="Arial" w:hAnsiTheme="majorHAnsi"/>
          <w:sz w:val="24"/>
          <w:szCs w:val="24"/>
        </w:rPr>
        <w:t>utvrditi ovlasti i odgovornosti pojedinih nositelja funkcija upravljanja i raspolaganja nogometnim igralištima, nadzor nad upravljanjem i korištenjem igrališta, izvještavanje o postignutim ciljevima i učincima upravljanja i korištenja te poduzimanje mjera u slučaju lošeg obavljanja poslova i neispunjavanja zadanih ciljeva, čime će se povećati odgovornost nositelja funkcija upravljanja za sustavno i učinkovito upravljanje javnim resursima i s time povezano zadovoljavanje javnih potreba.</w:t>
      </w:r>
    </w:p>
    <w:p w:rsidR="00CD3D41" w:rsidRPr="007C7CFE" w:rsidRDefault="00CD3D41" w:rsidP="00CD3D41">
      <w:pPr>
        <w:spacing w:before="240"/>
        <w:ind w:left="20" w:right="120" w:firstLine="547"/>
        <w:jc w:val="both"/>
        <w:rPr>
          <w:rFonts w:asciiTheme="majorHAnsi" w:eastAsia="Arial" w:hAnsiTheme="majorHAnsi"/>
          <w:sz w:val="24"/>
        </w:rPr>
      </w:pPr>
      <w:r w:rsidRPr="007C7CFE">
        <w:rPr>
          <w:rFonts w:asciiTheme="majorHAnsi" w:eastAsia="Arial" w:hAnsiTheme="majorHAnsi"/>
          <w:sz w:val="24"/>
        </w:rPr>
        <w:t>Za ocjenu učinkovitosti upravljanja i raspolaganja nogometnim igralištima utvrđeni su kriteriji koji proizlaze iz zakona i drugih propisa te poduzetih aktivnosti u vezi s upravljanjem i raspolaganjem nogometnim igralištima.</w:t>
      </w:r>
    </w:p>
    <w:p w:rsidR="00CD3D41" w:rsidRPr="007C7CFE" w:rsidRDefault="00CD3D41" w:rsidP="00CD3D41">
      <w:pPr>
        <w:spacing w:after="0" w:line="237" w:lineRule="auto"/>
        <w:ind w:left="20" w:right="120" w:firstLine="567"/>
        <w:jc w:val="center"/>
        <w:rPr>
          <w:rFonts w:asciiTheme="majorHAnsi" w:eastAsia="Times New Roman" w:hAnsiTheme="majorHAnsi"/>
          <w:b/>
        </w:rPr>
      </w:pPr>
      <w:bookmarkStart w:id="135" w:name="_Toc12868707"/>
      <w:bookmarkStart w:id="136" w:name="_Toc25275500"/>
      <w:bookmarkStart w:id="137" w:name="_Toc26270694"/>
      <w:bookmarkStart w:id="138" w:name="_Toc41036237"/>
      <w:bookmarkStart w:id="139" w:name="_Toc48112093"/>
      <w:r w:rsidRPr="007C7CFE">
        <w:rPr>
          <w:rFonts w:asciiTheme="majorHAnsi" w:hAnsiTheme="majorHAnsi"/>
          <w:b/>
        </w:rPr>
        <w:t xml:space="preserve">Tablica </w:t>
      </w:r>
      <w:r w:rsidR="00A815E9" w:rsidRPr="007C7CFE">
        <w:rPr>
          <w:rFonts w:asciiTheme="majorHAnsi" w:hAnsiTheme="majorHAnsi"/>
          <w:b/>
        </w:rPr>
        <w:fldChar w:fldCharType="begin"/>
      </w:r>
      <w:r w:rsidRPr="007C7CFE">
        <w:rPr>
          <w:rFonts w:asciiTheme="majorHAnsi" w:hAnsiTheme="majorHAnsi"/>
          <w:b/>
        </w:rPr>
        <w:instrText xml:space="preserve"> SEQ Tablica \* ARABIC </w:instrText>
      </w:r>
      <w:r w:rsidR="00A815E9" w:rsidRPr="007C7CFE">
        <w:rPr>
          <w:rFonts w:asciiTheme="majorHAnsi" w:hAnsiTheme="majorHAnsi"/>
          <w:b/>
        </w:rPr>
        <w:fldChar w:fldCharType="separate"/>
      </w:r>
      <w:r w:rsidR="005753A6">
        <w:rPr>
          <w:rFonts w:asciiTheme="majorHAnsi" w:hAnsiTheme="majorHAnsi"/>
          <w:b/>
          <w:noProof/>
        </w:rPr>
        <w:t>12</w:t>
      </w:r>
      <w:r w:rsidR="00A815E9" w:rsidRPr="007C7CFE">
        <w:rPr>
          <w:rFonts w:asciiTheme="majorHAnsi" w:hAnsiTheme="majorHAnsi"/>
          <w:b/>
        </w:rPr>
        <w:fldChar w:fldCharType="end"/>
      </w:r>
      <w:r w:rsidRPr="007C7CFE">
        <w:rPr>
          <w:rFonts w:asciiTheme="majorHAnsi" w:hAnsiTheme="majorHAnsi"/>
          <w:b/>
        </w:rPr>
        <w:t>.</w:t>
      </w:r>
      <w:r w:rsidRPr="007C7CFE">
        <w:rPr>
          <w:rFonts w:asciiTheme="majorHAnsi" w:eastAsia="Arial" w:hAnsiTheme="majorHAnsi"/>
          <w:b/>
        </w:rPr>
        <w:t xml:space="preserve"> Ciljevi u učinkovitosti upravljanja i raspolaganja nogometnim stadionima i igralištima u vlasništvu lokalnih jedinica</w:t>
      </w:r>
      <w:bookmarkEnd w:id="135"/>
      <w:bookmarkEnd w:id="136"/>
      <w:bookmarkEnd w:id="137"/>
      <w:bookmarkEnd w:id="138"/>
      <w:bookmarkEnd w:id="139"/>
    </w:p>
    <w:tbl>
      <w:tblPr>
        <w:tblW w:w="5000" w:type="pct"/>
        <w:jc w:val="center"/>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ook w:val="04A0"/>
      </w:tblPr>
      <w:tblGrid>
        <w:gridCol w:w="1699"/>
        <w:gridCol w:w="2927"/>
        <w:gridCol w:w="4660"/>
      </w:tblGrid>
      <w:tr w:rsidR="00CD3D41" w:rsidRPr="007C7CFE" w:rsidTr="00555F89">
        <w:trPr>
          <w:trHeight w:val="284"/>
          <w:jc w:val="center"/>
        </w:trPr>
        <w:tc>
          <w:tcPr>
            <w:tcW w:w="915" w:type="pct"/>
            <w:shd w:val="clear" w:color="auto" w:fill="95B3D7" w:themeFill="accent1" w:themeFillTint="99"/>
          </w:tcPr>
          <w:p w:rsidR="00CD3D41" w:rsidRPr="007C7CFE" w:rsidRDefault="00CD3D41" w:rsidP="00555F89">
            <w:pPr>
              <w:tabs>
                <w:tab w:val="left" w:pos="366"/>
              </w:tabs>
              <w:spacing w:after="0"/>
              <w:jc w:val="center"/>
              <w:rPr>
                <w:rFonts w:asciiTheme="majorHAnsi" w:eastAsia="Symbol" w:hAnsiTheme="majorHAnsi"/>
                <w:b/>
              </w:rPr>
            </w:pPr>
            <w:r w:rsidRPr="007C7CFE">
              <w:rPr>
                <w:rFonts w:asciiTheme="majorHAnsi" w:eastAsia="Symbol" w:hAnsiTheme="majorHAnsi"/>
                <w:b/>
              </w:rPr>
              <w:t>Ciljevi</w:t>
            </w:r>
          </w:p>
        </w:tc>
        <w:tc>
          <w:tcPr>
            <w:tcW w:w="1576" w:type="pct"/>
            <w:shd w:val="clear" w:color="auto" w:fill="95B3D7" w:themeFill="accent1" w:themeFillTint="99"/>
          </w:tcPr>
          <w:p w:rsidR="00CD3D41" w:rsidRPr="007C7CFE" w:rsidRDefault="00CD3D41" w:rsidP="00555F89">
            <w:pPr>
              <w:tabs>
                <w:tab w:val="left" w:pos="366"/>
              </w:tabs>
              <w:spacing w:after="0"/>
              <w:jc w:val="center"/>
              <w:rPr>
                <w:rFonts w:asciiTheme="majorHAnsi" w:eastAsia="Symbol" w:hAnsiTheme="majorHAnsi"/>
                <w:b/>
              </w:rPr>
            </w:pPr>
            <w:r w:rsidRPr="007C7CFE">
              <w:rPr>
                <w:rFonts w:asciiTheme="majorHAnsi" w:eastAsia="Symbol" w:hAnsiTheme="majorHAnsi"/>
                <w:b/>
              </w:rPr>
              <w:t>Mjere</w:t>
            </w:r>
          </w:p>
        </w:tc>
        <w:tc>
          <w:tcPr>
            <w:tcW w:w="2509" w:type="pct"/>
            <w:shd w:val="clear" w:color="auto" w:fill="95B3D7" w:themeFill="accent1" w:themeFillTint="99"/>
          </w:tcPr>
          <w:p w:rsidR="00CD3D41" w:rsidRPr="007C7CFE" w:rsidRDefault="00CD3D41" w:rsidP="00555F89">
            <w:pPr>
              <w:tabs>
                <w:tab w:val="left" w:pos="366"/>
              </w:tabs>
              <w:spacing w:after="0"/>
              <w:jc w:val="center"/>
              <w:rPr>
                <w:rFonts w:asciiTheme="majorHAnsi" w:eastAsia="Symbol" w:hAnsiTheme="majorHAnsi"/>
                <w:b/>
              </w:rPr>
            </w:pPr>
            <w:r w:rsidRPr="007C7CFE">
              <w:rPr>
                <w:rFonts w:asciiTheme="majorHAnsi" w:eastAsia="Symbol" w:hAnsiTheme="majorHAnsi"/>
                <w:b/>
              </w:rPr>
              <w:t>Kratko pojašnjenje mjera</w:t>
            </w:r>
          </w:p>
        </w:tc>
      </w:tr>
      <w:tr w:rsidR="00CD3D41" w:rsidRPr="007C7CFE" w:rsidTr="00555F89">
        <w:trPr>
          <w:trHeight w:val="284"/>
          <w:jc w:val="center"/>
        </w:trPr>
        <w:tc>
          <w:tcPr>
            <w:tcW w:w="915" w:type="pct"/>
            <w:shd w:val="clear" w:color="auto" w:fill="DBE5F1" w:themeFill="accent1" w:themeFillTint="33"/>
            <w:vAlign w:val="center"/>
          </w:tcPr>
          <w:p w:rsidR="00CD3D41" w:rsidRPr="007C7CFE" w:rsidRDefault="00CD3D41" w:rsidP="00555F89">
            <w:pPr>
              <w:rPr>
                <w:rFonts w:asciiTheme="majorHAnsi" w:eastAsia="Times New Roman" w:hAnsiTheme="majorHAnsi"/>
              </w:rPr>
            </w:pPr>
            <w:r w:rsidRPr="007C7CFE">
              <w:rPr>
                <w:rFonts w:asciiTheme="majorHAnsi" w:eastAsia="Times New Roman" w:hAnsiTheme="majorHAnsi"/>
              </w:rPr>
              <w:t>Evidencije o nogometnom igralištu</w:t>
            </w:r>
          </w:p>
        </w:tc>
        <w:tc>
          <w:tcPr>
            <w:tcW w:w="1576" w:type="pct"/>
            <w:vAlign w:val="center"/>
          </w:tcPr>
          <w:p w:rsidR="00CD3D41" w:rsidRPr="007C7CFE" w:rsidRDefault="00CD3D41" w:rsidP="00555F89">
            <w:pPr>
              <w:tabs>
                <w:tab w:val="left" w:pos="366"/>
              </w:tabs>
              <w:rPr>
                <w:rFonts w:asciiTheme="majorHAnsi" w:eastAsia="Symbol" w:hAnsiTheme="majorHAnsi"/>
              </w:rPr>
            </w:pPr>
            <w:r w:rsidRPr="007C7CFE">
              <w:rPr>
                <w:rFonts w:asciiTheme="majorHAnsi" w:eastAsia="Arial" w:hAnsiTheme="majorHAnsi"/>
              </w:rPr>
              <w:t>Ustrojiti Evidenciju s cjelovitim podacima o nogometnim igralištima</w:t>
            </w:r>
          </w:p>
        </w:tc>
        <w:tc>
          <w:tcPr>
            <w:tcW w:w="2509" w:type="pct"/>
            <w:vAlign w:val="center"/>
          </w:tcPr>
          <w:p w:rsidR="00CD3D41" w:rsidRPr="007C7CFE" w:rsidRDefault="00CD3D41" w:rsidP="00CD3D41">
            <w:pPr>
              <w:numPr>
                <w:ilvl w:val="0"/>
                <w:numId w:val="33"/>
              </w:numPr>
              <w:tabs>
                <w:tab w:val="left" w:pos="327"/>
                <w:tab w:val="left" w:pos="4722"/>
              </w:tabs>
              <w:spacing w:after="0" w:line="240" w:lineRule="auto"/>
              <w:ind w:left="327" w:right="198" w:hanging="283"/>
              <w:jc w:val="both"/>
              <w:rPr>
                <w:rFonts w:asciiTheme="majorHAnsi" w:eastAsia="Symbol" w:hAnsiTheme="majorHAnsi"/>
              </w:rPr>
            </w:pPr>
            <w:r w:rsidRPr="007C7CFE">
              <w:rPr>
                <w:rFonts w:asciiTheme="majorHAnsi" w:eastAsia="Symbol" w:hAnsiTheme="majorHAnsi"/>
              </w:rPr>
              <w:t>nogometna igrališta su evidentirana u poslovnim knjigama i iskazana je njihova vrijednost</w:t>
            </w:r>
          </w:p>
          <w:p w:rsidR="00CD3D41" w:rsidRPr="007C7CFE" w:rsidRDefault="00CD3D41" w:rsidP="00CD3D41">
            <w:pPr>
              <w:numPr>
                <w:ilvl w:val="0"/>
                <w:numId w:val="33"/>
              </w:numPr>
              <w:tabs>
                <w:tab w:val="left" w:pos="327"/>
                <w:tab w:val="left" w:pos="4722"/>
              </w:tabs>
              <w:spacing w:after="0" w:line="240" w:lineRule="auto"/>
              <w:ind w:left="327" w:right="198" w:hanging="283"/>
              <w:jc w:val="both"/>
              <w:rPr>
                <w:rFonts w:asciiTheme="majorHAnsi" w:eastAsia="Symbol" w:hAnsiTheme="majorHAnsi"/>
              </w:rPr>
            </w:pPr>
            <w:r w:rsidRPr="007C7CFE">
              <w:rPr>
                <w:rFonts w:asciiTheme="majorHAnsi" w:eastAsia="Symbol" w:hAnsiTheme="majorHAnsi"/>
              </w:rPr>
              <w:t xml:space="preserve">obavljen je godišnji popis imovine i obveza, popisom su obuhvaćena nogometna igrališta u vlasništvu lokalne jedinice te je njihovo knjigovodstveno stanje usklađeno sa stvarnim stanjem utvrđenim popisom </w:t>
            </w:r>
          </w:p>
          <w:p w:rsidR="00CD3D41" w:rsidRPr="007C7CFE" w:rsidRDefault="00CD3D41" w:rsidP="00CD3D41">
            <w:pPr>
              <w:numPr>
                <w:ilvl w:val="0"/>
                <w:numId w:val="33"/>
              </w:numPr>
              <w:tabs>
                <w:tab w:val="left" w:pos="327"/>
                <w:tab w:val="left" w:pos="4722"/>
              </w:tabs>
              <w:spacing w:after="0" w:line="240" w:lineRule="auto"/>
              <w:ind w:left="327" w:right="198" w:hanging="283"/>
              <w:jc w:val="both"/>
              <w:rPr>
                <w:rFonts w:asciiTheme="majorHAnsi" w:eastAsia="Symbol" w:hAnsiTheme="majorHAnsi"/>
              </w:rPr>
            </w:pPr>
            <w:r w:rsidRPr="007C7CFE">
              <w:rPr>
                <w:rFonts w:asciiTheme="majorHAnsi" w:eastAsia="Symbol" w:hAnsiTheme="majorHAnsi"/>
              </w:rPr>
              <w:t>ustrojena je Evidencija imovine koja sadrži podatke bitne za upravljanje i raspolaganje nogometnim igralištem</w:t>
            </w:r>
          </w:p>
          <w:p w:rsidR="00CD3D41" w:rsidRPr="007C7CFE" w:rsidRDefault="00CD3D41" w:rsidP="00CD3D41">
            <w:pPr>
              <w:numPr>
                <w:ilvl w:val="0"/>
                <w:numId w:val="33"/>
              </w:numPr>
              <w:tabs>
                <w:tab w:val="left" w:pos="327"/>
                <w:tab w:val="left" w:pos="4722"/>
              </w:tabs>
              <w:spacing w:after="0" w:line="240" w:lineRule="auto"/>
              <w:ind w:left="327" w:right="198" w:hanging="283"/>
              <w:jc w:val="both"/>
              <w:rPr>
                <w:rFonts w:asciiTheme="majorHAnsi" w:eastAsia="Symbol" w:hAnsiTheme="majorHAnsi"/>
              </w:rPr>
            </w:pPr>
            <w:r w:rsidRPr="007C7CFE">
              <w:rPr>
                <w:rFonts w:asciiTheme="majorHAnsi" w:eastAsia="Symbol" w:hAnsiTheme="majorHAnsi"/>
              </w:rPr>
              <w:t>podaci o nogometnom igralištu u analitičkim knjigovodstvenim evidencijama i Evidenciji imovine su usklađeni</w:t>
            </w:r>
          </w:p>
          <w:p w:rsidR="00CD3D41" w:rsidRPr="007C7CFE" w:rsidRDefault="00CD3D41" w:rsidP="00CD3D41">
            <w:pPr>
              <w:numPr>
                <w:ilvl w:val="0"/>
                <w:numId w:val="33"/>
              </w:numPr>
              <w:tabs>
                <w:tab w:val="left" w:pos="327"/>
                <w:tab w:val="left" w:pos="4722"/>
              </w:tabs>
              <w:spacing w:after="0" w:line="240" w:lineRule="auto"/>
              <w:ind w:left="327" w:right="198" w:hanging="283"/>
              <w:jc w:val="both"/>
              <w:rPr>
                <w:rFonts w:asciiTheme="majorHAnsi" w:eastAsia="Symbol" w:hAnsiTheme="majorHAnsi"/>
              </w:rPr>
            </w:pPr>
            <w:r w:rsidRPr="007C7CFE">
              <w:rPr>
                <w:rFonts w:asciiTheme="majorHAnsi" w:eastAsia="Symbol" w:hAnsiTheme="majorHAnsi"/>
              </w:rPr>
              <w:t xml:space="preserve">u zemljišnim knjigama i katastru je upisano vlasništvo, odnosno posjed lokalne jedinice nad nogometnim igralištem </w:t>
            </w:r>
          </w:p>
        </w:tc>
      </w:tr>
      <w:tr w:rsidR="00CD3D41" w:rsidRPr="007C7CFE" w:rsidTr="00555F89">
        <w:trPr>
          <w:trHeight w:val="284"/>
          <w:jc w:val="center"/>
        </w:trPr>
        <w:tc>
          <w:tcPr>
            <w:tcW w:w="915" w:type="pct"/>
            <w:shd w:val="clear" w:color="auto" w:fill="DBE5F1" w:themeFill="accent1" w:themeFillTint="33"/>
            <w:vAlign w:val="center"/>
          </w:tcPr>
          <w:p w:rsidR="00CD3D41" w:rsidRPr="007C7CFE" w:rsidRDefault="00CD3D41" w:rsidP="00555F89">
            <w:pPr>
              <w:rPr>
                <w:rFonts w:asciiTheme="majorHAnsi" w:eastAsia="Times New Roman" w:hAnsiTheme="majorHAnsi"/>
              </w:rPr>
            </w:pPr>
            <w:r w:rsidRPr="007C7CFE">
              <w:rPr>
                <w:rFonts w:asciiTheme="majorHAnsi" w:eastAsia="Times New Roman" w:hAnsiTheme="majorHAnsi"/>
              </w:rPr>
              <w:t xml:space="preserve">Normativno uređenje upravljanja i raspolaganja nogometnim </w:t>
            </w:r>
            <w:r w:rsidRPr="007C7CFE">
              <w:rPr>
                <w:rFonts w:asciiTheme="majorHAnsi" w:eastAsia="Symbol" w:hAnsiTheme="majorHAnsi"/>
              </w:rPr>
              <w:t>igralištem</w:t>
            </w:r>
          </w:p>
        </w:tc>
        <w:tc>
          <w:tcPr>
            <w:tcW w:w="1576" w:type="pct"/>
            <w:vAlign w:val="center"/>
          </w:tcPr>
          <w:p w:rsidR="00CD3D41" w:rsidRPr="007C7CFE" w:rsidRDefault="00CD3D41" w:rsidP="00555F89">
            <w:pPr>
              <w:spacing w:line="238" w:lineRule="auto"/>
              <w:ind w:left="20" w:right="140"/>
              <w:rPr>
                <w:rFonts w:asciiTheme="majorHAnsi" w:eastAsia="Arial" w:hAnsiTheme="majorHAnsi"/>
              </w:rPr>
            </w:pPr>
            <w:r w:rsidRPr="007C7CFE">
              <w:rPr>
                <w:rFonts w:asciiTheme="majorHAnsi" w:eastAsia="Arial" w:hAnsiTheme="majorHAnsi"/>
              </w:rPr>
              <w:t>Jedinica lokalne samouprave će normativno urediti upravljanje i raspolaganje nogometnim igralištima</w:t>
            </w:r>
          </w:p>
        </w:tc>
        <w:tc>
          <w:tcPr>
            <w:tcW w:w="2509" w:type="pct"/>
            <w:vAlign w:val="center"/>
          </w:tcPr>
          <w:p w:rsidR="00CD3D41" w:rsidRPr="007C7CFE" w:rsidRDefault="00CD3D41" w:rsidP="00CD3D41">
            <w:pPr>
              <w:numPr>
                <w:ilvl w:val="0"/>
                <w:numId w:val="34"/>
              </w:numPr>
              <w:tabs>
                <w:tab w:val="left" w:pos="0"/>
                <w:tab w:val="left" w:pos="327"/>
                <w:tab w:val="left" w:pos="4722"/>
              </w:tabs>
              <w:spacing w:after="0" w:line="240" w:lineRule="auto"/>
              <w:ind w:left="327" w:right="198" w:hanging="283"/>
              <w:jc w:val="both"/>
              <w:rPr>
                <w:rFonts w:asciiTheme="majorHAnsi" w:eastAsia="Symbol" w:hAnsiTheme="majorHAnsi"/>
              </w:rPr>
            </w:pPr>
            <w:r w:rsidRPr="007C7CFE">
              <w:rPr>
                <w:rFonts w:asciiTheme="majorHAnsi" w:eastAsia="Symbol" w:hAnsiTheme="majorHAnsi"/>
              </w:rPr>
              <w:t>utvrdit će se način upravljanja i raspolaganja te izvještavanja o upravljanju i raspolaganju nogometnim igralištem</w:t>
            </w:r>
          </w:p>
          <w:p w:rsidR="00CD3D41" w:rsidRPr="007C7CFE" w:rsidRDefault="00CD3D41" w:rsidP="00CD3D41">
            <w:pPr>
              <w:numPr>
                <w:ilvl w:val="0"/>
                <w:numId w:val="34"/>
              </w:numPr>
              <w:tabs>
                <w:tab w:val="left" w:pos="0"/>
                <w:tab w:val="left" w:pos="327"/>
                <w:tab w:val="left" w:pos="4722"/>
              </w:tabs>
              <w:spacing w:after="0" w:line="240" w:lineRule="auto"/>
              <w:ind w:left="327" w:right="198" w:hanging="283"/>
              <w:jc w:val="both"/>
              <w:rPr>
                <w:rFonts w:asciiTheme="majorHAnsi" w:eastAsia="Symbol" w:hAnsiTheme="majorHAnsi"/>
              </w:rPr>
            </w:pPr>
            <w:r w:rsidRPr="007C7CFE">
              <w:rPr>
                <w:rFonts w:asciiTheme="majorHAnsi" w:eastAsia="Symbol" w:hAnsiTheme="majorHAnsi"/>
              </w:rPr>
              <w:t>primjenjivat će se utvrđeni način upravljanja i korištenja te izvještavanja o upravljanju i raspolaganju nogometnim igralištem</w:t>
            </w:r>
          </w:p>
          <w:p w:rsidR="00CD3D41" w:rsidRPr="007C7CFE" w:rsidRDefault="00CD3D41" w:rsidP="00CD3D41">
            <w:pPr>
              <w:numPr>
                <w:ilvl w:val="0"/>
                <w:numId w:val="34"/>
              </w:numPr>
              <w:tabs>
                <w:tab w:val="left" w:pos="0"/>
                <w:tab w:val="left" w:pos="327"/>
                <w:tab w:val="left" w:pos="4722"/>
              </w:tabs>
              <w:spacing w:after="0" w:line="240" w:lineRule="auto"/>
              <w:ind w:left="327" w:right="198" w:hanging="283"/>
              <w:jc w:val="both"/>
              <w:rPr>
                <w:rFonts w:asciiTheme="majorHAnsi" w:eastAsia="Symbol" w:hAnsiTheme="majorHAnsi"/>
              </w:rPr>
            </w:pPr>
            <w:r w:rsidRPr="007C7CFE">
              <w:rPr>
                <w:rFonts w:asciiTheme="majorHAnsi" w:eastAsia="Symbol" w:hAnsiTheme="majorHAnsi"/>
              </w:rPr>
              <w:t>donijet će se godišnji plan upravljanja i raspolaganja nogometnim igralištem u sklopu sa godišnjem planom upravljanja imovinom jedinice lokalne samouprave</w:t>
            </w:r>
          </w:p>
          <w:p w:rsidR="00CD3D41" w:rsidRPr="007C7CFE" w:rsidRDefault="00CD3D41" w:rsidP="00CD3D41">
            <w:pPr>
              <w:numPr>
                <w:ilvl w:val="0"/>
                <w:numId w:val="34"/>
              </w:numPr>
              <w:tabs>
                <w:tab w:val="left" w:pos="0"/>
                <w:tab w:val="left" w:pos="327"/>
                <w:tab w:val="left" w:pos="4722"/>
              </w:tabs>
              <w:spacing w:after="0" w:line="240" w:lineRule="auto"/>
              <w:ind w:left="327" w:right="198" w:hanging="283"/>
              <w:jc w:val="both"/>
              <w:rPr>
                <w:rFonts w:asciiTheme="majorHAnsi" w:eastAsia="Symbol" w:hAnsiTheme="majorHAnsi"/>
              </w:rPr>
            </w:pPr>
            <w:r w:rsidRPr="007C7CFE">
              <w:rPr>
                <w:rFonts w:asciiTheme="majorHAnsi" w:eastAsia="Symbol" w:hAnsiTheme="majorHAnsi"/>
              </w:rPr>
              <w:t>nogometno igralište je registrirano za domaća i međunarodna nogometna natjecanja</w:t>
            </w:r>
          </w:p>
        </w:tc>
      </w:tr>
      <w:tr w:rsidR="00CD3D41" w:rsidRPr="007C7CFE" w:rsidTr="00555F89">
        <w:trPr>
          <w:trHeight w:val="284"/>
          <w:jc w:val="center"/>
        </w:trPr>
        <w:tc>
          <w:tcPr>
            <w:tcW w:w="915" w:type="pct"/>
            <w:shd w:val="clear" w:color="auto" w:fill="DBE5F1" w:themeFill="accent1" w:themeFillTint="33"/>
            <w:vAlign w:val="center"/>
          </w:tcPr>
          <w:p w:rsidR="00CD3D41" w:rsidRPr="007C7CFE" w:rsidRDefault="00CD3D41" w:rsidP="00555F89">
            <w:pPr>
              <w:tabs>
                <w:tab w:val="left" w:pos="366"/>
              </w:tabs>
              <w:rPr>
                <w:rFonts w:asciiTheme="majorHAnsi" w:eastAsia="Symbol" w:hAnsiTheme="majorHAnsi"/>
              </w:rPr>
            </w:pPr>
            <w:r w:rsidRPr="007C7CFE">
              <w:rPr>
                <w:rFonts w:asciiTheme="majorHAnsi" w:eastAsia="Symbol" w:hAnsiTheme="majorHAnsi"/>
              </w:rPr>
              <w:t>Upravljanje i raspolaganje nogometnim igralištem</w:t>
            </w:r>
          </w:p>
        </w:tc>
        <w:tc>
          <w:tcPr>
            <w:tcW w:w="1576" w:type="pct"/>
            <w:vAlign w:val="center"/>
          </w:tcPr>
          <w:p w:rsidR="00CD3D41" w:rsidRPr="007C7CFE" w:rsidRDefault="00CD3D41" w:rsidP="00555F89">
            <w:pPr>
              <w:tabs>
                <w:tab w:val="left" w:pos="366"/>
              </w:tabs>
              <w:rPr>
                <w:rFonts w:asciiTheme="majorHAnsi" w:eastAsia="Symbol" w:hAnsiTheme="majorHAnsi"/>
              </w:rPr>
            </w:pPr>
            <w:r w:rsidRPr="007C7CFE">
              <w:rPr>
                <w:rFonts w:asciiTheme="majorHAnsi" w:eastAsia="Arial" w:hAnsiTheme="majorHAnsi"/>
              </w:rPr>
              <w:t xml:space="preserve">Nogometnim </w:t>
            </w:r>
            <w:r w:rsidRPr="007C7CFE">
              <w:rPr>
                <w:rFonts w:asciiTheme="majorHAnsi" w:eastAsia="Symbol" w:hAnsiTheme="majorHAnsi"/>
              </w:rPr>
              <w:t>igralištem</w:t>
            </w:r>
            <w:r w:rsidRPr="007C7CFE">
              <w:rPr>
                <w:rFonts w:asciiTheme="majorHAnsi" w:eastAsia="Arial" w:hAnsiTheme="majorHAnsi"/>
              </w:rPr>
              <w:t xml:space="preserve"> upravlja se i raspolaže pažnjom dobrog gospodara</w:t>
            </w:r>
          </w:p>
        </w:tc>
        <w:tc>
          <w:tcPr>
            <w:tcW w:w="2509" w:type="pct"/>
            <w:vAlign w:val="center"/>
          </w:tcPr>
          <w:p w:rsidR="00CD3D41" w:rsidRPr="007C7CFE" w:rsidRDefault="00CD3D41" w:rsidP="00CD3D41">
            <w:pPr>
              <w:numPr>
                <w:ilvl w:val="0"/>
                <w:numId w:val="35"/>
              </w:numPr>
              <w:tabs>
                <w:tab w:val="left" w:pos="327"/>
                <w:tab w:val="left" w:pos="366"/>
                <w:tab w:val="left" w:pos="4722"/>
              </w:tabs>
              <w:spacing w:after="0" w:line="240" w:lineRule="auto"/>
              <w:ind w:left="327" w:right="198" w:hanging="283"/>
              <w:jc w:val="both"/>
              <w:rPr>
                <w:rFonts w:asciiTheme="majorHAnsi" w:eastAsia="Times New Roman" w:hAnsiTheme="majorHAnsi"/>
              </w:rPr>
            </w:pPr>
            <w:r w:rsidRPr="007C7CFE">
              <w:rPr>
                <w:rFonts w:asciiTheme="majorHAnsi" w:eastAsia="Times New Roman" w:hAnsiTheme="majorHAnsi"/>
              </w:rPr>
              <w:t xml:space="preserve">nogometno </w:t>
            </w:r>
            <w:r w:rsidRPr="007C7CFE">
              <w:rPr>
                <w:rFonts w:asciiTheme="majorHAnsi" w:eastAsia="Symbol" w:hAnsiTheme="majorHAnsi"/>
              </w:rPr>
              <w:t>igralištem</w:t>
            </w:r>
            <w:r w:rsidRPr="007C7CFE">
              <w:rPr>
                <w:rFonts w:asciiTheme="majorHAnsi" w:eastAsia="Times New Roman" w:hAnsiTheme="majorHAnsi"/>
              </w:rPr>
              <w:t xml:space="preserve"> privedeno je </w:t>
            </w:r>
            <w:r w:rsidR="00D24F18" w:rsidRPr="007C7CFE">
              <w:rPr>
                <w:rFonts w:asciiTheme="majorHAnsi" w:eastAsia="Times New Roman" w:hAnsiTheme="majorHAnsi"/>
              </w:rPr>
              <w:t>Ludbregu</w:t>
            </w:r>
            <w:r w:rsidRPr="007C7CFE">
              <w:rPr>
                <w:rFonts w:asciiTheme="majorHAnsi" w:eastAsia="Times New Roman" w:hAnsiTheme="majorHAnsi"/>
              </w:rPr>
              <w:t>, odnosno koristi se za predviđenu namjenu</w:t>
            </w:r>
          </w:p>
          <w:p w:rsidR="00CD3D41" w:rsidRPr="007C7CFE" w:rsidRDefault="00CD3D41" w:rsidP="00CD3D41">
            <w:pPr>
              <w:numPr>
                <w:ilvl w:val="0"/>
                <w:numId w:val="35"/>
              </w:numPr>
              <w:tabs>
                <w:tab w:val="left" w:pos="327"/>
                <w:tab w:val="left" w:pos="366"/>
                <w:tab w:val="left" w:pos="4722"/>
              </w:tabs>
              <w:spacing w:after="0" w:line="240" w:lineRule="auto"/>
              <w:ind w:left="327" w:right="198" w:hanging="283"/>
              <w:jc w:val="both"/>
              <w:rPr>
                <w:rFonts w:asciiTheme="majorHAnsi" w:eastAsia="Times New Roman" w:hAnsiTheme="majorHAnsi"/>
              </w:rPr>
            </w:pPr>
            <w:r w:rsidRPr="007C7CFE">
              <w:rPr>
                <w:rFonts w:asciiTheme="majorHAnsi" w:eastAsia="Times New Roman" w:hAnsiTheme="majorHAnsi"/>
              </w:rPr>
              <w:t xml:space="preserve">lokalna jedinica ostvaruje prihode od korištenja nogometnog </w:t>
            </w:r>
            <w:r w:rsidRPr="007C7CFE">
              <w:rPr>
                <w:rFonts w:asciiTheme="majorHAnsi" w:eastAsia="Symbol" w:hAnsiTheme="majorHAnsi"/>
              </w:rPr>
              <w:t>igrališta</w:t>
            </w:r>
            <w:r w:rsidRPr="007C7CFE">
              <w:rPr>
                <w:rFonts w:asciiTheme="majorHAnsi" w:eastAsia="Times New Roman" w:hAnsiTheme="majorHAnsi"/>
              </w:rPr>
              <w:t xml:space="preserve"> (prodaja, zakup, najam, koncesija)</w:t>
            </w:r>
          </w:p>
          <w:p w:rsidR="00CD3D41" w:rsidRPr="007C7CFE" w:rsidRDefault="00CD3D41" w:rsidP="00CD3D41">
            <w:pPr>
              <w:numPr>
                <w:ilvl w:val="0"/>
                <w:numId w:val="35"/>
              </w:numPr>
              <w:tabs>
                <w:tab w:val="left" w:pos="327"/>
                <w:tab w:val="left" w:pos="366"/>
                <w:tab w:val="left" w:pos="4722"/>
              </w:tabs>
              <w:spacing w:after="0" w:line="240" w:lineRule="auto"/>
              <w:ind w:left="327" w:right="198" w:hanging="283"/>
              <w:jc w:val="both"/>
              <w:rPr>
                <w:rFonts w:asciiTheme="majorHAnsi" w:eastAsia="Times New Roman" w:hAnsiTheme="majorHAnsi"/>
              </w:rPr>
            </w:pPr>
            <w:r w:rsidRPr="007C7CFE">
              <w:rPr>
                <w:rFonts w:asciiTheme="majorHAnsi" w:eastAsia="Times New Roman" w:hAnsiTheme="majorHAnsi"/>
              </w:rPr>
              <w:t>postupci prodaje i davanja u zakup, najam ili koncesiju provedeni su u skladu s propisima</w:t>
            </w:r>
          </w:p>
          <w:p w:rsidR="00CD3D41" w:rsidRPr="007C7CFE" w:rsidRDefault="00CD3D41" w:rsidP="00CD3D41">
            <w:pPr>
              <w:numPr>
                <w:ilvl w:val="0"/>
                <w:numId w:val="35"/>
              </w:numPr>
              <w:tabs>
                <w:tab w:val="left" w:pos="327"/>
                <w:tab w:val="left" w:pos="366"/>
                <w:tab w:val="left" w:pos="4722"/>
              </w:tabs>
              <w:spacing w:after="0" w:line="240" w:lineRule="auto"/>
              <w:ind w:left="327" w:right="198" w:hanging="283"/>
              <w:jc w:val="both"/>
              <w:rPr>
                <w:rFonts w:asciiTheme="majorHAnsi" w:eastAsia="Times New Roman" w:hAnsiTheme="majorHAnsi"/>
              </w:rPr>
            </w:pPr>
            <w:r w:rsidRPr="007C7CFE">
              <w:rPr>
                <w:rFonts w:asciiTheme="majorHAnsi" w:eastAsia="Times New Roman" w:hAnsiTheme="majorHAnsi"/>
              </w:rPr>
              <w:t xml:space="preserve">rashodi ostvareni po osnovi upravljanja i raspolaganja nogometnim </w:t>
            </w:r>
            <w:r w:rsidRPr="007C7CFE">
              <w:rPr>
                <w:rFonts w:asciiTheme="majorHAnsi" w:eastAsia="Symbol" w:hAnsiTheme="majorHAnsi"/>
              </w:rPr>
              <w:t>igralištem</w:t>
            </w:r>
            <w:r w:rsidRPr="007C7CFE">
              <w:rPr>
                <w:rFonts w:asciiTheme="majorHAnsi" w:eastAsia="Times New Roman" w:hAnsiTheme="majorHAnsi"/>
              </w:rPr>
              <w:t xml:space="preserve"> izvršeni su namjenski</w:t>
            </w:r>
          </w:p>
          <w:p w:rsidR="00CD3D41" w:rsidRPr="007C7CFE" w:rsidRDefault="00CD3D41" w:rsidP="00CD3D41">
            <w:pPr>
              <w:numPr>
                <w:ilvl w:val="0"/>
                <w:numId w:val="35"/>
              </w:numPr>
              <w:tabs>
                <w:tab w:val="left" w:pos="327"/>
                <w:tab w:val="left" w:pos="366"/>
                <w:tab w:val="left" w:pos="4722"/>
              </w:tabs>
              <w:spacing w:after="0" w:line="240" w:lineRule="auto"/>
              <w:ind w:left="327" w:right="198" w:hanging="283"/>
              <w:jc w:val="both"/>
              <w:rPr>
                <w:rFonts w:asciiTheme="majorHAnsi" w:eastAsia="Times New Roman" w:hAnsiTheme="majorHAnsi"/>
              </w:rPr>
            </w:pPr>
            <w:r w:rsidRPr="007C7CFE">
              <w:rPr>
                <w:rFonts w:asciiTheme="majorHAnsi" w:eastAsia="Times New Roman" w:hAnsiTheme="majorHAnsi"/>
              </w:rPr>
              <w:t xml:space="preserve">vodi se ažurna evidencija o ostvarenim prihodima i rashodima po osnovi upravljanja i raspolaganja nogometnim </w:t>
            </w:r>
            <w:r w:rsidRPr="007C7CFE">
              <w:rPr>
                <w:rFonts w:asciiTheme="majorHAnsi" w:eastAsia="Symbol" w:hAnsiTheme="majorHAnsi"/>
              </w:rPr>
              <w:t>igralištem</w:t>
            </w:r>
          </w:p>
          <w:p w:rsidR="00CD3D41" w:rsidRPr="007C7CFE" w:rsidRDefault="00CD3D41" w:rsidP="00CD3D41">
            <w:pPr>
              <w:numPr>
                <w:ilvl w:val="0"/>
                <w:numId w:val="35"/>
              </w:numPr>
              <w:tabs>
                <w:tab w:val="left" w:pos="327"/>
                <w:tab w:val="left" w:pos="366"/>
                <w:tab w:val="left" w:pos="4722"/>
              </w:tabs>
              <w:spacing w:after="0" w:line="240" w:lineRule="auto"/>
              <w:ind w:left="327" w:right="198" w:hanging="283"/>
              <w:jc w:val="both"/>
              <w:rPr>
                <w:rFonts w:asciiTheme="majorHAnsi" w:eastAsia="Times New Roman" w:hAnsiTheme="majorHAnsi"/>
              </w:rPr>
            </w:pPr>
            <w:r w:rsidRPr="007C7CFE">
              <w:rPr>
                <w:rFonts w:asciiTheme="majorHAnsi" w:eastAsia="Times New Roman" w:hAnsiTheme="majorHAnsi"/>
              </w:rPr>
              <w:t xml:space="preserve">analiziraju se i vrednuju učinci upravljanja i raspolaganja nogometnim </w:t>
            </w:r>
            <w:r w:rsidRPr="007C7CFE">
              <w:rPr>
                <w:rFonts w:asciiTheme="majorHAnsi" w:eastAsia="Symbol" w:hAnsiTheme="majorHAnsi"/>
              </w:rPr>
              <w:t>igralištem</w:t>
            </w:r>
            <w:r w:rsidRPr="007C7CFE">
              <w:rPr>
                <w:rFonts w:asciiTheme="majorHAnsi" w:eastAsia="Times New Roman" w:hAnsiTheme="majorHAnsi"/>
              </w:rPr>
              <w:t xml:space="preserve"> te se poduzimaju mjere i aktivnosti s ciljem povećanja pozitivnih i smanjenja negativnih učinaka</w:t>
            </w:r>
          </w:p>
        </w:tc>
      </w:tr>
      <w:tr w:rsidR="00CD3D41" w:rsidRPr="007C7CFE" w:rsidTr="00555F89">
        <w:trPr>
          <w:trHeight w:val="284"/>
          <w:jc w:val="center"/>
        </w:trPr>
        <w:tc>
          <w:tcPr>
            <w:tcW w:w="915" w:type="pct"/>
            <w:shd w:val="clear" w:color="auto" w:fill="DBE5F1" w:themeFill="accent1" w:themeFillTint="33"/>
            <w:vAlign w:val="center"/>
          </w:tcPr>
          <w:p w:rsidR="00CD3D41" w:rsidRPr="007C7CFE" w:rsidRDefault="00CD3D41" w:rsidP="00555F89">
            <w:pPr>
              <w:tabs>
                <w:tab w:val="left" w:pos="366"/>
              </w:tabs>
              <w:rPr>
                <w:rFonts w:asciiTheme="majorHAnsi" w:eastAsia="Times New Roman" w:hAnsiTheme="majorHAnsi"/>
              </w:rPr>
            </w:pPr>
            <w:r w:rsidRPr="007C7CFE">
              <w:rPr>
                <w:rFonts w:asciiTheme="majorHAnsi" w:eastAsia="Times New Roman" w:hAnsiTheme="majorHAnsi"/>
              </w:rPr>
              <w:t xml:space="preserve">Nadzor nad upravljanjem i raspolaganjem nogometnim </w:t>
            </w:r>
            <w:r w:rsidRPr="007C7CFE">
              <w:rPr>
                <w:rFonts w:asciiTheme="majorHAnsi" w:eastAsia="Symbol" w:hAnsiTheme="majorHAnsi"/>
              </w:rPr>
              <w:t>igralištem</w:t>
            </w:r>
          </w:p>
        </w:tc>
        <w:tc>
          <w:tcPr>
            <w:tcW w:w="1576" w:type="pct"/>
            <w:vAlign w:val="center"/>
          </w:tcPr>
          <w:p w:rsidR="00CD3D41" w:rsidRPr="007C7CFE" w:rsidRDefault="00CD3D41" w:rsidP="00555F89">
            <w:pPr>
              <w:tabs>
                <w:tab w:val="left" w:pos="720"/>
              </w:tabs>
              <w:rPr>
                <w:rFonts w:asciiTheme="majorHAnsi" w:eastAsia="Times New Roman" w:hAnsiTheme="majorHAnsi"/>
              </w:rPr>
            </w:pPr>
            <w:r w:rsidRPr="007C7CFE">
              <w:rPr>
                <w:rFonts w:asciiTheme="majorHAnsi" w:eastAsia="Arial" w:hAnsiTheme="majorHAnsi"/>
              </w:rPr>
              <w:t xml:space="preserve">Uspostaviti učinkovit sustav unutarnjih kontrola u svrhu praćenja upravljanja i raspolaganja nogometnim </w:t>
            </w:r>
            <w:r w:rsidRPr="007C7CFE">
              <w:rPr>
                <w:rFonts w:asciiTheme="majorHAnsi" w:eastAsia="Symbol" w:hAnsiTheme="majorHAnsi"/>
              </w:rPr>
              <w:t>igralištem</w:t>
            </w:r>
          </w:p>
        </w:tc>
        <w:tc>
          <w:tcPr>
            <w:tcW w:w="2509" w:type="pct"/>
          </w:tcPr>
          <w:p w:rsidR="00CD3D41" w:rsidRPr="007C7CFE" w:rsidRDefault="00CD3D41" w:rsidP="00CD3D41">
            <w:pPr>
              <w:numPr>
                <w:ilvl w:val="0"/>
                <w:numId w:val="36"/>
              </w:numPr>
              <w:tabs>
                <w:tab w:val="left" w:pos="327"/>
                <w:tab w:val="left" w:pos="366"/>
                <w:tab w:val="left" w:pos="4722"/>
              </w:tabs>
              <w:spacing w:after="0" w:line="240" w:lineRule="auto"/>
              <w:ind w:left="327" w:right="198" w:hanging="283"/>
              <w:jc w:val="both"/>
              <w:rPr>
                <w:rFonts w:asciiTheme="majorHAnsi" w:eastAsia="Times New Roman" w:hAnsiTheme="majorHAnsi"/>
              </w:rPr>
            </w:pPr>
            <w:r w:rsidRPr="007C7CFE">
              <w:rPr>
                <w:rFonts w:asciiTheme="majorHAnsi" w:eastAsia="Times New Roman" w:hAnsiTheme="majorHAnsi"/>
              </w:rPr>
              <w:t xml:space="preserve">propisat će se ovlasti i odgovornosti u vezi s upravljanjem i raspolaganjem nogometnim </w:t>
            </w:r>
            <w:r w:rsidRPr="007C7CFE">
              <w:rPr>
                <w:rFonts w:asciiTheme="majorHAnsi" w:eastAsia="Symbol" w:hAnsiTheme="majorHAnsi"/>
              </w:rPr>
              <w:t>igralištem</w:t>
            </w:r>
          </w:p>
          <w:p w:rsidR="00CD3D41" w:rsidRPr="007C7CFE" w:rsidRDefault="00CD3D41" w:rsidP="00CD3D41">
            <w:pPr>
              <w:numPr>
                <w:ilvl w:val="0"/>
                <w:numId w:val="36"/>
              </w:numPr>
              <w:tabs>
                <w:tab w:val="left" w:pos="327"/>
                <w:tab w:val="left" w:pos="366"/>
                <w:tab w:val="left" w:pos="4722"/>
              </w:tabs>
              <w:spacing w:after="0" w:line="240" w:lineRule="auto"/>
              <w:ind w:left="327" w:right="198" w:hanging="283"/>
              <w:jc w:val="both"/>
              <w:rPr>
                <w:rFonts w:asciiTheme="majorHAnsi" w:eastAsia="Times New Roman" w:hAnsiTheme="majorHAnsi"/>
              </w:rPr>
            </w:pPr>
            <w:r w:rsidRPr="007C7CFE">
              <w:rPr>
                <w:rFonts w:asciiTheme="majorHAnsi" w:eastAsia="Times New Roman" w:hAnsiTheme="majorHAnsi"/>
              </w:rPr>
              <w:t xml:space="preserve">uredit će se načini postupanja, odnosno donijet će se procedure u vezi s prodajom, davanjem u zakup ili najam i drugim oblicima upravljanja i raspolaganja nogometnim </w:t>
            </w:r>
            <w:r w:rsidRPr="007C7CFE">
              <w:rPr>
                <w:rFonts w:asciiTheme="majorHAnsi" w:eastAsia="Symbol" w:hAnsiTheme="majorHAnsi"/>
              </w:rPr>
              <w:t>igralištem</w:t>
            </w:r>
            <w:r w:rsidRPr="007C7CFE">
              <w:rPr>
                <w:rFonts w:asciiTheme="majorHAnsi" w:eastAsia="Times New Roman" w:hAnsiTheme="majorHAnsi"/>
              </w:rPr>
              <w:t xml:space="preserve">, od donošenja odluka do evidentiranja u poslovnim knjigama i vrednovanja ostvarenih učinaka </w:t>
            </w:r>
          </w:p>
        </w:tc>
      </w:tr>
    </w:tbl>
    <w:p w:rsidR="00CD3D41" w:rsidRPr="007C7CFE" w:rsidRDefault="00CD3D41">
      <w:pPr>
        <w:rPr>
          <w:rFonts w:asciiTheme="majorHAnsi" w:eastAsia="Times New Roman" w:hAnsiTheme="majorHAnsi" w:cs="Times New Roman"/>
          <w:b/>
          <w:bCs/>
          <w:kern w:val="36"/>
          <w:sz w:val="26"/>
          <w:szCs w:val="26"/>
        </w:rPr>
      </w:pPr>
      <w:r w:rsidRPr="007C7CFE">
        <w:rPr>
          <w:rFonts w:asciiTheme="majorHAnsi" w:hAnsiTheme="majorHAnsi"/>
          <w:sz w:val="26"/>
          <w:szCs w:val="26"/>
        </w:rPr>
        <w:br w:type="page"/>
      </w:r>
    </w:p>
    <w:p w:rsidR="003438B5" w:rsidRPr="007C7CFE" w:rsidRDefault="000F5ABF" w:rsidP="00F263CE">
      <w:pPr>
        <w:pStyle w:val="Naslov1"/>
        <w:numPr>
          <w:ilvl w:val="0"/>
          <w:numId w:val="1"/>
        </w:numPr>
        <w:spacing w:before="0" w:beforeAutospacing="0" w:after="0" w:afterAutospacing="0" w:line="276" w:lineRule="auto"/>
        <w:ind w:left="567" w:hanging="283"/>
        <w:jc w:val="both"/>
        <w:rPr>
          <w:rFonts w:asciiTheme="majorHAnsi" w:hAnsiTheme="majorHAnsi"/>
          <w:sz w:val="26"/>
          <w:szCs w:val="26"/>
        </w:rPr>
      </w:pPr>
      <w:bookmarkStart w:id="140" w:name="_Toc48112040"/>
      <w:r w:rsidRPr="007C7CFE">
        <w:rPr>
          <w:rFonts w:asciiTheme="majorHAnsi" w:hAnsiTheme="majorHAnsi"/>
          <w:sz w:val="26"/>
          <w:szCs w:val="26"/>
        </w:rPr>
        <w:t>KASKADIRANJE STRATEŠKOG CILJA UPRAVLJANJA GRADSKOM IMOVINOM</w:t>
      </w:r>
      <w:bookmarkEnd w:id="140"/>
    </w:p>
    <w:p w:rsidR="0094117D" w:rsidRPr="007C7CFE" w:rsidRDefault="0094117D" w:rsidP="00D24F18">
      <w:pPr>
        <w:pStyle w:val="pt-bodytext20-000039"/>
        <w:spacing w:line="276" w:lineRule="auto"/>
        <w:ind w:firstLine="567"/>
        <w:jc w:val="both"/>
        <w:rPr>
          <w:rStyle w:val="pt-defaultparagraphfont-000025"/>
          <w:rFonts w:asciiTheme="majorHAnsi" w:hAnsiTheme="majorHAnsi"/>
        </w:rPr>
      </w:pPr>
      <w:r w:rsidRPr="007C7CFE">
        <w:rPr>
          <w:rStyle w:val="pt-defaultparagraphfont-000025"/>
          <w:rFonts w:asciiTheme="majorHAnsi" w:hAnsiTheme="majorHAnsi"/>
        </w:rPr>
        <w:t>Sukladno članku 2. Zakona o sustavu strateškog planiranja i upravljanja razvojem Republike Hrvatske (</w:t>
      </w:r>
      <w:r w:rsidR="00306410" w:rsidRPr="007C7CFE">
        <w:rPr>
          <w:rStyle w:val="pt-defaultparagraphfont-000025"/>
          <w:rFonts w:asciiTheme="majorHAnsi" w:hAnsiTheme="majorHAnsi"/>
        </w:rPr>
        <w:t>»</w:t>
      </w:r>
      <w:r w:rsidRPr="007C7CFE">
        <w:rPr>
          <w:rStyle w:val="pt-defaultparagraphfont-000025"/>
          <w:rFonts w:asciiTheme="majorHAnsi" w:hAnsiTheme="majorHAnsi"/>
        </w:rPr>
        <w:t>Narodne novine</w:t>
      </w:r>
      <w:r w:rsidR="00306410" w:rsidRPr="007C7CFE">
        <w:rPr>
          <w:rStyle w:val="pt-defaultparagraphfont-000025"/>
          <w:rFonts w:asciiTheme="majorHAnsi" w:hAnsiTheme="majorHAnsi"/>
        </w:rPr>
        <w:t>«, broj</w:t>
      </w:r>
      <w:r w:rsidRPr="007C7CFE">
        <w:rPr>
          <w:rStyle w:val="pt-defaultparagraphfont-000025"/>
          <w:rFonts w:asciiTheme="majorHAnsi" w:hAnsiTheme="majorHAnsi"/>
        </w:rPr>
        <w:t xml:space="preserve"> 123/17.) strateški cilj predstavlja dugoročni, odnosno srednjoročni cilj kojim se izravno potiče ostvarenje definiranog razvojnog smjera. S</w:t>
      </w:r>
      <w:r w:rsidR="004D07BF" w:rsidRPr="007C7CFE">
        <w:rPr>
          <w:rStyle w:val="pt-defaultparagraphfont-000025"/>
          <w:rFonts w:asciiTheme="majorHAnsi" w:hAnsiTheme="majorHAnsi"/>
        </w:rPr>
        <w:t>trateški cilj, dakle, ima zadatak</w:t>
      </w:r>
      <w:r w:rsidR="00E92B02" w:rsidRPr="007C7CFE">
        <w:rPr>
          <w:rStyle w:val="pt-defaultparagraphfont-000025"/>
          <w:rFonts w:asciiTheme="majorHAnsi" w:hAnsiTheme="majorHAnsi"/>
        </w:rPr>
        <w:t xml:space="preserve"> </w:t>
      </w:r>
      <w:r w:rsidR="004D07BF" w:rsidRPr="007C7CFE">
        <w:rPr>
          <w:rStyle w:val="pt-defaultparagraphfont-000025"/>
          <w:rFonts w:asciiTheme="majorHAnsi" w:hAnsiTheme="majorHAnsi"/>
        </w:rPr>
        <w:t>provedbe</w:t>
      </w:r>
      <w:r w:rsidRPr="007C7CFE">
        <w:rPr>
          <w:rStyle w:val="pt-defaultparagraphfont-000025"/>
          <w:rFonts w:asciiTheme="majorHAnsi" w:hAnsiTheme="majorHAnsi"/>
        </w:rPr>
        <w:t xml:space="preserve"> strateško</w:t>
      </w:r>
      <w:r w:rsidR="004D07BF" w:rsidRPr="007C7CFE">
        <w:rPr>
          <w:rStyle w:val="pt-defaultparagraphfont-000025"/>
          <w:rFonts w:asciiTheme="majorHAnsi" w:hAnsiTheme="majorHAnsi"/>
        </w:rPr>
        <w:t>g usmjerenja</w:t>
      </w:r>
      <w:r w:rsidRPr="007C7CFE">
        <w:rPr>
          <w:rStyle w:val="pt-defaultparagraphfont-000025"/>
          <w:rFonts w:asciiTheme="majorHAnsi" w:hAnsiTheme="majorHAnsi"/>
        </w:rPr>
        <w:t>, uz racionalnu uporabu raspoloživih resursa.</w:t>
      </w:r>
    </w:p>
    <w:p w:rsidR="00F243A0" w:rsidRPr="007C7CFE" w:rsidRDefault="00A815E9" w:rsidP="00F243A0">
      <w:pPr>
        <w:ind w:right="-142" w:firstLine="567"/>
        <w:jc w:val="both"/>
        <w:rPr>
          <w:rStyle w:val="pt-defaultparagraphfont-000025"/>
          <w:rFonts w:asciiTheme="majorHAnsi" w:hAnsiTheme="majorHAnsi"/>
          <w:sz w:val="24"/>
          <w:szCs w:val="24"/>
        </w:rPr>
      </w:pPr>
      <w:r>
        <w:rPr>
          <w:rFonts w:asciiTheme="majorHAnsi" w:hAnsiTheme="majorHAnsi"/>
          <w:noProof/>
          <w:sz w:val="24"/>
          <w:szCs w:val="24"/>
        </w:rPr>
        <w:pict>
          <v:roundrect id="_x0000_s1031" style="position:absolute;left:0;text-align:left;margin-left:26.9pt;margin-top:47.9pt;width:403.8pt;height:44.25pt;z-index:251659264" arcsize="10923f" fillcolor="white [3201]" strokecolor="#95b3d7 [1940]" strokeweight="1pt">
            <v:fill color2="#b8cce4 [1300]" focusposition="1" focussize="" focus="100%" type="gradient"/>
            <v:shadow on="t" type="perspective" color="#243f60 [1604]" opacity=".5" offset="1pt" offset2="-3pt"/>
            <v:textbox style="mso-next-textbox:#_x0000_s1031">
              <w:txbxContent>
                <w:p w:rsidR="00593097" w:rsidRPr="00663633" w:rsidRDefault="00593097" w:rsidP="005A2C49">
                  <w:pPr>
                    <w:jc w:val="center"/>
                    <w:rPr>
                      <w:rFonts w:ascii="Cambria" w:hAnsi="Cambria"/>
                      <w:sz w:val="24"/>
                      <w:szCs w:val="24"/>
                    </w:rPr>
                  </w:pPr>
                  <w:r w:rsidRPr="00663633">
                    <w:rPr>
                      <w:rFonts w:ascii="Cambria" w:hAnsi="Cambria"/>
                      <w:sz w:val="24"/>
                      <w:szCs w:val="24"/>
                    </w:rPr>
                    <w:t xml:space="preserve">STRATEŠKI CILJ - učinkovito upravljati svim oblicima imovine u vlasništvu </w:t>
                  </w:r>
                  <w:r>
                    <w:rPr>
                      <w:rFonts w:ascii="Cambria" w:hAnsi="Cambria"/>
                      <w:sz w:val="24"/>
                      <w:szCs w:val="24"/>
                    </w:rPr>
                    <w:t>Grada Ludbrega</w:t>
                  </w:r>
                  <w:r w:rsidRPr="00663633">
                    <w:rPr>
                      <w:rFonts w:ascii="Cambria" w:hAnsi="Cambria"/>
                      <w:sz w:val="24"/>
                      <w:szCs w:val="24"/>
                    </w:rPr>
                    <w:t xml:space="preserve"> prema načelu učinkovitosti dobroga gospodara.</w:t>
                  </w:r>
                </w:p>
                <w:p w:rsidR="00593097" w:rsidRDefault="00593097" w:rsidP="005A2C49">
                  <w:pPr>
                    <w:jc w:val="center"/>
                  </w:pPr>
                </w:p>
              </w:txbxContent>
            </v:textbox>
            <w10:wrap type="square"/>
          </v:roundrect>
        </w:pict>
      </w:r>
      <w:r w:rsidR="0094117D" w:rsidRPr="007C7CFE">
        <w:rPr>
          <w:rStyle w:val="pt-defaultparagraphfont-000025"/>
          <w:rFonts w:asciiTheme="majorHAnsi" w:hAnsiTheme="majorHAnsi"/>
          <w:sz w:val="24"/>
          <w:szCs w:val="24"/>
        </w:rPr>
        <w:t xml:space="preserve">U Strategiji upravljanja </w:t>
      </w:r>
      <w:r w:rsidR="00663633" w:rsidRPr="007C7CFE">
        <w:rPr>
          <w:rStyle w:val="pt-defaultparagraphfont-000025"/>
          <w:rFonts w:asciiTheme="majorHAnsi" w:hAnsiTheme="majorHAnsi"/>
          <w:sz w:val="24"/>
          <w:szCs w:val="24"/>
        </w:rPr>
        <w:t xml:space="preserve">i raspolaganja imovinom </w:t>
      </w:r>
      <w:r w:rsidR="003C716B" w:rsidRPr="007C7CFE">
        <w:rPr>
          <w:rStyle w:val="pt-defaultparagraphfont-000025"/>
          <w:rFonts w:asciiTheme="majorHAnsi" w:hAnsiTheme="majorHAnsi"/>
          <w:sz w:val="24"/>
          <w:szCs w:val="24"/>
        </w:rPr>
        <w:t xml:space="preserve">Grada </w:t>
      </w:r>
      <w:r w:rsidR="00F243A0" w:rsidRPr="007C7CFE">
        <w:rPr>
          <w:rStyle w:val="pt-defaultparagraphfont-000025"/>
          <w:rFonts w:asciiTheme="majorHAnsi" w:hAnsiTheme="majorHAnsi"/>
          <w:sz w:val="24"/>
          <w:szCs w:val="24"/>
        </w:rPr>
        <w:t>Ludbrega</w:t>
      </w:r>
      <w:r w:rsidR="00E57CB1" w:rsidRPr="007C7CFE">
        <w:rPr>
          <w:rStyle w:val="pt-defaultparagraphfont-000025"/>
          <w:rFonts w:asciiTheme="majorHAnsi" w:hAnsiTheme="majorHAnsi"/>
          <w:sz w:val="24"/>
          <w:szCs w:val="24"/>
        </w:rPr>
        <w:t xml:space="preserve"> </w:t>
      </w:r>
      <w:r w:rsidR="0094117D" w:rsidRPr="007C7CFE">
        <w:rPr>
          <w:rStyle w:val="pt-defaultparagraphfont-000025"/>
          <w:rFonts w:asciiTheme="majorHAnsi" w:hAnsiTheme="majorHAnsi"/>
          <w:sz w:val="24"/>
          <w:szCs w:val="24"/>
        </w:rPr>
        <w:t>za razdoblje 20</w:t>
      </w:r>
      <w:r w:rsidR="00895FD1" w:rsidRPr="007C7CFE">
        <w:rPr>
          <w:rStyle w:val="pt-defaultparagraphfont-000025"/>
          <w:rFonts w:asciiTheme="majorHAnsi" w:hAnsiTheme="majorHAnsi"/>
          <w:sz w:val="24"/>
          <w:szCs w:val="24"/>
        </w:rPr>
        <w:t>21</w:t>
      </w:r>
      <w:r w:rsidR="0094117D" w:rsidRPr="007C7CFE">
        <w:rPr>
          <w:rStyle w:val="pt-defaultparagraphfont-000025"/>
          <w:rFonts w:asciiTheme="majorHAnsi" w:hAnsiTheme="majorHAnsi"/>
          <w:sz w:val="24"/>
          <w:szCs w:val="24"/>
        </w:rPr>
        <w:t>.-202</w:t>
      </w:r>
      <w:r w:rsidR="00895FD1" w:rsidRPr="007C7CFE">
        <w:rPr>
          <w:rStyle w:val="pt-defaultparagraphfont-000025"/>
          <w:rFonts w:asciiTheme="majorHAnsi" w:hAnsiTheme="majorHAnsi"/>
          <w:sz w:val="24"/>
          <w:szCs w:val="24"/>
        </w:rPr>
        <w:t>7</w:t>
      </w:r>
      <w:r w:rsidR="0094117D" w:rsidRPr="007C7CFE">
        <w:rPr>
          <w:rStyle w:val="pt-defaultparagraphfont-000025"/>
          <w:rFonts w:asciiTheme="majorHAnsi" w:hAnsiTheme="majorHAnsi"/>
          <w:sz w:val="24"/>
          <w:szCs w:val="24"/>
        </w:rPr>
        <w:t xml:space="preserve">. postavljen je </w:t>
      </w:r>
      <w:r w:rsidR="0094117D" w:rsidRPr="007C7CFE">
        <w:rPr>
          <w:rStyle w:val="pt-defaultparagraphfont-000035"/>
          <w:rFonts w:asciiTheme="majorHAnsi" w:hAnsiTheme="majorHAnsi"/>
          <w:bCs/>
          <w:iCs/>
          <w:sz w:val="24"/>
          <w:szCs w:val="24"/>
        </w:rPr>
        <w:t xml:space="preserve">strateški cilj upravljanja </w:t>
      </w:r>
      <w:r w:rsidR="00663633" w:rsidRPr="007C7CFE">
        <w:rPr>
          <w:rStyle w:val="pt-defaultparagraphfont-000035"/>
          <w:rFonts w:asciiTheme="majorHAnsi" w:hAnsiTheme="majorHAnsi"/>
          <w:bCs/>
          <w:iCs/>
          <w:sz w:val="24"/>
          <w:szCs w:val="24"/>
        </w:rPr>
        <w:t>gradskom</w:t>
      </w:r>
      <w:r w:rsidR="0094117D" w:rsidRPr="007C7CFE">
        <w:rPr>
          <w:rStyle w:val="pt-defaultparagraphfont-000035"/>
          <w:rFonts w:asciiTheme="majorHAnsi" w:hAnsiTheme="majorHAnsi"/>
          <w:bCs/>
          <w:iCs/>
          <w:sz w:val="24"/>
          <w:szCs w:val="24"/>
        </w:rPr>
        <w:t xml:space="preserve"> imovinom</w:t>
      </w:r>
      <w:r w:rsidR="00663633" w:rsidRPr="007C7CFE">
        <w:rPr>
          <w:rStyle w:val="pt-defaultparagraphfont-000025"/>
          <w:rFonts w:asciiTheme="majorHAnsi" w:hAnsiTheme="majorHAnsi"/>
          <w:sz w:val="24"/>
          <w:szCs w:val="24"/>
        </w:rPr>
        <w:t xml:space="preserve">. </w:t>
      </w:r>
    </w:p>
    <w:p w:rsidR="00A22C04" w:rsidRPr="007C7CFE" w:rsidRDefault="00A22C04" w:rsidP="00A22C04">
      <w:pPr>
        <w:spacing w:after="0"/>
        <w:ind w:right="-142" w:firstLine="567"/>
        <w:jc w:val="both"/>
        <w:rPr>
          <w:rFonts w:asciiTheme="majorHAnsi" w:eastAsia="Times New Roman" w:hAnsiTheme="majorHAnsi" w:cs="Times New Roman"/>
          <w:sz w:val="24"/>
          <w:szCs w:val="24"/>
        </w:rPr>
      </w:pPr>
    </w:p>
    <w:p w:rsidR="00D23044" w:rsidRPr="007C7CFE" w:rsidRDefault="00B020C6" w:rsidP="00D24F18">
      <w:pPr>
        <w:ind w:right="-142" w:firstLine="567"/>
        <w:jc w:val="both"/>
        <w:rPr>
          <w:rFonts w:asciiTheme="majorHAnsi" w:eastAsia="Times New Roman" w:hAnsiTheme="majorHAnsi" w:cs="Times New Roman"/>
          <w:sz w:val="24"/>
          <w:szCs w:val="24"/>
        </w:rPr>
      </w:pPr>
      <w:r w:rsidRPr="007C7CFE">
        <w:rPr>
          <w:rFonts w:asciiTheme="majorHAnsi" w:eastAsia="Times New Roman" w:hAnsiTheme="majorHAnsi" w:cs="Times New Roman"/>
          <w:sz w:val="24"/>
          <w:szCs w:val="24"/>
        </w:rPr>
        <w:t xml:space="preserve">Iz strateškog cilja upravljanja </w:t>
      </w:r>
      <w:r w:rsidR="00650594" w:rsidRPr="007C7CFE">
        <w:rPr>
          <w:rFonts w:asciiTheme="majorHAnsi" w:hAnsiTheme="majorHAnsi"/>
          <w:sz w:val="24"/>
          <w:szCs w:val="24"/>
        </w:rPr>
        <w:t>gradskom</w:t>
      </w:r>
      <w:r w:rsidRPr="007C7CFE">
        <w:rPr>
          <w:rFonts w:asciiTheme="majorHAnsi" w:eastAsia="Times New Roman" w:hAnsiTheme="majorHAnsi" w:cs="Times New Roman"/>
          <w:sz w:val="24"/>
          <w:szCs w:val="24"/>
        </w:rPr>
        <w:t xml:space="preserve"> imovinom izvodi se sedam posebnih ciljeva upravljanja </w:t>
      </w:r>
      <w:r w:rsidR="00650594" w:rsidRPr="007C7CFE">
        <w:rPr>
          <w:rFonts w:asciiTheme="majorHAnsi" w:hAnsiTheme="majorHAnsi"/>
          <w:sz w:val="24"/>
          <w:szCs w:val="24"/>
        </w:rPr>
        <w:t>gradskom</w:t>
      </w:r>
      <w:r w:rsidRPr="007C7CFE">
        <w:rPr>
          <w:rFonts w:asciiTheme="majorHAnsi" w:eastAsia="Times New Roman" w:hAnsiTheme="majorHAnsi" w:cs="Times New Roman"/>
          <w:sz w:val="24"/>
          <w:szCs w:val="24"/>
        </w:rPr>
        <w:t xml:space="preserve"> imovinom. </w:t>
      </w:r>
      <w:r w:rsidR="00173989" w:rsidRPr="007C7CFE">
        <w:rPr>
          <w:rFonts w:asciiTheme="majorHAnsi" w:hAnsiTheme="majorHAnsi"/>
          <w:sz w:val="24"/>
          <w:szCs w:val="24"/>
        </w:rPr>
        <w:t>Sukladno</w:t>
      </w:r>
      <w:r w:rsidRPr="007C7CFE">
        <w:rPr>
          <w:rFonts w:asciiTheme="majorHAnsi" w:eastAsia="Times New Roman" w:hAnsiTheme="majorHAnsi" w:cs="Times New Roman"/>
          <w:sz w:val="24"/>
          <w:szCs w:val="24"/>
        </w:rPr>
        <w:t xml:space="preserve"> članku 2. Zakona o sustavu strateškog planiranja i upravljanja razvojem Republike Hrvatske poseban cilj je srednjoročni cilj definiran u nacionalnim planovima i planovima razvoja jedinica lokalne i područne (regionalne) samouprave kojim se ostvaruje strateški cilj iz strategije i poveznica s programom u državnom proračunu ili proračunu jedinice lokalne i područne (regionalne) samouprave.</w:t>
      </w:r>
    </w:p>
    <w:p w:rsidR="00B020C6" w:rsidRPr="007C7CFE" w:rsidRDefault="00B020C6" w:rsidP="00D24F18">
      <w:pPr>
        <w:ind w:right="-142" w:firstLine="567"/>
        <w:jc w:val="both"/>
        <w:rPr>
          <w:rFonts w:asciiTheme="majorHAnsi" w:eastAsia="Times New Roman" w:hAnsiTheme="majorHAnsi" w:cs="Times New Roman"/>
          <w:sz w:val="24"/>
          <w:szCs w:val="24"/>
        </w:rPr>
      </w:pPr>
      <w:r w:rsidRPr="007C7CFE">
        <w:rPr>
          <w:rFonts w:asciiTheme="majorHAnsi" w:eastAsia="Times New Roman" w:hAnsiTheme="majorHAnsi" w:cs="Times New Roman"/>
          <w:sz w:val="24"/>
          <w:szCs w:val="24"/>
        </w:rPr>
        <w:t xml:space="preserve">Posebni ciljevi upravljanja </w:t>
      </w:r>
      <w:r w:rsidR="00D21678" w:rsidRPr="007C7CFE">
        <w:rPr>
          <w:rFonts w:asciiTheme="majorHAnsi" w:hAnsiTheme="majorHAnsi"/>
          <w:sz w:val="24"/>
          <w:szCs w:val="24"/>
        </w:rPr>
        <w:t>gradskom</w:t>
      </w:r>
      <w:r w:rsidRPr="007C7CFE">
        <w:rPr>
          <w:rFonts w:asciiTheme="majorHAnsi" w:eastAsia="Times New Roman" w:hAnsiTheme="majorHAnsi" w:cs="Times New Roman"/>
          <w:sz w:val="24"/>
          <w:szCs w:val="24"/>
        </w:rPr>
        <w:t xml:space="preserve"> imovinom kao i programiranje pripadajućih mjera, projekata i aktivnosti</w:t>
      </w:r>
      <w:r w:rsidRPr="007C7CFE">
        <w:rPr>
          <w:rStyle w:val="Referencafusnote"/>
          <w:rFonts w:asciiTheme="majorHAnsi" w:eastAsia="Times New Roman" w:hAnsiTheme="majorHAnsi" w:cs="Times New Roman"/>
          <w:sz w:val="24"/>
          <w:szCs w:val="24"/>
        </w:rPr>
        <w:footnoteReference w:id="1"/>
      </w:r>
      <w:r w:rsidRPr="007C7CFE">
        <w:rPr>
          <w:rFonts w:asciiTheme="majorHAnsi" w:eastAsia="Times New Roman" w:hAnsiTheme="majorHAnsi" w:cs="Times New Roman"/>
          <w:sz w:val="24"/>
          <w:szCs w:val="24"/>
        </w:rPr>
        <w:t xml:space="preserve"> predstavljaju provedbu strategije upravljanja </w:t>
      </w:r>
      <w:r w:rsidR="002B674D" w:rsidRPr="007C7CFE">
        <w:rPr>
          <w:rFonts w:asciiTheme="majorHAnsi" w:hAnsiTheme="majorHAnsi"/>
          <w:sz w:val="24"/>
          <w:szCs w:val="24"/>
        </w:rPr>
        <w:t>gradskom</w:t>
      </w:r>
      <w:r w:rsidRPr="007C7CFE">
        <w:rPr>
          <w:rFonts w:asciiTheme="majorHAnsi" w:eastAsia="Times New Roman" w:hAnsiTheme="majorHAnsi" w:cs="Times New Roman"/>
          <w:sz w:val="24"/>
          <w:szCs w:val="24"/>
        </w:rPr>
        <w:t xml:space="preserve"> imovinom.</w:t>
      </w:r>
    </w:p>
    <w:p w:rsidR="00D23044" w:rsidRPr="007C7CFE" w:rsidRDefault="00B020C6" w:rsidP="00306410">
      <w:pPr>
        <w:ind w:right="-142" w:firstLine="567"/>
        <w:jc w:val="both"/>
        <w:rPr>
          <w:rFonts w:asciiTheme="majorHAnsi" w:hAnsiTheme="majorHAnsi"/>
          <w:sz w:val="24"/>
          <w:szCs w:val="24"/>
        </w:rPr>
      </w:pPr>
      <w:r w:rsidRPr="007C7CFE">
        <w:rPr>
          <w:rFonts w:asciiTheme="majorHAnsi" w:eastAsia="Times New Roman" w:hAnsiTheme="majorHAnsi" w:cs="Times New Roman"/>
          <w:sz w:val="24"/>
          <w:szCs w:val="24"/>
        </w:rPr>
        <w:t>Posebni ciljevi biti će raščlanjeni u pogledu programiranja pripadajućih mjera, projekata i aktivnosti koje predstavljaju implementaciju posebnog cilja kao i neizravnu primjenu strateškog cilja.</w:t>
      </w:r>
    </w:p>
    <w:p w:rsidR="00B020C6" w:rsidRPr="007C7CFE" w:rsidRDefault="00B020C6" w:rsidP="00B020C6">
      <w:pPr>
        <w:spacing w:after="0"/>
        <w:ind w:right="-141" w:firstLine="567"/>
        <w:jc w:val="both"/>
        <w:rPr>
          <w:rFonts w:asciiTheme="majorHAnsi" w:eastAsia="Times New Roman" w:hAnsiTheme="majorHAnsi" w:cs="Times New Roman"/>
          <w:sz w:val="24"/>
          <w:szCs w:val="24"/>
        </w:rPr>
      </w:pPr>
      <w:r w:rsidRPr="007C7CFE">
        <w:rPr>
          <w:rFonts w:asciiTheme="majorHAnsi" w:eastAsia="Times New Roman" w:hAnsiTheme="majorHAnsi" w:cs="Times New Roman"/>
          <w:sz w:val="24"/>
          <w:szCs w:val="24"/>
        </w:rPr>
        <w:t>Također će biti prepoznati pokazatelji ishoda</w:t>
      </w:r>
      <w:r w:rsidRPr="007C7CFE">
        <w:rPr>
          <w:rStyle w:val="Referencafusnote"/>
          <w:rFonts w:asciiTheme="majorHAnsi" w:eastAsia="Times New Roman" w:hAnsiTheme="majorHAnsi" w:cs="Times New Roman"/>
          <w:sz w:val="24"/>
          <w:szCs w:val="24"/>
        </w:rPr>
        <w:footnoteReference w:id="2"/>
      </w:r>
      <w:r w:rsidRPr="007C7CFE">
        <w:rPr>
          <w:rFonts w:asciiTheme="majorHAnsi" w:eastAsia="Times New Roman" w:hAnsiTheme="majorHAnsi" w:cs="Times New Roman"/>
          <w:sz w:val="24"/>
          <w:szCs w:val="24"/>
        </w:rPr>
        <w:t xml:space="preserve"> za posebne ciljeve kako bi se provedba upravljanja </w:t>
      </w:r>
      <w:r w:rsidR="00D21678" w:rsidRPr="007C7CFE">
        <w:rPr>
          <w:rFonts w:asciiTheme="majorHAnsi" w:hAnsiTheme="majorHAnsi"/>
          <w:sz w:val="24"/>
          <w:szCs w:val="24"/>
        </w:rPr>
        <w:t>gradskom</w:t>
      </w:r>
      <w:r w:rsidRPr="007C7CFE">
        <w:rPr>
          <w:rFonts w:asciiTheme="majorHAnsi" w:eastAsia="Times New Roman" w:hAnsiTheme="majorHAnsi" w:cs="Times New Roman"/>
          <w:sz w:val="24"/>
          <w:szCs w:val="24"/>
        </w:rPr>
        <w:t xml:space="preserve"> imovinom uspješno mogla pratiti te će biti identificirani i pokazatelji rezultata</w:t>
      </w:r>
      <w:r w:rsidRPr="007C7CFE">
        <w:rPr>
          <w:rStyle w:val="Referencafusnote"/>
          <w:rFonts w:asciiTheme="majorHAnsi" w:eastAsia="Times New Roman" w:hAnsiTheme="majorHAnsi" w:cs="Times New Roman"/>
          <w:sz w:val="24"/>
          <w:szCs w:val="24"/>
        </w:rPr>
        <w:footnoteReference w:id="3"/>
      </w:r>
      <w:r w:rsidRPr="007C7CFE">
        <w:rPr>
          <w:rFonts w:asciiTheme="majorHAnsi" w:eastAsia="Times New Roman" w:hAnsiTheme="majorHAnsi" w:cs="Times New Roman"/>
          <w:sz w:val="24"/>
          <w:szCs w:val="24"/>
        </w:rPr>
        <w:t xml:space="preserve"> za mjere, projekte i aktivnosti koji se metodično razrađuju godišnjim planovima upravljanja </w:t>
      </w:r>
      <w:r w:rsidR="00D21678" w:rsidRPr="007C7CFE">
        <w:rPr>
          <w:rFonts w:asciiTheme="majorHAnsi" w:hAnsiTheme="majorHAnsi"/>
          <w:sz w:val="24"/>
          <w:szCs w:val="24"/>
        </w:rPr>
        <w:t>gradskom</w:t>
      </w:r>
      <w:r w:rsidRPr="007C7CFE">
        <w:rPr>
          <w:rFonts w:asciiTheme="majorHAnsi" w:eastAsia="Times New Roman" w:hAnsiTheme="majorHAnsi" w:cs="Times New Roman"/>
          <w:sz w:val="24"/>
          <w:szCs w:val="24"/>
        </w:rPr>
        <w:t xml:space="preserve"> imovinom kao operativnim dokumentima koji se temelje na Strategiji i kojima se provode elementi strateškog planiranja definirani u Strategiji.</w:t>
      </w:r>
    </w:p>
    <w:p w:rsidR="00975059" w:rsidRPr="007C7CFE" w:rsidRDefault="00205B62" w:rsidP="00D24F18">
      <w:pPr>
        <w:pStyle w:val="Opisslike"/>
        <w:spacing w:before="240" w:after="0"/>
        <w:rPr>
          <w:rStyle w:val="pt-defaultparagraphfont-000025"/>
          <w:bCs w:val="0"/>
          <w:iCs/>
          <w:szCs w:val="22"/>
        </w:rPr>
      </w:pPr>
      <w:bookmarkStart w:id="141" w:name="_Toc44924548"/>
      <w:r w:rsidRPr="007C7CFE">
        <w:rPr>
          <w:bCs w:val="0"/>
          <w:iCs/>
        </w:rPr>
        <w:t xml:space="preserve">Slika </w:t>
      </w:r>
      <w:r w:rsidR="00A815E9" w:rsidRPr="007C7CFE">
        <w:rPr>
          <w:bCs w:val="0"/>
          <w:iCs/>
        </w:rPr>
        <w:fldChar w:fldCharType="begin"/>
      </w:r>
      <w:r w:rsidRPr="007C7CFE">
        <w:rPr>
          <w:bCs w:val="0"/>
          <w:iCs/>
        </w:rPr>
        <w:instrText xml:space="preserve"> SEQ Slika \* ARABIC </w:instrText>
      </w:r>
      <w:r w:rsidR="00A815E9" w:rsidRPr="007C7CFE">
        <w:rPr>
          <w:bCs w:val="0"/>
          <w:iCs/>
        </w:rPr>
        <w:fldChar w:fldCharType="separate"/>
      </w:r>
      <w:r w:rsidR="005753A6">
        <w:rPr>
          <w:bCs w:val="0"/>
          <w:iCs/>
          <w:noProof/>
        </w:rPr>
        <w:t>1</w:t>
      </w:r>
      <w:r w:rsidR="00A815E9" w:rsidRPr="007C7CFE">
        <w:rPr>
          <w:bCs w:val="0"/>
          <w:iCs/>
        </w:rPr>
        <w:fldChar w:fldCharType="end"/>
      </w:r>
      <w:r w:rsidRPr="007C7CFE">
        <w:rPr>
          <w:bCs w:val="0"/>
          <w:iCs/>
        </w:rPr>
        <w:t xml:space="preserve">. </w:t>
      </w:r>
      <w:r w:rsidR="009771A6" w:rsidRPr="007C7CFE">
        <w:rPr>
          <w:rStyle w:val="pt-defaultparagraphfont-000025"/>
          <w:bCs w:val="0"/>
          <w:iCs/>
          <w:szCs w:val="22"/>
        </w:rPr>
        <w:t>Kaskadiranje strateškog cilja upravljanja imovinom</w:t>
      </w:r>
      <w:r w:rsidR="008C0B08" w:rsidRPr="007C7CFE">
        <w:rPr>
          <w:rStyle w:val="pt-defaultparagraphfont-000025"/>
          <w:bCs w:val="0"/>
          <w:iCs/>
          <w:szCs w:val="22"/>
        </w:rPr>
        <w:t xml:space="preserve"> </w:t>
      </w:r>
      <w:r w:rsidR="003C716B" w:rsidRPr="007C7CFE">
        <w:rPr>
          <w:rStyle w:val="pt-defaultparagraphfont-000025"/>
          <w:bCs w:val="0"/>
          <w:iCs/>
          <w:szCs w:val="22"/>
        </w:rPr>
        <w:t xml:space="preserve">Grada </w:t>
      </w:r>
      <w:r w:rsidR="00D63A31" w:rsidRPr="007C7CFE">
        <w:rPr>
          <w:rStyle w:val="pt-defaultparagraphfont-000025"/>
          <w:bCs w:val="0"/>
          <w:iCs/>
          <w:szCs w:val="22"/>
        </w:rPr>
        <w:t>Ludbrega</w:t>
      </w:r>
      <w:bookmarkEnd w:id="141"/>
    </w:p>
    <w:p w:rsidR="00C17872" w:rsidRPr="007C7CFE" w:rsidRDefault="00D63A31" w:rsidP="001D608F">
      <w:pPr>
        <w:rPr>
          <w:rFonts w:asciiTheme="majorHAnsi" w:hAnsiTheme="majorHAnsi"/>
        </w:rPr>
      </w:pPr>
      <w:r w:rsidRPr="007C7CFE">
        <w:rPr>
          <w:rFonts w:asciiTheme="majorHAnsi" w:hAnsiTheme="majorHAnsi"/>
          <w:noProof/>
        </w:rPr>
        <w:drawing>
          <wp:inline distT="0" distB="0" distL="0" distR="0">
            <wp:extent cx="5759450" cy="5987415"/>
            <wp:effectExtent l="38100" t="0" r="0" b="0"/>
            <wp:docPr id="4"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FD0570" w:rsidRPr="007C7CFE" w:rsidRDefault="00A9069B" w:rsidP="00A51E27">
      <w:pPr>
        <w:ind w:firstLine="567"/>
        <w:jc w:val="both"/>
        <w:rPr>
          <w:rFonts w:asciiTheme="majorHAnsi" w:eastAsia="Arial" w:hAnsiTheme="majorHAnsi" w:cs="Times New Roman"/>
          <w:sz w:val="24"/>
          <w:szCs w:val="24"/>
        </w:rPr>
      </w:pPr>
      <w:r w:rsidRPr="007C7CFE">
        <w:rPr>
          <w:rFonts w:asciiTheme="majorHAnsi" w:eastAsia="Arial" w:hAnsiTheme="majorHAnsi" w:cs="Times New Roman"/>
          <w:sz w:val="24"/>
          <w:szCs w:val="24"/>
        </w:rPr>
        <w:br w:type="page"/>
      </w:r>
    </w:p>
    <w:p w:rsidR="00D72F30" w:rsidRPr="007C7CFE" w:rsidRDefault="000F5ABF" w:rsidP="00F263CE">
      <w:pPr>
        <w:pStyle w:val="Naslov1"/>
        <w:numPr>
          <w:ilvl w:val="0"/>
          <w:numId w:val="1"/>
        </w:numPr>
        <w:spacing w:before="0" w:beforeAutospacing="0" w:after="0" w:afterAutospacing="0" w:line="276" w:lineRule="auto"/>
        <w:ind w:left="567" w:hanging="283"/>
        <w:jc w:val="both"/>
        <w:rPr>
          <w:rFonts w:asciiTheme="majorHAnsi" w:hAnsiTheme="majorHAnsi"/>
          <w:sz w:val="26"/>
          <w:szCs w:val="26"/>
        </w:rPr>
      </w:pPr>
      <w:bookmarkStart w:id="142" w:name="_Toc48112041"/>
      <w:r w:rsidRPr="007C7CFE">
        <w:rPr>
          <w:rFonts w:asciiTheme="majorHAnsi" w:hAnsiTheme="majorHAnsi"/>
          <w:sz w:val="26"/>
          <w:szCs w:val="26"/>
        </w:rPr>
        <w:t>POSEBNI CILJEVI I MJERE – SISTEMATIZIRANI PRIKAZ</w:t>
      </w:r>
      <w:bookmarkEnd w:id="142"/>
    </w:p>
    <w:p w:rsidR="00430A2A" w:rsidRPr="007C7CFE" w:rsidRDefault="00430A2A" w:rsidP="00247703">
      <w:pPr>
        <w:pStyle w:val="pt-bodytext-000049"/>
        <w:spacing w:line="276" w:lineRule="auto"/>
        <w:ind w:firstLine="567"/>
        <w:jc w:val="both"/>
        <w:rPr>
          <w:rFonts w:asciiTheme="majorHAnsi" w:hAnsiTheme="majorHAnsi"/>
        </w:rPr>
      </w:pPr>
      <w:bookmarkStart w:id="143" w:name="_Toc462657756"/>
      <w:r w:rsidRPr="007C7CFE">
        <w:rPr>
          <w:rStyle w:val="pt-defaultparagraphfont-000030"/>
          <w:rFonts w:asciiTheme="majorHAnsi" w:hAnsiTheme="majorHAnsi"/>
        </w:rPr>
        <w:t>Sukladno</w:t>
      </w:r>
      <w:r w:rsidR="00D9181B" w:rsidRPr="007C7CFE">
        <w:rPr>
          <w:rStyle w:val="pt-defaultparagraphfont-000030"/>
          <w:rFonts w:asciiTheme="majorHAnsi" w:hAnsiTheme="majorHAnsi"/>
        </w:rPr>
        <w:t xml:space="preserve"> Strategiji upravljanja</w:t>
      </w:r>
      <w:r w:rsidRPr="007C7CFE">
        <w:rPr>
          <w:rStyle w:val="pt-defaultparagraphfont-000030"/>
          <w:rFonts w:asciiTheme="majorHAnsi" w:hAnsiTheme="majorHAnsi"/>
        </w:rPr>
        <w:t xml:space="preserve"> i raspolaganja</w:t>
      </w:r>
      <w:r w:rsidR="00210E6D" w:rsidRPr="007C7CFE">
        <w:rPr>
          <w:rStyle w:val="pt-defaultparagraphfont-000030"/>
          <w:rFonts w:asciiTheme="majorHAnsi" w:hAnsiTheme="majorHAnsi"/>
        </w:rPr>
        <w:t xml:space="preserve"> </w:t>
      </w:r>
      <w:r w:rsidR="00716BB5" w:rsidRPr="007C7CFE">
        <w:rPr>
          <w:rStyle w:val="pt-defaultparagraphfont-000030"/>
          <w:rFonts w:asciiTheme="majorHAnsi" w:hAnsiTheme="majorHAnsi"/>
        </w:rPr>
        <w:t>imovinom u vlasništvu Grada Ludbrega za razdoblje od</w:t>
      </w:r>
      <w:r w:rsidR="00D9181B" w:rsidRPr="007C7CFE">
        <w:rPr>
          <w:rStyle w:val="pt-defaultparagraphfont-000030"/>
          <w:rFonts w:asciiTheme="majorHAnsi" w:hAnsiTheme="majorHAnsi"/>
        </w:rPr>
        <w:t xml:space="preserve"> 20</w:t>
      </w:r>
      <w:r w:rsidR="00895FD1" w:rsidRPr="007C7CFE">
        <w:rPr>
          <w:rStyle w:val="pt-defaultparagraphfont-000030"/>
          <w:rFonts w:asciiTheme="majorHAnsi" w:hAnsiTheme="majorHAnsi"/>
        </w:rPr>
        <w:t>21</w:t>
      </w:r>
      <w:r w:rsidR="00D9181B" w:rsidRPr="007C7CFE">
        <w:rPr>
          <w:rStyle w:val="pt-defaultparagraphfont-000030"/>
          <w:rFonts w:asciiTheme="majorHAnsi" w:hAnsiTheme="majorHAnsi"/>
        </w:rPr>
        <w:t>.-202</w:t>
      </w:r>
      <w:r w:rsidR="00895FD1" w:rsidRPr="007C7CFE">
        <w:rPr>
          <w:rStyle w:val="pt-defaultparagraphfont-000030"/>
          <w:rFonts w:asciiTheme="majorHAnsi" w:hAnsiTheme="majorHAnsi"/>
        </w:rPr>
        <w:t>7</w:t>
      </w:r>
      <w:r w:rsidR="00D9181B" w:rsidRPr="007C7CFE">
        <w:rPr>
          <w:rStyle w:val="pt-defaultparagraphfont-000030"/>
          <w:rFonts w:asciiTheme="majorHAnsi" w:hAnsiTheme="majorHAnsi"/>
        </w:rPr>
        <w:t>.</w:t>
      </w:r>
      <w:r w:rsidR="00716BB5" w:rsidRPr="007C7CFE">
        <w:rPr>
          <w:rStyle w:val="pt-defaultparagraphfont-000030"/>
          <w:rFonts w:asciiTheme="majorHAnsi" w:hAnsiTheme="majorHAnsi"/>
        </w:rPr>
        <w:t xml:space="preserve"> godine,</w:t>
      </w:r>
      <w:r w:rsidR="00A072BF" w:rsidRPr="007C7CFE">
        <w:rPr>
          <w:rStyle w:val="pt-defaultparagraphfont-000030"/>
          <w:rFonts w:asciiTheme="majorHAnsi" w:hAnsiTheme="majorHAnsi"/>
        </w:rPr>
        <w:t xml:space="preserve"> </w:t>
      </w:r>
      <w:r w:rsidRPr="007C7CFE">
        <w:rPr>
          <w:rFonts w:asciiTheme="majorHAnsi" w:hAnsiTheme="majorHAnsi"/>
        </w:rPr>
        <w:t xml:space="preserve">u nastavku su prikazani posebni ciljevi i s njima povezane mjere koji su detaljno definirane u istoimenoj Strategiji. Nadalje, u nastavku su prikazana i </w:t>
      </w:r>
      <w:r w:rsidRPr="007C7CFE">
        <w:rPr>
          <w:rStyle w:val="pt-defaultparagraphfont-000025"/>
          <w:rFonts w:asciiTheme="majorHAnsi" w:hAnsiTheme="majorHAnsi"/>
        </w:rPr>
        <w:t>područja upravljanja koja posebni ciljevi obuhvaćaju u Godišnjem planu upravljanja gradskom imovinom.</w:t>
      </w:r>
    </w:p>
    <w:p w:rsidR="00A559B8" w:rsidRPr="007C7CFE" w:rsidRDefault="00A559B8" w:rsidP="00F263CE">
      <w:pPr>
        <w:pStyle w:val="Odlomakpopisa"/>
        <w:numPr>
          <w:ilvl w:val="0"/>
          <w:numId w:val="4"/>
        </w:numPr>
        <w:spacing w:after="0"/>
        <w:ind w:left="567" w:right="-141" w:hanging="283"/>
        <w:jc w:val="both"/>
        <w:rPr>
          <w:rFonts w:asciiTheme="majorHAnsi" w:hAnsiTheme="majorHAnsi"/>
          <w:sz w:val="24"/>
          <w:szCs w:val="24"/>
        </w:rPr>
      </w:pPr>
      <w:r w:rsidRPr="007C7CFE">
        <w:rPr>
          <w:rFonts w:asciiTheme="majorHAnsi" w:hAnsiTheme="majorHAnsi"/>
          <w:sz w:val="24"/>
          <w:szCs w:val="24"/>
        </w:rPr>
        <w:t xml:space="preserve">POSEBAN CILJ 1.1. „UČINKOVITO UPRAVLJANJE NEKRETNINAMA U VLASNIŠTVU </w:t>
      </w:r>
      <w:r w:rsidR="003C716B" w:rsidRPr="007C7CFE">
        <w:rPr>
          <w:rFonts w:asciiTheme="majorHAnsi" w:hAnsiTheme="majorHAnsi"/>
          <w:sz w:val="24"/>
          <w:szCs w:val="24"/>
        </w:rPr>
        <w:t xml:space="preserve">GRADA </w:t>
      </w:r>
      <w:r w:rsidR="0092140D" w:rsidRPr="007C7CFE">
        <w:rPr>
          <w:rFonts w:asciiTheme="majorHAnsi" w:hAnsiTheme="majorHAnsi"/>
          <w:sz w:val="24"/>
          <w:szCs w:val="24"/>
        </w:rPr>
        <w:t>LUDBREGA</w:t>
      </w:r>
      <w:r w:rsidRPr="007C7CFE">
        <w:rPr>
          <w:rFonts w:asciiTheme="majorHAnsi" w:hAnsiTheme="majorHAnsi"/>
          <w:sz w:val="24"/>
          <w:szCs w:val="24"/>
        </w:rPr>
        <w:t>“ PROVODIT ĆE SE PUTEM SLJEDEĆIH MJERA:</w:t>
      </w:r>
    </w:p>
    <w:p w:rsidR="00A559B8" w:rsidRPr="007C7CFE" w:rsidRDefault="00A559B8" w:rsidP="00F263CE">
      <w:pPr>
        <w:pStyle w:val="Odlomakpopisa"/>
        <w:numPr>
          <w:ilvl w:val="0"/>
          <w:numId w:val="8"/>
        </w:numPr>
        <w:spacing w:before="240" w:after="0"/>
        <w:ind w:left="567" w:right="-142" w:hanging="283"/>
        <w:contextualSpacing w:val="0"/>
        <w:jc w:val="both"/>
        <w:rPr>
          <w:rFonts w:asciiTheme="majorHAnsi" w:hAnsiTheme="majorHAnsi"/>
          <w:sz w:val="24"/>
          <w:szCs w:val="24"/>
        </w:rPr>
      </w:pPr>
      <w:r w:rsidRPr="007C7CFE">
        <w:rPr>
          <w:rFonts w:asciiTheme="majorHAnsi" w:hAnsiTheme="majorHAnsi"/>
          <w:sz w:val="24"/>
          <w:szCs w:val="24"/>
        </w:rPr>
        <w:t xml:space="preserve">smanjenje portfelja nekretnina kojima upravlja </w:t>
      </w:r>
      <w:r w:rsidR="003C716B" w:rsidRPr="007C7CFE">
        <w:rPr>
          <w:rFonts w:asciiTheme="majorHAnsi" w:hAnsiTheme="majorHAnsi"/>
          <w:sz w:val="24"/>
          <w:szCs w:val="24"/>
        </w:rPr>
        <w:t xml:space="preserve">Grad </w:t>
      </w:r>
      <w:r w:rsidR="0092140D" w:rsidRPr="007C7CFE">
        <w:rPr>
          <w:rFonts w:asciiTheme="majorHAnsi" w:hAnsiTheme="majorHAnsi"/>
          <w:sz w:val="24"/>
          <w:szCs w:val="24"/>
        </w:rPr>
        <w:t>Ludbreg</w:t>
      </w:r>
      <w:r w:rsidR="00A012C2" w:rsidRPr="007C7CFE">
        <w:rPr>
          <w:rFonts w:asciiTheme="majorHAnsi" w:hAnsiTheme="majorHAnsi"/>
          <w:sz w:val="24"/>
          <w:szCs w:val="24"/>
        </w:rPr>
        <w:t xml:space="preserve"> putem prodaje,</w:t>
      </w:r>
    </w:p>
    <w:p w:rsidR="00A559B8" w:rsidRPr="007C7CFE" w:rsidRDefault="00A559B8" w:rsidP="00F263CE">
      <w:pPr>
        <w:pStyle w:val="Odlomakpopisa"/>
        <w:numPr>
          <w:ilvl w:val="0"/>
          <w:numId w:val="8"/>
        </w:numPr>
        <w:ind w:left="567" w:right="-141" w:hanging="283"/>
        <w:jc w:val="both"/>
        <w:rPr>
          <w:rFonts w:asciiTheme="majorHAnsi" w:hAnsiTheme="majorHAnsi"/>
          <w:sz w:val="24"/>
          <w:szCs w:val="24"/>
        </w:rPr>
      </w:pPr>
      <w:r w:rsidRPr="007C7CFE">
        <w:rPr>
          <w:rFonts w:asciiTheme="majorHAnsi" w:hAnsiTheme="majorHAnsi"/>
          <w:sz w:val="24"/>
          <w:szCs w:val="24"/>
        </w:rPr>
        <w:t xml:space="preserve">aktivacija neiskorištene i neaktivne </w:t>
      </w:r>
      <w:r w:rsidR="004244F8" w:rsidRPr="007C7CFE">
        <w:rPr>
          <w:rFonts w:asciiTheme="majorHAnsi" w:hAnsiTheme="majorHAnsi"/>
          <w:sz w:val="24"/>
          <w:szCs w:val="24"/>
        </w:rPr>
        <w:t>gradske</w:t>
      </w:r>
      <w:r w:rsidR="00A072BF" w:rsidRPr="007C7CFE">
        <w:rPr>
          <w:rFonts w:asciiTheme="majorHAnsi" w:hAnsiTheme="majorHAnsi"/>
          <w:sz w:val="24"/>
          <w:szCs w:val="24"/>
        </w:rPr>
        <w:t xml:space="preserve"> </w:t>
      </w:r>
      <w:r w:rsidR="00746133" w:rsidRPr="007C7CFE">
        <w:rPr>
          <w:rFonts w:asciiTheme="majorHAnsi" w:hAnsiTheme="majorHAnsi"/>
          <w:sz w:val="24"/>
          <w:szCs w:val="24"/>
        </w:rPr>
        <w:t>imovine putem zakupa (najma)</w:t>
      </w:r>
      <w:r w:rsidR="00A012C2" w:rsidRPr="007C7CFE">
        <w:rPr>
          <w:rFonts w:asciiTheme="majorHAnsi" w:hAnsiTheme="majorHAnsi"/>
          <w:sz w:val="24"/>
          <w:szCs w:val="24"/>
        </w:rPr>
        <w:t>.</w:t>
      </w:r>
    </w:p>
    <w:p w:rsidR="00D9181B" w:rsidRPr="007C7CFE" w:rsidRDefault="00D9181B" w:rsidP="00247703">
      <w:pPr>
        <w:ind w:right="-141" w:firstLine="567"/>
        <w:jc w:val="both"/>
        <w:rPr>
          <w:rFonts w:asciiTheme="majorHAnsi" w:hAnsiTheme="majorHAnsi"/>
          <w:sz w:val="24"/>
          <w:szCs w:val="24"/>
        </w:rPr>
      </w:pPr>
      <w:r w:rsidRPr="007C7CFE">
        <w:rPr>
          <w:rStyle w:val="pt-defaultparagraphfont-000025"/>
          <w:rFonts w:asciiTheme="majorHAnsi" w:hAnsiTheme="majorHAnsi"/>
          <w:sz w:val="24"/>
          <w:szCs w:val="24"/>
        </w:rPr>
        <w:t xml:space="preserve">U definiranju posebnog cilja </w:t>
      </w:r>
      <w:r w:rsidR="00BD5BC7" w:rsidRPr="007C7CFE">
        <w:rPr>
          <w:rFonts w:asciiTheme="majorHAnsi" w:hAnsiTheme="majorHAnsi"/>
          <w:sz w:val="24"/>
          <w:szCs w:val="24"/>
        </w:rPr>
        <w:t xml:space="preserve">„Učinkovito upravljanje nekretninama u vlasništvu </w:t>
      </w:r>
      <w:r w:rsidR="003C716B" w:rsidRPr="007C7CFE">
        <w:rPr>
          <w:rFonts w:asciiTheme="majorHAnsi" w:hAnsiTheme="majorHAnsi"/>
          <w:sz w:val="24"/>
          <w:szCs w:val="24"/>
        </w:rPr>
        <w:t xml:space="preserve">Grada </w:t>
      </w:r>
      <w:r w:rsidR="0092140D" w:rsidRPr="007C7CFE">
        <w:rPr>
          <w:rFonts w:asciiTheme="majorHAnsi" w:hAnsiTheme="majorHAnsi"/>
          <w:sz w:val="24"/>
          <w:szCs w:val="24"/>
        </w:rPr>
        <w:t>Ludbrega</w:t>
      </w:r>
      <w:r w:rsidR="00BD5BC7" w:rsidRPr="007C7CFE">
        <w:rPr>
          <w:rFonts w:asciiTheme="majorHAnsi" w:hAnsiTheme="majorHAnsi"/>
          <w:sz w:val="24"/>
          <w:szCs w:val="24"/>
        </w:rPr>
        <w:t xml:space="preserve">“ </w:t>
      </w:r>
      <w:r w:rsidR="00BD5BC7" w:rsidRPr="007C7CFE">
        <w:rPr>
          <w:rStyle w:val="pt-defaultparagraphfont-000025"/>
          <w:rFonts w:asciiTheme="majorHAnsi" w:hAnsiTheme="majorHAnsi"/>
          <w:sz w:val="24"/>
          <w:szCs w:val="24"/>
        </w:rPr>
        <w:t>kreće se od polazišta da su</w:t>
      </w:r>
      <w:r w:rsidR="00716BB5" w:rsidRPr="007C7CFE">
        <w:rPr>
          <w:rStyle w:val="pt-defaultparagraphfont-000025"/>
          <w:rFonts w:asciiTheme="majorHAnsi" w:hAnsiTheme="majorHAnsi"/>
          <w:sz w:val="24"/>
          <w:szCs w:val="24"/>
        </w:rPr>
        <w:t xml:space="preserve"> </w:t>
      </w:r>
      <w:r w:rsidR="004244F8" w:rsidRPr="007C7CFE">
        <w:rPr>
          <w:rFonts w:asciiTheme="majorHAnsi" w:hAnsiTheme="majorHAnsi"/>
          <w:sz w:val="24"/>
          <w:szCs w:val="24"/>
        </w:rPr>
        <w:t>gradske</w:t>
      </w:r>
      <w:r w:rsidR="00BD5BC7" w:rsidRPr="007C7CFE">
        <w:rPr>
          <w:rFonts w:asciiTheme="majorHAnsi" w:eastAsia="Arial" w:hAnsiTheme="majorHAnsi"/>
          <w:sz w:val="24"/>
          <w:szCs w:val="24"/>
        </w:rPr>
        <w:t xml:space="preserve"> nekretnine iznimno važan resurs kojim </w:t>
      </w:r>
      <w:r w:rsidR="003C716B" w:rsidRPr="007C7CFE">
        <w:rPr>
          <w:rFonts w:asciiTheme="majorHAnsi" w:eastAsia="Arial" w:hAnsiTheme="majorHAnsi"/>
          <w:sz w:val="24"/>
          <w:szCs w:val="24"/>
        </w:rPr>
        <w:t xml:space="preserve">Grad </w:t>
      </w:r>
      <w:r w:rsidR="0092140D" w:rsidRPr="007C7CFE">
        <w:rPr>
          <w:rFonts w:asciiTheme="majorHAnsi" w:eastAsia="Arial" w:hAnsiTheme="majorHAnsi"/>
          <w:sz w:val="24"/>
          <w:szCs w:val="24"/>
        </w:rPr>
        <w:t>Ludbreg</w:t>
      </w:r>
      <w:r w:rsidR="00BD5BC7" w:rsidRPr="007C7CFE">
        <w:rPr>
          <w:rFonts w:asciiTheme="majorHAnsi" w:eastAsia="Arial" w:hAnsiTheme="majorHAnsi"/>
          <w:sz w:val="24"/>
          <w:szCs w:val="24"/>
        </w:rPr>
        <w:t xml:space="preserve"> mora efikasno raspolagati u cilju realizacije društvenog, obrazovnog i kulturnog napretka te zaštite za buduće naraštaje. Nekretnine </w:t>
      </w:r>
      <w:r w:rsidR="003C716B" w:rsidRPr="007C7CFE">
        <w:rPr>
          <w:rFonts w:asciiTheme="majorHAnsi" w:eastAsia="Arial" w:hAnsiTheme="majorHAnsi"/>
          <w:sz w:val="24"/>
          <w:szCs w:val="24"/>
        </w:rPr>
        <w:t xml:space="preserve">Grada </w:t>
      </w:r>
      <w:r w:rsidR="0092140D" w:rsidRPr="007C7CFE">
        <w:rPr>
          <w:rFonts w:asciiTheme="majorHAnsi" w:eastAsia="Arial" w:hAnsiTheme="majorHAnsi"/>
          <w:sz w:val="24"/>
          <w:szCs w:val="24"/>
        </w:rPr>
        <w:t>Ludbrega</w:t>
      </w:r>
      <w:r w:rsidR="00BD5BC7" w:rsidRPr="007C7CFE">
        <w:rPr>
          <w:rFonts w:asciiTheme="majorHAnsi" w:eastAsia="Arial" w:hAnsiTheme="majorHAnsi"/>
          <w:sz w:val="24"/>
          <w:szCs w:val="24"/>
        </w:rPr>
        <w:t xml:space="preserve"> najvažniji su aspekt </w:t>
      </w:r>
      <w:r w:rsidR="004244F8" w:rsidRPr="007C7CFE">
        <w:rPr>
          <w:rFonts w:asciiTheme="majorHAnsi" w:eastAsia="Arial" w:hAnsiTheme="majorHAnsi"/>
          <w:sz w:val="24"/>
          <w:szCs w:val="24"/>
        </w:rPr>
        <w:t>gradskog</w:t>
      </w:r>
      <w:r w:rsidR="00BD5BC7" w:rsidRPr="007C7CFE">
        <w:rPr>
          <w:rFonts w:asciiTheme="majorHAnsi" w:eastAsia="Arial" w:hAnsiTheme="majorHAnsi"/>
          <w:sz w:val="24"/>
          <w:szCs w:val="24"/>
        </w:rPr>
        <w:t xml:space="preserve"> kapitala te je s istima potrebno postupati odgovorno od strane svih korisnika upravitelja i imatelja. Sve aktivnosti upravljanja i raspolaganja </w:t>
      </w:r>
      <w:r w:rsidR="004244F8" w:rsidRPr="007C7CFE">
        <w:rPr>
          <w:rFonts w:asciiTheme="majorHAnsi" w:eastAsia="Arial" w:hAnsiTheme="majorHAnsi"/>
          <w:sz w:val="24"/>
          <w:szCs w:val="24"/>
        </w:rPr>
        <w:t>gradskom</w:t>
      </w:r>
      <w:r w:rsidR="00BD5BC7" w:rsidRPr="007C7CFE">
        <w:rPr>
          <w:rFonts w:asciiTheme="majorHAnsi" w:eastAsia="Arial" w:hAnsiTheme="majorHAnsi"/>
          <w:sz w:val="24"/>
          <w:szCs w:val="24"/>
        </w:rPr>
        <w:t xml:space="preserve"> imovinom moraju se odvijati sukladno važećim zakonima i propisima. </w:t>
      </w:r>
    </w:p>
    <w:p w:rsidR="00D9181B" w:rsidRPr="007C7CFE" w:rsidRDefault="0074033B" w:rsidP="00247703">
      <w:pPr>
        <w:pStyle w:val="pt-bodytext-000052"/>
        <w:spacing w:line="276" w:lineRule="auto"/>
        <w:ind w:firstLine="567"/>
        <w:jc w:val="both"/>
        <w:rPr>
          <w:rFonts w:asciiTheme="majorHAnsi" w:hAnsiTheme="majorHAnsi"/>
        </w:rPr>
      </w:pPr>
      <w:r w:rsidRPr="007C7CFE">
        <w:rPr>
          <w:rStyle w:val="pt-defaultparagraphfont-000025"/>
          <w:rFonts w:asciiTheme="majorHAnsi" w:hAnsiTheme="majorHAnsi"/>
        </w:rPr>
        <w:t>Segmenti</w:t>
      </w:r>
      <w:r w:rsidR="00D9181B" w:rsidRPr="007C7CFE">
        <w:rPr>
          <w:rStyle w:val="pt-defaultparagraphfont-000025"/>
          <w:rFonts w:asciiTheme="majorHAnsi" w:hAnsiTheme="majorHAnsi"/>
        </w:rPr>
        <w:t xml:space="preserve"> upravljan</w:t>
      </w:r>
      <w:r w:rsidRPr="007C7CFE">
        <w:rPr>
          <w:rStyle w:val="pt-defaultparagraphfont-000025"/>
          <w:rFonts w:asciiTheme="majorHAnsi" w:hAnsiTheme="majorHAnsi"/>
        </w:rPr>
        <w:t>ja i pojavni oblici imovine koje</w:t>
      </w:r>
      <w:r w:rsidR="00D9181B" w:rsidRPr="007C7CFE">
        <w:rPr>
          <w:rStyle w:val="pt-defaultparagraphfont-000025"/>
          <w:rFonts w:asciiTheme="majorHAnsi" w:hAnsiTheme="majorHAnsi"/>
        </w:rPr>
        <w:t xml:space="preserve"> ovaj poseban cilj obuhvaća u Godišnjem planu upravljanja </w:t>
      </w:r>
      <w:r w:rsidRPr="007C7CFE">
        <w:rPr>
          <w:rStyle w:val="pt-defaultparagraphfont-000025"/>
          <w:rFonts w:asciiTheme="majorHAnsi" w:hAnsiTheme="majorHAnsi"/>
        </w:rPr>
        <w:t>gradskom</w:t>
      </w:r>
      <w:r w:rsidR="00D9181B" w:rsidRPr="007C7CFE">
        <w:rPr>
          <w:rStyle w:val="pt-defaultparagraphfont-000025"/>
          <w:rFonts w:asciiTheme="majorHAnsi" w:hAnsiTheme="majorHAnsi"/>
        </w:rPr>
        <w:t xml:space="preserve"> imovinom su:</w:t>
      </w:r>
    </w:p>
    <w:p w:rsidR="00D9181B" w:rsidRPr="007C7CFE" w:rsidRDefault="00D9181B" w:rsidP="00F263CE">
      <w:pPr>
        <w:pStyle w:val="pt-bodytext-000052"/>
        <w:numPr>
          <w:ilvl w:val="0"/>
          <w:numId w:val="8"/>
        </w:numPr>
        <w:spacing w:line="276" w:lineRule="auto"/>
        <w:ind w:left="567" w:hanging="283"/>
        <w:jc w:val="both"/>
        <w:rPr>
          <w:rFonts w:asciiTheme="majorHAnsi" w:hAnsiTheme="majorHAnsi"/>
        </w:rPr>
      </w:pPr>
      <w:r w:rsidRPr="007C7CFE">
        <w:rPr>
          <w:rStyle w:val="pt-defaultparagraphfont-000025"/>
          <w:rFonts w:asciiTheme="majorHAnsi" w:hAnsiTheme="majorHAnsi"/>
        </w:rPr>
        <w:t xml:space="preserve">upravljanje fondom </w:t>
      </w:r>
      <w:r w:rsidR="00750F37" w:rsidRPr="007C7CFE">
        <w:rPr>
          <w:rStyle w:val="pt-defaultparagraphfont-000025"/>
          <w:rFonts w:asciiTheme="majorHAnsi" w:hAnsiTheme="majorHAnsi"/>
        </w:rPr>
        <w:t xml:space="preserve">neaktivnih </w:t>
      </w:r>
      <w:r w:rsidRPr="007C7CFE">
        <w:rPr>
          <w:rStyle w:val="pt-defaultparagraphfont-000025"/>
          <w:rFonts w:asciiTheme="majorHAnsi" w:hAnsiTheme="majorHAnsi"/>
        </w:rPr>
        <w:t xml:space="preserve">stanova </w:t>
      </w:r>
      <w:r w:rsidR="00BB0B8D" w:rsidRPr="007C7CFE">
        <w:rPr>
          <w:rStyle w:val="pt-defaultparagraphfont-000025"/>
          <w:rFonts w:asciiTheme="majorHAnsi" w:hAnsiTheme="majorHAnsi"/>
        </w:rPr>
        <w:t xml:space="preserve">(kuća) </w:t>
      </w:r>
      <w:r w:rsidRPr="007C7CFE">
        <w:rPr>
          <w:rStyle w:val="pt-defaultparagraphfont-000025"/>
          <w:rFonts w:asciiTheme="majorHAnsi" w:hAnsiTheme="majorHAnsi"/>
        </w:rPr>
        <w:t xml:space="preserve">i poslovnih prostora te održavanje </w:t>
      </w:r>
      <w:r w:rsidR="00750F37" w:rsidRPr="007C7CFE">
        <w:rPr>
          <w:rStyle w:val="pt-defaultparagraphfont-000025"/>
          <w:rFonts w:asciiTheme="majorHAnsi" w:hAnsiTheme="majorHAnsi"/>
        </w:rPr>
        <w:t xml:space="preserve">i korištenje </w:t>
      </w:r>
      <w:r w:rsidRPr="007C7CFE">
        <w:rPr>
          <w:rStyle w:val="pt-defaultparagraphfont-000025"/>
          <w:rFonts w:asciiTheme="majorHAnsi" w:hAnsiTheme="majorHAnsi"/>
        </w:rPr>
        <w:t xml:space="preserve">objekata i ostalih nekretnina u vlasništvu Republike Hrvatske kojima upravlja i raspolaže </w:t>
      </w:r>
      <w:r w:rsidR="00750F37" w:rsidRPr="007C7CFE">
        <w:rPr>
          <w:rStyle w:val="pt-defaultparagraphfont-000025"/>
          <w:rFonts w:asciiTheme="majorHAnsi" w:hAnsiTheme="majorHAnsi"/>
        </w:rPr>
        <w:t>jedinica l</w:t>
      </w:r>
      <w:r w:rsidR="007E33E3" w:rsidRPr="007C7CFE">
        <w:rPr>
          <w:rStyle w:val="pt-defaultparagraphfont-000025"/>
          <w:rFonts w:asciiTheme="majorHAnsi" w:hAnsiTheme="majorHAnsi"/>
        </w:rPr>
        <w:t>okalne (regionalne) samouprave,</w:t>
      </w:r>
    </w:p>
    <w:p w:rsidR="00D9181B" w:rsidRPr="007C7CFE" w:rsidRDefault="00D9181B" w:rsidP="00F263CE">
      <w:pPr>
        <w:pStyle w:val="pt-bodytext-000057"/>
        <w:numPr>
          <w:ilvl w:val="0"/>
          <w:numId w:val="8"/>
        </w:numPr>
        <w:spacing w:line="276" w:lineRule="auto"/>
        <w:ind w:left="567" w:hanging="283"/>
        <w:jc w:val="both"/>
        <w:rPr>
          <w:rFonts w:asciiTheme="majorHAnsi" w:hAnsiTheme="majorHAnsi"/>
        </w:rPr>
      </w:pPr>
      <w:r w:rsidRPr="007C7CFE">
        <w:rPr>
          <w:rStyle w:val="pt-defaultparagraphfont-000025"/>
          <w:rFonts w:asciiTheme="majorHAnsi" w:hAnsiTheme="majorHAnsi"/>
        </w:rPr>
        <w:t xml:space="preserve">upravljanje nefinancijskom </w:t>
      </w:r>
      <w:r w:rsidR="00BB0B8D" w:rsidRPr="007C7CFE">
        <w:rPr>
          <w:rStyle w:val="pt-defaultparagraphfont-000025"/>
          <w:rFonts w:asciiTheme="majorHAnsi" w:hAnsiTheme="majorHAnsi"/>
        </w:rPr>
        <w:t>gradskom</w:t>
      </w:r>
      <w:r w:rsidRPr="007C7CFE">
        <w:rPr>
          <w:rStyle w:val="pt-defaultparagraphfont-000025"/>
          <w:rFonts w:asciiTheme="majorHAnsi" w:hAnsiTheme="majorHAnsi"/>
        </w:rPr>
        <w:t xml:space="preserve"> imovinom i to: građevinskim zemljištem i građevinama, posebnim dijelovima nekretnina, na kojima je uspostavljeno vlasništvo Republike Hrvatske; </w:t>
      </w:r>
      <w:r w:rsidR="000C3794" w:rsidRPr="007C7CFE">
        <w:rPr>
          <w:rStyle w:val="pt-defaultparagraphfont-000025"/>
          <w:rFonts w:asciiTheme="majorHAnsi" w:hAnsiTheme="majorHAnsi"/>
        </w:rPr>
        <w:t>poljoprivrednim zemljištima.</w:t>
      </w:r>
    </w:p>
    <w:p w:rsidR="001D608F" w:rsidRPr="007C7CFE" w:rsidRDefault="00746133" w:rsidP="00247703">
      <w:pPr>
        <w:pStyle w:val="Odlomakpopisa"/>
        <w:numPr>
          <w:ilvl w:val="0"/>
          <w:numId w:val="4"/>
        </w:numPr>
        <w:ind w:left="567" w:right="-142" w:hanging="357"/>
        <w:contextualSpacing w:val="0"/>
        <w:jc w:val="both"/>
        <w:rPr>
          <w:rFonts w:asciiTheme="majorHAnsi" w:hAnsiTheme="majorHAnsi"/>
          <w:sz w:val="24"/>
          <w:szCs w:val="24"/>
        </w:rPr>
      </w:pPr>
      <w:r w:rsidRPr="007C7CFE">
        <w:rPr>
          <w:rFonts w:asciiTheme="majorHAnsi" w:hAnsiTheme="majorHAnsi"/>
          <w:sz w:val="24"/>
          <w:szCs w:val="24"/>
        </w:rPr>
        <w:t xml:space="preserve">POSEBAN CILJ 1.2. „UNAPRJEĐENJE KORPORATIVNOG UPRAVLJANJA I VRŠENJE KONTROLA </w:t>
      </w:r>
      <w:r w:rsidR="003C716B" w:rsidRPr="007C7CFE">
        <w:rPr>
          <w:rFonts w:asciiTheme="majorHAnsi" w:hAnsiTheme="majorHAnsi"/>
          <w:sz w:val="24"/>
          <w:szCs w:val="24"/>
        </w:rPr>
        <w:t xml:space="preserve">GRADA </w:t>
      </w:r>
      <w:r w:rsidR="0092140D" w:rsidRPr="007C7CFE">
        <w:rPr>
          <w:rFonts w:asciiTheme="majorHAnsi" w:hAnsiTheme="majorHAnsi"/>
          <w:sz w:val="24"/>
          <w:szCs w:val="24"/>
        </w:rPr>
        <w:t>LUDBREGA</w:t>
      </w:r>
      <w:r w:rsidRPr="007C7CFE">
        <w:rPr>
          <w:rFonts w:asciiTheme="majorHAnsi" w:hAnsiTheme="majorHAnsi"/>
          <w:sz w:val="24"/>
          <w:szCs w:val="24"/>
        </w:rPr>
        <w:t xml:space="preserve"> KAO (SU)VLASNIKA TRGOVAČKIH DRUŠTAVA“ PROVODIT ĆE SE PUTEM SLJEDEĆIH MJERA: </w:t>
      </w:r>
    </w:p>
    <w:p w:rsidR="00097F2F" w:rsidRPr="007C7CFE" w:rsidRDefault="00E00F1B" w:rsidP="00F263CE">
      <w:pPr>
        <w:pStyle w:val="Odlomakpopisa"/>
        <w:numPr>
          <w:ilvl w:val="0"/>
          <w:numId w:val="9"/>
        </w:numPr>
        <w:spacing w:after="0"/>
        <w:ind w:left="567" w:hanging="283"/>
        <w:jc w:val="both"/>
        <w:rPr>
          <w:rFonts w:asciiTheme="majorHAnsi" w:eastAsia="Times New Roman" w:hAnsiTheme="majorHAnsi"/>
          <w:sz w:val="24"/>
          <w:szCs w:val="24"/>
        </w:rPr>
      </w:pPr>
      <w:r w:rsidRPr="007C7CFE">
        <w:rPr>
          <w:rFonts w:asciiTheme="majorHAnsi" w:eastAsia="Times New Roman" w:hAnsiTheme="majorHAnsi"/>
          <w:sz w:val="24"/>
          <w:szCs w:val="24"/>
        </w:rPr>
        <w:t>i</w:t>
      </w:r>
      <w:r w:rsidR="00506E3D" w:rsidRPr="007C7CFE">
        <w:rPr>
          <w:rFonts w:asciiTheme="majorHAnsi" w:eastAsia="Times New Roman" w:hAnsiTheme="majorHAnsi"/>
          <w:sz w:val="24"/>
          <w:szCs w:val="24"/>
        </w:rPr>
        <w:t xml:space="preserve">mplementiranje operativnih mjera upravljanja trgovačkim društvima u (su)vlasništvu </w:t>
      </w:r>
      <w:r w:rsidR="003C716B" w:rsidRPr="007C7CFE">
        <w:rPr>
          <w:rFonts w:asciiTheme="majorHAnsi" w:eastAsia="Times New Roman" w:hAnsiTheme="majorHAnsi"/>
          <w:sz w:val="24"/>
          <w:szCs w:val="24"/>
        </w:rPr>
        <w:t xml:space="preserve">Grada </w:t>
      </w:r>
      <w:r w:rsidR="0092140D" w:rsidRPr="007C7CFE">
        <w:rPr>
          <w:rFonts w:asciiTheme="majorHAnsi" w:eastAsia="Times New Roman" w:hAnsiTheme="majorHAnsi"/>
          <w:sz w:val="24"/>
          <w:szCs w:val="24"/>
        </w:rPr>
        <w:t>Ludbrega</w:t>
      </w:r>
      <w:r w:rsidR="00354BB0" w:rsidRPr="007C7CFE">
        <w:rPr>
          <w:rFonts w:asciiTheme="majorHAnsi" w:eastAsia="Times New Roman" w:hAnsiTheme="majorHAnsi"/>
          <w:sz w:val="24"/>
          <w:szCs w:val="24"/>
        </w:rPr>
        <w:t>,</w:t>
      </w:r>
    </w:p>
    <w:p w:rsidR="00097F2F" w:rsidRPr="007C7CFE" w:rsidRDefault="00E00F1B" w:rsidP="00F263CE">
      <w:pPr>
        <w:pStyle w:val="Odlomakpopisa"/>
        <w:numPr>
          <w:ilvl w:val="0"/>
          <w:numId w:val="9"/>
        </w:numPr>
        <w:spacing w:after="0"/>
        <w:ind w:left="567" w:hanging="283"/>
        <w:jc w:val="both"/>
        <w:rPr>
          <w:rFonts w:asciiTheme="majorHAnsi" w:eastAsia="Times New Roman" w:hAnsiTheme="majorHAnsi"/>
          <w:sz w:val="24"/>
          <w:szCs w:val="24"/>
        </w:rPr>
      </w:pPr>
      <w:r w:rsidRPr="007C7CFE">
        <w:rPr>
          <w:rFonts w:asciiTheme="majorHAnsi" w:hAnsiTheme="majorHAnsi"/>
          <w:sz w:val="24"/>
          <w:szCs w:val="24"/>
        </w:rPr>
        <w:t>j</w:t>
      </w:r>
      <w:r w:rsidR="00097F2F" w:rsidRPr="007C7CFE">
        <w:rPr>
          <w:rFonts w:asciiTheme="majorHAnsi" w:hAnsiTheme="majorHAnsi"/>
          <w:sz w:val="24"/>
          <w:szCs w:val="24"/>
        </w:rPr>
        <w:t xml:space="preserve">ačanje učinkovitosti poslovanja i praćenje poslovanja trgovačkih društava u (su)vlasništvu </w:t>
      </w:r>
      <w:r w:rsidR="003C716B" w:rsidRPr="007C7CFE">
        <w:rPr>
          <w:rFonts w:asciiTheme="majorHAnsi" w:hAnsiTheme="majorHAnsi"/>
          <w:sz w:val="24"/>
          <w:szCs w:val="24"/>
        </w:rPr>
        <w:t xml:space="preserve">Grada </w:t>
      </w:r>
      <w:r w:rsidR="0092140D" w:rsidRPr="007C7CFE">
        <w:rPr>
          <w:rFonts w:asciiTheme="majorHAnsi" w:hAnsiTheme="majorHAnsi"/>
          <w:sz w:val="24"/>
          <w:szCs w:val="24"/>
        </w:rPr>
        <w:t>Ludbrega</w:t>
      </w:r>
      <w:r w:rsidR="00354BB0" w:rsidRPr="007C7CFE">
        <w:rPr>
          <w:rFonts w:asciiTheme="majorHAnsi" w:hAnsiTheme="majorHAnsi"/>
          <w:sz w:val="24"/>
          <w:szCs w:val="24"/>
        </w:rPr>
        <w:t>.</w:t>
      </w:r>
    </w:p>
    <w:p w:rsidR="00123EB3" w:rsidRPr="007C7CFE" w:rsidRDefault="00942F47" w:rsidP="00247703">
      <w:pPr>
        <w:spacing w:before="240"/>
        <w:ind w:right="-142" w:firstLine="567"/>
        <w:jc w:val="both"/>
        <w:rPr>
          <w:rFonts w:asciiTheme="majorHAnsi" w:hAnsiTheme="majorHAnsi"/>
          <w:sz w:val="24"/>
          <w:szCs w:val="24"/>
        </w:rPr>
      </w:pPr>
      <w:r w:rsidRPr="007C7CFE">
        <w:rPr>
          <w:rFonts w:asciiTheme="majorHAnsi" w:hAnsiTheme="majorHAnsi"/>
          <w:sz w:val="24"/>
          <w:szCs w:val="24"/>
        </w:rPr>
        <w:t xml:space="preserve">U definiranju posebnog cilja 1.2. </w:t>
      </w:r>
      <w:r w:rsidR="009849B4" w:rsidRPr="007C7CFE">
        <w:rPr>
          <w:rFonts w:asciiTheme="majorHAnsi" w:hAnsiTheme="majorHAnsi"/>
          <w:sz w:val="24"/>
          <w:szCs w:val="24"/>
        </w:rPr>
        <w:t>polazi se od važnosti doprinosa povećanju</w:t>
      </w:r>
      <w:r w:rsidR="00123EB3" w:rsidRPr="007C7CFE">
        <w:rPr>
          <w:rFonts w:asciiTheme="majorHAnsi" w:hAnsiTheme="majorHAnsi"/>
          <w:sz w:val="24"/>
          <w:szCs w:val="24"/>
        </w:rPr>
        <w:t xml:space="preserve"> razine transparentnosti i javnosti upravljanja trgova</w:t>
      </w:r>
      <w:r w:rsidR="009849B4" w:rsidRPr="007C7CFE">
        <w:rPr>
          <w:rFonts w:asciiTheme="majorHAnsi" w:hAnsiTheme="majorHAnsi"/>
          <w:sz w:val="24"/>
          <w:szCs w:val="24"/>
        </w:rPr>
        <w:t>čkim društvima u (su)vlasništvu Grada što će u konačnici voditi jačanju gospodarske konkurentnosti</w:t>
      </w:r>
      <w:r w:rsidR="00A072BF" w:rsidRPr="007C7CFE">
        <w:rPr>
          <w:rFonts w:asciiTheme="majorHAnsi" w:hAnsiTheme="majorHAnsi"/>
          <w:sz w:val="24"/>
          <w:szCs w:val="24"/>
        </w:rPr>
        <w:t xml:space="preserve"> </w:t>
      </w:r>
      <w:r w:rsidR="003C716B" w:rsidRPr="007C7CFE">
        <w:rPr>
          <w:rFonts w:asciiTheme="majorHAnsi" w:hAnsiTheme="majorHAnsi"/>
          <w:sz w:val="24"/>
          <w:szCs w:val="24"/>
        </w:rPr>
        <w:t xml:space="preserve">Grada </w:t>
      </w:r>
      <w:r w:rsidR="0092140D" w:rsidRPr="007C7CFE">
        <w:rPr>
          <w:rFonts w:asciiTheme="majorHAnsi" w:hAnsiTheme="majorHAnsi"/>
          <w:sz w:val="24"/>
          <w:szCs w:val="24"/>
        </w:rPr>
        <w:t>Ludbrega</w:t>
      </w:r>
      <w:r w:rsidR="00AC5326" w:rsidRPr="007C7CFE">
        <w:rPr>
          <w:rFonts w:asciiTheme="majorHAnsi" w:hAnsiTheme="majorHAnsi"/>
          <w:sz w:val="24"/>
          <w:szCs w:val="24"/>
        </w:rPr>
        <w:t xml:space="preserve"> te ostvarivanju infrastrukturnih, socijalnih i drugih javnih ciljeva. </w:t>
      </w:r>
    </w:p>
    <w:p w:rsidR="00D9181B" w:rsidRPr="007C7CFE" w:rsidRDefault="00D9181B" w:rsidP="00247703">
      <w:pPr>
        <w:pStyle w:val="pt-bodytext-000052"/>
        <w:spacing w:line="276" w:lineRule="auto"/>
        <w:ind w:firstLine="567"/>
        <w:jc w:val="both"/>
        <w:rPr>
          <w:rFonts w:asciiTheme="majorHAnsi" w:hAnsiTheme="majorHAnsi"/>
        </w:rPr>
      </w:pPr>
      <w:r w:rsidRPr="007C7CFE">
        <w:rPr>
          <w:rStyle w:val="pt-defaultparagraphfont-000025"/>
          <w:rFonts w:asciiTheme="majorHAnsi" w:hAnsiTheme="majorHAnsi"/>
        </w:rPr>
        <w:t xml:space="preserve">Područja upravljanja koja ovaj poseban cilj obuhvaća u Godišnjem planu upravljanja </w:t>
      </w:r>
      <w:r w:rsidR="0056400D" w:rsidRPr="007C7CFE">
        <w:rPr>
          <w:rStyle w:val="pt-defaultparagraphfont-000025"/>
          <w:rFonts w:asciiTheme="majorHAnsi" w:hAnsiTheme="majorHAnsi"/>
        </w:rPr>
        <w:t xml:space="preserve">gradskom </w:t>
      </w:r>
      <w:r w:rsidRPr="007C7CFE">
        <w:rPr>
          <w:rStyle w:val="pt-defaultparagraphfont-000025"/>
          <w:rFonts w:asciiTheme="majorHAnsi" w:hAnsiTheme="majorHAnsi"/>
        </w:rPr>
        <w:t>imovinom su:</w:t>
      </w:r>
    </w:p>
    <w:p w:rsidR="00D9181B" w:rsidRPr="007C7CFE" w:rsidRDefault="00D9181B" w:rsidP="00F263CE">
      <w:pPr>
        <w:pStyle w:val="pt-bodytext-000052"/>
        <w:numPr>
          <w:ilvl w:val="0"/>
          <w:numId w:val="22"/>
        </w:numPr>
        <w:spacing w:line="276" w:lineRule="auto"/>
        <w:ind w:left="567" w:hanging="283"/>
        <w:jc w:val="both"/>
        <w:rPr>
          <w:rFonts w:asciiTheme="majorHAnsi" w:hAnsiTheme="majorHAnsi"/>
        </w:rPr>
      </w:pPr>
      <w:r w:rsidRPr="007C7CFE">
        <w:rPr>
          <w:rStyle w:val="pt-defaultparagraphfont-000025"/>
          <w:rFonts w:asciiTheme="majorHAnsi" w:hAnsiTheme="majorHAnsi"/>
        </w:rPr>
        <w:t xml:space="preserve">upravljanje dionicama i udjelima u trgovačkim društvima od posebnog interesa za </w:t>
      </w:r>
      <w:r w:rsidR="003C716B" w:rsidRPr="007C7CFE">
        <w:rPr>
          <w:rStyle w:val="pt-defaultparagraphfont-000025"/>
          <w:rFonts w:asciiTheme="majorHAnsi" w:hAnsiTheme="majorHAnsi"/>
        </w:rPr>
        <w:t xml:space="preserve">Grad </w:t>
      </w:r>
      <w:r w:rsidR="0092140D" w:rsidRPr="007C7CFE">
        <w:rPr>
          <w:rStyle w:val="pt-defaultparagraphfont-000025"/>
          <w:rFonts w:asciiTheme="majorHAnsi" w:hAnsiTheme="majorHAnsi"/>
        </w:rPr>
        <w:t>Ludbreg</w:t>
      </w:r>
      <w:r w:rsidR="00354BB0" w:rsidRPr="007C7CFE">
        <w:rPr>
          <w:rStyle w:val="pt-defaultparagraphfont-000025"/>
          <w:rFonts w:asciiTheme="majorHAnsi" w:hAnsiTheme="majorHAnsi"/>
        </w:rPr>
        <w:t>.</w:t>
      </w:r>
    </w:p>
    <w:p w:rsidR="00192209" w:rsidRPr="007C7CFE" w:rsidRDefault="00192209" w:rsidP="00F263CE">
      <w:pPr>
        <w:pStyle w:val="Odlomakpopisa"/>
        <w:numPr>
          <w:ilvl w:val="0"/>
          <w:numId w:val="4"/>
        </w:numPr>
        <w:spacing w:after="0"/>
        <w:ind w:left="567" w:right="-142" w:hanging="283"/>
        <w:contextualSpacing w:val="0"/>
        <w:jc w:val="both"/>
        <w:rPr>
          <w:rFonts w:asciiTheme="majorHAnsi" w:hAnsiTheme="majorHAnsi"/>
          <w:sz w:val="24"/>
          <w:szCs w:val="24"/>
        </w:rPr>
      </w:pPr>
      <w:r w:rsidRPr="007C7CFE">
        <w:rPr>
          <w:rFonts w:asciiTheme="majorHAnsi" w:hAnsiTheme="majorHAnsi"/>
          <w:sz w:val="24"/>
          <w:szCs w:val="24"/>
        </w:rPr>
        <w:t>POSEBAN CILJ 1.3. „</w:t>
      </w:r>
      <w:r w:rsidRPr="007C7CFE">
        <w:rPr>
          <w:rFonts w:asciiTheme="majorHAnsi" w:hAnsiTheme="majorHAnsi"/>
          <w:color w:val="000000"/>
          <w:sz w:val="24"/>
          <w:szCs w:val="24"/>
        </w:rPr>
        <w:t>USPOSTAVITI JEDINSTVEN SUSTAV I KRITERIJE U PROCJENI VRIJEDNOSTI POJEDINOG OBLIKA IMOVINE, KAKO BI SE POŠTIVALO VAŽEĆE ZAKONODAVSTVO I ŠTO TRANSPARENTNIJE ODREDILA NJEZINA VRIJEDNOST</w:t>
      </w:r>
      <w:r w:rsidRPr="007C7CFE">
        <w:rPr>
          <w:rFonts w:asciiTheme="majorHAnsi" w:hAnsiTheme="majorHAnsi"/>
          <w:sz w:val="24"/>
          <w:szCs w:val="24"/>
        </w:rPr>
        <w:t xml:space="preserve">“ PROVODIT ĆE SE PUTEM SLJEDEĆE MJERE: </w:t>
      </w:r>
    </w:p>
    <w:p w:rsidR="00192209" w:rsidRPr="007C7CFE" w:rsidRDefault="00192209" w:rsidP="00F263CE">
      <w:pPr>
        <w:pStyle w:val="Odlomakpopisa"/>
        <w:numPr>
          <w:ilvl w:val="0"/>
          <w:numId w:val="10"/>
        </w:numPr>
        <w:spacing w:before="240"/>
        <w:ind w:left="567" w:right="-142" w:hanging="283"/>
        <w:contextualSpacing w:val="0"/>
        <w:jc w:val="both"/>
        <w:rPr>
          <w:rFonts w:asciiTheme="majorHAnsi" w:hAnsiTheme="majorHAnsi"/>
          <w:sz w:val="24"/>
          <w:szCs w:val="24"/>
        </w:rPr>
      </w:pPr>
      <w:r w:rsidRPr="007C7CFE">
        <w:rPr>
          <w:rFonts w:asciiTheme="majorHAnsi" w:hAnsiTheme="majorHAnsi"/>
          <w:sz w:val="24"/>
          <w:szCs w:val="24"/>
        </w:rPr>
        <w:t xml:space="preserve">snimanje, popis i ocjena realnog stanja imovine u vlasništvu </w:t>
      </w:r>
      <w:r w:rsidR="004244F8" w:rsidRPr="007C7CFE">
        <w:rPr>
          <w:rFonts w:asciiTheme="majorHAnsi" w:hAnsiTheme="majorHAnsi"/>
          <w:sz w:val="24"/>
          <w:szCs w:val="24"/>
        </w:rPr>
        <w:t>Grada</w:t>
      </w:r>
      <w:r w:rsidR="00E00F1B" w:rsidRPr="007C7CFE">
        <w:rPr>
          <w:rFonts w:asciiTheme="majorHAnsi" w:hAnsiTheme="majorHAnsi"/>
          <w:sz w:val="24"/>
          <w:szCs w:val="24"/>
        </w:rPr>
        <w:t>.</w:t>
      </w:r>
    </w:p>
    <w:p w:rsidR="00192209" w:rsidRPr="007C7CFE" w:rsidRDefault="0041578B" w:rsidP="00247703">
      <w:pPr>
        <w:ind w:right="-142" w:firstLine="567"/>
        <w:jc w:val="both"/>
        <w:rPr>
          <w:rFonts w:asciiTheme="majorHAnsi" w:hAnsiTheme="majorHAnsi"/>
          <w:sz w:val="24"/>
          <w:szCs w:val="24"/>
        </w:rPr>
      </w:pPr>
      <w:r w:rsidRPr="007C7CFE">
        <w:rPr>
          <w:rFonts w:asciiTheme="majorHAnsi" w:hAnsiTheme="majorHAnsi"/>
          <w:sz w:val="24"/>
          <w:szCs w:val="24"/>
        </w:rPr>
        <w:t xml:space="preserve">U definiranju ovog posebnog cilja </w:t>
      </w:r>
      <w:r w:rsidRPr="007C7CFE">
        <w:rPr>
          <w:rStyle w:val="pt-defaultparagraphfont-000025"/>
          <w:rFonts w:asciiTheme="majorHAnsi" w:hAnsiTheme="majorHAnsi"/>
          <w:sz w:val="24"/>
          <w:szCs w:val="24"/>
        </w:rPr>
        <w:t>naglasak je stavljen na</w:t>
      </w:r>
      <w:r w:rsidR="00210E6D" w:rsidRPr="007C7CFE">
        <w:rPr>
          <w:rStyle w:val="pt-defaultparagraphfont-000025"/>
          <w:rFonts w:asciiTheme="majorHAnsi" w:hAnsiTheme="majorHAnsi"/>
          <w:sz w:val="24"/>
          <w:szCs w:val="24"/>
        </w:rPr>
        <w:t xml:space="preserve"> </w:t>
      </w:r>
      <w:r w:rsidR="00192209" w:rsidRPr="007C7CFE">
        <w:rPr>
          <w:rFonts w:asciiTheme="majorHAnsi" w:hAnsiTheme="majorHAnsi"/>
          <w:sz w:val="24"/>
          <w:szCs w:val="24"/>
        </w:rPr>
        <w:t xml:space="preserve">osiguranje transparentnosti tržišta nekretnina. </w:t>
      </w:r>
      <w:r w:rsidRPr="007C7CFE">
        <w:rPr>
          <w:rFonts w:asciiTheme="majorHAnsi" w:hAnsiTheme="majorHAnsi"/>
          <w:sz w:val="24"/>
          <w:szCs w:val="24"/>
        </w:rPr>
        <w:t xml:space="preserve">Za sve nekretnine koje </w:t>
      </w:r>
      <w:r w:rsidR="003C716B" w:rsidRPr="007C7CFE">
        <w:rPr>
          <w:rFonts w:asciiTheme="majorHAnsi" w:hAnsiTheme="majorHAnsi"/>
          <w:sz w:val="24"/>
          <w:szCs w:val="24"/>
        </w:rPr>
        <w:t xml:space="preserve">Grad </w:t>
      </w:r>
      <w:r w:rsidR="0092140D" w:rsidRPr="007C7CFE">
        <w:rPr>
          <w:rFonts w:asciiTheme="majorHAnsi" w:hAnsiTheme="majorHAnsi"/>
          <w:sz w:val="24"/>
          <w:szCs w:val="24"/>
        </w:rPr>
        <w:t>Ludbreg</w:t>
      </w:r>
      <w:r w:rsidRPr="007C7CFE">
        <w:rPr>
          <w:rFonts w:asciiTheme="majorHAnsi" w:hAnsiTheme="majorHAnsi"/>
          <w:sz w:val="24"/>
          <w:szCs w:val="24"/>
        </w:rPr>
        <w:t xml:space="preserve"> namjerava prodavati tijekom godine vršit će se procjena vrijednosti istih. </w:t>
      </w:r>
    </w:p>
    <w:p w:rsidR="00D9181B" w:rsidRPr="007C7CFE" w:rsidRDefault="00D9181B" w:rsidP="00A22C04">
      <w:pPr>
        <w:pStyle w:val="pt-bodytext-000052"/>
        <w:spacing w:line="276" w:lineRule="auto"/>
        <w:ind w:firstLine="567"/>
        <w:jc w:val="both"/>
        <w:rPr>
          <w:rFonts w:asciiTheme="majorHAnsi" w:hAnsiTheme="majorHAnsi"/>
        </w:rPr>
      </w:pPr>
      <w:r w:rsidRPr="007C7CFE">
        <w:rPr>
          <w:rStyle w:val="pt-defaultparagraphfont-000025"/>
          <w:rFonts w:asciiTheme="majorHAnsi" w:hAnsiTheme="majorHAnsi"/>
        </w:rPr>
        <w:t xml:space="preserve">Područja upravljanja koja ovaj poseban cilj obuhvaća u Godišnjem planu upravljanja </w:t>
      </w:r>
      <w:r w:rsidR="00AB0BB1" w:rsidRPr="007C7CFE">
        <w:rPr>
          <w:rStyle w:val="pt-defaultparagraphfont-000025"/>
          <w:rFonts w:asciiTheme="majorHAnsi" w:hAnsiTheme="majorHAnsi"/>
        </w:rPr>
        <w:t xml:space="preserve">gradskom </w:t>
      </w:r>
      <w:r w:rsidRPr="007C7CFE">
        <w:rPr>
          <w:rStyle w:val="pt-defaultparagraphfont-000025"/>
          <w:rFonts w:asciiTheme="majorHAnsi" w:hAnsiTheme="majorHAnsi"/>
        </w:rPr>
        <w:t>imovinom je:</w:t>
      </w:r>
    </w:p>
    <w:p w:rsidR="0032461C" w:rsidRPr="007C7CFE" w:rsidRDefault="0032461C" w:rsidP="00F263CE">
      <w:pPr>
        <w:pStyle w:val="pt-bodytext-000069"/>
        <w:numPr>
          <w:ilvl w:val="0"/>
          <w:numId w:val="10"/>
        </w:numPr>
        <w:spacing w:before="0" w:beforeAutospacing="0" w:after="0" w:afterAutospacing="0" w:line="276" w:lineRule="auto"/>
        <w:ind w:left="567" w:hanging="283"/>
        <w:jc w:val="both"/>
        <w:rPr>
          <w:rStyle w:val="pt-defaultparagraphfont-000025"/>
          <w:rFonts w:asciiTheme="majorHAnsi" w:hAnsiTheme="majorHAnsi"/>
        </w:rPr>
      </w:pPr>
      <w:r w:rsidRPr="007C7CFE">
        <w:rPr>
          <w:rStyle w:val="pt-defaultparagraphfont-000025"/>
          <w:rFonts w:asciiTheme="majorHAnsi" w:hAnsiTheme="majorHAnsi"/>
        </w:rPr>
        <w:t xml:space="preserve">utvrđivanje tržišne vrijednosti nekretnina u vlasništvu </w:t>
      </w:r>
      <w:r w:rsidR="003C716B" w:rsidRPr="007C7CFE">
        <w:rPr>
          <w:rStyle w:val="pt-defaultparagraphfont-000025"/>
          <w:rFonts w:asciiTheme="majorHAnsi" w:hAnsiTheme="majorHAnsi"/>
        </w:rPr>
        <w:t xml:space="preserve">Grada </w:t>
      </w:r>
      <w:r w:rsidR="0092140D" w:rsidRPr="007C7CFE">
        <w:rPr>
          <w:rStyle w:val="pt-defaultparagraphfont-000025"/>
          <w:rFonts w:asciiTheme="majorHAnsi" w:hAnsiTheme="majorHAnsi"/>
        </w:rPr>
        <w:t>Ludbrega</w:t>
      </w:r>
      <w:r w:rsidR="00354BB0" w:rsidRPr="007C7CFE">
        <w:rPr>
          <w:rStyle w:val="pt-defaultparagraphfont-000025"/>
          <w:rFonts w:asciiTheme="majorHAnsi" w:hAnsiTheme="majorHAnsi"/>
        </w:rPr>
        <w:t>,</w:t>
      </w:r>
    </w:p>
    <w:p w:rsidR="0032461C" w:rsidRPr="007C7CFE" w:rsidRDefault="0032461C" w:rsidP="00F263CE">
      <w:pPr>
        <w:pStyle w:val="pt-bodytext-000069"/>
        <w:numPr>
          <w:ilvl w:val="0"/>
          <w:numId w:val="10"/>
        </w:numPr>
        <w:spacing w:before="0" w:beforeAutospacing="0" w:after="0" w:afterAutospacing="0" w:line="276" w:lineRule="auto"/>
        <w:ind w:left="567" w:hanging="283"/>
        <w:jc w:val="both"/>
        <w:rPr>
          <w:rStyle w:val="pt-defaultparagraphfont-000025"/>
          <w:rFonts w:asciiTheme="majorHAnsi" w:hAnsiTheme="majorHAnsi"/>
        </w:rPr>
      </w:pPr>
      <w:r w:rsidRPr="007C7CFE">
        <w:rPr>
          <w:rStyle w:val="pt-defaultparagraphfont-000025"/>
          <w:rFonts w:asciiTheme="majorHAnsi" w:hAnsiTheme="majorHAnsi"/>
        </w:rPr>
        <w:t xml:space="preserve">izrada baze podataka radi osiguranja </w:t>
      </w:r>
      <w:r w:rsidRPr="007C7CFE">
        <w:rPr>
          <w:rFonts w:asciiTheme="majorHAnsi" w:hAnsiTheme="majorHAnsi"/>
        </w:rPr>
        <w:t>transparentnosti tržišta nekretnina</w:t>
      </w:r>
      <w:r w:rsidR="00354BB0" w:rsidRPr="007C7CFE">
        <w:rPr>
          <w:rFonts w:asciiTheme="majorHAnsi" w:hAnsiTheme="majorHAnsi"/>
        </w:rPr>
        <w:t>.</w:t>
      </w:r>
    </w:p>
    <w:p w:rsidR="00C15B88" w:rsidRPr="007C7CFE" w:rsidRDefault="00C15B88" w:rsidP="00F263CE">
      <w:pPr>
        <w:pStyle w:val="pt-bodytext-000052"/>
        <w:numPr>
          <w:ilvl w:val="0"/>
          <w:numId w:val="4"/>
        </w:numPr>
        <w:ind w:left="567" w:hanging="283"/>
        <w:jc w:val="both"/>
        <w:rPr>
          <w:rFonts w:asciiTheme="majorHAnsi" w:hAnsiTheme="majorHAnsi"/>
        </w:rPr>
      </w:pPr>
      <w:r w:rsidRPr="007C7CFE">
        <w:rPr>
          <w:rFonts w:asciiTheme="majorHAnsi" w:hAnsiTheme="majorHAnsi"/>
        </w:rPr>
        <w:t>POSEBAN CILJ 1.4. „</w:t>
      </w:r>
      <w:r w:rsidRPr="007C7CFE">
        <w:rPr>
          <w:rFonts w:asciiTheme="majorHAnsi" w:hAnsiTheme="majorHAnsi"/>
          <w:color w:val="000000"/>
        </w:rPr>
        <w:t>USKLAĐENJE I KONTINUIRANO PREDLAGANJE TE DONOŠENJE NOVIH AKATA</w:t>
      </w:r>
      <w:r w:rsidRPr="007C7CFE">
        <w:rPr>
          <w:rFonts w:asciiTheme="majorHAnsi" w:hAnsiTheme="majorHAnsi"/>
        </w:rPr>
        <w:t xml:space="preserve">“ PROVODIT ĆE SE PUTEM SLJEDEĆE MJERE: </w:t>
      </w:r>
    </w:p>
    <w:p w:rsidR="00C15B88" w:rsidRPr="007C7CFE" w:rsidRDefault="00580187" w:rsidP="00F263CE">
      <w:pPr>
        <w:pStyle w:val="pt-bodytext-000052"/>
        <w:numPr>
          <w:ilvl w:val="0"/>
          <w:numId w:val="10"/>
        </w:numPr>
        <w:ind w:left="567" w:hanging="283"/>
        <w:jc w:val="both"/>
        <w:rPr>
          <w:rFonts w:asciiTheme="majorHAnsi" w:hAnsiTheme="majorHAnsi"/>
        </w:rPr>
      </w:pPr>
      <w:r w:rsidRPr="007C7CFE">
        <w:rPr>
          <w:rFonts w:asciiTheme="majorHAnsi" w:hAnsiTheme="majorHAnsi"/>
        </w:rPr>
        <w:t xml:space="preserve">predlaganje izmjena i dopuna važećih akata te izrade prijedloga novih akata za poboljšanje upravljanja </w:t>
      </w:r>
      <w:r w:rsidR="004244F8" w:rsidRPr="007C7CFE">
        <w:rPr>
          <w:rStyle w:val="pt-defaultparagraphfont-000025"/>
          <w:rFonts w:asciiTheme="majorHAnsi" w:hAnsiTheme="majorHAnsi"/>
        </w:rPr>
        <w:t>gradskom</w:t>
      </w:r>
      <w:r w:rsidR="00C15B88" w:rsidRPr="007C7CFE">
        <w:rPr>
          <w:rFonts w:asciiTheme="majorHAnsi" w:hAnsiTheme="majorHAnsi"/>
        </w:rPr>
        <w:t xml:space="preserve"> imovinom.</w:t>
      </w:r>
    </w:p>
    <w:p w:rsidR="00BD5642" w:rsidRPr="007C7CFE" w:rsidRDefault="00D9181B" w:rsidP="00247703">
      <w:pPr>
        <w:pStyle w:val="pt-bodytext-000052"/>
        <w:spacing w:line="276" w:lineRule="auto"/>
        <w:ind w:firstLine="567"/>
        <w:jc w:val="both"/>
        <w:rPr>
          <w:rStyle w:val="pt-defaultparagraphfont-000025"/>
          <w:rFonts w:asciiTheme="majorHAnsi" w:hAnsiTheme="majorHAnsi"/>
        </w:rPr>
      </w:pPr>
      <w:r w:rsidRPr="007C7CFE">
        <w:rPr>
          <w:rStyle w:val="pt-defaultparagraphfont-000025"/>
          <w:rFonts w:asciiTheme="majorHAnsi" w:hAnsiTheme="majorHAnsi"/>
        </w:rPr>
        <w:t xml:space="preserve">U definiranju posebnog cilja </w:t>
      </w:r>
      <w:r w:rsidR="00B253E1" w:rsidRPr="007C7CFE">
        <w:rPr>
          <w:rFonts w:asciiTheme="majorHAnsi" w:hAnsiTheme="majorHAnsi"/>
        </w:rPr>
        <w:t>„</w:t>
      </w:r>
      <w:r w:rsidR="00B253E1" w:rsidRPr="007C7CFE">
        <w:rPr>
          <w:rFonts w:asciiTheme="majorHAnsi" w:hAnsiTheme="majorHAnsi"/>
          <w:color w:val="000000"/>
        </w:rPr>
        <w:t>Usklađenje i kontinuirano predlaganje te donošenje novih akata</w:t>
      </w:r>
      <w:r w:rsidR="00B253E1" w:rsidRPr="007C7CFE">
        <w:rPr>
          <w:rFonts w:asciiTheme="majorHAnsi" w:hAnsiTheme="majorHAnsi"/>
        </w:rPr>
        <w:t xml:space="preserve">“ </w:t>
      </w:r>
      <w:r w:rsidR="00B253E1" w:rsidRPr="007C7CFE">
        <w:rPr>
          <w:rStyle w:val="pt-defaultparagraphfont-000025"/>
          <w:rFonts w:asciiTheme="majorHAnsi" w:hAnsiTheme="majorHAnsi"/>
        </w:rPr>
        <w:t>polazi se od važnosti adekvatne regulacije</w:t>
      </w:r>
      <w:r w:rsidRPr="007C7CFE">
        <w:rPr>
          <w:rStyle w:val="pt-defaultparagraphfont-000025"/>
          <w:rFonts w:asciiTheme="majorHAnsi" w:hAnsiTheme="majorHAnsi"/>
        </w:rPr>
        <w:t xml:space="preserve"> upravljanja </w:t>
      </w:r>
      <w:r w:rsidR="00B253E1" w:rsidRPr="007C7CFE">
        <w:rPr>
          <w:rStyle w:val="pt-defaultparagraphfont-000025"/>
          <w:rFonts w:asciiTheme="majorHAnsi" w:hAnsiTheme="majorHAnsi"/>
        </w:rPr>
        <w:t xml:space="preserve">i raspolaganja </w:t>
      </w:r>
      <w:r w:rsidRPr="007C7CFE">
        <w:rPr>
          <w:rStyle w:val="pt-defaultparagraphfont-000025"/>
          <w:rFonts w:asciiTheme="majorHAnsi" w:hAnsiTheme="majorHAnsi"/>
        </w:rPr>
        <w:t xml:space="preserve">imovinom u vlasništvu </w:t>
      </w:r>
      <w:r w:rsidR="003C716B" w:rsidRPr="007C7CFE">
        <w:rPr>
          <w:rStyle w:val="pt-defaultparagraphfont-000025"/>
          <w:rFonts w:asciiTheme="majorHAnsi" w:hAnsiTheme="majorHAnsi"/>
        </w:rPr>
        <w:t xml:space="preserve">Grada </w:t>
      </w:r>
      <w:r w:rsidR="0092140D" w:rsidRPr="007C7CFE">
        <w:rPr>
          <w:rStyle w:val="pt-defaultparagraphfont-000025"/>
          <w:rFonts w:asciiTheme="majorHAnsi" w:hAnsiTheme="majorHAnsi"/>
        </w:rPr>
        <w:t>Ludbrega</w:t>
      </w:r>
      <w:r w:rsidR="0010066D" w:rsidRPr="007C7CFE">
        <w:rPr>
          <w:rStyle w:val="pt-defaultparagraphfont-000025"/>
          <w:rFonts w:asciiTheme="majorHAnsi" w:hAnsiTheme="majorHAnsi"/>
        </w:rPr>
        <w:t xml:space="preserve"> </w:t>
      </w:r>
      <w:r w:rsidR="00400524" w:rsidRPr="007C7CFE">
        <w:rPr>
          <w:rStyle w:val="pt-defaultparagraphfont-000025"/>
          <w:rFonts w:asciiTheme="majorHAnsi" w:hAnsiTheme="majorHAnsi"/>
        </w:rPr>
        <w:t xml:space="preserve">te </w:t>
      </w:r>
      <w:r w:rsidRPr="007C7CFE">
        <w:rPr>
          <w:rStyle w:val="pt-defaultparagraphfont-000025"/>
          <w:rFonts w:asciiTheme="majorHAnsi" w:hAnsiTheme="majorHAnsi"/>
        </w:rPr>
        <w:t xml:space="preserve">potrebe za </w:t>
      </w:r>
      <w:r w:rsidR="00400524" w:rsidRPr="007C7CFE">
        <w:rPr>
          <w:rStyle w:val="pt-defaultparagraphfont-000025"/>
          <w:rFonts w:asciiTheme="majorHAnsi" w:hAnsiTheme="majorHAnsi"/>
        </w:rPr>
        <w:t>efikasnim, pojednostavljeni</w:t>
      </w:r>
      <w:r w:rsidRPr="007C7CFE">
        <w:rPr>
          <w:rStyle w:val="pt-defaultparagraphfont-000025"/>
          <w:rFonts w:asciiTheme="majorHAnsi" w:hAnsiTheme="majorHAnsi"/>
        </w:rPr>
        <w:t xml:space="preserve">m </w:t>
      </w:r>
      <w:r w:rsidR="00102DF7" w:rsidRPr="007C7CFE">
        <w:rPr>
          <w:rStyle w:val="pt-defaultparagraphfont-000025"/>
          <w:rFonts w:asciiTheme="majorHAnsi" w:hAnsiTheme="majorHAnsi"/>
        </w:rPr>
        <w:t xml:space="preserve">i </w:t>
      </w:r>
      <w:r w:rsidR="00400524" w:rsidRPr="007C7CFE">
        <w:rPr>
          <w:rStyle w:val="pt-defaultparagraphfont-000025"/>
          <w:rFonts w:asciiTheme="majorHAnsi" w:hAnsiTheme="majorHAnsi"/>
        </w:rPr>
        <w:t>transparent</w:t>
      </w:r>
      <w:r w:rsidR="00247703" w:rsidRPr="007C7CFE">
        <w:rPr>
          <w:rStyle w:val="pt-defaultparagraphfont-000025"/>
          <w:rFonts w:asciiTheme="majorHAnsi" w:hAnsiTheme="majorHAnsi"/>
        </w:rPr>
        <w:t>n</w:t>
      </w:r>
      <w:r w:rsidR="00400524" w:rsidRPr="007C7CFE">
        <w:rPr>
          <w:rStyle w:val="pt-defaultparagraphfont-000025"/>
          <w:rFonts w:asciiTheme="majorHAnsi" w:hAnsiTheme="majorHAnsi"/>
        </w:rPr>
        <w:t>im</w:t>
      </w:r>
      <w:r w:rsidRPr="007C7CFE">
        <w:rPr>
          <w:rStyle w:val="pt-defaultparagraphfont-000025"/>
          <w:rFonts w:asciiTheme="majorHAnsi" w:hAnsiTheme="majorHAnsi"/>
        </w:rPr>
        <w:t xml:space="preserve"> postupa</w:t>
      </w:r>
      <w:r w:rsidR="00400524" w:rsidRPr="007C7CFE">
        <w:rPr>
          <w:rStyle w:val="pt-defaultparagraphfont-000025"/>
          <w:rFonts w:asciiTheme="majorHAnsi" w:hAnsiTheme="majorHAnsi"/>
        </w:rPr>
        <w:t>njem</w:t>
      </w:r>
      <w:r w:rsidR="00280B8C" w:rsidRPr="007C7CFE">
        <w:rPr>
          <w:rStyle w:val="pt-defaultparagraphfont-000025"/>
          <w:rFonts w:asciiTheme="majorHAnsi" w:hAnsiTheme="majorHAnsi"/>
        </w:rPr>
        <w:t xml:space="preserve"> </w:t>
      </w:r>
      <w:r w:rsidR="007F6A3E" w:rsidRPr="007C7CFE">
        <w:rPr>
          <w:rStyle w:val="pt-defaultparagraphfont-000025"/>
          <w:rFonts w:asciiTheme="majorHAnsi" w:hAnsiTheme="majorHAnsi"/>
        </w:rPr>
        <w:t xml:space="preserve">u okviru </w:t>
      </w:r>
      <w:r w:rsidRPr="007C7CFE">
        <w:rPr>
          <w:rStyle w:val="pt-defaultparagraphfont-000025"/>
          <w:rFonts w:asciiTheme="majorHAnsi" w:hAnsiTheme="majorHAnsi"/>
        </w:rPr>
        <w:t xml:space="preserve">raspolaganja </w:t>
      </w:r>
      <w:r w:rsidR="00400524" w:rsidRPr="007C7CFE">
        <w:rPr>
          <w:rStyle w:val="pt-defaultparagraphfont-000025"/>
          <w:rFonts w:asciiTheme="majorHAnsi" w:hAnsiTheme="majorHAnsi"/>
        </w:rPr>
        <w:t>gradskom</w:t>
      </w:r>
      <w:r w:rsidRPr="007C7CFE">
        <w:rPr>
          <w:rStyle w:val="pt-defaultparagraphfont-000025"/>
          <w:rFonts w:asciiTheme="majorHAnsi" w:hAnsiTheme="majorHAnsi"/>
        </w:rPr>
        <w:t xml:space="preserve"> imovinom. </w:t>
      </w:r>
      <w:r w:rsidR="002B07B6" w:rsidRPr="007C7CFE">
        <w:rPr>
          <w:rStyle w:val="pt-defaultparagraphfont-000025"/>
          <w:rFonts w:asciiTheme="majorHAnsi" w:hAnsiTheme="majorHAnsi"/>
        </w:rPr>
        <w:t>Radi se o kontinuiranom</w:t>
      </w:r>
      <w:r w:rsidRPr="007C7CFE">
        <w:rPr>
          <w:rStyle w:val="pt-defaultparagraphfont-000025"/>
          <w:rFonts w:asciiTheme="majorHAnsi" w:hAnsiTheme="majorHAnsi"/>
        </w:rPr>
        <w:t xml:space="preserve"> proces</w:t>
      </w:r>
      <w:r w:rsidR="002B07B6" w:rsidRPr="007C7CFE">
        <w:rPr>
          <w:rStyle w:val="pt-defaultparagraphfont-000025"/>
          <w:rFonts w:asciiTheme="majorHAnsi" w:hAnsiTheme="majorHAnsi"/>
        </w:rPr>
        <w:t>u</w:t>
      </w:r>
      <w:r w:rsidRPr="007C7CFE">
        <w:rPr>
          <w:rStyle w:val="pt-defaultparagraphfont-000025"/>
          <w:rFonts w:asciiTheme="majorHAnsi" w:hAnsiTheme="majorHAnsi"/>
        </w:rPr>
        <w:t xml:space="preserve">, </w:t>
      </w:r>
      <w:r w:rsidR="002B07B6" w:rsidRPr="007C7CFE">
        <w:rPr>
          <w:rStyle w:val="pt-defaultparagraphfont-000025"/>
          <w:rFonts w:asciiTheme="majorHAnsi" w:hAnsiTheme="majorHAnsi"/>
        </w:rPr>
        <w:t>koji nameće</w:t>
      </w:r>
      <w:r w:rsidR="00280B8C" w:rsidRPr="007C7CFE">
        <w:rPr>
          <w:rStyle w:val="pt-defaultparagraphfont-000025"/>
          <w:rFonts w:asciiTheme="majorHAnsi" w:hAnsiTheme="majorHAnsi"/>
        </w:rPr>
        <w:t xml:space="preserve"> </w:t>
      </w:r>
      <w:r w:rsidR="002B07B6" w:rsidRPr="007C7CFE">
        <w:rPr>
          <w:rStyle w:val="pt-defaultparagraphfont-000025"/>
          <w:rFonts w:asciiTheme="majorHAnsi" w:hAnsiTheme="majorHAnsi"/>
        </w:rPr>
        <w:t>potrebu za</w:t>
      </w:r>
      <w:r w:rsidR="00280B8C" w:rsidRPr="007C7CFE">
        <w:rPr>
          <w:rStyle w:val="pt-defaultparagraphfont-000025"/>
          <w:rFonts w:asciiTheme="majorHAnsi" w:hAnsiTheme="majorHAnsi"/>
        </w:rPr>
        <w:t xml:space="preserve"> </w:t>
      </w:r>
      <w:r w:rsidR="002B07B6" w:rsidRPr="007C7CFE">
        <w:rPr>
          <w:rStyle w:val="pt-defaultparagraphfont-000025"/>
          <w:rFonts w:asciiTheme="majorHAnsi" w:hAnsiTheme="majorHAnsi"/>
        </w:rPr>
        <w:t>dosljednom analizom</w:t>
      </w:r>
      <w:r w:rsidRPr="007C7CFE">
        <w:rPr>
          <w:rStyle w:val="pt-defaultparagraphfont-000025"/>
          <w:rFonts w:asciiTheme="majorHAnsi" w:hAnsiTheme="majorHAnsi"/>
        </w:rPr>
        <w:t xml:space="preserve"> postojećeg stanja </w:t>
      </w:r>
      <w:r w:rsidR="002B07B6" w:rsidRPr="007C7CFE">
        <w:rPr>
          <w:rStyle w:val="pt-defaultparagraphfont-000025"/>
          <w:rFonts w:asciiTheme="majorHAnsi" w:hAnsiTheme="majorHAnsi"/>
        </w:rPr>
        <w:t>te provedbom</w:t>
      </w:r>
      <w:r w:rsidR="00280B8C" w:rsidRPr="007C7CFE">
        <w:rPr>
          <w:rStyle w:val="pt-defaultparagraphfont-000025"/>
          <w:rFonts w:asciiTheme="majorHAnsi" w:hAnsiTheme="majorHAnsi"/>
        </w:rPr>
        <w:t xml:space="preserve"> </w:t>
      </w:r>
      <w:r w:rsidR="002B07B6" w:rsidRPr="007C7CFE">
        <w:rPr>
          <w:rStyle w:val="pt-defaultparagraphfont-000025"/>
          <w:rFonts w:asciiTheme="majorHAnsi" w:hAnsiTheme="majorHAnsi"/>
        </w:rPr>
        <w:t>stalne regulacije</w:t>
      </w:r>
      <w:r w:rsidRPr="007C7CFE">
        <w:rPr>
          <w:rStyle w:val="pt-defaultparagraphfont-000025"/>
          <w:rFonts w:asciiTheme="majorHAnsi" w:hAnsiTheme="majorHAnsi"/>
        </w:rPr>
        <w:t xml:space="preserve"> u svrhu aktivacije </w:t>
      </w:r>
      <w:r w:rsidR="002B07B6" w:rsidRPr="007C7CFE">
        <w:rPr>
          <w:rStyle w:val="pt-defaultparagraphfont-000025"/>
          <w:rFonts w:asciiTheme="majorHAnsi" w:hAnsiTheme="majorHAnsi"/>
        </w:rPr>
        <w:t xml:space="preserve">neaktivne gradske </w:t>
      </w:r>
      <w:r w:rsidRPr="007C7CFE">
        <w:rPr>
          <w:rStyle w:val="pt-defaultparagraphfont-000025"/>
          <w:rFonts w:asciiTheme="majorHAnsi" w:hAnsiTheme="majorHAnsi"/>
        </w:rPr>
        <w:t>imovine.</w:t>
      </w:r>
    </w:p>
    <w:p w:rsidR="00102DF7" w:rsidRPr="007C7CFE" w:rsidRDefault="00102DF7" w:rsidP="00247703">
      <w:pPr>
        <w:pStyle w:val="pt-bodytext-000052"/>
        <w:spacing w:line="276" w:lineRule="auto"/>
        <w:ind w:firstLine="567"/>
        <w:jc w:val="both"/>
        <w:rPr>
          <w:rFonts w:asciiTheme="majorHAnsi" w:hAnsiTheme="majorHAnsi"/>
        </w:rPr>
      </w:pPr>
      <w:r w:rsidRPr="007C7CFE">
        <w:rPr>
          <w:rStyle w:val="pt-defaultparagraphfont-000025"/>
          <w:rFonts w:asciiTheme="majorHAnsi" w:hAnsiTheme="majorHAnsi"/>
        </w:rPr>
        <w:t>Područja upravljanja koja ovaj poseban cilj obuhvaća u Godišnjem planu upravljanja gradskom imovinom je:</w:t>
      </w:r>
    </w:p>
    <w:p w:rsidR="00102DF7" w:rsidRPr="007C7CFE" w:rsidRDefault="00D9181B" w:rsidP="00F263CE">
      <w:pPr>
        <w:pStyle w:val="pt-bodytext-000052"/>
        <w:numPr>
          <w:ilvl w:val="0"/>
          <w:numId w:val="20"/>
        </w:numPr>
        <w:spacing w:before="0" w:beforeAutospacing="0" w:after="0" w:afterAutospacing="0" w:line="276" w:lineRule="auto"/>
        <w:ind w:left="567" w:hanging="283"/>
        <w:jc w:val="both"/>
        <w:rPr>
          <w:rStyle w:val="pt-defaultparagraphfont-000025"/>
          <w:rFonts w:asciiTheme="majorHAnsi" w:hAnsiTheme="majorHAnsi"/>
        </w:rPr>
      </w:pPr>
      <w:r w:rsidRPr="007C7CFE">
        <w:rPr>
          <w:rStyle w:val="pt-defaultparagraphfont-000025"/>
          <w:rFonts w:asciiTheme="majorHAnsi" w:hAnsiTheme="majorHAnsi"/>
        </w:rPr>
        <w:t xml:space="preserve">otklanjanje nedostataka u </w:t>
      </w:r>
      <w:r w:rsidR="00102DF7" w:rsidRPr="007C7CFE">
        <w:rPr>
          <w:rStyle w:val="pt-defaultparagraphfont-000025"/>
          <w:rFonts w:asciiTheme="majorHAnsi" w:hAnsiTheme="majorHAnsi"/>
        </w:rPr>
        <w:t>postupanju s gradskom imovinom</w:t>
      </w:r>
      <w:r w:rsidRPr="007C7CFE">
        <w:rPr>
          <w:rStyle w:val="pt-defaultparagraphfont-000025"/>
          <w:rFonts w:asciiTheme="majorHAnsi" w:hAnsiTheme="majorHAnsi"/>
        </w:rPr>
        <w:t>,</w:t>
      </w:r>
    </w:p>
    <w:p w:rsidR="00102DF7" w:rsidRPr="007C7CFE" w:rsidRDefault="00D9181B" w:rsidP="00F263CE">
      <w:pPr>
        <w:pStyle w:val="pt-bodytext-000052"/>
        <w:numPr>
          <w:ilvl w:val="0"/>
          <w:numId w:val="20"/>
        </w:numPr>
        <w:spacing w:before="0" w:beforeAutospacing="0" w:after="0" w:afterAutospacing="0" w:line="276" w:lineRule="auto"/>
        <w:ind w:left="567" w:hanging="283"/>
        <w:jc w:val="both"/>
        <w:rPr>
          <w:rStyle w:val="pt-defaultparagraphfont-000025"/>
          <w:rFonts w:asciiTheme="majorHAnsi" w:hAnsiTheme="majorHAnsi"/>
        </w:rPr>
      </w:pPr>
      <w:r w:rsidRPr="007C7CFE">
        <w:rPr>
          <w:rStyle w:val="pt-defaultparagraphfont-000025"/>
          <w:rFonts w:asciiTheme="majorHAnsi" w:hAnsiTheme="majorHAnsi"/>
        </w:rPr>
        <w:t xml:space="preserve">uočavanje i </w:t>
      </w:r>
      <w:r w:rsidR="00102DF7" w:rsidRPr="007C7CFE">
        <w:rPr>
          <w:rStyle w:val="pt-defaultparagraphfont-000025"/>
          <w:rFonts w:asciiTheme="majorHAnsi" w:hAnsiTheme="majorHAnsi"/>
        </w:rPr>
        <w:t>otklanjanje</w:t>
      </w:r>
      <w:r w:rsidRPr="007C7CFE">
        <w:rPr>
          <w:rStyle w:val="pt-defaultparagraphfont-000025"/>
          <w:rFonts w:asciiTheme="majorHAnsi" w:hAnsiTheme="majorHAnsi"/>
        </w:rPr>
        <w:t xml:space="preserve"> dupliciranj</w:t>
      </w:r>
      <w:r w:rsidR="00354BB0" w:rsidRPr="007C7CFE">
        <w:rPr>
          <w:rStyle w:val="pt-defaultparagraphfont-000025"/>
          <w:rFonts w:asciiTheme="majorHAnsi" w:hAnsiTheme="majorHAnsi"/>
        </w:rPr>
        <w:t>a poslova i preklapanja ovlasti,</w:t>
      </w:r>
    </w:p>
    <w:p w:rsidR="00D9181B" w:rsidRPr="007C7CFE" w:rsidRDefault="00D9181B" w:rsidP="00F263CE">
      <w:pPr>
        <w:pStyle w:val="pt-bodytext-000052"/>
        <w:numPr>
          <w:ilvl w:val="0"/>
          <w:numId w:val="20"/>
        </w:numPr>
        <w:spacing w:before="0" w:beforeAutospacing="0" w:after="0" w:afterAutospacing="0" w:line="276" w:lineRule="auto"/>
        <w:ind w:left="567" w:hanging="283"/>
        <w:jc w:val="both"/>
        <w:rPr>
          <w:rFonts w:asciiTheme="majorHAnsi" w:hAnsiTheme="majorHAnsi"/>
        </w:rPr>
      </w:pPr>
      <w:r w:rsidRPr="007C7CFE">
        <w:rPr>
          <w:rStyle w:val="pt-defaultparagraphfont-000025"/>
          <w:rFonts w:asciiTheme="majorHAnsi" w:hAnsiTheme="majorHAnsi"/>
        </w:rPr>
        <w:t xml:space="preserve">povećanje efikasnosti </w:t>
      </w:r>
      <w:r w:rsidR="00102DF7" w:rsidRPr="007C7CFE">
        <w:rPr>
          <w:rStyle w:val="pt-defaultparagraphfont-000025"/>
          <w:rFonts w:asciiTheme="majorHAnsi" w:hAnsiTheme="majorHAnsi"/>
        </w:rPr>
        <w:t>upravljanja</w:t>
      </w:r>
      <w:r w:rsidR="00A072BF" w:rsidRPr="007C7CFE">
        <w:rPr>
          <w:rStyle w:val="pt-defaultparagraphfont-000025"/>
          <w:rFonts w:asciiTheme="majorHAnsi" w:hAnsiTheme="majorHAnsi"/>
        </w:rPr>
        <w:t xml:space="preserve"> </w:t>
      </w:r>
      <w:r w:rsidR="00102DF7" w:rsidRPr="007C7CFE">
        <w:rPr>
          <w:rStyle w:val="pt-defaultparagraphfont-000025"/>
          <w:rFonts w:asciiTheme="majorHAnsi" w:hAnsiTheme="majorHAnsi"/>
        </w:rPr>
        <w:t>gradskom</w:t>
      </w:r>
      <w:r w:rsidRPr="007C7CFE">
        <w:rPr>
          <w:rStyle w:val="pt-defaultparagraphfont-000025"/>
          <w:rFonts w:asciiTheme="majorHAnsi" w:hAnsiTheme="majorHAnsi"/>
        </w:rPr>
        <w:t xml:space="preserve"> imovinom</w:t>
      </w:r>
      <w:r w:rsidR="00354BB0" w:rsidRPr="007C7CFE">
        <w:rPr>
          <w:rStyle w:val="pt-defaultparagraphfont-000025"/>
          <w:rFonts w:asciiTheme="majorHAnsi" w:hAnsiTheme="majorHAnsi"/>
        </w:rPr>
        <w:t>.</w:t>
      </w:r>
    </w:p>
    <w:p w:rsidR="001D608F" w:rsidRPr="007C7CFE" w:rsidRDefault="001D608F">
      <w:pPr>
        <w:rPr>
          <w:rFonts w:asciiTheme="majorHAnsi" w:eastAsia="Times New Roman" w:hAnsiTheme="majorHAnsi" w:cs="Times New Roman"/>
          <w:sz w:val="24"/>
          <w:szCs w:val="24"/>
        </w:rPr>
      </w:pPr>
      <w:r w:rsidRPr="007C7CFE">
        <w:rPr>
          <w:rFonts w:asciiTheme="majorHAnsi" w:hAnsiTheme="majorHAnsi"/>
        </w:rPr>
        <w:br w:type="page"/>
      </w:r>
    </w:p>
    <w:p w:rsidR="00D12D2B" w:rsidRPr="007C7CFE" w:rsidRDefault="00D12D2B" w:rsidP="00F263CE">
      <w:pPr>
        <w:pStyle w:val="pt-bodytext-000074"/>
        <w:numPr>
          <w:ilvl w:val="0"/>
          <w:numId w:val="4"/>
        </w:numPr>
        <w:spacing w:after="0" w:afterAutospacing="0"/>
        <w:ind w:left="567" w:hanging="283"/>
        <w:jc w:val="both"/>
        <w:rPr>
          <w:rFonts w:asciiTheme="majorHAnsi" w:hAnsiTheme="majorHAnsi"/>
        </w:rPr>
      </w:pPr>
      <w:r w:rsidRPr="007C7CFE">
        <w:rPr>
          <w:rFonts w:asciiTheme="majorHAnsi" w:hAnsiTheme="majorHAnsi"/>
        </w:rPr>
        <w:t>POSEBAN CILJ 1.5. „</w:t>
      </w:r>
      <w:r w:rsidRPr="007C7CFE">
        <w:rPr>
          <w:rFonts w:asciiTheme="majorHAnsi" w:hAnsiTheme="majorHAnsi"/>
          <w:color w:val="000000"/>
        </w:rPr>
        <w:t xml:space="preserve">USTROJ, VOĐENJE I REDOVNO AŽURIRANJE INTERNE EVIDENCIJE </w:t>
      </w:r>
      <w:r w:rsidR="0039520B" w:rsidRPr="007C7CFE">
        <w:rPr>
          <w:rFonts w:asciiTheme="majorHAnsi" w:hAnsiTheme="majorHAnsi"/>
          <w:color w:val="000000"/>
        </w:rPr>
        <w:t>GRADSKE</w:t>
      </w:r>
      <w:r w:rsidRPr="007C7CFE">
        <w:rPr>
          <w:rFonts w:asciiTheme="majorHAnsi" w:hAnsiTheme="majorHAnsi"/>
          <w:color w:val="000000"/>
        </w:rPr>
        <w:t xml:space="preserve"> IMOVINE KOJOM UPRAVLJA </w:t>
      </w:r>
      <w:r w:rsidR="003C716B" w:rsidRPr="007C7CFE">
        <w:rPr>
          <w:rFonts w:asciiTheme="majorHAnsi" w:hAnsiTheme="majorHAnsi"/>
          <w:color w:val="000000"/>
        </w:rPr>
        <w:t xml:space="preserve">GRAD </w:t>
      </w:r>
      <w:r w:rsidR="0092140D" w:rsidRPr="007C7CFE">
        <w:rPr>
          <w:rFonts w:asciiTheme="majorHAnsi" w:hAnsiTheme="majorHAnsi"/>
          <w:color w:val="000000"/>
        </w:rPr>
        <w:t>LUDBREG</w:t>
      </w:r>
      <w:r w:rsidRPr="007C7CFE">
        <w:rPr>
          <w:rFonts w:asciiTheme="majorHAnsi" w:hAnsiTheme="majorHAnsi"/>
        </w:rPr>
        <w:t xml:space="preserve">“ PROVODIT ĆE SE PUTEM SLJEDEĆIH MJERA: </w:t>
      </w:r>
    </w:p>
    <w:p w:rsidR="00D12D2B" w:rsidRPr="007C7CFE" w:rsidRDefault="00D12D2B" w:rsidP="00F263CE">
      <w:pPr>
        <w:pStyle w:val="pt-bodytext-000074"/>
        <w:numPr>
          <w:ilvl w:val="0"/>
          <w:numId w:val="11"/>
        </w:numPr>
        <w:ind w:left="567" w:hanging="283"/>
        <w:jc w:val="both"/>
        <w:rPr>
          <w:rFonts w:asciiTheme="majorHAnsi" w:hAnsiTheme="majorHAnsi"/>
        </w:rPr>
      </w:pPr>
      <w:r w:rsidRPr="007C7CFE">
        <w:rPr>
          <w:rFonts w:asciiTheme="majorHAnsi" w:hAnsiTheme="majorHAnsi"/>
        </w:rPr>
        <w:t xml:space="preserve">funkcionalna uspostava Evidencije imovine </w:t>
      </w:r>
      <w:r w:rsidR="003C716B" w:rsidRPr="007C7CFE">
        <w:rPr>
          <w:rFonts w:asciiTheme="majorHAnsi" w:hAnsiTheme="majorHAnsi"/>
        </w:rPr>
        <w:t xml:space="preserve">Grada </w:t>
      </w:r>
      <w:r w:rsidR="00247703" w:rsidRPr="007C7CFE">
        <w:rPr>
          <w:rFonts w:asciiTheme="majorHAnsi" w:hAnsiTheme="majorHAnsi"/>
        </w:rPr>
        <w:t>Ludbrega</w:t>
      </w:r>
      <w:r w:rsidR="00354BB0" w:rsidRPr="007C7CFE">
        <w:rPr>
          <w:rFonts w:asciiTheme="majorHAnsi" w:hAnsiTheme="majorHAnsi"/>
        </w:rPr>
        <w:t>,</w:t>
      </w:r>
    </w:p>
    <w:p w:rsidR="00D12D2B" w:rsidRPr="007C7CFE" w:rsidRDefault="00D12D2B" w:rsidP="00F263CE">
      <w:pPr>
        <w:pStyle w:val="pt-bodytext-000074"/>
        <w:numPr>
          <w:ilvl w:val="0"/>
          <w:numId w:val="11"/>
        </w:numPr>
        <w:ind w:left="567" w:hanging="283"/>
        <w:jc w:val="both"/>
        <w:rPr>
          <w:rFonts w:asciiTheme="majorHAnsi" w:hAnsiTheme="majorHAnsi"/>
        </w:rPr>
      </w:pPr>
      <w:r w:rsidRPr="007C7CFE">
        <w:rPr>
          <w:rFonts w:asciiTheme="majorHAnsi" w:hAnsiTheme="majorHAnsi"/>
        </w:rPr>
        <w:t>dostavljanje podataka i promjena predmetnih podataka u Središnji registar d</w:t>
      </w:r>
      <w:r w:rsidR="00354BB0" w:rsidRPr="007C7CFE">
        <w:rPr>
          <w:rFonts w:asciiTheme="majorHAnsi" w:hAnsiTheme="majorHAnsi"/>
        </w:rPr>
        <w:t>ržavne imovine.</w:t>
      </w:r>
    </w:p>
    <w:p w:rsidR="00542E89" w:rsidRPr="007C7CFE" w:rsidRDefault="00D9181B" w:rsidP="00247703">
      <w:pPr>
        <w:pStyle w:val="pt-bodytext-000074"/>
        <w:spacing w:before="0" w:beforeAutospacing="0" w:after="200" w:afterAutospacing="0" w:line="276" w:lineRule="auto"/>
        <w:ind w:firstLine="567"/>
        <w:jc w:val="both"/>
        <w:rPr>
          <w:rStyle w:val="pt-defaultparagraphfont-000030"/>
          <w:rFonts w:asciiTheme="majorHAnsi" w:hAnsiTheme="majorHAnsi"/>
        </w:rPr>
      </w:pPr>
      <w:r w:rsidRPr="007C7CFE">
        <w:rPr>
          <w:rStyle w:val="pt-defaultparagraphfont-000025"/>
          <w:rFonts w:asciiTheme="majorHAnsi" w:hAnsiTheme="majorHAnsi"/>
        </w:rPr>
        <w:t xml:space="preserve">U definiranju posebnog cilja </w:t>
      </w:r>
      <w:r w:rsidR="0039520B" w:rsidRPr="007C7CFE">
        <w:rPr>
          <w:rFonts w:asciiTheme="majorHAnsi" w:hAnsiTheme="majorHAnsi"/>
        </w:rPr>
        <w:t>„</w:t>
      </w:r>
      <w:r w:rsidR="0039520B" w:rsidRPr="007C7CFE">
        <w:rPr>
          <w:rFonts w:asciiTheme="majorHAnsi" w:hAnsiTheme="majorHAnsi"/>
          <w:color w:val="000000"/>
        </w:rPr>
        <w:t xml:space="preserve">Ustroj, vođenje i redovno ažuriranje interne evidencije gradske imovine kojom upravlja </w:t>
      </w:r>
      <w:r w:rsidR="003C716B" w:rsidRPr="007C7CFE">
        <w:rPr>
          <w:rFonts w:asciiTheme="majorHAnsi" w:hAnsiTheme="majorHAnsi"/>
          <w:color w:val="000000"/>
        </w:rPr>
        <w:t xml:space="preserve">Grad </w:t>
      </w:r>
      <w:r w:rsidR="0092140D" w:rsidRPr="007C7CFE">
        <w:rPr>
          <w:rFonts w:asciiTheme="majorHAnsi" w:hAnsiTheme="majorHAnsi"/>
          <w:color w:val="000000"/>
        </w:rPr>
        <w:t>Ludbreg</w:t>
      </w:r>
      <w:r w:rsidRPr="007C7CFE">
        <w:rPr>
          <w:rStyle w:val="pt-defaultparagraphfont-000025"/>
          <w:rFonts w:asciiTheme="majorHAnsi" w:hAnsiTheme="majorHAnsi"/>
        </w:rPr>
        <w:t xml:space="preserve">“ </w:t>
      </w:r>
      <w:r w:rsidR="00D1086C" w:rsidRPr="007C7CFE">
        <w:rPr>
          <w:rStyle w:val="pt-defaultparagraphfont-000025"/>
          <w:rFonts w:asciiTheme="majorHAnsi" w:hAnsiTheme="majorHAnsi"/>
        </w:rPr>
        <w:t xml:space="preserve">interna evidencija imovine omogućava </w:t>
      </w:r>
      <w:r w:rsidR="00D1086C" w:rsidRPr="007C7CFE">
        <w:rPr>
          <w:rFonts w:asciiTheme="majorHAnsi" w:hAnsiTheme="majorHAnsi"/>
          <w:bCs/>
        </w:rPr>
        <w:t>sveobuhvatnost autentičnih i redovito ažuriranih pravnih, fizičkih, ekonomskih i financijskih podataka o imovini.</w:t>
      </w:r>
      <w:r w:rsidR="00A245D5" w:rsidRPr="007C7CFE">
        <w:rPr>
          <w:rFonts w:asciiTheme="majorHAnsi" w:hAnsiTheme="majorHAnsi"/>
        </w:rPr>
        <w:t xml:space="preserve"> Interna evidencija gradske imovine kao upravljački sustav koji omogućava kvalitetno i razvidno donošenje odluka o načinima upravljanja gradskom imovinom kojom upravlja </w:t>
      </w:r>
      <w:r w:rsidR="003C716B" w:rsidRPr="007C7CFE">
        <w:rPr>
          <w:rFonts w:asciiTheme="majorHAnsi" w:hAnsiTheme="majorHAnsi"/>
        </w:rPr>
        <w:t xml:space="preserve">Grad </w:t>
      </w:r>
      <w:r w:rsidR="0092140D" w:rsidRPr="007C7CFE">
        <w:rPr>
          <w:rFonts w:asciiTheme="majorHAnsi" w:hAnsiTheme="majorHAnsi"/>
        </w:rPr>
        <w:t>Ludbreg</w:t>
      </w:r>
      <w:r w:rsidR="00A245D5" w:rsidRPr="007C7CFE">
        <w:rPr>
          <w:rFonts w:asciiTheme="majorHAnsi" w:hAnsiTheme="majorHAnsi"/>
        </w:rPr>
        <w:t xml:space="preserve">, Internetska dostupnost i transparentnost u upravljanju imovinom te Javnom objavom ostvarit će se bolji nadzor nad stanjem imovinom kojom </w:t>
      </w:r>
      <w:r w:rsidR="003C716B" w:rsidRPr="007C7CFE">
        <w:rPr>
          <w:rFonts w:asciiTheme="majorHAnsi" w:hAnsiTheme="majorHAnsi"/>
        </w:rPr>
        <w:t xml:space="preserve">Grad </w:t>
      </w:r>
      <w:r w:rsidR="0092140D" w:rsidRPr="007C7CFE">
        <w:rPr>
          <w:rFonts w:asciiTheme="majorHAnsi" w:hAnsiTheme="majorHAnsi"/>
        </w:rPr>
        <w:t>Ludbreg</w:t>
      </w:r>
      <w:r w:rsidR="00A245D5" w:rsidRPr="007C7CFE">
        <w:rPr>
          <w:rFonts w:asciiTheme="majorHAnsi" w:hAnsiTheme="majorHAnsi"/>
        </w:rPr>
        <w:t xml:space="preserve"> raspolaže.</w:t>
      </w:r>
    </w:p>
    <w:p w:rsidR="00D9181B" w:rsidRPr="007C7CFE" w:rsidRDefault="00542E89" w:rsidP="00354BB0">
      <w:pPr>
        <w:ind w:firstLine="567"/>
        <w:jc w:val="both"/>
        <w:rPr>
          <w:rFonts w:asciiTheme="majorHAnsi" w:hAnsiTheme="majorHAnsi"/>
          <w:sz w:val="24"/>
          <w:szCs w:val="24"/>
        </w:rPr>
      </w:pPr>
      <w:r w:rsidRPr="007C7CFE">
        <w:rPr>
          <w:rStyle w:val="pt-defaultparagraphfont-000030"/>
          <w:rFonts w:asciiTheme="majorHAnsi" w:hAnsiTheme="majorHAnsi"/>
          <w:sz w:val="24"/>
          <w:szCs w:val="24"/>
        </w:rPr>
        <w:t>Danom stupanja na snagu Zakona o Središnjem registru državne imovine (</w:t>
      </w:r>
      <w:r w:rsidR="00790A4A" w:rsidRPr="007C7CFE">
        <w:rPr>
          <w:rStyle w:val="pt-defaultparagraphfont-000030"/>
          <w:rFonts w:asciiTheme="majorHAnsi" w:hAnsiTheme="majorHAnsi"/>
          <w:sz w:val="24"/>
          <w:szCs w:val="24"/>
        </w:rPr>
        <w:t>»Narodne novine«, broj</w:t>
      </w:r>
      <w:r w:rsidRPr="007C7CFE">
        <w:rPr>
          <w:rStyle w:val="pt-defaultparagraphfont-000030"/>
          <w:rFonts w:asciiTheme="majorHAnsi" w:hAnsiTheme="majorHAnsi"/>
          <w:sz w:val="24"/>
          <w:szCs w:val="24"/>
        </w:rPr>
        <w:t xml:space="preserve"> 112/18), 22. prosinca 2018. Središnji državni ured za razvoj digitalnog društva (SDURDD) postalo je nadležno tijelo za vođenje Središnjeg registra, odnosno preuzelo je od Ministarstva državne imovine poslove vođenja Središnjeg registra, opremu, pismohranu i drugu dokumentaciju Ministarstva vezanu za vođenje Središnjeg registra, sredstva za rad, financijska sredstva te prava i obveze Ministarstva državne imovine vezane za vođenje Središnjeg registra, kao i državne službenike Ministarstva državne imovine koji su obavljali preuzete poslove vezane za Središnji registar.</w:t>
      </w:r>
      <w:r w:rsidRPr="007C7CFE">
        <w:rPr>
          <w:rFonts w:asciiTheme="majorHAnsi" w:hAnsiTheme="majorHAnsi"/>
          <w:sz w:val="24"/>
          <w:szCs w:val="24"/>
        </w:rPr>
        <w:t xml:space="preserve"> Dostava podatka u Središnji registar bit će moguća kada se donese nova Uredba o registru državne imovine i Pravilnik o tehničkoj strukturi i načinu upravljanja Središnjim registrom. </w:t>
      </w:r>
      <w:r w:rsidR="003C716B" w:rsidRPr="007C7CFE">
        <w:rPr>
          <w:rFonts w:asciiTheme="majorHAnsi" w:eastAsia="Arial" w:hAnsiTheme="majorHAnsi"/>
          <w:sz w:val="24"/>
          <w:szCs w:val="24"/>
        </w:rPr>
        <w:t xml:space="preserve">Grad </w:t>
      </w:r>
      <w:r w:rsidR="0092140D" w:rsidRPr="007C7CFE">
        <w:rPr>
          <w:rFonts w:asciiTheme="majorHAnsi" w:eastAsia="Arial" w:hAnsiTheme="majorHAnsi"/>
          <w:sz w:val="24"/>
          <w:szCs w:val="24"/>
        </w:rPr>
        <w:t>Ludbreg</w:t>
      </w:r>
      <w:r w:rsidR="00624212" w:rsidRPr="007C7CFE">
        <w:rPr>
          <w:rFonts w:asciiTheme="majorHAnsi" w:eastAsia="Arial" w:hAnsiTheme="majorHAnsi"/>
          <w:sz w:val="24"/>
          <w:szCs w:val="24"/>
        </w:rPr>
        <w:t xml:space="preserve"> </w:t>
      </w:r>
      <w:r w:rsidRPr="007C7CFE">
        <w:rPr>
          <w:rFonts w:asciiTheme="majorHAnsi" w:hAnsiTheme="majorHAnsi"/>
          <w:sz w:val="24"/>
          <w:szCs w:val="24"/>
        </w:rPr>
        <w:t>dostavit će podatke i postupiti sukladno navedenom Zakonu, čim dostava podataka u Središnji registar bude omogućena.</w:t>
      </w:r>
    </w:p>
    <w:p w:rsidR="00E37D06" w:rsidRPr="007C7CFE" w:rsidRDefault="00E37D06" w:rsidP="00F263CE">
      <w:pPr>
        <w:pStyle w:val="Odlomakpopisa"/>
        <w:numPr>
          <w:ilvl w:val="0"/>
          <w:numId w:val="12"/>
        </w:numPr>
        <w:ind w:left="567" w:right="-142" w:hanging="283"/>
        <w:contextualSpacing w:val="0"/>
        <w:jc w:val="both"/>
        <w:rPr>
          <w:rFonts w:asciiTheme="majorHAnsi" w:hAnsiTheme="majorHAnsi"/>
          <w:sz w:val="24"/>
          <w:szCs w:val="24"/>
        </w:rPr>
      </w:pPr>
      <w:r w:rsidRPr="007C7CFE">
        <w:rPr>
          <w:rFonts w:asciiTheme="majorHAnsi" w:hAnsiTheme="majorHAnsi"/>
          <w:sz w:val="24"/>
          <w:szCs w:val="24"/>
        </w:rPr>
        <w:t>POSEBAN CILJ 1.6. „</w:t>
      </w:r>
      <w:r w:rsidRPr="007C7CFE">
        <w:rPr>
          <w:rFonts w:asciiTheme="majorHAnsi" w:hAnsiTheme="majorHAnsi"/>
          <w:color w:val="000000"/>
          <w:sz w:val="24"/>
          <w:szCs w:val="24"/>
        </w:rPr>
        <w:t>PRIPREMA, REALIZACIJA I IZVJEŠTAVANJE O PRIMJENI AKATA STRATEŠKOG PLANIRANJA</w:t>
      </w:r>
      <w:r w:rsidRPr="007C7CFE">
        <w:rPr>
          <w:rFonts w:asciiTheme="majorHAnsi" w:hAnsiTheme="majorHAnsi"/>
          <w:sz w:val="24"/>
          <w:szCs w:val="24"/>
        </w:rPr>
        <w:t xml:space="preserve">“ PROVODIT ĆE SE PUTEM SLJEDEĆE MJERE: </w:t>
      </w:r>
    </w:p>
    <w:p w:rsidR="00E37D06" w:rsidRPr="007C7CFE" w:rsidRDefault="00E37D06" w:rsidP="00F263CE">
      <w:pPr>
        <w:pStyle w:val="Odlomakpopisa"/>
        <w:numPr>
          <w:ilvl w:val="0"/>
          <w:numId w:val="13"/>
        </w:numPr>
        <w:spacing w:before="240"/>
        <w:ind w:left="567" w:right="-142" w:hanging="283"/>
        <w:contextualSpacing w:val="0"/>
        <w:jc w:val="both"/>
        <w:rPr>
          <w:rFonts w:asciiTheme="majorHAnsi" w:hAnsiTheme="majorHAnsi"/>
          <w:sz w:val="24"/>
          <w:szCs w:val="24"/>
        </w:rPr>
      </w:pPr>
      <w:r w:rsidRPr="007C7CFE">
        <w:rPr>
          <w:rFonts w:asciiTheme="majorHAnsi" w:hAnsiTheme="majorHAnsi"/>
          <w:sz w:val="24"/>
          <w:szCs w:val="24"/>
        </w:rPr>
        <w:t xml:space="preserve">unaprjeđenje upravljanja </w:t>
      </w:r>
      <w:r w:rsidR="004244F8" w:rsidRPr="007C7CFE">
        <w:rPr>
          <w:rStyle w:val="pt-defaultparagraphfont-000025"/>
          <w:rFonts w:asciiTheme="majorHAnsi" w:hAnsiTheme="majorHAnsi"/>
        </w:rPr>
        <w:t>gradskom</w:t>
      </w:r>
      <w:r w:rsidRPr="007C7CFE">
        <w:rPr>
          <w:rFonts w:asciiTheme="majorHAnsi" w:hAnsiTheme="majorHAnsi"/>
          <w:sz w:val="24"/>
          <w:szCs w:val="24"/>
        </w:rPr>
        <w:t xml:space="preserve"> imovinom putem akata strateškog planiranja</w:t>
      </w:r>
      <w:r w:rsidR="00354BB0" w:rsidRPr="007C7CFE">
        <w:rPr>
          <w:rFonts w:asciiTheme="majorHAnsi" w:hAnsiTheme="majorHAnsi"/>
          <w:sz w:val="24"/>
          <w:szCs w:val="24"/>
        </w:rPr>
        <w:t>.</w:t>
      </w:r>
    </w:p>
    <w:p w:rsidR="002530B6" w:rsidRPr="007C7CFE" w:rsidRDefault="00A245D5" w:rsidP="00D1441C">
      <w:pPr>
        <w:pStyle w:val="Odlomakpopisa"/>
        <w:spacing w:after="0"/>
        <w:ind w:left="0" w:firstLine="567"/>
        <w:jc w:val="both"/>
        <w:rPr>
          <w:rFonts w:asciiTheme="majorHAnsi" w:hAnsiTheme="majorHAnsi"/>
          <w:sz w:val="24"/>
          <w:szCs w:val="24"/>
        </w:rPr>
      </w:pPr>
      <w:r w:rsidRPr="007C7CFE">
        <w:rPr>
          <w:rStyle w:val="pt-defaultparagraphfont-000025"/>
          <w:rFonts w:asciiTheme="majorHAnsi" w:hAnsiTheme="majorHAnsi"/>
          <w:sz w:val="24"/>
          <w:szCs w:val="24"/>
        </w:rPr>
        <w:t xml:space="preserve">U definiranju </w:t>
      </w:r>
      <w:r w:rsidR="00E37D06" w:rsidRPr="007C7CFE">
        <w:rPr>
          <w:rFonts w:asciiTheme="majorHAnsi" w:hAnsiTheme="majorHAnsi"/>
          <w:sz w:val="24"/>
          <w:szCs w:val="24"/>
        </w:rPr>
        <w:t>posebnog cilja 1.6. „</w:t>
      </w:r>
      <w:r w:rsidR="00E37D06" w:rsidRPr="007C7CFE">
        <w:rPr>
          <w:rFonts w:asciiTheme="majorHAnsi" w:hAnsiTheme="majorHAnsi"/>
          <w:color w:val="000000"/>
          <w:sz w:val="24"/>
          <w:szCs w:val="24"/>
        </w:rPr>
        <w:t>Priprema, realizacija i izvještavanje o primjeni akata strateškog planiranja</w:t>
      </w:r>
      <w:r w:rsidR="00E37D06" w:rsidRPr="007C7CFE">
        <w:rPr>
          <w:rFonts w:asciiTheme="majorHAnsi" w:hAnsiTheme="majorHAnsi"/>
          <w:sz w:val="24"/>
          <w:szCs w:val="24"/>
        </w:rPr>
        <w:t xml:space="preserve">“ </w:t>
      </w:r>
      <w:r w:rsidR="00D1441C" w:rsidRPr="007C7CFE">
        <w:rPr>
          <w:rFonts w:asciiTheme="majorHAnsi" w:hAnsiTheme="majorHAnsi"/>
          <w:sz w:val="24"/>
          <w:szCs w:val="24"/>
        </w:rPr>
        <w:t>polazi se od potrebe za unaprjeđenjem</w:t>
      </w:r>
      <w:r w:rsidR="00E37D06" w:rsidRPr="007C7CFE">
        <w:rPr>
          <w:rFonts w:asciiTheme="majorHAnsi" w:hAnsiTheme="majorHAnsi"/>
          <w:sz w:val="24"/>
          <w:szCs w:val="24"/>
        </w:rPr>
        <w:t xml:space="preserve"> okvir</w:t>
      </w:r>
      <w:r w:rsidR="00D1441C" w:rsidRPr="007C7CFE">
        <w:rPr>
          <w:rFonts w:asciiTheme="majorHAnsi" w:hAnsiTheme="majorHAnsi"/>
          <w:sz w:val="24"/>
          <w:szCs w:val="24"/>
        </w:rPr>
        <w:t>a</w:t>
      </w:r>
      <w:r w:rsidR="00E37D06" w:rsidRPr="007C7CFE">
        <w:rPr>
          <w:rFonts w:asciiTheme="majorHAnsi" w:hAnsiTheme="majorHAnsi"/>
          <w:sz w:val="24"/>
          <w:szCs w:val="24"/>
        </w:rPr>
        <w:t xml:space="preserve"> strateškog planiranja </w:t>
      </w:r>
      <w:r w:rsidR="00D1441C" w:rsidRPr="007C7CFE">
        <w:rPr>
          <w:rFonts w:asciiTheme="majorHAnsi" w:hAnsiTheme="majorHAnsi"/>
          <w:sz w:val="24"/>
          <w:szCs w:val="24"/>
        </w:rPr>
        <w:t>u svrhu</w:t>
      </w:r>
      <w:r w:rsidR="00E37D06" w:rsidRPr="007C7CFE">
        <w:rPr>
          <w:rFonts w:asciiTheme="majorHAnsi" w:hAnsiTheme="majorHAnsi"/>
          <w:sz w:val="24"/>
          <w:szCs w:val="24"/>
        </w:rPr>
        <w:t xml:space="preserve"> učinkovito</w:t>
      </w:r>
      <w:r w:rsidR="00D1441C" w:rsidRPr="007C7CFE">
        <w:rPr>
          <w:rFonts w:asciiTheme="majorHAnsi" w:hAnsiTheme="majorHAnsi"/>
          <w:sz w:val="24"/>
          <w:szCs w:val="24"/>
        </w:rPr>
        <w:t>g</w:t>
      </w:r>
      <w:r w:rsidR="00E37D06" w:rsidRPr="007C7CFE">
        <w:rPr>
          <w:rFonts w:asciiTheme="majorHAnsi" w:hAnsiTheme="majorHAnsi"/>
          <w:sz w:val="24"/>
          <w:szCs w:val="24"/>
        </w:rPr>
        <w:t xml:space="preserve"> upravljanje </w:t>
      </w:r>
      <w:r w:rsidR="004244F8" w:rsidRPr="007C7CFE">
        <w:rPr>
          <w:rStyle w:val="pt-defaultparagraphfont-000025"/>
          <w:rFonts w:asciiTheme="majorHAnsi" w:hAnsiTheme="majorHAnsi"/>
          <w:sz w:val="24"/>
          <w:szCs w:val="24"/>
        </w:rPr>
        <w:t>gradskom</w:t>
      </w:r>
      <w:r w:rsidR="00E37D06" w:rsidRPr="007C7CFE">
        <w:rPr>
          <w:rFonts w:asciiTheme="majorHAnsi" w:hAnsiTheme="majorHAnsi"/>
          <w:sz w:val="24"/>
          <w:szCs w:val="24"/>
        </w:rPr>
        <w:t xml:space="preserve"> imovinom. </w:t>
      </w:r>
    </w:p>
    <w:p w:rsidR="00D1441C" w:rsidRPr="007C7CFE" w:rsidRDefault="00D1441C" w:rsidP="00247703">
      <w:pPr>
        <w:pStyle w:val="pt-bodytext-000052"/>
        <w:spacing w:line="276" w:lineRule="auto"/>
        <w:ind w:firstLine="567"/>
        <w:jc w:val="both"/>
        <w:rPr>
          <w:rFonts w:asciiTheme="majorHAnsi" w:hAnsiTheme="majorHAnsi"/>
        </w:rPr>
      </w:pPr>
      <w:r w:rsidRPr="007C7CFE">
        <w:rPr>
          <w:rStyle w:val="pt-defaultparagraphfont-000025"/>
          <w:rFonts w:asciiTheme="majorHAnsi" w:hAnsiTheme="majorHAnsi"/>
        </w:rPr>
        <w:t>Područja upravljanja koja ovaj poseban cilj obuhvaća u Godišnjem planu upravljanja gradskom imovinom je:</w:t>
      </w:r>
    </w:p>
    <w:p w:rsidR="00D1441C" w:rsidRPr="007C7CFE" w:rsidRDefault="00D1441C" w:rsidP="00F263CE">
      <w:pPr>
        <w:pStyle w:val="Odlomakpopisa"/>
        <w:numPr>
          <w:ilvl w:val="0"/>
          <w:numId w:val="13"/>
        </w:numPr>
        <w:spacing w:after="0"/>
        <w:ind w:left="567" w:hanging="283"/>
        <w:jc w:val="both"/>
        <w:rPr>
          <w:rFonts w:asciiTheme="majorHAnsi" w:hAnsiTheme="majorHAnsi"/>
          <w:sz w:val="24"/>
          <w:szCs w:val="24"/>
        </w:rPr>
      </w:pPr>
      <w:r w:rsidRPr="007C7CFE">
        <w:rPr>
          <w:rFonts w:asciiTheme="majorHAnsi" w:hAnsiTheme="majorHAnsi"/>
          <w:sz w:val="24"/>
          <w:szCs w:val="24"/>
        </w:rPr>
        <w:t>usvajanje Godiš</w:t>
      </w:r>
      <w:r w:rsidR="00354BB0" w:rsidRPr="007C7CFE">
        <w:rPr>
          <w:rFonts w:asciiTheme="majorHAnsi" w:hAnsiTheme="majorHAnsi"/>
          <w:sz w:val="24"/>
          <w:szCs w:val="24"/>
        </w:rPr>
        <w:t>njeg plana upravljanja imovinom,</w:t>
      </w:r>
    </w:p>
    <w:p w:rsidR="00D1441C" w:rsidRPr="007C7CFE" w:rsidRDefault="00D1441C" w:rsidP="00F263CE">
      <w:pPr>
        <w:pStyle w:val="Odlomakpopisa"/>
        <w:numPr>
          <w:ilvl w:val="0"/>
          <w:numId w:val="13"/>
        </w:numPr>
        <w:spacing w:after="0"/>
        <w:ind w:left="567" w:hanging="283"/>
        <w:jc w:val="both"/>
        <w:rPr>
          <w:rFonts w:asciiTheme="majorHAnsi" w:hAnsiTheme="majorHAnsi"/>
          <w:sz w:val="24"/>
          <w:szCs w:val="24"/>
        </w:rPr>
      </w:pPr>
      <w:r w:rsidRPr="007C7CFE">
        <w:rPr>
          <w:rFonts w:asciiTheme="majorHAnsi" w:hAnsiTheme="majorHAnsi"/>
          <w:sz w:val="24"/>
          <w:szCs w:val="24"/>
        </w:rPr>
        <w:t>usvajanje Strategije upravljanja i raspolaganja imovinom</w:t>
      </w:r>
      <w:r w:rsidR="00354BB0" w:rsidRPr="007C7CFE">
        <w:rPr>
          <w:rFonts w:asciiTheme="majorHAnsi" w:hAnsiTheme="majorHAnsi"/>
          <w:sz w:val="24"/>
          <w:szCs w:val="24"/>
        </w:rPr>
        <w:t>,</w:t>
      </w:r>
    </w:p>
    <w:p w:rsidR="00E37D06" w:rsidRPr="007C7CFE" w:rsidRDefault="00D1441C" w:rsidP="00F263CE">
      <w:pPr>
        <w:pStyle w:val="Odlomakpopisa"/>
        <w:numPr>
          <w:ilvl w:val="0"/>
          <w:numId w:val="13"/>
        </w:numPr>
        <w:spacing w:after="0"/>
        <w:ind w:left="567" w:hanging="283"/>
        <w:jc w:val="both"/>
        <w:rPr>
          <w:rFonts w:asciiTheme="majorHAnsi" w:hAnsiTheme="majorHAnsi"/>
          <w:sz w:val="24"/>
          <w:szCs w:val="24"/>
        </w:rPr>
      </w:pPr>
      <w:r w:rsidRPr="007C7CFE">
        <w:rPr>
          <w:rFonts w:asciiTheme="majorHAnsi" w:hAnsiTheme="majorHAnsi"/>
          <w:sz w:val="24"/>
          <w:szCs w:val="24"/>
        </w:rPr>
        <w:t>usvajanje ostalih strateških akata upravljanja imovinom</w:t>
      </w:r>
      <w:r w:rsidR="00354BB0" w:rsidRPr="007C7CFE">
        <w:rPr>
          <w:rFonts w:asciiTheme="majorHAnsi" w:hAnsiTheme="majorHAnsi"/>
          <w:sz w:val="24"/>
          <w:szCs w:val="24"/>
        </w:rPr>
        <w:t>.</w:t>
      </w:r>
    </w:p>
    <w:p w:rsidR="00296288" w:rsidRPr="007C7CFE" w:rsidRDefault="00296288" w:rsidP="00F263CE">
      <w:pPr>
        <w:pStyle w:val="Odlomakpopisa"/>
        <w:numPr>
          <w:ilvl w:val="0"/>
          <w:numId w:val="12"/>
        </w:numPr>
        <w:ind w:left="567" w:hanging="283"/>
        <w:contextualSpacing w:val="0"/>
        <w:jc w:val="both"/>
        <w:rPr>
          <w:rFonts w:asciiTheme="majorHAnsi" w:hAnsiTheme="majorHAnsi"/>
          <w:sz w:val="24"/>
          <w:szCs w:val="24"/>
        </w:rPr>
      </w:pPr>
      <w:r w:rsidRPr="007C7CFE">
        <w:rPr>
          <w:rFonts w:asciiTheme="majorHAnsi" w:hAnsiTheme="majorHAnsi"/>
          <w:sz w:val="24"/>
          <w:szCs w:val="24"/>
        </w:rPr>
        <w:t>POSEBAN CILJ 1.7. „</w:t>
      </w:r>
      <w:r w:rsidRPr="007C7CFE">
        <w:rPr>
          <w:rFonts w:asciiTheme="majorHAnsi" w:hAnsiTheme="majorHAnsi"/>
          <w:color w:val="000000"/>
          <w:sz w:val="24"/>
          <w:szCs w:val="24"/>
        </w:rPr>
        <w:t xml:space="preserve">RAZVOJ LJUDSKIH RESURSA, INFORMACIJSKO-KOMUNIKACIJSKE TEHNOLOGIJE I FINANCIJSKOG ASPEKTA </w:t>
      </w:r>
      <w:r w:rsidR="003C716B" w:rsidRPr="007C7CFE">
        <w:rPr>
          <w:rFonts w:asciiTheme="majorHAnsi" w:hAnsiTheme="majorHAnsi"/>
          <w:color w:val="000000"/>
          <w:sz w:val="24"/>
          <w:szCs w:val="24"/>
        </w:rPr>
        <w:t xml:space="preserve">GRADA </w:t>
      </w:r>
      <w:r w:rsidR="0092140D" w:rsidRPr="007C7CFE">
        <w:rPr>
          <w:rFonts w:asciiTheme="majorHAnsi" w:hAnsiTheme="majorHAnsi"/>
          <w:color w:val="000000"/>
          <w:sz w:val="24"/>
          <w:szCs w:val="24"/>
        </w:rPr>
        <w:t>LUDBREGA</w:t>
      </w:r>
      <w:r w:rsidRPr="007C7CFE">
        <w:rPr>
          <w:rFonts w:asciiTheme="majorHAnsi" w:hAnsiTheme="majorHAnsi"/>
          <w:sz w:val="24"/>
          <w:szCs w:val="24"/>
        </w:rPr>
        <w:t xml:space="preserve">“ PROVODIT ĆE SE PUTEM SLJEDEĆIH MJERA: </w:t>
      </w:r>
    </w:p>
    <w:p w:rsidR="00296288" w:rsidRPr="007C7CFE" w:rsidRDefault="00296288" w:rsidP="00F263CE">
      <w:pPr>
        <w:pStyle w:val="Odlomakpopisa"/>
        <w:numPr>
          <w:ilvl w:val="0"/>
          <w:numId w:val="14"/>
        </w:numPr>
        <w:ind w:left="567" w:hanging="283"/>
        <w:jc w:val="both"/>
        <w:rPr>
          <w:rFonts w:asciiTheme="majorHAnsi" w:hAnsiTheme="majorHAnsi"/>
          <w:sz w:val="24"/>
          <w:szCs w:val="24"/>
        </w:rPr>
      </w:pPr>
      <w:r w:rsidRPr="007C7CFE">
        <w:rPr>
          <w:rFonts w:asciiTheme="majorHAnsi" w:hAnsiTheme="majorHAnsi"/>
          <w:sz w:val="24"/>
          <w:szCs w:val="24"/>
        </w:rPr>
        <w:t>strateško upravljanje ljudskim resursima</w:t>
      </w:r>
      <w:r w:rsidR="00354BB0" w:rsidRPr="007C7CFE">
        <w:rPr>
          <w:rFonts w:asciiTheme="majorHAnsi" w:hAnsiTheme="majorHAnsi"/>
          <w:sz w:val="24"/>
          <w:szCs w:val="24"/>
        </w:rPr>
        <w:t>,</w:t>
      </w:r>
    </w:p>
    <w:p w:rsidR="00296288" w:rsidRPr="007C7CFE" w:rsidRDefault="00296288" w:rsidP="00F263CE">
      <w:pPr>
        <w:pStyle w:val="Odlomakpopisa"/>
        <w:numPr>
          <w:ilvl w:val="0"/>
          <w:numId w:val="14"/>
        </w:numPr>
        <w:ind w:left="567" w:hanging="283"/>
        <w:jc w:val="both"/>
        <w:rPr>
          <w:rFonts w:asciiTheme="majorHAnsi" w:hAnsiTheme="majorHAnsi"/>
          <w:sz w:val="24"/>
          <w:szCs w:val="24"/>
        </w:rPr>
      </w:pPr>
      <w:r w:rsidRPr="007C7CFE">
        <w:rPr>
          <w:rFonts w:asciiTheme="majorHAnsi" w:hAnsiTheme="majorHAnsi"/>
          <w:sz w:val="24"/>
          <w:szCs w:val="24"/>
        </w:rPr>
        <w:t>poboljšanje informatizacije i digitalizacije</w:t>
      </w:r>
      <w:r w:rsidR="00354BB0" w:rsidRPr="007C7CFE">
        <w:rPr>
          <w:rFonts w:asciiTheme="majorHAnsi" w:hAnsiTheme="majorHAnsi"/>
          <w:sz w:val="24"/>
          <w:szCs w:val="24"/>
        </w:rPr>
        <w:t>,</w:t>
      </w:r>
    </w:p>
    <w:p w:rsidR="00296288" w:rsidRPr="007C7CFE" w:rsidRDefault="00296288" w:rsidP="00F263CE">
      <w:pPr>
        <w:pStyle w:val="Odlomakpopisa"/>
        <w:numPr>
          <w:ilvl w:val="0"/>
          <w:numId w:val="14"/>
        </w:numPr>
        <w:ind w:left="567" w:hanging="283"/>
        <w:jc w:val="both"/>
        <w:rPr>
          <w:rFonts w:asciiTheme="majorHAnsi" w:hAnsiTheme="majorHAnsi"/>
          <w:sz w:val="24"/>
          <w:szCs w:val="24"/>
        </w:rPr>
      </w:pPr>
      <w:r w:rsidRPr="007C7CFE">
        <w:rPr>
          <w:rFonts w:asciiTheme="majorHAnsi" w:hAnsiTheme="majorHAnsi"/>
          <w:sz w:val="24"/>
          <w:szCs w:val="24"/>
        </w:rPr>
        <w:t>pobol</w:t>
      </w:r>
      <w:r w:rsidR="00354BB0" w:rsidRPr="007C7CFE">
        <w:rPr>
          <w:rFonts w:asciiTheme="majorHAnsi" w:hAnsiTheme="majorHAnsi"/>
          <w:sz w:val="24"/>
          <w:szCs w:val="24"/>
        </w:rPr>
        <w:t>jšanje financijskog upravljanja.</w:t>
      </w:r>
    </w:p>
    <w:p w:rsidR="00D9181B" w:rsidRPr="007C7CFE" w:rsidRDefault="00D9181B" w:rsidP="00247703">
      <w:pPr>
        <w:pStyle w:val="pt-bodytext-000080"/>
        <w:spacing w:line="276" w:lineRule="auto"/>
        <w:ind w:firstLine="567"/>
        <w:jc w:val="both"/>
        <w:rPr>
          <w:rFonts w:asciiTheme="majorHAnsi" w:hAnsiTheme="majorHAnsi"/>
        </w:rPr>
      </w:pPr>
      <w:r w:rsidRPr="007C7CFE">
        <w:rPr>
          <w:rStyle w:val="pt-defaultparagraphfont-000025"/>
          <w:rFonts w:asciiTheme="majorHAnsi" w:hAnsiTheme="majorHAnsi"/>
        </w:rPr>
        <w:t>Poseban cilj „</w:t>
      </w:r>
      <w:r w:rsidR="003B4E8C" w:rsidRPr="007C7CFE">
        <w:rPr>
          <w:rFonts w:asciiTheme="majorHAnsi" w:hAnsiTheme="majorHAnsi"/>
          <w:color w:val="000000"/>
        </w:rPr>
        <w:t xml:space="preserve">Razvoj ljudskih resursa, informacijsko-komunikacijske tehnologije i financijskog aspekta </w:t>
      </w:r>
      <w:r w:rsidR="003C716B" w:rsidRPr="007C7CFE">
        <w:rPr>
          <w:rFonts w:asciiTheme="majorHAnsi" w:hAnsiTheme="majorHAnsi"/>
          <w:color w:val="000000"/>
        </w:rPr>
        <w:t xml:space="preserve">Grada </w:t>
      </w:r>
      <w:r w:rsidR="00A90FEA" w:rsidRPr="007C7CFE">
        <w:rPr>
          <w:rFonts w:asciiTheme="majorHAnsi" w:hAnsiTheme="majorHAnsi"/>
          <w:color w:val="000000"/>
        </w:rPr>
        <w:t>Ludbrega</w:t>
      </w:r>
      <w:r w:rsidRPr="007C7CFE">
        <w:rPr>
          <w:rStyle w:val="pt-defaultparagraphfont-000025"/>
          <w:rFonts w:asciiTheme="majorHAnsi" w:hAnsiTheme="majorHAnsi"/>
        </w:rPr>
        <w:t xml:space="preserve">“ </w:t>
      </w:r>
      <w:r w:rsidR="00CD0097" w:rsidRPr="007C7CFE">
        <w:rPr>
          <w:rStyle w:val="pt-defaultparagraphfont-000025"/>
          <w:rFonts w:asciiTheme="majorHAnsi" w:hAnsiTheme="majorHAnsi"/>
        </w:rPr>
        <w:t>važna je podloga</w:t>
      </w:r>
      <w:r w:rsidRPr="007C7CFE">
        <w:rPr>
          <w:rStyle w:val="pt-defaultparagraphfont-000025"/>
          <w:rFonts w:asciiTheme="majorHAnsi" w:hAnsiTheme="majorHAnsi"/>
        </w:rPr>
        <w:t xml:space="preserve"> za uspješnu implementaciju prethodno opisanih ciljeva Strategije upravljanja</w:t>
      </w:r>
      <w:r w:rsidR="00716BB5" w:rsidRPr="007C7CFE">
        <w:rPr>
          <w:rStyle w:val="pt-defaultparagraphfont-000025"/>
          <w:rFonts w:asciiTheme="majorHAnsi" w:hAnsiTheme="majorHAnsi"/>
        </w:rPr>
        <w:t xml:space="preserve"> i raspolaganja </w:t>
      </w:r>
      <w:r w:rsidRPr="007C7CFE">
        <w:rPr>
          <w:rStyle w:val="pt-defaultparagraphfont-000025"/>
          <w:rFonts w:asciiTheme="majorHAnsi" w:hAnsiTheme="majorHAnsi"/>
        </w:rPr>
        <w:t xml:space="preserve">imovinom </w:t>
      </w:r>
      <w:r w:rsidR="003C716B" w:rsidRPr="007C7CFE">
        <w:rPr>
          <w:rStyle w:val="pt-defaultparagraphfont-000025"/>
          <w:rFonts w:asciiTheme="majorHAnsi" w:hAnsiTheme="majorHAnsi"/>
        </w:rPr>
        <w:t xml:space="preserve">Grada </w:t>
      </w:r>
      <w:r w:rsidR="00A90FEA" w:rsidRPr="007C7CFE">
        <w:rPr>
          <w:rStyle w:val="pt-defaultparagraphfont-000025"/>
          <w:rFonts w:asciiTheme="majorHAnsi" w:hAnsiTheme="majorHAnsi"/>
        </w:rPr>
        <w:t>Ludbrega</w:t>
      </w:r>
      <w:r w:rsidR="00753C63" w:rsidRPr="007C7CFE">
        <w:rPr>
          <w:rStyle w:val="pt-defaultparagraphfont-000025"/>
          <w:rFonts w:asciiTheme="majorHAnsi" w:hAnsiTheme="majorHAnsi"/>
        </w:rPr>
        <w:t xml:space="preserve"> </w:t>
      </w:r>
      <w:r w:rsidRPr="007C7CFE">
        <w:rPr>
          <w:rStyle w:val="pt-defaultparagraphfont-000025"/>
          <w:rFonts w:asciiTheme="majorHAnsi" w:hAnsiTheme="majorHAnsi"/>
        </w:rPr>
        <w:t>za razdoblje 20</w:t>
      </w:r>
      <w:r w:rsidR="00895FD1" w:rsidRPr="007C7CFE">
        <w:rPr>
          <w:rStyle w:val="pt-defaultparagraphfont-000025"/>
          <w:rFonts w:asciiTheme="majorHAnsi" w:hAnsiTheme="majorHAnsi"/>
        </w:rPr>
        <w:t>21</w:t>
      </w:r>
      <w:r w:rsidRPr="007C7CFE">
        <w:rPr>
          <w:rStyle w:val="pt-defaultparagraphfont-000025"/>
          <w:rFonts w:asciiTheme="majorHAnsi" w:hAnsiTheme="majorHAnsi"/>
        </w:rPr>
        <w:t xml:space="preserve">. </w:t>
      </w:r>
      <w:r w:rsidR="00716BB5" w:rsidRPr="007C7CFE">
        <w:rPr>
          <w:rStyle w:val="pt-defaultparagraphfont-000025"/>
          <w:rFonts w:asciiTheme="majorHAnsi" w:hAnsiTheme="majorHAnsi"/>
        </w:rPr>
        <w:t>–</w:t>
      </w:r>
      <w:r w:rsidRPr="007C7CFE">
        <w:rPr>
          <w:rStyle w:val="pt-defaultparagraphfont-000025"/>
          <w:rFonts w:asciiTheme="majorHAnsi" w:hAnsiTheme="majorHAnsi"/>
        </w:rPr>
        <w:t xml:space="preserve"> 202</w:t>
      </w:r>
      <w:r w:rsidR="00895FD1" w:rsidRPr="007C7CFE">
        <w:rPr>
          <w:rStyle w:val="pt-defaultparagraphfont-000025"/>
          <w:rFonts w:asciiTheme="majorHAnsi" w:hAnsiTheme="majorHAnsi"/>
        </w:rPr>
        <w:t>7</w:t>
      </w:r>
      <w:r w:rsidRPr="007C7CFE">
        <w:rPr>
          <w:rStyle w:val="pt-defaultparagraphfont-000025"/>
          <w:rFonts w:asciiTheme="majorHAnsi" w:hAnsiTheme="majorHAnsi"/>
        </w:rPr>
        <w:t>.</w:t>
      </w:r>
    </w:p>
    <w:p w:rsidR="00147A62" w:rsidRPr="007C7CFE" w:rsidRDefault="00147A62" w:rsidP="00CE5F51">
      <w:pPr>
        <w:spacing w:after="0"/>
        <w:jc w:val="center"/>
        <w:rPr>
          <w:rFonts w:asciiTheme="majorHAnsi" w:hAnsiTheme="majorHAnsi"/>
          <w:iCs/>
        </w:rPr>
      </w:pPr>
      <w:bookmarkStart w:id="144" w:name="_Toc48112094"/>
      <w:r w:rsidRPr="007C7CFE">
        <w:rPr>
          <w:rFonts w:asciiTheme="majorHAnsi" w:hAnsiTheme="majorHAnsi"/>
          <w:b/>
          <w:bCs/>
          <w:iCs/>
        </w:rPr>
        <w:t xml:space="preserve">Tablica </w:t>
      </w:r>
      <w:r w:rsidR="00A815E9" w:rsidRPr="007C7CFE">
        <w:rPr>
          <w:rFonts w:asciiTheme="majorHAnsi" w:hAnsiTheme="majorHAnsi"/>
          <w:b/>
          <w:bCs/>
          <w:iCs/>
        </w:rPr>
        <w:fldChar w:fldCharType="begin"/>
      </w:r>
      <w:r w:rsidRPr="007C7CFE">
        <w:rPr>
          <w:rFonts w:asciiTheme="majorHAnsi" w:hAnsiTheme="majorHAnsi"/>
          <w:b/>
          <w:bCs/>
          <w:iCs/>
        </w:rPr>
        <w:instrText xml:space="preserve"> SEQ Tablica \* ARABIC </w:instrText>
      </w:r>
      <w:r w:rsidR="00A815E9" w:rsidRPr="007C7CFE">
        <w:rPr>
          <w:rFonts w:asciiTheme="majorHAnsi" w:hAnsiTheme="majorHAnsi"/>
          <w:b/>
          <w:bCs/>
          <w:iCs/>
        </w:rPr>
        <w:fldChar w:fldCharType="separate"/>
      </w:r>
      <w:r w:rsidR="005753A6">
        <w:rPr>
          <w:rFonts w:asciiTheme="majorHAnsi" w:hAnsiTheme="majorHAnsi"/>
          <w:b/>
          <w:bCs/>
          <w:iCs/>
          <w:noProof/>
        </w:rPr>
        <w:t>13</w:t>
      </w:r>
      <w:r w:rsidR="00A815E9" w:rsidRPr="007C7CFE">
        <w:rPr>
          <w:rFonts w:asciiTheme="majorHAnsi" w:hAnsiTheme="majorHAnsi"/>
          <w:b/>
          <w:bCs/>
          <w:iCs/>
        </w:rPr>
        <w:fldChar w:fldCharType="end"/>
      </w:r>
      <w:r w:rsidRPr="007C7CFE">
        <w:rPr>
          <w:rFonts w:asciiTheme="majorHAnsi" w:hAnsiTheme="majorHAnsi"/>
          <w:b/>
          <w:bCs/>
          <w:iCs/>
        </w:rPr>
        <w:t xml:space="preserve">. </w:t>
      </w:r>
      <w:r w:rsidR="004F6053" w:rsidRPr="007C7CFE">
        <w:rPr>
          <w:rFonts w:asciiTheme="majorHAnsi" w:hAnsiTheme="majorHAnsi"/>
          <w:b/>
          <w:bCs/>
          <w:iCs/>
        </w:rPr>
        <w:t>Pregled posebnih ciljeva i mjera</w:t>
      </w:r>
      <w:bookmarkEnd w:id="144"/>
    </w:p>
    <w:tbl>
      <w:tblPr>
        <w:tblStyle w:val="Reetkatablice"/>
        <w:tblW w:w="5000" w:type="pct"/>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ook w:val="04A0"/>
      </w:tblPr>
      <w:tblGrid>
        <w:gridCol w:w="4643"/>
        <w:gridCol w:w="4643"/>
      </w:tblGrid>
      <w:tr w:rsidR="00A90FEA" w:rsidRPr="007C7CFE" w:rsidTr="007C7CFE">
        <w:trPr>
          <w:trHeight w:val="284"/>
        </w:trPr>
        <w:tc>
          <w:tcPr>
            <w:tcW w:w="2500" w:type="pct"/>
            <w:shd w:val="clear" w:color="auto" w:fill="B8CCE4" w:themeFill="accent1" w:themeFillTint="66"/>
            <w:vAlign w:val="center"/>
          </w:tcPr>
          <w:p w:rsidR="00D9181B" w:rsidRPr="007C7CFE" w:rsidRDefault="00D9181B" w:rsidP="00520294">
            <w:pPr>
              <w:pStyle w:val="pt-other0-000086"/>
              <w:spacing w:before="0" w:beforeAutospacing="0" w:after="0" w:afterAutospacing="0"/>
              <w:jc w:val="center"/>
              <w:rPr>
                <w:rFonts w:asciiTheme="majorHAnsi" w:hAnsiTheme="majorHAnsi"/>
                <w:sz w:val="22"/>
                <w:szCs w:val="22"/>
              </w:rPr>
            </w:pPr>
            <w:r w:rsidRPr="007C7CFE">
              <w:rPr>
                <w:rStyle w:val="pt-defaultparagraphfont-000087"/>
                <w:rFonts w:asciiTheme="majorHAnsi" w:hAnsiTheme="majorHAnsi"/>
                <w:b/>
                <w:bCs/>
                <w:sz w:val="22"/>
                <w:szCs w:val="22"/>
              </w:rPr>
              <w:t>STRATEŠKI CILJ UPRAVLJANJA GRADSKOM IMOVINOM</w:t>
            </w:r>
          </w:p>
        </w:tc>
        <w:tc>
          <w:tcPr>
            <w:tcW w:w="2500" w:type="pct"/>
            <w:shd w:val="clear" w:color="auto" w:fill="B8CCE4" w:themeFill="accent1" w:themeFillTint="66"/>
            <w:vAlign w:val="center"/>
          </w:tcPr>
          <w:p w:rsidR="00D9181B" w:rsidRPr="007C7CFE" w:rsidRDefault="00D9181B" w:rsidP="00520294">
            <w:pPr>
              <w:pStyle w:val="pt-other0-000086"/>
              <w:spacing w:before="0" w:beforeAutospacing="0" w:after="0" w:afterAutospacing="0"/>
              <w:jc w:val="center"/>
              <w:rPr>
                <w:rFonts w:asciiTheme="majorHAnsi" w:hAnsiTheme="majorHAnsi"/>
                <w:sz w:val="22"/>
                <w:szCs w:val="22"/>
              </w:rPr>
            </w:pPr>
            <w:r w:rsidRPr="007C7CFE">
              <w:rPr>
                <w:rStyle w:val="pt-defaultparagraphfont-000087"/>
                <w:rFonts w:asciiTheme="majorHAnsi" w:hAnsiTheme="majorHAnsi"/>
                <w:b/>
                <w:bCs/>
                <w:sz w:val="22"/>
                <w:szCs w:val="22"/>
              </w:rPr>
              <w:t xml:space="preserve">ODRŽIVO, EKONOMIČNO I TRANSPARENTNO UPRAVLJANJE I RASPOLAGANJE IMOVINOM U VLASNIŠTVU </w:t>
            </w:r>
            <w:r w:rsidR="003C716B" w:rsidRPr="007C7CFE">
              <w:rPr>
                <w:rStyle w:val="pt-defaultparagraphfont-000087"/>
                <w:rFonts w:asciiTheme="majorHAnsi" w:hAnsiTheme="majorHAnsi"/>
                <w:b/>
                <w:bCs/>
                <w:sz w:val="22"/>
                <w:szCs w:val="22"/>
              </w:rPr>
              <w:t xml:space="preserve">GRADA </w:t>
            </w:r>
            <w:r w:rsidR="0092140D" w:rsidRPr="007C7CFE">
              <w:rPr>
                <w:rStyle w:val="pt-defaultparagraphfont-000087"/>
                <w:rFonts w:asciiTheme="majorHAnsi" w:hAnsiTheme="majorHAnsi"/>
                <w:b/>
                <w:bCs/>
                <w:sz w:val="22"/>
                <w:szCs w:val="22"/>
              </w:rPr>
              <w:t>LUDBREGA</w:t>
            </w:r>
          </w:p>
        </w:tc>
      </w:tr>
      <w:tr w:rsidR="00A90FEA" w:rsidRPr="007C7CFE" w:rsidTr="007C7CFE">
        <w:trPr>
          <w:trHeight w:val="284"/>
        </w:trPr>
        <w:tc>
          <w:tcPr>
            <w:tcW w:w="2500" w:type="pct"/>
            <w:shd w:val="clear" w:color="auto" w:fill="DBE5F1" w:themeFill="accent1" w:themeFillTint="33"/>
            <w:vAlign w:val="center"/>
          </w:tcPr>
          <w:p w:rsidR="00D606C4" w:rsidRPr="007C7CFE" w:rsidRDefault="00D606C4" w:rsidP="00520294">
            <w:pPr>
              <w:pStyle w:val="pt-other0-000086"/>
              <w:spacing w:before="0" w:beforeAutospacing="0" w:after="0" w:afterAutospacing="0"/>
              <w:jc w:val="center"/>
              <w:rPr>
                <w:rFonts w:asciiTheme="majorHAnsi" w:hAnsiTheme="majorHAnsi"/>
                <w:sz w:val="22"/>
                <w:szCs w:val="22"/>
              </w:rPr>
            </w:pPr>
            <w:r w:rsidRPr="007C7CFE">
              <w:rPr>
                <w:rStyle w:val="pt-defaultparagraphfont-000087"/>
                <w:rFonts w:asciiTheme="majorHAnsi" w:hAnsiTheme="majorHAnsi"/>
                <w:b/>
                <w:bCs/>
                <w:sz w:val="22"/>
                <w:szCs w:val="22"/>
              </w:rPr>
              <w:t>POSEBNI CILJEVI</w:t>
            </w:r>
          </w:p>
        </w:tc>
        <w:tc>
          <w:tcPr>
            <w:tcW w:w="2500" w:type="pct"/>
            <w:shd w:val="clear" w:color="auto" w:fill="DBE5F1" w:themeFill="accent1" w:themeFillTint="33"/>
            <w:vAlign w:val="center"/>
          </w:tcPr>
          <w:p w:rsidR="00D606C4" w:rsidRPr="007C7CFE" w:rsidRDefault="00D606C4" w:rsidP="00520294">
            <w:pPr>
              <w:pStyle w:val="pt-other0-000086"/>
              <w:spacing w:before="0" w:beforeAutospacing="0" w:after="0" w:afterAutospacing="0"/>
              <w:jc w:val="center"/>
              <w:rPr>
                <w:rFonts w:asciiTheme="majorHAnsi" w:hAnsiTheme="majorHAnsi"/>
                <w:sz w:val="22"/>
                <w:szCs w:val="22"/>
              </w:rPr>
            </w:pPr>
            <w:r w:rsidRPr="007C7CFE">
              <w:rPr>
                <w:rStyle w:val="pt-defaultparagraphfont-000087"/>
                <w:rFonts w:asciiTheme="majorHAnsi" w:hAnsiTheme="majorHAnsi"/>
                <w:b/>
                <w:bCs/>
                <w:sz w:val="22"/>
                <w:szCs w:val="22"/>
              </w:rPr>
              <w:t>MJERE</w:t>
            </w:r>
          </w:p>
        </w:tc>
      </w:tr>
      <w:tr w:rsidR="00A90FEA" w:rsidRPr="007C7CFE" w:rsidTr="007C7CFE">
        <w:trPr>
          <w:trHeight w:val="284"/>
        </w:trPr>
        <w:tc>
          <w:tcPr>
            <w:tcW w:w="2500" w:type="pct"/>
            <w:vMerge w:val="restart"/>
            <w:shd w:val="clear" w:color="auto" w:fill="F2F2F2" w:themeFill="background1" w:themeFillShade="F2"/>
            <w:vAlign w:val="center"/>
          </w:tcPr>
          <w:p w:rsidR="00D37098" w:rsidRPr="007C7CFE" w:rsidRDefault="00D37098" w:rsidP="00520294">
            <w:pPr>
              <w:jc w:val="center"/>
              <w:rPr>
                <w:rFonts w:asciiTheme="majorHAnsi" w:eastAsia="Times New Roman" w:hAnsiTheme="majorHAnsi" w:cs="Times New Roman"/>
                <w:b/>
                <w:bCs/>
                <w:kern w:val="36"/>
              </w:rPr>
            </w:pPr>
            <w:r w:rsidRPr="007C7CFE">
              <w:rPr>
                <w:rFonts w:asciiTheme="majorHAnsi" w:hAnsiTheme="majorHAnsi"/>
              </w:rPr>
              <w:t xml:space="preserve">Poseban cilj 1.1. „Učinkovito upravljanje nekretninama u vlasništvu </w:t>
            </w:r>
            <w:r w:rsidR="003C716B" w:rsidRPr="007C7CFE">
              <w:rPr>
                <w:rFonts w:asciiTheme="majorHAnsi" w:hAnsiTheme="majorHAnsi"/>
              </w:rPr>
              <w:t xml:space="preserve">Grada </w:t>
            </w:r>
            <w:r w:rsidR="0092140D" w:rsidRPr="007C7CFE">
              <w:rPr>
                <w:rFonts w:asciiTheme="majorHAnsi" w:hAnsiTheme="majorHAnsi"/>
              </w:rPr>
              <w:t>Ludbrega</w:t>
            </w:r>
            <w:r w:rsidRPr="007C7CFE">
              <w:rPr>
                <w:rFonts w:asciiTheme="majorHAnsi" w:hAnsiTheme="majorHAnsi"/>
              </w:rPr>
              <w:t>“</w:t>
            </w:r>
          </w:p>
        </w:tc>
        <w:tc>
          <w:tcPr>
            <w:tcW w:w="2500" w:type="pct"/>
            <w:shd w:val="clear" w:color="auto" w:fill="F2F2F2" w:themeFill="background1" w:themeFillShade="F2"/>
            <w:vAlign w:val="center"/>
          </w:tcPr>
          <w:p w:rsidR="00D37098" w:rsidRPr="007C7CFE" w:rsidRDefault="00D37098" w:rsidP="00997852">
            <w:pPr>
              <w:jc w:val="center"/>
              <w:rPr>
                <w:rFonts w:asciiTheme="majorHAnsi" w:eastAsia="Times New Roman" w:hAnsiTheme="majorHAnsi" w:cs="Times New Roman"/>
                <w:b/>
                <w:bCs/>
                <w:kern w:val="36"/>
              </w:rPr>
            </w:pPr>
            <w:r w:rsidRPr="007C7CFE">
              <w:rPr>
                <w:rFonts w:asciiTheme="majorHAnsi" w:hAnsiTheme="majorHAnsi"/>
              </w:rPr>
              <w:t xml:space="preserve">Smanjenje portfelja nekretnina kojima upravlja </w:t>
            </w:r>
            <w:r w:rsidR="003C716B" w:rsidRPr="007C7CFE">
              <w:rPr>
                <w:rFonts w:asciiTheme="majorHAnsi" w:hAnsiTheme="majorHAnsi"/>
              </w:rPr>
              <w:t xml:space="preserve">Grad </w:t>
            </w:r>
            <w:r w:rsidR="0092140D" w:rsidRPr="007C7CFE">
              <w:rPr>
                <w:rFonts w:asciiTheme="majorHAnsi" w:hAnsiTheme="majorHAnsi"/>
              </w:rPr>
              <w:t>Ludbreg</w:t>
            </w:r>
            <w:r w:rsidRPr="007C7CFE">
              <w:rPr>
                <w:rFonts w:asciiTheme="majorHAnsi" w:hAnsiTheme="majorHAnsi"/>
              </w:rPr>
              <w:t xml:space="preserve"> putem prodaje</w:t>
            </w:r>
          </w:p>
        </w:tc>
      </w:tr>
      <w:tr w:rsidR="00A90FEA" w:rsidRPr="007C7CFE" w:rsidTr="007C7CFE">
        <w:trPr>
          <w:trHeight w:val="284"/>
        </w:trPr>
        <w:tc>
          <w:tcPr>
            <w:tcW w:w="2500" w:type="pct"/>
            <w:vMerge/>
            <w:shd w:val="clear" w:color="auto" w:fill="F2F2F2" w:themeFill="background1" w:themeFillShade="F2"/>
            <w:vAlign w:val="center"/>
          </w:tcPr>
          <w:p w:rsidR="00D37098" w:rsidRPr="007C7CFE" w:rsidRDefault="00D37098" w:rsidP="00520294">
            <w:pPr>
              <w:jc w:val="center"/>
              <w:rPr>
                <w:rFonts w:asciiTheme="majorHAnsi" w:hAnsiTheme="majorHAnsi"/>
              </w:rPr>
            </w:pPr>
          </w:p>
        </w:tc>
        <w:tc>
          <w:tcPr>
            <w:tcW w:w="2500" w:type="pct"/>
            <w:shd w:val="clear" w:color="auto" w:fill="F2F2F2" w:themeFill="background1" w:themeFillShade="F2"/>
            <w:vAlign w:val="center"/>
          </w:tcPr>
          <w:p w:rsidR="00D37098" w:rsidRPr="007C7CFE" w:rsidRDefault="00D37098" w:rsidP="00997852">
            <w:pPr>
              <w:jc w:val="center"/>
              <w:rPr>
                <w:rFonts w:asciiTheme="majorHAnsi" w:hAnsiTheme="majorHAnsi"/>
              </w:rPr>
            </w:pPr>
            <w:r w:rsidRPr="007C7CFE">
              <w:rPr>
                <w:rFonts w:asciiTheme="majorHAnsi" w:hAnsiTheme="majorHAnsi"/>
              </w:rPr>
              <w:t xml:space="preserve">Aktivacija neiskorištene i neaktivne </w:t>
            </w:r>
            <w:r w:rsidR="00A6186B" w:rsidRPr="007C7CFE">
              <w:rPr>
                <w:rFonts w:asciiTheme="majorHAnsi" w:hAnsiTheme="majorHAnsi"/>
              </w:rPr>
              <w:t>gradske</w:t>
            </w:r>
            <w:r w:rsidRPr="007C7CFE">
              <w:rPr>
                <w:rFonts w:asciiTheme="majorHAnsi" w:hAnsiTheme="majorHAnsi"/>
              </w:rPr>
              <w:t xml:space="preserve"> imovine putem zakupa (najma)</w:t>
            </w:r>
          </w:p>
        </w:tc>
      </w:tr>
      <w:tr w:rsidR="00A90FEA" w:rsidRPr="007C7CFE" w:rsidTr="007C7CFE">
        <w:trPr>
          <w:trHeight w:val="284"/>
        </w:trPr>
        <w:tc>
          <w:tcPr>
            <w:tcW w:w="2500" w:type="pct"/>
            <w:vMerge w:val="restart"/>
            <w:shd w:val="clear" w:color="auto" w:fill="F2F2F2" w:themeFill="background1" w:themeFillShade="F2"/>
            <w:vAlign w:val="center"/>
          </w:tcPr>
          <w:p w:rsidR="00D37098" w:rsidRPr="007C7CFE" w:rsidRDefault="00703E5F" w:rsidP="00520294">
            <w:pPr>
              <w:jc w:val="center"/>
              <w:rPr>
                <w:rFonts w:asciiTheme="majorHAnsi" w:eastAsia="Times New Roman" w:hAnsiTheme="majorHAnsi" w:cs="Times New Roman"/>
                <w:b/>
                <w:bCs/>
                <w:kern w:val="36"/>
              </w:rPr>
            </w:pPr>
            <w:r w:rsidRPr="007C7CFE">
              <w:rPr>
                <w:rFonts w:asciiTheme="majorHAnsi" w:hAnsiTheme="majorHAnsi"/>
              </w:rPr>
              <w:t>Poseban cilj 1.2. „U</w:t>
            </w:r>
            <w:r w:rsidR="00A6186B" w:rsidRPr="007C7CFE">
              <w:rPr>
                <w:rFonts w:asciiTheme="majorHAnsi" w:hAnsiTheme="majorHAnsi"/>
              </w:rPr>
              <w:t xml:space="preserve">naprjeđenje korporativnog upravljanja i vršenje kontrola </w:t>
            </w:r>
            <w:r w:rsidR="003C716B" w:rsidRPr="007C7CFE">
              <w:rPr>
                <w:rFonts w:asciiTheme="majorHAnsi" w:hAnsiTheme="majorHAnsi"/>
              </w:rPr>
              <w:t xml:space="preserve">Grada </w:t>
            </w:r>
            <w:r w:rsidR="0092140D" w:rsidRPr="007C7CFE">
              <w:rPr>
                <w:rFonts w:asciiTheme="majorHAnsi" w:hAnsiTheme="majorHAnsi"/>
              </w:rPr>
              <w:t>Ludbrega</w:t>
            </w:r>
            <w:r w:rsidR="00A6186B" w:rsidRPr="007C7CFE">
              <w:rPr>
                <w:rFonts w:asciiTheme="majorHAnsi" w:hAnsiTheme="majorHAnsi"/>
              </w:rPr>
              <w:t xml:space="preserve"> kao (su)vlasnika trgovačkih društava</w:t>
            </w:r>
            <w:r w:rsidR="00D37098" w:rsidRPr="007C7CFE">
              <w:rPr>
                <w:rFonts w:asciiTheme="majorHAnsi" w:hAnsiTheme="majorHAnsi"/>
              </w:rPr>
              <w:t>“</w:t>
            </w:r>
          </w:p>
        </w:tc>
        <w:tc>
          <w:tcPr>
            <w:tcW w:w="2500" w:type="pct"/>
            <w:shd w:val="clear" w:color="auto" w:fill="F2F2F2" w:themeFill="background1" w:themeFillShade="F2"/>
            <w:vAlign w:val="center"/>
          </w:tcPr>
          <w:p w:rsidR="00D37098" w:rsidRPr="007C7CFE" w:rsidRDefault="00E67A44" w:rsidP="00E67A44">
            <w:pPr>
              <w:jc w:val="center"/>
              <w:rPr>
                <w:rFonts w:asciiTheme="majorHAnsi" w:eastAsia="Times New Roman" w:hAnsiTheme="majorHAnsi"/>
              </w:rPr>
            </w:pPr>
            <w:r w:rsidRPr="007C7CFE">
              <w:rPr>
                <w:rFonts w:asciiTheme="majorHAnsi" w:eastAsia="Times New Roman" w:hAnsiTheme="majorHAnsi"/>
              </w:rPr>
              <w:t xml:space="preserve">Implementiranje operativnih mjera upravljanja trgovačkim društvima u (su)vlasništvu </w:t>
            </w:r>
            <w:r w:rsidR="003C716B" w:rsidRPr="007C7CFE">
              <w:rPr>
                <w:rFonts w:asciiTheme="majorHAnsi" w:eastAsia="Times New Roman" w:hAnsiTheme="majorHAnsi"/>
              </w:rPr>
              <w:t xml:space="preserve">Grada </w:t>
            </w:r>
            <w:r w:rsidR="0092140D" w:rsidRPr="007C7CFE">
              <w:rPr>
                <w:rFonts w:asciiTheme="majorHAnsi" w:eastAsia="Times New Roman" w:hAnsiTheme="majorHAnsi"/>
              </w:rPr>
              <w:t>Ludbrega</w:t>
            </w:r>
          </w:p>
        </w:tc>
      </w:tr>
      <w:tr w:rsidR="00A90FEA" w:rsidRPr="007C7CFE" w:rsidTr="007C7CFE">
        <w:trPr>
          <w:trHeight w:val="284"/>
        </w:trPr>
        <w:tc>
          <w:tcPr>
            <w:tcW w:w="2500" w:type="pct"/>
            <w:vMerge/>
            <w:shd w:val="clear" w:color="auto" w:fill="F2F2F2" w:themeFill="background1" w:themeFillShade="F2"/>
            <w:vAlign w:val="center"/>
          </w:tcPr>
          <w:p w:rsidR="00D37098" w:rsidRPr="007C7CFE" w:rsidRDefault="00D37098" w:rsidP="00520294">
            <w:pPr>
              <w:jc w:val="center"/>
              <w:rPr>
                <w:rFonts w:asciiTheme="majorHAnsi" w:hAnsiTheme="majorHAnsi"/>
              </w:rPr>
            </w:pPr>
          </w:p>
        </w:tc>
        <w:tc>
          <w:tcPr>
            <w:tcW w:w="2500" w:type="pct"/>
            <w:shd w:val="clear" w:color="auto" w:fill="F2F2F2" w:themeFill="background1" w:themeFillShade="F2"/>
            <w:vAlign w:val="center"/>
          </w:tcPr>
          <w:p w:rsidR="00D37098" w:rsidRPr="007C7CFE" w:rsidRDefault="002D3536" w:rsidP="00997852">
            <w:pPr>
              <w:jc w:val="center"/>
              <w:rPr>
                <w:rFonts w:asciiTheme="majorHAnsi" w:hAnsiTheme="majorHAnsi"/>
              </w:rPr>
            </w:pPr>
            <w:r w:rsidRPr="007C7CFE">
              <w:rPr>
                <w:rFonts w:asciiTheme="majorHAnsi" w:hAnsiTheme="majorHAnsi"/>
              </w:rPr>
              <w:t xml:space="preserve">Jačanje učinkovitosti poslovanja i praćenje poslovanja trgovačkih društava u (su)vlasništvu </w:t>
            </w:r>
            <w:r w:rsidR="003C716B" w:rsidRPr="007C7CFE">
              <w:rPr>
                <w:rFonts w:asciiTheme="majorHAnsi" w:hAnsiTheme="majorHAnsi"/>
              </w:rPr>
              <w:t xml:space="preserve">Grada </w:t>
            </w:r>
            <w:r w:rsidR="0092140D" w:rsidRPr="007C7CFE">
              <w:rPr>
                <w:rFonts w:asciiTheme="majorHAnsi" w:hAnsiTheme="majorHAnsi"/>
              </w:rPr>
              <w:t>Ludbrega</w:t>
            </w:r>
          </w:p>
        </w:tc>
      </w:tr>
      <w:tr w:rsidR="00A90FEA" w:rsidRPr="007C7CFE" w:rsidTr="007C7CFE">
        <w:trPr>
          <w:trHeight w:val="284"/>
        </w:trPr>
        <w:tc>
          <w:tcPr>
            <w:tcW w:w="2500" w:type="pct"/>
            <w:shd w:val="clear" w:color="auto" w:fill="F2F2F2" w:themeFill="background1" w:themeFillShade="F2"/>
            <w:vAlign w:val="center"/>
          </w:tcPr>
          <w:p w:rsidR="00D9181B" w:rsidRPr="007C7CFE" w:rsidRDefault="00A6186B" w:rsidP="00520294">
            <w:pPr>
              <w:jc w:val="center"/>
              <w:rPr>
                <w:rFonts w:asciiTheme="majorHAnsi" w:eastAsia="Times New Roman" w:hAnsiTheme="majorHAnsi" w:cs="Times New Roman"/>
                <w:b/>
                <w:bCs/>
                <w:kern w:val="36"/>
              </w:rPr>
            </w:pPr>
            <w:r w:rsidRPr="007C7CFE">
              <w:rPr>
                <w:rFonts w:asciiTheme="majorHAnsi" w:hAnsiTheme="majorHAnsi"/>
              </w:rPr>
              <w:t>Poseban cilj 1.3. „</w:t>
            </w:r>
            <w:r w:rsidR="00703E5F" w:rsidRPr="007C7CFE">
              <w:rPr>
                <w:rFonts w:asciiTheme="majorHAnsi" w:hAnsiTheme="majorHAnsi"/>
              </w:rPr>
              <w:t>U</w:t>
            </w:r>
            <w:r w:rsidRPr="007C7CFE">
              <w:rPr>
                <w:rFonts w:asciiTheme="majorHAnsi" w:hAnsiTheme="majorHAnsi"/>
              </w:rPr>
              <w:t>spostaviti jedinstven sustav i kriterije u procjeni vrijednosti pojedinog oblika imovine, kako bi se poštivalo važeće zakonodavstvo i što transparentnije odredila njezina vrijednost</w:t>
            </w:r>
            <w:r w:rsidR="00D37098" w:rsidRPr="007C7CFE">
              <w:rPr>
                <w:rFonts w:asciiTheme="majorHAnsi" w:hAnsiTheme="majorHAnsi"/>
              </w:rPr>
              <w:t>“</w:t>
            </w:r>
          </w:p>
        </w:tc>
        <w:tc>
          <w:tcPr>
            <w:tcW w:w="2500" w:type="pct"/>
            <w:shd w:val="clear" w:color="auto" w:fill="F2F2F2" w:themeFill="background1" w:themeFillShade="F2"/>
            <w:vAlign w:val="center"/>
          </w:tcPr>
          <w:p w:rsidR="00D9181B" w:rsidRPr="007C7CFE" w:rsidRDefault="00D37098" w:rsidP="00997852">
            <w:pPr>
              <w:jc w:val="center"/>
              <w:rPr>
                <w:rFonts w:asciiTheme="majorHAnsi" w:hAnsiTheme="majorHAnsi"/>
              </w:rPr>
            </w:pPr>
            <w:r w:rsidRPr="007C7CFE">
              <w:rPr>
                <w:rFonts w:asciiTheme="majorHAnsi" w:hAnsiTheme="majorHAnsi"/>
              </w:rPr>
              <w:t xml:space="preserve">Snimanje, popis i ocjena realnog stanja imovine u vlasništvu </w:t>
            </w:r>
            <w:r w:rsidR="00A6186B" w:rsidRPr="007C7CFE">
              <w:rPr>
                <w:rFonts w:asciiTheme="majorHAnsi" w:hAnsiTheme="majorHAnsi"/>
              </w:rPr>
              <w:t>Grada</w:t>
            </w:r>
          </w:p>
        </w:tc>
      </w:tr>
      <w:tr w:rsidR="00A90FEA" w:rsidRPr="007C7CFE" w:rsidTr="007C7CFE">
        <w:trPr>
          <w:trHeight w:val="284"/>
        </w:trPr>
        <w:tc>
          <w:tcPr>
            <w:tcW w:w="2500" w:type="pct"/>
            <w:shd w:val="clear" w:color="auto" w:fill="F2F2F2" w:themeFill="background1" w:themeFillShade="F2"/>
            <w:vAlign w:val="center"/>
          </w:tcPr>
          <w:p w:rsidR="00D606C4" w:rsidRPr="007C7CFE" w:rsidRDefault="00A6186B" w:rsidP="00520294">
            <w:pPr>
              <w:jc w:val="center"/>
              <w:rPr>
                <w:rFonts w:asciiTheme="majorHAnsi" w:eastAsia="Times New Roman" w:hAnsiTheme="majorHAnsi" w:cs="Times New Roman"/>
                <w:b/>
                <w:bCs/>
                <w:kern w:val="36"/>
              </w:rPr>
            </w:pPr>
            <w:r w:rsidRPr="007C7CFE">
              <w:rPr>
                <w:rFonts w:asciiTheme="majorHAnsi" w:hAnsiTheme="majorHAnsi"/>
              </w:rPr>
              <w:t>Poseban cilj 1.4. „</w:t>
            </w:r>
            <w:r w:rsidR="00703E5F" w:rsidRPr="007C7CFE">
              <w:rPr>
                <w:rFonts w:asciiTheme="majorHAnsi" w:hAnsiTheme="majorHAnsi"/>
              </w:rPr>
              <w:t>U</w:t>
            </w:r>
            <w:r w:rsidRPr="007C7CFE">
              <w:rPr>
                <w:rFonts w:asciiTheme="majorHAnsi" w:hAnsiTheme="majorHAnsi"/>
              </w:rPr>
              <w:t>sklađenje i kontinuirano predlaganje te donošenje novih akata</w:t>
            </w:r>
            <w:r w:rsidR="00D37098" w:rsidRPr="007C7CFE">
              <w:rPr>
                <w:rFonts w:asciiTheme="majorHAnsi" w:hAnsiTheme="majorHAnsi"/>
              </w:rPr>
              <w:t>“</w:t>
            </w:r>
          </w:p>
        </w:tc>
        <w:tc>
          <w:tcPr>
            <w:tcW w:w="2500" w:type="pct"/>
            <w:shd w:val="clear" w:color="auto" w:fill="F2F2F2" w:themeFill="background1" w:themeFillShade="F2"/>
            <w:vAlign w:val="center"/>
          </w:tcPr>
          <w:p w:rsidR="00D606C4" w:rsidRPr="007C7CFE" w:rsidRDefault="00D37098" w:rsidP="00997852">
            <w:pPr>
              <w:jc w:val="center"/>
              <w:rPr>
                <w:rFonts w:asciiTheme="majorHAnsi" w:eastAsia="Times New Roman" w:hAnsiTheme="majorHAnsi" w:cs="Times New Roman"/>
                <w:b/>
                <w:bCs/>
                <w:kern w:val="36"/>
              </w:rPr>
            </w:pPr>
            <w:r w:rsidRPr="007C7CFE">
              <w:rPr>
                <w:rFonts w:asciiTheme="majorHAnsi" w:hAnsiTheme="majorHAnsi"/>
              </w:rPr>
              <w:t xml:space="preserve">Predlaganje izmjena i dopuna važećih akata te izrade prijedloga novih akata za poboljšanje upravljanja </w:t>
            </w:r>
            <w:r w:rsidR="00A6186B" w:rsidRPr="007C7CFE">
              <w:rPr>
                <w:rFonts w:asciiTheme="majorHAnsi" w:hAnsiTheme="majorHAnsi"/>
              </w:rPr>
              <w:t>gradskom</w:t>
            </w:r>
            <w:r w:rsidRPr="007C7CFE">
              <w:rPr>
                <w:rFonts w:asciiTheme="majorHAnsi" w:hAnsiTheme="majorHAnsi"/>
              </w:rPr>
              <w:t xml:space="preserve"> imovinom</w:t>
            </w:r>
          </w:p>
        </w:tc>
      </w:tr>
      <w:tr w:rsidR="00A90FEA" w:rsidRPr="007C7CFE" w:rsidTr="007C7CFE">
        <w:trPr>
          <w:trHeight w:val="284"/>
        </w:trPr>
        <w:tc>
          <w:tcPr>
            <w:tcW w:w="2500" w:type="pct"/>
            <w:vMerge w:val="restart"/>
            <w:shd w:val="clear" w:color="auto" w:fill="F2F2F2" w:themeFill="background1" w:themeFillShade="F2"/>
            <w:vAlign w:val="center"/>
          </w:tcPr>
          <w:p w:rsidR="00D37098" w:rsidRPr="007C7CFE" w:rsidRDefault="00A6186B" w:rsidP="00520294">
            <w:pPr>
              <w:jc w:val="center"/>
              <w:rPr>
                <w:rFonts w:asciiTheme="majorHAnsi" w:eastAsia="Times New Roman" w:hAnsiTheme="majorHAnsi" w:cs="Times New Roman"/>
                <w:b/>
                <w:bCs/>
                <w:kern w:val="36"/>
              </w:rPr>
            </w:pPr>
            <w:r w:rsidRPr="007C7CFE">
              <w:rPr>
                <w:rFonts w:asciiTheme="majorHAnsi" w:hAnsiTheme="majorHAnsi"/>
              </w:rPr>
              <w:t>Poseban cilj 1.5. „</w:t>
            </w:r>
            <w:r w:rsidR="00703E5F" w:rsidRPr="007C7CFE">
              <w:rPr>
                <w:rFonts w:asciiTheme="majorHAnsi" w:hAnsiTheme="majorHAnsi"/>
              </w:rPr>
              <w:t>U</w:t>
            </w:r>
            <w:r w:rsidRPr="007C7CFE">
              <w:rPr>
                <w:rFonts w:asciiTheme="majorHAnsi" w:hAnsiTheme="majorHAnsi"/>
              </w:rPr>
              <w:t xml:space="preserve">stroj, vođenje i redovno ažuriranje interne evidencije </w:t>
            </w:r>
            <w:r w:rsidR="00703E5F" w:rsidRPr="007C7CFE">
              <w:rPr>
                <w:rFonts w:asciiTheme="majorHAnsi" w:hAnsiTheme="majorHAnsi"/>
              </w:rPr>
              <w:t>gradske</w:t>
            </w:r>
            <w:r w:rsidRPr="007C7CFE">
              <w:rPr>
                <w:rFonts w:asciiTheme="majorHAnsi" w:hAnsiTheme="majorHAnsi"/>
              </w:rPr>
              <w:t xml:space="preserve"> imovine kojom upravlja </w:t>
            </w:r>
            <w:r w:rsidR="003C716B" w:rsidRPr="007C7CFE">
              <w:rPr>
                <w:rFonts w:asciiTheme="majorHAnsi" w:hAnsiTheme="majorHAnsi"/>
              </w:rPr>
              <w:t xml:space="preserve">Grad </w:t>
            </w:r>
            <w:r w:rsidR="0092140D" w:rsidRPr="007C7CFE">
              <w:rPr>
                <w:rFonts w:asciiTheme="majorHAnsi" w:hAnsiTheme="majorHAnsi"/>
              </w:rPr>
              <w:t>Ludbreg</w:t>
            </w:r>
            <w:r w:rsidR="00DE6F6C" w:rsidRPr="007C7CFE">
              <w:rPr>
                <w:rFonts w:asciiTheme="majorHAnsi" w:hAnsiTheme="majorHAnsi"/>
              </w:rPr>
              <w:t>“</w:t>
            </w:r>
          </w:p>
        </w:tc>
        <w:tc>
          <w:tcPr>
            <w:tcW w:w="2500" w:type="pct"/>
            <w:shd w:val="clear" w:color="auto" w:fill="F2F2F2" w:themeFill="background1" w:themeFillShade="F2"/>
            <w:vAlign w:val="center"/>
          </w:tcPr>
          <w:p w:rsidR="00D37098" w:rsidRPr="007C7CFE" w:rsidRDefault="00D37098" w:rsidP="00997852">
            <w:pPr>
              <w:pStyle w:val="pt-bodytext-000074"/>
              <w:spacing w:before="0" w:beforeAutospacing="0" w:after="0" w:afterAutospacing="0"/>
              <w:jc w:val="center"/>
              <w:rPr>
                <w:rFonts w:asciiTheme="majorHAnsi" w:hAnsiTheme="majorHAnsi"/>
                <w:sz w:val="22"/>
                <w:szCs w:val="22"/>
              </w:rPr>
            </w:pPr>
            <w:r w:rsidRPr="007C7CFE">
              <w:rPr>
                <w:rFonts w:asciiTheme="majorHAnsi" w:hAnsiTheme="majorHAnsi"/>
                <w:sz w:val="22"/>
                <w:szCs w:val="22"/>
              </w:rPr>
              <w:t xml:space="preserve">Funkcionalna uspostava Evidencije imovine </w:t>
            </w:r>
            <w:r w:rsidR="003C716B" w:rsidRPr="007C7CFE">
              <w:rPr>
                <w:rFonts w:asciiTheme="majorHAnsi" w:hAnsiTheme="majorHAnsi"/>
                <w:sz w:val="22"/>
                <w:szCs w:val="22"/>
              </w:rPr>
              <w:t xml:space="preserve">Grada </w:t>
            </w:r>
            <w:r w:rsidR="0092140D" w:rsidRPr="007C7CFE">
              <w:rPr>
                <w:rFonts w:asciiTheme="majorHAnsi" w:hAnsiTheme="majorHAnsi"/>
                <w:sz w:val="22"/>
                <w:szCs w:val="22"/>
              </w:rPr>
              <w:t>Ludbrega</w:t>
            </w:r>
          </w:p>
        </w:tc>
      </w:tr>
      <w:tr w:rsidR="00A90FEA" w:rsidRPr="007C7CFE" w:rsidTr="007C7CFE">
        <w:trPr>
          <w:trHeight w:val="284"/>
        </w:trPr>
        <w:tc>
          <w:tcPr>
            <w:tcW w:w="2500" w:type="pct"/>
            <w:vMerge/>
            <w:shd w:val="clear" w:color="auto" w:fill="F2F2F2" w:themeFill="background1" w:themeFillShade="F2"/>
            <w:vAlign w:val="center"/>
          </w:tcPr>
          <w:p w:rsidR="00D37098" w:rsidRPr="007C7CFE" w:rsidRDefault="00D37098" w:rsidP="00520294">
            <w:pPr>
              <w:jc w:val="center"/>
              <w:rPr>
                <w:rFonts w:asciiTheme="majorHAnsi" w:hAnsiTheme="majorHAnsi"/>
              </w:rPr>
            </w:pPr>
          </w:p>
        </w:tc>
        <w:tc>
          <w:tcPr>
            <w:tcW w:w="2500" w:type="pct"/>
            <w:shd w:val="clear" w:color="auto" w:fill="F2F2F2" w:themeFill="background1" w:themeFillShade="F2"/>
            <w:vAlign w:val="center"/>
          </w:tcPr>
          <w:p w:rsidR="00D37098" w:rsidRPr="007C7CFE" w:rsidRDefault="00D37098" w:rsidP="00997852">
            <w:pPr>
              <w:pStyle w:val="pt-bodytext-000074"/>
              <w:spacing w:before="0" w:beforeAutospacing="0" w:after="0" w:afterAutospacing="0"/>
              <w:jc w:val="center"/>
              <w:rPr>
                <w:rFonts w:asciiTheme="majorHAnsi" w:hAnsiTheme="majorHAnsi"/>
                <w:b/>
                <w:bCs/>
                <w:kern w:val="36"/>
                <w:sz w:val="22"/>
                <w:szCs w:val="22"/>
              </w:rPr>
            </w:pPr>
            <w:r w:rsidRPr="007C7CFE">
              <w:rPr>
                <w:rFonts w:asciiTheme="majorHAnsi" w:hAnsiTheme="majorHAnsi"/>
                <w:sz w:val="22"/>
                <w:szCs w:val="22"/>
              </w:rPr>
              <w:t>Dostavljanje podataka i promjena predmetnih podataka u Središnji registar državne imovine</w:t>
            </w:r>
          </w:p>
        </w:tc>
      </w:tr>
      <w:tr w:rsidR="00A90FEA" w:rsidRPr="007C7CFE" w:rsidTr="007C7CFE">
        <w:trPr>
          <w:trHeight w:val="284"/>
        </w:trPr>
        <w:tc>
          <w:tcPr>
            <w:tcW w:w="2500" w:type="pct"/>
            <w:shd w:val="clear" w:color="auto" w:fill="F2F2F2" w:themeFill="background1" w:themeFillShade="F2"/>
            <w:vAlign w:val="center"/>
          </w:tcPr>
          <w:p w:rsidR="00D9181B" w:rsidRPr="007C7CFE" w:rsidRDefault="00A6186B" w:rsidP="00520294">
            <w:pPr>
              <w:jc w:val="center"/>
              <w:rPr>
                <w:rFonts w:asciiTheme="majorHAnsi" w:eastAsia="Times New Roman" w:hAnsiTheme="majorHAnsi" w:cs="Times New Roman"/>
                <w:b/>
                <w:bCs/>
                <w:kern w:val="36"/>
              </w:rPr>
            </w:pPr>
            <w:r w:rsidRPr="007C7CFE">
              <w:rPr>
                <w:rFonts w:asciiTheme="majorHAnsi" w:hAnsiTheme="majorHAnsi"/>
              </w:rPr>
              <w:t>Poseban cilj 1.6. „</w:t>
            </w:r>
            <w:r w:rsidR="00703E5F" w:rsidRPr="007C7CFE">
              <w:rPr>
                <w:rFonts w:asciiTheme="majorHAnsi" w:hAnsiTheme="majorHAnsi"/>
              </w:rPr>
              <w:t>P</w:t>
            </w:r>
            <w:r w:rsidRPr="007C7CFE">
              <w:rPr>
                <w:rFonts w:asciiTheme="majorHAnsi" w:hAnsiTheme="majorHAnsi"/>
              </w:rPr>
              <w:t>riprema, realizacija i izvještavanje o primjeni akata strateškog planiranja</w:t>
            </w:r>
            <w:r w:rsidR="00D37098" w:rsidRPr="007C7CFE">
              <w:rPr>
                <w:rFonts w:asciiTheme="majorHAnsi" w:hAnsiTheme="majorHAnsi"/>
              </w:rPr>
              <w:t>“</w:t>
            </w:r>
          </w:p>
        </w:tc>
        <w:tc>
          <w:tcPr>
            <w:tcW w:w="2500" w:type="pct"/>
            <w:shd w:val="clear" w:color="auto" w:fill="F2F2F2" w:themeFill="background1" w:themeFillShade="F2"/>
            <w:vAlign w:val="center"/>
          </w:tcPr>
          <w:p w:rsidR="00D9181B" w:rsidRPr="007C7CFE" w:rsidRDefault="00D37098" w:rsidP="00997852">
            <w:pPr>
              <w:jc w:val="center"/>
              <w:rPr>
                <w:rFonts w:asciiTheme="majorHAnsi" w:eastAsia="Times New Roman" w:hAnsiTheme="majorHAnsi" w:cs="Times New Roman"/>
                <w:b/>
                <w:bCs/>
                <w:kern w:val="36"/>
              </w:rPr>
            </w:pPr>
            <w:r w:rsidRPr="007C7CFE">
              <w:rPr>
                <w:rFonts w:asciiTheme="majorHAnsi" w:hAnsiTheme="majorHAnsi"/>
              </w:rPr>
              <w:t xml:space="preserve">Unaprjeđenje upravljanja </w:t>
            </w:r>
            <w:r w:rsidR="00A6186B" w:rsidRPr="007C7CFE">
              <w:rPr>
                <w:rFonts w:asciiTheme="majorHAnsi" w:hAnsiTheme="majorHAnsi"/>
              </w:rPr>
              <w:t>gradskom</w:t>
            </w:r>
            <w:r w:rsidRPr="007C7CFE">
              <w:rPr>
                <w:rFonts w:asciiTheme="majorHAnsi" w:hAnsiTheme="majorHAnsi"/>
              </w:rPr>
              <w:t xml:space="preserve"> imovinom putem akata strateškog planiranja</w:t>
            </w:r>
          </w:p>
        </w:tc>
      </w:tr>
      <w:tr w:rsidR="00A90FEA" w:rsidRPr="007C7CFE" w:rsidTr="007C7CFE">
        <w:trPr>
          <w:trHeight w:val="284"/>
        </w:trPr>
        <w:tc>
          <w:tcPr>
            <w:tcW w:w="2500" w:type="pct"/>
            <w:vMerge w:val="restart"/>
            <w:shd w:val="clear" w:color="auto" w:fill="F2F2F2" w:themeFill="background1" w:themeFillShade="F2"/>
            <w:vAlign w:val="center"/>
          </w:tcPr>
          <w:p w:rsidR="00D37098" w:rsidRPr="007C7CFE" w:rsidRDefault="00A6186B" w:rsidP="00520294">
            <w:pPr>
              <w:jc w:val="center"/>
              <w:rPr>
                <w:rFonts w:asciiTheme="majorHAnsi" w:eastAsia="Times New Roman" w:hAnsiTheme="majorHAnsi" w:cs="Times New Roman"/>
                <w:b/>
                <w:bCs/>
                <w:kern w:val="36"/>
              </w:rPr>
            </w:pPr>
            <w:r w:rsidRPr="007C7CFE">
              <w:rPr>
                <w:rFonts w:asciiTheme="majorHAnsi" w:hAnsiTheme="majorHAnsi"/>
              </w:rPr>
              <w:t>Poseban cilj 1.7. „</w:t>
            </w:r>
            <w:r w:rsidR="00703E5F" w:rsidRPr="007C7CFE">
              <w:rPr>
                <w:rFonts w:asciiTheme="majorHAnsi" w:hAnsiTheme="majorHAnsi"/>
              </w:rPr>
              <w:t>R</w:t>
            </w:r>
            <w:r w:rsidRPr="007C7CFE">
              <w:rPr>
                <w:rFonts w:asciiTheme="majorHAnsi" w:hAnsiTheme="majorHAnsi"/>
              </w:rPr>
              <w:t xml:space="preserve">azvoj ljudskih resursa, informacijsko-komunikacijske tehnologije i financijskog aspekta </w:t>
            </w:r>
            <w:r w:rsidR="003C716B" w:rsidRPr="007C7CFE">
              <w:rPr>
                <w:rFonts w:asciiTheme="majorHAnsi" w:hAnsiTheme="majorHAnsi"/>
              </w:rPr>
              <w:t xml:space="preserve">Grada </w:t>
            </w:r>
            <w:r w:rsidR="0092140D" w:rsidRPr="007C7CFE">
              <w:rPr>
                <w:rFonts w:asciiTheme="majorHAnsi" w:hAnsiTheme="majorHAnsi"/>
              </w:rPr>
              <w:t>Ludbrega</w:t>
            </w:r>
            <w:r w:rsidR="00D37098" w:rsidRPr="007C7CFE">
              <w:rPr>
                <w:rFonts w:asciiTheme="majorHAnsi" w:hAnsiTheme="majorHAnsi"/>
              </w:rPr>
              <w:t>“</w:t>
            </w:r>
          </w:p>
        </w:tc>
        <w:tc>
          <w:tcPr>
            <w:tcW w:w="2500" w:type="pct"/>
            <w:shd w:val="clear" w:color="auto" w:fill="F2F2F2" w:themeFill="background1" w:themeFillShade="F2"/>
            <w:vAlign w:val="center"/>
          </w:tcPr>
          <w:p w:rsidR="00D37098" w:rsidRPr="007C7CFE" w:rsidRDefault="00D37098" w:rsidP="00997852">
            <w:pPr>
              <w:jc w:val="center"/>
              <w:rPr>
                <w:rFonts w:asciiTheme="majorHAnsi" w:hAnsiTheme="majorHAnsi"/>
              </w:rPr>
            </w:pPr>
            <w:r w:rsidRPr="007C7CFE">
              <w:rPr>
                <w:rFonts w:asciiTheme="majorHAnsi" w:hAnsiTheme="majorHAnsi"/>
              </w:rPr>
              <w:t>Strateško upravljanje ljudskim resursima</w:t>
            </w:r>
          </w:p>
        </w:tc>
      </w:tr>
      <w:tr w:rsidR="00A90FEA" w:rsidRPr="007C7CFE" w:rsidTr="007C7CFE">
        <w:trPr>
          <w:trHeight w:val="284"/>
        </w:trPr>
        <w:tc>
          <w:tcPr>
            <w:tcW w:w="2500" w:type="pct"/>
            <w:vMerge/>
            <w:shd w:val="clear" w:color="auto" w:fill="F2F2F2" w:themeFill="background1" w:themeFillShade="F2"/>
            <w:vAlign w:val="center"/>
          </w:tcPr>
          <w:p w:rsidR="00D37098" w:rsidRPr="007C7CFE" w:rsidRDefault="00D37098" w:rsidP="00520294">
            <w:pPr>
              <w:jc w:val="center"/>
              <w:rPr>
                <w:rFonts w:asciiTheme="majorHAnsi" w:hAnsiTheme="majorHAnsi"/>
              </w:rPr>
            </w:pPr>
          </w:p>
        </w:tc>
        <w:tc>
          <w:tcPr>
            <w:tcW w:w="2500" w:type="pct"/>
            <w:shd w:val="clear" w:color="auto" w:fill="F2F2F2" w:themeFill="background1" w:themeFillShade="F2"/>
            <w:vAlign w:val="center"/>
          </w:tcPr>
          <w:p w:rsidR="00D37098" w:rsidRPr="007C7CFE" w:rsidRDefault="00D37098" w:rsidP="00997852">
            <w:pPr>
              <w:jc w:val="center"/>
              <w:rPr>
                <w:rFonts w:asciiTheme="majorHAnsi" w:hAnsiTheme="majorHAnsi"/>
              </w:rPr>
            </w:pPr>
            <w:r w:rsidRPr="007C7CFE">
              <w:rPr>
                <w:rFonts w:asciiTheme="majorHAnsi" w:hAnsiTheme="majorHAnsi"/>
              </w:rPr>
              <w:t>Poboljšanje informatizacije i digitalizacije</w:t>
            </w:r>
          </w:p>
        </w:tc>
      </w:tr>
      <w:tr w:rsidR="00A90FEA" w:rsidRPr="007C7CFE" w:rsidTr="007C7CFE">
        <w:trPr>
          <w:trHeight w:val="284"/>
        </w:trPr>
        <w:tc>
          <w:tcPr>
            <w:tcW w:w="2500" w:type="pct"/>
            <w:vMerge/>
            <w:vAlign w:val="center"/>
          </w:tcPr>
          <w:p w:rsidR="00D37098" w:rsidRPr="007C7CFE" w:rsidRDefault="00D37098" w:rsidP="00520294">
            <w:pPr>
              <w:jc w:val="center"/>
              <w:rPr>
                <w:rFonts w:asciiTheme="majorHAnsi" w:hAnsiTheme="majorHAnsi"/>
              </w:rPr>
            </w:pPr>
          </w:p>
        </w:tc>
        <w:tc>
          <w:tcPr>
            <w:tcW w:w="2500" w:type="pct"/>
            <w:shd w:val="clear" w:color="auto" w:fill="F2F2F2" w:themeFill="background1" w:themeFillShade="F2"/>
            <w:vAlign w:val="center"/>
          </w:tcPr>
          <w:p w:rsidR="00D37098" w:rsidRPr="007C7CFE" w:rsidRDefault="00D37098" w:rsidP="00997852">
            <w:pPr>
              <w:jc w:val="center"/>
              <w:rPr>
                <w:rFonts w:asciiTheme="majorHAnsi" w:hAnsiTheme="majorHAnsi"/>
              </w:rPr>
            </w:pPr>
            <w:r w:rsidRPr="007C7CFE">
              <w:rPr>
                <w:rFonts w:asciiTheme="majorHAnsi" w:hAnsiTheme="majorHAnsi"/>
              </w:rPr>
              <w:t>Poboljšanje financijskog upravljanja</w:t>
            </w:r>
          </w:p>
        </w:tc>
      </w:tr>
    </w:tbl>
    <w:p w:rsidR="00E3748D" w:rsidRPr="007C7CFE" w:rsidRDefault="00E3748D" w:rsidP="000733B5">
      <w:pPr>
        <w:spacing w:after="0"/>
        <w:jc w:val="both"/>
        <w:rPr>
          <w:rFonts w:asciiTheme="majorHAnsi" w:eastAsia="Times New Roman" w:hAnsiTheme="majorHAnsi" w:cs="Times New Roman"/>
          <w:b/>
          <w:bCs/>
          <w:kern w:val="36"/>
          <w:sz w:val="26"/>
          <w:szCs w:val="26"/>
        </w:rPr>
        <w:sectPr w:rsidR="00E3748D" w:rsidRPr="007C7CFE" w:rsidSect="004E3F09">
          <w:pgSz w:w="11906" w:h="16838"/>
          <w:pgMar w:top="1134" w:right="1418" w:bottom="1134" w:left="1418" w:header="709" w:footer="709" w:gutter="0"/>
          <w:cols w:space="708"/>
          <w:titlePg/>
          <w:docGrid w:linePitch="360"/>
        </w:sectPr>
      </w:pPr>
    </w:p>
    <w:p w:rsidR="004441AC" w:rsidRPr="007C7CFE" w:rsidRDefault="000F5ABF" w:rsidP="00A67144">
      <w:pPr>
        <w:pStyle w:val="Naslov1"/>
        <w:numPr>
          <w:ilvl w:val="0"/>
          <w:numId w:val="1"/>
        </w:numPr>
        <w:spacing w:before="0" w:beforeAutospacing="0" w:after="0" w:afterAutospacing="0" w:line="276" w:lineRule="auto"/>
        <w:ind w:left="567"/>
        <w:jc w:val="both"/>
        <w:rPr>
          <w:rFonts w:asciiTheme="majorHAnsi" w:hAnsiTheme="majorHAnsi"/>
          <w:sz w:val="24"/>
          <w:szCs w:val="24"/>
        </w:rPr>
      </w:pPr>
      <w:bookmarkStart w:id="145" w:name="_Toc48112042"/>
      <w:bookmarkEnd w:id="143"/>
      <w:r w:rsidRPr="007C7CFE">
        <w:rPr>
          <w:rFonts w:asciiTheme="majorHAnsi" w:hAnsiTheme="majorHAnsi"/>
          <w:sz w:val="26"/>
          <w:szCs w:val="26"/>
        </w:rPr>
        <w:t>POSEBAN CILJ 1</w:t>
      </w:r>
      <w:r w:rsidR="00CC240A" w:rsidRPr="007C7CFE">
        <w:rPr>
          <w:rFonts w:asciiTheme="majorHAnsi" w:hAnsiTheme="majorHAnsi"/>
          <w:sz w:val="26"/>
          <w:szCs w:val="26"/>
        </w:rPr>
        <w:t>.1.</w:t>
      </w:r>
      <w:r w:rsidRPr="007C7CFE">
        <w:rPr>
          <w:rFonts w:asciiTheme="majorHAnsi" w:hAnsiTheme="majorHAnsi"/>
          <w:sz w:val="26"/>
          <w:szCs w:val="26"/>
        </w:rPr>
        <w:t xml:space="preserve"> - </w:t>
      </w:r>
      <w:r w:rsidR="00CC240A" w:rsidRPr="007C7CFE">
        <w:rPr>
          <w:rFonts w:asciiTheme="majorHAnsi" w:hAnsiTheme="majorHAnsi"/>
          <w:sz w:val="26"/>
          <w:szCs w:val="26"/>
        </w:rPr>
        <w:t xml:space="preserve">„Učinkovito upravljanje nekretninama u vlasništvu </w:t>
      </w:r>
      <w:r w:rsidR="003C716B" w:rsidRPr="007C7CFE">
        <w:rPr>
          <w:rFonts w:asciiTheme="majorHAnsi" w:hAnsiTheme="majorHAnsi"/>
          <w:sz w:val="26"/>
          <w:szCs w:val="26"/>
        </w:rPr>
        <w:t xml:space="preserve">Grada </w:t>
      </w:r>
      <w:r w:rsidR="00A22C04" w:rsidRPr="007C7CFE">
        <w:rPr>
          <w:rFonts w:asciiTheme="majorHAnsi" w:hAnsiTheme="majorHAnsi"/>
          <w:sz w:val="26"/>
          <w:szCs w:val="26"/>
        </w:rPr>
        <w:t>Ludbrega</w:t>
      </w:r>
      <w:r w:rsidR="00CC240A" w:rsidRPr="007C7CFE">
        <w:rPr>
          <w:rFonts w:asciiTheme="majorHAnsi" w:hAnsiTheme="majorHAnsi"/>
          <w:sz w:val="26"/>
          <w:szCs w:val="26"/>
        </w:rPr>
        <w:t>“</w:t>
      </w:r>
      <w:bookmarkEnd w:id="145"/>
    </w:p>
    <w:tbl>
      <w:tblPr>
        <w:tblStyle w:val="Reetkatablice"/>
        <w:tblW w:w="5000" w:type="pct"/>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ayout w:type="fixed"/>
        <w:tblLook w:val="04A0"/>
      </w:tblPr>
      <w:tblGrid>
        <w:gridCol w:w="1668"/>
        <w:gridCol w:w="1958"/>
        <w:gridCol w:w="27"/>
        <w:gridCol w:w="1842"/>
        <w:gridCol w:w="1984"/>
        <w:gridCol w:w="1508"/>
        <w:gridCol w:w="1529"/>
        <w:gridCol w:w="1490"/>
        <w:gridCol w:w="1298"/>
        <w:gridCol w:w="1482"/>
      </w:tblGrid>
      <w:tr w:rsidR="00A90FEA" w:rsidRPr="007C7CFE" w:rsidTr="00A90FEA">
        <w:trPr>
          <w:trHeight w:val="284"/>
        </w:trPr>
        <w:tc>
          <w:tcPr>
            <w:tcW w:w="5000" w:type="pct"/>
            <w:gridSpan w:val="10"/>
            <w:shd w:val="clear" w:color="auto" w:fill="B8CCE4" w:themeFill="accent1" w:themeFillTint="66"/>
            <w:vAlign w:val="center"/>
          </w:tcPr>
          <w:p w:rsidR="0064377B" w:rsidRPr="007C7CFE" w:rsidRDefault="00C20559" w:rsidP="00C20559">
            <w:pPr>
              <w:jc w:val="center"/>
              <w:rPr>
                <w:rFonts w:asciiTheme="majorHAnsi" w:hAnsiTheme="majorHAnsi"/>
                <w:sz w:val="20"/>
                <w:szCs w:val="20"/>
              </w:rPr>
            </w:pPr>
            <w:r w:rsidRPr="007C7CFE">
              <w:rPr>
                <w:rFonts w:asciiTheme="majorHAnsi" w:eastAsia="Times New Roman" w:hAnsiTheme="majorHAnsi"/>
                <w:b/>
                <w:sz w:val="20"/>
                <w:szCs w:val="20"/>
              </w:rPr>
              <w:t xml:space="preserve">PRILOG 1: </w:t>
            </w:r>
            <w:r w:rsidR="00A107DA" w:rsidRPr="007C7CFE">
              <w:rPr>
                <w:rFonts w:asciiTheme="majorHAnsi" w:eastAsia="Times New Roman" w:hAnsiTheme="majorHAnsi"/>
                <w:b/>
                <w:sz w:val="20"/>
                <w:szCs w:val="20"/>
              </w:rPr>
              <w:t>POSEBAN CILJ 1.</w:t>
            </w:r>
            <w:r w:rsidR="00226DC4" w:rsidRPr="007C7CFE">
              <w:rPr>
                <w:rFonts w:asciiTheme="majorHAnsi" w:eastAsia="Times New Roman" w:hAnsiTheme="majorHAnsi"/>
                <w:b/>
                <w:sz w:val="20"/>
                <w:szCs w:val="20"/>
              </w:rPr>
              <w:t>1.</w:t>
            </w:r>
            <w:r w:rsidR="00A22C04" w:rsidRPr="007C7CFE">
              <w:rPr>
                <w:rFonts w:asciiTheme="majorHAnsi" w:eastAsia="Times New Roman" w:hAnsiTheme="majorHAnsi"/>
                <w:b/>
                <w:sz w:val="20"/>
                <w:szCs w:val="20"/>
              </w:rPr>
              <w:t xml:space="preserve"> </w:t>
            </w:r>
            <w:r w:rsidR="00002C4A" w:rsidRPr="007C7CFE">
              <w:rPr>
                <w:rFonts w:asciiTheme="majorHAnsi" w:hAnsiTheme="majorHAnsi"/>
                <w:sz w:val="20"/>
                <w:szCs w:val="20"/>
              </w:rPr>
              <w:t xml:space="preserve">„Učinkovito upravljanje nekretninama u vlasništvu </w:t>
            </w:r>
            <w:r w:rsidR="003C716B" w:rsidRPr="007C7CFE">
              <w:rPr>
                <w:rFonts w:asciiTheme="majorHAnsi" w:hAnsiTheme="majorHAnsi"/>
                <w:sz w:val="20"/>
                <w:szCs w:val="20"/>
              </w:rPr>
              <w:t xml:space="preserve">Grada </w:t>
            </w:r>
            <w:r w:rsidR="00A22C04" w:rsidRPr="007C7CFE">
              <w:rPr>
                <w:rFonts w:asciiTheme="majorHAnsi" w:hAnsiTheme="majorHAnsi"/>
                <w:sz w:val="20"/>
                <w:szCs w:val="20"/>
              </w:rPr>
              <w:t>Ludbrega</w:t>
            </w:r>
            <w:r w:rsidR="00002C4A" w:rsidRPr="007C7CFE">
              <w:rPr>
                <w:rFonts w:asciiTheme="majorHAnsi" w:hAnsiTheme="majorHAnsi"/>
                <w:sz w:val="20"/>
                <w:szCs w:val="20"/>
              </w:rPr>
              <w:t>“</w:t>
            </w:r>
          </w:p>
          <w:p w:rsidR="00002C4A" w:rsidRPr="007C7CFE" w:rsidRDefault="00002C4A" w:rsidP="00C20559">
            <w:pPr>
              <w:jc w:val="center"/>
              <w:rPr>
                <w:rFonts w:asciiTheme="majorHAnsi" w:hAnsiTheme="majorHAnsi"/>
                <w:sz w:val="20"/>
                <w:szCs w:val="20"/>
              </w:rPr>
            </w:pPr>
            <w:r w:rsidRPr="007C7CFE">
              <w:rPr>
                <w:rFonts w:asciiTheme="majorHAnsi" w:hAnsiTheme="majorHAnsi"/>
                <w:b/>
                <w:sz w:val="20"/>
                <w:szCs w:val="20"/>
              </w:rPr>
              <w:t>Razdoblje:</w:t>
            </w:r>
            <w:r w:rsidRPr="007C7CFE">
              <w:rPr>
                <w:rFonts w:asciiTheme="majorHAnsi" w:hAnsiTheme="majorHAnsi"/>
                <w:sz w:val="20"/>
                <w:szCs w:val="20"/>
              </w:rPr>
              <w:t xml:space="preserve"> siječanj – prosinac 202</w:t>
            </w:r>
            <w:r w:rsidR="00A22C04" w:rsidRPr="007C7CFE">
              <w:rPr>
                <w:rFonts w:asciiTheme="majorHAnsi" w:hAnsiTheme="majorHAnsi"/>
                <w:sz w:val="20"/>
                <w:szCs w:val="20"/>
              </w:rPr>
              <w:t>1</w:t>
            </w:r>
            <w:r w:rsidRPr="007C7CFE">
              <w:rPr>
                <w:rFonts w:asciiTheme="majorHAnsi" w:hAnsiTheme="majorHAnsi"/>
                <w:sz w:val="20"/>
                <w:szCs w:val="20"/>
              </w:rPr>
              <w:t>.</w:t>
            </w:r>
          </w:p>
          <w:p w:rsidR="00226DC4" w:rsidRPr="007C7CFE" w:rsidRDefault="00B77D75" w:rsidP="00C20559">
            <w:pPr>
              <w:jc w:val="center"/>
              <w:rPr>
                <w:rFonts w:asciiTheme="majorHAnsi" w:eastAsia="Times New Roman" w:hAnsiTheme="majorHAnsi"/>
                <w:b/>
                <w:sz w:val="20"/>
                <w:szCs w:val="20"/>
              </w:rPr>
            </w:pPr>
            <w:r w:rsidRPr="007C7CFE">
              <w:rPr>
                <w:rFonts w:asciiTheme="majorHAnsi" w:hAnsiTheme="majorHAnsi"/>
                <w:b/>
                <w:sz w:val="20"/>
                <w:szCs w:val="20"/>
              </w:rPr>
              <w:t>POSLOVNI PROSTORI</w:t>
            </w:r>
          </w:p>
        </w:tc>
      </w:tr>
      <w:tr w:rsidR="00A90FEA" w:rsidRPr="007C7CFE" w:rsidTr="00A90FEA">
        <w:trPr>
          <w:trHeight w:val="284"/>
        </w:trPr>
        <w:tc>
          <w:tcPr>
            <w:tcW w:w="564" w:type="pct"/>
            <w:shd w:val="clear" w:color="auto" w:fill="DBE5F1" w:themeFill="accent1" w:themeFillTint="33"/>
            <w:vAlign w:val="center"/>
          </w:tcPr>
          <w:p w:rsidR="0064377B" w:rsidRPr="007C7CFE" w:rsidRDefault="0064377B" w:rsidP="0064377B">
            <w:pPr>
              <w:jc w:val="center"/>
              <w:rPr>
                <w:rFonts w:asciiTheme="majorHAnsi" w:eastAsia="Times New Roman" w:hAnsiTheme="majorHAnsi"/>
                <w:b/>
                <w:sz w:val="20"/>
                <w:szCs w:val="20"/>
              </w:rPr>
            </w:pPr>
            <w:r w:rsidRPr="007C7CFE">
              <w:rPr>
                <w:rFonts w:asciiTheme="majorHAnsi" w:eastAsia="Times New Roman" w:hAnsiTheme="majorHAnsi"/>
                <w:b/>
                <w:sz w:val="20"/>
                <w:szCs w:val="20"/>
              </w:rPr>
              <w:t>MJERA</w:t>
            </w:r>
          </w:p>
        </w:tc>
        <w:tc>
          <w:tcPr>
            <w:tcW w:w="662" w:type="pct"/>
            <w:shd w:val="clear" w:color="auto" w:fill="DBE5F1" w:themeFill="accent1" w:themeFillTint="33"/>
            <w:vAlign w:val="center"/>
          </w:tcPr>
          <w:p w:rsidR="0064377B" w:rsidRPr="007C7CFE" w:rsidRDefault="0064377B" w:rsidP="0064377B">
            <w:pPr>
              <w:jc w:val="center"/>
              <w:rPr>
                <w:rFonts w:asciiTheme="majorHAnsi" w:eastAsia="Times New Roman" w:hAnsiTheme="majorHAnsi"/>
                <w:b/>
                <w:sz w:val="20"/>
                <w:szCs w:val="20"/>
              </w:rPr>
            </w:pPr>
            <w:r w:rsidRPr="007C7CFE">
              <w:rPr>
                <w:rFonts w:asciiTheme="majorHAnsi" w:eastAsia="Times New Roman" w:hAnsiTheme="majorHAnsi"/>
                <w:b/>
                <w:sz w:val="20"/>
                <w:szCs w:val="20"/>
              </w:rPr>
              <w:t>PRAVNO/UPRAVNI INSTRUMENTI PROVEDBE MJERE</w:t>
            </w:r>
          </w:p>
        </w:tc>
        <w:tc>
          <w:tcPr>
            <w:tcW w:w="632" w:type="pct"/>
            <w:gridSpan w:val="2"/>
            <w:shd w:val="clear" w:color="auto" w:fill="DBE5F1" w:themeFill="accent1" w:themeFillTint="33"/>
            <w:vAlign w:val="center"/>
          </w:tcPr>
          <w:p w:rsidR="00C92FDA" w:rsidRPr="007C7CFE" w:rsidRDefault="0064377B" w:rsidP="0064377B">
            <w:pPr>
              <w:jc w:val="center"/>
              <w:rPr>
                <w:rFonts w:asciiTheme="majorHAnsi" w:eastAsia="Times New Roman" w:hAnsiTheme="majorHAnsi"/>
                <w:b/>
                <w:sz w:val="20"/>
                <w:szCs w:val="20"/>
              </w:rPr>
            </w:pPr>
            <w:r w:rsidRPr="007C7CFE">
              <w:rPr>
                <w:rFonts w:asciiTheme="majorHAnsi" w:eastAsia="Times New Roman" w:hAnsiTheme="majorHAnsi"/>
                <w:b/>
                <w:sz w:val="20"/>
                <w:szCs w:val="20"/>
              </w:rPr>
              <w:t>AKTIVNOSTI/</w:t>
            </w:r>
          </w:p>
          <w:p w:rsidR="0064377B" w:rsidRPr="007C7CFE" w:rsidRDefault="0064377B" w:rsidP="0064377B">
            <w:pPr>
              <w:jc w:val="center"/>
              <w:rPr>
                <w:rFonts w:asciiTheme="majorHAnsi" w:eastAsia="Times New Roman" w:hAnsiTheme="majorHAnsi"/>
                <w:b/>
                <w:sz w:val="20"/>
                <w:szCs w:val="20"/>
              </w:rPr>
            </w:pPr>
            <w:r w:rsidRPr="007C7CFE">
              <w:rPr>
                <w:rFonts w:asciiTheme="majorHAnsi" w:eastAsia="Times New Roman" w:hAnsiTheme="majorHAnsi"/>
                <w:b/>
                <w:sz w:val="20"/>
                <w:szCs w:val="20"/>
              </w:rPr>
              <w:t>NAČIN OSTVARENJA</w:t>
            </w:r>
          </w:p>
        </w:tc>
        <w:tc>
          <w:tcPr>
            <w:tcW w:w="671" w:type="pct"/>
            <w:shd w:val="clear" w:color="auto" w:fill="DBE5F1" w:themeFill="accent1" w:themeFillTint="33"/>
            <w:vAlign w:val="center"/>
          </w:tcPr>
          <w:p w:rsidR="0064377B" w:rsidRPr="007C7CFE" w:rsidRDefault="0064377B" w:rsidP="0064377B">
            <w:pPr>
              <w:jc w:val="center"/>
              <w:rPr>
                <w:rFonts w:asciiTheme="majorHAnsi" w:eastAsia="Times New Roman" w:hAnsiTheme="majorHAnsi"/>
                <w:b/>
                <w:sz w:val="20"/>
                <w:szCs w:val="20"/>
              </w:rPr>
            </w:pPr>
            <w:r w:rsidRPr="007C7CFE">
              <w:rPr>
                <w:rFonts w:asciiTheme="majorHAnsi" w:eastAsia="Times New Roman" w:hAnsiTheme="majorHAnsi"/>
                <w:b/>
                <w:sz w:val="20"/>
                <w:szCs w:val="20"/>
              </w:rPr>
              <w:t>OPIS AKTIVNOSTI</w:t>
            </w:r>
          </w:p>
        </w:tc>
        <w:tc>
          <w:tcPr>
            <w:tcW w:w="510" w:type="pct"/>
            <w:shd w:val="clear" w:color="auto" w:fill="DBE5F1" w:themeFill="accent1" w:themeFillTint="33"/>
            <w:vAlign w:val="center"/>
          </w:tcPr>
          <w:p w:rsidR="0064377B" w:rsidRPr="007C7CFE" w:rsidRDefault="0064377B" w:rsidP="0064377B">
            <w:pPr>
              <w:jc w:val="center"/>
              <w:rPr>
                <w:rFonts w:asciiTheme="majorHAnsi" w:eastAsia="Times New Roman" w:hAnsiTheme="majorHAnsi"/>
                <w:b/>
                <w:sz w:val="20"/>
                <w:szCs w:val="20"/>
              </w:rPr>
            </w:pPr>
            <w:r w:rsidRPr="007C7CFE">
              <w:rPr>
                <w:rFonts w:asciiTheme="majorHAnsi" w:eastAsia="Times New Roman" w:hAnsiTheme="majorHAnsi"/>
                <w:b/>
                <w:sz w:val="20"/>
                <w:szCs w:val="20"/>
              </w:rPr>
              <w:t>POKAZATELJI REZULTATA</w:t>
            </w:r>
          </w:p>
        </w:tc>
        <w:tc>
          <w:tcPr>
            <w:tcW w:w="517" w:type="pct"/>
            <w:shd w:val="clear" w:color="auto" w:fill="DBE5F1" w:themeFill="accent1" w:themeFillTint="33"/>
            <w:vAlign w:val="center"/>
          </w:tcPr>
          <w:p w:rsidR="0064377B" w:rsidRPr="007C7CFE" w:rsidRDefault="0064377B" w:rsidP="0064377B">
            <w:pPr>
              <w:jc w:val="center"/>
              <w:rPr>
                <w:rFonts w:asciiTheme="majorHAnsi" w:eastAsia="Times New Roman" w:hAnsiTheme="majorHAnsi"/>
                <w:b/>
                <w:sz w:val="20"/>
                <w:szCs w:val="20"/>
              </w:rPr>
            </w:pPr>
            <w:r w:rsidRPr="007C7CFE">
              <w:rPr>
                <w:rFonts w:asciiTheme="majorHAnsi" w:eastAsia="Times New Roman" w:hAnsiTheme="majorHAnsi"/>
                <w:b/>
                <w:sz w:val="20"/>
                <w:szCs w:val="20"/>
              </w:rPr>
              <w:t>MJERNA JEDINICA ZA POKAZATELJ REZULTATA</w:t>
            </w:r>
          </w:p>
        </w:tc>
        <w:tc>
          <w:tcPr>
            <w:tcW w:w="504" w:type="pct"/>
            <w:shd w:val="clear" w:color="auto" w:fill="DBE5F1" w:themeFill="accent1" w:themeFillTint="33"/>
            <w:vAlign w:val="center"/>
          </w:tcPr>
          <w:p w:rsidR="0064377B" w:rsidRPr="007C7CFE" w:rsidRDefault="0064377B" w:rsidP="0064377B">
            <w:pPr>
              <w:jc w:val="center"/>
              <w:rPr>
                <w:rFonts w:asciiTheme="majorHAnsi" w:eastAsia="Times New Roman" w:hAnsiTheme="majorHAnsi"/>
                <w:b/>
                <w:sz w:val="20"/>
                <w:szCs w:val="20"/>
              </w:rPr>
            </w:pPr>
            <w:r w:rsidRPr="007C7CFE">
              <w:rPr>
                <w:rFonts w:asciiTheme="majorHAnsi" w:eastAsia="Times New Roman" w:hAnsiTheme="majorHAnsi"/>
                <w:b/>
                <w:sz w:val="20"/>
                <w:szCs w:val="20"/>
              </w:rPr>
              <w:t>POLAZNA I CILJANA VRIJEDNOST MJERNE JEDINICE</w:t>
            </w:r>
          </w:p>
        </w:tc>
        <w:tc>
          <w:tcPr>
            <w:tcW w:w="439" w:type="pct"/>
            <w:shd w:val="clear" w:color="auto" w:fill="DBE5F1" w:themeFill="accent1" w:themeFillTint="33"/>
            <w:vAlign w:val="center"/>
          </w:tcPr>
          <w:p w:rsidR="0064377B" w:rsidRPr="007C7CFE" w:rsidRDefault="0064377B" w:rsidP="0064377B">
            <w:pPr>
              <w:jc w:val="center"/>
              <w:rPr>
                <w:rFonts w:asciiTheme="majorHAnsi" w:eastAsia="Times New Roman" w:hAnsiTheme="majorHAnsi"/>
                <w:b/>
                <w:sz w:val="20"/>
                <w:szCs w:val="20"/>
              </w:rPr>
            </w:pPr>
            <w:r w:rsidRPr="007C7CFE">
              <w:rPr>
                <w:rFonts w:asciiTheme="majorHAnsi" w:eastAsia="Times New Roman" w:hAnsiTheme="majorHAnsi"/>
                <w:b/>
                <w:sz w:val="20"/>
                <w:szCs w:val="20"/>
              </w:rPr>
              <w:t>PROJEKT</w:t>
            </w:r>
          </w:p>
        </w:tc>
        <w:tc>
          <w:tcPr>
            <w:tcW w:w="501" w:type="pct"/>
            <w:shd w:val="clear" w:color="auto" w:fill="DBE5F1" w:themeFill="accent1" w:themeFillTint="33"/>
            <w:vAlign w:val="center"/>
          </w:tcPr>
          <w:p w:rsidR="0064377B" w:rsidRPr="007C7CFE" w:rsidRDefault="0064377B" w:rsidP="0064377B">
            <w:pPr>
              <w:jc w:val="center"/>
              <w:rPr>
                <w:rFonts w:asciiTheme="majorHAnsi" w:eastAsia="Times New Roman" w:hAnsiTheme="majorHAnsi"/>
                <w:b/>
                <w:sz w:val="20"/>
                <w:szCs w:val="20"/>
              </w:rPr>
            </w:pPr>
            <w:r w:rsidRPr="007C7CFE">
              <w:rPr>
                <w:rFonts w:asciiTheme="majorHAnsi" w:eastAsia="Times New Roman" w:hAnsiTheme="majorHAnsi"/>
                <w:b/>
                <w:sz w:val="20"/>
                <w:szCs w:val="20"/>
              </w:rPr>
              <w:t>OPIS PROJEKTA</w:t>
            </w:r>
          </w:p>
        </w:tc>
      </w:tr>
      <w:tr w:rsidR="00A90FEA" w:rsidRPr="007C7CFE" w:rsidTr="00A90FEA">
        <w:trPr>
          <w:trHeight w:val="284"/>
        </w:trPr>
        <w:tc>
          <w:tcPr>
            <w:tcW w:w="564" w:type="pct"/>
            <w:vAlign w:val="center"/>
          </w:tcPr>
          <w:p w:rsidR="000D4BDA" w:rsidRPr="007C7CFE" w:rsidRDefault="000D4BDA" w:rsidP="00823C2A">
            <w:pPr>
              <w:jc w:val="center"/>
              <w:rPr>
                <w:rFonts w:asciiTheme="majorHAnsi" w:eastAsia="Times New Roman" w:hAnsiTheme="majorHAnsi"/>
                <w:sz w:val="20"/>
                <w:szCs w:val="20"/>
              </w:rPr>
            </w:pPr>
            <w:r w:rsidRPr="007C7CFE">
              <w:rPr>
                <w:rFonts w:asciiTheme="majorHAnsi" w:hAnsiTheme="majorHAnsi"/>
                <w:sz w:val="20"/>
                <w:szCs w:val="20"/>
              </w:rPr>
              <w:t>Aktivacija neiskorištene i neaktivne gradske imovine putem zakupa (najma)</w:t>
            </w:r>
          </w:p>
        </w:tc>
        <w:tc>
          <w:tcPr>
            <w:tcW w:w="662" w:type="pct"/>
            <w:vMerge w:val="restart"/>
            <w:vAlign w:val="center"/>
          </w:tcPr>
          <w:p w:rsidR="000D4BDA" w:rsidRPr="007C7CFE" w:rsidRDefault="00A815E9" w:rsidP="00BE6D1C">
            <w:pPr>
              <w:jc w:val="center"/>
              <w:rPr>
                <w:rFonts w:asciiTheme="majorHAnsi" w:hAnsiTheme="majorHAnsi"/>
                <w:sz w:val="20"/>
                <w:szCs w:val="20"/>
              </w:rPr>
            </w:pPr>
            <w:hyperlink r:id="rId31" w:history="1">
              <w:r w:rsidR="000D4BDA" w:rsidRPr="007C7CFE">
                <w:rPr>
                  <w:rStyle w:val="Hiperveza"/>
                  <w:rFonts w:asciiTheme="majorHAnsi" w:hAnsiTheme="majorHAnsi" w:cs="Calibri"/>
                  <w:bCs/>
                  <w:color w:val="auto"/>
                  <w:sz w:val="20"/>
                  <w:szCs w:val="20"/>
                  <w:u w:val="none"/>
                </w:rPr>
                <w:t>Zakon o upravljanju državnom imovinom (»Narodne novine«, broj 52/18)</w:t>
              </w:r>
            </w:hyperlink>
          </w:p>
          <w:p w:rsidR="000D4BDA" w:rsidRPr="007C7CFE" w:rsidRDefault="000D4BDA" w:rsidP="00BE6D1C">
            <w:pPr>
              <w:jc w:val="center"/>
              <w:rPr>
                <w:rFonts w:asciiTheme="majorHAnsi" w:hAnsiTheme="majorHAnsi"/>
                <w:sz w:val="20"/>
                <w:szCs w:val="20"/>
              </w:rPr>
            </w:pPr>
          </w:p>
          <w:p w:rsidR="000D4BDA" w:rsidRPr="007C7CFE" w:rsidRDefault="00A815E9" w:rsidP="00BE6D1C">
            <w:pPr>
              <w:jc w:val="center"/>
              <w:rPr>
                <w:rFonts w:asciiTheme="majorHAnsi" w:hAnsiTheme="majorHAnsi"/>
                <w:sz w:val="20"/>
                <w:szCs w:val="20"/>
              </w:rPr>
            </w:pPr>
            <w:hyperlink r:id="rId32" w:history="1">
              <w:r w:rsidR="000D4BDA" w:rsidRPr="007C7CFE">
                <w:rPr>
                  <w:rStyle w:val="Hiperveza"/>
                  <w:rFonts w:asciiTheme="majorHAnsi" w:hAnsiTheme="majorHAnsi"/>
                  <w:color w:val="auto"/>
                  <w:sz w:val="20"/>
                  <w:szCs w:val="20"/>
                  <w:u w:val="none"/>
                </w:rPr>
                <w:t>Zakon o procjeni vrijednosti nekretnina (»Narodne novine«, broj 78/15)</w:t>
              </w:r>
            </w:hyperlink>
          </w:p>
          <w:p w:rsidR="000D4BDA" w:rsidRPr="007C7CFE" w:rsidRDefault="000D4BDA" w:rsidP="00BE6D1C">
            <w:pPr>
              <w:jc w:val="center"/>
              <w:rPr>
                <w:rFonts w:asciiTheme="majorHAnsi" w:hAnsiTheme="majorHAnsi"/>
                <w:sz w:val="20"/>
                <w:szCs w:val="20"/>
              </w:rPr>
            </w:pPr>
          </w:p>
          <w:p w:rsidR="000D4BDA" w:rsidRPr="007C7CFE" w:rsidRDefault="00A815E9" w:rsidP="00BE6D1C">
            <w:pPr>
              <w:jc w:val="center"/>
              <w:rPr>
                <w:rFonts w:asciiTheme="majorHAnsi" w:hAnsiTheme="majorHAnsi"/>
                <w:sz w:val="20"/>
                <w:szCs w:val="20"/>
              </w:rPr>
            </w:pPr>
            <w:hyperlink r:id="rId33" w:history="1">
              <w:r w:rsidR="000D4BDA" w:rsidRPr="007C7CFE">
                <w:rPr>
                  <w:rStyle w:val="Hiperveza"/>
                  <w:rFonts w:asciiTheme="majorHAnsi" w:eastAsia="Arial" w:hAnsiTheme="majorHAnsi"/>
                  <w:color w:val="auto"/>
                  <w:sz w:val="20"/>
                  <w:szCs w:val="20"/>
                  <w:u w:val="none"/>
                </w:rPr>
                <w:t>Zakon o zakupu i kupoprodaji poslovnog prostora (»Narodne novine«, broj 125/11, 64/15, 112/18)</w:t>
              </w:r>
            </w:hyperlink>
          </w:p>
          <w:p w:rsidR="000D4BDA" w:rsidRPr="007C7CFE" w:rsidRDefault="000D4BDA" w:rsidP="00BE6D1C">
            <w:pPr>
              <w:jc w:val="center"/>
              <w:rPr>
                <w:rFonts w:asciiTheme="majorHAnsi" w:hAnsiTheme="majorHAnsi"/>
                <w:sz w:val="20"/>
                <w:szCs w:val="20"/>
              </w:rPr>
            </w:pPr>
          </w:p>
          <w:p w:rsidR="000D4BDA" w:rsidRPr="007C7CFE" w:rsidRDefault="00A815E9" w:rsidP="00BE6D1C">
            <w:pPr>
              <w:jc w:val="center"/>
              <w:rPr>
                <w:rFonts w:asciiTheme="majorHAnsi" w:eastAsia="Times New Roman" w:hAnsiTheme="majorHAnsi"/>
                <w:sz w:val="20"/>
                <w:szCs w:val="20"/>
              </w:rPr>
            </w:pPr>
            <w:hyperlink r:id="rId34" w:history="1">
              <w:r w:rsidR="000D4BDA" w:rsidRPr="007C7CFE">
                <w:rPr>
                  <w:rStyle w:val="Hiperveza"/>
                  <w:rFonts w:asciiTheme="majorHAnsi" w:eastAsia="Times New Roman" w:hAnsiTheme="majorHAnsi"/>
                  <w:color w:val="auto"/>
                  <w:sz w:val="20"/>
                  <w:szCs w:val="20"/>
                  <w:u w:val="none"/>
                </w:rPr>
                <w:t>Zakon o uređivanju imovinskopravnih odnosa u svrhu izgradnje infrastrukturnih građevina (»Narodne novine«, broj 80/11)</w:t>
              </w:r>
            </w:hyperlink>
          </w:p>
          <w:p w:rsidR="000D4BDA" w:rsidRPr="007C7CFE" w:rsidRDefault="000D4BDA" w:rsidP="00BE6D1C">
            <w:pPr>
              <w:jc w:val="center"/>
              <w:rPr>
                <w:rFonts w:asciiTheme="majorHAnsi" w:eastAsia="Times New Roman" w:hAnsiTheme="majorHAnsi"/>
                <w:sz w:val="20"/>
                <w:szCs w:val="20"/>
              </w:rPr>
            </w:pPr>
          </w:p>
        </w:tc>
        <w:tc>
          <w:tcPr>
            <w:tcW w:w="632" w:type="pct"/>
            <w:gridSpan w:val="2"/>
            <w:vAlign w:val="center"/>
          </w:tcPr>
          <w:p w:rsidR="000D4BDA" w:rsidRPr="007C7CFE" w:rsidRDefault="000D4BDA" w:rsidP="00BB6D7C">
            <w:pPr>
              <w:jc w:val="center"/>
              <w:rPr>
                <w:rFonts w:asciiTheme="majorHAnsi" w:eastAsia="Times New Roman" w:hAnsiTheme="majorHAnsi"/>
                <w:sz w:val="20"/>
                <w:szCs w:val="20"/>
              </w:rPr>
            </w:pPr>
            <w:r w:rsidRPr="007C7CFE">
              <w:rPr>
                <w:rFonts w:asciiTheme="majorHAnsi" w:eastAsia="Times New Roman" w:hAnsiTheme="majorHAnsi"/>
                <w:sz w:val="20"/>
                <w:szCs w:val="20"/>
              </w:rPr>
              <w:t>1. Sklapanje ugovora o zakupu s udrugama, trgovačkim društvima i ostalim potencijalnim korisnicima</w:t>
            </w:r>
          </w:p>
        </w:tc>
        <w:tc>
          <w:tcPr>
            <w:tcW w:w="671" w:type="pct"/>
            <w:vAlign w:val="center"/>
          </w:tcPr>
          <w:p w:rsidR="000D4BDA" w:rsidRPr="007C7CFE" w:rsidRDefault="000D4BDA" w:rsidP="003F09B2">
            <w:pPr>
              <w:jc w:val="center"/>
              <w:rPr>
                <w:rFonts w:asciiTheme="majorHAnsi" w:eastAsia="Times New Roman" w:hAnsiTheme="majorHAnsi"/>
                <w:sz w:val="20"/>
                <w:szCs w:val="20"/>
              </w:rPr>
            </w:pPr>
            <w:r w:rsidRPr="007C7CFE">
              <w:rPr>
                <w:rFonts w:asciiTheme="majorHAnsi" w:eastAsia="Times New Roman" w:hAnsiTheme="majorHAnsi"/>
                <w:sz w:val="20"/>
                <w:szCs w:val="20"/>
              </w:rPr>
              <w:t>Potpisivanje ugovora o zakupu s fizičkom ili pravnom osobom koja nema nepodmirenu obvezu prema državnom proračunu ili JL(R)S</w:t>
            </w:r>
          </w:p>
        </w:tc>
        <w:tc>
          <w:tcPr>
            <w:tcW w:w="510" w:type="pct"/>
            <w:vAlign w:val="center"/>
          </w:tcPr>
          <w:p w:rsidR="000D4BDA" w:rsidRPr="007C7CFE" w:rsidRDefault="000D4BDA" w:rsidP="003F09B2">
            <w:pPr>
              <w:jc w:val="center"/>
              <w:rPr>
                <w:rFonts w:asciiTheme="majorHAnsi" w:eastAsia="Times New Roman" w:hAnsiTheme="majorHAnsi"/>
                <w:sz w:val="20"/>
                <w:szCs w:val="20"/>
              </w:rPr>
            </w:pPr>
            <w:r w:rsidRPr="007C7CFE">
              <w:rPr>
                <w:rFonts w:asciiTheme="majorHAnsi" w:eastAsia="Times New Roman" w:hAnsiTheme="majorHAnsi"/>
                <w:sz w:val="20"/>
                <w:szCs w:val="20"/>
              </w:rPr>
              <w:t>Broj sklopljenih ugovora o zakupu poslovnih prostora</w:t>
            </w:r>
          </w:p>
        </w:tc>
        <w:tc>
          <w:tcPr>
            <w:tcW w:w="517" w:type="pct"/>
            <w:vAlign w:val="center"/>
          </w:tcPr>
          <w:p w:rsidR="000D4BDA" w:rsidRPr="007C7CFE" w:rsidRDefault="000D4BDA" w:rsidP="00510764">
            <w:pPr>
              <w:jc w:val="center"/>
              <w:rPr>
                <w:rFonts w:asciiTheme="majorHAnsi" w:eastAsia="Times New Roman" w:hAnsiTheme="majorHAnsi"/>
                <w:sz w:val="20"/>
                <w:szCs w:val="20"/>
              </w:rPr>
            </w:pPr>
            <w:r w:rsidRPr="007C7CFE">
              <w:rPr>
                <w:rFonts w:asciiTheme="majorHAnsi" w:eastAsia="Times New Roman" w:hAnsiTheme="majorHAnsi"/>
                <w:sz w:val="20"/>
                <w:szCs w:val="20"/>
              </w:rPr>
              <w:t>Broj</w:t>
            </w:r>
          </w:p>
        </w:tc>
        <w:tc>
          <w:tcPr>
            <w:tcW w:w="504" w:type="pct"/>
            <w:vAlign w:val="center"/>
          </w:tcPr>
          <w:p w:rsidR="000D4BDA" w:rsidRPr="007C7CFE" w:rsidRDefault="000D4BDA" w:rsidP="00042624">
            <w:pPr>
              <w:jc w:val="center"/>
              <w:rPr>
                <w:rFonts w:asciiTheme="majorHAnsi" w:eastAsia="Times New Roman" w:hAnsiTheme="majorHAnsi"/>
                <w:sz w:val="20"/>
                <w:szCs w:val="20"/>
              </w:rPr>
            </w:pPr>
            <w:r w:rsidRPr="007C7CFE">
              <w:rPr>
                <w:rFonts w:asciiTheme="majorHAnsi" w:eastAsia="Times New Roman" w:hAnsiTheme="majorHAnsi"/>
                <w:sz w:val="20"/>
                <w:szCs w:val="20"/>
              </w:rPr>
              <w:t>Polazna (</w:t>
            </w:r>
            <w:r w:rsidR="004261BF" w:rsidRPr="007C7CFE">
              <w:rPr>
                <w:rFonts w:asciiTheme="majorHAnsi" w:eastAsia="Times New Roman" w:hAnsiTheme="majorHAnsi"/>
                <w:sz w:val="20"/>
                <w:szCs w:val="20"/>
              </w:rPr>
              <w:t>57</w:t>
            </w:r>
            <w:r w:rsidRPr="007C7CFE">
              <w:rPr>
                <w:rFonts w:asciiTheme="majorHAnsi" w:eastAsia="Times New Roman" w:hAnsiTheme="majorHAnsi"/>
                <w:sz w:val="20"/>
                <w:szCs w:val="20"/>
              </w:rPr>
              <w:t>)</w:t>
            </w:r>
          </w:p>
          <w:p w:rsidR="000D4BDA" w:rsidRPr="007C7CFE" w:rsidRDefault="000D4BDA" w:rsidP="00A22C04">
            <w:pPr>
              <w:spacing w:before="240"/>
              <w:jc w:val="center"/>
              <w:rPr>
                <w:rFonts w:asciiTheme="majorHAnsi" w:eastAsia="Times New Roman" w:hAnsiTheme="majorHAnsi"/>
                <w:sz w:val="20"/>
                <w:szCs w:val="20"/>
              </w:rPr>
            </w:pPr>
            <w:r w:rsidRPr="007C7CFE">
              <w:rPr>
                <w:rFonts w:asciiTheme="majorHAnsi" w:eastAsia="Times New Roman" w:hAnsiTheme="majorHAnsi"/>
                <w:sz w:val="20"/>
                <w:szCs w:val="20"/>
              </w:rPr>
              <w:t>Ciljana (</w:t>
            </w:r>
            <w:r w:rsidR="00A22C04" w:rsidRPr="007C7CFE">
              <w:rPr>
                <w:rFonts w:asciiTheme="majorHAnsi" w:eastAsia="Times New Roman" w:hAnsiTheme="majorHAnsi"/>
                <w:sz w:val="20"/>
                <w:szCs w:val="20"/>
              </w:rPr>
              <w:t>6</w:t>
            </w:r>
            <w:r w:rsidR="004261BF" w:rsidRPr="007C7CFE">
              <w:rPr>
                <w:rFonts w:asciiTheme="majorHAnsi" w:eastAsia="Times New Roman" w:hAnsiTheme="majorHAnsi"/>
                <w:sz w:val="20"/>
                <w:szCs w:val="20"/>
              </w:rPr>
              <w:t>1</w:t>
            </w:r>
            <w:r w:rsidRPr="007C7CFE">
              <w:rPr>
                <w:rFonts w:asciiTheme="majorHAnsi" w:eastAsia="Times New Roman" w:hAnsiTheme="majorHAnsi"/>
                <w:sz w:val="20"/>
                <w:szCs w:val="20"/>
              </w:rPr>
              <w:t>)</w:t>
            </w:r>
          </w:p>
        </w:tc>
        <w:tc>
          <w:tcPr>
            <w:tcW w:w="439" w:type="pct"/>
            <w:vAlign w:val="center"/>
          </w:tcPr>
          <w:p w:rsidR="000D4BDA" w:rsidRPr="007C7CFE" w:rsidRDefault="000D4BDA" w:rsidP="00597848">
            <w:pPr>
              <w:jc w:val="center"/>
              <w:rPr>
                <w:rFonts w:asciiTheme="majorHAnsi" w:hAnsiTheme="majorHAnsi"/>
                <w:sz w:val="20"/>
                <w:szCs w:val="20"/>
              </w:rPr>
            </w:pPr>
            <w:r w:rsidRPr="007C7CFE">
              <w:rPr>
                <w:rFonts w:asciiTheme="majorHAnsi" w:hAnsiTheme="majorHAnsi"/>
                <w:sz w:val="20"/>
                <w:szCs w:val="20"/>
              </w:rPr>
              <w:t>Davanje poslovnog prostora u zakup u svrhu obavljanja poslovnih djelatnosti</w:t>
            </w:r>
          </w:p>
        </w:tc>
        <w:tc>
          <w:tcPr>
            <w:tcW w:w="501" w:type="pct"/>
            <w:vAlign w:val="center"/>
          </w:tcPr>
          <w:p w:rsidR="000D4BDA" w:rsidRPr="007C7CFE" w:rsidRDefault="000D4BDA" w:rsidP="00597848">
            <w:pPr>
              <w:jc w:val="center"/>
              <w:rPr>
                <w:rFonts w:asciiTheme="majorHAnsi" w:hAnsiTheme="majorHAnsi"/>
                <w:sz w:val="20"/>
                <w:szCs w:val="20"/>
              </w:rPr>
            </w:pPr>
            <w:r w:rsidRPr="007C7CFE">
              <w:rPr>
                <w:rFonts w:asciiTheme="majorHAnsi" w:hAnsiTheme="majorHAnsi"/>
                <w:sz w:val="20"/>
                <w:szCs w:val="20"/>
              </w:rPr>
              <w:t>U okviru izdanih poslovnih prostora obavljat će se poslovne djelatnosti</w:t>
            </w:r>
          </w:p>
        </w:tc>
      </w:tr>
      <w:tr w:rsidR="00A90FEA" w:rsidRPr="007C7CFE" w:rsidTr="00A90FEA">
        <w:trPr>
          <w:trHeight w:val="284"/>
        </w:trPr>
        <w:tc>
          <w:tcPr>
            <w:tcW w:w="564" w:type="pct"/>
            <w:vAlign w:val="center"/>
          </w:tcPr>
          <w:p w:rsidR="001B7250" w:rsidRPr="007C7CFE" w:rsidRDefault="001B7250" w:rsidP="00BB6D7C">
            <w:pPr>
              <w:jc w:val="center"/>
              <w:rPr>
                <w:rFonts w:asciiTheme="majorHAnsi" w:eastAsia="Times New Roman" w:hAnsiTheme="majorHAnsi"/>
                <w:sz w:val="20"/>
                <w:szCs w:val="20"/>
              </w:rPr>
            </w:pPr>
            <w:r w:rsidRPr="007C7CFE">
              <w:rPr>
                <w:rFonts w:asciiTheme="majorHAnsi" w:hAnsiTheme="majorHAnsi"/>
                <w:sz w:val="20"/>
                <w:szCs w:val="20"/>
              </w:rPr>
              <w:t xml:space="preserve">Smanjenje portfelja nekretnina kojima upravlja </w:t>
            </w:r>
            <w:r w:rsidR="003C716B" w:rsidRPr="007C7CFE">
              <w:rPr>
                <w:rFonts w:asciiTheme="majorHAnsi" w:hAnsiTheme="majorHAnsi"/>
                <w:sz w:val="20"/>
                <w:szCs w:val="20"/>
              </w:rPr>
              <w:t xml:space="preserve">Grad </w:t>
            </w:r>
            <w:r w:rsidR="0092140D" w:rsidRPr="007C7CFE">
              <w:rPr>
                <w:rFonts w:asciiTheme="majorHAnsi" w:hAnsiTheme="majorHAnsi"/>
                <w:sz w:val="20"/>
                <w:szCs w:val="20"/>
              </w:rPr>
              <w:t>Ludbreg</w:t>
            </w:r>
            <w:r w:rsidRPr="007C7CFE">
              <w:rPr>
                <w:rFonts w:asciiTheme="majorHAnsi" w:hAnsiTheme="majorHAnsi"/>
                <w:sz w:val="20"/>
                <w:szCs w:val="20"/>
              </w:rPr>
              <w:t xml:space="preserve"> putem prodaje</w:t>
            </w:r>
          </w:p>
        </w:tc>
        <w:tc>
          <w:tcPr>
            <w:tcW w:w="662" w:type="pct"/>
            <w:vMerge/>
          </w:tcPr>
          <w:p w:rsidR="001B7250" w:rsidRPr="007C7CFE" w:rsidRDefault="001B7250" w:rsidP="004269F0">
            <w:pPr>
              <w:rPr>
                <w:rFonts w:asciiTheme="majorHAnsi" w:eastAsia="Times New Roman" w:hAnsiTheme="majorHAnsi"/>
                <w:sz w:val="20"/>
                <w:szCs w:val="20"/>
              </w:rPr>
            </w:pPr>
          </w:p>
        </w:tc>
        <w:tc>
          <w:tcPr>
            <w:tcW w:w="632" w:type="pct"/>
            <w:gridSpan w:val="2"/>
            <w:vAlign w:val="center"/>
          </w:tcPr>
          <w:p w:rsidR="001B7250" w:rsidRPr="007C7CFE" w:rsidRDefault="006F4197" w:rsidP="00BB6D7C">
            <w:pPr>
              <w:jc w:val="center"/>
              <w:rPr>
                <w:rFonts w:asciiTheme="majorHAnsi" w:eastAsia="Times New Roman" w:hAnsiTheme="majorHAnsi"/>
                <w:sz w:val="20"/>
                <w:szCs w:val="20"/>
              </w:rPr>
            </w:pPr>
            <w:r w:rsidRPr="007C7CFE">
              <w:rPr>
                <w:rFonts w:asciiTheme="majorHAnsi" w:eastAsia="Times New Roman" w:hAnsiTheme="majorHAnsi"/>
                <w:sz w:val="20"/>
                <w:szCs w:val="20"/>
              </w:rPr>
              <w:t>1. Sklapanje ugovora o kupoprodaji temeljem provedenog javnog natječaja</w:t>
            </w:r>
            <w:r w:rsidR="00F664A7" w:rsidRPr="007C7CFE">
              <w:rPr>
                <w:rFonts w:asciiTheme="majorHAnsi" w:eastAsia="Times New Roman" w:hAnsiTheme="majorHAnsi"/>
                <w:sz w:val="20"/>
                <w:szCs w:val="20"/>
              </w:rPr>
              <w:t xml:space="preserve"> (javno nadmetanje/javno prikupljanje ponuda) ili neposred</w:t>
            </w:r>
            <w:r w:rsidR="001D608F" w:rsidRPr="007C7CFE">
              <w:rPr>
                <w:rFonts w:asciiTheme="majorHAnsi" w:eastAsia="Times New Roman" w:hAnsiTheme="majorHAnsi"/>
                <w:sz w:val="20"/>
                <w:szCs w:val="20"/>
              </w:rPr>
              <w:t>n</w:t>
            </w:r>
            <w:r w:rsidR="00F664A7" w:rsidRPr="007C7CFE">
              <w:rPr>
                <w:rFonts w:asciiTheme="majorHAnsi" w:eastAsia="Times New Roman" w:hAnsiTheme="majorHAnsi"/>
                <w:sz w:val="20"/>
                <w:szCs w:val="20"/>
              </w:rPr>
              <w:t>om pogodbom</w:t>
            </w:r>
          </w:p>
        </w:tc>
        <w:tc>
          <w:tcPr>
            <w:tcW w:w="671" w:type="pct"/>
            <w:vAlign w:val="center"/>
          </w:tcPr>
          <w:p w:rsidR="00C92FDA" w:rsidRPr="007C7CFE" w:rsidRDefault="00C92FDA" w:rsidP="00781BD6">
            <w:pPr>
              <w:jc w:val="center"/>
              <w:rPr>
                <w:rFonts w:asciiTheme="majorHAnsi" w:eastAsia="Times New Roman" w:hAnsiTheme="majorHAnsi"/>
                <w:sz w:val="20"/>
                <w:szCs w:val="20"/>
              </w:rPr>
            </w:pPr>
            <w:r w:rsidRPr="007C7CFE">
              <w:rPr>
                <w:rFonts w:asciiTheme="majorHAnsi" w:eastAsia="Times New Roman" w:hAnsiTheme="majorHAnsi"/>
                <w:sz w:val="20"/>
                <w:szCs w:val="20"/>
              </w:rPr>
              <w:t>Kupoprodaja – javni natječaj – sastavljanje popisa poslovnih prostora namijenjenih prodaji, prikupljanje i obrada dokumentacije, procjena vrijednosti nekretnine, donošenje oduke o prodaji temeljem provedenog javnog prikupljanja ponuda</w:t>
            </w:r>
            <w:r w:rsidR="00B41CD4" w:rsidRPr="007C7CFE">
              <w:rPr>
                <w:rFonts w:asciiTheme="majorHAnsi" w:eastAsia="Times New Roman" w:hAnsiTheme="majorHAnsi"/>
                <w:sz w:val="20"/>
                <w:szCs w:val="20"/>
              </w:rPr>
              <w:t>, provedba javnog natječaja, donošenje odluke o prodaji najpovoljnijem ponuditelju, sklapanje kupoprodajnog ugovora</w:t>
            </w:r>
            <w:r w:rsidR="000966B2" w:rsidRPr="007C7CFE">
              <w:rPr>
                <w:rFonts w:asciiTheme="majorHAnsi" w:eastAsia="Times New Roman" w:hAnsiTheme="majorHAnsi"/>
                <w:sz w:val="20"/>
                <w:szCs w:val="20"/>
              </w:rPr>
              <w:t>, primopredaja poslovnog prostora kupcu, ažuriranje interne evidencije imovine</w:t>
            </w:r>
          </w:p>
        </w:tc>
        <w:tc>
          <w:tcPr>
            <w:tcW w:w="510" w:type="pct"/>
            <w:vAlign w:val="center"/>
          </w:tcPr>
          <w:p w:rsidR="001B7250" w:rsidRPr="007C7CFE" w:rsidRDefault="00510764" w:rsidP="00510764">
            <w:pPr>
              <w:jc w:val="center"/>
              <w:rPr>
                <w:rFonts w:asciiTheme="majorHAnsi" w:eastAsia="Times New Roman" w:hAnsiTheme="majorHAnsi"/>
                <w:sz w:val="20"/>
                <w:szCs w:val="20"/>
              </w:rPr>
            </w:pPr>
            <w:r w:rsidRPr="007C7CFE">
              <w:rPr>
                <w:rFonts w:asciiTheme="majorHAnsi" w:eastAsia="Times New Roman" w:hAnsiTheme="majorHAnsi"/>
                <w:sz w:val="20"/>
                <w:szCs w:val="20"/>
              </w:rPr>
              <w:t xml:space="preserve">Broj sklopljenih </w:t>
            </w:r>
            <w:r w:rsidR="00A90FEA" w:rsidRPr="007C7CFE">
              <w:rPr>
                <w:rFonts w:asciiTheme="majorHAnsi" w:eastAsia="Times New Roman" w:hAnsiTheme="majorHAnsi"/>
                <w:sz w:val="20"/>
                <w:szCs w:val="20"/>
              </w:rPr>
              <w:t>kupoprodajnih ugovora</w:t>
            </w:r>
          </w:p>
        </w:tc>
        <w:tc>
          <w:tcPr>
            <w:tcW w:w="517" w:type="pct"/>
            <w:vAlign w:val="center"/>
          </w:tcPr>
          <w:p w:rsidR="001B7250" w:rsidRPr="007C7CFE" w:rsidRDefault="00510764" w:rsidP="00510764">
            <w:pPr>
              <w:jc w:val="center"/>
              <w:rPr>
                <w:rFonts w:asciiTheme="majorHAnsi" w:eastAsia="Times New Roman" w:hAnsiTheme="majorHAnsi"/>
                <w:sz w:val="20"/>
                <w:szCs w:val="20"/>
              </w:rPr>
            </w:pPr>
            <w:r w:rsidRPr="007C7CFE">
              <w:rPr>
                <w:rFonts w:asciiTheme="majorHAnsi" w:eastAsia="Times New Roman" w:hAnsiTheme="majorHAnsi"/>
                <w:sz w:val="20"/>
                <w:szCs w:val="20"/>
              </w:rPr>
              <w:t>Broj</w:t>
            </w:r>
          </w:p>
        </w:tc>
        <w:tc>
          <w:tcPr>
            <w:tcW w:w="504" w:type="pct"/>
            <w:vAlign w:val="center"/>
          </w:tcPr>
          <w:p w:rsidR="00042624" w:rsidRPr="007C7CFE" w:rsidRDefault="00042624" w:rsidP="00042624">
            <w:pPr>
              <w:jc w:val="center"/>
              <w:rPr>
                <w:rFonts w:asciiTheme="majorHAnsi" w:eastAsia="Times New Roman" w:hAnsiTheme="majorHAnsi"/>
                <w:sz w:val="20"/>
                <w:szCs w:val="20"/>
              </w:rPr>
            </w:pPr>
            <w:r w:rsidRPr="007C7CFE">
              <w:rPr>
                <w:rFonts w:asciiTheme="majorHAnsi" w:eastAsia="Times New Roman" w:hAnsiTheme="majorHAnsi"/>
                <w:sz w:val="20"/>
                <w:szCs w:val="20"/>
              </w:rPr>
              <w:t>Polazna (</w:t>
            </w:r>
            <w:r w:rsidR="007E0DC1" w:rsidRPr="007C7CFE">
              <w:rPr>
                <w:rFonts w:asciiTheme="majorHAnsi" w:eastAsia="Times New Roman" w:hAnsiTheme="majorHAnsi"/>
                <w:sz w:val="20"/>
                <w:szCs w:val="20"/>
              </w:rPr>
              <w:t>10</w:t>
            </w:r>
            <w:r w:rsidRPr="007C7CFE">
              <w:rPr>
                <w:rFonts w:asciiTheme="majorHAnsi" w:eastAsia="Times New Roman" w:hAnsiTheme="majorHAnsi"/>
                <w:sz w:val="20"/>
                <w:szCs w:val="20"/>
              </w:rPr>
              <w:t>)</w:t>
            </w:r>
          </w:p>
          <w:p w:rsidR="001B7250" w:rsidRPr="007C7CFE" w:rsidRDefault="00FD2150" w:rsidP="00A22C04">
            <w:pPr>
              <w:spacing w:before="240"/>
              <w:jc w:val="center"/>
              <w:rPr>
                <w:rFonts w:asciiTheme="majorHAnsi" w:eastAsia="Times New Roman" w:hAnsiTheme="majorHAnsi"/>
                <w:sz w:val="20"/>
                <w:szCs w:val="20"/>
              </w:rPr>
            </w:pPr>
            <w:r w:rsidRPr="007C7CFE">
              <w:rPr>
                <w:rFonts w:asciiTheme="majorHAnsi" w:eastAsia="Times New Roman" w:hAnsiTheme="majorHAnsi"/>
                <w:sz w:val="20"/>
                <w:szCs w:val="20"/>
              </w:rPr>
              <w:t>Ciljana (</w:t>
            </w:r>
            <w:r w:rsidR="007E0DC1" w:rsidRPr="007C7CFE">
              <w:rPr>
                <w:rFonts w:asciiTheme="majorHAnsi" w:eastAsia="Times New Roman" w:hAnsiTheme="majorHAnsi"/>
                <w:sz w:val="20"/>
                <w:szCs w:val="20"/>
              </w:rPr>
              <w:t>15</w:t>
            </w:r>
            <w:r w:rsidRPr="007C7CFE">
              <w:rPr>
                <w:rFonts w:asciiTheme="majorHAnsi" w:eastAsia="Times New Roman" w:hAnsiTheme="majorHAnsi"/>
                <w:sz w:val="20"/>
                <w:szCs w:val="20"/>
              </w:rPr>
              <w:t>)</w:t>
            </w:r>
          </w:p>
        </w:tc>
        <w:tc>
          <w:tcPr>
            <w:tcW w:w="439" w:type="pct"/>
            <w:vAlign w:val="center"/>
          </w:tcPr>
          <w:p w:rsidR="001B7250" w:rsidRPr="007C7CFE" w:rsidRDefault="001B7250" w:rsidP="006A3B8D">
            <w:pPr>
              <w:jc w:val="center"/>
              <w:rPr>
                <w:rFonts w:asciiTheme="majorHAnsi" w:eastAsia="Times New Roman" w:hAnsiTheme="majorHAnsi"/>
                <w:sz w:val="20"/>
                <w:szCs w:val="20"/>
              </w:rPr>
            </w:pPr>
          </w:p>
        </w:tc>
        <w:tc>
          <w:tcPr>
            <w:tcW w:w="501" w:type="pct"/>
            <w:vAlign w:val="center"/>
          </w:tcPr>
          <w:p w:rsidR="001B7250" w:rsidRPr="007C7CFE" w:rsidRDefault="001B7250" w:rsidP="006A3B8D">
            <w:pPr>
              <w:jc w:val="center"/>
              <w:rPr>
                <w:rFonts w:asciiTheme="majorHAnsi" w:eastAsia="Times New Roman" w:hAnsiTheme="majorHAnsi"/>
                <w:sz w:val="20"/>
                <w:szCs w:val="20"/>
              </w:rPr>
            </w:pPr>
          </w:p>
        </w:tc>
      </w:tr>
      <w:tr w:rsidR="00A90FEA" w:rsidRPr="007C7CFE" w:rsidTr="00A90FEA">
        <w:trPr>
          <w:trHeight w:val="284"/>
        </w:trPr>
        <w:tc>
          <w:tcPr>
            <w:tcW w:w="5000" w:type="pct"/>
            <w:gridSpan w:val="10"/>
            <w:shd w:val="clear" w:color="auto" w:fill="B8CCE4" w:themeFill="accent1" w:themeFillTint="66"/>
            <w:vAlign w:val="center"/>
          </w:tcPr>
          <w:p w:rsidR="00DD5ED6" w:rsidRPr="007C7CFE" w:rsidRDefault="00A107DA" w:rsidP="00DD5ED6">
            <w:pPr>
              <w:jc w:val="center"/>
              <w:rPr>
                <w:rFonts w:asciiTheme="majorHAnsi" w:hAnsiTheme="majorHAnsi"/>
                <w:sz w:val="20"/>
                <w:szCs w:val="20"/>
              </w:rPr>
            </w:pPr>
            <w:r w:rsidRPr="007C7CFE">
              <w:rPr>
                <w:rFonts w:asciiTheme="majorHAnsi" w:eastAsia="Times New Roman" w:hAnsiTheme="majorHAnsi"/>
                <w:b/>
                <w:sz w:val="20"/>
                <w:szCs w:val="20"/>
              </w:rPr>
              <w:t>PRILOG 1</w:t>
            </w:r>
            <w:r w:rsidR="007E0DC1" w:rsidRPr="007C7CFE">
              <w:rPr>
                <w:rFonts w:asciiTheme="majorHAnsi" w:eastAsia="Times New Roman" w:hAnsiTheme="majorHAnsi"/>
                <w:b/>
                <w:sz w:val="20"/>
                <w:szCs w:val="20"/>
              </w:rPr>
              <w:t>b</w:t>
            </w:r>
            <w:r w:rsidRPr="007C7CFE">
              <w:rPr>
                <w:rFonts w:asciiTheme="majorHAnsi" w:eastAsia="Times New Roman" w:hAnsiTheme="majorHAnsi"/>
                <w:b/>
                <w:sz w:val="20"/>
                <w:szCs w:val="20"/>
              </w:rPr>
              <w:t>: POSEBAN CILJ 1.</w:t>
            </w:r>
            <w:r w:rsidR="00226DC4" w:rsidRPr="007C7CFE">
              <w:rPr>
                <w:rFonts w:asciiTheme="majorHAnsi" w:eastAsia="Times New Roman" w:hAnsiTheme="majorHAnsi"/>
                <w:b/>
                <w:sz w:val="20"/>
                <w:szCs w:val="20"/>
              </w:rPr>
              <w:t>1.</w:t>
            </w:r>
            <w:r w:rsidR="00F2562A" w:rsidRPr="007C7CFE">
              <w:rPr>
                <w:rFonts w:asciiTheme="majorHAnsi" w:eastAsia="Times New Roman" w:hAnsiTheme="majorHAnsi"/>
                <w:b/>
                <w:sz w:val="20"/>
                <w:szCs w:val="20"/>
              </w:rPr>
              <w:t xml:space="preserve"> </w:t>
            </w:r>
            <w:r w:rsidR="00DD5ED6" w:rsidRPr="007C7CFE">
              <w:rPr>
                <w:rFonts w:asciiTheme="majorHAnsi" w:hAnsiTheme="majorHAnsi"/>
                <w:sz w:val="20"/>
                <w:szCs w:val="20"/>
              </w:rPr>
              <w:t xml:space="preserve">„Učinkovito upravljanje nekretninama u vlasništvu </w:t>
            </w:r>
            <w:r w:rsidR="003C716B" w:rsidRPr="007C7CFE">
              <w:rPr>
                <w:rFonts w:asciiTheme="majorHAnsi" w:hAnsiTheme="majorHAnsi"/>
                <w:sz w:val="20"/>
                <w:szCs w:val="20"/>
              </w:rPr>
              <w:t xml:space="preserve">Grada </w:t>
            </w:r>
            <w:r w:rsidR="0092140D" w:rsidRPr="007C7CFE">
              <w:rPr>
                <w:rFonts w:asciiTheme="majorHAnsi" w:hAnsiTheme="majorHAnsi"/>
                <w:sz w:val="20"/>
                <w:szCs w:val="20"/>
              </w:rPr>
              <w:t>Ludbrega</w:t>
            </w:r>
            <w:r w:rsidR="00DD5ED6" w:rsidRPr="007C7CFE">
              <w:rPr>
                <w:rFonts w:asciiTheme="majorHAnsi" w:hAnsiTheme="majorHAnsi"/>
                <w:sz w:val="20"/>
                <w:szCs w:val="20"/>
              </w:rPr>
              <w:t>“</w:t>
            </w:r>
          </w:p>
          <w:p w:rsidR="00DD5ED6" w:rsidRPr="007C7CFE" w:rsidRDefault="00DD5ED6" w:rsidP="00DD5ED6">
            <w:pPr>
              <w:jc w:val="center"/>
              <w:rPr>
                <w:rFonts w:asciiTheme="majorHAnsi" w:hAnsiTheme="majorHAnsi"/>
                <w:sz w:val="20"/>
                <w:szCs w:val="20"/>
              </w:rPr>
            </w:pPr>
            <w:r w:rsidRPr="007C7CFE">
              <w:rPr>
                <w:rFonts w:asciiTheme="majorHAnsi" w:hAnsiTheme="majorHAnsi"/>
                <w:b/>
                <w:sz w:val="20"/>
                <w:szCs w:val="20"/>
              </w:rPr>
              <w:t>Razdoblje:</w:t>
            </w:r>
            <w:r w:rsidRPr="007C7CFE">
              <w:rPr>
                <w:rFonts w:asciiTheme="majorHAnsi" w:hAnsiTheme="majorHAnsi"/>
                <w:sz w:val="20"/>
                <w:szCs w:val="20"/>
              </w:rPr>
              <w:t xml:space="preserve"> siječanj – prosinac 202</w:t>
            </w:r>
            <w:r w:rsidR="001656BA" w:rsidRPr="007C7CFE">
              <w:rPr>
                <w:rFonts w:asciiTheme="majorHAnsi" w:hAnsiTheme="majorHAnsi"/>
                <w:sz w:val="20"/>
                <w:szCs w:val="20"/>
              </w:rPr>
              <w:t>1</w:t>
            </w:r>
            <w:r w:rsidRPr="007C7CFE">
              <w:rPr>
                <w:rFonts w:asciiTheme="majorHAnsi" w:hAnsiTheme="majorHAnsi"/>
                <w:sz w:val="20"/>
                <w:szCs w:val="20"/>
              </w:rPr>
              <w:t>.</w:t>
            </w:r>
          </w:p>
          <w:p w:rsidR="00A107DA" w:rsidRPr="007C7CFE" w:rsidRDefault="00B77D75" w:rsidP="00DD5ED6">
            <w:pPr>
              <w:jc w:val="center"/>
              <w:rPr>
                <w:rFonts w:asciiTheme="majorHAnsi" w:eastAsia="Times New Roman" w:hAnsiTheme="majorHAnsi"/>
                <w:b/>
                <w:sz w:val="20"/>
                <w:szCs w:val="20"/>
              </w:rPr>
            </w:pPr>
            <w:r w:rsidRPr="007C7CFE">
              <w:rPr>
                <w:rFonts w:asciiTheme="majorHAnsi" w:hAnsiTheme="majorHAnsi"/>
                <w:b/>
                <w:sz w:val="20"/>
                <w:szCs w:val="20"/>
              </w:rPr>
              <w:t>GRAĐEVINSKA I POLJOPRIVREDNA ZEMLJIŠTA</w:t>
            </w:r>
          </w:p>
        </w:tc>
      </w:tr>
      <w:tr w:rsidR="00A90FEA" w:rsidRPr="007C7CFE" w:rsidTr="00A90FEA">
        <w:trPr>
          <w:trHeight w:val="284"/>
        </w:trPr>
        <w:tc>
          <w:tcPr>
            <w:tcW w:w="564" w:type="pct"/>
            <w:shd w:val="clear" w:color="auto" w:fill="DBE5F1" w:themeFill="accent1" w:themeFillTint="33"/>
            <w:vAlign w:val="center"/>
          </w:tcPr>
          <w:p w:rsidR="00A107DA" w:rsidRPr="007C7CFE" w:rsidRDefault="00A107D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MJERA</w:t>
            </w:r>
          </w:p>
        </w:tc>
        <w:tc>
          <w:tcPr>
            <w:tcW w:w="671" w:type="pct"/>
            <w:gridSpan w:val="2"/>
            <w:shd w:val="clear" w:color="auto" w:fill="DBE5F1" w:themeFill="accent1" w:themeFillTint="33"/>
            <w:vAlign w:val="center"/>
          </w:tcPr>
          <w:p w:rsidR="00A107DA" w:rsidRPr="007C7CFE" w:rsidRDefault="00A107D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PRAVNO/UPRAVNI INSTRUMENTI PROVEDBE MJERE</w:t>
            </w:r>
          </w:p>
        </w:tc>
        <w:tc>
          <w:tcPr>
            <w:tcW w:w="623" w:type="pct"/>
            <w:shd w:val="clear" w:color="auto" w:fill="DBE5F1" w:themeFill="accent1" w:themeFillTint="33"/>
            <w:vAlign w:val="center"/>
          </w:tcPr>
          <w:p w:rsidR="00322BB6" w:rsidRPr="007C7CFE" w:rsidRDefault="00A107D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AKTIVNOSTI/</w:t>
            </w:r>
          </w:p>
          <w:p w:rsidR="00A107DA" w:rsidRPr="007C7CFE" w:rsidRDefault="00A107D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NAČIN OSTVARENJA</w:t>
            </w:r>
          </w:p>
        </w:tc>
        <w:tc>
          <w:tcPr>
            <w:tcW w:w="671" w:type="pct"/>
            <w:shd w:val="clear" w:color="auto" w:fill="DBE5F1" w:themeFill="accent1" w:themeFillTint="33"/>
            <w:vAlign w:val="center"/>
          </w:tcPr>
          <w:p w:rsidR="00A107DA" w:rsidRPr="007C7CFE" w:rsidRDefault="00A107D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OPIS AKTIVNOSTI</w:t>
            </w:r>
          </w:p>
        </w:tc>
        <w:tc>
          <w:tcPr>
            <w:tcW w:w="510" w:type="pct"/>
            <w:shd w:val="clear" w:color="auto" w:fill="DBE5F1" w:themeFill="accent1" w:themeFillTint="33"/>
            <w:vAlign w:val="center"/>
          </w:tcPr>
          <w:p w:rsidR="00A107DA" w:rsidRPr="007C7CFE" w:rsidRDefault="00A107D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POKAZATELJI REZULTATA</w:t>
            </w:r>
          </w:p>
        </w:tc>
        <w:tc>
          <w:tcPr>
            <w:tcW w:w="517" w:type="pct"/>
            <w:shd w:val="clear" w:color="auto" w:fill="DBE5F1" w:themeFill="accent1" w:themeFillTint="33"/>
            <w:vAlign w:val="center"/>
          </w:tcPr>
          <w:p w:rsidR="00A107DA" w:rsidRPr="007C7CFE" w:rsidRDefault="00A107D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MJERNA JEDINICA ZA POKAZATELJ REZULTATA</w:t>
            </w:r>
          </w:p>
        </w:tc>
        <w:tc>
          <w:tcPr>
            <w:tcW w:w="504" w:type="pct"/>
            <w:shd w:val="clear" w:color="auto" w:fill="DBE5F1" w:themeFill="accent1" w:themeFillTint="33"/>
            <w:vAlign w:val="center"/>
          </w:tcPr>
          <w:p w:rsidR="00A107DA" w:rsidRPr="007C7CFE" w:rsidRDefault="00A107D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POLAZNA I CILJANA VRIJEDNOST MJERNE JEDINICE</w:t>
            </w:r>
          </w:p>
        </w:tc>
        <w:tc>
          <w:tcPr>
            <w:tcW w:w="439" w:type="pct"/>
            <w:shd w:val="clear" w:color="auto" w:fill="DBE5F1" w:themeFill="accent1" w:themeFillTint="33"/>
            <w:vAlign w:val="center"/>
          </w:tcPr>
          <w:p w:rsidR="00A107DA" w:rsidRPr="007C7CFE" w:rsidRDefault="00A107D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PROJEKT</w:t>
            </w:r>
          </w:p>
        </w:tc>
        <w:tc>
          <w:tcPr>
            <w:tcW w:w="501" w:type="pct"/>
            <w:shd w:val="clear" w:color="auto" w:fill="DBE5F1" w:themeFill="accent1" w:themeFillTint="33"/>
            <w:vAlign w:val="center"/>
          </w:tcPr>
          <w:p w:rsidR="00A107DA" w:rsidRPr="007C7CFE" w:rsidRDefault="00A107D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OPIS PROJEKTA</w:t>
            </w:r>
          </w:p>
        </w:tc>
      </w:tr>
      <w:tr w:rsidR="00A90FEA" w:rsidRPr="007C7CFE" w:rsidTr="00A90FEA">
        <w:trPr>
          <w:trHeight w:val="284"/>
        </w:trPr>
        <w:tc>
          <w:tcPr>
            <w:tcW w:w="564" w:type="pct"/>
            <w:vAlign w:val="center"/>
          </w:tcPr>
          <w:p w:rsidR="00C2230F" w:rsidRPr="007C7CFE" w:rsidRDefault="00C2230F" w:rsidP="001D6D85">
            <w:pPr>
              <w:jc w:val="center"/>
              <w:rPr>
                <w:rFonts w:asciiTheme="majorHAnsi" w:eastAsia="Times New Roman" w:hAnsiTheme="majorHAnsi"/>
                <w:sz w:val="20"/>
                <w:szCs w:val="20"/>
              </w:rPr>
            </w:pPr>
            <w:r w:rsidRPr="007C7CFE">
              <w:rPr>
                <w:rFonts w:asciiTheme="majorHAnsi" w:hAnsiTheme="majorHAnsi"/>
                <w:sz w:val="20"/>
                <w:szCs w:val="20"/>
              </w:rPr>
              <w:t>Aktivacija neiskorištene i neaktivne gradske imovine putem zakupa (najma)</w:t>
            </w:r>
          </w:p>
        </w:tc>
        <w:tc>
          <w:tcPr>
            <w:tcW w:w="671" w:type="pct"/>
            <w:gridSpan w:val="2"/>
            <w:vMerge w:val="restart"/>
            <w:vAlign w:val="center"/>
          </w:tcPr>
          <w:p w:rsidR="00C2230F" w:rsidRPr="007C7CFE" w:rsidRDefault="00A815E9" w:rsidP="002454F3">
            <w:pPr>
              <w:jc w:val="center"/>
              <w:rPr>
                <w:rFonts w:asciiTheme="majorHAnsi" w:hAnsiTheme="majorHAnsi"/>
                <w:sz w:val="20"/>
                <w:szCs w:val="20"/>
              </w:rPr>
            </w:pPr>
            <w:hyperlink r:id="rId35" w:history="1">
              <w:r w:rsidR="00C2230F" w:rsidRPr="007C7CFE">
                <w:rPr>
                  <w:rStyle w:val="Hiperveza"/>
                  <w:rFonts w:asciiTheme="majorHAnsi" w:hAnsiTheme="majorHAnsi" w:cs="Calibri"/>
                  <w:bCs/>
                  <w:color w:val="auto"/>
                  <w:sz w:val="20"/>
                  <w:szCs w:val="20"/>
                  <w:u w:val="none"/>
                </w:rPr>
                <w:t>Zakon o upravljanju državnom imovinom (»Narodne novine«, broj 52/18)</w:t>
              </w:r>
            </w:hyperlink>
          </w:p>
          <w:p w:rsidR="00C92970" w:rsidRPr="007C7CFE" w:rsidRDefault="00C92970" w:rsidP="002454F3">
            <w:pPr>
              <w:jc w:val="center"/>
              <w:rPr>
                <w:rFonts w:asciiTheme="majorHAnsi" w:hAnsiTheme="majorHAnsi"/>
                <w:sz w:val="20"/>
                <w:szCs w:val="20"/>
              </w:rPr>
            </w:pPr>
          </w:p>
          <w:p w:rsidR="00C92970" w:rsidRPr="007C7CFE" w:rsidRDefault="00A815E9" w:rsidP="002454F3">
            <w:pPr>
              <w:jc w:val="center"/>
              <w:rPr>
                <w:rFonts w:asciiTheme="majorHAnsi" w:hAnsiTheme="majorHAnsi"/>
                <w:sz w:val="20"/>
                <w:szCs w:val="20"/>
              </w:rPr>
            </w:pPr>
            <w:hyperlink r:id="rId36" w:history="1">
              <w:r w:rsidR="00C92970" w:rsidRPr="007C7CFE">
                <w:rPr>
                  <w:rStyle w:val="Hiperveza"/>
                  <w:rFonts w:asciiTheme="majorHAnsi" w:hAnsiTheme="majorHAnsi"/>
                  <w:color w:val="auto"/>
                  <w:sz w:val="20"/>
                  <w:szCs w:val="20"/>
                  <w:u w:val="none"/>
                </w:rPr>
                <w:t>Zakon o procjeni vrijednosti nekretnina (»Narodne novine«, broj 78/15)</w:t>
              </w:r>
            </w:hyperlink>
          </w:p>
          <w:p w:rsidR="00C2230F" w:rsidRPr="007C7CFE" w:rsidRDefault="00C2230F" w:rsidP="002454F3">
            <w:pPr>
              <w:jc w:val="center"/>
              <w:rPr>
                <w:rFonts w:asciiTheme="majorHAnsi" w:hAnsiTheme="majorHAnsi"/>
                <w:sz w:val="20"/>
                <w:szCs w:val="20"/>
              </w:rPr>
            </w:pPr>
          </w:p>
          <w:p w:rsidR="00C2230F" w:rsidRPr="007C7CFE" w:rsidRDefault="00A815E9" w:rsidP="002454F3">
            <w:pPr>
              <w:jc w:val="center"/>
              <w:rPr>
                <w:rFonts w:asciiTheme="majorHAnsi" w:hAnsiTheme="majorHAnsi"/>
                <w:sz w:val="20"/>
                <w:szCs w:val="20"/>
              </w:rPr>
            </w:pPr>
            <w:hyperlink r:id="rId37" w:history="1">
              <w:r w:rsidR="00C2230F" w:rsidRPr="007C7CFE">
                <w:rPr>
                  <w:rStyle w:val="Hiperveza"/>
                  <w:rFonts w:asciiTheme="majorHAnsi" w:eastAsia="Arial" w:hAnsiTheme="majorHAnsi"/>
                  <w:color w:val="auto"/>
                  <w:sz w:val="20"/>
                  <w:szCs w:val="20"/>
                  <w:u w:val="none"/>
                </w:rPr>
                <w:t xml:space="preserve">Zakon o prostornom uređenju </w:t>
              </w:r>
              <w:r w:rsidR="00C2230F" w:rsidRPr="007C7CFE">
                <w:rPr>
                  <w:rStyle w:val="Hiperveza"/>
                  <w:rFonts w:asciiTheme="majorHAnsi" w:hAnsiTheme="majorHAnsi"/>
                  <w:color w:val="auto"/>
                  <w:sz w:val="20"/>
                  <w:szCs w:val="20"/>
                  <w:u w:val="none"/>
                </w:rPr>
                <w:t xml:space="preserve">(»Narodne novine«, broj </w:t>
              </w:r>
              <w:r w:rsidR="00C2230F" w:rsidRPr="007C7CFE">
                <w:rPr>
                  <w:rStyle w:val="Hiperveza"/>
                  <w:rFonts w:asciiTheme="majorHAnsi" w:eastAsia="Arial" w:hAnsiTheme="majorHAnsi"/>
                  <w:color w:val="auto"/>
                  <w:sz w:val="20"/>
                  <w:szCs w:val="20"/>
                  <w:u w:val="none"/>
                </w:rPr>
                <w:t>153/13, 65/17, 114/18, 39/19, 98/19)</w:t>
              </w:r>
            </w:hyperlink>
          </w:p>
          <w:p w:rsidR="00C2230F" w:rsidRPr="007C7CFE" w:rsidRDefault="00C2230F" w:rsidP="002454F3">
            <w:pPr>
              <w:jc w:val="center"/>
              <w:rPr>
                <w:rFonts w:asciiTheme="majorHAnsi" w:hAnsiTheme="majorHAnsi"/>
                <w:sz w:val="20"/>
                <w:szCs w:val="20"/>
              </w:rPr>
            </w:pPr>
          </w:p>
          <w:p w:rsidR="00C2230F" w:rsidRPr="007C7CFE" w:rsidRDefault="00A815E9" w:rsidP="002454F3">
            <w:pPr>
              <w:jc w:val="center"/>
              <w:rPr>
                <w:rFonts w:asciiTheme="majorHAnsi" w:hAnsiTheme="majorHAnsi"/>
                <w:sz w:val="20"/>
                <w:szCs w:val="20"/>
              </w:rPr>
            </w:pPr>
            <w:hyperlink r:id="rId38" w:history="1">
              <w:r w:rsidR="00C2230F" w:rsidRPr="007C7CFE">
                <w:rPr>
                  <w:rStyle w:val="Hiperveza"/>
                  <w:rFonts w:asciiTheme="majorHAnsi" w:hAnsiTheme="majorHAnsi"/>
                  <w:color w:val="auto"/>
                  <w:sz w:val="20"/>
                  <w:szCs w:val="20"/>
                  <w:u w:val="none"/>
                </w:rPr>
                <w:t>Zakon o gradnji (»Narodne novine«, broj 153/13, 20/17, 39/19)</w:t>
              </w:r>
            </w:hyperlink>
          </w:p>
          <w:p w:rsidR="00C2230F" w:rsidRPr="007C7CFE" w:rsidRDefault="00C2230F" w:rsidP="002454F3">
            <w:pPr>
              <w:jc w:val="center"/>
              <w:rPr>
                <w:rFonts w:asciiTheme="majorHAnsi" w:hAnsiTheme="majorHAnsi"/>
                <w:sz w:val="20"/>
                <w:szCs w:val="20"/>
              </w:rPr>
            </w:pPr>
          </w:p>
          <w:p w:rsidR="00C2230F" w:rsidRPr="007C7CFE" w:rsidRDefault="00A815E9" w:rsidP="002454F3">
            <w:pPr>
              <w:jc w:val="center"/>
              <w:rPr>
                <w:rFonts w:asciiTheme="majorHAnsi" w:eastAsia="Times New Roman" w:hAnsiTheme="majorHAnsi"/>
                <w:sz w:val="20"/>
                <w:szCs w:val="20"/>
              </w:rPr>
            </w:pPr>
            <w:hyperlink r:id="rId39" w:history="1">
              <w:r w:rsidR="00C2230F" w:rsidRPr="007C7CFE">
                <w:rPr>
                  <w:rStyle w:val="Hiperveza"/>
                  <w:rFonts w:asciiTheme="majorHAnsi" w:eastAsia="Times New Roman" w:hAnsiTheme="majorHAnsi"/>
                  <w:color w:val="auto"/>
                  <w:sz w:val="20"/>
                  <w:szCs w:val="20"/>
                  <w:u w:val="none"/>
                </w:rPr>
                <w:t>Zakon o poljoprivrednom zemljištu (»Narodne novine«, broj 20/18, 115/18, 98/19)</w:t>
              </w:r>
            </w:hyperlink>
          </w:p>
          <w:p w:rsidR="00C2230F" w:rsidRPr="007C7CFE" w:rsidRDefault="00C2230F" w:rsidP="002454F3">
            <w:pPr>
              <w:jc w:val="center"/>
              <w:rPr>
                <w:rFonts w:asciiTheme="majorHAnsi" w:eastAsia="Times New Roman" w:hAnsiTheme="majorHAnsi"/>
                <w:sz w:val="20"/>
                <w:szCs w:val="20"/>
              </w:rPr>
            </w:pPr>
          </w:p>
          <w:p w:rsidR="00C2230F" w:rsidRPr="007C7CFE" w:rsidRDefault="00A815E9" w:rsidP="002454F3">
            <w:pPr>
              <w:jc w:val="center"/>
              <w:rPr>
                <w:rFonts w:asciiTheme="majorHAnsi" w:eastAsia="Times New Roman" w:hAnsiTheme="majorHAnsi"/>
                <w:sz w:val="20"/>
                <w:szCs w:val="20"/>
              </w:rPr>
            </w:pPr>
            <w:hyperlink r:id="rId40" w:history="1">
              <w:r w:rsidR="00C2230F" w:rsidRPr="007C7CFE">
                <w:rPr>
                  <w:rStyle w:val="Hiperveza"/>
                  <w:rFonts w:asciiTheme="majorHAnsi" w:eastAsia="Times New Roman" w:hAnsiTheme="majorHAnsi"/>
                  <w:color w:val="auto"/>
                  <w:sz w:val="20"/>
                  <w:szCs w:val="20"/>
                  <w:u w:val="none"/>
                </w:rPr>
                <w:t>Zakon o šumama (»Narodne novine«, broj 68/18, 115/18, 98/19)</w:t>
              </w:r>
            </w:hyperlink>
          </w:p>
          <w:p w:rsidR="002454F3" w:rsidRPr="007C7CFE" w:rsidRDefault="002454F3" w:rsidP="00645A3F">
            <w:pPr>
              <w:jc w:val="center"/>
              <w:rPr>
                <w:rFonts w:asciiTheme="majorHAnsi" w:eastAsia="Times New Roman" w:hAnsiTheme="majorHAnsi"/>
                <w:sz w:val="20"/>
                <w:szCs w:val="20"/>
              </w:rPr>
            </w:pPr>
          </w:p>
        </w:tc>
        <w:tc>
          <w:tcPr>
            <w:tcW w:w="623" w:type="pct"/>
            <w:vAlign w:val="center"/>
          </w:tcPr>
          <w:p w:rsidR="00C2230F" w:rsidRPr="007C7CFE" w:rsidRDefault="00C2230F" w:rsidP="00C2230F">
            <w:pPr>
              <w:jc w:val="center"/>
              <w:rPr>
                <w:rFonts w:asciiTheme="majorHAnsi" w:eastAsia="Times New Roman" w:hAnsiTheme="majorHAnsi"/>
                <w:sz w:val="20"/>
                <w:szCs w:val="20"/>
              </w:rPr>
            </w:pPr>
            <w:r w:rsidRPr="007C7CFE">
              <w:rPr>
                <w:rFonts w:asciiTheme="majorHAnsi" w:eastAsia="Times New Roman" w:hAnsiTheme="majorHAnsi"/>
                <w:sz w:val="20"/>
                <w:szCs w:val="20"/>
              </w:rPr>
              <w:t xml:space="preserve">1. Sklapanje ugovora o zakupu poljoprivrednih zemljišta u vlasništvu </w:t>
            </w:r>
            <w:r w:rsidR="003C716B" w:rsidRPr="007C7CFE">
              <w:rPr>
                <w:rFonts w:asciiTheme="majorHAnsi" w:eastAsia="Times New Roman" w:hAnsiTheme="majorHAnsi"/>
                <w:sz w:val="20"/>
                <w:szCs w:val="20"/>
              </w:rPr>
              <w:t xml:space="preserve">Grada </w:t>
            </w:r>
            <w:r w:rsidR="0092140D" w:rsidRPr="007C7CFE">
              <w:rPr>
                <w:rFonts w:asciiTheme="majorHAnsi" w:eastAsia="Times New Roman" w:hAnsiTheme="majorHAnsi"/>
                <w:sz w:val="20"/>
                <w:szCs w:val="20"/>
              </w:rPr>
              <w:t>Ludbrega</w:t>
            </w:r>
          </w:p>
        </w:tc>
        <w:tc>
          <w:tcPr>
            <w:tcW w:w="671" w:type="pct"/>
            <w:vAlign w:val="center"/>
          </w:tcPr>
          <w:p w:rsidR="00C2230F" w:rsidRPr="007C7CFE" w:rsidRDefault="00C2230F" w:rsidP="00C2230F">
            <w:pPr>
              <w:jc w:val="center"/>
              <w:rPr>
                <w:rFonts w:asciiTheme="majorHAnsi" w:eastAsia="Times New Roman" w:hAnsiTheme="majorHAnsi"/>
                <w:sz w:val="20"/>
                <w:szCs w:val="20"/>
              </w:rPr>
            </w:pPr>
            <w:r w:rsidRPr="007C7CFE">
              <w:rPr>
                <w:rFonts w:asciiTheme="majorHAnsi" w:eastAsia="Times New Roman" w:hAnsiTheme="majorHAnsi"/>
                <w:sz w:val="20"/>
                <w:szCs w:val="20"/>
              </w:rPr>
              <w:t>Potpisivanje ugovora o zakupu s fizičkom ili pravnom osobom koja nema nepodmirenu obvezu prema državnom proračunu ili JL(R)S</w:t>
            </w:r>
          </w:p>
        </w:tc>
        <w:tc>
          <w:tcPr>
            <w:tcW w:w="510" w:type="pct"/>
            <w:vAlign w:val="center"/>
          </w:tcPr>
          <w:p w:rsidR="00C2230F" w:rsidRPr="007C7CFE" w:rsidRDefault="00C2230F" w:rsidP="00753062">
            <w:pPr>
              <w:jc w:val="center"/>
              <w:rPr>
                <w:rFonts w:asciiTheme="majorHAnsi" w:eastAsia="Times New Roman" w:hAnsiTheme="majorHAnsi"/>
                <w:sz w:val="20"/>
                <w:szCs w:val="20"/>
              </w:rPr>
            </w:pPr>
            <w:r w:rsidRPr="007C7CFE">
              <w:rPr>
                <w:rFonts w:asciiTheme="majorHAnsi" w:eastAsia="Times New Roman" w:hAnsiTheme="majorHAnsi"/>
                <w:sz w:val="20"/>
                <w:szCs w:val="20"/>
              </w:rPr>
              <w:t xml:space="preserve">Broj sklopljenih ugovora o </w:t>
            </w:r>
            <w:r w:rsidR="00753062" w:rsidRPr="007C7CFE">
              <w:rPr>
                <w:rFonts w:asciiTheme="majorHAnsi" w:eastAsia="Times New Roman" w:hAnsiTheme="majorHAnsi"/>
                <w:sz w:val="20"/>
                <w:szCs w:val="20"/>
              </w:rPr>
              <w:t>zakupu poljoprivrednih zemljišta</w:t>
            </w:r>
          </w:p>
        </w:tc>
        <w:tc>
          <w:tcPr>
            <w:tcW w:w="517" w:type="pct"/>
            <w:vAlign w:val="center"/>
          </w:tcPr>
          <w:p w:rsidR="00C2230F" w:rsidRPr="007C7CFE" w:rsidRDefault="00C2230F" w:rsidP="00DA128B">
            <w:pPr>
              <w:jc w:val="center"/>
              <w:rPr>
                <w:rFonts w:asciiTheme="majorHAnsi" w:eastAsia="Times New Roman" w:hAnsiTheme="majorHAnsi"/>
                <w:sz w:val="20"/>
                <w:szCs w:val="20"/>
              </w:rPr>
            </w:pPr>
            <w:r w:rsidRPr="007C7CFE">
              <w:rPr>
                <w:rFonts w:asciiTheme="majorHAnsi" w:eastAsia="Times New Roman" w:hAnsiTheme="majorHAnsi"/>
                <w:sz w:val="20"/>
                <w:szCs w:val="20"/>
              </w:rPr>
              <w:t>Broj</w:t>
            </w:r>
          </w:p>
        </w:tc>
        <w:tc>
          <w:tcPr>
            <w:tcW w:w="504" w:type="pct"/>
            <w:vAlign w:val="center"/>
          </w:tcPr>
          <w:p w:rsidR="00FD2150" w:rsidRPr="007C7CFE" w:rsidRDefault="00FD2150" w:rsidP="00FD2150">
            <w:pPr>
              <w:jc w:val="center"/>
              <w:rPr>
                <w:rFonts w:asciiTheme="majorHAnsi" w:eastAsia="Times New Roman" w:hAnsiTheme="majorHAnsi"/>
                <w:sz w:val="20"/>
                <w:szCs w:val="20"/>
              </w:rPr>
            </w:pPr>
            <w:r w:rsidRPr="007C7CFE">
              <w:rPr>
                <w:rFonts w:asciiTheme="majorHAnsi" w:eastAsia="Times New Roman" w:hAnsiTheme="majorHAnsi"/>
                <w:sz w:val="20"/>
                <w:szCs w:val="20"/>
              </w:rPr>
              <w:t>P</w:t>
            </w:r>
            <w:r w:rsidR="003F4B3A" w:rsidRPr="007C7CFE">
              <w:rPr>
                <w:rFonts w:asciiTheme="majorHAnsi" w:eastAsia="Times New Roman" w:hAnsiTheme="majorHAnsi"/>
                <w:sz w:val="20"/>
                <w:szCs w:val="20"/>
              </w:rPr>
              <w:t>olazna (</w:t>
            </w:r>
            <w:r w:rsidR="004D35A0" w:rsidRPr="007C7CFE">
              <w:rPr>
                <w:rFonts w:asciiTheme="majorHAnsi" w:eastAsia="Times New Roman" w:hAnsiTheme="majorHAnsi"/>
                <w:sz w:val="20"/>
                <w:szCs w:val="20"/>
              </w:rPr>
              <w:t>9</w:t>
            </w:r>
            <w:r w:rsidRPr="007C7CFE">
              <w:rPr>
                <w:rFonts w:asciiTheme="majorHAnsi" w:eastAsia="Times New Roman" w:hAnsiTheme="majorHAnsi"/>
                <w:sz w:val="20"/>
                <w:szCs w:val="20"/>
              </w:rPr>
              <w:t>)</w:t>
            </w:r>
          </w:p>
          <w:p w:rsidR="00C2230F" w:rsidRPr="007C7CFE" w:rsidRDefault="003F4B3A" w:rsidP="00A22C04">
            <w:pPr>
              <w:spacing w:before="240"/>
              <w:jc w:val="center"/>
              <w:rPr>
                <w:rFonts w:asciiTheme="majorHAnsi" w:eastAsia="Times New Roman" w:hAnsiTheme="majorHAnsi"/>
                <w:sz w:val="20"/>
                <w:szCs w:val="20"/>
              </w:rPr>
            </w:pPr>
            <w:r w:rsidRPr="007C7CFE">
              <w:rPr>
                <w:rFonts w:asciiTheme="majorHAnsi" w:eastAsia="Times New Roman" w:hAnsiTheme="majorHAnsi"/>
                <w:sz w:val="20"/>
                <w:szCs w:val="20"/>
              </w:rPr>
              <w:t>Ciljana (</w:t>
            </w:r>
            <w:r w:rsidR="004D35A0" w:rsidRPr="007C7CFE">
              <w:rPr>
                <w:rFonts w:asciiTheme="majorHAnsi" w:eastAsia="Times New Roman" w:hAnsiTheme="majorHAnsi"/>
                <w:sz w:val="20"/>
                <w:szCs w:val="20"/>
              </w:rPr>
              <w:t>10</w:t>
            </w:r>
            <w:r w:rsidR="00FD2150" w:rsidRPr="007C7CFE">
              <w:rPr>
                <w:rFonts w:asciiTheme="majorHAnsi" w:eastAsia="Times New Roman" w:hAnsiTheme="majorHAnsi"/>
                <w:sz w:val="20"/>
                <w:szCs w:val="20"/>
              </w:rPr>
              <w:t>)</w:t>
            </w:r>
          </w:p>
        </w:tc>
        <w:tc>
          <w:tcPr>
            <w:tcW w:w="439" w:type="pct"/>
            <w:vAlign w:val="center"/>
          </w:tcPr>
          <w:p w:rsidR="00C2230F" w:rsidRPr="007C7CFE" w:rsidRDefault="00C2230F" w:rsidP="006A3B8D">
            <w:pPr>
              <w:jc w:val="center"/>
              <w:rPr>
                <w:rFonts w:asciiTheme="majorHAnsi" w:eastAsia="Times New Roman" w:hAnsiTheme="majorHAnsi"/>
                <w:sz w:val="20"/>
                <w:szCs w:val="20"/>
              </w:rPr>
            </w:pPr>
          </w:p>
        </w:tc>
        <w:tc>
          <w:tcPr>
            <w:tcW w:w="501" w:type="pct"/>
            <w:vAlign w:val="center"/>
          </w:tcPr>
          <w:p w:rsidR="00C2230F" w:rsidRPr="007C7CFE" w:rsidRDefault="00C2230F" w:rsidP="006A3B8D">
            <w:pPr>
              <w:jc w:val="center"/>
              <w:rPr>
                <w:rFonts w:asciiTheme="majorHAnsi" w:eastAsia="Times New Roman" w:hAnsiTheme="majorHAnsi"/>
                <w:sz w:val="20"/>
                <w:szCs w:val="20"/>
              </w:rPr>
            </w:pPr>
          </w:p>
        </w:tc>
      </w:tr>
      <w:tr w:rsidR="00A90FEA" w:rsidRPr="007C7CFE" w:rsidTr="00A90FEA">
        <w:trPr>
          <w:trHeight w:val="284"/>
        </w:trPr>
        <w:tc>
          <w:tcPr>
            <w:tcW w:w="564" w:type="pct"/>
            <w:vAlign w:val="center"/>
          </w:tcPr>
          <w:p w:rsidR="00A526D8" w:rsidRPr="007C7CFE" w:rsidRDefault="00A526D8" w:rsidP="001D6D85">
            <w:pPr>
              <w:jc w:val="center"/>
              <w:rPr>
                <w:rFonts w:asciiTheme="majorHAnsi" w:eastAsia="Times New Roman" w:hAnsiTheme="majorHAnsi"/>
                <w:sz w:val="20"/>
                <w:szCs w:val="20"/>
              </w:rPr>
            </w:pPr>
            <w:r w:rsidRPr="007C7CFE">
              <w:rPr>
                <w:rFonts w:asciiTheme="majorHAnsi" w:hAnsiTheme="majorHAnsi"/>
                <w:sz w:val="20"/>
                <w:szCs w:val="20"/>
              </w:rPr>
              <w:t xml:space="preserve">Smanjenje portfelja nekretnina kojima upravlja Grad </w:t>
            </w:r>
            <w:r w:rsidR="0092140D" w:rsidRPr="007C7CFE">
              <w:rPr>
                <w:rFonts w:asciiTheme="majorHAnsi" w:hAnsiTheme="majorHAnsi"/>
                <w:sz w:val="20"/>
                <w:szCs w:val="20"/>
              </w:rPr>
              <w:t>Ludbreg</w:t>
            </w:r>
            <w:r w:rsidRPr="007C7CFE">
              <w:rPr>
                <w:rFonts w:asciiTheme="majorHAnsi" w:hAnsiTheme="majorHAnsi"/>
                <w:sz w:val="20"/>
                <w:szCs w:val="20"/>
              </w:rPr>
              <w:t xml:space="preserve"> putem prodaje</w:t>
            </w:r>
          </w:p>
        </w:tc>
        <w:tc>
          <w:tcPr>
            <w:tcW w:w="671" w:type="pct"/>
            <w:gridSpan w:val="2"/>
            <w:vMerge/>
          </w:tcPr>
          <w:p w:rsidR="00A526D8" w:rsidRPr="007C7CFE" w:rsidRDefault="00A526D8" w:rsidP="00FF6EC6">
            <w:pPr>
              <w:rPr>
                <w:rFonts w:asciiTheme="majorHAnsi" w:eastAsia="Times New Roman" w:hAnsiTheme="majorHAnsi"/>
                <w:sz w:val="20"/>
                <w:szCs w:val="20"/>
              </w:rPr>
            </w:pPr>
          </w:p>
        </w:tc>
        <w:tc>
          <w:tcPr>
            <w:tcW w:w="623" w:type="pct"/>
            <w:vAlign w:val="center"/>
          </w:tcPr>
          <w:p w:rsidR="00A526D8" w:rsidRPr="007C7CFE" w:rsidRDefault="00A526D8" w:rsidP="00DA128B">
            <w:pPr>
              <w:jc w:val="center"/>
              <w:rPr>
                <w:rFonts w:asciiTheme="majorHAnsi" w:eastAsia="Times New Roman" w:hAnsiTheme="majorHAnsi"/>
                <w:sz w:val="20"/>
                <w:szCs w:val="20"/>
              </w:rPr>
            </w:pPr>
            <w:r w:rsidRPr="007C7CFE">
              <w:rPr>
                <w:rFonts w:asciiTheme="majorHAnsi" w:eastAsia="Times New Roman" w:hAnsiTheme="majorHAnsi"/>
                <w:sz w:val="20"/>
                <w:szCs w:val="20"/>
              </w:rPr>
              <w:t>1. Sklapanje ugovora o kupoprodaji građevinskog zemljišta temeljem provedenog javnog natječaja (javno nadmetanje/javno prikupljanje ponuda) ili neposred</w:t>
            </w:r>
            <w:r w:rsidR="001D608F" w:rsidRPr="007C7CFE">
              <w:rPr>
                <w:rFonts w:asciiTheme="majorHAnsi" w:eastAsia="Times New Roman" w:hAnsiTheme="majorHAnsi"/>
                <w:sz w:val="20"/>
                <w:szCs w:val="20"/>
              </w:rPr>
              <w:t>n</w:t>
            </w:r>
            <w:r w:rsidRPr="007C7CFE">
              <w:rPr>
                <w:rFonts w:asciiTheme="majorHAnsi" w:eastAsia="Times New Roman" w:hAnsiTheme="majorHAnsi"/>
                <w:sz w:val="20"/>
                <w:szCs w:val="20"/>
              </w:rPr>
              <w:t>om pogodbom</w:t>
            </w:r>
          </w:p>
          <w:p w:rsidR="00A526D8" w:rsidRPr="007C7CFE" w:rsidRDefault="00A526D8" w:rsidP="00DA128B">
            <w:pPr>
              <w:jc w:val="center"/>
              <w:rPr>
                <w:rFonts w:asciiTheme="majorHAnsi" w:eastAsia="Times New Roman" w:hAnsiTheme="majorHAnsi"/>
                <w:sz w:val="20"/>
                <w:szCs w:val="20"/>
              </w:rPr>
            </w:pPr>
          </w:p>
        </w:tc>
        <w:tc>
          <w:tcPr>
            <w:tcW w:w="671" w:type="pct"/>
            <w:vAlign w:val="center"/>
          </w:tcPr>
          <w:p w:rsidR="00A526D8" w:rsidRPr="007C7CFE" w:rsidRDefault="00A526D8" w:rsidP="00C2230F">
            <w:pPr>
              <w:jc w:val="center"/>
              <w:rPr>
                <w:rFonts w:asciiTheme="majorHAnsi" w:eastAsia="Times New Roman" w:hAnsiTheme="majorHAnsi"/>
                <w:sz w:val="20"/>
                <w:szCs w:val="20"/>
              </w:rPr>
            </w:pPr>
            <w:r w:rsidRPr="007C7CFE">
              <w:rPr>
                <w:rFonts w:asciiTheme="majorHAnsi" w:eastAsia="Times New Roman" w:hAnsiTheme="majorHAnsi"/>
                <w:sz w:val="20"/>
                <w:szCs w:val="20"/>
              </w:rPr>
              <w:t>Kupoprodaja – javni natječaj – sastavljanje popisa građevinskih zemljišta namijenjenih prodaji, prikupljanje i obrada dokumentacije, procjena vrijednosti nekretnine, donošenje oduke o prodaji temeljem provedenog javnog prikupljanja ponuda, provedba javnog natječaja, donošenje odluke o prodaji najpovoljnijem ponuditelju, sklapanje kupoprodajnog ugovora, primopredaja građevinskog zemljišta kupcu, ažuriranje interne evidencije imovine</w:t>
            </w:r>
          </w:p>
        </w:tc>
        <w:tc>
          <w:tcPr>
            <w:tcW w:w="510" w:type="pct"/>
            <w:vAlign w:val="center"/>
          </w:tcPr>
          <w:p w:rsidR="00A526D8" w:rsidRPr="007C7CFE" w:rsidRDefault="00A526D8" w:rsidP="00DA128B">
            <w:pPr>
              <w:jc w:val="center"/>
              <w:rPr>
                <w:rFonts w:asciiTheme="majorHAnsi" w:eastAsia="Times New Roman" w:hAnsiTheme="majorHAnsi"/>
                <w:sz w:val="20"/>
                <w:szCs w:val="20"/>
              </w:rPr>
            </w:pPr>
            <w:r w:rsidRPr="007C7CFE">
              <w:rPr>
                <w:rFonts w:asciiTheme="majorHAnsi" w:eastAsia="Times New Roman" w:hAnsiTheme="majorHAnsi"/>
                <w:sz w:val="20"/>
                <w:szCs w:val="20"/>
              </w:rPr>
              <w:t xml:space="preserve">Broj sklopljenih </w:t>
            </w:r>
            <w:r w:rsidR="004D35A0" w:rsidRPr="007C7CFE">
              <w:rPr>
                <w:rFonts w:asciiTheme="majorHAnsi" w:eastAsia="Times New Roman" w:hAnsiTheme="majorHAnsi"/>
                <w:sz w:val="20"/>
                <w:szCs w:val="20"/>
              </w:rPr>
              <w:t>kupoprodajnih ugovora</w:t>
            </w:r>
          </w:p>
        </w:tc>
        <w:tc>
          <w:tcPr>
            <w:tcW w:w="517" w:type="pct"/>
            <w:vAlign w:val="center"/>
          </w:tcPr>
          <w:p w:rsidR="00A526D8" w:rsidRPr="007C7CFE" w:rsidRDefault="00A526D8" w:rsidP="00DA128B">
            <w:pPr>
              <w:jc w:val="center"/>
              <w:rPr>
                <w:rFonts w:asciiTheme="majorHAnsi" w:eastAsia="Times New Roman" w:hAnsiTheme="majorHAnsi"/>
                <w:sz w:val="20"/>
                <w:szCs w:val="20"/>
              </w:rPr>
            </w:pPr>
            <w:r w:rsidRPr="007C7CFE">
              <w:rPr>
                <w:rFonts w:asciiTheme="majorHAnsi" w:eastAsia="Times New Roman" w:hAnsiTheme="majorHAnsi"/>
                <w:sz w:val="20"/>
                <w:szCs w:val="20"/>
              </w:rPr>
              <w:t>Broj</w:t>
            </w:r>
          </w:p>
        </w:tc>
        <w:tc>
          <w:tcPr>
            <w:tcW w:w="504" w:type="pct"/>
            <w:vAlign w:val="center"/>
          </w:tcPr>
          <w:p w:rsidR="00A526D8" w:rsidRPr="007C7CFE" w:rsidRDefault="00A526D8" w:rsidP="00FD2150">
            <w:pPr>
              <w:jc w:val="center"/>
              <w:rPr>
                <w:rFonts w:asciiTheme="majorHAnsi" w:eastAsia="Times New Roman" w:hAnsiTheme="majorHAnsi"/>
                <w:sz w:val="20"/>
                <w:szCs w:val="20"/>
              </w:rPr>
            </w:pPr>
            <w:r w:rsidRPr="007C7CFE">
              <w:rPr>
                <w:rFonts w:asciiTheme="majorHAnsi" w:eastAsia="Times New Roman" w:hAnsiTheme="majorHAnsi"/>
                <w:sz w:val="20"/>
                <w:szCs w:val="20"/>
              </w:rPr>
              <w:t>Polazna (</w:t>
            </w:r>
            <w:r w:rsidR="000537B1" w:rsidRPr="007C7CFE">
              <w:rPr>
                <w:rFonts w:asciiTheme="majorHAnsi" w:eastAsia="Times New Roman" w:hAnsiTheme="majorHAnsi"/>
                <w:sz w:val="20"/>
                <w:szCs w:val="20"/>
              </w:rPr>
              <w:t>5</w:t>
            </w:r>
            <w:r w:rsidRPr="007C7CFE">
              <w:rPr>
                <w:rFonts w:asciiTheme="majorHAnsi" w:eastAsia="Times New Roman" w:hAnsiTheme="majorHAnsi"/>
                <w:sz w:val="20"/>
                <w:szCs w:val="20"/>
              </w:rPr>
              <w:t>)</w:t>
            </w:r>
          </w:p>
          <w:p w:rsidR="00A526D8" w:rsidRPr="007C7CFE" w:rsidRDefault="00A526D8" w:rsidP="00A22C04">
            <w:pPr>
              <w:spacing w:before="240"/>
              <w:jc w:val="center"/>
              <w:rPr>
                <w:rFonts w:asciiTheme="majorHAnsi" w:eastAsia="Times New Roman" w:hAnsiTheme="majorHAnsi"/>
                <w:sz w:val="20"/>
                <w:szCs w:val="20"/>
              </w:rPr>
            </w:pPr>
            <w:r w:rsidRPr="007C7CFE">
              <w:rPr>
                <w:rFonts w:asciiTheme="majorHAnsi" w:eastAsia="Times New Roman" w:hAnsiTheme="majorHAnsi"/>
                <w:sz w:val="20"/>
                <w:szCs w:val="20"/>
              </w:rPr>
              <w:t>Ciljana (</w:t>
            </w:r>
            <w:r w:rsidR="000537B1" w:rsidRPr="007C7CFE">
              <w:rPr>
                <w:rFonts w:asciiTheme="majorHAnsi" w:eastAsia="Times New Roman" w:hAnsiTheme="majorHAnsi"/>
                <w:sz w:val="20"/>
                <w:szCs w:val="20"/>
              </w:rPr>
              <w:t>5</w:t>
            </w:r>
            <w:r w:rsidRPr="007C7CFE">
              <w:rPr>
                <w:rFonts w:asciiTheme="majorHAnsi" w:eastAsia="Times New Roman" w:hAnsiTheme="majorHAnsi"/>
                <w:sz w:val="20"/>
                <w:szCs w:val="20"/>
              </w:rPr>
              <w:t>)</w:t>
            </w:r>
          </w:p>
        </w:tc>
        <w:tc>
          <w:tcPr>
            <w:tcW w:w="439" w:type="pct"/>
            <w:vAlign w:val="center"/>
          </w:tcPr>
          <w:p w:rsidR="00A526D8" w:rsidRPr="007C7CFE" w:rsidRDefault="00A526D8" w:rsidP="00597848">
            <w:pPr>
              <w:jc w:val="center"/>
              <w:rPr>
                <w:rFonts w:asciiTheme="majorHAnsi" w:eastAsia="Times New Roman" w:hAnsiTheme="majorHAnsi"/>
                <w:sz w:val="20"/>
                <w:szCs w:val="20"/>
              </w:rPr>
            </w:pPr>
          </w:p>
        </w:tc>
        <w:tc>
          <w:tcPr>
            <w:tcW w:w="501" w:type="pct"/>
            <w:vAlign w:val="center"/>
          </w:tcPr>
          <w:p w:rsidR="00A526D8" w:rsidRPr="007C7CFE" w:rsidRDefault="00A526D8" w:rsidP="00597848">
            <w:pPr>
              <w:jc w:val="center"/>
              <w:rPr>
                <w:rFonts w:asciiTheme="majorHAnsi" w:eastAsia="Times New Roman" w:hAnsiTheme="majorHAnsi"/>
                <w:sz w:val="20"/>
                <w:szCs w:val="20"/>
              </w:rPr>
            </w:pPr>
          </w:p>
        </w:tc>
      </w:tr>
    </w:tbl>
    <w:p w:rsidR="00A107DA" w:rsidRPr="007C7CFE" w:rsidRDefault="00C31F75" w:rsidP="004269F0">
      <w:pPr>
        <w:spacing w:after="0"/>
        <w:rPr>
          <w:rFonts w:asciiTheme="majorHAnsi" w:eastAsia="Times New Roman" w:hAnsiTheme="majorHAnsi"/>
          <w:sz w:val="24"/>
          <w:szCs w:val="24"/>
        </w:rPr>
        <w:sectPr w:rsidR="00A107DA" w:rsidRPr="007C7CFE" w:rsidSect="00E3748D">
          <w:pgSz w:w="16838" w:h="11906" w:orient="landscape"/>
          <w:pgMar w:top="1418" w:right="1134" w:bottom="1418" w:left="1134" w:header="709" w:footer="709" w:gutter="0"/>
          <w:cols w:space="708"/>
          <w:titlePg/>
          <w:docGrid w:linePitch="360"/>
        </w:sectPr>
      </w:pPr>
      <w:r w:rsidRPr="007C7CFE">
        <w:rPr>
          <w:rFonts w:asciiTheme="majorHAnsi" w:eastAsia="Times New Roman" w:hAnsiTheme="majorHAnsi"/>
          <w:sz w:val="24"/>
          <w:szCs w:val="24"/>
        </w:rPr>
        <w:br w:type="page"/>
      </w:r>
    </w:p>
    <w:p w:rsidR="000E581C" w:rsidRPr="007C7CFE" w:rsidRDefault="000F5ABF" w:rsidP="00A67144">
      <w:pPr>
        <w:pStyle w:val="Naslov1"/>
        <w:numPr>
          <w:ilvl w:val="0"/>
          <w:numId w:val="1"/>
        </w:numPr>
        <w:spacing w:before="0" w:beforeAutospacing="0" w:after="0" w:afterAutospacing="0" w:line="276" w:lineRule="auto"/>
        <w:ind w:left="567"/>
        <w:jc w:val="both"/>
        <w:rPr>
          <w:rFonts w:asciiTheme="majorHAnsi" w:hAnsiTheme="majorHAnsi"/>
          <w:color w:val="000000"/>
        </w:rPr>
      </w:pPr>
      <w:bookmarkStart w:id="146" w:name="_Toc48112043"/>
      <w:r w:rsidRPr="007C7CFE">
        <w:rPr>
          <w:rFonts w:asciiTheme="majorHAnsi" w:hAnsiTheme="majorHAnsi"/>
          <w:sz w:val="26"/>
          <w:szCs w:val="26"/>
        </w:rPr>
        <w:t xml:space="preserve">POSEBAN CILJ </w:t>
      </w:r>
      <w:r w:rsidR="00E67C28" w:rsidRPr="007C7CFE">
        <w:rPr>
          <w:rFonts w:asciiTheme="majorHAnsi" w:hAnsiTheme="majorHAnsi"/>
          <w:sz w:val="26"/>
          <w:szCs w:val="26"/>
        </w:rPr>
        <w:t>1.</w:t>
      </w:r>
      <w:r w:rsidRPr="007C7CFE">
        <w:rPr>
          <w:rFonts w:asciiTheme="majorHAnsi" w:hAnsiTheme="majorHAnsi"/>
          <w:sz w:val="26"/>
          <w:szCs w:val="26"/>
        </w:rPr>
        <w:t>2</w:t>
      </w:r>
      <w:r w:rsidR="00E67C28" w:rsidRPr="007C7CFE">
        <w:rPr>
          <w:rFonts w:asciiTheme="majorHAnsi" w:hAnsiTheme="majorHAnsi"/>
          <w:sz w:val="26"/>
          <w:szCs w:val="26"/>
        </w:rPr>
        <w:t xml:space="preserve">. - „Unaprjeđenje korporativnog upravljanja i vršenje kontrola </w:t>
      </w:r>
      <w:r w:rsidR="003C716B" w:rsidRPr="007C7CFE">
        <w:rPr>
          <w:rFonts w:asciiTheme="majorHAnsi" w:hAnsiTheme="majorHAnsi"/>
          <w:sz w:val="26"/>
          <w:szCs w:val="26"/>
        </w:rPr>
        <w:t xml:space="preserve">Grada </w:t>
      </w:r>
      <w:r w:rsidR="006C2359" w:rsidRPr="007C7CFE">
        <w:rPr>
          <w:rFonts w:asciiTheme="majorHAnsi" w:hAnsiTheme="majorHAnsi"/>
          <w:sz w:val="26"/>
          <w:szCs w:val="26"/>
        </w:rPr>
        <w:t>Ludbrega</w:t>
      </w:r>
      <w:r w:rsidR="00E67C28" w:rsidRPr="007C7CFE">
        <w:rPr>
          <w:rFonts w:asciiTheme="majorHAnsi" w:hAnsiTheme="majorHAnsi"/>
          <w:sz w:val="26"/>
          <w:szCs w:val="26"/>
        </w:rPr>
        <w:t xml:space="preserve"> kao (su)vlasnika trgovačkih društava“</w:t>
      </w:r>
      <w:bookmarkEnd w:id="146"/>
    </w:p>
    <w:tbl>
      <w:tblPr>
        <w:tblStyle w:val="Reetkatablice"/>
        <w:tblW w:w="5000" w:type="pct"/>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ook w:val="04A0"/>
      </w:tblPr>
      <w:tblGrid>
        <w:gridCol w:w="1653"/>
        <w:gridCol w:w="2106"/>
        <w:gridCol w:w="1866"/>
        <w:gridCol w:w="1875"/>
        <w:gridCol w:w="1582"/>
        <w:gridCol w:w="1505"/>
        <w:gridCol w:w="1464"/>
        <w:gridCol w:w="1280"/>
        <w:gridCol w:w="1455"/>
      </w:tblGrid>
      <w:tr w:rsidR="00A90FEA" w:rsidRPr="007C7CFE" w:rsidTr="00A90FEA">
        <w:trPr>
          <w:trHeight w:val="284"/>
        </w:trPr>
        <w:tc>
          <w:tcPr>
            <w:tcW w:w="5000" w:type="pct"/>
            <w:gridSpan w:val="9"/>
            <w:shd w:val="clear" w:color="auto" w:fill="B8CCE4" w:themeFill="accent1" w:themeFillTint="66"/>
            <w:vAlign w:val="center"/>
          </w:tcPr>
          <w:p w:rsidR="00E268F0" w:rsidRPr="007C7CFE" w:rsidRDefault="00E268F0" w:rsidP="00FF6EC6">
            <w:pPr>
              <w:jc w:val="center"/>
              <w:rPr>
                <w:rFonts w:asciiTheme="majorHAnsi" w:hAnsiTheme="majorHAnsi"/>
                <w:sz w:val="20"/>
                <w:szCs w:val="20"/>
              </w:rPr>
            </w:pPr>
            <w:r w:rsidRPr="007C7CFE">
              <w:rPr>
                <w:rFonts w:asciiTheme="majorHAnsi" w:eastAsia="Times New Roman" w:hAnsiTheme="majorHAnsi"/>
                <w:b/>
                <w:sz w:val="20"/>
                <w:szCs w:val="20"/>
              </w:rPr>
              <w:t xml:space="preserve">PRILOG 2: POSEBAN CILJ </w:t>
            </w:r>
            <w:r w:rsidR="00E67C28" w:rsidRPr="007C7CFE">
              <w:rPr>
                <w:rFonts w:asciiTheme="majorHAnsi" w:eastAsia="Times New Roman" w:hAnsiTheme="majorHAnsi"/>
                <w:b/>
                <w:sz w:val="20"/>
                <w:szCs w:val="20"/>
              </w:rPr>
              <w:t>1.</w:t>
            </w:r>
            <w:r w:rsidRPr="007C7CFE">
              <w:rPr>
                <w:rFonts w:asciiTheme="majorHAnsi" w:eastAsia="Times New Roman" w:hAnsiTheme="majorHAnsi"/>
                <w:b/>
                <w:sz w:val="20"/>
                <w:szCs w:val="20"/>
              </w:rPr>
              <w:t>2.</w:t>
            </w:r>
            <w:r w:rsidR="00163AA2" w:rsidRPr="007C7CFE">
              <w:rPr>
                <w:rFonts w:asciiTheme="majorHAnsi" w:hAnsiTheme="majorHAnsi"/>
                <w:sz w:val="20"/>
                <w:szCs w:val="20"/>
              </w:rPr>
              <w:t xml:space="preserve">„Unaprjeđenje korporativnog upravljanja i vršenje kontrola </w:t>
            </w:r>
            <w:r w:rsidR="003C716B" w:rsidRPr="007C7CFE">
              <w:rPr>
                <w:rFonts w:asciiTheme="majorHAnsi" w:hAnsiTheme="majorHAnsi"/>
                <w:sz w:val="20"/>
                <w:szCs w:val="20"/>
              </w:rPr>
              <w:t xml:space="preserve">Grada </w:t>
            </w:r>
            <w:r w:rsidR="006C2359" w:rsidRPr="007C7CFE">
              <w:rPr>
                <w:rFonts w:asciiTheme="majorHAnsi" w:hAnsiTheme="majorHAnsi"/>
                <w:sz w:val="20"/>
                <w:szCs w:val="20"/>
              </w:rPr>
              <w:t>Ludbrega</w:t>
            </w:r>
            <w:r w:rsidR="00163AA2" w:rsidRPr="007C7CFE">
              <w:rPr>
                <w:rFonts w:asciiTheme="majorHAnsi" w:hAnsiTheme="majorHAnsi"/>
                <w:sz w:val="20"/>
                <w:szCs w:val="20"/>
              </w:rPr>
              <w:t xml:space="preserve"> kao (su)vlasnika trgovačkih društava“</w:t>
            </w:r>
          </w:p>
          <w:p w:rsidR="00163AA2" w:rsidRPr="007C7CFE" w:rsidRDefault="00163AA2" w:rsidP="00163AA2">
            <w:pPr>
              <w:jc w:val="center"/>
              <w:rPr>
                <w:rFonts w:asciiTheme="majorHAnsi" w:eastAsia="Times New Roman" w:hAnsiTheme="majorHAnsi"/>
                <w:sz w:val="20"/>
                <w:szCs w:val="20"/>
              </w:rPr>
            </w:pPr>
            <w:r w:rsidRPr="007C7CFE">
              <w:rPr>
                <w:rFonts w:asciiTheme="majorHAnsi" w:hAnsiTheme="majorHAnsi"/>
                <w:b/>
                <w:sz w:val="20"/>
                <w:szCs w:val="20"/>
              </w:rPr>
              <w:t>Razdoblje:</w:t>
            </w:r>
            <w:r w:rsidRPr="007C7CFE">
              <w:rPr>
                <w:rFonts w:asciiTheme="majorHAnsi" w:hAnsiTheme="majorHAnsi"/>
                <w:sz w:val="20"/>
                <w:szCs w:val="20"/>
              </w:rPr>
              <w:t xml:space="preserve"> siječanj – prosinac 202</w:t>
            </w:r>
            <w:r w:rsidR="006C2359" w:rsidRPr="007C7CFE">
              <w:rPr>
                <w:rFonts w:asciiTheme="majorHAnsi" w:hAnsiTheme="majorHAnsi"/>
                <w:sz w:val="20"/>
                <w:szCs w:val="20"/>
              </w:rPr>
              <w:t>1</w:t>
            </w:r>
            <w:r w:rsidRPr="007C7CFE">
              <w:rPr>
                <w:rFonts w:asciiTheme="majorHAnsi" w:hAnsiTheme="majorHAnsi"/>
                <w:sz w:val="20"/>
                <w:szCs w:val="20"/>
              </w:rPr>
              <w:t>.</w:t>
            </w:r>
          </w:p>
        </w:tc>
      </w:tr>
      <w:tr w:rsidR="00A90FEA" w:rsidRPr="007C7CFE" w:rsidTr="00A90FEA">
        <w:trPr>
          <w:trHeight w:val="284"/>
        </w:trPr>
        <w:tc>
          <w:tcPr>
            <w:tcW w:w="559" w:type="pct"/>
            <w:shd w:val="clear" w:color="auto" w:fill="DBE5F1" w:themeFill="accent1" w:themeFillTint="33"/>
            <w:vAlign w:val="center"/>
          </w:tcPr>
          <w:p w:rsidR="00E268F0" w:rsidRPr="007C7CFE" w:rsidRDefault="00E268F0"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MJERA</w:t>
            </w:r>
          </w:p>
        </w:tc>
        <w:tc>
          <w:tcPr>
            <w:tcW w:w="712" w:type="pct"/>
            <w:shd w:val="clear" w:color="auto" w:fill="DBE5F1" w:themeFill="accent1" w:themeFillTint="33"/>
            <w:vAlign w:val="center"/>
          </w:tcPr>
          <w:p w:rsidR="00E268F0" w:rsidRPr="007C7CFE" w:rsidRDefault="00E268F0"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PRAVNO/UPRAVNI INSTRUMENTI PROVEDBE MJERE</w:t>
            </w:r>
          </w:p>
        </w:tc>
        <w:tc>
          <w:tcPr>
            <w:tcW w:w="631" w:type="pct"/>
            <w:shd w:val="clear" w:color="auto" w:fill="DBE5F1" w:themeFill="accent1" w:themeFillTint="33"/>
            <w:vAlign w:val="center"/>
          </w:tcPr>
          <w:p w:rsidR="00E66BD8" w:rsidRPr="007C7CFE" w:rsidRDefault="00E268F0"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AKTIVNOSTI/</w:t>
            </w:r>
          </w:p>
          <w:p w:rsidR="00E268F0" w:rsidRPr="007C7CFE" w:rsidRDefault="00E268F0"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NAČIN OSTVARENJA</w:t>
            </w:r>
          </w:p>
        </w:tc>
        <w:tc>
          <w:tcPr>
            <w:tcW w:w="634" w:type="pct"/>
            <w:shd w:val="clear" w:color="auto" w:fill="DBE5F1" w:themeFill="accent1" w:themeFillTint="33"/>
            <w:vAlign w:val="center"/>
          </w:tcPr>
          <w:p w:rsidR="00E268F0" w:rsidRPr="007C7CFE" w:rsidRDefault="00E268F0"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OPIS AKTIVNOSTI</w:t>
            </w:r>
          </w:p>
        </w:tc>
        <w:tc>
          <w:tcPr>
            <w:tcW w:w="535" w:type="pct"/>
            <w:shd w:val="clear" w:color="auto" w:fill="DBE5F1" w:themeFill="accent1" w:themeFillTint="33"/>
            <w:vAlign w:val="center"/>
          </w:tcPr>
          <w:p w:rsidR="00E268F0" w:rsidRPr="007C7CFE" w:rsidRDefault="00E268F0"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POKAZATELJI REZULTATA</w:t>
            </w:r>
          </w:p>
        </w:tc>
        <w:tc>
          <w:tcPr>
            <w:tcW w:w="509" w:type="pct"/>
            <w:shd w:val="clear" w:color="auto" w:fill="DBE5F1" w:themeFill="accent1" w:themeFillTint="33"/>
            <w:vAlign w:val="center"/>
          </w:tcPr>
          <w:p w:rsidR="00E268F0" w:rsidRPr="007C7CFE" w:rsidRDefault="00E268F0"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MJERNA JEDINICA ZA POKAZATELJ REZULTATA</w:t>
            </w:r>
          </w:p>
        </w:tc>
        <w:tc>
          <w:tcPr>
            <w:tcW w:w="495" w:type="pct"/>
            <w:shd w:val="clear" w:color="auto" w:fill="DBE5F1" w:themeFill="accent1" w:themeFillTint="33"/>
            <w:vAlign w:val="center"/>
          </w:tcPr>
          <w:p w:rsidR="00E268F0" w:rsidRPr="007C7CFE" w:rsidRDefault="00E268F0"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POLAZNA I CILJANA VRIJEDNOST MJERNE JEDINICE</w:t>
            </w:r>
          </w:p>
        </w:tc>
        <w:tc>
          <w:tcPr>
            <w:tcW w:w="433" w:type="pct"/>
            <w:shd w:val="clear" w:color="auto" w:fill="DBE5F1" w:themeFill="accent1" w:themeFillTint="33"/>
            <w:vAlign w:val="center"/>
          </w:tcPr>
          <w:p w:rsidR="00E268F0" w:rsidRPr="007C7CFE" w:rsidRDefault="00E268F0"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PROJEKT</w:t>
            </w:r>
          </w:p>
        </w:tc>
        <w:tc>
          <w:tcPr>
            <w:tcW w:w="492" w:type="pct"/>
            <w:shd w:val="clear" w:color="auto" w:fill="DBE5F1" w:themeFill="accent1" w:themeFillTint="33"/>
            <w:vAlign w:val="center"/>
          </w:tcPr>
          <w:p w:rsidR="00E268F0" w:rsidRPr="007C7CFE" w:rsidRDefault="00E268F0"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OPIS PROJEKTA</w:t>
            </w:r>
          </w:p>
        </w:tc>
      </w:tr>
      <w:tr w:rsidR="00A90FEA" w:rsidRPr="007C7CFE" w:rsidTr="00A90FEA">
        <w:trPr>
          <w:trHeight w:val="284"/>
        </w:trPr>
        <w:tc>
          <w:tcPr>
            <w:tcW w:w="559" w:type="pct"/>
            <w:vMerge w:val="restart"/>
            <w:vAlign w:val="center"/>
          </w:tcPr>
          <w:p w:rsidR="007E7B79" w:rsidRPr="007C7CFE" w:rsidRDefault="007E7B79" w:rsidP="0035429F">
            <w:pPr>
              <w:jc w:val="center"/>
              <w:rPr>
                <w:rFonts w:asciiTheme="majorHAnsi" w:eastAsia="Times New Roman" w:hAnsiTheme="majorHAnsi"/>
                <w:sz w:val="20"/>
                <w:szCs w:val="20"/>
              </w:rPr>
            </w:pPr>
            <w:r w:rsidRPr="007C7CFE">
              <w:rPr>
                <w:rFonts w:asciiTheme="majorHAnsi" w:eastAsia="Times New Roman" w:hAnsiTheme="majorHAnsi"/>
                <w:sz w:val="20"/>
                <w:szCs w:val="20"/>
              </w:rPr>
              <w:t xml:space="preserve">Implementiranje operativnih mjera upravljanja trgovačkim društvima u (su)vlasništvu </w:t>
            </w:r>
          </w:p>
          <w:p w:rsidR="007E7B79" w:rsidRPr="007C7CFE" w:rsidRDefault="003C716B" w:rsidP="0035429F">
            <w:pPr>
              <w:jc w:val="center"/>
              <w:rPr>
                <w:rFonts w:asciiTheme="majorHAnsi" w:eastAsia="Times New Roman" w:hAnsiTheme="majorHAnsi"/>
                <w:sz w:val="20"/>
                <w:szCs w:val="20"/>
              </w:rPr>
            </w:pPr>
            <w:r w:rsidRPr="007C7CFE">
              <w:rPr>
                <w:rFonts w:asciiTheme="majorHAnsi" w:eastAsia="Times New Roman" w:hAnsiTheme="majorHAnsi"/>
                <w:sz w:val="20"/>
                <w:szCs w:val="20"/>
              </w:rPr>
              <w:t xml:space="preserve">Grada </w:t>
            </w:r>
            <w:r w:rsidR="0092140D" w:rsidRPr="007C7CFE">
              <w:rPr>
                <w:rFonts w:asciiTheme="majorHAnsi" w:eastAsia="Times New Roman" w:hAnsiTheme="majorHAnsi"/>
                <w:sz w:val="20"/>
                <w:szCs w:val="20"/>
              </w:rPr>
              <w:t>Ludbrega</w:t>
            </w:r>
          </w:p>
          <w:p w:rsidR="007E7B79" w:rsidRPr="007C7CFE" w:rsidRDefault="007E7B79" w:rsidP="00D51C80">
            <w:pPr>
              <w:jc w:val="center"/>
              <w:rPr>
                <w:rFonts w:asciiTheme="majorHAnsi" w:eastAsia="Times New Roman" w:hAnsiTheme="majorHAnsi" w:cs="Times New Roman"/>
                <w:b/>
                <w:bCs/>
                <w:kern w:val="36"/>
                <w:sz w:val="20"/>
                <w:szCs w:val="20"/>
              </w:rPr>
            </w:pPr>
          </w:p>
        </w:tc>
        <w:tc>
          <w:tcPr>
            <w:tcW w:w="712" w:type="pct"/>
            <w:vMerge w:val="restart"/>
            <w:vAlign w:val="center"/>
          </w:tcPr>
          <w:p w:rsidR="007E7B79" w:rsidRPr="007C7CFE" w:rsidRDefault="00A815E9" w:rsidP="00A168CC">
            <w:pPr>
              <w:jc w:val="center"/>
              <w:rPr>
                <w:rFonts w:asciiTheme="majorHAnsi" w:hAnsiTheme="majorHAnsi"/>
                <w:sz w:val="20"/>
                <w:szCs w:val="20"/>
              </w:rPr>
            </w:pPr>
            <w:hyperlink r:id="rId41" w:history="1">
              <w:r w:rsidR="007E7B79" w:rsidRPr="007C7CFE">
                <w:rPr>
                  <w:rStyle w:val="Hiperveza"/>
                  <w:rFonts w:asciiTheme="majorHAnsi" w:hAnsiTheme="majorHAnsi" w:cs="Calibri"/>
                  <w:bCs/>
                  <w:color w:val="auto"/>
                  <w:sz w:val="20"/>
                  <w:szCs w:val="20"/>
                  <w:u w:val="none"/>
                </w:rPr>
                <w:t>Zakon o upravljanju državnom imovinom (»Narodne novine«, broj 52/18)</w:t>
              </w:r>
            </w:hyperlink>
          </w:p>
          <w:p w:rsidR="007E7B79" w:rsidRPr="007C7CFE" w:rsidRDefault="007E7B79" w:rsidP="00A168CC">
            <w:pPr>
              <w:jc w:val="center"/>
              <w:rPr>
                <w:rFonts w:asciiTheme="majorHAnsi" w:eastAsia="Times New Roman" w:hAnsiTheme="majorHAnsi"/>
                <w:sz w:val="20"/>
                <w:szCs w:val="20"/>
              </w:rPr>
            </w:pPr>
          </w:p>
          <w:p w:rsidR="007E7B79" w:rsidRPr="007C7CFE" w:rsidRDefault="00A815E9" w:rsidP="00A168CC">
            <w:pPr>
              <w:jc w:val="center"/>
              <w:rPr>
                <w:rFonts w:asciiTheme="majorHAnsi" w:eastAsia="Times New Roman" w:hAnsiTheme="majorHAnsi"/>
                <w:sz w:val="20"/>
                <w:szCs w:val="20"/>
              </w:rPr>
            </w:pPr>
            <w:hyperlink r:id="rId42" w:history="1">
              <w:r w:rsidR="007E7B79" w:rsidRPr="007C7CFE">
                <w:rPr>
                  <w:rStyle w:val="Hiperveza"/>
                  <w:rFonts w:asciiTheme="majorHAnsi" w:eastAsia="Times New Roman" w:hAnsiTheme="majorHAnsi"/>
                  <w:color w:val="auto"/>
                  <w:sz w:val="20"/>
                  <w:szCs w:val="20"/>
                  <w:u w:val="none"/>
                </w:rPr>
                <w:t>Zakon o pravu na pristup informacijama (»Narodne novine«, broj 25/13, 85/15)</w:t>
              </w:r>
            </w:hyperlink>
          </w:p>
          <w:p w:rsidR="007E7B79" w:rsidRPr="007C7CFE" w:rsidRDefault="007E7B79" w:rsidP="00A168CC">
            <w:pPr>
              <w:jc w:val="center"/>
              <w:rPr>
                <w:rFonts w:asciiTheme="majorHAnsi" w:eastAsia="Times New Roman" w:hAnsiTheme="majorHAnsi"/>
                <w:sz w:val="20"/>
                <w:szCs w:val="20"/>
              </w:rPr>
            </w:pPr>
          </w:p>
          <w:p w:rsidR="007F794A" w:rsidRPr="007C7CFE" w:rsidRDefault="007F794A" w:rsidP="00A168CC">
            <w:pPr>
              <w:jc w:val="center"/>
              <w:rPr>
                <w:rFonts w:asciiTheme="majorHAnsi" w:eastAsia="Times New Roman" w:hAnsiTheme="majorHAnsi"/>
                <w:sz w:val="20"/>
                <w:szCs w:val="20"/>
              </w:rPr>
            </w:pPr>
            <w:r w:rsidRPr="007C7CFE">
              <w:rPr>
                <w:rFonts w:asciiTheme="majorHAnsi" w:eastAsia="Times New Roman" w:hAnsiTheme="majorHAnsi"/>
                <w:sz w:val="20"/>
                <w:szCs w:val="20"/>
              </w:rPr>
              <w:t>Odluka o uspostavi Registra imenovanih članova nadzornih odbora i uprava trgovačkih društava Grada Ludbrega (KLASA: 406-01/17-01/04, URBROJ: 2186/18-01/1-17-2)</w:t>
            </w:r>
          </w:p>
        </w:tc>
        <w:tc>
          <w:tcPr>
            <w:tcW w:w="631" w:type="pct"/>
            <w:vAlign w:val="center"/>
          </w:tcPr>
          <w:p w:rsidR="007E7B79" w:rsidRPr="007C7CFE" w:rsidRDefault="007E7B79" w:rsidP="002F248F">
            <w:pPr>
              <w:jc w:val="center"/>
              <w:rPr>
                <w:rFonts w:asciiTheme="majorHAnsi" w:hAnsiTheme="majorHAnsi"/>
                <w:sz w:val="20"/>
                <w:szCs w:val="20"/>
              </w:rPr>
            </w:pPr>
            <w:r w:rsidRPr="007C7CFE">
              <w:rPr>
                <w:rFonts w:asciiTheme="majorHAnsi" w:eastAsia="Times New Roman" w:hAnsiTheme="majorHAnsi"/>
                <w:sz w:val="20"/>
                <w:szCs w:val="20"/>
              </w:rPr>
              <w:t>1. Prikupljati i analizirati izvješća o poslovanju dostavljena od trgovačkih društava</w:t>
            </w:r>
          </w:p>
        </w:tc>
        <w:tc>
          <w:tcPr>
            <w:tcW w:w="634" w:type="pct"/>
          </w:tcPr>
          <w:p w:rsidR="007E7B79" w:rsidRPr="007C7CFE" w:rsidRDefault="007E7B79" w:rsidP="00E66BD8">
            <w:pPr>
              <w:jc w:val="center"/>
              <w:rPr>
                <w:rFonts w:asciiTheme="majorHAnsi" w:eastAsia="Times New Roman" w:hAnsiTheme="majorHAnsi"/>
                <w:sz w:val="20"/>
                <w:szCs w:val="20"/>
              </w:rPr>
            </w:pPr>
            <w:r w:rsidRPr="007C7CFE">
              <w:rPr>
                <w:rFonts w:asciiTheme="majorHAnsi" w:hAnsiTheme="majorHAnsi"/>
                <w:sz w:val="20"/>
                <w:szCs w:val="20"/>
              </w:rPr>
              <w:t>Zaprimanje i analiziranje financijskih izvještaja, Izjave o fiskalnoj odgovornosti, popunjenog Upitnika, Plana otklanjanja slabosti i nepravilnosti te Izvješća o otklonjenim slabostima i nepravilnostima utvrđenima prethodne godine</w:t>
            </w:r>
          </w:p>
        </w:tc>
        <w:tc>
          <w:tcPr>
            <w:tcW w:w="535" w:type="pct"/>
            <w:vAlign w:val="center"/>
          </w:tcPr>
          <w:p w:rsidR="007E7B79" w:rsidRPr="007C7CFE" w:rsidRDefault="007E7B79" w:rsidP="0067097B">
            <w:pPr>
              <w:jc w:val="center"/>
              <w:rPr>
                <w:rFonts w:asciiTheme="majorHAnsi" w:eastAsia="Times New Roman" w:hAnsiTheme="majorHAnsi"/>
                <w:sz w:val="20"/>
                <w:szCs w:val="20"/>
              </w:rPr>
            </w:pPr>
            <w:r w:rsidRPr="007C7CFE">
              <w:rPr>
                <w:rFonts w:asciiTheme="majorHAnsi" w:eastAsia="Times New Roman" w:hAnsiTheme="majorHAnsi"/>
                <w:sz w:val="20"/>
                <w:szCs w:val="20"/>
              </w:rPr>
              <w:t>Broj prikupljenih izvještaja</w:t>
            </w:r>
          </w:p>
        </w:tc>
        <w:tc>
          <w:tcPr>
            <w:tcW w:w="509" w:type="pct"/>
            <w:vAlign w:val="center"/>
          </w:tcPr>
          <w:p w:rsidR="007E7B79" w:rsidRPr="007C7CFE" w:rsidRDefault="007E7B79" w:rsidP="00D35D4D">
            <w:pPr>
              <w:jc w:val="center"/>
              <w:rPr>
                <w:rFonts w:asciiTheme="majorHAnsi" w:eastAsia="Times New Roman" w:hAnsiTheme="majorHAnsi"/>
                <w:sz w:val="20"/>
                <w:szCs w:val="20"/>
              </w:rPr>
            </w:pPr>
            <w:r w:rsidRPr="007C7CFE">
              <w:rPr>
                <w:rFonts w:asciiTheme="majorHAnsi" w:eastAsia="Times New Roman" w:hAnsiTheme="majorHAnsi"/>
                <w:sz w:val="20"/>
                <w:szCs w:val="20"/>
              </w:rPr>
              <w:t>Broj</w:t>
            </w:r>
          </w:p>
        </w:tc>
        <w:tc>
          <w:tcPr>
            <w:tcW w:w="495" w:type="pct"/>
            <w:vAlign w:val="center"/>
          </w:tcPr>
          <w:p w:rsidR="00637C17" w:rsidRPr="007C7CFE" w:rsidRDefault="00637C17" w:rsidP="00637C17">
            <w:pPr>
              <w:jc w:val="center"/>
              <w:rPr>
                <w:rFonts w:asciiTheme="majorHAnsi" w:eastAsia="Times New Roman" w:hAnsiTheme="majorHAnsi"/>
                <w:sz w:val="20"/>
                <w:szCs w:val="20"/>
              </w:rPr>
            </w:pPr>
            <w:r w:rsidRPr="007C7CFE">
              <w:rPr>
                <w:rFonts w:asciiTheme="majorHAnsi" w:eastAsia="Times New Roman" w:hAnsiTheme="majorHAnsi"/>
                <w:sz w:val="20"/>
                <w:szCs w:val="20"/>
              </w:rPr>
              <w:t>Polazna (</w:t>
            </w:r>
            <w:r w:rsidR="006C2359" w:rsidRPr="007C7CFE">
              <w:rPr>
                <w:rFonts w:asciiTheme="majorHAnsi" w:eastAsia="Times New Roman" w:hAnsiTheme="majorHAnsi"/>
                <w:sz w:val="20"/>
                <w:szCs w:val="20"/>
              </w:rPr>
              <w:t>7</w:t>
            </w:r>
            <w:r w:rsidRPr="007C7CFE">
              <w:rPr>
                <w:rFonts w:asciiTheme="majorHAnsi" w:eastAsia="Times New Roman" w:hAnsiTheme="majorHAnsi"/>
                <w:sz w:val="20"/>
                <w:szCs w:val="20"/>
              </w:rPr>
              <w:t>)</w:t>
            </w:r>
          </w:p>
          <w:p w:rsidR="007E7B79" w:rsidRPr="007C7CFE" w:rsidRDefault="00637C17" w:rsidP="004D35A0">
            <w:pPr>
              <w:spacing w:before="240"/>
              <w:jc w:val="center"/>
              <w:rPr>
                <w:rFonts w:asciiTheme="majorHAnsi" w:eastAsia="Times New Roman" w:hAnsiTheme="majorHAnsi"/>
                <w:sz w:val="20"/>
                <w:szCs w:val="20"/>
              </w:rPr>
            </w:pPr>
            <w:r w:rsidRPr="007C7CFE">
              <w:rPr>
                <w:rFonts w:asciiTheme="majorHAnsi" w:eastAsia="Times New Roman" w:hAnsiTheme="majorHAnsi"/>
                <w:sz w:val="20"/>
                <w:szCs w:val="20"/>
              </w:rPr>
              <w:t>Ciljana (</w:t>
            </w:r>
            <w:r w:rsidR="006C2359" w:rsidRPr="007C7CFE">
              <w:rPr>
                <w:rFonts w:asciiTheme="majorHAnsi" w:eastAsia="Times New Roman" w:hAnsiTheme="majorHAnsi"/>
                <w:sz w:val="20"/>
                <w:szCs w:val="20"/>
              </w:rPr>
              <w:t>7</w:t>
            </w:r>
            <w:r w:rsidRPr="007C7CFE">
              <w:rPr>
                <w:rFonts w:asciiTheme="majorHAnsi" w:eastAsia="Times New Roman" w:hAnsiTheme="majorHAnsi"/>
                <w:sz w:val="20"/>
                <w:szCs w:val="20"/>
              </w:rPr>
              <w:t>)</w:t>
            </w:r>
          </w:p>
        </w:tc>
        <w:tc>
          <w:tcPr>
            <w:tcW w:w="433" w:type="pct"/>
            <w:vAlign w:val="center"/>
          </w:tcPr>
          <w:p w:rsidR="007E7B79" w:rsidRPr="007C7CFE" w:rsidRDefault="007E7B79" w:rsidP="007E7B79">
            <w:pPr>
              <w:jc w:val="center"/>
              <w:rPr>
                <w:rFonts w:asciiTheme="majorHAnsi" w:eastAsia="Times New Roman" w:hAnsiTheme="majorHAnsi"/>
                <w:sz w:val="20"/>
                <w:szCs w:val="20"/>
              </w:rPr>
            </w:pPr>
          </w:p>
        </w:tc>
        <w:tc>
          <w:tcPr>
            <w:tcW w:w="492" w:type="pct"/>
            <w:vAlign w:val="center"/>
          </w:tcPr>
          <w:p w:rsidR="007E7B79" w:rsidRPr="007C7CFE" w:rsidRDefault="007E7B79" w:rsidP="007E7B79">
            <w:pPr>
              <w:jc w:val="center"/>
              <w:rPr>
                <w:rFonts w:asciiTheme="majorHAnsi" w:eastAsia="Times New Roman" w:hAnsiTheme="majorHAnsi"/>
                <w:sz w:val="20"/>
                <w:szCs w:val="20"/>
              </w:rPr>
            </w:pPr>
          </w:p>
        </w:tc>
      </w:tr>
      <w:tr w:rsidR="006C2359" w:rsidRPr="007C7CFE" w:rsidTr="006C2359">
        <w:trPr>
          <w:trHeight w:val="284"/>
        </w:trPr>
        <w:tc>
          <w:tcPr>
            <w:tcW w:w="559" w:type="pct"/>
            <w:vMerge/>
            <w:vAlign w:val="center"/>
          </w:tcPr>
          <w:p w:rsidR="006C2359" w:rsidRPr="007C7CFE" w:rsidRDefault="006C2359" w:rsidP="00D51C80">
            <w:pPr>
              <w:jc w:val="center"/>
              <w:rPr>
                <w:rFonts w:asciiTheme="majorHAnsi" w:hAnsiTheme="majorHAnsi"/>
                <w:sz w:val="20"/>
                <w:szCs w:val="20"/>
              </w:rPr>
            </w:pPr>
          </w:p>
        </w:tc>
        <w:tc>
          <w:tcPr>
            <w:tcW w:w="712" w:type="pct"/>
            <w:vMerge/>
          </w:tcPr>
          <w:p w:rsidR="006C2359" w:rsidRPr="007C7CFE" w:rsidRDefault="006C2359" w:rsidP="00C92970">
            <w:pPr>
              <w:jc w:val="center"/>
              <w:rPr>
                <w:rFonts w:asciiTheme="majorHAnsi" w:hAnsiTheme="majorHAnsi"/>
                <w:sz w:val="20"/>
                <w:szCs w:val="20"/>
              </w:rPr>
            </w:pPr>
          </w:p>
        </w:tc>
        <w:tc>
          <w:tcPr>
            <w:tcW w:w="631" w:type="pct"/>
            <w:vAlign w:val="center"/>
          </w:tcPr>
          <w:p w:rsidR="006C2359" w:rsidRPr="007C7CFE" w:rsidRDefault="006C2359" w:rsidP="002F248F">
            <w:pPr>
              <w:jc w:val="center"/>
              <w:rPr>
                <w:rFonts w:asciiTheme="majorHAnsi" w:hAnsiTheme="majorHAnsi"/>
                <w:sz w:val="20"/>
                <w:szCs w:val="20"/>
              </w:rPr>
            </w:pPr>
            <w:r w:rsidRPr="007C7CFE">
              <w:rPr>
                <w:rFonts w:asciiTheme="majorHAnsi" w:eastAsia="Symbol" w:hAnsiTheme="majorHAnsi"/>
                <w:sz w:val="20"/>
                <w:szCs w:val="20"/>
              </w:rPr>
              <w:t>2. Donošenje Odluke o ustroju registra imenovanih članova nadzornih odbora i uprava društva</w:t>
            </w:r>
          </w:p>
        </w:tc>
        <w:tc>
          <w:tcPr>
            <w:tcW w:w="634" w:type="pct"/>
          </w:tcPr>
          <w:p w:rsidR="006C2359" w:rsidRPr="007C7CFE" w:rsidRDefault="006C2359" w:rsidP="00E66BD8">
            <w:pPr>
              <w:jc w:val="center"/>
              <w:rPr>
                <w:rFonts w:asciiTheme="majorHAnsi" w:hAnsiTheme="majorHAnsi"/>
                <w:sz w:val="20"/>
                <w:szCs w:val="20"/>
              </w:rPr>
            </w:pPr>
            <w:r w:rsidRPr="007C7CFE">
              <w:rPr>
                <w:rFonts w:asciiTheme="majorHAnsi" w:eastAsia="Times New Roman" w:hAnsiTheme="majorHAnsi"/>
                <w:sz w:val="20"/>
                <w:szCs w:val="20"/>
              </w:rPr>
              <w:t>Popunjavati i ažurirati Registar imenovanih članova nadzornih odbora i uprava trgovačkih društava te ga objaviti na Internet stranici</w:t>
            </w:r>
          </w:p>
        </w:tc>
        <w:tc>
          <w:tcPr>
            <w:tcW w:w="535" w:type="pct"/>
            <w:vAlign w:val="center"/>
          </w:tcPr>
          <w:p w:rsidR="006C2359" w:rsidRPr="007C7CFE" w:rsidRDefault="006C2359" w:rsidP="0067097B">
            <w:pPr>
              <w:jc w:val="center"/>
              <w:rPr>
                <w:rFonts w:asciiTheme="majorHAnsi" w:eastAsia="Times New Roman" w:hAnsiTheme="majorHAnsi"/>
                <w:sz w:val="20"/>
                <w:szCs w:val="20"/>
              </w:rPr>
            </w:pPr>
            <w:r w:rsidRPr="007C7CFE">
              <w:rPr>
                <w:rFonts w:asciiTheme="majorHAnsi" w:eastAsia="Times New Roman" w:hAnsiTheme="majorHAnsi"/>
                <w:sz w:val="20"/>
                <w:szCs w:val="20"/>
              </w:rPr>
              <w:t>Broj donesenih odluka</w:t>
            </w:r>
          </w:p>
        </w:tc>
        <w:tc>
          <w:tcPr>
            <w:tcW w:w="509" w:type="pct"/>
            <w:vAlign w:val="center"/>
          </w:tcPr>
          <w:p w:rsidR="006C2359" w:rsidRPr="007C7CFE" w:rsidRDefault="006C2359" w:rsidP="00D35D4D">
            <w:pPr>
              <w:jc w:val="center"/>
              <w:rPr>
                <w:rFonts w:asciiTheme="majorHAnsi" w:eastAsia="Times New Roman" w:hAnsiTheme="majorHAnsi"/>
                <w:sz w:val="20"/>
                <w:szCs w:val="20"/>
              </w:rPr>
            </w:pPr>
            <w:r w:rsidRPr="007C7CFE">
              <w:rPr>
                <w:rFonts w:asciiTheme="majorHAnsi" w:eastAsia="Times New Roman" w:hAnsiTheme="majorHAnsi"/>
                <w:sz w:val="20"/>
                <w:szCs w:val="20"/>
              </w:rPr>
              <w:t>Broj</w:t>
            </w:r>
          </w:p>
        </w:tc>
        <w:tc>
          <w:tcPr>
            <w:tcW w:w="495" w:type="pct"/>
            <w:vAlign w:val="center"/>
          </w:tcPr>
          <w:p w:rsidR="006C2359" w:rsidRPr="007C7CFE" w:rsidRDefault="006C2359" w:rsidP="00637C17">
            <w:pPr>
              <w:jc w:val="center"/>
              <w:rPr>
                <w:rFonts w:asciiTheme="majorHAnsi" w:eastAsia="Times New Roman" w:hAnsiTheme="majorHAnsi"/>
                <w:sz w:val="20"/>
                <w:szCs w:val="20"/>
              </w:rPr>
            </w:pPr>
            <w:r w:rsidRPr="007C7CFE">
              <w:rPr>
                <w:rFonts w:asciiTheme="majorHAnsi" w:eastAsia="Times New Roman" w:hAnsiTheme="majorHAnsi"/>
                <w:sz w:val="20"/>
                <w:szCs w:val="20"/>
              </w:rPr>
              <w:t>Polazna (1)</w:t>
            </w:r>
          </w:p>
          <w:p w:rsidR="006C2359" w:rsidRPr="007C7CFE" w:rsidRDefault="006C2359" w:rsidP="004D35A0">
            <w:pPr>
              <w:spacing w:before="240"/>
              <w:jc w:val="center"/>
              <w:rPr>
                <w:rFonts w:asciiTheme="majorHAnsi" w:eastAsia="Times New Roman" w:hAnsiTheme="majorHAnsi"/>
                <w:sz w:val="20"/>
                <w:szCs w:val="20"/>
              </w:rPr>
            </w:pPr>
            <w:r w:rsidRPr="007C7CFE">
              <w:rPr>
                <w:rFonts w:asciiTheme="majorHAnsi" w:eastAsia="Times New Roman" w:hAnsiTheme="majorHAnsi"/>
                <w:sz w:val="20"/>
                <w:szCs w:val="20"/>
              </w:rPr>
              <w:t>Ciljana (2)</w:t>
            </w:r>
          </w:p>
        </w:tc>
        <w:tc>
          <w:tcPr>
            <w:tcW w:w="925" w:type="pct"/>
            <w:gridSpan w:val="2"/>
            <w:vAlign w:val="center"/>
          </w:tcPr>
          <w:p w:rsidR="006C2359" w:rsidRPr="007C7CFE" w:rsidRDefault="006C2359" w:rsidP="007E7B79">
            <w:pPr>
              <w:jc w:val="center"/>
              <w:rPr>
                <w:rFonts w:asciiTheme="majorHAnsi" w:eastAsia="Times New Roman" w:hAnsiTheme="majorHAnsi"/>
                <w:sz w:val="20"/>
                <w:szCs w:val="20"/>
              </w:rPr>
            </w:pPr>
            <w:r w:rsidRPr="007C7CFE">
              <w:rPr>
                <w:rFonts w:asciiTheme="majorHAnsi" w:eastAsia="Times New Roman" w:hAnsiTheme="majorHAnsi"/>
                <w:sz w:val="20"/>
                <w:szCs w:val="20"/>
              </w:rPr>
              <w:t>Grad Ludbreg je ustrojio Registar imenovanih članova nadzornih odbora i uprava trgovačkih društava te objavio na</w:t>
            </w:r>
            <w:r w:rsidR="00F263CE" w:rsidRPr="007C7CFE">
              <w:rPr>
                <w:rFonts w:asciiTheme="majorHAnsi" w:eastAsia="Times New Roman" w:hAnsiTheme="majorHAnsi"/>
                <w:sz w:val="20"/>
                <w:szCs w:val="20"/>
              </w:rPr>
              <w:t xml:space="preserve"> svojoj</w:t>
            </w:r>
            <w:r w:rsidRPr="007C7CFE">
              <w:rPr>
                <w:rFonts w:asciiTheme="majorHAnsi" w:eastAsia="Times New Roman" w:hAnsiTheme="majorHAnsi"/>
                <w:sz w:val="20"/>
                <w:szCs w:val="20"/>
              </w:rPr>
              <w:t xml:space="preserve"> </w:t>
            </w:r>
            <w:r w:rsidR="00F263CE" w:rsidRPr="007C7CFE">
              <w:rPr>
                <w:rFonts w:asciiTheme="majorHAnsi" w:eastAsia="Times New Roman" w:hAnsiTheme="majorHAnsi"/>
                <w:sz w:val="20"/>
                <w:szCs w:val="20"/>
              </w:rPr>
              <w:t>službenoj stranici</w:t>
            </w:r>
            <w:r w:rsidR="00FF180A" w:rsidRPr="007C7CFE">
              <w:rPr>
                <w:rFonts w:asciiTheme="majorHAnsi" w:eastAsia="Times New Roman" w:hAnsiTheme="majorHAnsi"/>
                <w:sz w:val="20"/>
                <w:szCs w:val="20"/>
              </w:rPr>
              <w:t>.</w:t>
            </w:r>
          </w:p>
        </w:tc>
      </w:tr>
      <w:tr w:rsidR="000537B1" w:rsidRPr="007C7CFE" w:rsidTr="00A90FEA">
        <w:trPr>
          <w:trHeight w:val="1170"/>
        </w:trPr>
        <w:tc>
          <w:tcPr>
            <w:tcW w:w="559" w:type="pct"/>
            <w:vMerge w:val="restart"/>
            <w:vAlign w:val="center"/>
          </w:tcPr>
          <w:p w:rsidR="000537B1" w:rsidRPr="007C7CFE" w:rsidRDefault="000537B1" w:rsidP="000537B1">
            <w:pPr>
              <w:jc w:val="center"/>
              <w:rPr>
                <w:rFonts w:asciiTheme="majorHAnsi" w:hAnsiTheme="majorHAnsi"/>
                <w:sz w:val="20"/>
                <w:szCs w:val="20"/>
              </w:rPr>
            </w:pPr>
            <w:r w:rsidRPr="007C7CFE">
              <w:rPr>
                <w:rFonts w:asciiTheme="majorHAnsi" w:hAnsiTheme="majorHAnsi"/>
                <w:sz w:val="20"/>
                <w:szCs w:val="20"/>
              </w:rPr>
              <w:t>Jačanje učinkovitosti poslovanja i praćenje poslovanja trgovačkih društava u (su)vlasništvu Grada Ludbrega</w:t>
            </w:r>
          </w:p>
        </w:tc>
        <w:tc>
          <w:tcPr>
            <w:tcW w:w="712" w:type="pct"/>
            <w:vMerge/>
          </w:tcPr>
          <w:p w:rsidR="000537B1" w:rsidRPr="007C7CFE" w:rsidRDefault="000537B1" w:rsidP="000537B1">
            <w:pPr>
              <w:rPr>
                <w:rFonts w:asciiTheme="majorHAnsi" w:eastAsia="Times New Roman" w:hAnsiTheme="majorHAnsi"/>
                <w:sz w:val="20"/>
                <w:szCs w:val="20"/>
              </w:rPr>
            </w:pPr>
          </w:p>
        </w:tc>
        <w:tc>
          <w:tcPr>
            <w:tcW w:w="631" w:type="pct"/>
            <w:vAlign w:val="center"/>
          </w:tcPr>
          <w:p w:rsidR="000537B1" w:rsidRPr="007C7CFE" w:rsidRDefault="000537B1" w:rsidP="000537B1">
            <w:pPr>
              <w:jc w:val="center"/>
              <w:rPr>
                <w:rFonts w:asciiTheme="majorHAnsi" w:eastAsia="Times New Roman" w:hAnsiTheme="majorHAnsi"/>
                <w:sz w:val="20"/>
                <w:szCs w:val="20"/>
              </w:rPr>
            </w:pPr>
            <w:r w:rsidRPr="007C7CFE">
              <w:rPr>
                <w:rFonts w:asciiTheme="majorHAnsi" w:eastAsia="Times New Roman" w:hAnsiTheme="majorHAnsi"/>
                <w:sz w:val="20"/>
                <w:szCs w:val="20"/>
              </w:rPr>
              <w:t>1. Definiranje adekvatne i pravovremene komunikacije vlasničkih očekivanja prema predstavničkim tijelima trgovačkih društava</w:t>
            </w:r>
          </w:p>
        </w:tc>
        <w:tc>
          <w:tcPr>
            <w:tcW w:w="634" w:type="pct"/>
            <w:vAlign w:val="center"/>
          </w:tcPr>
          <w:p w:rsidR="000537B1" w:rsidRPr="007C7CFE" w:rsidRDefault="000537B1" w:rsidP="000537B1">
            <w:pPr>
              <w:jc w:val="center"/>
              <w:rPr>
                <w:rFonts w:asciiTheme="majorHAnsi" w:eastAsia="Times New Roman" w:hAnsiTheme="majorHAnsi"/>
                <w:sz w:val="20"/>
                <w:szCs w:val="20"/>
              </w:rPr>
            </w:pPr>
            <w:r w:rsidRPr="007C7CFE">
              <w:rPr>
                <w:rFonts w:asciiTheme="majorHAnsi" w:eastAsia="Times New Roman" w:hAnsiTheme="majorHAnsi"/>
                <w:sz w:val="20"/>
                <w:szCs w:val="20"/>
              </w:rPr>
              <w:t xml:space="preserve">Razvoj aktivne komunikacije s predstavničkim tijelima </w:t>
            </w:r>
          </w:p>
        </w:tc>
        <w:tc>
          <w:tcPr>
            <w:tcW w:w="535" w:type="pct"/>
            <w:vAlign w:val="center"/>
          </w:tcPr>
          <w:p w:rsidR="000537B1" w:rsidRPr="007C7CFE" w:rsidRDefault="000537B1" w:rsidP="000537B1">
            <w:pPr>
              <w:jc w:val="center"/>
              <w:rPr>
                <w:rFonts w:asciiTheme="majorHAnsi" w:eastAsia="Times New Roman" w:hAnsiTheme="majorHAnsi"/>
                <w:sz w:val="20"/>
                <w:szCs w:val="20"/>
              </w:rPr>
            </w:pPr>
            <w:r w:rsidRPr="007C7CFE">
              <w:rPr>
                <w:rFonts w:asciiTheme="majorHAnsi" w:eastAsia="Times New Roman" w:hAnsiTheme="majorHAnsi"/>
                <w:sz w:val="20"/>
                <w:szCs w:val="20"/>
              </w:rPr>
              <w:t>Prihodi od dobiti trgovačkih društava</w:t>
            </w:r>
          </w:p>
        </w:tc>
        <w:tc>
          <w:tcPr>
            <w:tcW w:w="509" w:type="pct"/>
            <w:vAlign w:val="center"/>
          </w:tcPr>
          <w:p w:rsidR="000537B1" w:rsidRPr="007C7CFE" w:rsidRDefault="000537B1" w:rsidP="000537B1">
            <w:pPr>
              <w:jc w:val="center"/>
              <w:rPr>
                <w:rFonts w:asciiTheme="majorHAnsi" w:eastAsia="Times New Roman" w:hAnsiTheme="majorHAnsi"/>
                <w:sz w:val="20"/>
                <w:szCs w:val="20"/>
              </w:rPr>
            </w:pPr>
            <w:r w:rsidRPr="007C7CFE">
              <w:rPr>
                <w:rFonts w:asciiTheme="majorHAnsi" w:eastAsia="Times New Roman" w:hAnsiTheme="majorHAnsi"/>
                <w:sz w:val="20"/>
                <w:szCs w:val="20"/>
              </w:rPr>
              <w:t>Prihodi od dobiti trgovačkih društava</w:t>
            </w:r>
          </w:p>
        </w:tc>
        <w:tc>
          <w:tcPr>
            <w:tcW w:w="495" w:type="pct"/>
            <w:vAlign w:val="center"/>
          </w:tcPr>
          <w:p w:rsidR="000537B1" w:rsidRPr="007C7CFE" w:rsidRDefault="000537B1" w:rsidP="000537B1">
            <w:pPr>
              <w:jc w:val="center"/>
              <w:rPr>
                <w:rFonts w:asciiTheme="majorHAnsi" w:eastAsia="Times New Roman" w:hAnsiTheme="majorHAnsi"/>
                <w:sz w:val="20"/>
                <w:szCs w:val="20"/>
              </w:rPr>
            </w:pPr>
            <w:r w:rsidRPr="007C7CFE">
              <w:rPr>
                <w:rFonts w:asciiTheme="majorHAnsi" w:eastAsia="Times New Roman" w:hAnsiTheme="majorHAnsi"/>
                <w:sz w:val="20"/>
                <w:szCs w:val="20"/>
              </w:rPr>
              <w:t>Polazna u kn (386.410.655)</w:t>
            </w:r>
          </w:p>
          <w:p w:rsidR="000537B1" w:rsidRPr="007C7CFE" w:rsidRDefault="000537B1" w:rsidP="000537B1">
            <w:pPr>
              <w:spacing w:before="240"/>
              <w:jc w:val="center"/>
              <w:rPr>
                <w:rFonts w:asciiTheme="majorHAnsi" w:eastAsia="Times New Roman" w:hAnsiTheme="majorHAnsi"/>
                <w:sz w:val="20"/>
                <w:szCs w:val="20"/>
              </w:rPr>
            </w:pPr>
            <w:r w:rsidRPr="007C7CFE">
              <w:rPr>
                <w:rFonts w:asciiTheme="majorHAnsi" w:eastAsia="Times New Roman" w:hAnsiTheme="majorHAnsi"/>
                <w:sz w:val="20"/>
                <w:szCs w:val="20"/>
              </w:rPr>
              <w:t>Ciljana u kn (400.000.000)</w:t>
            </w:r>
          </w:p>
        </w:tc>
        <w:tc>
          <w:tcPr>
            <w:tcW w:w="925" w:type="pct"/>
            <w:gridSpan w:val="2"/>
            <w:vAlign w:val="center"/>
          </w:tcPr>
          <w:p w:rsidR="000537B1" w:rsidRPr="007C7CFE" w:rsidRDefault="000537B1" w:rsidP="000537B1">
            <w:pPr>
              <w:pStyle w:val="Tekstkomentara"/>
              <w:jc w:val="center"/>
              <w:rPr>
                <w:rFonts w:asciiTheme="majorHAnsi" w:eastAsia="Times New Roman" w:hAnsiTheme="majorHAnsi"/>
              </w:rPr>
            </w:pPr>
          </w:p>
        </w:tc>
      </w:tr>
      <w:tr w:rsidR="00A90FEA" w:rsidRPr="007C7CFE" w:rsidTr="00A90FEA">
        <w:trPr>
          <w:trHeight w:val="1170"/>
        </w:trPr>
        <w:tc>
          <w:tcPr>
            <w:tcW w:w="559" w:type="pct"/>
            <w:vMerge/>
            <w:vAlign w:val="center"/>
          </w:tcPr>
          <w:p w:rsidR="00A55582" w:rsidRPr="007C7CFE" w:rsidRDefault="00A55582" w:rsidP="00D51C80">
            <w:pPr>
              <w:jc w:val="center"/>
              <w:rPr>
                <w:rFonts w:asciiTheme="majorHAnsi" w:hAnsiTheme="majorHAnsi"/>
                <w:sz w:val="20"/>
                <w:szCs w:val="20"/>
              </w:rPr>
            </w:pPr>
          </w:p>
        </w:tc>
        <w:tc>
          <w:tcPr>
            <w:tcW w:w="712" w:type="pct"/>
            <w:vMerge/>
          </w:tcPr>
          <w:p w:rsidR="00A55582" w:rsidRPr="007C7CFE" w:rsidRDefault="00A55582" w:rsidP="00FF6EC6">
            <w:pPr>
              <w:rPr>
                <w:rFonts w:asciiTheme="majorHAnsi" w:eastAsia="Times New Roman" w:hAnsiTheme="majorHAnsi"/>
                <w:sz w:val="20"/>
                <w:szCs w:val="20"/>
              </w:rPr>
            </w:pPr>
          </w:p>
        </w:tc>
        <w:tc>
          <w:tcPr>
            <w:tcW w:w="631" w:type="pct"/>
            <w:vAlign w:val="center"/>
          </w:tcPr>
          <w:p w:rsidR="00A55582" w:rsidRPr="007C7CFE" w:rsidRDefault="00A55582" w:rsidP="002F248F">
            <w:pPr>
              <w:jc w:val="center"/>
              <w:rPr>
                <w:rFonts w:asciiTheme="majorHAnsi" w:eastAsia="Times New Roman" w:hAnsiTheme="majorHAnsi"/>
                <w:sz w:val="20"/>
                <w:szCs w:val="20"/>
              </w:rPr>
            </w:pPr>
            <w:r w:rsidRPr="007C7CFE">
              <w:rPr>
                <w:rFonts w:asciiTheme="majorHAnsi" w:eastAsia="Times New Roman" w:hAnsiTheme="majorHAnsi"/>
                <w:sz w:val="20"/>
                <w:szCs w:val="20"/>
              </w:rPr>
              <w:t>2. Zaprimanje, obrada i analiza godišnjih i srednj</w:t>
            </w:r>
            <w:r w:rsidR="001D608F" w:rsidRPr="007C7CFE">
              <w:rPr>
                <w:rFonts w:asciiTheme="majorHAnsi" w:eastAsia="Times New Roman" w:hAnsiTheme="majorHAnsi"/>
                <w:sz w:val="20"/>
                <w:szCs w:val="20"/>
              </w:rPr>
              <w:t>o</w:t>
            </w:r>
            <w:r w:rsidRPr="007C7CFE">
              <w:rPr>
                <w:rFonts w:asciiTheme="majorHAnsi" w:eastAsia="Times New Roman" w:hAnsiTheme="majorHAnsi"/>
                <w:sz w:val="20"/>
                <w:szCs w:val="20"/>
              </w:rPr>
              <w:t xml:space="preserve">ročnih planova dostavljenih od strane trgovačkih društava od posebnog interesa za </w:t>
            </w:r>
            <w:r w:rsidR="003C716B" w:rsidRPr="007C7CFE">
              <w:rPr>
                <w:rFonts w:asciiTheme="majorHAnsi" w:eastAsia="Times New Roman" w:hAnsiTheme="majorHAnsi"/>
                <w:sz w:val="20"/>
                <w:szCs w:val="20"/>
              </w:rPr>
              <w:t xml:space="preserve">Grad </w:t>
            </w:r>
            <w:r w:rsidR="006C7372" w:rsidRPr="007C7CFE">
              <w:rPr>
                <w:rFonts w:asciiTheme="majorHAnsi" w:eastAsia="Times New Roman" w:hAnsiTheme="majorHAnsi"/>
                <w:sz w:val="20"/>
                <w:szCs w:val="20"/>
              </w:rPr>
              <w:t>Ludbrega</w:t>
            </w:r>
          </w:p>
        </w:tc>
        <w:tc>
          <w:tcPr>
            <w:tcW w:w="634" w:type="pct"/>
            <w:vAlign w:val="center"/>
          </w:tcPr>
          <w:p w:rsidR="00A55582" w:rsidRPr="007C7CFE" w:rsidRDefault="00680938" w:rsidP="006F1ED7">
            <w:pPr>
              <w:jc w:val="center"/>
              <w:rPr>
                <w:rFonts w:asciiTheme="majorHAnsi" w:eastAsia="Times New Roman" w:hAnsiTheme="majorHAnsi"/>
                <w:sz w:val="20"/>
                <w:szCs w:val="20"/>
              </w:rPr>
            </w:pPr>
            <w:r w:rsidRPr="007C7CFE">
              <w:rPr>
                <w:rFonts w:asciiTheme="majorHAnsi" w:eastAsia="Times New Roman" w:hAnsiTheme="majorHAnsi"/>
                <w:sz w:val="20"/>
                <w:szCs w:val="20"/>
              </w:rPr>
              <w:t xml:space="preserve">Pravodobno i potpuno informiranje o poslovanju trgovačkih društava u (su)vlasništvu </w:t>
            </w:r>
            <w:r w:rsidR="003C716B" w:rsidRPr="007C7CFE">
              <w:rPr>
                <w:rFonts w:asciiTheme="majorHAnsi" w:eastAsia="Times New Roman" w:hAnsiTheme="majorHAnsi"/>
                <w:sz w:val="20"/>
                <w:szCs w:val="20"/>
              </w:rPr>
              <w:t xml:space="preserve">Grada </w:t>
            </w:r>
            <w:r w:rsidR="006C7372" w:rsidRPr="007C7CFE">
              <w:rPr>
                <w:rFonts w:asciiTheme="majorHAnsi" w:eastAsia="Times New Roman" w:hAnsiTheme="majorHAnsi"/>
                <w:sz w:val="20"/>
                <w:szCs w:val="20"/>
              </w:rPr>
              <w:t>Ludbrega</w:t>
            </w:r>
          </w:p>
        </w:tc>
        <w:tc>
          <w:tcPr>
            <w:tcW w:w="535" w:type="pct"/>
            <w:vAlign w:val="center"/>
          </w:tcPr>
          <w:p w:rsidR="00A55582" w:rsidRPr="007C7CFE" w:rsidRDefault="00680938" w:rsidP="0067097B">
            <w:pPr>
              <w:jc w:val="center"/>
              <w:rPr>
                <w:rFonts w:asciiTheme="majorHAnsi" w:eastAsia="Times New Roman" w:hAnsiTheme="majorHAnsi"/>
                <w:sz w:val="20"/>
                <w:szCs w:val="20"/>
              </w:rPr>
            </w:pPr>
            <w:r w:rsidRPr="007C7CFE">
              <w:rPr>
                <w:rFonts w:asciiTheme="majorHAnsi" w:eastAsia="Times New Roman" w:hAnsiTheme="majorHAnsi"/>
                <w:sz w:val="20"/>
                <w:szCs w:val="20"/>
              </w:rPr>
              <w:t>Broj zaprimljenih planova</w:t>
            </w:r>
          </w:p>
        </w:tc>
        <w:tc>
          <w:tcPr>
            <w:tcW w:w="509" w:type="pct"/>
            <w:vAlign w:val="center"/>
          </w:tcPr>
          <w:p w:rsidR="00A55582" w:rsidRPr="007C7CFE" w:rsidRDefault="00680938" w:rsidP="00680938">
            <w:pPr>
              <w:jc w:val="center"/>
              <w:rPr>
                <w:rFonts w:asciiTheme="majorHAnsi" w:eastAsia="Times New Roman" w:hAnsiTheme="majorHAnsi"/>
                <w:sz w:val="20"/>
                <w:szCs w:val="20"/>
              </w:rPr>
            </w:pPr>
            <w:r w:rsidRPr="007C7CFE">
              <w:rPr>
                <w:rFonts w:asciiTheme="majorHAnsi" w:eastAsia="Times New Roman" w:hAnsiTheme="majorHAnsi"/>
                <w:sz w:val="20"/>
                <w:szCs w:val="20"/>
              </w:rPr>
              <w:t>Broj</w:t>
            </w:r>
          </w:p>
        </w:tc>
        <w:tc>
          <w:tcPr>
            <w:tcW w:w="495" w:type="pct"/>
            <w:vAlign w:val="center"/>
          </w:tcPr>
          <w:p w:rsidR="00637C17" w:rsidRPr="007C7CFE" w:rsidRDefault="00637C17" w:rsidP="00637C17">
            <w:pPr>
              <w:jc w:val="center"/>
              <w:rPr>
                <w:rFonts w:asciiTheme="majorHAnsi" w:eastAsia="Times New Roman" w:hAnsiTheme="majorHAnsi"/>
                <w:sz w:val="20"/>
                <w:szCs w:val="20"/>
              </w:rPr>
            </w:pPr>
            <w:r w:rsidRPr="007C7CFE">
              <w:rPr>
                <w:rFonts w:asciiTheme="majorHAnsi" w:eastAsia="Times New Roman" w:hAnsiTheme="majorHAnsi"/>
                <w:sz w:val="20"/>
                <w:szCs w:val="20"/>
              </w:rPr>
              <w:t>Polazna (</w:t>
            </w:r>
            <w:r w:rsidR="006C7372" w:rsidRPr="007C7CFE">
              <w:rPr>
                <w:rFonts w:asciiTheme="majorHAnsi" w:eastAsia="Times New Roman" w:hAnsiTheme="majorHAnsi"/>
                <w:sz w:val="20"/>
                <w:szCs w:val="20"/>
              </w:rPr>
              <w:t>6</w:t>
            </w:r>
            <w:r w:rsidRPr="007C7CFE">
              <w:rPr>
                <w:rFonts w:asciiTheme="majorHAnsi" w:eastAsia="Times New Roman" w:hAnsiTheme="majorHAnsi"/>
                <w:sz w:val="20"/>
                <w:szCs w:val="20"/>
              </w:rPr>
              <w:t>)</w:t>
            </w:r>
          </w:p>
          <w:p w:rsidR="00A55582" w:rsidRPr="007C7CFE" w:rsidRDefault="00637C17" w:rsidP="004D35A0">
            <w:pPr>
              <w:spacing w:before="240"/>
              <w:jc w:val="center"/>
              <w:rPr>
                <w:rFonts w:asciiTheme="majorHAnsi" w:eastAsia="Times New Roman" w:hAnsiTheme="majorHAnsi"/>
                <w:sz w:val="20"/>
                <w:szCs w:val="20"/>
              </w:rPr>
            </w:pPr>
            <w:r w:rsidRPr="007C7CFE">
              <w:rPr>
                <w:rFonts w:asciiTheme="majorHAnsi" w:eastAsia="Times New Roman" w:hAnsiTheme="majorHAnsi"/>
                <w:sz w:val="20"/>
                <w:szCs w:val="20"/>
              </w:rPr>
              <w:t>Ciljana (</w:t>
            </w:r>
            <w:r w:rsidR="006C7372" w:rsidRPr="007C7CFE">
              <w:rPr>
                <w:rFonts w:asciiTheme="majorHAnsi" w:eastAsia="Times New Roman" w:hAnsiTheme="majorHAnsi"/>
                <w:sz w:val="20"/>
                <w:szCs w:val="20"/>
              </w:rPr>
              <w:t>6</w:t>
            </w:r>
            <w:r w:rsidRPr="007C7CFE">
              <w:rPr>
                <w:rFonts w:asciiTheme="majorHAnsi" w:eastAsia="Times New Roman" w:hAnsiTheme="majorHAnsi"/>
                <w:sz w:val="20"/>
                <w:szCs w:val="20"/>
              </w:rPr>
              <w:t>)</w:t>
            </w:r>
          </w:p>
        </w:tc>
        <w:tc>
          <w:tcPr>
            <w:tcW w:w="433" w:type="pct"/>
            <w:vAlign w:val="center"/>
          </w:tcPr>
          <w:p w:rsidR="00A55582" w:rsidRPr="007C7CFE" w:rsidRDefault="00A55582" w:rsidP="00637C17">
            <w:pPr>
              <w:jc w:val="center"/>
              <w:rPr>
                <w:rFonts w:asciiTheme="majorHAnsi" w:eastAsia="Times New Roman" w:hAnsiTheme="majorHAnsi"/>
                <w:sz w:val="20"/>
                <w:szCs w:val="20"/>
              </w:rPr>
            </w:pPr>
          </w:p>
        </w:tc>
        <w:tc>
          <w:tcPr>
            <w:tcW w:w="492" w:type="pct"/>
            <w:vAlign w:val="center"/>
          </w:tcPr>
          <w:p w:rsidR="00A55582" w:rsidRPr="007C7CFE" w:rsidRDefault="00A55582" w:rsidP="00FD2150">
            <w:pPr>
              <w:jc w:val="center"/>
              <w:rPr>
                <w:rFonts w:asciiTheme="majorHAnsi" w:eastAsia="Times New Roman" w:hAnsiTheme="majorHAnsi"/>
                <w:sz w:val="20"/>
                <w:szCs w:val="20"/>
              </w:rPr>
            </w:pPr>
          </w:p>
        </w:tc>
      </w:tr>
    </w:tbl>
    <w:p w:rsidR="00A107DA" w:rsidRPr="007C7CFE" w:rsidRDefault="00A107DA" w:rsidP="00B20D29">
      <w:pPr>
        <w:ind w:firstLine="567"/>
        <w:jc w:val="both"/>
        <w:rPr>
          <w:rFonts w:asciiTheme="majorHAnsi" w:eastAsia="Times New Roman" w:hAnsiTheme="majorHAnsi"/>
          <w:sz w:val="24"/>
          <w:szCs w:val="24"/>
        </w:rPr>
        <w:sectPr w:rsidR="00A107DA" w:rsidRPr="007C7CFE" w:rsidSect="00E3748D">
          <w:pgSz w:w="16838" w:h="11906" w:orient="landscape"/>
          <w:pgMar w:top="1418" w:right="1134" w:bottom="1418" w:left="1134" w:header="709" w:footer="709" w:gutter="0"/>
          <w:cols w:space="708"/>
          <w:titlePg/>
          <w:docGrid w:linePitch="360"/>
        </w:sectPr>
      </w:pPr>
    </w:p>
    <w:p w:rsidR="007900B7" w:rsidRPr="007C7CFE" w:rsidRDefault="000F5ABF" w:rsidP="00A67144">
      <w:pPr>
        <w:pStyle w:val="Naslov1"/>
        <w:numPr>
          <w:ilvl w:val="0"/>
          <w:numId w:val="1"/>
        </w:numPr>
        <w:spacing w:before="0" w:beforeAutospacing="0" w:after="0" w:afterAutospacing="0" w:line="276" w:lineRule="auto"/>
        <w:ind w:left="567"/>
        <w:jc w:val="both"/>
        <w:rPr>
          <w:rFonts w:asciiTheme="majorHAnsi" w:hAnsiTheme="majorHAnsi"/>
          <w:sz w:val="24"/>
          <w:szCs w:val="24"/>
        </w:rPr>
      </w:pPr>
      <w:bookmarkStart w:id="147" w:name="_Toc48112044"/>
      <w:r w:rsidRPr="007C7CFE">
        <w:rPr>
          <w:rFonts w:asciiTheme="majorHAnsi" w:hAnsiTheme="majorHAnsi"/>
          <w:sz w:val="26"/>
          <w:szCs w:val="26"/>
        </w:rPr>
        <w:t xml:space="preserve">POSEBAN CILJ </w:t>
      </w:r>
      <w:r w:rsidR="00E623B4" w:rsidRPr="007C7CFE">
        <w:rPr>
          <w:rFonts w:asciiTheme="majorHAnsi" w:hAnsiTheme="majorHAnsi"/>
          <w:sz w:val="26"/>
          <w:szCs w:val="26"/>
        </w:rPr>
        <w:t>1.</w:t>
      </w:r>
      <w:r w:rsidRPr="007C7CFE">
        <w:rPr>
          <w:rFonts w:asciiTheme="majorHAnsi" w:hAnsiTheme="majorHAnsi"/>
          <w:sz w:val="26"/>
          <w:szCs w:val="26"/>
        </w:rPr>
        <w:t>3</w:t>
      </w:r>
      <w:r w:rsidR="00E623B4" w:rsidRPr="007C7CFE">
        <w:rPr>
          <w:rFonts w:asciiTheme="majorHAnsi" w:hAnsiTheme="majorHAnsi"/>
          <w:sz w:val="26"/>
          <w:szCs w:val="26"/>
        </w:rPr>
        <w:t>. - „</w:t>
      </w:r>
      <w:r w:rsidR="00E623B4" w:rsidRPr="007C7CFE">
        <w:rPr>
          <w:rFonts w:asciiTheme="majorHAnsi" w:hAnsiTheme="majorHAnsi"/>
          <w:color w:val="000000"/>
          <w:sz w:val="26"/>
          <w:szCs w:val="26"/>
        </w:rPr>
        <w:t>Uspostaviti jedinstven sustav i kriterije u procjeni vrijednosti pojedinog oblika imovine, kako bi se poštivalo važeće zakonodavstvo i što transparentnije odredila njezina vrijednost</w:t>
      </w:r>
      <w:r w:rsidR="00E623B4" w:rsidRPr="007C7CFE">
        <w:rPr>
          <w:rFonts w:asciiTheme="majorHAnsi" w:hAnsiTheme="majorHAnsi"/>
          <w:sz w:val="26"/>
          <w:szCs w:val="26"/>
        </w:rPr>
        <w:t>“</w:t>
      </w:r>
      <w:bookmarkEnd w:id="147"/>
    </w:p>
    <w:tbl>
      <w:tblPr>
        <w:tblStyle w:val="Reetkatablice"/>
        <w:tblW w:w="5000" w:type="pct"/>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Look w:val="04A0"/>
      </w:tblPr>
      <w:tblGrid>
        <w:gridCol w:w="1669"/>
        <w:gridCol w:w="1843"/>
        <w:gridCol w:w="1842"/>
        <w:gridCol w:w="2268"/>
        <w:gridCol w:w="1558"/>
        <w:gridCol w:w="1419"/>
        <w:gridCol w:w="1396"/>
        <w:gridCol w:w="1304"/>
        <w:gridCol w:w="1487"/>
      </w:tblGrid>
      <w:tr w:rsidR="00E268F0" w:rsidRPr="007C7CFE" w:rsidTr="00A90FEA">
        <w:trPr>
          <w:trHeight w:val="284"/>
        </w:trPr>
        <w:tc>
          <w:tcPr>
            <w:tcW w:w="5000" w:type="pct"/>
            <w:gridSpan w:val="9"/>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shd w:val="clear" w:color="auto" w:fill="B8CCE4" w:themeFill="accent1" w:themeFillTint="66"/>
            <w:vAlign w:val="center"/>
          </w:tcPr>
          <w:p w:rsidR="00E268F0" w:rsidRPr="007C7CFE" w:rsidRDefault="00E268F0" w:rsidP="00FF6EC6">
            <w:pPr>
              <w:jc w:val="center"/>
              <w:rPr>
                <w:rFonts w:asciiTheme="majorHAnsi" w:hAnsiTheme="majorHAnsi"/>
                <w:sz w:val="20"/>
                <w:szCs w:val="20"/>
              </w:rPr>
            </w:pPr>
            <w:bookmarkStart w:id="148" w:name="page266"/>
            <w:bookmarkEnd w:id="148"/>
            <w:r w:rsidRPr="007C7CFE">
              <w:rPr>
                <w:rFonts w:asciiTheme="majorHAnsi" w:eastAsia="Times New Roman" w:hAnsiTheme="majorHAnsi"/>
                <w:b/>
                <w:sz w:val="20"/>
                <w:szCs w:val="20"/>
              </w:rPr>
              <w:t xml:space="preserve">PRILOG 3: POSEBAN CILJ </w:t>
            </w:r>
            <w:r w:rsidR="00E623B4" w:rsidRPr="007C7CFE">
              <w:rPr>
                <w:rFonts w:asciiTheme="majorHAnsi" w:eastAsia="Times New Roman" w:hAnsiTheme="majorHAnsi"/>
                <w:b/>
                <w:sz w:val="20"/>
                <w:szCs w:val="20"/>
              </w:rPr>
              <w:t>1.</w:t>
            </w:r>
            <w:r w:rsidRPr="007C7CFE">
              <w:rPr>
                <w:rFonts w:asciiTheme="majorHAnsi" w:eastAsia="Times New Roman" w:hAnsiTheme="majorHAnsi"/>
                <w:b/>
                <w:sz w:val="20"/>
                <w:szCs w:val="20"/>
              </w:rPr>
              <w:t xml:space="preserve">3. </w:t>
            </w:r>
            <w:r w:rsidR="00E623B4" w:rsidRPr="007C7CFE">
              <w:rPr>
                <w:rFonts w:asciiTheme="majorHAnsi" w:hAnsiTheme="majorHAnsi"/>
                <w:sz w:val="20"/>
                <w:szCs w:val="20"/>
              </w:rPr>
              <w:t>„Uspostaviti jedinstven sustav i kriterije u procjeni vrijednosti pojedinog oblika imovine, kako bi se poštivalo važeće zakonodavstvo i što transparentnije odredila njezina vrijednost“</w:t>
            </w:r>
          </w:p>
          <w:p w:rsidR="00E623B4" w:rsidRPr="007C7CFE" w:rsidRDefault="00E623B4" w:rsidP="00FF6EC6">
            <w:pPr>
              <w:jc w:val="center"/>
              <w:rPr>
                <w:rFonts w:asciiTheme="majorHAnsi" w:eastAsia="Times New Roman" w:hAnsiTheme="majorHAnsi"/>
                <w:sz w:val="20"/>
                <w:szCs w:val="20"/>
              </w:rPr>
            </w:pPr>
            <w:r w:rsidRPr="007C7CFE">
              <w:rPr>
                <w:rFonts w:asciiTheme="majorHAnsi" w:hAnsiTheme="majorHAnsi"/>
                <w:b/>
                <w:sz w:val="20"/>
                <w:szCs w:val="20"/>
              </w:rPr>
              <w:t>Razdoblje:</w:t>
            </w:r>
            <w:r w:rsidRPr="007C7CFE">
              <w:rPr>
                <w:rFonts w:asciiTheme="majorHAnsi" w:hAnsiTheme="majorHAnsi"/>
                <w:sz w:val="20"/>
                <w:szCs w:val="20"/>
              </w:rPr>
              <w:t xml:space="preserve"> siječanj – prosinac 202</w:t>
            </w:r>
            <w:r w:rsidR="001656BA" w:rsidRPr="007C7CFE">
              <w:rPr>
                <w:rFonts w:asciiTheme="majorHAnsi" w:hAnsiTheme="majorHAnsi"/>
                <w:sz w:val="20"/>
                <w:szCs w:val="20"/>
              </w:rPr>
              <w:t>1</w:t>
            </w:r>
            <w:r w:rsidRPr="007C7CFE">
              <w:rPr>
                <w:rFonts w:asciiTheme="majorHAnsi" w:hAnsiTheme="majorHAnsi"/>
                <w:sz w:val="20"/>
                <w:szCs w:val="20"/>
              </w:rPr>
              <w:t>.</w:t>
            </w:r>
          </w:p>
        </w:tc>
      </w:tr>
      <w:tr w:rsidR="009148A8" w:rsidRPr="007C7CFE" w:rsidTr="00A90FEA">
        <w:trPr>
          <w:trHeight w:val="284"/>
        </w:trPr>
        <w:tc>
          <w:tcPr>
            <w:tcW w:w="564"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shd w:val="clear" w:color="auto" w:fill="DBE5F1" w:themeFill="accent1" w:themeFillTint="33"/>
            <w:vAlign w:val="center"/>
          </w:tcPr>
          <w:p w:rsidR="00E268F0" w:rsidRPr="007C7CFE" w:rsidRDefault="00E268F0"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MJERA</w:t>
            </w:r>
          </w:p>
        </w:tc>
        <w:tc>
          <w:tcPr>
            <w:tcW w:w="623"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shd w:val="clear" w:color="auto" w:fill="DBE5F1" w:themeFill="accent1" w:themeFillTint="33"/>
            <w:vAlign w:val="center"/>
          </w:tcPr>
          <w:p w:rsidR="00E268F0" w:rsidRPr="007C7CFE" w:rsidRDefault="00E268F0"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PRAVNO/UPRAVNI INSTRUMENTI PROVEDBE MJERE</w:t>
            </w:r>
          </w:p>
        </w:tc>
        <w:tc>
          <w:tcPr>
            <w:tcW w:w="623"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shd w:val="clear" w:color="auto" w:fill="DBE5F1" w:themeFill="accent1" w:themeFillTint="33"/>
            <w:vAlign w:val="center"/>
          </w:tcPr>
          <w:p w:rsidR="00C75A5A" w:rsidRPr="007C7CFE" w:rsidRDefault="00E268F0"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AKTIVNOSTI/</w:t>
            </w:r>
          </w:p>
          <w:p w:rsidR="00C75A5A" w:rsidRPr="007C7CFE" w:rsidRDefault="00E268F0"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 xml:space="preserve">NAČIN </w:t>
            </w:r>
          </w:p>
          <w:p w:rsidR="00E268F0" w:rsidRPr="007C7CFE" w:rsidRDefault="00E268F0"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OSTVARENJA</w:t>
            </w:r>
          </w:p>
        </w:tc>
        <w:tc>
          <w:tcPr>
            <w:tcW w:w="767"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shd w:val="clear" w:color="auto" w:fill="DBE5F1" w:themeFill="accent1" w:themeFillTint="33"/>
            <w:vAlign w:val="center"/>
          </w:tcPr>
          <w:p w:rsidR="00E268F0" w:rsidRPr="007C7CFE" w:rsidRDefault="00E268F0"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OPIS AKTIVNOSTI</w:t>
            </w:r>
          </w:p>
        </w:tc>
        <w:tc>
          <w:tcPr>
            <w:tcW w:w="527"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shd w:val="clear" w:color="auto" w:fill="DBE5F1" w:themeFill="accent1" w:themeFillTint="33"/>
            <w:vAlign w:val="center"/>
          </w:tcPr>
          <w:p w:rsidR="00E268F0" w:rsidRPr="007C7CFE" w:rsidRDefault="00E268F0"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POKAZATELJI REZULTATA</w:t>
            </w:r>
          </w:p>
        </w:tc>
        <w:tc>
          <w:tcPr>
            <w:tcW w:w="480"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shd w:val="clear" w:color="auto" w:fill="DBE5F1" w:themeFill="accent1" w:themeFillTint="33"/>
            <w:vAlign w:val="center"/>
          </w:tcPr>
          <w:p w:rsidR="00E268F0" w:rsidRPr="007C7CFE" w:rsidRDefault="00E268F0"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MJERNA JEDINICA ZA POKAZATELJ REZULTATA</w:t>
            </w:r>
          </w:p>
        </w:tc>
        <w:tc>
          <w:tcPr>
            <w:tcW w:w="472"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shd w:val="clear" w:color="auto" w:fill="DBE5F1" w:themeFill="accent1" w:themeFillTint="33"/>
            <w:vAlign w:val="center"/>
          </w:tcPr>
          <w:p w:rsidR="00E268F0" w:rsidRPr="007C7CFE" w:rsidRDefault="00E268F0"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POLAZNA I CILJANA VRIJEDNOST MJERNE JEDINICE</w:t>
            </w:r>
          </w:p>
        </w:tc>
        <w:tc>
          <w:tcPr>
            <w:tcW w:w="441"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shd w:val="clear" w:color="auto" w:fill="DBE5F1" w:themeFill="accent1" w:themeFillTint="33"/>
            <w:vAlign w:val="center"/>
          </w:tcPr>
          <w:p w:rsidR="00E268F0" w:rsidRPr="007C7CFE" w:rsidRDefault="00E268F0"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PROJEKT</w:t>
            </w:r>
          </w:p>
        </w:tc>
        <w:tc>
          <w:tcPr>
            <w:tcW w:w="503"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shd w:val="clear" w:color="auto" w:fill="DBE5F1" w:themeFill="accent1" w:themeFillTint="33"/>
            <w:vAlign w:val="center"/>
          </w:tcPr>
          <w:p w:rsidR="00E268F0" w:rsidRPr="007C7CFE" w:rsidRDefault="00E268F0"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OPIS PROJEKTA</w:t>
            </w:r>
          </w:p>
        </w:tc>
      </w:tr>
      <w:tr w:rsidR="00435C55" w:rsidRPr="007C7CFE" w:rsidTr="00A90FEA">
        <w:trPr>
          <w:trHeight w:val="2961"/>
        </w:trPr>
        <w:tc>
          <w:tcPr>
            <w:tcW w:w="564" w:type="pct"/>
            <w:vMerge w:val="restar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435C55" w:rsidRPr="007C7CFE" w:rsidRDefault="00435C55" w:rsidP="007B0115">
            <w:pPr>
              <w:jc w:val="center"/>
              <w:rPr>
                <w:rFonts w:asciiTheme="majorHAnsi" w:eastAsia="Times New Roman" w:hAnsiTheme="majorHAnsi"/>
                <w:sz w:val="20"/>
                <w:szCs w:val="20"/>
              </w:rPr>
            </w:pPr>
            <w:r w:rsidRPr="007C7CFE">
              <w:rPr>
                <w:rFonts w:asciiTheme="majorHAnsi" w:hAnsiTheme="majorHAnsi"/>
                <w:sz w:val="20"/>
                <w:szCs w:val="20"/>
              </w:rPr>
              <w:t>Snimanje, popis i ocjena realnog stanja imovine u vlasništvu Grada</w:t>
            </w:r>
            <w:r w:rsidR="006C7372" w:rsidRPr="007C7CFE">
              <w:rPr>
                <w:rFonts w:asciiTheme="majorHAnsi" w:hAnsiTheme="majorHAnsi"/>
                <w:sz w:val="20"/>
                <w:szCs w:val="20"/>
              </w:rPr>
              <w:t xml:space="preserve"> Ludbrega</w:t>
            </w:r>
          </w:p>
        </w:tc>
        <w:tc>
          <w:tcPr>
            <w:tcW w:w="623" w:type="pct"/>
            <w:vMerge w:val="restar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tcPr>
          <w:p w:rsidR="00435C55" w:rsidRPr="007C7CFE" w:rsidRDefault="00A815E9" w:rsidP="00646971">
            <w:pPr>
              <w:jc w:val="center"/>
              <w:rPr>
                <w:rFonts w:asciiTheme="majorHAnsi" w:hAnsiTheme="majorHAnsi"/>
                <w:sz w:val="20"/>
                <w:szCs w:val="20"/>
              </w:rPr>
            </w:pPr>
            <w:hyperlink r:id="rId43" w:history="1">
              <w:r w:rsidR="00435C55" w:rsidRPr="007C7CFE">
                <w:rPr>
                  <w:rStyle w:val="Hiperveza"/>
                  <w:rFonts w:asciiTheme="majorHAnsi" w:hAnsiTheme="majorHAnsi" w:cs="Calibri"/>
                  <w:bCs/>
                  <w:color w:val="auto"/>
                  <w:sz w:val="20"/>
                  <w:szCs w:val="20"/>
                  <w:u w:val="none"/>
                </w:rPr>
                <w:t>Zakon o upravljanju državnom imovinom (»Narodne novine«, broj 52/18)</w:t>
              </w:r>
            </w:hyperlink>
          </w:p>
          <w:p w:rsidR="00435C55" w:rsidRPr="007C7CFE" w:rsidRDefault="00435C55" w:rsidP="00EB68AA">
            <w:pPr>
              <w:jc w:val="center"/>
              <w:rPr>
                <w:rFonts w:asciiTheme="majorHAnsi" w:eastAsia="Times New Roman" w:hAnsiTheme="majorHAnsi"/>
                <w:sz w:val="20"/>
                <w:szCs w:val="20"/>
              </w:rPr>
            </w:pPr>
          </w:p>
          <w:p w:rsidR="00435C55" w:rsidRPr="007C7CFE" w:rsidRDefault="00A815E9" w:rsidP="00EB68AA">
            <w:pPr>
              <w:jc w:val="center"/>
              <w:rPr>
                <w:rFonts w:asciiTheme="majorHAnsi" w:eastAsia="Times New Roman" w:hAnsiTheme="majorHAnsi"/>
                <w:sz w:val="20"/>
                <w:szCs w:val="20"/>
              </w:rPr>
            </w:pPr>
            <w:hyperlink r:id="rId44" w:history="1">
              <w:r w:rsidR="00435C55" w:rsidRPr="007C7CFE">
                <w:rPr>
                  <w:rStyle w:val="Hiperveza"/>
                  <w:rFonts w:asciiTheme="majorHAnsi" w:eastAsia="Times New Roman" w:hAnsiTheme="majorHAnsi"/>
                  <w:color w:val="auto"/>
                  <w:sz w:val="20"/>
                  <w:szCs w:val="20"/>
                  <w:u w:val="none"/>
                </w:rPr>
                <w:t>Zakon o procjeni vrijednosti nekretnina (»Narodne novine«, broj 78/15)</w:t>
              </w:r>
            </w:hyperlink>
          </w:p>
          <w:p w:rsidR="00435C55" w:rsidRPr="007C7CFE" w:rsidRDefault="00435C55" w:rsidP="00EB68AA">
            <w:pPr>
              <w:jc w:val="center"/>
              <w:rPr>
                <w:rFonts w:asciiTheme="majorHAnsi" w:eastAsia="Times New Roman" w:hAnsiTheme="majorHAnsi"/>
                <w:sz w:val="20"/>
                <w:szCs w:val="20"/>
              </w:rPr>
            </w:pPr>
          </w:p>
          <w:p w:rsidR="00435C55" w:rsidRPr="007C7CFE" w:rsidRDefault="00A815E9" w:rsidP="00EB68AA">
            <w:pPr>
              <w:jc w:val="center"/>
              <w:rPr>
                <w:rFonts w:asciiTheme="majorHAnsi" w:hAnsiTheme="majorHAnsi"/>
                <w:sz w:val="20"/>
                <w:szCs w:val="20"/>
              </w:rPr>
            </w:pPr>
            <w:hyperlink r:id="rId45" w:history="1">
              <w:r w:rsidR="00435C55" w:rsidRPr="007C7CFE">
                <w:rPr>
                  <w:rFonts w:asciiTheme="majorHAnsi" w:eastAsia="Times New Roman" w:hAnsiTheme="majorHAnsi"/>
                  <w:sz w:val="20"/>
                  <w:szCs w:val="20"/>
                </w:rPr>
                <w:t>P</w:t>
              </w:r>
              <w:r w:rsidR="00435C55" w:rsidRPr="007C7CFE">
                <w:rPr>
                  <w:rFonts w:asciiTheme="majorHAnsi" w:hAnsiTheme="majorHAnsi"/>
                  <w:sz w:val="20"/>
                  <w:szCs w:val="20"/>
                  <w:shd w:val="clear" w:color="auto" w:fill="FFFFFF"/>
                </w:rPr>
                <w:t xml:space="preserve">ravilnik o informacijskom sustavu tržišta nekretnina </w:t>
              </w:r>
              <w:r w:rsidR="00435C55" w:rsidRPr="007C7CFE">
                <w:rPr>
                  <w:rFonts w:asciiTheme="majorHAnsi" w:hAnsiTheme="majorHAnsi"/>
                  <w:sz w:val="20"/>
                  <w:szCs w:val="20"/>
                </w:rPr>
                <w:t xml:space="preserve">(»Narodne novine«, broj </w:t>
              </w:r>
              <w:r w:rsidR="00435C55" w:rsidRPr="007C7CFE">
                <w:rPr>
                  <w:rFonts w:asciiTheme="majorHAnsi" w:hAnsiTheme="majorHAnsi"/>
                  <w:sz w:val="20"/>
                  <w:szCs w:val="20"/>
                  <w:shd w:val="clear" w:color="auto" w:fill="FFFFFF"/>
                </w:rPr>
                <w:t>114/15,</w:t>
              </w:r>
            </w:hyperlink>
            <w:hyperlink r:id="rId46" w:history="1">
              <w:r w:rsidR="00435C55" w:rsidRPr="007C7CFE">
                <w:rPr>
                  <w:rFonts w:asciiTheme="majorHAnsi" w:hAnsiTheme="majorHAnsi"/>
                  <w:sz w:val="20"/>
                  <w:szCs w:val="20"/>
                  <w:shd w:val="clear" w:color="auto" w:fill="FFFFFF"/>
                </w:rPr>
                <w:t>122/15</w:t>
              </w:r>
            </w:hyperlink>
            <w:hyperlink r:id="rId47" w:history="1">
              <w:r w:rsidR="00435C55" w:rsidRPr="007C7CFE">
                <w:rPr>
                  <w:rFonts w:asciiTheme="majorHAnsi" w:hAnsiTheme="majorHAnsi"/>
                  <w:sz w:val="20"/>
                  <w:szCs w:val="20"/>
                  <w:shd w:val="clear" w:color="auto" w:fill="FFFFFF"/>
                </w:rPr>
                <w:t>)</w:t>
              </w:r>
            </w:hyperlink>
          </w:p>
          <w:p w:rsidR="00435C55" w:rsidRPr="007C7CFE" w:rsidRDefault="00435C55" w:rsidP="00EB68AA">
            <w:pPr>
              <w:jc w:val="center"/>
              <w:rPr>
                <w:rFonts w:asciiTheme="majorHAnsi" w:hAnsiTheme="majorHAnsi"/>
                <w:sz w:val="20"/>
                <w:szCs w:val="20"/>
              </w:rPr>
            </w:pPr>
          </w:p>
          <w:p w:rsidR="00435C55" w:rsidRPr="007C7CFE" w:rsidRDefault="00A815E9" w:rsidP="00EB68AA">
            <w:pPr>
              <w:jc w:val="center"/>
              <w:rPr>
                <w:rFonts w:asciiTheme="majorHAnsi" w:eastAsia="Times New Roman" w:hAnsiTheme="majorHAnsi"/>
                <w:sz w:val="20"/>
                <w:szCs w:val="20"/>
              </w:rPr>
            </w:pPr>
            <w:hyperlink r:id="rId48" w:history="1">
              <w:r w:rsidR="00435C55" w:rsidRPr="007C7CFE">
                <w:rPr>
                  <w:rStyle w:val="Hiperveza"/>
                  <w:rFonts w:asciiTheme="majorHAnsi" w:eastAsia="Times New Roman" w:hAnsiTheme="majorHAnsi"/>
                  <w:color w:val="auto"/>
                  <w:sz w:val="20"/>
                  <w:szCs w:val="20"/>
                  <w:u w:val="none"/>
                </w:rPr>
                <w:t>Pravilnik o metodama procjene vrijednosti nekretnina (»Narodne novine«, broj 105/15)</w:t>
              </w:r>
            </w:hyperlink>
          </w:p>
          <w:p w:rsidR="00435C55" w:rsidRPr="007C7CFE" w:rsidRDefault="00435C55" w:rsidP="00EB68AA">
            <w:pPr>
              <w:jc w:val="center"/>
              <w:rPr>
                <w:rFonts w:asciiTheme="majorHAnsi" w:eastAsia="Times New Roman" w:hAnsiTheme="majorHAnsi"/>
                <w:sz w:val="20"/>
                <w:szCs w:val="20"/>
              </w:rPr>
            </w:pPr>
          </w:p>
          <w:p w:rsidR="00435C55" w:rsidRPr="007C7CFE" w:rsidRDefault="00A815E9" w:rsidP="00EB68AA">
            <w:pPr>
              <w:jc w:val="center"/>
              <w:rPr>
                <w:rStyle w:val="Hiperveza"/>
                <w:rFonts w:asciiTheme="majorHAnsi" w:eastAsia="Times New Roman" w:hAnsiTheme="majorHAnsi"/>
                <w:color w:val="auto"/>
                <w:sz w:val="20"/>
                <w:szCs w:val="20"/>
                <w:u w:val="none"/>
              </w:rPr>
            </w:pPr>
            <w:hyperlink r:id="rId49" w:history="1">
              <w:r w:rsidR="00435C55" w:rsidRPr="007C7CFE">
                <w:rPr>
                  <w:rStyle w:val="Hiperveza"/>
                  <w:rFonts w:asciiTheme="majorHAnsi" w:eastAsia="Times New Roman" w:hAnsiTheme="majorHAnsi"/>
                  <w:color w:val="auto"/>
                  <w:sz w:val="20"/>
                  <w:szCs w:val="20"/>
                  <w:u w:val="none"/>
                </w:rPr>
                <w:t>Uputa o priznavanju, mjerenju i evidentiranju imovine u vlasništvu Republike Hrvatske – Ministarstvo financija</w:t>
              </w:r>
            </w:hyperlink>
          </w:p>
          <w:p w:rsidR="006C7372" w:rsidRPr="007C7CFE" w:rsidRDefault="006C7372" w:rsidP="00EB68AA">
            <w:pPr>
              <w:jc w:val="center"/>
              <w:rPr>
                <w:rFonts w:asciiTheme="majorHAnsi" w:eastAsia="Times New Roman" w:hAnsiTheme="majorHAnsi"/>
                <w:sz w:val="20"/>
                <w:szCs w:val="20"/>
              </w:rPr>
            </w:pPr>
          </w:p>
          <w:p w:rsidR="00A668D7" w:rsidRPr="007C7CFE" w:rsidRDefault="00A668D7" w:rsidP="0096549F">
            <w:pPr>
              <w:jc w:val="center"/>
              <w:rPr>
                <w:rFonts w:asciiTheme="majorHAnsi" w:eastAsia="Times New Roman" w:hAnsiTheme="majorHAnsi"/>
                <w:sz w:val="20"/>
                <w:szCs w:val="20"/>
              </w:rPr>
            </w:pPr>
          </w:p>
        </w:tc>
        <w:tc>
          <w:tcPr>
            <w:tcW w:w="623"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435C55" w:rsidRPr="007C7CFE" w:rsidRDefault="00435C55" w:rsidP="00372549">
            <w:pPr>
              <w:jc w:val="center"/>
              <w:rPr>
                <w:rFonts w:asciiTheme="majorHAnsi" w:eastAsia="Times New Roman" w:hAnsiTheme="majorHAnsi"/>
                <w:sz w:val="20"/>
                <w:szCs w:val="20"/>
              </w:rPr>
            </w:pPr>
            <w:r w:rsidRPr="007C7CFE">
              <w:rPr>
                <w:rFonts w:asciiTheme="majorHAnsi" w:eastAsia="Times New Roman" w:hAnsiTheme="majorHAnsi"/>
                <w:sz w:val="20"/>
                <w:szCs w:val="20"/>
              </w:rPr>
              <w:t>1. Sklapanje okvirnog ugovora sa sudskim vještakom građevinske struke (procjeniteljem)</w:t>
            </w:r>
          </w:p>
        </w:tc>
        <w:tc>
          <w:tcPr>
            <w:tcW w:w="767"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435C55" w:rsidRPr="007C7CFE" w:rsidRDefault="00435C55" w:rsidP="00372549">
            <w:pPr>
              <w:jc w:val="center"/>
              <w:rPr>
                <w:rFonts w:asciiTheme="majorHAnsi" w:eastAsia="Times New Roman" w:hAnsiTheme="majorHAnsi"/>
                <w:sz w:val="20"/>
                <w:szCs w:val="20"/>
              </w:rPr>
            </w:pPr>
            <w:r w:rsidRPr="007C7CFE">
              <w:rPr>
                <w:rFonts w:asciiTheme="majorHAnsi" w:eastAsia="Times New Roman" w:hAnsiTheme="majorHAnsi"/>
                <w:sz w:val="20"/>
                <w:szCs w:val="20"/>
              </w:rPr>
              <w:t>Prodaji nekretnina prethodi procjena tržišne vrijednosti nekretnine koju utvrđuje ovlašteni sudski vještak građevinske struke. Procjenu može obavljati ovlašteni sudski vještak s kojim je sklopljen okvirni ugovor za izradu elaborata o procjeni tržišne vrijednosti nekretnina</w:t>
            </w:r>
            <w:r w:rsidRPr="007C7CFE">
              <w:rPr>
                <w:rFonts w:asciiTheme="majorHAnsi" w:eastAsia="Times New Roman" w:hAnsiTheme="majorHAnsi"/>
                <w:sz w:val="24"/>
                <w:szCs w:val="24"/>
              </w:rPr>
              <w:t>.</w:t>
            </w:r>
          </w:p>
        </w:tc>
        <w:tc>
          <w:tcPr>
            <w:tcW w:w="527"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435C55" w:rsidRPr="007C7CFE" w:rsidRDefault="00435C55" w:rsidP="00372549">
            <w:pPr>
              <w:jc w:val="center"/>
              <w:rPr>
                <w:rFonts w:asciiTheme="majorHAnsi" w:eastAsia="Times New Roman" w:hAnsiTheme="majorHAnsi"/>
                <w:sz w:val="20"/>
                <w:szCs w:val="20"/>
              </w:rPr>
            </w:pPr>
            <w:r w:rsidRPr="007C7CFE">
              <w:rPr>
                <w:rFonts w:asciiTheme="majorHAnsi" w:eastAsia="Times New Roman" w:hAnsiTheme="majorHAnsi"/>
                <w:sz w:val="20"/>
                <w:szCs w:val="20"/>
              </w:rPr>
              <w:t>Broj sklopljenih ugovora godišnje</w:t>
            </w:r>
          </w:p>
        </w:tc>
        <w:tc>
          <w:tcPr>
            <w:tcW w:w="480"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435C55" w:rsidRPr="007C7CFE" w:rsidRDefault="00435C55" w:rsidP="009A6E31">
            <w:pPr>
              <w:jc w:val="center"/>
              <w:rPr>
                <w:rFonts w:asciiTheme="majorHAnsi" w:eastAsia="Times New Roman" w:hAnsiTheme="majorHAnsi"/>
                <w:sz w:val="20"/>
                <w:szCs w:val="20"/>
              </w:rPr>
            </w:pPr>
            <w:r w:rsidRPr="007C7CFE">
              <w:rPr>
                <w:rFonts w:asciiTheme="majorHAnsi" w:eastAsia="Times New Roman" w:hAnsiTheme="majorHAnsi"/>
                <w:sz w:val="20"/>
                <w:szCs w:val="20"/>
              </w:rPr>
              <w:t xml:space="preserve">Broj </w:t>
            </w:r>
          </w:p>
        </w:tc>
        <w:tc>
          <w:tcPr>
            <w:tcW w:w="472"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435C55" w:rsidRPr="007C7CFE" w:rsidRDefault="00435C55" w:rsidP="00637C17">
            <w:pPr>
              <w:jc w:val="center"/>
              <w:rPr>
                <w:rFonts w:asciiTheme="majorHAnsi" w:eastAsia="Times New Roman" w:hAnsiTheme="majorHAnsi"/>
                <w:sz w:val="20"/>
                <w:szCs w:val="20"/>
              </w:rPr>
            </w:pPr>
            <w:r w:rsidRPr="007C7CFE">
              <w:rPr>
                <w:rFonts w:asciiTheme="majorHAnsi" w:eastAsia="Times New Roman" w:hAnsiTheme="majorHAnsi"/>
                <w:sz w:val="20"/>
                <w:szCs w:val="20"/>
              </w:rPr>
              <w:t>Polazna (</w:t>
            </w:r>
            <w:r w:rsidR="000537B1" w:rsidRPr="007C7CFE">
              <w:rPr>
                <w:rFonts w:asciiTheme="majorHAnsi" w:eastAsia="Times New Roman" w:hAnsiTheme="majorHAnsi"/>
                <w:sz w:val="20"/>
                <w:szCs w:val="20"/>
              </w:rPr>
              <w:t>5</w:t>
            </w:r>
            <w:r w:rsidRPr="007C7CFE">
              <w:rPr>
                <w:rFonts w:asciiTheme="majorHAnsi" w:eastAsia="Times New Roman" w:hAnsiTheme="majorHAnsi"/>
                <w:sz w:val="20"/>
                <w:szCs w:val="20"/>
              </w:rPr>
              <w:t>)</w:t>
            </w:r>
          </w:p>
          <w:p w:rsidR="00435C55" w:rsidRPr="007C7CFE" w:rsidRDefault="00435C55" w:rsidP="00A22C04">
            <w:pPr>
              <w:spacing w:before="240"/>
              <w:jc w:val="center"/>
              <w:rPr>
                <w:rFonts w:asciiTheme="majorHAnsi" w:eastAsia="Times New Roman" w:hAnsiTheme="majorHAnsi"/>
                <w:sz w:val="20"/>
                <w:szCs w:val="20"/>
              </w:rPr>
            </w:pPr>
            <w:r w:rsidRPr="007C7CFE">
              <w:rPr>
                <w:rFonts w:asciiTheme="majorHAnsi" w:eastAsia="Times New Roman" w:hAnsiTheme="majorHAnsi"/>
                <w:sz w:val="20"/>
                <w:szCs w:val="20"/>
              </w:rPr>
              <w:t>Ciljana (</w:t>
            </w:r>
            <w:r w:rsidR="000537B1" w:rsidRPr="007C7CFE">
              <w:rPr>
                <w:rFonts w:asciiTheme="majorHAnsi" w:eastAsia="Times New Roman" w:hAnsiTheme="majorHAnsi"/>
                <w:sz w:val="20"/>
                <w:szCs w:val="20"/>
              </w:rPr>
              <w:t>7</w:t>
            </w:r>
            <w:r w:rsidRPr="007C7CFE">
              <w:rPr>
                <w:rFonts w:asciiTheme="majorHAnsi" w:eastAsia="Times New Roman" w:hAnsiTheme="majorHAnsi"/>
                <w:sz w:val="20"/>
                <w:szCs w:val="20"/>
              </w:rPr>
              <w:t>)</w:t>
            </w:r>
          </w:p>
        </w:tc>
        <w:tc>
          <w:tcPr>
            <w:tcW w:w="944" w:type="pct"/>
            <w:gridSpan w:val="2"/>
            <w:vMerge w:val="restar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435C55" w:rsidRPr="007C7CFE" w:rsidRDefault="00435C55" w:rsidP="00A22C04">
            <w:pPr>
              <w:pStyle w:val="Tekstkomentara"/>
              <w:jc w:val="center"/>
              <w:rPr>
                <w:rFonts w:asciiTheme="majorHAnsi" w:eastAsia="Times New Roman" w:hAnsiTheme="majorHAnsi"/>
              </w:rPr>
            </w:pPr>
          </w:p>
        </w:tc>
      </w:tr>
      <w:tr w:rsidR="00435C55" w:rsidRPr="007C7CFE" w:rsidTr="00A90FEA">
        <w:trPr>
          <w:trHeight w:val="2655"/>
        </w:trPr>
        <w:tc>
          <w:tcPr>
            <w:tcW w:w="564" w:type="pct"/>
            <w:vMerge/>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435C55" w:rsidRPr="007C7CFE" w:rsidRDefault="00435C55" w:rsidP="007B0115">
            <w:pPr>
              <w:jc w:val="center"/>
              <w:rPr>
                <w:rFonts w:asciiTheme="majorHAnsi" w:hAnsiTheme="majorHAnsi"/>
                <w:sz w:val="20"/>
                <w:szCs w:val="20"/>
              </w:rPr>
            </w:pPr>
          </w:p>
        </w:tc>
        <w:tc>
          <w:tcPr>
            <w:tcW w:w="623" w:type="pct"/>
            <w:vMerge/>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tcPr>
          <w:p w:rsidR="00435C55" w:rsidRPr="007C7CFE" w:rsidRDefault="00435C55" w:rsidP="00EB68AA">
            <w:pPr>
              <w:jc w:val="center"/>
              <w:rPr>
                <w:rFonts w:asciiTheme="majorHAnsi" w:eastAsia="Times New Roman" w:hAnsiTheme="majorHAnsi"/>
                <w:sz w:val="20"/>
                <w:szCs w:val="20"/>
              </w:rPr>
            </w:pPr>
          </w:p>
        </w:tc>
        <w:tc>
          <w:tcPr>
            <w:tcW w:w="623"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435C55" w:rsidRPr="007C7CFE" w:rsidRDefault="00435C55" w:rsidP="00372549">
            <w:pPr>
              <w:jc w:val="center"/>
              <w:rPr>
                <w:rFonts w:asciiTheme="majorHAnsi" w:eastAsia="Times New Roman" w:hAnsiTheme="majorHAnsi"/>
                <w:sz w:val="20"/>
                <w:szCs w:val="20"/>
              </w:rPr>
            </w:pPr>
            <w:r w:rsidRPr="007C7CFE">
              <w:rPr>
                <w:rFonts w:asciiTheme="majorHAnsi" w:eastAsia="Times New Roman" w:hAnsiTheme="majorHAnsi"/>
                <w:sz w:val="20"/>
                <w:szCs w:val="20"/>
              </w:rPr>
              <w:t>2. Procjena (utvrđivanje) vrijednosti nekretnina namijenjenih prodaji</w:t>
            </w:r>
          </w:p>
        </w:tc>
        <w:tc>
          <w:tcPr>
            <w:tcW w:w="767"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435C55" w:rsidRPr="007C7CFE" w:rsidRDefault="00435C55" w:rsidP="00372549">
            <w:pPr>
              <w:jc w:val="center"/>
              <w:rPr>
                <w:rFonts w:asciiTheme="majorHAnsi" w:eastAsia="Times New Roman" w:hAnsiTheme="majorHAnsi"/>
                <w:sz w:val="20"/>
                <w:szCs w:val="20"/>
              </w:rPr>
            </w:pPr>
            <w:r w:rsidRPr="007C7CFE">
              <w:rPr>
                <w:rFonts w:asciiTheme="majorHAnsi" w:hAnsiTheme="majorHAnsi"/>
                <w:sz w:val="20"/>
                <w:szCs w:val="20"/>
              </w:rPr>
              <w:t>Približne vrijednosti zemljišta utvrđuju se kao općenite, prosječne vrijednosti zemljišta na temelju podataka iz zbirke kupoprodajnih cijena, primarno ovisno o namjeni površina, načinu korištenja i uređenju površina, kategoriji i lokaciji te o drugim obilježjima nekretnina. Pri utvrđivanju približnih vrijednosti ne uzimaju se u obzir doprinosi. Ako ne postoji dovoljan broj poredbenih kupoprodajnih cijena na promatranom području, približna vrijednost može se utvrditi deduktivnom metodom ili komparativnom analizom s drugim područjem.</w:t>
            </w:r>
            <w:r w:rsidR="001D608F" w:rsidRPr="007C7CFE">
              <w:rPr>
                <w:rFonts w:asciiTheme="majorHAnsi" w:hAnsiTheme="majorHAnsi"/>
                <w:sz w:val="20"/>
                <w:szCs w:val="20"/>
              </w:rPr>
              <w:t xml:space="preserve"> </w:t>
            </w:r>
            <w:r w:rsidRPr="007C7CFE">
              <w:rPr>
                <w:rFonts w:asciiTheme="majorHAnsi" w:hAnsiTheme="majorHAnsi"/>
                <w:sz w:val="20"/>
                <w:szCs w:val="20"/>
              </w:rPr>
              <w:t>Približna vrijednost zemljišta iskazuje se kao iznos u kunama po četvornome metru površine za uzor-česticu. Ako je to u skladu s postojećim običajima u uobičajenom poslovnom prometu, približna vrijednost može se iskazati i kao iznos u eurima po četvornome metru površine za uzor-česticu.</w:t>
            </w:r>
          </w:p>
        </w:tc>
        <w:tc>
          <w:tcPr>
            <w:tcW w:w="527"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435C55" w:rsidRPr="007C7CFE" w:rsidRDefault="00435C55" w:rsidP="00372549">
            <w:pPr>
              <w:jc w:val="center"/>
              <w:rPr>
                <w:rFonts w:asciiTheme="majorHAnsi" w:eastAsia="Times New Roman" w:hAnsiTheme="majorHAnsi"/>
                <w:sz w:val="20"/>
                <w:szCs w:val="20"/>
              </w:rPr>
            </w:pPr>
            <w:r w:rsidRPr="007C7CFE">
              <w:rPr>
                <w:rFonts w:asciiTheme="majorHAnsi" w:eastAsia="Times New Roman" w:hAnsiTheme="majorHAnsi"/>
                <w:sz w:val="20"/>
                <w:szCs w:val="20"/>
              </w:rPr>
              <w:t>Broj proc</w:t>
            </w:r>
            <w:r w:rsidR="001D608F" w:rsidRPr="007C7CFE">
              <w:rPr>
                <w:rFonts w:asciiTheme="majorHAnsi" w:eastAsia="Times New Roman" w:hAnsiTheme="majorHAnsi"/>
                <w:sz w:val="20"/>
                <w:szCs w:val="20"/>
              </w:rPr>
              <w:t>i</w:t>
            </w:r>
            <w:r w:rsidRPr="007C7CFE">
              <w:rPr>
                <w:rFonts w:asciiTheme="majorHAnsi" w:eastAsia="Times New Roman" w:hAnsiTheme="majorHAnsi"/>
                <w:sz w:val="20"/>
                <w:szCs w:val="20"/>
              </w:rPr>
              <w:t>jenjenih nekretnina</w:t>
            </w:r>
          </w:p>
        </w:tc>
        <w:tc>
          <w:tcPr>
            <w:tcW w:w="480"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435C55" w:rsidRPr="007C7CFE" w:rsidRDefault="00435C55" w:rsidP="00737B2A">
            <w:pPr>
              <w:jc w:val="center"/>
              <w:rPr>
                <w:rFonts w:asciiTheme="majorHAnsi" w:eastAsia="Times New Roman" w:hAnsiTheme="majorHAnsi"/>
                <w:sz w:val="20"/>
                <w:szCs w:val="20"/>
              </w:rPr>
            </w:pPr>
            <w:r w:rsidRPr="007C7CFE">
              <w:rPr>
                <w:rFonts w:asciiTheme="majorHAnsi" w:eastAsia="Times New Roman" w:hAnsiTheme="majorHAnsi"/>
                <w:sz w:val="20"/>
                <w:szCs w:val="20"/>
              </w:rPr>
              <w:t>Broj</w:t>
            </w:r>
          </w:p>
        </w:tc>
        <w:tc>
          <w:tcPr>
            <w:tcW w:w="472"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435C55" w:rsidRPr="007C7CFE" w:rsidRDefault="00435C55" w:rsidP="00637C17">
            <w:pPr>
              <w:jc w:val="center"/>
              <w:rPr>
                <w:rFonts w:asciiTheme="majorHAnsi" w:eastAsia="Times New Roman" w:hAnsiTheme="majorHAnsi"/>
                <w:sz w:val="20"/>
                <w:szCs w:val="20"/>
              </w:rPr>
            </w:pPr>
            <w:r w:rsidRPr="007C7CFE">
              <w:rPr>
                <w:rFonts w:asciiTheme="majorHAnsi" w:eastAsia="Times New Roman" w:hAnsiTheme="majorHAnsi"/>
                <w:sz w:val="20"/>
                <w:szCs w:val="20"/>
              </w:rPr>
              <w:t>P</w:t>
            </w:r>
            <w:r w:rsidR="004A2927" w:rsidRPr="007C7CFE">
              <w:rPr>
                <w:rFonts w:asciiTheme="majorHAnsi" w:eastAsia="Times New Roman" w:hAnsiTheme="majorHAnsi"/>
                <w:sz w:val="20"/>
                <w:szCs w:val="20"/>
              </w:rPr>
              <w:t>olazna (</w:t>
            </w:r>
            <w:r w:rsidR="000537B1" w:rsidRPr="007C7CFE">
              <w:rPr>
                <w:rFonts w:asciiTheme="majorHAnsi" w:eastAsia="Times New Roman" w:hAnsiTheme="majorHAnsi"/>
                <w:sz w:val="20"/>
                <w:szCs w:val="20"/>
              </w:rPr>
              <w:t>35</w:t>
            </w:r>
            <w:r w:rsidRPr="007C7CFE">
              <w:rPr>
                <w:rFonts w:asciiTheme="majorHAnsi" w:eastAsia="Times New Roman" w:hAnsiTheme="majorHAnsi"/>
                <w:sz w:val="20"/>
                <w:szCs w:val="20"/>
              </w:rPr>
              <w:t>)</w:t>
            </w:r>
          </w:p>
          <w:p w:rsidR="00435C55" w:rsidRPr="007C7CFE" w:rsidRDefault="004A2927" w:rsidP="00A22C04">
            <w:pPr>
              <w:spacing w:before="240"/>
              <w:jc w:val="center"/>
              <w:rPr>
                <w:rFonts w:asciiTheme="majorHAnsi" w:eastAsia="Times New Roman" w:hAnsiTheme="majorHAnsi"/>
                <w:sz w:val="20"/>
                <w:szCs w:val="20"/>
              </w:rPr>
            </w:pPr>
            <w:r w:rsidRPr="007C7CFE">
              <w:rPr>
                <w:rFonts w:asciiTheme="majorHAnsi" w:eastAsia="Times New Roman" w:hAnsiTheme="majorHAnsi"/>
                <w:sz w:val="20"/>
                <w:szCs w:val="20"/>
              </w:rPr>
              <w:t>Ciljana (</w:t>
            </w:r>
            <w:r w:rsidR="000537B1" w:rsidRPr="007C7CFE">
              <w:rPr>
                <w:rFonts w:asciiTheme="majorHAnsi" w:eastAsia="Times New Roman" w:hAnsiTheme="majorHAnsi"/>
                <w:sz w:val="20"/>
                <w:szCs w:val="20"/>
              </w:rPr>
              <w:t>40</w:t>
            </w:r>
            <w:r w:rsidR="00435C55" w:rsidRPr="007C7CFE">
              <w:rPr>
                <w:rFonts w:asciiTheme="majorHAnsi" w:eastAsia="Times New Roman" w:hAnsiTheme="majorHAnsi"/>
                <w:sz w:val="20"/>
                <w:szCs w:val="20"/>
              </w:rPr>
              <w:t>)</w:t>
            </w:r>
          </w:p>
        </w:tc>
        <w:tc>
          <w:tcPr>
            <w:tcW w:w="944" w:type="pct"/>
            <w:gridSpan w:val="2"/>
            <w:vMerge/>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435C55" w:rsidRPr="007C7CFE" w:rsidRDefault="00435C55" w:rsidP="000E76A0">
            <w:pPr>
              <w:jc w:val="center"/>
              <w:rPr>
                <w:rFonts w:asciiTheme="majorHAnsi" w:eastAsia="Times New Roman" w:hAnsiTheme="majorHAnsi"/>
                <w:sz w:val="20"/>
                <w:szCs w:val="20"/>
              </w:rPr>
            </w:pPr>
          </w:p>
        </w:tc>
      </w:tr>
      <w:tr w:rsidR="00637C17" w:rsidRPr="007C7CFE" w:rsidTr="00A90FEA">
        <w:trPr>
          <w:trHeight w:val="1827"/>
        </w:trPr>
        <w:tc>
          <w:tcPr>
            <w:tcW w:w="564" w:type="pct"/>
            <w:vMerge/>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637C17" w:rsidRPr="007C7CFE" w:rsidRDefault="00637C17" w:rsidP="007B0115">
            <w:pPr>
              <w:jc w:val="center"/>
              <w:rPr>
                <w:rFonts w:asciiTheme="majorHAnsi" w:hAnsiTheme="majorHAnsi"/>
                <w:sz w:val="20"/>
                <w:szCs w:val="20"/>
              </w:rPr>
            </w:pPr>
          </w:p>
        </w:tc>
        <w:tc>
          <w:tcPr>
            <w:tcW w:w="623" w:type="pct"/>
            <w:vMerge/>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tcPr>
          <w:p w:rsidR="00637C17" w:rsidRPr="007C7CFE" w:rsidRDefault="00637C17" w:rsidP="00EB68AA">
            <w:pPr>
              <w:jc w:val="center"/>
              <w:rPr>
                <w:rFonts w:asciiTheme="majorHAnsi" w:eastAsia="Times New Roman" w:hAnsiTheme="majorHAnsi"/>
                <w:sz w:val="20"/>
                <w:szCs w:val="20"/>
              </w:rPr>
            </w:pPr>
          </w:p>
        </w:tc>
        <w:tc>
          <w:tcPr>
            <w:tcW w:w="623"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637C17" w:rsidRPr="007C7CFE" w:rsidRDefault="00637C17" w:rsidP="00372549">
            <w:pPr>
              <w:jc w:val="center"/>
              <w:rPr>
                <w:rFonts w:asciiTheme="majorHAnsi" w:eastAsia="Times New Roman" w:hAnsiTheme="majorHAnsi"/>
                <w:sz w:val="20"/>
                <w:szCs w:val="20"/>
              </w:rPr>
            </w:pPr>
            <w:r w:rsidRPr="007C7CFE">
              <w:rPr>
                <w:rFonts w:asciiTheme="majorHAnsi" w:eastAsia="Times New Roman" w:hAnsiTheme="majorHAnsi"/>
                <w:sz w:val="20"/>
                <w:szCs w:val="20"/>
              </w:rPr>
              <w:t>3. Izrada procjembenog elaborata</w:t>
            </w:r>
          </w:p>
        </w:tc>
        <w:tc>
          <w:tcPr>
            <w:tcW w:w="767"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637C17" w:rsidRPr="007C7CFE" w:rsidRDefault="00637C17" w:rsidP="00830DDC">
            <w:pPr>
              <w:shd w:val="clear" w:color="auto" w:fill="FFFFFF"/>
              <w:jc w:val="center"/>
              <w:rPr>
                <w:rFonts w:asciiTheme="majorHAnsi" w:eastAsia="Times New Roman" w:hAnsiTheme="majorHAnsi"/>
                <w:sz w:val="20"/>
                <w:szCs w:val="20"/>
              </w:rPr>
            </w:pPr>
            <w:r w:rsidRPr="007C7CFE">
              <w:rPr>
                <w:rFonts w:asciiTheme="majorHAnsi" w:hAnsiTheme="majorHAnsi"/>
                <w:sz w:val="20"/>
                <w:szCs w:val="20"/>
              </w:rPr>
              <w:t xml:space="preserve">Dokument kojim se procjena vrijednosti nekretnina jasno i transparentno prezentira u pisanom obliku, a obuhvaća nalaz i mišljenje stalnoga sudskog vještaka za procjenu nekretnina ili procjenu stalnoga sudskog procjenitelja. </w:t>
            </w:r>
            <w:r w:rsidRPr="007C7CFE">
              <w:rPr>
                <w:rFonts w:asciiTheme="majorHAnsi" w:eastAsia="Times New Roman" w:hAnsiTheme="majorHAnsi"/>
                <w:sz w:val="20"/>
                <w:szCs w:val="20"/>
              </w:rPr>
              <w:t>Sadržaj i oblik elaborata mora se izraditi sukladno zakonskim propisima i aktima te uputama iz ugovora sklopljenog s izabranim sudskim vještakom.</w:t>
            </w:r>
            <w:r w:rsidR="001D608F" w:rsidRPr="007C7CFE">
              <w:rPr>
                <w:rFonts w:asciiTheme="majorHAnsi" w:eastAsia="Times New Roman" w:hAnsiTheme="majorHAnsi"/>
                <w:sz w:val="20"/>
                <w:szCs w:val="20"/>
              </w:rPr>
              <w:t xml:space="preserve"> </w:t>
            </w:r>
            <w:r w:rsidRPr="007C7CFE">
              <w:rPr>
                <w:rFonts w:asciiTheme="majorHAnsi" w:hAnsiTheme="majorHAnsi"/>
                <w:sz w:val="20"/>
                <w:szCs w:val="20"/>
              </w:rPr>
              <w:t>Ako se procjembeni elaborat izrađuje za procjenu vrijednosti naknade za potpuno izvlaštenu nekretninu ili za djelomično izvlaštenu nekretninu, za procjenu naknade za ustanovljenje zakupa i za procjenu naknade za ustanovljenje služnosti, za svaku će se nekretninu koja je predmet tog pravnog posla izraditi zasebni procjembeni elaborat.</w:t>
            </w:r>
          </w:p>
        </w:tc>
        <w:tc>
          <w:tcPr>
            <w:tcW w:w="527"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637C17" w:rsidRPr="007C7CFE" w:rsidRDefault="00637C17" w:rsidP="00372549">
            <w:pPr>
              <w:jc w:val="center"/>
              <w:rPr>
                <w:rFonts w:asciiTheme="majorHAnsi" w:eastAsia="Times New Roman" w:hAnsiTheme="majorHAnsi"/>
                <w:sz w:val="20"/>
                <w:szCs w:val="20"/>
              </w:rPr>
            </w:pPr>
            <w:r w:rsidRPr="007C7CFE">
              <w:rPr>
                <w:rFonts w:asciiTheme="majorHAnsi" w:eastAsia="Times New Roman" w:hAnsiTheme="majorHAnsi"/>
                <w:sz w:val="20"/>
                <w:szCs w:val="20"/>
              </w:rPr>
              <w:t>Broj izrađenih elaborata godišnje</w:t>
            </w:r>
          </w:p>
        </w:tc>
        <w:tc>
          <w:tcPr>
            <w:tcW w:w="480"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637C17" w:rsidRPr="007C7CFE" w:rsidRDefault="00637C17" w:rsidP="00737B2A">
            <w:pPr>
              <w:jc w:val="center"/>
              <w:rPr>
                <w:rFonts w:asciiTheme="majorHAnsi" w:eastAsia="Times New Roman" w:hAnsiTheme="majorHAnsi"/>
                <w:sz w:val="20"/>
                <w:szCs w:val="20"/>
              </w:rPr>
            </w:pPr>
            <w:r w:rsidRPr="007C7CFE">
              <w:rPr>
                <w:rFonts w:asciiTheme="majorHAnsi" w:eastAsia="Times New Roman" w:hAnsiTheme="majorHAnsi"/>
                <w:sz w:val="20"/>
                <w:szCs w:val="20"/>
              </w:rPr>
              <w:t>Broj</w:t>
            </w:r>
          </w:p>
        </w:tc>
        <w:tc>
          <w:tcPr>
            <w:tcW w:w="472"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637C17" w:rsidRPr="007C7CFE" w:rsidRDefault="00637C17" w:rsidP="00637C17">
            <w:pPr>
              <w:jc w:val="center"/>
              <w:rPr>
                <w:rFonts w:asciiTheme="majorHAnsi" w:eastAsia="Times New Roman" w:hAnsiTheme="majorHAnsi"/>
                <w:sz w:val="20"/>
                <w:szCs w:val="20"/>
              </w:rPr>
            </w:pPr>
            <w:r w:rsidRPr="007C7CFE">
              <w:rPr>
                <w:rFonts w:asciiTheme="majorHAnsi" w:eastAsia="Times New Roman" w:hAnsiTheme="majorHAnsi"/>
                <w:sz w:val="20"/>
                <w:szCs w:val="20"/>
              </w:rPr>
              <w:t>P</w:t>
            </w:r>
            <w:r w:rsidR="00B539B1" w:rsidRPr="007C7CFE">
              <w:rPr>
                <w:rFonts w:asciiTheme="majorHAnsi" w:eastAsia="Times New Roman" w:hAnsiTheme="majorHAnsi"/>
                <w:sz w:val="20"/>
                <w:szCs w:val="20"/>
              </w:rPr>
              <w:t>olazna (</w:t>
            </w:r>
            <w:r w:rsidR="000537B1" w:rsidRPr="007C7CFE">
              <w:rPr>
                <w:rFonts w:asciiTheme="majorHAnsi" w:eastAsia="Times New Roman" w:hAnsiTheme="majorHAnsi"/>
                <w:sz w:val="20"/>
                <w:szCs w:val="20"/>
              </w:rPr>
              <w:t>5</w:t>
            </w:r>
            <w:r w:rsidRPr="007C7CFE">
              <w:rPr>
                <w:rFonts w:asciiTheme="majorHAnsi" w:eastAsia="Times New Roman" w:hAnsiTheme="majorHAnsi"/>
                <w:sz w:val="20"/>
                <w:szCs w:val="20"/>
              </w:rPr>
              <w:t>)</w:t>
            </w:r>
          </w:p>
          <w:p w:rsidR="00637C17" w:rsidRPr="007C7CFE" w:rsidRDefault="00B539B1" w:rsidP="004D35A0">
            <w:pPr>
              <w:spacing w:before="240"/>
              <w:jc w:val="center"/>
              <w:rPr>
                <w:rFonts w:asciiTheme="majorHAnsi" w:eastAsia="Times New Roman" w:hAnsiTheme="majorHAnsi"/>
                <w:sz w:val="20"/>
                <w:szCs w:val="20"/>
              </w:rPr>
            </w:pPr>
            <w:r w:rsidRPr="007C7CFE">
              <w:rPr>
                <w:rFonts w:asciiTheme="majorHAnsi" w:eastAsia="Times New Roman" w:hAnsiTheme="majorHAnsi"/>
                <w:sz w:val="20"/>
                <w:szCs w:val="20"/>
              </w:rPr>
              <w:t>Ciljana (</w:t>
            </w:r>
            <w:r w:rsidR="000537B1" w:rsidRPr="007C7CFE">
              <w:rPr>
                <w:rFonts w:asciiTheme="majorHAnsi" w:eastAsia="Times New Roman" w:hAnsiTheme="majorHAnsi"/>
                <w:sz w:val="20"/>
                <w:szCs w:val="20"/>
              </w:rPr>
              <w:t>7</w:t>
            </w:r>
            <w:r w:rsidR="00637C17" w:rsidRPr="007C7CFE">
              <w:rPr>
                <w:rFonts w:asciiTheme="majorHAnsi" w:eastAsia="Times New Roman" w:hAnsiTheme="majorHAnsi"/>
                <w:sz w:val="20"/>
                <w:szCs w:val="20"/>
              </w:rPr>
              <w:t>)</w:t>
            </w:r>
          </w:p>
        </w:tc>
        <w:tc>
          <w:tcPr>
            <w:tcW w:w="441"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637C17" w:rsidRPr="007C7CFE" w:rsidRDefault="00637C17" w:rsidP="00597848">
            <w:pPr>
              <w:jc w:val="center"/>
              <w:rPr>
                <w:rFonts w:asciiTheme="majorHAnsi" w:eastAsia="Times New Roman" w:hAnsiTheme="majorHAnsi"/>
                <w:sz w:val="20"/>
                <w:szCs w:val="20"/>
              </w:rPr>
            </w:pPr>
            <w:r w:rsidRPr="007C7CFE">
              <w:rPr>
                <w:rFonts w:asciiTheme="majorHAnsi" w:eastAsia="Times New Roman" w:hAnsiTheme="majorHAnsi"/>
                <w:sz w:val="20"/>
                <w:szCs w:val="20"/>
              </w:rPr>
              <w:t>Procjembeni elaborat</w:t>
            </w:r>
          </w:p>
        </w:tc>
        <w:tc>
          <w:tcPr>
            <w:tcW w:w="503"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637C17" w:rsidRPr="007C7CFE" w:rsidRDefault="00637C17" w:rsidP="00597848">
            <w:pPr>
              <w:jc w:val="center"/>
              <w:rPr>
                <w:rFonts w:asciiTheme="majorHAnsi" w:eastAsia="Times New Roman" w:hAnsiTheme="majorHAnsi"/>
                <w:sz w:val="20"/>
                <w:szCs w:val="20"/>
              </w:rPr>
            </w:pPr>
            <w:r w:rsidRPr="007C7CFE">
              <w:rPr>
                <w:rFonts w:asciiTheme="majorHAnsi" w:eastAsia="Times New Roman" w:hAnsiTheme="majorHAnsi"/>
                <w:sz w:val="20"/>
                <w:szCs w:val="20"/>
              </w:rPr>
              <w:t>Izrađen procjembeni elaborat za čestice namijenjene kupnji i prodaji</w:t>
            </w:r>
          </w:p>
        </w:tc>
      </w:tr>
    </w:tbl>
    <w:p w:rsidR="007E1FC9" w:rsidRPr="007C7CFE" w:rsidRDefault="00A9069B" w:rsidP="004269F0">
      <w:pPr>
        <w:spacing w:after="0"/>
        <w:rPr>
          <w:rFonts w:asciiTheme="majorHAnsi" w:eastAsia="Times New Roman" w:hAnsiTheme="majorHAnsi" w:cs="Times New Roman"/>
          <w:b/>
          <w:bCs/>
          <w:kern w:val="36"/>
          <w:sz w:val="24"/>
          <w:szCs w:val="24"/>
        </w:rPr>
      </w:pPr>
      <w:r w:rsidRPr="007C7CFE">
        <w:rPr>
          <w:rFonts w:asciiTheme="majorHAnsi" w:hAnsiTheme="majorHAnsi"/>
          <w:sz w:val="24"/>
          <w:szCs w:val="24"/>
        </w:rPr>
        <w:br w:type="page"/>
      </w:r>
    </w:p>
    <w:p w:rsidR="00A40199" w:rsidRPr="007C7CFE" w:rsidRDefault="000F5ABF" w:rsidP="00A67144">
      <w:pPr>
        <w:pStyle w:val="Naslov1"/>
        <w:numPr>
          <w:ilvl w:val="0"/>
          <w:numId w:val="1"/>
        </w:numPr>
        <w:spacing w:before="0" w:beforeAutospacing="0" w:after="0" w:afterAutospacing="0" w:line="276" w:lineRule="auto"/>
        <w:ind w:left="567"/>
        <w:jc w:val="both"/>
        <w:rPr>
          <w:rFonts w:asciiTheme="majorHAnsi" w:hAnsiTheme="majorHAnsi"/>
          <w:sz w:val="26"/>
          <w:szCs w:val="26"/>
        </w:rPr>
      </w:pPr>
      <w:bookmarkStart w:id="149" w:name="_Toc48112045"/>
      <w:bookmarkStart w:id="150" w:name="_Toc462657765"/>
      <w:r w:rsidRPr="007C7CFE">
        <w:rPr>
          <w:rFonts w:asciiTheme="majorHAnsi" w:hAnsiTheme="majorHAnsi"/>
          <w:sz w:val="26"/>
          <w:szCs w:val="26"/>
        </w:rPr>
        <w:t xml:space="preserve">POSEBAN CILJ </w:t>
      </w:r>
      <w:r w:rsidR="00011C0F" w:rsidRPr="007C7CFE">
        <w:rPr>
          <w:rFonts w:asciiTheme="majorHAnsi" w:hAnsiTheme="majorHAnsi"/>
          <w:sz w:val="26"/>
          <w:szCs w:val="26"/>
        </w:rPr>
        <w:t>1.</w:t>
      </w:r>
      <w:r w:rsidRPr="007C7CFE">
        <w:rPr>
          <w:rFonts w:asciiTheme="majorHAnsi" w:hAnsiTheme="majorHAnsi"/>
          <w:sz w:val="26"/>
          <w:szCs w:val="26"/>
        </w:rPr>
        <w:t>4</w:t>
      </w:r>
      <w:r w:rsidR="00011C0F" w:rsidRPr="007C7CFE">
        <w:rPr>
          <w:rFonts w:asciiTheme="majorHAnsi" w:hAnsiTheme="majorHAnsi"/>
          <w:sz w:val="26"/>
          <w:szCs w:val="26"/>
        </w:rPr>
        <w:t>. - „</w:t>
      </w:r>
      <w:r w:rsidR="00011C0F" w:rsidRPr="007C7CFE">
        <w:rPr>
          <w:rFonts w:asciiTheme="majorHAnsi" w:hAnsiTheme="majorHAnsi"/>
          <w:color w:val="000000"/>
          <w:sz w:val="26"/>
          <w:szCs w:val="26"/>
        </w:rPr>
        <w:t>Usklađenje i kontinuirano predlaganje te donošenje novih akata</w:t>
      </w:r>
      <w:r w:rsidR="00011C0F" w:rsidRPr="007C7CFE">
        <w:rPr>
          <w:rFonts w:asciiTheme="majorHAnsi" w:hAnsiTheme="majorHAnsi"/>
          <w:sz w:val="26"/>
          <w:szCs w:val="26"/>
        </w:rPr>
        <w:t>“</w:t>
      </w:r>
      <w:bookmarkEnd w:id="149"/>
    </w:p>
    <w:tbl>
      <w:tblPr>
        <w:tblStyle w:val="Reetkatablice"/>
        <w:tblW w:w="5000" w:type="pct"/>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ayout w:type="fixed"/>
        <w:tblLook w:val="04A0"/>
      </w:tblPr>
      <w:tblGrid>
        <w:gridCol w:w="1669"/>
        <w:gridCol w:w="1984"/>
        <w:gridCol w:w="1984"/>
        <w:gridCol w:w="1845"/>
        <w:gridCol w:w="1558"/>
        <w:gridCol w:w="1467"/>
        <w:gridCol w:w="1490"/>
        <w:gridCol w:w="1304"/>
        <w:gridCol w:w="1485"/>
      </w:tblGrid>
      <w:tr w:rsidR="004D35A0" w:rsidRPr="007C7CFE" w:rsidTr="004D35A0">
        <w:tc>
          <w:tcPr>
            <w:tcW w:w="5000" w:type="pct"/>
            <w:gridSpan w:val="9"/>
            <w:shd w:val="clear" w:color="auto" w:fill="B8CCE4" w:themeFill="accent1" w:themeFillTint="66"/>
            <w:vAlign w:val="center"/>
          </w:tcPr>
          <w:p w:rsidR="00361EFA" w:rsidRPr="007C7CFE" w:rsidRDefault="00361EFA" w:rsidP="00FF6EC6">
            <w:pPr>
              <w:jc w:val="center"/>
              <w:rPr>
                <w:rFonts w:asciiTheme="majorHAnsi" w:hAnsiTheme="majorHAnsi"/>
                <w:sz w:val="20"/>
                <w:szCs w:val="20"/>
              </w:rPr>
            </w:pPr>
            <w:r w:rsidRPr="007C7CFE">
              <w:rPr>
                <w:rFonts w:asciiTheme="majorHAnsi" w:eastAsia="Times New Roman" w:hAnsiTheme="majorHAnsi"/>
                <w:b/>
                <w:sz w:val="20"/>
                <w:szCs w:val="20"/>
              </w:rPr>
              <w:t xml:space="preserve">PRILOG 4: POSEBAN CILJ </w:t>
            </w:r>
            <w:r w:rsidR="00011C0F" w:rsidRPr="007C7CFE">
              <w:rPr>
                <w:rFonts w:asciiTheme="majorHAnsi" w:eastAsia="Times New Roman" w:hAnsiTheme="majorHAnsi"/>
                <w:b/>
                <w:sz w:val="20"/>
                <w:szCs w:val="20"/>
              </w:rPr>
              <w:t>1.</w:t>
            </w:r>
            <w:r w:rsidRPr="007C7CFE">
              <w:rPr>
                <w:rFonts w:asciiTheme="majorHAnsi" w:eastAsia="Times New Roman" w:hAnsiTheme="majorHAnsi"/>
                <w:b/>
                <w:sz w:val="20"/>
                <w:szCs w:val="20"/>
              </w:rPr>
              <w:t>4</w:t>
            </w:r>
            <w:r w:rsidR="003B4ACF" w:rsidRPr="007C7CFE">
              <w:rPr>
                <w:rFonts w:asciiTheme="majorHAnsi" w:eastAsia="Times New Roman" w:hAnsiTheme="majorHAnsi"/>
                <w:b/>
                <w:sz w:val="20"/>
                <w:szCs w:val="20"/>
              </w:rPr>
              <w:t xml:space="preserve">. </w:t>
            </w:r>
            <w:r w:rsidR="00011C0F" w:rsidRPr="007C7CFE">
              <w:rPr>
                <w:rFonts w:asciiTheme="majorHAnsi" w:hAnsiTheme="majorHAnsi"/>
                <w:sz w:val="20"/>
                <w:szCs w:val="20"/>
              </w:rPr>
              <w:t>Usklađenje i kontinuirano predlaganje te donošenje novih akata“</w:t>
            </w:r>
          </w:p>
          <w:p w:rsidR="00011C0F" w:rsidRPr="007C7CFE" w:rsidRDefault="00011C0F" w:rsidP="00FF6EC6">
            <w:pPr>
              <w:jc w:val="center"/>
              <w:rPr>
                <w:rFonts w:asciiTheme="majorHAnsi" w:eastAsia="Times New Roman" w:hAnsiTheme="majorHAnsi"/>
                <w:sz w:val="20"/>
                <w:szCs w:val="20"/>
              </w:rPr>
            </w:pPr>
            <w:r w:rsidRPr="007C7CFE">
              <w:rPr>
                <w:rFonts w:asciiTheme="majorHAnsi" w:hAnsiTheme="majorHAnsi"/>
                <w:b/>
                <w:sz w:val="20"/>
                <w:szCs w:val="20"/>
              </w:rPr>
              <w:t>Razdoblje:</w:t>
            </w:r>
            <w:r w:rsidRPr="007C7CFE">
              <w:rPr>
                <w:rFonts w:asciiTheme="majorHAnsi" w:hAnsiTheme="majorHAnsi"/>
                <w:sz w:val="20"/>
                <w:szCs w:val="20"/>
              </w:rPr>
              <w:t xml:space="preserve"> siječanj – prosinac 202</w:t>
            </w:r>
            <w:r w:rsidR="001656BA" w:rsidRPr="007C7CFE">
              <w:rPr>
                <w:rFonts w:asciiTheme="majorHAnsi" w:hAnsiTheme="majorHAnsi"/>
                <w:sz w:val="20"/>
                <w:szCs w:val="20"/>
              </w:rPr>
              <w:t>1</w:t>
            </w:r>
            <w:r w:rsidRPr="007C7CFE">
              <w:rPr>
                <w:rFonts w:asciiTheme="majorHAnsi" w:hAnsiTheme="majorHAnsi"/>
                <w:sz w:val="20"/>
                <w:szCs w:val="20"/>
              </w:rPr>
              <w:t>.</w:t>
            </w:r>
          </w:p>
        </w:tc>
      </w:tr>
      <w:tr w:rsidR="004D35A0" w:rsidRPr="007C7CFE" w:rsidTr="004D35A0">
        <w:tc>
          <w:tcPr>
            <w:tcW w:w="564" w:type="pct"/>
            <w:shd w:val="clear" w:color="auto" w:fill="DBE5F1" w:themeFill="accent1" w:themeFillTint="33"/>
            <w:vAlign w:val="center"/>
          </w:tcPr>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MJERA</w:t>
            </w:r>
          </w:p>
        </w:tc>
        <w:tc>
          <w:tcPr>
            <w:tcW w:w="671" w:type="pct"/>
            <w:shd w:val="clear" w:color="auto" w:fill="DBE5F1" w:themeFill="accent1" w:themeFillTint="33"/>
            <w:vAlign w:val="center"/>
          </w:tcPr>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PRAVNO/UPRAVNI INSTRUMENTI PROVEDBE MJERE</w:t>
            </w:r>
          </w:p>
        </w:tc>
        <w:tc>
          <w:tcPr>
            <w:tcW w:w="671" w:type="pct"/>
            <w:shd w:val="clear" w:color="auto" w:fill="DBE5F1" w:themeFill="accent1" w:themeFillTint="33"/>
            <w:vAlign w:val="center"/>
          </w:tcPr>
          <w:p w:rsidR="005103B8"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AKTIVNOSTI/</w:t>
            </w:r>
          </w:p>
          <w:p w:rsidR="005103B8"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 xml:space="preserve">NAČIN </w:t>
            </w:r>
          </w:p>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OSTVARENJA</w:t>
            </w:r>
          </w:p>
        </w:tc>
        <w:tc>
          <w:tcPr>
            <w:tcW w:w="624" w:type="pct"/>
            <w:shd w:val="clear" w:color="auto" w:fill="DBE5F1" w:themeFill="accent1" w:themeFillTint="33"/>
            <w:vAlign w:val="center"/>
          </w:tcPr>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OPIS AKTIVNOSTI</w:t>
            </w:r>
          </w:p>
        </w:tc>
        <w:tc>
          <w:tcPr>
            <w:tcW w:w="527" w:type="pct"/>
            <w:shd w:val="clear" w:color="auto" w:fill="DBE5F1" w:themeFill="accent1" w:themeFillTint="33"/>
            <w:vAlign w:val="center"/>
          </w:tcPr>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POKAZATELJI REZULTATA</w:t>
            </w:r>
          </w:p>
        </w:tc>
        <w:tc>
          <w:tcPr>
            <w:tcW w:w="496" w:type="pct"/>
            <w:shd w:val="clear" w:color="auto" w:fill="DBE5F1" w:themeFill="accent1" w:themeFillTint="33"/>
            <w:vAlign w:val="center"/>
          </w:tcPr>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MJERNA JEDINICA ZA POKAZATELJ REZULTATA</w:t>
            </w:r>
          </w:p>
        </w:tc>
        <w:tc>
          <w:tcPr>
            <w:tcW w:w="504" w:type="pct"/>
            <w:shd w:val="clear" w:color="auto" w:fill="DBE5F1" w:themeFill="accent1" w:themeFillTint="33"/>
            <w:vAlign w:val="center"/>
          </w:tcPr>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POLAZNA I CILJANA VRIJEDNOST MJERNE JEDINICE</w:t>
            </w:r>
          </w:p>
        </w:tc>
        <w:tc>
          <w:tcPr>
            <w:tcW w:w="441" w:type="pct"/>
            <w:shd w:val="clear" w:color="auto" w:fill="DBE5F1" w:themeFill="accent1" w:themeFillTint="33"/>
            <w:vAlign w:val="center"/>
          </w:tcPr>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PROJEKT</w:t>
            </w:r>
          </w:p>
        </w:tc>
        <w:tc>
          <w:tcPr>
            <w:tcW w:w="502" w:type="pct"/>
            <w:shd w:val="clear" w:color="auto" w:fill="DBE5F1" w:themeFill="accent1" w:themeFillTint="33"/>
            <w:vAlign w:val="center"/>
          </w:tcPr>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OPIS PROJEKTA</w:t>
            </w:r>
          </w:p>
        </w:tc>
      </w:tr>
      <w:tr w:rsidR="004D35A0" w:rsidRPr="007C7CFE" w:rsidTr="004D35A0">
        <w:trPr>
          <w:trHeight w:val="1260"/>
        </w:trPr>
        <w:tc>
          <w:tcPr>
            <w:tcW w:w="564" w:type="pct"/>
            <w:vMerge w:val="restart"/>
            <w:vAlign w:val="center"/>
          </w:tcPr>
          <w:p w:rsidR="00637C17" w:rsidRPr="007C7CFE" w:rsidRDefault="00637C17" w:rsidP="00A751C8">
            <w:pPr>
              <w:jc w:val="center"/>
              <w:rPr>
                <w:rFonts w:asciiTheme="majorHAnsi" w:eastAsia="Times New Roman" w:hAnsiTheme="majorHAnsi"/>
                <w:sz w:val="20"/>
                <w:szCs w:val="20"/>
              </w:rPr>
            </w:pPr>
            <w:r w:rsidRPr="007C7CFE">
              <w:rPr>
                <w:rFonts w:asciiTheme="majorHAnsi" w:hAnsiTheme="majorHAnsi"/>
                <w:sz w:val="20"/>
                <w:szCs w:val="20"/>
              </w:rPr>
              <w:t>Predlaganje izmjena i dopuna važećih akata te izrade prijedloga novih akata za poboljšanje upravljanja gradskom imovinom</w:t>
            </w:r>
          </w:p>
        </w:tc>
        <w:tc>
          <w:tcPr>
            <w:tcW w:w="671" w:type="pct"/>
            <w:vMerge w:val="restart"/>
            <w:vAlign w:val="center"/>
          </w:tcPr>
          <w:p w:rsidR="00637C17" w:rsidRPr="007C7CFE" w:rsidRDefault="00A815E9" w:rsidP="00FD1C4A">
            <w:pPr>
              <w:jc w:val="center"/>
              <w:rPr>
                <w:rFonts w:asciiTheme="majorHAnsi" w:hAnsiTheme="majorHAnsi"/>
                <w:sz w:val="19"/>
                <w:szCs w:val="19"/>
              </w:rPr>
            </w:pPr>
            <w:hyperlink r:id="rId50" w:history="1">
              <w:r w:rsidR="00637C17" w:rsidRPr="007C7CFE">
                <w:rPr>
                  <w:rStyle w:val="Hiperveza"/>
                  <w:rFonts w:asciiTheme="majorHAnsi" w:hAnsiTheme="majorHAnsi" w:cs="Calibri"/>
                  <w:bCs/>
                  <w:color w:val="auto"/>
                  <w:sz w:val="19"/>
                  <w:szCs w:val="19"/>
                  <w:u w:val="none"/>
                </w:rPr>
                <w:t>Zakon o upravljanju državnom imovinom (»Narodne novine«, broj 52/18)</w:t>
              </w:r>
            </w:hyperlink>
          </w:p>
          <w:p w:rsidR="00637C17" w:rsidRPr="007C7CFE" w:rsidRDefault="00637C17" w:rsidP="00FD1C4A">
            <w:pPr>
              <w:jc w:val="center"/>
              <w:rPr>
                <w:rFonts w:asciiTheme="majorHAnsi" w:eastAsia="Times New Roman" w:hAnsiTheme="majorHAnsi"/>
                <w:sz w:val="19"/>
                <w:szCs w:val="19"/>
              </w:rPr>
            </w:pPr>
          </w:p>
          <w:p w:rsidR="00637C17" w:rsidRPr="007C7CFE" w:rsidRDefault="00A815E9" w:rsidP="00FD1C4A">
            <w:pPr>
              <w:jc w:val="center"/>
              <w:rPr>
                <w:rFonts w:asciiTheme="majorHAnsi" w:eastAsia="Times New Roman" w:hAnsiTheme="majorHAnsi"/>
                <w:sz w:val="19"/>
                <w:szCs w:val="19"/>
              </w:rPr>
            </w:pPr>
            <w:hyperlink r:id="rId51" w:history="1">
              <w:r w:rsidR="00637C17" w:rsidRPr="007C7CFE">
                <w:rPr>
                  <w:rStyle w:val="Hiperveza"/>
                  <w:rFonts w:asciiTheme="majorHAnsi" w:eastAsia="Times New Roman" w:hAnsiTheme="majorHAnsi"/>
                  <w:color w:val="auto"/>
                  <w:sz w:val="19"/>
                  <w:szCs w:val="19"/>
                  <w:u w:val="none"/>
                </w:rPr>
                <w:t>Zakon o procjeni učinaka propisa (»Narodne novine« broj 44/17)</w:t>
              </w:r>
            </w:hyperlink>
          </w:p>
          <w:p w:rsidR="00637C17" w:rsidRPr="007C7CFE" w:rsidRDefault="00637C17" w:rsidP="00FD1C4A">
            <w:pPr>
              <w:jc w:val="center"/>
              <w:rPr>
                <w:rFonts w:asciiTheme="majorHAnsi" w:hAnsiTheme="majorHAnsi"/>
                <w:sz w:val="19"/>
                <w:szCs w:val="19"/>
              </w:rPr>
            </w:pPr>
          </w:p>
          <w:p w:rsidR="00637C17" w:rsidRPr="007C7CFE" w:rsidRDefault="00A815E9" w:rsidP="00FD1C4A">
            <w:pPr>
              <w:jc w:val="center"/>
              <w:rPr>
                <w:rFonts w:asciiTheme="majorHAnsi" w:hAnsiTheme="majorHAnsi"/>
                <w:sz w:val="19"/>
                <w:szCs w:val="19"/>
              </w:rPr>
            </w:pPr>
            <w:hyperlink r:id="rId52" w:history="1">
              <w:r w:rsidR="00637C17" w:rsidRPr="007C7CFE">
                <w:rPr>
                  <w:rStyle w:val="Hiperveza"/>
                  <w:rFonts w:asciiTheme="majorHAnsi" w:eastAsia="Times New Roman" w:hAnsiTheme="majorHAnsi"/>
                  <w:color w:val="auto"/>
                  <w:sz w:val="19"/>
                  <w:szCs w:val="19"/>
                  <w:u w:val="none"/>
                </w:rPr>
                <w:t>Zakon o pravu na pristup informacijama (»Narodne novine«, broj 25/13, 85/15)</w:t>
              </w:r>
            </w:hyperlink>
          </w:p>
          <w:p w:rsidR="00637C17" w:rsidRPr="007C7CFE" w:rsidRDefault="00637C17" w:rsidP="00FD1C4A">
            <w:pPr>
              <w:jc w:val="center"/>
              <w:rPr>
                <w:rFonts w:asciiTheme="majorHAnsi" w:hAnsiTheme="majorHAnsi"/>
                <w:sz w:val="19"/>
                <w:szCs w:val="19"/>
              </w:rPr>
            </w:pPr>
          </w:p>
          <w:p w:rsidR="00637C17" w:rsidRPr="007C7CFE" w:rsidRDefault="0053022E" w:rsidP="00FD1C4A">
            <w:pPr>
              <w:jc w:val="center"/>
              <w:rPr>
                <w:rFonts w:asciiTheme="majorHAnsi" w:eastAsia="Times New Roman" w:hAnsiTheme="majorHAnsi"/>
                <w:sz w:val="19"/>
                <w:szCs w:val="19"/>
              </w:rPr>
            </w:pPr>
            <w:r w:rsidRPr="007C7CFE">
              <w:rPr>
                <w:rFonts w:asciiTheme="majorHAnsi" w:eastAsia="Times New Roman" w:hAnsiTheme="majorHAnsi"/>
                <w:sz w:val="19"/>
                <w:szCs w:val="19"/>
              </w:rPr>
              <w:t>Odluka o usvajanju Strategije upravljanja i raspolaganja imovinom u vlasništvu Grada Ludbrega za razdoblje 2016 do 2020. godine (KLASA</w:t>
            </w:r>
            <w:r w:rsidR="00362408" w:rsidRPr="007C7CFE">
              <w:rPr>
                <w:rFonts w:asciiTheme="majorHAnsi" w:eastAsia="Times New Roman" w:hAnsiTheme="majorHAnsi"/>
                <w:sz w:val="19"/>
                <w:szCs w:val="19"/>
              </w:rPr>
              <w:t>: 406-09/16-01/05, URBROJ: 2186/18-02/1-16-1)</w:t>
            </w:r>
          </w:p>
          <w:p w:rsidR="00362408" w:rsidRPr="007C7CFE" w:rsidRDefault="00362408" w:rsidP="00FD1C4A">
            <w:pPr>
              <w:jc w:val="center"/>
              <w:rPr>
                <w:rFonts w:asciiTheme="majorHAnsi" w:eastAsia="Times New Roman" w:hAnsiTheme="majorHAnsi"/>
                <w:sz w:val="19"/>
                <w:szCs w:val="19"/>
              </w:rPr>
            </w:pPr>
          </w:p>
          <w:p w:rsidR="00362408" w:rsidRPr="007C7CFE" w:rsidRDefault="0096549F" w:rsidP="00FD1C4A">
            <w:pPr>
              <w:jc w:val="center"/>
              <w:rPr>
                <w:rFonts w:asciiTheme="majorHAnsi" w:eastAsia="Times New Roman" w:hAnsiTheme="majorHAnsi"/>
                <w:sz w:val="19"/>
                <w:szCs w:val="19"/>
              </w:rPr>
            </w:pPr>
            <w:r w:rsidRPr="007C7CFE">
              <w:rPr>
                <w:rFonts w:asciiTheme="majorHAnsi" w:eastAsia="Times New Roman" w:hAnsiTheme="majorHAnsi"/>
                <w:sz w:val="19"/>
                <w:szCs w:val="19"/>
              </w:rPr>
              <w:t xml:space="preserve">Odluka o donošenju Plana upravljanja imovinom u vlasništvu Grada Ludbrega za 2017. godinu (»Službeni vjesnik Varaždinske županije«, broj 69/16) </w:t>
            </w:r>
          </w:p>
          <w:p w:rsidR="0096549F" w:rsidRPr="007C7CFE" w:rsidRDefault="0096549F" w:rsidP="00FD1C4A">
            <w:pPr>
              <w:jc w:val="center"/>
              <w:rPr>
                <w:rFonts w:asciiTheme="majorHAnsi" w:eastAsia="Times New Roman" w:hAnsiTheme="majorHAnsi"/>
                <w:sz w:val="19"/>
                <w:szCs w:val="19"/>
              </w:rPr>
            </w:pPr>
          </w:p>
          <w:p w:rsidR="0096549F" w:rsidRPr="007C7CFE" w:rsidRDefault="0096549F" w:rsidP="00FD1C4A">
            <w:pPr>
              <w:jc w:val="center"/>
              <w:rPr>
                <w:rFonts w:asciiTheme="majorHAnsi" w:eastAsia="Times New Roman" w:hAnsiTheme="majorHAnsi"/>
                <w:sz w:val="19"/>
                <w:szCs w:val="19"/>
              </w:rPr>
            </w:pPr>
            <w:r w:rsidRPr="007C7CFE">
              <w:rPr>
                <w:rFonts w:asciiTheme="majorHAnsi" w:eastAsia="Times New Roman" w:hAnsiTheme="majorHAnsi"/>
                <w:sz w:val="19"/>
                <w:szCs w:val="19"/>
              </w:rPr>
              <w:t>Odluka o donošenju Plana upravljanja imovinom u vlasništvu Grada Ludbrega za 2018. godinu (»Službeni vjesnik Varaždinske županije«, broj 88/17)</w:t>
            </w:r>
          </w:p>
          <w:p w:rsidR="0096549F" w:rsidRPr="007C7CFE" w:rsidRDefault="0096549F" w:rsidP="00FD1C4A">
            <w:pPr>
              <w:jc w:val="center"/>
              <w:rPr>
                <w:rFonts w:asciiTheme="majorHAnsi" w:eastAsia="Times New Roman" w:hAnsiTheme="majorHAnsi"/>
                <w:sz w:val="19"/>
                <w:szCs w:val="19"/>
              </w:rPr>
            </w:pPr>
          </w:p>
          <w:p w:rsidR="0096549F" w:rsidRPr="007C7CFE" w:rsidRDefault="0096549F" w:rsidP="00FD1C4A">
            <w:pPr>
              <w:jc w:val="center"/>
              <w:rPr>
                <w:rFonts w:asciiTheme="majorHAnsi" w:eastAsia="Times New Roman" w:hAnsiTheme="majorHAnsi"/>
                <w:sz w:val="19"/>
                <w:szCs w:val="19"/>
              </w:rPr>
            </w:pPr>
            <w:r w:rsidRPr="007C7CFE">
              <w:rPr>
                <w:rFonts w:asciiTheme="majorHAnsi" w:eastAsia="Times New Roman" w:hAnsiTheme="majorHAnsi"/>
                <w:sz w:val="19"/>
                <w:szCs w:val="19"/>
              </w:rPr>
              <w:t>Odluka o donošenju Plana upravljanja imovinom u vlasništvu Grada Ludbrega za 2019. godinu (»Službeni vjesnik Varaždinske županije«, broj 83/18)</w:t>
            </w:r>
          </w:p>
          <w:p w:rsidR="0096549F" w:rsidRPr="007C7CFE" w:rsidRDefault="0096549F" w:rsidP="00FD1C4A">
            <w:pPr>
              <w:jc w:val="center"/>
              <w:rPr>
                <w:rFonts w:asciiTheme="majorHAnsi" w:eastAsia="Times New Roman" w:hAnsiTheme="majorHAnsi"/>
                <w:sz w:val="19"/>
                <w:szCs w:val="19"/>
              </w:rPr>
            </w:pPr>
          </w:p>
          <w:p w:rsidR="0096549F" w:rsidRPr="007C7CFE" w:rsidRDefault="0096549F" w:rsidP="00FD1C4A">
            <w:pPr>
              <w:jc w:val="center"/>
              <w:rPr>
                <w:rFonts w:asciiTheme="majorHAnsi" w:eastAsia="Times New Roman" w:hAnsiTheme="majorHAnsi"/>
                <w:sz w:val="20"/>
                <w:szCs w:val="20"/>
              </w:rPr>
            </w:pPr>
            <w:r w:rsidRPr="007C7CFE">
              <w:rPr>
                <w:rFonts w:asciiTheme="majorHAnsi" w:eastAsia="Times New Roman" w:hAnsiTheme="majorHAnsi"/>
                <w:sz w:val="19"/>
                <w:szCs w:val="19"/>
              </w:rPr>
              <w:t xml:space="preserve">Odluka o donošenju Plana upravljanja imovinom u vlasništvu Grada Ludbrega za 2020. godinu (»Službeni vjesnik Varaždinske županije«, broj </w:t>
            </w:r>
            <w:r w:rsidR="008C1DC4" w:rsidRPr="007C7CFE">
              <w:rPr>
                <w:rFonts w:asciiTheme="majorHAnsi" w:eastAsia="Times New Roman" w:hAnsiTheme="majorHAnsi"/>
                <w:sz w:val="19"/>
                <w:szCs w:val="19"/>
              </w:rPr>
              <w:t>67</w:t>
            </w:r>
            <w:r w:rsidRPr="007C7CFE">
              <w:rPr>
                <w:rFonts w:asciiTheme="majorHAnsi" w:eastAsia="Times New Roman" w:hAnsiTheme="majorHAnsi"/>
                <w:sz w:val="19"/>
                <w:szCs w:val="19"/>
              </w:rPr>
              <w:t>/19)</w:t>
            </w:r>
          </w:p>
        </w:tc>
        <w:tc>
          <w:tcPr>
            <w:tcW w:w="671" w:type="pct"/>
            <w:vAlign w:val="center"/>
          </w:tcPr>
          <w:p w:rsidR="00637C17" w:rsidRPr="007C7CFE" w:rsidRDefault="00637C17" w:rsidP="00F13CE2">
            <w:pPr>
              <w:jc w:val="center"/>
              <w:rPr>
                <w:rFonts w:asciiTheme="majorHAnsi" w:eastAsia="Times New Roman" w:hAnsiTheme="majorHAnsi"/>
                <w:sz w:val="20"/>
                <w:szCs w:val="20"/>
              </w:rPr>
            </w:pPr>
            <w:r w:rsidRPr="007C7CFE">
              <w:rPr>
                <w:rFonts w:asciiTheme="majorHAnsi" w:eastAsia="Times New Roman" w:hAnsiTheme="majorHAnsi"/>
                <w:sz w:val="20"/>
                <w:szCs w:val="20"/>
              </w:rPr>
              <w:t>1. Analiza postojećih akata u području upravljanja gradskom imovinom i poticanje izmjene i dopune istih</w:t>
            </w:r>
          </w:p>
        </w:tc>
        <w:tc>
          <w:tcPr>
            <w:tcW w:w="624" w:type="pct"/>
            <w:vAlign w:val="center"/>
          </w:tcPr>
          <w:p w:rsidR="00637C17" w:rsidRPr="007C7CFE" w:rsidRDefault="00637C17" w:rsidP="00F13CE2">
            <w:pPr>
              <w:jc w:val="center"/>
              <w:rPr>
                <w:rFonts w:asciiTheme="majorHAnsi" w:eastAsia="Times New Roman" w:hAnsiTheme="majorHAnsi"/>
                <w:sz w:val="20"/>
                <w:szCs w:val="20"/>
              </w:rPr>
            </w:pPr>
            <w:r w:rsidRPr="007C7CFE">
              <w:rPr>
                <w:rFonts w:asciiTheme="majorHAnsi" w:eastAsia="Times New Roman" w:hAnsiTheme="majorHAnsi"/>
                <w:sz w:val="20"/>
                <w:szCs w:val="20"/>
              </w:rPr>
              <w:t>Izrada izmjena i dopuna nacrta akata te provedba savjetovanja sa zainteresiranom javnošću</w:t>
            </w:r>
          </w:p>
        </w:tc>
        <w:tc>
          <w:tcPr>
            <w:tcW w:w="527" w:type="pct"/>
            <w:vAlign w:val="center"/>
          </w:tcPr>
          <w:p w:rsidR="00637C17" w:rsidRPr="007C7CFE" w:rsidRDefault="00637C17" w:rsidP="00F13CE2">
            <w:pPr>
              <w:jc w:val="center"/>
              <w:rPr>
                <w:rFonts w:asciiTheme="majorHAnsi" w:eastAsia="Times New Roman" w:hAnsiTheme="majorHAnsi"/>
                <w:sz w:val="20"/>
                <w:szCs w:val="20"/>
              </w:rPr>
            </w:pPr>
            <w:r w:rsidRPr="007C7CFE">
              <w:rPr>
                <w:rFonts w:asciiTheme="majorHAnsi" w:eastAsia="Times New Roman" w:hAnsiTheme="majorHAnsi"/>
                <w:sz w:val="20"/>
                <w:szCs w:val="20"/>
              </w:rPr>
              <w:t>Prijedlog novih akata</w:t>
            </w:r>
          </w:p>
        </w:tc>
        <w:tc>
          <w:tcPr>
            <w:tcW w:w="496" w:type="pct"/>
            <w:vAlign w:val="center"/>
          </w:tcPr>
          <w:p w:rsidR="00637C17" w:rsidRPr="007C7CFE" w:rsidRDefault="00637C17" w:rsidP="00673CA4">
            <w:pPr>
              <w:jc w:val="center"/>
              <w:rPr>
                <w:rFonts w:asciiTheme="majorHAnsi" w:eastAsia="Times New Roman" w:hAnsiTheme="majorHAnsi"/>
                <w:sz w:val="20"/>
                <w:szCs w:val="20"/>
              </w:rPr>
            </w:pPr>
            <w:r w:rsidRPr="007C7CFE">
              <w:rPr>
                <w:rFonts w:asciiTheme="majorHAnsi" w:eastAsia="Times New Roman" w:hAnsiTheme="majorHAnsi"/>
                <w:sz w:val="20"/>
                <w:szCs w:val="20"/>
              </w:rPr>
              <w:t>Broj</w:t>
            </w:r>
          </w:p>
        </w:tc>
        <w:tc>
          <w:tcPr>
            <w:tcW w:w="504" w:type="pct"/>
            <w:vAlign w:val="center"/>
          </w:tcPr>
          <w:p w:rsidR="00637C17" w:rsidRPr="007C7CFE" w:rsidRDefault="00637C17" w:rsidP="00637C17">
            <w:pPr>
              <w:jc w:val="center"/>
              <w:rPr>
                <w:rFonts w:asciiTheme="majorHAnsi" w:eastAsia="Times New Roman" w:hAnsiTheme="majorHAnsi"/>
                <w:sz w:val="20"/>
                <w:szCs w:val="20"/>
              </w:rPr>
            </w:pPr>
            <w:r w:rsidRPr="007C7CFE">
              <w:rPr>
                <w:rFonts w:asciiTheme="majorHAnsi" w:eastAsia="Times New Roman" w:hAnsiTheme="majorHAnsi"/>
                <w:sz w:val="20"/>
                <w:szCs w:val="20"/>
              </w:rPr>
              <w:t>P</w:t>
            </w:r>
            <w:r w:rsidR="007D5136" w:rsidRPr="007C7CFE">
              <w:rPr>
                <w:rFonts w:asciiTheme="majorHAnsi" w:eastAsia="Times New Roman" w:hAnsiTheme="majorHAnsi"/>
                <w:sz w:val="20"/>
                <w:szCs w:val="20"/>
              </w:rPr>
              <w:t>olazna (</w:t>
            </w:r>
            <w:r w:rsidR="0006356F" w:rsidRPr="007C7CFE">
              <w:rPr>
                <w:rFonts w:asciiTheme="majorHAnsi" w:eastAsia="Times New Roman" w:hAnsiTheme="majorHAnsi"/>
                <w:sz w:val="20"/>
                <w:szCs w:val="20"/>
              </w:rPr>
              <w:t>7</w:t>
            </w:r>
            <w:r w:rsidRPr="007C7CFE">
              <w:rPr>
                <w:rFonts w:asciiTheme="majorHAnsi" w:eastAsia="Times New Roman" w:hAnsiTheme="majorHAnsi"/>
                <w:sz w:val="20"/>
                <w:szCs w:val="20"/>
              </w:rPr>
              <w:t>)</w:t>
            </w:r>
          </w:p>
          <w:p w:rsidR="00637C17" w:rsidRPr="007C7CFE" w:rsidRDefault="007D5136" w:rsidP="004D35A0">
            <w:pPr>
              <w:spacing w:before="240"/>
              <w:jc w:val="center"/>
              <w:rPr>
                <w:rFonts w:asciiTheme="majorHAnsi" w:eastAsia="Times New Roman" w:hAnsiTheme="majorHAnsi"/>
                <w:sz w:val="20"/>
                <w:szCs w:val="20"/>
              </w:rPr>
            </w:pPr>
            <w:r w:rsidRPr="007C7CFE">
              <w:rPr>
                <w:rFonts w:asciiTheme="majorHAnsi" w:eastAsia="Times New Roman" w:hAnsiTheme="majorHAnsi"/>
                <w:sz w:val="20"/>
                <w:szCs w:val="20"/>
              </w:rPr>
              <w:t>Ciljana (</w:t>
            </w:r>
            <w:r w:rsidR="0006356F" w:rsidRPr="007C7CFE">
              <w:rPr>
                <w:rFonts w:asciiTheme="majorHAnsi" w:eastAsia="Times New Roman" w:hAnsiTheme="majorHAnsi"/>
                <w:sz w:val="20"/>
                <w:szCs w:val="20"/>
              </w:rPr>
              <w:t>9</w:t>
            </w:r>
            <w:r w:rsidR="00637C17" w:rsidRPr="007C7CFE">
              <w:rPr>
                <w:rFonts w:asciiTheme="majorHAnsi" w:eastAsia="Times New Roman" w:hAnsiTheme="majorHAnsi"/>
                <w:sz w:val="20"/>
                <w:szCs w:val="20"/>
              </w:rPr>
              <w:t>)</w:t>
            </w:r>
          </w:p>
        </w:tc>
        <w:tc>
          <w:tcPr>
            <w:tcW w:w="441" w:type="pct"/>
            <w:vMerge w:val="restart"/>
            <w:vAlign w:val="center"/>
          </w:tcPr>
          <w:p w:rsidR="00637C17" w:rsidRPr="007C7CFE" w:rsidRDefault="00637C17" w:rsidP="00597848">
            <w:pPr>
              <w:jc w:val="center"/>
              <w:rPr>
                <w:rFonts w:asciiTheme="majorHAnsi" w:eastAsia="Times New Roman" w:hAnsiTheme="majorHAnsi"/>
                <w:sz w:val="20"/>
                <w:szCs w:val="20"/>
              </w:rPr>
            </w:pPr>
            <w:r w:rsidRPr="007C7CFE">
              <w:rPr>
                <w:rFonts w:asciiTheme="majorHAnsi" w:eastAsia="Times New Roman" w:hAnsiTheme="majorHAnsi"/>
                <w:sz w:val="20"/>
                <w:szCs w:val="20"/>
              </w:rPr>
              <w:t>Akti i Odluke</w:t>
            </w:r>
          </w:p>
        </w:tc>
        <w:tc>
          <w:tcPr>
            <w:tcW w:w="502" w:type="pct"/>
            <w:vMerge w:val="restart"/>
            <w:vAlign w:val="center"/>
          </w:tcPr>
          <w:p w:rsidR="0092140D" w:rsidRPr="007C7CFE" w:rsidRDefault="00637C17" w:rsidP="00597848">
            <w:pPr>
              <w:jc w:val="center"/>
              <w:rPr>
                <w:rFonts w:asciiTheme="majorHAnsi" w:eastAsia="Times New Roman" w:hAnsiTheme="majorHAnsi"/>
                <w:sz w:val="19"/>
                <w:szCs w:val="19"/>
              </w:rPr>
            </w:pPr>
            <w:r w:rsidRPr="007C7CFE">
              <w:rPr>
                <w:rFonts w:asciiTheme="majorHAnsi" w:eastAsia="Times New Roman" w:hAnsiTheme="majorHAnsi"/>
                <w:sz w:val="20"/>
                <w:szCs w:val="20"/>
              </w:rPr>
              <w:t>Akti i Odluke vezani za upravljanje imovinom</w:t>
            </w:r>
            <w:r w:rsidR="0092140D" w:rsidRPr="007C7CFE">
              <w:rPr>
                <w:rFonts w:asciiTheme="majorHAnsi" w:eastAsia="Times New Roman" w:hAnsiTheme="majorHAnsi"/>
                <w:sz w:val="20"/>
                <w:szCs w:val="20"/>
              </w:rPr>
              <w:t xml:space="preserve">; </w:t>
            </w:r>
            <w:r w:rsidR="0092140D" w:rsidRPr="007C7CFE">
              <w:rPr>
                <w:rFonts w:asciiTheme="majorHAnsi" w:eastAsia="Times New Roman" w:hAnsiTheme="majorHAnsi"/>
                <w:sz w:val="19"/>
                <w:szCs w:val="19"/>
              </w:rPr>
              <w:t>Odluka o donošenju Plana upravljanja imovinom u vlasništvu Grada Ludbrega za 2021. godinu</w:t>
            </w:r>
          </w:p>
        </w:tc>
      </w:tr>
      <w:tr w:rsidR="004D35A0" w:rsidRPr="007C7CFE" w:rsidTr="004D35A0">
        <w:trPr>
          <w:trHeight w:val="1260"/>
        </w:trPr>
        <w:tc>
          <w:tcPr>
            <w:tcW w:w="564" w:type="pct"/>
            <w:vMerge/>
            <w:vAlign w:val="center"/>
          </w:tcPr>
          <w:p w:rsidR="00637C17" w:rsidRPr="007C7CFE" w:rsidRDefault="00637C17" w:rsidP="00A751C8">
            <w:pPr>
              <w:jc w:val="center"/>
              <w:rPr>
                <w:rFonts w:asciiTheme="majorHAnsi" w:hAnsiTheme="majorHAnsi"/>
                <w:sz w:val="20"/>
                <w:szCs w:val="20"/>
              </w:rPr>
            </w:pPr>
          </w:p>
        </w:tc>
        <w:tc>
          <w:tcPr>
            <w:tcW w:w="671" w:type="pct"/>
            <w:vMerge/>
          </w:tcPr>
          <w:p w:rsidR="00637C17" w:rsidRPr="007C7CFE" w:rsidRDefault="00637C17" w:rsidP="007F52C0">
            <w:pPr>
              <w:jc w:val="center"/>
              <w:rPr>
                <w:rFonts w:asciiTheme="majorHAnsi" w:hAnsiTheme="majorHAnsi"/>
              </w:rPr>
            </w:pPr>
          </w:p>
        </w:tc>
        <w:tc>
          <w:tcPr>
            <w:tcW w:w="671" w:type="pct"/>
            <w:vAlign w:val="center"/>
          </w:tcPr>
          <w:p w:rsidR="00637C17" w:rsidRPr="007C7CFE" w:rsidRDefault="00637C17" w:rsidP="00F13CE2">
            <w:pPr>
              <w:jc w:val="center"/>
              <w:rPr>
                <w:rFonts w:asciiTheme="majorHAnsi" w:eastAsia="Times New Roman" w:hAnsiTheme="majorHAnsi"/>
                <w:sz w:val="20"/>
                <w:szCs w:val="20"/>
              </w:rPr>
            </w:pPr>
            <w:r w:rsidRPr="007C7CFE">
              <w:rPr>
                <w:rFonts w:asciiTheme="majorHAnsi" w:eastAsia="Times New Roman" w:hAnsiTheme="majorHAnsi"/>
                <w:sz w:val="20"/>
                <w:szCs w:val="20"/>
              </w:rPr>
              <w:t>2. Participacija u postupc</w:t>
            </w:r>
            <w:r w:rsidR="001D608F" w:rsidRPr="007C7CFE">
              <w:rPr>
                <w:rFonts w:asciiTheme="majorHAnsi" w:eastAsia="Times New Roman" w:hAnsiTheme="majorHAnsi"/>
                <w:sz w:val="20"/>
                <w:szCs w:val="20"/>
              </w:rPr>
              <w:t>i</w:t>
            </w:r>
            <w:r w:rsidRPr="007C7CFE">
              <w:rPr>
                <w:rFonts w:asciiTheme="majorHAnsi" w:eastAsia="Times New Roman" w:hAnsiTheme="majorHAnsi"/>
                <w:sz w:val="20"/>
                <w:szCs w:val="20"/>
              </w:rPr>
              <w:t>ma izrade prijedloga novih akata ili izmjene i dopune postojećih</w:t>
            </w:r>
          </w:p>
        </w:tc>
        <w:tc>
          <w:tcPr>
            <w:tcW w:w="624" w:type="pct"/>
            <w:vAlign w:val="center"/>
          </w:tcPr>
          <w:p w:rsidR="00637C17" w:rsidRPr="007C7CFE" w:rsidRDefault="00637C17" w:rsidP="00D05201">
            <w:pPr>
              <w:jc w:val="center"/>
              <w:rPr>
                <w:rFonts w:asciiTheme="majorHAnsi" w:eastAsia="Times New Roman" w:hAnsiTheme="majorHAnsi"/>
                <w:sz w:val="20"/>
                <w:szCs w:val="20"/>
              </w:rPr>
            </w:pPr>
            <w:r w:rsidRPr="007C7CFE">
              <w:rPr>
                <w:rFonts w:asciiTheme="majorHAnsi" w:eastAsia="Times New Roman" w:hAnsiTheme="majorHAnsi"/>
                <w:sz w:val="20"/>
                <w:szCs w:val="20"/>
              </w:rPr>
              <w:t>Usklađenje propisa sa odredbama kojima se uređuje upravljanje gradskom imovinom</w:t>
            </w:r>
          </w:p>
        </w:tc>
        <w:tc>
          <w:tcPr>
            <w:tcW w:w="527" w:type="pct"/>
            <w:vAlign w:val="center"/>
          </w:tcPr>
          <w:p w:rsidR="00637C17" w:rsidRPr="007C7CFE" w:rsidRDefault="00637C17" w:rsidP="00D05201">
            <w:pPr>
              <w:jc w:val="center"/>
              <w:rPr>
                <w:rFonts w:asciiTheme="majorHAnsi" w:eastAsia="Times New Roman" w:hAnsiTheme="majorHAnsi"/>
                <w:sz w:val="20"/>
                <w:szCs w:val="20"/>
              </w:rPr>
            </w:pPr>
            <w:r w:rsidRPr="007C7CFE">
              <w:rPr>
                <w:rFonts w:asciiTheme="majorHAnsi" w:eastAsia="Times New Roman" w:hAnsiTheme="majorHAnsi"/>
                <w:sz w:val="20"/>
                <w:szCs w:val="20"/>
              </w:rPr>
              <w:t>Broj izdanih mišljenja na zaprimljene akte</w:t>
            </w:r>
          </w:p>
        </w:tc>
        <w:tc>
          <w:tcPr>
            <w:tcW w:w="496" w:type="pct"/>
            <w:vAlign w:val="center"/>
          </w:tcPr>
          <w:p w:rsidR="00637C17" w:rsidRPr="007C7CFE" w:rsidRDefault="00637C17" w:rsidP="006262E3">
            <w:pPr>
              <w:jc w:val="center"/>
              <w:rPr>
                <w:rFonts w:asciiTheme="majorHAnsi" w:hAnsiTheme="majorHAnsi"/>
              </w:rPr>
            </w:pPr>
            <w:r w:rsidRPr="007C7CFE">
              <w:rPr>
                <w:rFonts w:asciiTheme="majorHAnsi" w:eastAsia="Times New Roman" w:hAnsiTheme="majorHAnsi"/>
                <w:sz w:val="20"/>
                <w:szCs w:val="20"/>
              </w:rPr>
              <w:t>Broj</w:t>
            </w:r>
          </w:p>
        </w:tc>
        <w:tc>
          <w:tcPr>
            <w:tcW w:w="504" w:type="pct"/>
            <w:vAlign w:val="center"/>
          </w:tcPr>
          <w:p w:rsidR="00637C17" w:rsidRPr="007C7CFE" w:rsidRDefault="00637C17" w:rsidP="00637C17">
            <w:pPr>
              <w:jc w:val="center"/>
              <w:rPr>
                <w:rFonts w:asciiTheme="majorHAnsi" w:eastAsia="Times New Roman" w:hAnsiTheme="majorHAnsi"/>
                <w:sz w:val="20"/>
                <w:szCs w:val="20"/>
              </w:rPr>
            </w:pPr>
            <w:r w:rsidRPr="007C7CFE">
              <w:rPr>
                <w:rFonts w:asciiTheme="majorHAnsi" w:eastAsia="Times New Roman" w:hAnsiTheme="majorHAnsi"/>
                <w:sz w:val="20"/>
                <w:szCs w:val="20"/>
              </w:rPr>
              <w:t>Polazna (</w:t>
            </w:r>
            <w:r w:rsidR="0006356F" w:rsidRPr="007C7CFE">
              <w:rPr>
                <w:rFonts w:asciiTheme="majorHAnsi" w:eastAsia="Times New Roman" w:hAnsiTheme="majorHAnsi"/>
                <w:sz w:val="20"/>
                <w:szCs w:val="20"/>
              </w:rPr>
              <w:t>0</w:t>
            </w:r>
            <w:r w:rsidRPr="007C7CFE">
              <w:rPr>
                <w:rFonts w:asciiTheme="majorHAnsi" w:eastAsia="Times New Roman" w:hAnsiTheme="majorHAnsi"/>
                <w:sz w:val="20"/>
                <w:szCs w:val="20"/>
              </w:rPr>
              <w:t>)</w:t>
            </w:r>
          </w:p>
          <w:p w:rsidR="00637C17" w:rsidRPr="007C7CFE" w:rsidRDefault="007D5136" w:rsidP="004D35A0">
            <w:pPr>
              <w:spacing w:before="240"/>
              <w:jc w:val="center"/>
              <w:rPr>
                <w:rFonts w:asciiTheme="majorHAnsi" w:eastAsia="Times New Roman" w:hAnsiTheme="majorHAnsi"/>
                <w:sz w:val="20"/>
                <w:szCs w:val="20"/>
              </w:rPr>
            </w:pPr>
            <w:r w:rsidRPr="007C7CFE">
              <w:rPr>
                <w:rFonts w:asciiTheme="majorHAnsi" w:eastAsia="Times New Roman" w:hAnsiTheme="majorHAnsi"/>
                <w:sz w:val="20"/>
                <w:szCs w:val="20"/>
              </w:rPr>
              <w:t>Ciljana (</w:t>
            </w:r>
            <w:r w:rsidR="0006356F" w:rsidRPr="007C7CFE">
              <w:rPr>
                <w:rFonts w:asciiTheme="majorHAnsi" w:eastAsia="Times New Roman" w:hAnsiTheme="majorHAnsi"/>
                <w:sz w:val="20"/>
                <w:szCs w:val="20"/>
              </w:rPr>
              <w:t>0</w:t>
            </w:r>
            <w:r w:rsidR="00637C17" w:rsidRPr="007C7CFE">
              <w:rPr>
                <w:rFonts w:asciiTheme="majorHAnsi" w:eastAsia="Times New Roman" w:hAnsiTheme="majorHAnsi"/>
                <w:sz w:val="20"/>
                <w:szCs w:val="20"/>
              </w:rPr>
              <w:t>)</w:t>
            </w:r>
          </w:p>
        </w:tc>
        <w:tc>
          <w:tcPr>
            <w:tcW w:w="441" w:type="pct"/>
            <w:vMerge/>
            <w:vAlign w:val="center"/>
          </w:tcPr>
          <w:p w:rsidR="00637C17" w:rsidRPr="007C7CFE" w:rsidRDefault="00637C17" w:rsidP="00441CCD">
            <w:pPr>
              <w:jc w:val="center"/>
              <w:rPr>
                <w:rFonts w:asciiTheme="majorHAnsi" w:eastAsia="Times New Roman" w:hAnsiTheme="majorHAnsi"/>
                <w:sz w:val="20"/>
                <w:szCs w:val="20"/>
              </w:rPr>
            </w:pPr>
          </w:p>
        </w:tc>
        <w:tc>
          <w:tcPr>
            <w:tcW w:w="502" w:type="pct"/>
            <w:vMerge/>
            <w:vAlign w:val="center"/>
          </w:tcPr>
          <w:p w:rsidR="00637C17" w:rsidRPr="007C7CFE" w:rsidRDefault="00637C17" w:rsidP="00441CCD">
            <w:pPr>
              <w:jc w:val="center"/>
              <w:rPr>
                <w:rFonts w:asciiTheme="majorHAnsi" w:eastAsia="Times New Roman" w:hAnsiTheme="majorHAnsi"/>
                <w:sz w:val="20"/>
                <w:szCs w:val="20"/>
              </w:rPr>
            </w:pPr>
          </w:p>
        </w:tc>
      </w:tr>
      <w:tr w:rsidR="004D35A0" w:rsidRPr="007C7CFE" w:rsidTr="004D35A0">
        <w:trPr>
          <w:trHeight w:val="1313"/>
        </w:trPr>
        <w:tc>
          <w:tcPr>
            <w:tcW w:w="564" w:type="pct"/>
            <w:vMerge/>
            <w:vAlign w:val="center"/>
          </w:tcPr>
          <w:p w:rsidR="00637C17" w:rsidRPr="007C7CFE" w:rsidRDefault="00637C17" w:rsidP="00A751C8">
            <w:pPr>
              <w:jc w:val="center"/>
              <w:rPr>
                <w:rFonts w:asciiTheme="majorHAnsi" w:hAnsiTheme="majorHAnsi"/>
                <w:sz w:val="20"/>
                <w:szCs w:val="20"/>
              </w:rPr>
            </w:pPr>
          </w:p>
        </w:tc>
        <w:tc>
          <w:tcPr>
            <w:tcW w:w="671" w:type="pct"/>
            <w:vMerge/>
          </w:tcPr>
          <w:p w:rsidR="00637C17" w:rsidRPr="007C7CFE" w:rsidRDefault="00637C17" w:rsidP="007F52C0">
            <w:pPr>
              <w:jc w:val="center"/>
              <w:rPr>
                <w:rFonts w:asciiTheme="majorHAnsi" w:hAnsiTheme="majorHAnsi"/>
              </w:rPr>
            </w:pPr>
          </w:p>
        </w:tc>
        <w:tc>
          <w:tcPr>
            <w:tcW w:w="671" w:type="pct"/>
            <w:vMerge w:val="restart"/>
            <w:vAlign w:val="center"/>
          </w:tcPr>
          <w:p w:rsidR="00637C17" w:rsidRPr="007C7CFE" w:rsidRDefault="00637C17" w:rsidP="00D05201">
            <w:pPr>
              <w:jc w:val="center"/>
              <w:rPr>
                <w:rFonts w:asciiTheme="majorHAnsi" w:eastAsia="Times New Roman" w:hAnsiTheme="majorHAnsi"/>
                <w:sz w:val="20"/>
                <w:szCs w:val="20"/>
              </w:rPr>
            </w:pPr>
            <w:r w:rsidRPr="007C7CFE">
              <w:rPr>
                <w:rFonts w:asciiTheme="majorHAnsi" w:eastAsia="Times New Roman" w:hAnsiTheme="majorHAnsi"/>
                <w:sz w:val="20"/>
                <w:szCs w:val="20"/>
              </w:rPr>
              <w:t xml:space="preserve">3. Participacija u radu stručnih radnih skupina Gradske uprave Grada </w:t>
            </w:r>
            <w:r w:rsidR="0053022E" w:rsidRPr="007C7CFE">
              <w:rPr>
                <w:rFonts w:asciiTheme="majorHAnsi" w:eastAsia="Times New Roman" w:hAnsiTheme="majorHAnsi"/>
                <w:sz w:val="20"/>
                <w:szCs w:val="20"/>
              </w:rPr>
              <w:t>Ludbrega</w:t>
            </w:r>
          </w:p>
        </w:tc>
        <w:tc>
          <w:tcPr>
            <w:tcW w:w="624" w:type="pct"/>
            <w:vAlign w:val="center"/>
          </w:tcPr>
          <w:p w:rsidR="00637C17" w:rsidRPr="007C7CFE" w:rsidRDefault="00637C17" w:rsidP="00F13CE2">
            <w:pPr>
              <w:jc w:val="center"/>
              <w:rPr>
                <w:rFonts w:asciiTheme="majorHAnsi" w:eastAsia="Times New Roman" w:hAnsiTheme="majorHAnsi"/>
                <w:sz w:val="20"/>
                <w:szCs w:val="20"/>
              </w:rPr>
            </w:pPr>
            <w:r w:rsidRPr="007C7CFE">
              <w:rPr>
                <w:rFonts w:asciiTheme="majorHAnsi" w:eastAsia="Times New Roman" w:hAnsiTheme="majorHAnsi"/>
                <w:sz w:val="20"/>
                <w:szCs w:val="20"/>
              </w:rPr>
              <w:t>Sudjelovanje u radu radnih skupina za izradu prijedloga akata</w:t>
            </w:r>
          </w:p>
        </w:tc>
        <w:tc>
          <w:tcPr>
            <w:tcW w:w="527" w:type="pct"/>
            <w:vAlign w:val="center"/>
          </w:tcPr>
          <w:p w:rsidR="00637C17" w:rsidRPr="007C7CFE" w:rsidRDefault="00637C17" w:rsidP="00D05201">
            <w:pPr>
              <w:jc w:val="center"/>
              <w:rPr>
                <w:rFonts w:asciiTheme="majorHAnsi" w:eastAsia="Times New Roman" w:hAnsiTheme="majorHAnsi"/>
                <w:sz w:val="20"/>
                <w:szCs w:val="20"/>
              </w:rPr>
            </w:pPr>
            <w:r w:rsidRPr="007C7CFE">
              <w:rPr>
                <w:rFonts w:asciiTheme="majorHAnsi" w:eastAsia="Times New Roman" w:hAnsiTheme="majorHAnsi"/>
                <w:sz w:val="20"/>
                <w:szCs w:val="20"/>
              </w:rPr>
              <w:t>Broj sudjelovanja</w:t>
            </w:r>
          </w:p>
        </w:tc>
        <w:tc>
          <w:tcPr>
            <w:tcW w:w="496" w:type="pct"/>
            <w:vAlign w:val="center"/>
          </w:tcPr>
          <w:p w:rsidR="00637C17" w:rsidRPr="007C7CFE" w:rsidRDefault="00637C17" w:rsidP="006262E3">
            <w:pPr>
              <w:jc w:val="center"/>
              <w:rPr>
                <w:rFonts w:asciiTheme="majorHAnsi" w:hAnsiTheme="majorHAnsi"/>
              </w:rPr>
            </w:pPr>
            <w:r w:rsidRPr="007C7CFE">
              <w:rPr>
                <w:rFonts w:asciiTheme="majorHAnsi" w:eastAsia="Times New Roman" w:hAnsiTheme="majorHAnsi"/>
                <w:sz w:val="20"/>
                <w:szCs w:val="20"/>
              </w:rPr>
              <w:t>Broj</w:t>
            </w:r>
          </w:p>
        </w:tc>
        <w:tc>
          <w:tcPr>
            <w:tcW w:w="504" w:type="pct"/>
            <w:vAlign w:val="center"/>
          </w:tcPr>
          <w:p w:rsidR="00637C17" w:rsidRPr="007C7CFE" w:rsidRDefault="00637C17" w:rsidP="00637C17">
            <w:pPr>
              <w:jc w:val="center"/>
              <w:rPr>
                <w:rFonts w:asciiTheme="majorHAnsi" w:eastAsia="Times New Roman" w:hAnsiTheme="majorHAnsi"/>
                <w:sz w:val="20"/>
                <w:szCs w:val="20"/>
              </w:rPr>
            </w:pPr>
            <w:r w:rsidRPr="007C7CFE">
              <w:rPr>
                <w:rFonts w:asciiTheme="majorHAnsi" w:eastAsia="Times New Roman" w:hAnsiTheme="majorHAnsi"/>
                <w:sz w:val="20"/>
                <w:szCs w:val="20"/>
              </w:rPr>
              <w:t>P</w:t>
            </w:r>
            <w:r w:rsidR="007D5136" w:rsidRPr="007C7CFE">
              <w:rPr>
                <w:rFonts w:asciiTheme="majorHAnsi" w:eastAsia="Times New Roman" w:hAnsiTheme="majorHAnsi"/>
                <w:sz w:val="20"/>
                <w:szCs w:val="20"/>
              </w:rPr>
              <w:t>olazna (</w:t>
            </w:r>
            <w:r w:rsidR="000537B1" w:rsidRPr="007C7CFE">
              <w:rPr>
                <w:rFonts w:asciiTheme="majorHAnsi" w:eastAsia="Times New Roman" w:hAnsiTheme="majorHAnsi"/>
                <w:sz w:val="20"/>
                <w:szCs w:val="20"/>
              </w:rPr>
              <w:t>5</w:t>
            </w:r>
            <w:r w:rsidRPr="007C7CFE">
              <w:rPr>
                <w:rFonts w:asciiTheme="majorHAnsi" w:eastAsia="Times New Roman" w:hAnsiTheme="majorHAnsi"/>
                <w:sz w:val="20"/>
                <w:szCs w:val="20"/>
              </w:rPr>
              <w:t>)</w:t>
            </w:r>
          </w:p>
          <w:p w:rsidR="00637C17" w:rsidRPr="007C7CFE" w:rsidRDefault="007D5136" w:rsidP="004D35A0">
            <w:pPr>
              <w:spacing w:before="240"/>
              <w:jc w:val="center"/>
              <w:rPr>
                <w:rFonts w:asciiTheme="majorHAnsi" w:eastAsia="Times New Roman" w:hAnsiTheme="majorHAnsi"/>
                <w:sz w:val="20"/>
                <w:szCs w:val="20"/>
              </w:rPr>
            </w:pPr>
            <w:r w:rsidRPr="007C7CFE">
              <w:rPr>
                <w:rFonts w:asciiTheme="majorHAnsi" w:eastAsia="Times New Roman" w:hAnsiTheme="majorHAnsi"/>
                <w:sz w:val="20"/>
                <w:szCs w:val="20"/>
              </w:rPr>
              <w:t>Ciljana (</w:t>
            </w:r>
            <w:r w:rsidR="000537B1" w:rsidRPr="007C7CFE">
              <w:rPr>
                <w:rFonts w:asciiTheme="majorHAnsi" w:eastAsia="Times New Roman" w:hAnsiTheme="majorHAnsi"/>
                <w:sz w:val="20"/>
                <w:szCs w:val="20"/>
              </w:rPr>
              <w:t>5</w:t>
            </w:r>
            <w:r w:rsidR="00637C17" w:rsidRPr="007C7CFE">
              <w:rPr>
                <w:rFonts w:asciiTheme="majorHAnsi" w:eastAsia="Times New Roman" w:hAnsiTheme="majorHAnsi"/>
                <w:sz w:val="20"/>
                <w:szCs w:val="20"/>
              </w:rPr>
              <w:t>)</w:t>
            </w:r>
          </w:p>
        </w:tc>
        <w:tc>
          <w:tcPr>
            <w:tcW w:w="441" w:type="pct"/>
            <w:vMerge/>
            <w:vAlign w:val="center"/>
          </w:tcPr>
          <w:p w:rsidR="00637C17" w:rsidRPr="007C7CFE" w:rsidRDefault="00637C17" w:rsidP="00441CCD">
            <w:pPr>
              <w:jc w:val="center"/>
              <w:rPr>
                <w:rFonts w:asciiTheme="majorHAnsi" w:eastAsia="Times New Roman" w:hAnsiTheme="majorHAnsi"/>
                <w:sz w:val="20"/>
                <w:szCs w:val="20"/>
              </w:rPr>
            </w:pPr>
          </w:p>
        </w:tc>
        <w:tc>
          <w:tcPr>
            <w:tcW w:w="502" w:type="pct"/>
            <w:vMerge/>
            <w:vAlign w:val="center"/>
          </w:tcPr>
          <w:p w:rsidR="00637C17" w:rsidRPr="007C7CFE" w:rsidRDefault="00637C17" w:rsidP="00441CCD">
            <w:pPr>
              <w:jc w:val="center"/>
              <w:rPr>
                <w:rFonts w:asciiTheme="majorHAnsi" w:eastAsia="Times New Roman" w:hAnsiTheme="majorHAnsi"/>
                <w:sz w:val="20"/>
                <w:szCs w:val="20"/>
              </w:rPr>
            </w:pPr>
          </w:p>
        </w:tc>
      </w:tr>
      <w:tr w:rsidR="004D35A0" w:rsidRPr="007C7CFE" w:rsidTr="004D35A0">
        <w:trPr>
          <w:trHeight w:val="1312"/>
        </w:trPr>
        <w:tc>
          <w:tcPr>
            <w:tcW w:w="564" w:type="pct"/>
            <w:vMerge/>
            <w:vAlign w:val="center"/>
          </w:tcPr>
          <w:p w:rsidR="00637C17" w:rsidRPr="007C7CFE" w:rsidRDefault="00637C17" w:rsidP="00A751C8">
            <w:pPr>
              <w:jc w:val="center"/>
              <w:rPr>
                <w:rFonts w:asciiTheme="majorHAnsi" w:hAnsiTheme="majorHAnsi"/>
                <w:sz w:val="20"/>
                <w:szCs w:val="20"/>
              </w:rPr>
            </w:pPr>
          </w:p>
        </w:tc>
        <w:tc>
          <w:tcPr>
            <w:tcW w:w="671" w:type="pct"/>
            <w:vMerge/>
          </w:tcPr>
          <w:p w:rsidR="00637C17" w:rsidRPr="007C7CFE" w:rsidRDefault="00637C17" w:rsidP="007F52C0">
            <w:pPr>
              <w:jc w:val="center"/>
              <w:rPr>
                <w:rFonts w:asciiTheme="majorHAnsi" w:hAnsiTheme="majorHAnsi"/>
              </w:rPr>
            </w:pPr>
          </w:p>
        </w:tc>
        <w:tc>
          <w:tcPr>
            <w:tcW w:w="671" w:type="pct"/>
            <w:vMerge/>
            <w:vAlign w:val="center"/>
          </w:tcPr>
          <w:p w:rsidR="00637C17" w:rsidRPr="007C7CFE" w:rsidRDefault="00637C17" w:rsidP="00D05201">
            <w:pPr>
              <w:jc w:val="center"/>
              <w:rPr>
                <w:rFonts w:asciiTheme="majorHAnsi" w:eastAsia="Times New Roman" w:hAnsiTheme="majorHAnsi"/>
                <w:sz w:val="20"/>
                <w:szCs w:val="20"/>
              </w:rPr>
            </w:pPr>
          </w:p>
        </w:tc>
        <w:tc>
          <w:tcPr>
            <w:tcW w:w="624" w:type="pct"/>
            <w:vAlign w:val="center"/>
          </w:tcPr>
          <w:p w:rsidR="00637C17" w:rsidRPr="007C7CFE" w:rsidRDefault="00637C17" w:rsidP="00D05201">
            <w:pPr>
              <w:jc w:val="center"/>
              <w:rPr>
                <w:rFonts w:asciiTheme="majorHAnsi" w:eastAsia="Times New Roman" w:hAnsiTheme="majorHAnsi"/>
                <w:sz w:val="20"/>
                <w:szCs w:val="20"/>
              </w:rPr>
            </w:pPr>
            <w:r w:rsidRPr="007C7CFE">
              <w:rPr>
                <w:rFonts w:asciiTheme="majorHAnsi" w:eastAsia="Times New Roman" w:hAnsiTheme="majorHAnsi"/>
                <w:sz w:val="20"/>
                <w:szCs w:val="20"/>
              </w:rPr>
              <w:t>Usvajanje dokumenata na sjednici Gradskog vijeća</w:t>
            </w:r>
          </w:p>
        </w:tc>
        <w:tc>
          <w:tcPr>
            <w:tcW w:w="527" w:type="pct"/>
            <w:vAlign w:val="center"/>
          </w:tcPr>
          <w:p w:rsidR="00637C17" w:rsidRPr="007C7CFE" w:rsidRDefault="00637C17" w:rsidP="00D05201">
            <w:pPr>
              <w:jc w:val="center"/>
              <w:rPr>
                <w:rFonts w:asciiTheme="majorHAnsi" w:eastAsia="Times New Roman" w:hAnsiTheme="majorHAnsi"/>
                <w:sz w:val="20"/>
                <w:szCs w:val="20"/>
              </w:rPr>
            </w:pPr>
            <w:r w:rsidRPr="007C7CFE">
              <w:rPr>
                <w:rFonts w:asciiTheme="majorHAnsi" w:eastAsia="Times New Roman" w:hAnsiTheme="majorHAnsi"/>
                <w:sz w:val="20"/>
                <w:szCs w:val="20"/>
              </w:rPr>
              <w:t>Broj usvojenih akata</w:t>
            </w:r>
          </w:p>
        </w:tc>
        <w:tc>
          <w:tcPr>
            <w:tcW w:w="496" w:type="pct"/>
            <w:vAlign w:val="center"/>
          </w:tcPr>
          <w:p w:rsidR="00637C17" w:rsidRPr="007C7CFE" w:rsidRDefault="00637C17" w:rsidP="006262E3">
            <w:pPr>
              <w:jc w:val="center"/>
              <w:rPr>
                <w:rFonts w:asciiTheme="majorHAnsi" w:hAnsiTheme="majorHAnsi"/>
              </w:rPr>
            </w:pPr>
            <w:r w:rsidRPr="007C7CFE">
              <w:rPr>
                <w:rFonts w:asciiTheme="majorHAnsi" w:eastAsia="Times New Roman" w:hAnsiTheme="majorHAnsi"/>
                <w:sz w:val="20"/>
                <w:szCs w:val="20"/>
              </w:rPr>
              <w:t>Broj</w:t>
            </w:r>
          </w:p>
        </w:tc>
        <w:tc>
          <w:tcPr>
            <w:tcW w:w="504" w:type="pct"/>
            <w:vAlign w:val="center"/>
          </w:tcPr>
          <w:p w:rsidR="00637C17" w:rsidRPr="007C7CFE" w:rsidRDefault="00637C17" w:rsidP="00637C17">
            <w:pPr>
              <w:jc w:val="center"/>
              <w:rPr>
                <w:rFonts w:asciiTheme="majorHAnsi" w:eastAsia="Times New Roman" w:hAnsiTheme="majorHAnsi"/>
                <w:sz w:val="20"/>
                <w:szCs w:val="20"/>
              </w:rPr>
            </w:pPr>
            <w:r w:rsidRPr="007C7CFE">
              <w:rPr>
                <w:rFonts w:asciiTheme="majorHAnsi" w:eastAsia="Times New Roman" w:hAnsiTheme="majorHAnsi"/>
                <w:sz w:val="20"/>
                <w:szCs w:val="20"/>
              </w:rPr>
              <w:t>P</w:t>
            </w:r>
            <w:r w:rsidR="007D5136" w:rsidRPr="007C7CFE">
              <w:rPr>
                <w:rFonts w:asciiTheme="majorHAnsi" w:eastAsia="Times New Roman" w:hAnsiTheme="majorHAnsi"/>
                <w:sz w:val="20"/>
                <w:szCs w:val="20"/>
              </w:rPr>
              <w:t>olazna (</w:t>
            </w:r>
            <w:r w:rsidR="0053022E" w:rsidRPr="007C7CFE">
              <w:rPr>
                <w:rFonts w:asciiTheme="majorHAnsi" w:eastAsia="Times New Roman" w:hAnsiTheme="majorHAnsi"/>
                <w:sz w:val="20"/>
                <w:szCs w:val="20"/>
              </w:rPr>
              <w:t>7</w:t>
            </w:r>
            <w:r w:rsidRPr="007C7CFE">
              <w:rPr>
                <w:rFonts w:asciiTheme="majorHAnsi" w:eastAsia="Times New Roman" w:hAnsiTheme="majorHAnsi"/>
                <w:sz w:val="20"/>
                <w:szCs w:val="20"/>
              </w:rPr>
              <w:t>)</w:t>
            </w:r>
          </w:p>
          <w:p w:rsidR="00637C17" w:rsidRPr="007C7CFE" w:rsidRDefault="007D5136" w:rsidP="004D35A0">
            <w:pPr>
              <w:spacing w:before="240"/>
              <w:jc w:val="center"/>
              <w:rPr>
                <w:rFonts w:asciiTheme="majorHAnsi" w:eastAsia="Times New Roman" w:hAnsiTheme="majorHAnsi"/>
                <w:sz w:val="20"/>
                <w:szCs w:val="20"/>
              </w:rPr>
            </w:pPr>
            <w:r w:rsidRPr="007C7CFE">
              <w:rPr>
                <w:rFonts w:asciiTheme="majorHAnsi" w:eastAsia="Times New Roman" w:hAnsiTheme="majorHAnsi"/>
                <w:sz w:val="20"/>
                <w:szCs w:val="20"/>
              </w:rPr>
              <w:t>Ciljana (</w:t>
            </w:r>
            <w:r w:rsidR="0053022E" w:rsidRPr="007C7CFE">
              <w:rPr>
                <w:rFonts w:asciiTheme="majorHAnsi" w:eastAsia="Times New Roman" w:hAnsiTheme="majorHAnsi"/>
                <w:sz w:val="20"/>
                <w:szCs w:val="20"/>
              </w:rPr>
              <w:t>9</w:t>
            </w:r>
            <w:r w:rsidR="00637C17" w:rsidRPr="007C7CFE">
              <w:rPr>
                <w:rFonts w:asciiTheme="majorHAnsi" w:eastAsia="Times New Roman" w:hAnsiTheme="majorHAnsi"/>
                <w:sz w:val="20"/>
                <w:szCs w:val="20"/>
              </w:rPr>
              <w:t>)</w:t>
            </w:r>
          </w:p>
        </w:tc>
        <w:tc>
          <w:tcPr>
            <w:tcW w:w="441" w:type="pct"/>
            <w:vMerge/>
            <w:vAlign w:val="center"/>
          </w:tcPr>
          <w:p w:rsidR="00637C17" w:rsidRPr="007C7CFE" w:rsidRDefault="00637C17" w:rsidP="00441CCD">
            <w:pPr>
              <w:jc w:val="center"/>
              <w:rPr>
                <w:rFonts w:asciiTheme="majorHAnsi" w:eastAsia="Times New Roman" w:hAnsiTheme="majorHAnsi"/>
                <w:sz w:val="20"/>
                <w:szCs w:val="20"/>
              </w:rPr>
            </w:pPr>
          </w:p>
        </w:tc>
        <w:tc>
          <w:tcPr>
            <w:tcW w:w="502" w:type="pct"/>
            <w:vMerge/>
            <w:vAlign w:val="center"/>
          </w:tcPr>
          <w:p w:rsidR="00637C17" w:rsidRPr="007C7CFE" w:rsidRDefault="00637C17" w:rsidP="00441CCD">
            <w:pPr>
              <w:jc w:val="center"/>
              <w:rPr>
                <w:rFonts w:asciiTheme="majorHAnsi" w:eastAsia="Times New Roman" w:hAnsiTheme="majorHAnsi"/>
                <w:sz w:val="20"/>
                <w:szCs w:val="20"/>
              </w:rPr>
            </w:pPr>
          </w:p>
        </w:tc>
      </w:tr>
    </w:tbl>
    <w:p w:rsidR="00A40199" w:rsidRPr="007C7CFE" w:rsidRDefault="00A40199" w:rsidP="009D1E64">
      <w:pPr>
        <w:pStyle w:val="Naslov1"/>
        <w:numPr>
          <w:ilvl w:val="0"/>
          <w:numId w:val="1"/>
        </w:numPr>
        <w:spacing w:before="0" w:beforeAutospacing="0" w:after="0" w:afterAutospacing="0" w:line="276" w:lineRule="auto"/>
        <w:jc w:val="both"/>
        <w:rPr>
          <w:rFonts w:asciiTheme="majorHAnsi" w:hAnsiTheme="majorHAnsi"/>
          <w:sz w:val="26"/>
          <w:szCs w:val="26"/>
        </w:rPr>
        <w:sectPr w:rsidR="00A40199" w:rsidRPr="007C7CFE" w:rsidSect="00E3748D">
          <w:pgSz w:w="16838" w:h="11906" w:orient="landscape"/>
          <w:pgMar w:top="1418" w:right="1134" w:bottom="1418" w:left="1134" w:header="709" w:footer="709" w:gutter="0"/>
          <w:cols w:space="708"/>
          <w:titlePg/>
          <w:docGrid w:linePitch="360"/>
        </w:sectPr>
      </w:pPr>
    </w:p>
    <w:p w:rsidR="00361EFA" w:rsidRPr="007C7CFE" w:rsidRDefault="000F5ABF" w:rsidP="00A67144">
      <w:pPr>
        <w:pStyle w:val="Naslov1"/>
        <w:numPr>
          <w:ilvl w:val="0"/>
          <w:numId w:val="1"/>
        </w:numPr>
        <w:spacing w:before="0" w:beforeAutospacing="0" w:after="0" w:afterAutospacing="0" w:line="276" w:lineRule="auto"/>
        <w:ind w:left="567" w:hanging="425"/>
        <w:jc w:val="both"/>
        <w:rPr>
          <w:rFonts w:asciiTheme="majorHAnsi" w:hAnsiTheme="majorHAnsi"/>
          <w:sz w:val="26"/>
          <w:szCs w:val="26"/>
        </w:rPr>
      </w:pPr>
      <w:bookmarkStart w:id="151" w:name="_Toc48112046"/>
      <w:bookmarkEnd w:id="150"/>
      <w:r w:rsidRPr="007C7CFE">
        <w:rPr>
          <w:rFonts w:asciiTheme="majorHAnsi" w:hAnsiTheme="majorHAnsi"/>
          <w:sz w:val="26"/>
          <w:szCs w:val="26"/>
        </w:rPr>
        <w:t xml:space="preserve">POSEBAN CILJ </w:t>
      </w:r>
      <w:r w:rsidR="00D51C80" w:rsidRPr="007C7CFE">
        <w:rPr>
          <w:rFonts w:asciiTheme="majorHAnsi" w:hAnsiTheme="majorHAnsi"/>
          <w:sz w:val="26"/>
          <w:szCs w:val="26"/>
        </w:rPr>
        <w:t>1.</w:t>
      </w:r>
      <w:r w:rsidRPr="007C7CFE">
        <w:rPr>
          <w:rFonts w:asciiTheme="majorHAnsi" w:hAnsiTheme="majorHAnsi"/>
          <w:sz w:val="26"/>
          <w:szCs w:val="26"/>
        </w:rPr>
        <w:t>5</w:t>
      </w:r>
      <w:r w:rsidR="00D51C80" w:rsidRPr="007C7CFE">
        <w:rPr>
          <w:rFonts w:asciiTheme="majorHAnsi" w:hAnsiTheme="majorHAnsi"/>
          <w:sz w:val="26"/>
          <w:szCs w:val="26"/>
        </w:rPr>
        <w:t xml:space="preserve">. - </w:t>
      </w:r>
      <w:r w:rsidR="000D0766" w:rsidRPr="007C7CFE">
        <w:rPr>
          <w:rFonts w:asciiTheme="majorHAnsi" w:hAnsiTheme="majorHAnsi"/>
          <w:sz w:val="26"/>
          <w:szCs w:val="26"/>
        </w:rPr>
        <w:t>„</w:t>
      </w:r>
      <w:r w:rsidR="000D0766" w:rsidRPr="007C7CFE">
        <w:rPr>
          <w:rFonts w:asciiTheme="majorHAnsi" w:hAnsiTheme="majorHAnsi"/>
          <w:color w:val="000000"/>
          <w:sz w:val="26"/>
          <w:szCs w:val="26"/>
        </w:rPr>
        <w:t xml:space="preserve">Ustroj, vođenje i redovno ažuriranje interne evidencije gradske imovine kojom upravlja </w:t>
      </w:r>
      <w:r w:rsidR="003C716B" w:rsidRPr="007C7CFE">
        <w:rPr>
          <w:rFonts w:asciiTheme="majorHAnsi" w:hAnsiTheme="majorHAnsi"/>
          <w:color w:val="000000"/>
          <w:sz w:val="26"/>
          <w:szCs w:val="26"/>
        </w:rPr>
        <w:t xml:space="preserve">Grad </w:t>
      </w:r>
      <w:r w:rsidR="0092140D" w:rsidRPr="007C7CFE">
        <w:rPr>
          <w:rFonts w:asciiTheme="majorHAnsi" w:hAnsiTheme="majorHAnsi"/>
          <w:color w:val="000000"/>
          <w:sz w:val="26"/>
          <w:szCs w:val="26"/>
        </w:rPr>
        <w:t>Ludbreg</w:t>
      </w:r>
      <w:r w:rsidR="000D0766" w:rsidRPr="007C7CFE">
        <w:rPr>
          <w:rFonts w:asciiTheme="majorHAnsi" w:hAnsiTheme="majorHAnsi"/>
          <w:color w:val="000000"/>
          <w:sz w:val="26"/>
          <w:szCs w:val="26"/>
        </w:rPr>
        <w:t>“</w:t>
      </w:r>
      <w:bookmarkEnd w:id="151"/>
    </w:p>
    <w:tbl>
      <w:tblPr>
        <w:tblStyle w:val="Reetkatablice"/>
        <w:tblW w:w="5000" w:type="pct"/>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ayout w:type="fixed"/>
        <w:tblLook w:val="04A0"/>
      </w:tblPr>
      <w:tblGrid>
        <w:gridCol w:w="1669"/>
        <w:gridCol w:w="2127"/>
        <w:gridCol w:w="1842"/>
        <w:gridCol w:w="1842"/>
        <w:gridCol w:w="1502"/>
        <w:gridCol w:w="1529"/>
        <w:gridCol w:w="1490"/>
        <w:gridCol w:w="1298"/>
        <w:gridCol w:w="1487"/>
      </w:tblGrid>
      <w:tr w:rsidR="004D35A0" w:rsidRPr="007C7CFE" w:rsidTr="004D35A0">
        <w:tc>
          <w:tcPr>
            <w:tcW w:w="5000" w:type="pct"/>
            <w:gridSpan w:val="9"/>
            <w:shd w:val="clear" w:color="auto" w:fill="B8CCE4" w:themeFill="accent1" w:themeFillTint="66"/>
            <w:vAlign w:val="center"/>
          </w:tcPr>
          <w:p w:rsidR="00361EFA" w:rsidRPr="007C7CFE" w:rsidRDefault="00361EFA" w:rsidP="00FF6EC6">
            <w:pPr>
              <w:jc w:val="center"/>
              <w:rPr>
                <w:rFonts w:asciiTheme="majorHAnsi" w:hAnsiTheme="majorHAnsi"/>
                <w:sz w:val="20"/>
                <w:szCs w:val="20"/>
              </w:rPr>
            </w:pPr>
            <w:r w:rsidRPr="007C7CFE">
              <w:rPr>
                <w:rFonts w:asciiTheme="majorHAnsi" w:eastAsia="Times New Roman" w:hAnsiTheme="majorHAnsi"/>
                <w:b/>
                <w:sz w:val="20"/>
                <w:szCs w:val="20"/>
              </w:rPr>
              <w:t xml:space="preserve">PRILOG 5: POSEBAN CILJ </w:t>
            </w:r>
            <w:r w:rsidR="00D51C80" w:rsidRPr="007C7CFE">
              <w:rPr>
                <w:rFonts w:asciiTheme="majorHAnsi" w:eastAsia="Times New Roman" w:hAnsiTheme="majorHAnsi"/>
                <w:b/>
                <w:sz w:val="20"/>
                <w:szCs w:val="20"/>
              </w:rPr>
              <w:t>1.</w:t>
            </w:r>
            <w:r w:rsidRPr="007C7CFE">
              <w:rPr>
                <w:rFonts w:asciiTheme="majorHAnsi" w:eastAsia="Times New Roman" w:hAnsiTheme="majorHAnsi"/>
                <w:b/>
                <w:sz w:val="20"/>
                <w:szCs w:val="20"/>
              </w:rPr>
              <w:t>5</w:t>
            </w:r>
            <w:r w:rsidR="003B4ACF" w:rsidRPr="007C7CFE">
              <w:rPr>
                <w:rFonts w:asciiTheme="majorHAnsi" w:eastAsia="Times New Roman" w:hAnsiTheme="majorHAnsi"/>
                <w:b/>
                <w:sz w:val="20"/>
                <w:szCs w:val="20"/>
              </w:rPr>
              <w:t xml:space="preserve">. </w:t>
            </w:r>
            <w:r w:rsidR="000D0766" w:rsidRPr="007C7CFE">
              <w:rPr>
                <w:rFonts w:asciiTheme="majorHAnsi" w:hAnsiTheme="majorHAnsi"/>
                <w:sz w:val="20"/>
                <w:szCs w:val="20"/>
              </w:rPr>
              <w:t xml:space="preserve">Ustroj, vođenje i redovno ažuriranje interne evidencije gradske imovine kojom upravlja </w:t>
            </w:r>
            <w:r w:rsidR="003C716B" w:rsidRPr="007C7CFE">
              <w:rPr>
                <w:rFonts w:asciiTheme="majorHAnsi" w:hAnsiTheme="majorHAnsi"/>
                <w:sz w:val="20"/>
                <w:szCs w:val="20"/>
              </w:rPr>
              <w:t xml:space="preserve">Grad </w:t>
            </w:r>
            <w:r w:rsidR="0092140D" w:rsidRPr="007C7CFE">
              <w:rPr>
                <w:rFonts w:asciiTheme="majorHAnsi" w:hAnsiTheme="majorHAnsi"/>
                <w:sz w:val="20"/>
                <w:szCs w:val="20"/>
              </w:rPr>
              <w:t>Ludbreg</w:t>
            </w:r>
            <w:r w:rsidR="000D0766" w:rsidRPr="007C7CFE">
              <w:rPr>
                <w:rFonts w:asciiTheme="majorHAnsi" w:hAnsiTheme="majorHAnsi"/>
                <w:sz w:val="20"/>
                <w:szCs w:val="20"/>
              </w:rPr>
              <w:t>“</w:t>
            </w:r>
          </w:p>
          <w:p w:rsidR="000D0766" w:rsidRPr="007C7CFE" w:rsidRDefault="000D0766" w:rsidP="00FF6EC6">
            <w:pPr>
              <w:jc w:val="center"/>
              <w:rPr>
                <w:rFonts w:asciiTheme="majorHAnsi" w:eastAsia="Times New Roman" w:hAnsiTheme="majorHAnsi"/>
                <w:sz w:val="20"/>
                <w:szCs w:val="20"/>
              </w:rPr>
            </w:pPr>
            <w:r w:rsidRPr="007C7CFE">
              <w:rPr>
                <w:rFonts w:asciiTheme="majorHAnsi" w:hAnsiTheme="majorHAnsi"/>
                <w:b/>
                <w:sz w:val="20"/>
                <w:szCs w:val="20"/>
              </w:rPr>
              <w:t>Razdoblje:</w:t>
            </w:r>
            <w:r w:rsidRPr="007C7CFE">
              <w:rPr>
                <w:rFonts w:asciiTheme="majorHAnsi" w:hAnsiTheme="majorHAnsi"/>
                <w:sz w:val="20"/>
                <w:szCs w:val="20"/>
              </w:rPr>
              <w:t xml:space="preserve"> siječanj – prosinac 202</w:t>
            </w:r>
            <w:r w:rsidR="001656BA" w:rsidRPr="007C7CFE">
              <w:rPr>
                <w:rFonts w:asciiTheme="majorHAnsi" w:hAnsiTheme="majorHAnsi"/>
                <w:sz w:val="20"/>
                <w:szCs w:val="20"/>
              </w:rPr>
              <w:t>1</w:t>
            </w:r>
            <w:r w:rsidRPr="007C7CFE">
              <w:rPr>
                <w:rFonts w:asciiTheme="majorHAnsi" w:hAnsiTheme="majorHAnsi"/>
                <w:sz w:val="20"/>
                <w:szCs w:val="20"/>
              </w:rPr>
              <w:t>.</w:t>
            </w:r>
          </w:p>
        </w:tc>
      </w:tr>
      <w:tr w:rsidR="004D35A0" w:rsidRPr="007C7CFE" w:rsidTr="004D35A0">
        <w:tc>
          <w:tcPr>
            <w:tcW w:w="564" w:type="pct"/>
            <w:shd w:val="clear" w:color="auto" w:fill="DBE5F1" w:themeFill="accent1" w:themeFillTint="33"/>
            <w:vAlign w:val="center"/>
          </w:tcPr>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MJERA</w:t>
            </w:r>
          </w:p>
        </w:tc>
        <w:tc>
          <w:tcPr>
            <w:tcW w:w="719" w:type="pct"/>
            <w:shd w:val="clear" w:color="auto" w:fill="DBE5F1" w:themeFill="accent1" w:themeFillTint="33"/>
            <w:vAlign w:val="center"/>
          </w:tcPr>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PRAVNO/UPRAVNI INSTRUMENTI PROVEDBE MJERE</w:t>
            </w:r>
          </w:p>
        </w:tc>
        <w:tc>
          <w:tcPr>
            <w:tcW w:w="623" w:type="pct"/>
            <w:shd w:val="clear" w:color="auto" w:fill="DBE5F1" w:themeFill="accent1" w:themeFillTint="33"/>
            <w:vAlign w:val="center"/>
          </w:tcPr>
          <w:p w:rsidR="00564287"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AKTIVNOSTI/</w:t>
            </w:r>
          </w:p>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NAČIN OSTVARENJA</w:t>
            </w:r>
          </w:p>
        </w:tc>
        <w:tc>
          <w:tcPr>
            <w:tcW w:w="623" w:type="pct"/>
            <w:shd w:val="clear" w:color="auto" w:fill="DBE5F1" w:themeFill="accent1" w:themeFillTint="33"/>
            <w:vAlign w:val="center"/>
          </w:tcPr>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OPIS AKTIVNOSTI</w:t>
            </w:r>
          </w:p>
        </w:tc>
        <w:tc>
          <w:tcPr>
            <w:tcW w:w="508" w:type="pct"/>
            <w:shd w:val="clear" w:color="auto" w:fill="DBE5F1" w:themeFill="accent1" w:themeFillTint="33"/>
            <w:vAlign w:val="center"/>
          </w:tcPr>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POKAZATELJI REZULTATA</w:t>
            </w:r>
          </w:p>
        </w:tc>
        <w:tc>
          <w:tcPr>
            <w:tcW w:w="517" w:type="pct"/>
            <w:shd w:val="clear" w:color="auto" w:fill="DBE5F1" w:themeFill="accent1" w:themeFillTint="33"/>
            <w:vAlign w:val="center"/>
          </w:tcPr>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MJERNA JEDINICA ZA POKAZATELJ REZULTATA</w:t>
            </w:r>
          </w:p>
        </w:tc>
        <w:tc>
          <w:tcPr>
            <w:tcW w:w="504" w:type="pct"/>
            <w:shd w:val="clear" w:color="auto" w:fill="DBE5F1" w:themeFill="accent1" w:themeFillTint="33"/>
            <w:vAlign w:val="center"/>
          </w:tcPr>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POLAZNA I CILJANA VRIJEDNOST MJERNE JEDINICE</w:t>
            </w:r>
          </w:p>
        </w:tc>
        <w:tc>
          <w:tcPr>
            <w:tcW w:w="439" w:type="pct"/>
            <w:shd w:val="clear" w:color="auto" w:fill="DBE5F1" w:themeFill="accent1" w:themeFillTint="33"/>
            <w:vAlign w:val="center"/>
          </w:tcPr>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PROJEKT</w:t>
            </w:r>
          </w:p>
        </w:tc>
        <w:tc>
          <w:tcPr>
            <w:tcW w:w="503" w:type="pct"/>
            <w:shd w:val="clear" w:color="auto" w:fill="DBE5F1" w:themeFill="accent1" w:themeFillTint="33"/>
            <w:vAlign w:val="center"/>
          </w:tcPr>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OPIS PROJEKTA</w:t>
            </w:r>
          </w:p>
        </w:tc>
      </w:tr>
      <w:tr w:rsidR="004D35A0" w:rsidRPr="007C7CFE" w:rsidTr="004D35A0">
        <w:trPr>
          <w:trHeight w:val="585"/>
        </w:trPr>
        <w:tc>
          <w:tcPr>
            <w:tcW w:w="564" w:type="pct"/>
            <w:vMerge w:val="restart"/>
            <w:vAlign w:val="center"/>
          </w:tcPr>
          <w:p w:rsidR="00512816" w:rsidRPr="007C7CFE" w:rsidRDefault="00512816" w:rsidP="007644CA">
            <w:pPr>
              <w:pStyle w:val="pt-bodytext-000074"/>
              <w:spacing w:before="0" w:beforeAutospacing="0" w:after="0" w:afterAutospacing="0"/>
              <w:jc w:val="center"/>
              <w:rPr>
                <w:rFonts w:asciiTheme="majorHAnsi" w:hAnsiTheme="majorHAnsi"/>
                <w:sz w:val="20"/>
                <w:szCs w:val="20"/>
              </w:rPr>
            </w:pPr>
            <w:r w:rsidRPr="007C7CFE">
              <w:rPr>
                <w:rFonts w:asciiTheme="majorHAnsi" w:hAnsiTheme="majorHAnsi"/>
                <w:sz w:val="20"/>
                <w:szCs w:val="20"/>
              </w:rPr>
              <w:t xml:space="preserve">Funkcionalna uspostava Evidencije imovine Grada </w:t>
            </w:r>
            <w:r w:rsidR="0092140D" w:rsidRPr="007C7CFE">
              <w:rPr>
                <w:rFonts w:asciiTheme="majorHAnsi" w:hAnsiTheme="majorHAnsi"/>
                <w:sz w:val="20"/>
                <w:szCs w:val="20"/>
              </w:rPr>
              <w:t>Ludbrega</w:t>
            </w:r>
          </w:p>
        </w:tc>
        <w:tc>
          <w:tcPr>
            <w:tcW w:w="719" w:type="pct"/>
            <w:vMerge w:val="restart"/>
            <w:vAlign w:val="center"/>
          </w:tcPr>
          <w:p w:rsidR="00512816" w:rsidRPr="007C7CFE" w:rsidRDefault="00A815E9" w:rsidP="00721F94">
            <w:pPr>
              <w:jc w:val="center"/>
              <w:rPr>
                <w:rFonts w:asciiTheme="majorHAnsi" w:hAnsiTheme="majorHAnsi"/>
              </w:rPr>
            </w:pPr>
            <w:hyperlink r:id="rId53" w:history="1">
              <w:r w:rsidR="00512816" w:rsidRPr="007C7CFE">
                <w:rPr>
                  <w:rStyle w:val="Hiperveza"/>
                  <w:rFonts w:asciiTheme="majorHAnsi" w:hAnsiTheme="majorHAnsi" w:cs="Calibri"/>
                  <w:bCs/>
                  <w:color w:val="auto"/>
                  <w:sz w:val="20"/>
                  <w:szCs w:val="20"/>
                  <w:u w:val="none"/>
                </w:rPr>
                <w:t>Zakon o upravljanju državnom imovinom (»Narodne novine«, broj 52/18)</w:t>
              </w:r>
            </w:hyperlink>
          </w:p>
          <w:p w:rsidR="00512816" w:rsidRPr="007C7CFE" w:rsidRDefault="00512816" w:rsidP="00721F94">
            <w:pPr>
              <w:jc w:val="center"/>
              <w:rPr>
                <w:rFonts w:asciiTheme="majorHAnsi" w:hAnsiTheme="majorHAnsi"/>
                <w:sz w:val="20"/>
                <w:szCs w:val="20"/>
              </w:rPr>
            </w:pPr>
          </w:p>
          <w:p w:rsidR="00512816" w:rsidRPr="007C7CFE" w:rsidRDefault="00A815E9" w:rsidP="00721F94">
            <w:pPr>
              <w:jc w:val="center"/>
              <w:rPr>
                <w:rFonts w:asciiTheme="majorHAnsi" w:hAnsiTheme="majorHAnsi"/>
                <w:bCs/>
                <w:sz w:val="20"/>
                <w:szCs w:val="20"/>
              </w:rPr>
            </w:pPr>
            <w:hyperlink r:id="rId54" w:history="1">
              <w:r w:rsidR="00512816" w:rsidRPr="007C7CFE">
                <w:rPr>
                  <w:rStyle w:val="Hiperveza"/>
                  <w:rFonts w:asciiTheme="majorHAnsi" w:hAnsiTheme="majorHAnsi"/>
                  <w:bCs/>
                  <w:color w:val="auto"/>
                  <w:sz w:val="20"/>
                  <w:szCs w:val="20"/>
                  <w:u w:val="none"/>
                </w:rPr>
                <w:t xml:space="preserve">Zakon o središnjem registru državne imovine </w:t>
              </w:r>
              <w:r w:rsidR="00512816" w:rsidRPr="007C7CFE">
                <w:rPr>
                  <w:rStyle w:val="Hiperveza"/>
                  <w:rFonts w:asciiTheme="majorHAnsi" w:hAnsiTheme="majorHAnsi"/>
                  <w:color w:val="auto"/>
                  <w:sz w:val="20"/>
                  <w:szCs w:val="20"/>
                  <w:u w:val="none"/>
                </w:rPr>
                <w:t>(»Narodne novine« broj 112/18)</w:t>
              </w:r>
            </w:hyperlink>
          </w:p>
          <w:p w:rsidR="00512816" w:rsidRPr="007C7CFE" w:rsidRDefault="00512816" w:rsidP="00721F94">
            <w:pPr>
              <w:jc w:val="center"/>
              <w:rPr>
                <w:rFonts w:asciiTheme="majorHAnsi" w:hAnsiTheme="majorHAnsi"/>
                <w:bCs/>
                <w:sz w:val="20"/>
                <w:szCs w:val="20"/>
              </w:rPr>
            </w:pPr>
          </w:p>
          <w:p w:rsidR="00512816" w:rsidRPr="007C7CFE" w:rsidRDefault="00A815E9" w:rsidP="00721F94">
            <w:pPr>
              <w:jc w:val="center"/>
              <w:rPr>
                <w:rStyle w:val="Hiperveza"/>
                <w:rFonts w:asciiTheme="majorHAnsi" w:eastAsia="Times New Roman" w:hAnsiTheme="majorHAnsi"/>
                <w:color w:val="auto"/>
                <w:sz w:val="20"/>
                <w:szCs w:val="20"/>
                <w:u w:val="none"/>
              </w:rPr>
            </w:pPr>
            <w:hyperlink r:id="rId55" w:history="1">
              <w:r w:rsidR="00512816" w:rsidRPr="007C7CFE">
                <w:rPr>
                  <w:rStyle w:val="Hiperveza"/>
                  <w:rFonts w:asciiTheme="majorHAnsi" w:eastAsia="Times New Roman" w:hAnsiTheme="majorHAnsi"/>
                  <w:color w:val="auto"/>
                  <w:sz w:val="20"/>
                  <w:szCs w:val="20"/>
                  <w:u w:val="none"/>
                </w:rPr>
                <w:t>Uredba o Registru državne imovine (»Narodne novine«, broj 55/11)</w:t>
              </w:r>
            </w:hyperlink>
          </w:p>
          <w:p w:rsidR="0091543C" w:rsidRPr="007C7CFE" w:rsidRDefault="0091543C" w:rsidP="00721F94">
            <w:pPr>
              <w:jc w:val="center"/>
              <w:rPr>
                <w:rStyle w:val="Hiperveza"/>
                <w:rFonts w:asciiTheme="majorHAnsi" w:hAnsiTheme="majorHAnsi"/>
                <w:color w:val="auto"/>
                <w:sz w:val="20"/>
                <w:szCs w:val="20"/>
              </w:rPr>
            </w:pPr>
          </w:p>
          <w:p w:rsidR="0091543C" w:rsidRPr="007C7CFE" w:rsidRDefault="0091543C" w:rsidP="00721F94">
            <w:pPr>
              <w:jc w:val="center"/>
              <w:rPr>
                <w:rFonts w:asciiTheme="majorHAnsi" w:eastAsia="Times New Roman" w:hAnsiTheme="majorHAnsi"/>
                <w:sz w:val="20"/>
                <w:szCs w:val="20"/>
              </w:rPr>
            </w:pPr>
            <w:r w:rsidRPr="007C7CFE">
              <w:rPr>
                <w:rFonts w:asciiTheme="majorHAnsi" w:eastAsia="Times New Roman" w:hAnsiTheme="majorHAnsi"/>
                <w:sz w:val="20"/>
                <w:szCs w:val="20"/>
              </w:rPr>
              <w:t>Odluka o uspostavi Registra imovine Grada Ludbrega (KLASA: 406-01/17-01/04, URBROJ: 2186/18-01/1-17-3)</w:t>
            </w:r>
          </w:p>
        </w:tc>
        <w:tc>
          <w:tcPr>
            <w:tcW w:w="623" w:type="pct"/>
            <w:vAlign w:val="center"/>
          </w:tcPr>
          <w:p w:rsidR="00512816" w:rsidRPr="007C7CFE" w:rsidRDefault="00512816" w:rsidP="00643C53">
            <w:pPr>
              <w:jc w:val="center"/>
              <w:rPr>
                <w:rFonts w:asciiTheme="majorHAnsi" w:eastAsia="Times New Roman" w:hAnsiTheme="majorHAnsi"/>
                <w:sz w:val="20"/>
                <w:szCs w:val="20"/>
              </w:rPr>
            </w:pPr>
            <w:r w:rsidRPr="007C7CFE">
              <w:rPr>
                <w:rFonts w:asciiTheme="majorHAnsi" w:eastAsia="Times New Roman" w:hAnsiTheme="majorHAnsi"/>
                <w:sz w:val="20"/>
                <w:szCs w:val="20"/>
              </w:rPr>
              <w:t>1. Klasifikacija imovine i standardizacija podataka o imovini</w:t>
            </w:r>
          </w:p>
        </w:tc>
        <w:tc>
          <w:tcPr>
            <w:tcW w:w="623" w:type="pct"/>
            <w:vAlign w:val="center"/>
          </w:tcPr>
          <w:p w:rsidR="00512816" w:rsidRPr="007C7CFE" w:rsidRDefault="00512816" w:rsidP="00643C53">
            <w:pPr>
              <w:jc w:val="center"/>
              <w:rPr>
                <w:rFonts w:asciiTheme="majorHAnsi" w:eastAsia="Times New Roman" w:hAnsiTheme="majorHAnsi"/>
                <w:sz w:val="20"/>
                <w:szCs w:val="20"/>
              </w:rPr>
            </w:pPr>
            <w:r w:rsidRPr="007C7CFE">
              <w:rPr>
                <w:rFonts w:asciiTheme="majorHAnsi" w:eastAsia="Times New Roman" w:hAnsiTheme="majorHAnsi"/>
                <w:sz w:val="20"/>
                <w:szCs w:val="20"/>
              </w:rPr>
              <w:t>Klasifikacija imovine u izrađenoj internoj evidenciji imovine po utvrđenim odredbama</w:t>
            </w:r>
          </w:p>
        </w:tc>
        <w:tc>
          <w:tcPr>
            <w:tcW w:w="508" w:type="pct"/>
            <w:vAlign w:val="center"/>
          </w:tcPr>
          <w:p w:rsidR="00512816" w:rsidRPr="007C7CFE" w:rsidRDefault="00512816" w:rsidP="00643C53">
            <w:pPr>
              <w:jc w:val="center"/>
              <w:rPr>
                <w:rFonts w:asciiTheme="majorHAnsi" w:eastAsia="Times New Roman" w:hAnsiTheme="majorHAnsi"/>
                <w:sz w:val="20"/>
                <w:szCs w:val="20"/>
              </w:rPr>
            </w:pPr>
            <w:r w:rsidRPr="007C7CFE">
              <w:rPr>
                <w:rFonts w:asciiTheme="majorHAnsi" w:eastAsia="Times New Roman" w:hAnsiTheme="majorHAnsi"/>
                <w:sz w:val="20"/>
                <w:szCs w:val="20"/>
              </w:rPr>
              <w:t>Pojavni oblici gradske imovine u internim evidencijama</w:t>
            </w:r>
          </w:p>
        </w:tc>
        <w:tc>
          <w:tcPr>
            <w:tcW w:w="517" w:type="pct"/>
            <w:vAlign w:val="center"/>
          </w:tcPr>
          <w:p w:rsidR="00512816" w:rsidRPr="007C7CFE" w:rsidRDefault="00F148F8" w:rsidP="00F148F8">
            <w:pPr>
              <w:jc w:val="center"/>
              <w:rPr>
                <w:rFonts w:asciiTheme="majorHAnsi" w:eastAsia="Times New Roman" w:hAnsiTheme="majorHAnsi"/>
                <w:sz w:val="20"/>
                <w:szCs w:val="20"/>
              </w:rPr>
            </w:pPr>
            <w:r w:rsidRPr="007C7CFE">
              <w:rPr>
                <w:rFonts w:asciiTheme="majorHAnsi" w:eastAsia="Times New Roman" w:hAnsiTheme="majorHAnsi"/>
                <w:sz w:val="20"/>
                <w:szCs w:val="20"/>
              </w:rPr>
              <w:t>Broj</w:t>
            </w:r>
          </w:p>
        </w:tc>
        <w:tc>
          <w:tcPr>
            <w:tcW w:w="504" w:type="pct"/>
            <w:vAlign w:val="center"/>
          </w:tcPr>
          <w:p w:rsidR="00512816" w:rsidRPr="007C7CFE" w:rsidRDefault="00AA5B03" w:rsidP="00F051EE">
            <w:pPr>
              <w:jc w:val="center"/>
              <w:rPr>
                <w:rFonts w:asciiTheme="majorHAnsi" w:eastAsia="Times New Roman" w:hAnsiTheme="majorHAnsi"/>
                <w:sz w:val="20"/>
                <w:szCs w:val="20"/>
              </w:rPr>
            </w:pPr>
            <w:r w:rsidRPr="007C7CFE">
              <w:rPr>
                <w:rFonts w:asciiTheme="majorHAnsi" w:eastAsia="Times New Roman" w:hAnsiTheme="majorHAnsi"/>
                <w:sz w:val="20"/>
                <w:szCs w:val="20"/>
              </w:rPr>
              <w:t>Pojavni oblici nekretnina (broj je varijabilan te se redovno ažurira sukladno kupnji i prodaji nekretnina)</w:t>
            </w:r>
          </w:p>
          <w:p w:rsidR="00AA5B03" w:rsidRPr="007C7CFE" w:rsidRDefault="00AA5B03" w:rsidP="004D35A0">
            <w:pPr>
              <w:spacing w:before="240"/>
              <w:jc w:val="center"/>
              <w:rPr>
                <w:rFonts w:asciiTheme="majorHAnsi" w:eastAsia="Times New Roman" w:hAnsiTheme="majorHAnsi"/>
                <w:sz w:val="20"/>
                <w:szCs w:val="20"/>
              </w:rPr>
            </w:pPr>
            <w:r w:rsidRPr="007C7CFE">
              <w:rPr>
                <w:rFonts w:asciiTheme="majorHAnsi" w:eastAsia="Times New Roman" w:hAnsiTheme="majorHAnsi"/>
                <w:sz w:val="20"/>
                <w:szCs w:val="20"/>
              </w:rPr>
              <w:t>Pojavni oblici financijske imovine (dionice, poslovni udjeli, vrijednosni papiri)</w:t>
            </w:r>
          </w:p>
          <w:p w:rsidR="00512816" w:rsidRPr="007C7CFE" w:rsidRDefault="00512816" w:rsidP="00AA5B03">
            <w:pPr>
              <w:jc w:val="center"/>
              <w:rPr>
                <w:rFonts w:asciiTheme="majorHAnsi" w:eastAsia="Times New Roman" w:hAnsiTheme="majorHAnsi"/>
                <w:sz w:val="20"/>
                <w:szCs w:val="20"/>
              </w:rPr>
            </w:pPr>
            <w:r w:rsidRPr="007C7CFE">
              <w:rPr>
                <w:rFonts w:asciiTheme="majorHAnsi" w:eastAsia="Times New Roman" w:hAnsiTheme="majorHAnsi"/>
                <w:sz w:val="20"/>
                <w:szCs w:val="20"/>
              </w:rPr>
              <w:t>P</w:t>
            </w:r>
            <w:r w:rsidR="00F148F8" w:rsidRPr="007C7CFE">
              <w:rPr>
                <w:rFonts w:asciiTheme="majorHAnsi" w:eastAsia="Times New Roman" w:hAnsiTheme="majorHAnsi"/>
                <w:sz w:val="20"/>
                <w:szCs w:val="20"/>
              </w:rPr>
              <w:t>olazna (</w:t>
            </w:r>
            <w:r w:rsidR="004D35A0" w:rsidRPr="007C7CFE">
              <w:rPr>
                <w:rFonts w:asciiTheme="majorHAnsi" w:eastAsia="Times New Roman" w:hAnsiTheme="majorHAnsi"/>
                <w:sz w:val="20"/>
                <w:szCs w:val="20"/>
              </w:rPr>
              <w:t>5</w:t>
            </w:r>
            <w:r w:rsidRPr="007C7CFE">
              <w:rPr>
                <w:rFonts w:asciiTheme="majorHAnsi" w:eastAsia="Times New Roman" w:hAnsiTheme="majorHAnsi"/>
                <w:sz w:val="20"/>
                <w:szCs w:val="20"/>
              </w:rPr>
              <w:t>)</w:t>
            </w:r>
          </w:p>
          <w:p w:rsidR="00512816" w:rsidRPr="007C7CFE" w:rsidRDefault="00F148F8" w:rsidP="00F051EE">
            <w:pPr>
              <w:jc w:val="center"/>
              <w:rPr>
                <w:rFonts w:asciiTheme="majorHAnsi" w:eastAsia="Times New Roman" w:hAnsiTheme="majorHAnsi"/>
                <w:sz w:val="20"/>
                <w:szCs w:val="20"/>
              </w:rPr>
            </w:pPr>
            <w:r w:rsidRPr="007C7CFE">
              <w:rPr>
                <w:rFonts w:asciiTheme="majorHAnsi" w:eastAsia="Times New Roman" w:hAnsiTheme="majorHAnsi"/>
                <w:sz w:val="20"/>
                <w:szCs w:val="20"/>
              </w:rPr>
              <w:t>Ciljana (</w:t>
            </w:r>
            <w:r w:rsidR="004D35A0" w:rsidRPr="007C7CFE">
              <w:rPr>
                <w:rFonts w:asciiTheme="majorHAnsi" w:eastAsia="Times New Roman" w:hAnsiTheme="majorHAnsi"/>
                <w:sz w:val="20"/>
                <w:szCs w:val="20"/>
              </w:rPr>
              <w:t>5</w:t>
            </w:r>
            <w:r w:rsidR="00512816" w:rsidRPr="007C7CFE">
              <w:rPr>
                <w:rFonts w:asciiTheme="majorHAnsi" w:eastAsia="Times New Roman" w:hAnsiTheme="majorHAnsi"/>
                <w:sz w:val="20"/>
                <w:szCs w:val="20"/>
              </w:rPr>
              <w:t>)</w:t>
            </w:r>
          </w:p>
          <w:p w:rsidR="00512816" w:rsidRPr="007C7CFE" w:rsidRDefault="00512816" w:rsidP="004D35A0">
            <w:pPr>
              <w:spacing w:before="240"/>
              <w:jc w:val="center"/>
              <w:rPr>
                <w:rFonts w:asciiTheme="majorHAnsi" w:eastAsia="Times New Roman" w:hAnsiTheme="majorHAnsi"/>
                <w:sz w:val="20"/>
                <w:szCs w:val="20"/>
              </w:rPr>
            </w:pPr>
            <w:r w:rsidRPr="007C7CFE">
              <w:rPr>
                <w:rFonts w:asciiTheme="majorHAnsi" w:eastAsia="Times New Roman" w:hAnsiTheme="majorHAnsi"/>
                <w:sz w:val="20"/>
                <w:szCs w:val="20"/>
              </w:rPr>
              <w:t xml:space="preserve">Pojavni oblici pokretnina </w:t>
            </w:r>
            <w:r w:rsidR="00AA5B03" w:rsidRPr="007C7CFE">
              <w:rPr>
                <w:rFonts w:asciiTheme="majorHAnsi" w:eastAsia="Times New Roman" w:hAnsiTheme="majorHAnsi"/>
                <w:sz w:val="20"/>
                <w:szCs w:val="20"/>
              </w:rPr>
              <w:t>(automobil – operativni lizing)</w:t>
            </w:r>
          </w:p>
          <w:p w:rsidR="00512816" w:rsidRPr="007C7CFE" w:rsidRDefault="00512816" w:rsidP="00F051EE">
            <w:pPr>
              <w:jc w:val="center"/>
              <w:rPr>
                <w:rFonts w:asciiTheme="majorHAnsi" w:eastAsia="Times New Roman" w:hAnsiTheme="majorHAnsi"/>
                <w:sz w:val="20"/>
                <w:szCs w:val="20"/>
              </w:rPr>
            </w:pPr>
            <w:r w:rsidRPr="007C7CFE">
              <w:rPr>
                <w:rFonts w:asciiTheme="majorHAnsi" w:eastAsia="Times New Roman" w:hAnsiTheme="majorHAnsi"/>
                <w:sz w:val="20"/>
                <w:szCs w:val="20"/>
              </w:rPr>
              <w:t>P</w:t>
            </w:r>
            <w:r w:rsidR="00F148F8" w:rsidRPr="007C7CFE">
              <w:rPr>
                <w:rFonts w:asciiTheme="majorHAnsi" w:eastAsia="Times New Roman" w:hAnsiTheme="majorHAnsi"/>
                <w:sz w:val="20"/>
                <w:szCs w:val="20"/>
              </w:rPr>
              <w:t>olazna (</w:t>
            </w:r>
            <w:r w:rsidR="000537B1" w:rsidRPr="007C7CFE">
              <w:rPr>
                <w:rFonts w:asciiTheme="majorHAnsi" w:eastAsia="Times New Roman" w:hAnsiTheme="majorHAnsi"/>
                <w:sz w:val="20"/>
                <w:szCs w:val="20"/>
              </w:rPr>
              <w:t>11</w:t>
            </w:r>
            <w:r w:rsidRPr="007C7CFE">
              <w:rPr>
                <w:rFonts w:asciiTheme="majorHAnsi" w:eastAsia="Times New Roman" w:hAnsiTheme="majorHAnsi"/>
                <w:sz w:val="20"/>
                <w:szCs w:val="20"/>
              </w:rPr>
              <w:t>)</w:t>
            </w:r>
          </w:p>
          <w:p w:rsidR="00512816" w:rsidRPr="007C7CFE" w:rsidRDefault="00F148F8" w:rsidP="00F051EE">
            <w:pPr>
              <w:jc w:val="center"/>
              <w:rPr>
                <w:rFonts w:asciiTheme="majorHAnsi" w:eastAsia="Times New Roman" w:hAnsiTheme="majorHAnsi"/>
                <w:sz w:val="20"/>
                <w:szCs w:val="20"/>
              </w:rPr>
            </w:pPr>
            <w:r w:rsidRPr="007C7CFE">
              <w:rPr>
                <w:rFonts w:asciiTheme="majorHAnsi" w:eastAsia="Times New Roman" w:hAnsiTheme="majorHAnsi"/>
                <w:sz w:val="20"/>
                <w:szCs w:val="20"/>
              </w:rPr>
              <w:t>Ciljana (</w:t>
            </w:r>
            <w:r w:rsidR="000537B1" w:rsidRPr="007C7CFE">
              <w:rPr>
                <w:rFonts w:asciiTheme="majorHAnsi" w:eastAsia="Times New Roman" w:hAnsiTheme="majorHAnsi"/>
                <w:sz w:val="20"/>
                <w:szCs w:val="20"/>
              </w:rPr>
              <w:t>11</w:t>
            </w:r>
            <w:r w:rsidR="00512816" w:rsidRPr="007C7CFE">
              <w:rPr>
                <w:rFonts w:asciiTheme="majorHAnsi" w:eastAsia="Times New Roman" w:hAnsiTheme="majorHAnsi"/>
                <w:sz w:val="20"/>
                <w:szCs w:val="20"/>
              </w:rPr>
              <w:t>)</w:t>
            </w:r>
          </w:p>
        </w:tc>
        <w:tc>
          <w:tcPr>
            <w:tcW w:w="439" w:type="pct"/>
            <w:vMerge w:val="restart"/>
            <w:vAlign w:val="center"/>
          </w:tcPr>
          <w:p w:rsidR="00512816" w:rsidRPr="007C7CFE" w:rsidRDefault="00512816" w:rsidP="00597848">
            <w:pPr>
              <w:jc w:val="center"/>
              <w:rPr>
                <w:rFonts w:asciiTheme="majorHAnsi" w:eastAsia="Times New Roman" w:hAnsiTheme="majorHAnsi"/>
                <w:sz w:val="20"/>
                <w:szCs w:val="20"/>
              </w:rPr>
            </w:pPr>
            <w:r w:rsidRPr="007C7CFE">
              <w:rPr>
                <w:rFonts w:asciiTheme="majorHAnsi" w:eastAsia="Times New Roman" w:hAnsiTheme="majorHAnsi"/>
                <w:sz w:val="20"/>
                <w:szCs w:val="20"/>
              </w:rPr>
              <w:t>Projekt Implementacija upravljanja imovinom</w:t>
            </w:r>
          </w:p>
        </w:tc>
        <w:tc>
          <w:tcPr>
            <w:tcW w:w="503" w:type="pct"/>
            <w:vMerge w:val="restart"/>
            <w:vAlign w:val="center"/>
          </w:tcPr>
          <w:p w:rsidR="00512816" w:rsidRPr="007C7CFE" w:rsidRDefault="00512816" w:rsidP="00597848">
            <w:pPr>
              <w:jc w:val="center"/>
              <w:rPr>
                <w:rFonts w:asciiTheme="majorHAnsi" w:eastAsia="Times New Roman" w:hAnsiTheme="majorHAnsi"/>
                <w:sz w:val="20"/>
                <w:szCs w:val="20"/>
              </w:rPr>
            </w:pPr>
            <w:r w:rsidRPr="007C7CFE">
              <w:rPr>
                <w:rFonts w:asciiTheme="majorHAnsi" w:eastAsia="Times New Roman" w:hAnsiTheme="majorHAnsi"/>
                <w:sz w:val="20"/>
                <w:szCs w:val="20"/>
              </w:rPr>
              <w:t>Izrada Evidencije imovine</w:t>
            </w:r>
          </w:p>
        </w:tc>
      </w:tr>
      <w:tr w:rsidR="004D35A0" w:rsidRPr="007C7CFE" w:rsidTr="004D35A0">
        <w:trPr>
          <w:trHeight w:val="1407"/>
        </w:trPr>
        <w:tc>
          <w:tcPr>
            <w:tcW w:w="564" w:type="pct"/>
            <w:vMerge/>
            <w:vAlign w:val="center"/>
          </w:tcPr>
          <w:p w:rsidR="00512816" w:rsidRPr="007C7CFE" w:rsidRDefault="00512816" w:rsidP="007644CA">
            <w:pPr>
              <w:pStyle w:val="pt-bodytext-000074"/>
              <w:spacing w:before="0" w:beforeAutospacing="0" w:after="0" w:afterAutospacing="0"/>
              <w:jc w:val="center"/>
              <w:rPr>
                <w:rFonts w:asciiTheme="majorHAnsi" w:hAnsiTheme="majorHAnsi"/>
                <w:sz w:val="20"/>
                <w:szCs w:val="20"/>
              </w:rPr>
            </w:pPr>
          </w:p>
        </w:tc>
        <w:tc>
          <w:tcPr>
            <w:tcW w:w="719" w:type="pct"/>
            <w:vMerge/>
          </w:tcPr>
          <w:p w:rsidR="00512816" w:rsidRPr="007C7CFE" w:rsidRDefault="00512816" w:rsidP="00EA3F24">
            <w:pPr>
              <w:jc w:val="center"/>
              <w:rPr>
                <w:rFonts w:asciiTheme="majorHAnsi" w:hAnsiTheme="majorHAnsi"/>
              </w:rPr>
            </w:pPr>
          </w:p>
        </w:tc>
        <w:tc>
          <w:tcPr>
            <w:tcW w:w="623" w:type="pct"/>
            <w:vAlign w:val="center"/>
          </w:tcPr>
          <w:p w:rsidR="00512816" w:rsidRPr="007C7CFE" w:rsidRDefault="00512816" w:rsidP="00643C53">
            <w:pPr>
              <w:jc w:val="center"/>
              <w:rPr>
                <w:rFonts w:asciiTheme="majorHAnsi" w:eastAsia="Times New Roman" w:hAnsiTheme="majorHAnsi"/>
                <w:sz w:val="20"/>
                <w:szCs w:val="20"/>
              </w:rPr>
            </w:pPr>
            <w:r w:rsidRPr="007C7CFE">
              <w:rPr>
                <w:rFonts w:asciiTheme="majorHAnsi" w:eastAsia="Times New Roman" w:hAnsiTheme="majorHAnsi"/>
                <w:sz w:val="20"/>
                <w:szCs w:val="20"/>
              </w:rPr>
              <w:t xml:space="preserve">2. Redovito ažuriranje i objava podataka o imovini u internoj evidenciji imovine Grada </w:t>
            </w:r>
            <w:r w:rsidR="0092140D" w:rsidRPr="007C7CFE">
              <w:rPr>
                <w:rFonts w:asciiTheme="majorHAnsi" w:eastAsia="Times New Roman" w:hAnsiTheme="majorHAnsi"/>
                <w:sz w:val="20"/>
                <w:szCs w:val="20"/>
              </w:rPr>
              <w:t>Ludbrega</w:t>
            </w:r>
          </w:p>
        </w:tc>
        <w:tc>
          <w:tcPr>
            <w:tcW w:w="623" w:type="pct"/>
            <w:vAlign w:val="center"/>
          </w:tcPr>
          <w:p w:rsidR="00512816" w:rsidRPr="007C7CFE" w:rsidRDefault="00512816" w:rsidP="00643C53">
            <w:pPr>
              <w:jc w:val="center"/>
              <w:rPr>
                <w:rFonts w:asciiTheme="majorHAnsi" w:eastAsia="Times New Roman" w:hAnsiTheme="majorHAnsi"/>
                <w:sz w:val="20"/>
                <w:szCs w:val="20"/>
              </w:rPr>
            </w:pPr>
            <w:r w:rsidRPr="007C7CFE">
              <w:rPr>
                <w:rFonts w:asciiTheme="majorHAnsi" w:eastAsia="Times New Roman" w:hAnsiTheme="majorHAnsi"/>
                <w:sz w:val="20"/>
                <w:szCs w:val="20"/>
              </w:rPr>
              <w:t>Vođenje evidencije gradske imovine</w:t>
            </w:r>
          </w:p>
        </w:tc>
        <w:tc>
          <w:tcPr>
            <w:tcW w:w="508" w:type="pct"/>
            <w:vAlign w:val="center"/>
          </w:tcPr>
          <w:p w:rsidR="00512816" w:rsidRPr="007C7CFE" w:rsidRDefault="00512816" w:rsidP="00643C53">
            <w:pPr>
              <w:jc w:val="center"/>
              <w:rPr>
                <w:rFonts w:asciiTheme="majorHAnsi" w:eastAsia="Times New Roman" w:hAnsiTheme="majorHAnsi"/>
                <w:sz w:val="20"/>
                <w:szCs w:val="20"/>
              </w:rPr>
            </w:pPr>
            <w:r w:rsidRPr="007C7CFE">
              <w:rPr>
                <w:rFonts w:asciiTheme="majorHAnsi" w:eastAsia="Times New Roman" w:hAnsiTheme="majorHAnsi"/>
                <w:sz w:val="20"/>
                <w:szCs w:val="20"/>
              </w:rPr>
              <w:t>Kontinuirano ažuriranje i objava podataka u internoj evidenciji</w:t>
            </w:r>
          </w:p>
        </w:tc>
        <w:tc>
          <w:tcPr>
            <w:tcW w:w="517" w:type="pct"/>
            <w:vAlign w:val="center"/>
          </w:tcPr>
          <w:p w:rsidR="00512816" w:rsidRPr="007C7CFE" w:rsidRDefault="00512816" w:rsidP="00643C53">
            <w:pPr>
              <w:jc w:val="center"/>
              <w:rPr>
                <w:rFonts w:asciiTheme="majorHAnsi" w:eastAsia="Times New Roman" w:hAnsiTheme="majorHAnsi"/>
                <w:sz w:val="20"/>
                <w:szCs w:val="20"/>
              </w:rPr>
            </w:pPr>
            <w:r w:rsidRPr="007C7CFE">
              <w:rPr>
                <w:rFonts w:asciiTheme="majorHAnsi" w:eastAsia="Times New Roman" w:hAnsiTheme="majorHAnsi"/>
                <w:sz w:val="20"/>
                <w:szCs w:val="20"/>
              </w:rPr>
              <w:t>Broj</w:t>
            </w:r>
          </w:p>
        </w:tc>
        <w:tc>
          <w:tcPr>
            <w:tcW w:w="504" w:type="pct"/>
            <w:vAlign w:val="center"/>
          </w:tcPr>
          <w:p w:rsidR="00F148F8" w:rsidRPr="007C7CFE" w:rsidRDefault="00F148F8" w:rsidP="00F148F8">
            <w:pPr>
              <w:jc w:val="center"/>
              <w:rPr>
                <w:rFonts w:asciiTheme="majorHAnsi" w:eastAsia="Times New Roman" w:hAnsiTheme="majorHAnsi"/>
                <w:sz w:val="20"/>
                <w:szCs w:val="20"/>
              </w:rPr>
            </w:pPr>
            <w:r w:rsidRPr="007C7CFE">
              <w:rPr>
                <w:rFonts w:asciiTheme="majorHAnsi" w:eastAsia="Times New Roman" w:hAnsiTheme="majorHAnsi"/>
                <w:sz w:val="20"/>
                <w:szCs w:val="20"/>
              </w:rPr>
              <w:t xml:space="preserve">Pojavni oblici nekretnina </w:t>
            </w:r>
          </w:p>
          <w:p w:rsidR="00AA5B03" w:rsidRPr="007C7CFE" w:rsidRDefault="00AA5B03" w:rsidP="00AA5B03">
            <w:pPr>
              <w:jc w:val="center"/>
              <w:rPr>
                <w:rFonts w:asciiTheme="majorHAnsi" w:eastAsia="Times New Roman" w:hAnsiTheme="majorHAnsi"/>
                <w:sz w:val="20"/>
                <w:szCs w:val="20"/>
              </w:rPr>
            </w:pPr>
            <w:r w:rsidRPr="007C7CFE">
              <w:rPr>
                <w:rFonts w:asciiTheme="majorHAnsi" w:eastAsia="Times New Roman" w:hAnsiTheme="majorHAnsi"/>
                <w:sz w:val="20"/>
                <w:szCs w:val="20"/>
              </w:rPr>
              <w:t>(broj je varijabilan te se redovno ažurira sukladno izmjenama u Evidenciji imovine)</w:t>
            </w:r>
          </w:p>
          <w:p w:rsidR="00F148F8" w:rsidRPr="007C7CFE" w:rsidRDefault="00F148F8" w:rsidP="004D35A0">
            <w:pPr>
              <w:spacing w:before="240"/>
              <w:jc w:val="center"/>
              <w:rPr>
                <w:rFonts w:asciiTheme="majorHAnsi" w:eastAsia="Times New Roman" w:hAnsiTheme="majorHAnsi"/>
                <w:sz w:val="20"/>
                <w:szCs w:val="20"/>
              </w:rPr>
            </w:pPr>
            <w:r w:rsidRPr="007C7CFE">
              <w:rPr>
                <w:rFonts w:asciiTheme="majorHAnsi" w:eastAsia="Times New Roman" w:hAnsiTheme="majorHAnsi"/>
                <w:sz w:val="20"/>
                <w:szCs w:val="20"/>
              </w:rPr>
              <w:t xml:space="preserve">Pojavni oblici financijske imovine </w:t>
            </w:r>
            <w:r w:rsidR="00AA5B03" w:rsidRPr="007C7CFE">
              <w:rPr>
                <w:rFonts w:asciiTheme="majorHAnsi" w:eastAsia="Times New Roman" w:hAnsiTheme="majorHAnsi"/>
                <w:sz w:val="20"/>
                <w:szCs w:val="20"/>
              </w:rPr>
              <w:t xml:space="preserve">(dionice, poslovni udjeli, vrijednosni papiri) </w:t>
            </w:r>
            <w:r w:rsidRPr="007C7CFE">
              <w:rPr>
                <w:rFonts w:asciiTheme="majorHAnsi" w:eastAsia="Times New Roman" w:hAnsiTheme="majorHAnsi"/>
                <w:sz w:val="20"/>
                <w:szCs w:val="20"/>
              </w:rPr>
              <w:t>Polazna (</w:t>
            </w:r>
            <w:r w:rsidR="004D35A0" w:rsidRPr="007C7CFE">
              <w:rPr>
                <w:rFonts w:asciiTheme="majorHAnsi" w:eastAsia="Times New Roman" w:hAnsiTheme="majorHAnsi"/>
                <w:sz w:val="20"/>
                <w:szCs w:val="20"/>
              </w:rPr>
              <w:t>5</w:t>
            </w:r>
            <w:r w:rsidRPr="007C7CFE">
              <w:rPr>
                <w:rFonts w:asciiTheme="majorHAnsi" w:eastAsia="Times New Roman" w:hAnsiTheme="majorHAnsi"/>
                <w:sz w:val="20"/>
                <w:szCs w:val="20"/>
              </w:rPr>
              <w:t>)</w:t>
            </w:r>
          </w:p>
          <w:p w:rsidR="00F148F8" w:rsidRPr="007C7CFE" w:rsidRDefault="00F148F8" w:rsidP="00F148F8">
            <w:pPr>
              <w:jc w:val="center"/>
              <w:rPr>
                <w:rFonts w:asciiTheme="majorHAnsi" w:eastAsia="Times New Roman" w:hAnsiTheme="majorHAnsi"/>
                <w:sz w:val="20"/>
                <w:szCs w:val="20"/>
              </w:rPr>
            </w:pPr>
            <w:r w:rsidRPr="007C7CFE">
              <w:rPr>
                <w:rFonts w:asciiTheme="majorHAnsi" w:eastAsia="Times New Roman" w:hAnsiTheme="majorHAnsi"/>
                <w:sz w:val="20"/>
                <w:szCs w:val="20"/>
              </w:rPr>
              <w:t>Ciljana (</w:t>
            </w:r>
            <w:r w:rsidR="004D35A0" w:rsidRPr="007C7CFE">
              <w:rPr>
                <w:rFonts w:asciiTheme="majorHAnsi" w:eastAsia="Times New Roman" w:hAnsiTheme="majorHAnsi"/>
                <w:sz w:val="20"/>
                <w:szCs w:val="20"/>
              </w:rPr>
              <w:t>5</w:t>
            </w:r>
            <w:r w:rsidRPr="007C7CFE">
              <w:rPr>
                <w:rFonts w:asciiTheme="majorHAnsi" w:eastAsia="Times New Roman" w:hAnsiTheme="majorHAnsi"/>
                <w:sz w:val="20"/>
                <w:szCs w:val="20"/>
              </w:rPr>
              <w:t>)</w:t>
            </w:r>
          </w:p>
          <w:p w:rsidR="00F148F8" w:rsidRPr="007C7CFE" w:rsidRDefault="00F148F8" w:rsidP="004D35A0">
            <w:pPr>
              <w:spacing w:before="240"/>
              <w:jc w:val="center"/>
              <w:rPr>
                <w:rFonts w:asciiTheme="majorHAnsi" w:eastAsia="Times New Roman" w:hAnsiTheme="majorHAnsi"/>
                <w:sz w:val="20"/>
                <w:szCs w:val="20"/>
              </w:rPr>
            </w:pPr>
            <w:r w:rsidRPr="007C7CFE">
              <w:rPr>
                <w:rFonts w:asciiTheme="majorHAnsi" w:eastAsia="Times New Roman" w:hAnsiTheme="majorHAnsi"/>
                <w:sz w:val="20"/>
                <w:szCs w:val="20"/>
              </w:rPr>
              <w:t xml:space="preserve">Pojavni oblici pokretnina </w:t>
            </w:r>
            <w:r w:rsidR="00AA5B03" w:rsidRPr="007C7CFE">
              <w:rPr>
                <w:rFonts w:asciiTheme="majorHAnsi" w:eastAsia="Times New Roman" w:hAnsiTheme="majorHAnsi"/>
                <w:sz w:val="20"/>
                <w:szCs w:val="20"/>
              </w:rPr>
              <w:t>(automobil – operativni lizing)</w:t>
            </w:r>
          </w:p>
          <w:p w:rsidR="00F148F8" w:rsidRPr="007C7CFE" w:rsidRDefault="00F148F8" w:rsidP="00F148F8">
            <w:pPr>
              <w:jc w:val="center"/>
              <w:rPr>
                <w:rFonts w:asciiTheme="majorHAnsi" w:eastAsia="Times New Roman" w:hAnsiTheme="majorHAnsi"/>
                <w:sz w:val="20"/>
                <w:szCs w:val="20"/>
              </w:rPr>
            </w:pPr>
            <w:r w:rsidRPr="007C7CFE">
              <w:rPr>
                <w:rFonts w:asciiTheme="majorHAnsi" w:eastAsia="Times New Roman" w:hAnsiTheme="majorHAnsi"/>
                <w:sz w:val="20"/>
                <w:szCs w:val="20"/>
              </w:rPr>
              <w:t>Polazna (11)</w:t>
            </w:r>
          </w:p>
          <w:p w:rsidR="00512816" w:rsidRPr="007C7CFE" w:rsidRDefault="00F148F8" w:rsidP="00F148F8">
            <w:pPr>
              <w:jc w:val="center"/>
              <w:rPr>
                <w:rFonts w:asciiTheme="majorHAnsi" w:eastAsia="Times New Roman" w:hAnsiTheme="majorHAnsi"/>
                <w:sz w:val="20"/>
                <w:szCs w:val="20"/>
              </w:rPr>
            </w:pPr>
            <w:r w:rsidRPr="007C7CFE">
              <w:rPr>
                <w:rFonts w:asciiTheme="majorHAnsi" w:eastAsia="Times New Roman" w:hAnsiTheme="majorHAnsi"/>
                <w:sz w:val="20"/>
                <w:szCs w:val="20"/>
              </w:rPr>
              <w:t>Ciljana (11)</w:t>
            </w:r>
          </w:p>
        </w:tc>
        <w:tc>
          <w:tcPr>
            <w:tcW w:w="439" w:type="pct"/>
            <w:vMerge/>
            <w:vAlign w:val="center"/>
          </w:tcPr>
          <w:p w:rsidR="00512816" w:rsidRPr="007C7CFE" w:rsidRDefault="00512816" w:rsidP="00643C53">
            <w:pPr>
              <w:jc w:val="center"/>
              <w:rPr>
                <w:rFonts w:asciiTheme="majorHAnsi" w:eastAsia="Times New Roman" w:hAnsiTheme="majorHAnsi"/>
                <w:sz w:val="20"/>
                <w:szCs w:val="20"/>
              </w:rPr>
            </w:pPr>
          </w:p>
        </w:tc>
        <w:tc>
          <w:tcPr>
            <w:tcW w:w="503" w:type="pct"/>
            <w:vMerge/>
            <w:vAlign w:val="center"/>
          </w:tcPr>
          <w:p w:rsidR="00512816" w:rsidRPr="007C7CFE" w:rsidRDefault="00512816" w:rsidP="00643C53">
            <w:pPr>
              <w:jc w:val="center"/>
              <w:rPr>
                <w:rFonts w:asciiTheme="majorHAnsi" w:eastAsia="Times New Roman" w:hAnsiTheme="majorHAnsi"/>
                <w:sz w:val="20"/>
                <w:szCs w:val="20"/>
              </w:rPr>
            </w:pPr>
          </w:p>
        </w:tc>
      </w:tr>
      <w:tr w:rsidR="004D35A0" w:rsidRPr="007C7CFE" w:rsidTr="004D35A0">
        <w:trPr>
          <w:trHeight w:val="285"/>
        </w:trPr>
        <w:tc>
          <w:tcPr>
            <w:tcW w:w="564" w:type="pct"/>
            <w:vAlign w:val="center"/>
          </w:tcPr>
          <w:p w:rsidR="00512816" w:rsidRPr="007C7CFE" w:rsidRDefault="00512816" w:rsidP="007644CA">
            <w:pPr>
              <w:pStyle w:val="pt-bodytext-000074"/>
              <w:spacing w:before="0" w:beforeAutospacing="0" w:after="0" w:afterAutospacing="0"/>
              <w:jc w:val="center"/>
              <w:rPr>
                <w:rFonts w:asciiTheme="majorHAnsi" w:hAnsiTheme="majorHAnsi"/>
                <w:b/>
                <w:bCs/>
                <w:kern w:val="36"/>
                <w:sz w:val="20"/>
                <w:szCs w:val="20"/>
              </w:rPr>
            </w:pPr>
            <w:r w:rsidRPr="007C7CFE">
              <w:rPr>
                <w:rFonts w:asciiTheme="majorHAnsi" w:hAnsiTheme="majorHAnsi"/>
                <w:sz w:val="20"/>
                <w:szCs w:val="20"/>
              </w:rPr>
              <w:t>Dostavljanje podataka i promjena predmetnih podataka u Središnji registar državne imovine</w:t>
            </w:r>
          </w:p>
        </w:tc>
        <w:tc>
          <w:tcPr>
            <w:tcW w:w="719" w:type="pct"/>
            <w:vMerge/>
          </w:tcPr>
          <w:p w:rsidR="00512816" w:rsidRPr="007C7CFE" w:rsidRDefault="00512816" w:rsidP="00FF6EC6">
            <w:pPr>
              <w:rPr>
                <w:rFonts w:asciiTheme="majorHAnsi" w:eastAsia="Times New Roman" w:hAnsiTheme="majorHAnsi"/>
                <w:sz w:val="24"/>
                <w:szCs w:val="24"/>
              </w:rPr>
            </w:pPr>
          </w:p>
        </w:tc>
        <w:tc>
          <w:tcPr>
            <w:tcW w:w="623" w:type="pct"/>
            <w:vAlign w:val="center"/>
          </w:tcPr>
          <w:p w:rsidR="00512816" w:rsidRPr="007C7CFE" w:rsidRDefault="00512816" w:rsidP="00643C53">
            <w:pPr>
              <w:jc w:val="center"/>
              <w:rPr>
                <w:rFonts w:asciiTheme="majorHAnsi" w:eastAsia="Times New Roman" w:hAnsiTheme="majorHAnsi"/>
                <w:sz w:val="20"/>
                <w:szCs w:val="20"/>
              </w:rPr>
            </w:pPr>
            <w:r w:rsidRPr="007C7CFE">
              <w:rPr>
                <w:rFonts w:asciiTheme="majorHAnsi" w:eastAsia="Times New Roman" w:hAnsiTheme="majorHAnsi"/>
                <w:sz w:val="20"/>
                <w:szCs w:val="20"/>
              </w:rPr>
              <w:t>1. Jednom mjesečno slanje podataka o imovini u Središnji registar državne imovine</w:t>
            </w:r>
          </w:p>
        </w:tc>
        <w:tc>
          <w:tcPr>
            <w:tcW w:w="623" w:type="pct"/>
            <w:vAlign w:val="center"/>
          </w:tcPr>
          <w:p w:rsidR="00512816" w:rsidRPr="007C7CFE" w:rsidRDefault="00512816" w:rsidP="00643C53">
            <w:pPr>
              <w:jc w:val="center"/>
              <w:rPr>
                <w:rFonts w:asciiTheme="majorHAnsi" w:eastAsia="Times New Roman" w:hAnsiTheme="majorHAnsi"/>
                <w:sz w:val="20"/>
                <w:szCs w:val="20"/>
              </w:rPr>
            </w:pPr>
            <w:r w:rsidRPr="007C7CFE">
              <w:rPr>
                <w:rFonts w:asciiTheme="majorHAnsi" w:eastAsia="Times New Roman" w:hAnsiTheme="majorHAnsi"/>
                <w:sz w:val="20"/>
                <w:szCs w:val="20"/>
              </w:rPr>
              <w:t>Mjesečno ažuriranje podatka o imovini i dostava u Središnji registar državne imovine</w:t>
            </w:r>
          </w:p>
        </w:tc>
        <w:tc>
          <w:tcPr>
            <w:tcW w:w="508" w:type="pct"/>
            <w:vAlign w:val="center"/>
          </w:tcPr>
          <w:p w:rsidR="00512816" w:rsidRPr="007C7CFE" w:rsidRDefault="00512816" w:rsidP="00B579A8">
            <w:pPr>
              <w:jc w:val="center"/>
              <w:rPr>
                <w:rFonts w:asciiTheme="majorHAnsi" w:eastAsia="Times New Roman" w:hAnsiTheme="majorHAnsi"/>
                <w:sz w:val="20"/>
                <w:szCs w:val="20"/>
              </w:rPr>
            </w:pPr>
            <w:r w:rsidRPr="007C7CFE">
              <w:rPr>
                <w:rFonts w:asciiTheme="majorHAnsi" w:eastAsia="Times New Roman" w:hAnsiTheme="majorHAnsi"/>
                <w:sz w:val="20"/>
                <w:szCs w:val="20"/>
              </w:rPr>
              <w:t>Broj ažuriranja</w:t>
            </w:r>
          </w:p>
        </w:tc>
        <w:tc>
          <w:tcPr>
            <w:tcW w:w="517" w:type="pct"/>
            <w:vAlign w:val="center"/>
          </w:tcPr>
          <w:p w:rsidR="00512816" w:rsidRPr="007C7CFE" w:rsidRDefault="00512816" w:rsidP="00B579A8">
            <w:pPr>
              <w:jc w:val="center"/>
              <w:rPr>
                <w:rFonts w:asciiTheme="majorHAnsi" w:eastAsia="Times New Roman" w:hAnsiTheme="majorHAnsi"/>
                <w:sz w:val="20"/>
                <w:szCs w:val="20"/>
              </w:rPr>
            </w:pPr>
            <w:r w:rsidRPr="007C7CFE">
              <w:rPr>
                <w:rFonts w:asciiTheme="majorHAnsi" w:eastAsia="Times New Roman" w:hAnsiTheme="majorHAnsi"/>
                <w:sz w:val="20"/>
                <w:szCs w:val="20"/>
              </w:rPr>
              <w:t>Broj</w:t>
            </w:r>
          </w:p>
        </w:tc>
        <w:tc>
          <w:tcPr>
            <w:tcW w:w="504" w:type="pct"/>
            <w:vAlign w:val="center"/>
          </w:tcPr>
          <w:p w:rsidR="00512816" w:rsidRPr="007C7CFE" w:rsidRDefault="00512816" w:rsidP="00512816">
            <w:pPr>
              <w:jc w:val="center"/>
              <w:rPr>
                <w:rFonts w:asciiTheme="majorHAnsi" w:eastAsia="Times New Roman" w:hAnsiTheme="majorHAnsi"/>
                <w:sz w:val="20"/>
                <w:szCs w:val="20"/>
              </w:rPr>
            </w:pPr>
            <w:r w:rsidRPr="007C7CFE">
              <w:rPr>
                <w:rFonts w:asciiTheme="majorHAnsi" w:eastAsia="Times New Roman" w:hAnsiTheme="majorHAnsi"/>
                <w:sz w:val="20"/>
                <w:szCs w:val="20"/>
              </w:rPr>
              <w:t>Polazna (</w:t>
            </w:r>
            <w:r w:rsidR="000537B1" w:rsidRPr="007C7CFE">
              <w:rPr>
                <w:rFonts w:asciiTheme="majorHAnsi" w:eastAsia="Times New Roman" w:hAnsiTheme="majorHAnsi"/>
                <w:sz w:val="20"/>
                <w:szCs w:val="20"/>
              </w:rPr>
              <w:t>12</w:t>
            </w:r>
            <w:r w:rsidRPr="007C7CFE">
              <w:rPr>
                <w:rFonts w:asciiTheme="majorHAnsi" w:eastAsia="Times New Roman" w:hAnsiTheme="majorHAnsi"/>
                <w:sz w:val="20"/>
                <w:szCs w:val="20"/>
              </w:rPr>
              <w:t>)</w:t>
            </w:r>
          </w:p>
          <w:p w:rsidR="00512816" w:rsidRPr="007C7CFE" w:rsidRDefault="00512816" w:rsidP="004D35A0">
            <w:pPr>
              <w:spacing w:before="240"/>
              <w:jc w:val="center"/>
              <w:rPr>
                <w:rFonts w:asciiTheme="majorHAnsi" w:eastAsia="Times New Roman" w:hAnsiTheme="majorHAnsi"/>
                <w:sz w:val="20"/>
                <w:szCs w:val="20"/>
              </w:rPr>
            </w:pPr>
            <w:r w:rsidRPr="007C7CFE">
              <w:rPr>
                <w:rFonts w:asciiTheme="majorHAnsi" w:eastAsia="Times New Roman" w:hAnsiTheme="majorHAnsi"/>
                <w:sz w:val="20"/>
                <w:szCs w:val="20"/>
              </w:rPr>
              <w:t>Ciljana (</w:t>
            </w:r>
            <w:r w:rsidR="000537B1" w:rsidRPr="007C7CFE">
              <w:rPr>
                <w:rFonts w:asciiTheme="majorHAnsi" w:eastAsia="Times New Roman" w:hAnsiTheme="majorHAnsi"/>
                <w:sz w:val="20"/>
                <w:szCs w:val="20"/>
              </w:rPr>
              <w:t>12</w:t>
            </w:r>
            <w:r w:rsidRPr="007C7CFE">
              <w:rPr>
                <w:rFonts w:asciiTheme="majorHAnsi" w:eastAsia="Times New Roman" w:hAnsiTheme="majorHAnsi"/>
                <w:sz w:val="20"/>
                <w:szCs w:val="20"/>
              </w:rPr>
              <w:t>)</w:t>
            </w:r>
          </w:p>
        </w:tc>
        <w:tc>
          <w:tcPr>
            <w:tcW w:w="439" w:type="pct"/>
            <w:vMerge/>
            <w:vAlign w:val="center"/>
          </w:tcPr>
          <w:p w:rsidR="00512816" w:rsidRPr="007C7CFE" w:rsidRDefault="00512816" w:rsidP="00643C53">
            <w:pPr>
              <w:jc w:val="center"/>
              <w:rPr>
                <w:rFonts w:asciiTheme="majorHAnsi" w:eastAsia="Times New Roman" w:hAnsiTheme="majorHAnsi"/>
                <w:sz w:val="24"/>
                <w:szCs w:val="24"/>
              </w:rPr>
            </w:pPr>
          </w:p>
        </w:tc>
        <w:tc>
          <w:tcPr>
            <w:tcW w:w="503" w:type="pct"/>
            <w:vMerge/>
            <w:vAlign w:val="center"/>
          </w:tcPr>
          <w:p w:rsidR="00512816" w:rsidRPr="007C7CFE" w:rsidRDefault="00512816" w:rsidP="00643C53">
            <w:pPr>
              <w:jc w:val="center"/>
              <w:rPr>
                <w:rFonts w:asciiTheme="majorHAnsi" w:eastAsia="Times New Roman" w:hAnsiTheme="majorHAnsi"/>
                <w:sz w:val="24"/>
                <w:szCs w:val="24"/>
              </w:rPr>
            </w:pPr>
          </w:p>
        </w:tc>
      </w:tr>
    </w:tbl>
    <w:p w:rsidR="00361EFA" w:rsidRPr="007C7CFE" w:rsidRDefault="00361EFA" w:rsidP="00361EFA">
      <w:pPr>
        <w:pStyle w:val="Naslov1"/>
        <w:spacing w:before="0" w:beforeAutospacing="0" w:after="0" w:afterAutospacing="0" w:line="276" w:lineRule="auto"/>
        <w:jc w:val="both"/>
        <w:rPr>
          <w:rFonts w:asciiTheme="majorHAnsi" w:hAnsiTheme="majorHAnsi"/>
          <w:sz w:val="26"/>
          <w:szCs w:val="26"/>
        </w:rPr>
      </w:pPr>
    </w:p>
    <w:p w:rsidR="000F5ABF" w:rsidRPr="007C7CFE" w:rsidRDefault="000F5ABF" w:rsidP="009D1E64">
      <w:pPr>
        <w:pStyle w:val="Naslov1"/>
        <w:numPr>
          <w:ilvl w:val="0"/>
          <w:numId w:val="1"/>
        </w:numPr>
        <w:spacing w:before="0" w:beforeAutospacing="0" w:after="0" w:afterAutospacing="0" w:line="276" w:lineRule="auto"/>
        <w:jc w:val="both"/>
        <w:rPr>
          <w:rFonts w:asciiTheme="majorHAnsi" w:hAnsiTheme="majorHAnsi"/>
          <w:sz w:val="26"/>
          <w:szCs w:val="26"/>
        </w:rPr>
        <w:sectPr w:rsidR="000F5ABF" w:rsidRPr="007C7CFE" w:rsidSect="00E3748D">
          <w:pgSz w:w="16838" w:h="11906" w:orient="landscape"/>
          <w:pgMar w:top="1418" w:right="1134" w:bottom="1418" w:left="1134" w:header="709" w:footer="709" w:gutter="0"/>
          <w:cols w:space="708"/>
          <w:titlePg/>
          <w:docGrid w:linePitch="360"/>
        </w:sectPr>
      </w:pPr>
    </w:p>
    <w:p w:rsidR="00361EFA" w:rsidRPr="007C7CFE" w:rsidRDefault="000F5ABF" w:rsidP="00A67144">
      <w:pPr>
        <w:pStyle w:val="Naslov1"/>
        <w:numPr>
          <w:ilvl w:val="0"/>
          <w:numId w:val="1"/>
        </w:numPr>
        <w:spacing w:before="0" w:beforeAutospacing="0" w:after="0" w:afterAutospacing="0" w:line="276" w:lineRule="auto"/>
        <w:ind w:left="567"/>
        <w:jc w:val="both"/>
        <w:rPr>
          <w:rFonts w:asciiTheme="majorHAnsi" w:hAnsiTheme="majorHAnsi"/>
          <w:sz w:val="26"/>
          <w:szCs w:val="26"/>
        </w:rPr>
      </w:pPr>
      <w:bookmarkStart w:id="152" w:name="_Toc48112047"/>
      <w:r w:rsidRPr="007C7CFE">
        <w:rPr>
          <w:rFonts w:asciiTheme="majorHAnsi" w:hAnsiTheme="majorHAnsi"/>
          <w:sz w:val="26"/>
          <w:szCs w:val="26"/>
        </w:rPr>
        <w:t xml:space="preserve">POSEBAN CILJ </w:t>
      </w:r>
      <w:r w:rsidR="009745E0" w:rsidRPr="007C7CFE">
        <w:rPr>
          <w:rFonts w:asciiTheme="majorHAnsi" w:hAnsiTheme="majorHAnsi"/>
          <w:sz w:val="26"/>
          <w:szCs w:val="26"/>
        </w:rPr>
        <w:t>1.</w:t>
      </w:r>
      <w:r w:rsidRPr="007C7CFE">
        <w:rPr>
          <w:rFonts w:asciiTheme="majorHAnsi" w:hAnsiTheme="majorHAnsi"/>
          <w:sz w:val="26"/>
          <w:szCs w:val="26"/>
        </w:rPr>
        <w:t>6</w:t>
      </w:r>
      <w:r w:rsidR="009745E0" w:rsidRPr="007C7CFE">
        <w:rPr>
          <w:rFonts w:asciiTheme="majorHAnsi" w:hAnsiTheme="majorHAnsi"/>
          <w:sz w:val="26"/>
          <w:szCs w:val="26"/>
        </w:rPr>
        <w:t>. - „</w:t>
      </w:r>
      <w:r w:rsidR="009745E0" w:rsidRPr="007C7CFE">
        <w:rPr>
          <w:rFonts w:asciiTheme="majorHAnsi" w:hAnsiTheme="majorHAnsi"/>
          <w:color w:val="000000"/>
          <w:sz w:val="26"/>
          <w:szCs w:val="26"/>
        </w:rPr>
        <w:t>Priprema, realizacija i izvještavanje o primjeni akata strateškog planiranja</w:t>
      </w:r>
      <w:r w:rsidR="009745E0" w:rsidRPr="007C7CFE">
        <w:rPr>
          <w:rFonts w:asciiTheme="majorHAnsi" w:hAnsiTheme="majorHAnsi"/>
          <w:sz w:val="26"/>
          <w:szCs w:val="26"/>
        </w:rPr>
        <w:t>“</w:t>
      </w:r>
      <w:bookmarkEnd w:id="152"/>
    </w:p>
    <w:tbl>
      <w:tblPr>
        <w:tblStyle w:val="Reetkatablice"/>
        <w:tblW w:w="5000" w:type="pct"/>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ayout w:type="fixed"/>
        <w:tblLook w:val="04A0"/>
      </w:tblPr>
      <w:tblGrid>
        <w:gridCol w:w="1669"/>
        <w:gridCol w:w="2126"/>
        <w:gridCol w:w="1842"/>
        <w:gridCol w:w="1736"/>
        <w:gridCol w:w="1606"/>
        <w:gridCol w:w="1529"/>
        <w:gridCol w:w="1490"/>
        <w:gridCol w:w="1301"/>
        <w:gridCol w:w="1487"/>
      </w:tblGrid>
      <w:tr w:rsidR="004D35A0" w:rsidRPr="007C7CFE" w:rsidTr="004D35A0">
        <w:trPr>
          <w:trHeight w:val="284"/>
        </w:trPr>
        <w:tc>
          <w:tcPr>
            <w:tcW w:w="5000" w:type="pct"/>
            <w:gridSpan w:val="9"/>
            <w:shd w:val="clear" w:color="auto" w:fill="B8CCE4" w:themeFill="accent1" w:themeFillTint="66"/>
            <w:vAlign w:val="center"/>
          </w:tcPr>
          <w:p w:rsidR="00361EFA" w:rsidRPr="007C7CFE" w:rsidRDefault="00361EFA" w:rsidP="00FF6EC6">
            <w:pPr>
              <w:jc w:val="center"/>
              <w:rPr>
                <w:rFonts w:asciiTheme="majorHAnsi" w:hAnsiTheme="majorHAnsi"/>
                <w:sz w:val="20"/>
                <w:szCs w:val="20"/>
              </w:rPr>
            </w:pPr>
            <w:r w:rsidRPr="007C7CFE">
              <w:rPr>
                <w:rFonts w:asciiTheme="majorHAnsi" w:eastAsia="Times New Roman" w:hAnsiTheme="majorHAnsi"/>
                <w:b/>
                <w:sz w:val="20"/>
                <w:szCs w:val="20"/>
              </w:rPr>
              <w:t xml:space="preserve">PRILOG 6: POSEBAN CILJ </w:t>
            </w:r>
            <w:r w:rsidR="009745E0" w:rsidRPr="007C7CFE">
              <w:rPr>
                <w:rFonts w:asciiTheme="majorHAnsi" w:eastAsia="Times New Roman" w:hAnsiTheme="majorHAnsi"/>
                <w:b/>
                <w:sz w:val="20"/>
                <w:szCs w:val="20"/>
              </w:rPr>
              <w:t>1.</w:t>
            </w:r>
            <w:r w:rsidRPr="007C7CFE">
              <w:rPr>
                <w:rFonts w:asciiTheme="majorHAnsi" w:eastAsia="Times New Roman" w:hAnsiTheme="majorHAnsi"/>
                <w:b/>
                <w:sz w:val="20"/>
                <w:szCs w:val="20"/>
              </w:rPr>
              <w:t>6.</w:t>
            </w:r>
            <w:r w:rsidR="009745E0" w:rsidRPr="007C7CFE">
              <w:rPr>
                <w:rFonts w:asciiTheme="majorHAnsi" w:hAnsiTheme="majorHAnsi"/>
                <w:sz w:val="20"/>
                <w:szCs w:val="20"/>
              </w:rPr>
              <w:t>„Priprema, realizacija i izvještavanje o primjeni akata strateškog planiranja“</w:t>
            </w:r>
          </w:p>
          <w:p w:rsidR="009745E0" w:rsidRPr="007C7CFE" w:rsidRDefault="009745E0" w:rsidP="00FF6EC6">
            <w:pPr>
              <w:jc w:val="center"/>
              <w:rPr>
                <w:rFonts w:asciiTheme="majorHAnsi" w:eastAsia="Times New Roman" w:hAnsiTheme="majorHAnsi"/>
                <w:sz w:val="20"/>
                <w:szCs w:val="20"/>
              </w:rPr>
            </w:pPr>
            <w:r w:rsidRPr="007C7CFE">
              <w:rPr>
                <w:rFonts w:asciiTheme="majorHAnsi" w:hAnsiTheme="majorHAnsi"/>
                <w:b/>
                <w:sz w:val="20"/>
                <w:szCs w:val="20"/>
              </w:rPr>
              <w:t>Razdoblje:</w:t>
            </w:r>
            <w:r w:rsidRPr="007C7CFE">
              <w:rPr>
                <w:rFonts w:asciiTheme="majorHAnsi" w:hAnsiTheme="majorHAnsi"/>
                <w:sz w:val="20"/>
                <w:szCs w:val="20"/>
              </w:rPr>
              <w:t xml:space="preserve"> siječanj – prosinac 202</w:t>
            </w:r>
            <w:r w:rsidR="001656BA" w:rsidRPr="007C7CFE">
              <w:rPr>
                <w:rFonts w:asciiTheme="majorHAnsi" w:hAnsiTheme="majorHAnsi"/>
                <w:sz w:val="20"/>
                <w:szCs w:val="20"/>
              </w:rPr>
              <w:t>1</w:t>
            </w:r>
            <w:r w:rsidRPr="007C7CFE">
              <w:rPr>
                <w:rFonts w:asciiTheme="majorHAnsi" w:hAnsiTheme="majorHAnsi"/>
                <w:sz w:val="20"/>
                <w:szCs w:val="20"/>
              </w:rPr>
              <w:t>.</w:t>
            </w:r>
          </w:p>
        </w:tc>
      </w:tr>
      <w:tr w:rsidR="004D35A0" w:rsidRPr="007C7CFE" w:rsidTr="004D35A0">
        <w:trPr>
          <w:trHeight w:val="284"/>
        </w:trPr>
        <w:tc>
          <w:tcPr>
            <w:tcW w:w="564" w:type="pct"/>
            <w:shd w:val="clear" w:color="auto" w:fill="DBE5F1" w:themeFill="accent1" w:themeFillTint="33"/>
            <w:vAlign w:val="center"/>
          </w:tcPr>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MJERA</w:t>
            </w:r>
          </w:p>
        </w:tc>
        <w:tc>
          <w:tcPr>
            <w:tcW w:w="719" w:type="pct"/>
            <w:shd w:val="clear" w:color="auto" w:fill="DBE5F1" w:themeFill="accent1" w:themeFillTint="33"/>
            <w:vAlign w:val="center"/>
          </w:tcPr>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PRAVNO/UPRAVNI INSTRUMENTI PROVEDBE MJERE</w:t>
            </w:r>
          </w:p>
        </w:tc>
        <w:tc>
          <w:tcPr>
            <w:tcW w:w="623" w:type="pct"/>
            <w:shd w:val="clear" w:color="auto" w:fill="DBE5F1" w:themeFill="accent1" w:themeFillTint="33"/>
            <w:vAlign w:val="center"/>
          </w:tcPr>
          <w:p w:rsidR="00480C87"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AKTIVNOSTI/</w:t>
            </w:r>
          </w:p>
          <w:p w:rsidR="00480C87"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 xml:space="preserve">NAČIN </w:t>
            </w:r>
          </w:p>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OSTVARENJA</w:t>
            </w:r>
          </w:p>
        </w:tc>
        <w:tc>
          <w:tcPr>
            <w:tcW w:w="587" w:type="pct"/>
            <w:shd w:val="clear" w:color="auto" w:fill="DBE5F1" w:themeFill="accent1" w:themeFillTint="33"/>
            <w:vAlign w:val="center"/>
          </w:tcPr>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OPIS AKTIVNOSTI</w:t>
            </w:r>
          </w:p>
        </w:tc>
        <w:tc>
          <w:tcPr>
            <w:tcW w:w="543" w:type="pct"/>
            <w:shd w:val="clear" w:color="auto" w:fill="DBE5F1" w:themeFill="accent1" w:themeFillTint="33"/>
            <w:vAlign w:val="center"/>
          </w:tcPr>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POKAZATELJI REZULTATA</w:t>
            </w:r>
          </w:p>
        </w:tc>
        <w:tc>
          <w:tcPr>
            <w:tcW w:w="517" w:type="pct"/>
            <w:shd w:val="clear" w:color="auto" w:fill="DBE5F1" w:themeFill="accent1" w:themeFillTint="33"/>
            <w:vAlign w:val="center"/>
          </w:tcPr>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MJERNA JEDINICA ZA POKAZATELJ REZULTATA</w:t>
            </w:r>
          </w:p>
        </w:tc>
        <w:tc>
          <w:tcPr>
            <w:tcW w:w="504" w:type="pct"/>
            <w:shd w:val="clear" w:color="auto" w:fill="DBE5F1" w:themeFill="accent1" w:themeFillTint="33"/>
            <w:vAlign w:val="center"/>
          </w:tcPr>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POLAZNA I CILJANA VRIJEDNOST MJERNE JEDINICE</w:t>
            </w:r>
          </w:p>
        </w:tc>
        <w:tc>
          <w:tcPr>
            <w:tcW w:w="440" w:type="pct"/>
            <w:shd w:val="clear" w:color="auto" w:fill="DBE5F1" w:themeFill="accent1" w:themeFillTint="33"/>
            <w:vAlign w:val="center"/>
          </w:tcPr>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PROJEKT</w:t>
            </w:r>
          </w:p>
        </w:tc>
        <w:tc>
          <w:tcPr>
            <w:tcW w:w="503" w:type="pct"/>
            <w:shd w:val="clear" w:color="auto" w:fill="DBE5F1" w:themeFill="accent1" w:themeFillTint="33"/>
            <w:vAlign w:val="center"/>
          </w:tcPr>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OPIS PROJEKTA</w:t>
            </w:r>
          </w:p>
        </w:tc>
      </w:tr>
      <w:tr w:rsidR="004D35A0" w:rsidRPr="007C7CFE" w:rsidTr="004D35A0">
        <w:trPr>
          <w:trHeight w:val="284"/>
        </w:trPr>
        <w:tc>
          <w:tcPr>
            <w:tcW w:w="564" w:type="pct"/>
            <w:vMerge w:val="restart"/>
            <w:vAlign w:val="center"/>
          </w:tcPr>
          <w:p w:rsidR="00512816" w:rsidRPr="007C7CFE" w:rsidRDefault="00512816" w:rsidP="00CA5F05">
            <w:pPr>
              <w:jc w:val="center"/>
              <w:rPr>
                <w:rFonts w:asciiTheme="majorHAnsi" w:eastAsia="Times New Roman" w:hAnsiTheme="majorHAnsi"/>
                <w:sz w:val="20"/>
                <w:szCs w:val="20"/>
              </w:rPr>
            </w:pPr>
            <w:r w:rsidRPr="007C7CFE">
              <w:rPr>
                <w:rFonts w:asciiTheme="majorHAnsi" w:hAnsiTheme="majorHAnsi"/>
                <w:sz w:val="20"/>
                <w:szCs w:val="20"/>
              </w:rPr>
              <w:t>Unaprjeđenje upravljanja gradskom imovinom putem akata strateškog planiranja</w:t>
            </w:r>
          </w:p>
        </w:tc>
        <w:tc>
          <w:tcPr>
            <w:tcW w:w="719" w:type="pct"/>
            <w:vMerge w:val="restart"/>
            <w:vAlign w:val="center"/>
          </w:tcPr>
          <w:p w:rsidR="00512816" w:rsidRPr="007C7CFE" w:rsidRDefault="00A815E9" w:rsidP="00480C87">
            <w:pPr>
              <w:jc w:val="center"/>
              <w:rPr>
                <w:rFonts w:asciiTheme="majorHAnsi" w:hAnsiTheme="majorHAnsi"/>
              </w:rPr>
            </w:pPr>
            <w:hyperlink r:id="rId56" w:history="1">
              <w:r w:rsidR="00512816" w:rsidRPr="007C7CFE">
                <w:rPr>
                  <w:rStyle w:val="Hiperveza"/>
                  <w:rFonts w:asciiTheme="majorHAnsi" w:hAnsiTheme="majorHAnsi" w:cs="Calibri"/>
                  <w:bCs/>
                  <w:color w:val="auto"/>
                  <w:sz w:val="20"/>
                  <w:szCs w:val="20"/>
                  <w:u w:val="none"/>
                </w:rPr>
                <w:t>Zakon o upravljanju državnom imovinom (»Narodne novine«, broj 52/18)</w:t>
              </w:r>
            </w:hyperlink>
          </w:p>
          <w:p w:rsidR="00512816" w:rsidRPr="007C7CFE" w:rsidRDefault="00512816" w:rsidP="00480C87">
            <w:pPr>
              <w:jc w:val="center"/>
              <w:rPr>
                <w:rFonts w:asciiTheme="majorHAnsi" w:hAnsiTheme="majorHAnsi"/>
                <w:sz w:val="20"/>
                <w:szCs w:val="20"/>
              </w:rPr>
            </w:pPr>
          </w:p>
          <w:p w:rsidR="00512816" w:rsidRPr="007C7CFE" w:rsidRDefault="00A815E9" w:rsidP="00480C87">
            <w:pPr>
              <w:jc w:val="center"/>
              <w:rPr>
                <w:rFonts w:asciiTheme="majorHAnsi" w:hAnsiTheme="majorHAnsi"/>
                <w:bCs/>
                <w:sz w:val="20"/>
                <w:szCs w:val="20"/>
              </w:rPr>
            </w:pPr>
            <w:hyperlink r:id="rId57" w:history="1">
              <w:r w:rsidR="00512816" w:rsidRPr="007C7CFE">
                <w:rPr>
                  <w:rStyle w:val="Hiperveza"/>
                  <w:rFonts w:asciiTheme="majorHAnsi" w:hAnsiTheme="majorHAnsi"/>
                  <w:bCs/>
                  <w:color w:val="auto"/>
                  <w:sz w:val="20"/>
                  <w:szCs w:val="20"/>
                  <w:u w:val="none"/>
                </w:rPr>
                <w:t xml:space="preserve">Zakon o središnjem registru državne imovine </w:t>
              </w:r>
              <w:r w:rsidR="00512816" w:rsidRPr="007C7CFE">
                <w:rPr>
                  <w:rStyle w:val="Hiperveza"/>
                  <w:rFonts w:asciiTheme="majorHAnsi" w:hAnsiTheme="majorHAnsi"/>
                  <w:color w:val="auto"/>
                  <w:sz w:val="20"/>
                  <w:szCs w:val="20"/>
                  <w:u w:val="none"/>
                </w:rPr>
                <w:t>(»Narodne novine« broj 112/18)</w:t>
              </w:r>
            </w:hyperlink>
          </w:p>
          <w:p w:rsidR="00512816" w:rsidRPr="007C7CFE" w:rsidRDefault="00512816" w:rsidP="00480C87">
            <w:pPr>
              <w:jc w:val="center"/>
              <w:rPr>
                <w:rFonts w:asciiTheme="majorHAnsi" w:hAnsiTheme="majorHAnsi"/>
                <w:bCs/>
                <w:sz w:val="20"/>
                <w:szCs w:val="20"/>
              </w:rPr>
            </w:pPr>
          </w:p>
          <w:p w:rsidR="00512816" w:rsidRPr="007C7CFE" w:rsidRDefault="00A815E9" w:rsidP="00480C87">
            <w:pPr>
              <w:jc w:val="center"/>
              <w:rPr>
                <w:rStyle w:val="Hiperveza"/>
                <w:rFonts w:asciiTheme="majorHAnsi" w:eastAsia="Times New Roman" w:hAnsiTheme="majorHAnsi"/>
                <w:color w:val="auto"/>
                <w:sz w:val="20"/>
                <w:szCs w:val="20"/>
                <w:u w:val="none"/>
              </w:rPr>
            </w:pPr>
            <w:hyperlink r:id="rId58" w:history="1">
              <w:r w:rsidR="00512816" w:rsidRPr="007C7CFE">
                <w:rPr>
                  <w:rStyle w:val="Hiperveza"/>
                  <w:rFonts w:asciiTheme="majorHAnsi" w:eastAsia="Times New Roman" w:hAnsiTheme="majorHAnsi"/>
                  <w:color w:val="auto"/>
                  <w:sz w:val="20"/>
                  <w:szCs w:val="20"/>
                  <w:u w:val="none"/>
                </w:rPr>
                <w:t>Uredba o Registru državne imovine (»Narodne novine«, broj 55/11)</w:t>
              </w:r>
            </w:hyperlink>
          </w:p>
          <w:p w:rsidR="0091543C" w:rsidRPr="007C7CFE" w:rsidRDefault="0091543C" w:rsidP="00480C87">
            <w:pPr>
              <w:jc w:val="center"/>
              <w:rPr>
                <w:rStyle w:val="Hiperveza"/>
                <w:rFonts w:asciiTheme="majorHAnsi" w:hAnsiTheme="majorHAnsi"/>
                <w:color w:val="auto"/>
                <w:sz w:val="20"/>
                <w:szCs w:val="20"/>
              </w:rPr>
            </w:pPr>
          </w:p>
          <w:p w:rsidR="0091543C" w:rsidRPr="007C7CFE" w:rsidRDefault="0091543C" w:rsidP="00480C87">
            <w:pPr>
              <w:jc w:val="center"/>
              <w:rPr>
                <w:rFonts w:asciiTheme="majorHAnsi" w:eastAsia="Times New Roman" w:hAnsiTheme="majorHAnsi"/>
                <w:sz w:val="20"/>
                <w:szCs w:val="20"/>
              </w:rPr>
            </w:pPr>
            <w:r w:rsidRPr="007C7CFE">
              <w:rPr>
                <w:rFonts w:asciiTheme="majorHAnsi" w:eastAsia="Times New Roman" w:hAnsiTheme="majorHAnsi"/>
                <w:sz w:val="20"/>
                <w:szCs w:val="20"/>
              </w:rPr>
              <w:t>Odluka o uspostavi Registra imovine Grada Ludbrega (KLASA: 406-01/17-01/04, URBROJ: 2186/18-01/1-17-3)</w:t>
            </w:r>
          </w:p>
        </w:tc>
        <w:tc>
          <w:tcPr>
            <w:tcW w:w="623" w:type="pct"/>
            <w:vAlign w:val="center"/>
          </w:tcPr>
          <w:p w:rsidR="00512816" w:rsidRPr="007C7CFE" w:rsidRDefault="00512816" w:rsidP="00B579A8">
            <w:pPr>
              <w:jc w:val="center"/>
              <w:rPr>
                <w:rFonts w:asciiTheme="majorHAnsi" w:eastAsia="Times New Roman" w:hAnsiTheme="majorHAnsi"/>
                <w:sz w:val="20"/>
                <w:szCs w:val="20"/>
              </w:rPr>
            </w:pPr>
            <w:r w:rsidRPr="007C7CFE">
              <w:rPr>
                <w:rFonts w:asciiTheme="majorHAnsi" w:eastAsia="Times New Roman" w:hAnsiTheme="majorHAnsi"/>
                <w:sz w:val="20"/>
                <w:szCs w:val="20"/>
              </w:rPr>
              <w:t>1. Priprema, izrada i usvajanje Godišnjeg plana upravljanja imovinom za 2021.</w:t>
            </w:r>
          </w:p>
        </w:tc>
        <w:tc>
          <w:tcPr>
            <w:tcW w:w="587" w:type="pct"/>
            <w:vAlign w:val="center"/>
          </w:tcPr>
          <w:p w:rsidR="00512816" w:rsidRPr="007C7CFE" w:rsidRDefault="00512816" w:rsidP="007961F6">
            <w:pPr>
              <w:jc w:val="center"/>
              <w:rPr>
                <w:rFonts w:asciiTheme="majorHAnsi" w:eastAsia="Times New Roman" w:hAnsiTheme="majorHAnsi"/>
                <w:sz w:val="20"/>
                <w:szCs w:val="20"/>
              </w:rPr>
            </w:pPr>
            <w:r w:rsidRPr="007C7CFE">
              <w:rPr>
                <w:rFonts w:asciiTheme="majorHAnsi" w:eastAsia="Times New Roman" w:hAnsiTheme="majorHAnsi"/>
                <w:sz w:val="20"/>
                <w:szCs w:val="20"/>
              </w:rPr>
              <w:t>Izrada prijedloga Godišnjeg plana upravljanja imovinom za 2021.</w:t>
            </w:r>
          </w:p>
          <w:p w:rsidR="00512816" w:rsidRPr="007C7CFE" w:rsidRDefault="00512816" w:rsidP="007961F6">
            <w:pPr>
              <w:jc w:val="center"/>
              <w:rPr>
                <w:rFonts w:asciiTheme="majorHAnsi" w:eastAsia="Times New Roman" w:hAnsiTheme="majorHAnsi"/>
                <w:sz w:val="20"/>
                <w:szCs w:val="20"/>
              </w:rPr>
            </w:pPr>
          </w:p>
          <w:p w:rsidR="00512816" w:rsidRPr="007C7CFE" w:rsidRDefault="00512816" w:rsidP="00827FC4">
            <w:pPr>
              <w:jc w:val="center"/>
              <w:rPr>
                <w:rFonts w:asciiTheme="majorHAnsi" w:eastAsia="Times New Roman" w:hAnsiTheme="majorHAnsi"/>
                <w:sz w:val="20"/>
                <w:szCs w:val="20"/>
              </w:rPr>
            </w:pPr>
            <w:r w:rsidRPr="007C7CFE">
              <w:rPr>
                <w:rFonts w:asciiTheme="majorHAnsi" w:eastAsia="Times New Roman" w:hAnsiTheme="majorHAnsi"/>
                <w:sz w:val="20"/>
                <w:szCs w:val="20"/>
              </w:rPr>
              <w:t>Provedba Savjetovanja sa zainteresiranom javnošću za Godišnji plan upravljanja imovinom za 2021.</w:t>
            </w:r>
          </w:p>
          <w:p w:rsidR="00512816" w:rsidRPr="007C7CFE" w:rsidRDefault="00512816" w:rsidP="007961F6">
            <w:pPr>
              <w:jc w:val="center"/>
              <w:rPr>
                <w:rFonts w:asciiTheme="majorHAnsi" w:eastAsia="Times New Roman" w:hAnsiTheme="majorHAnsi"/>
                <w:sz w:val="20"/>
                <w:szCs w:val="20"/>
              </w:rPr>
            </w:pPr>
          </w:p>
          <w:p w:rsidR="00512816" w:rsidRPr="007C7CFE" w:rsidRDefault="00512816" w:rsidP="007961F6">
            <w:pPr>
              <w:jc w:val="center"/>
              <w:rPr>
                <w:rFonts w:asciiTheme="majorHAnsi" w:eastAsia="Times New Roman" w:hAnsiTheme="majorHAnsi"/>
                <w:sz w:val="20"/>
                <w:szCs w:val="20"/>
              </w:rPr>
            </w:pPr>
            <w:r w:rsidRPr="007C7CFE">
              <w:rPr>
                <w:rFonts w:asciiTheme="majorHAnsi" w:eastAsia="Times New Roman" w:hAnsiTheme="majorHAnsi"/>
                <w:sz w:val="20"/>
                <w:szCs w:val="20"/>
              </w:rPr>
              <w:t>Usvajanje dokumenta na sjednici Gradskog vijeća</w:t>
            </w:r>
          </w:p>
        </w:tc>
        <w:tc>
          <w:tcPr>
            <w:tcW w:w="543" w:type="pct"/>
            <w:vAlign w:val="center"/>
          </w:tcPr>
          <w:p w:rsidR="00512816" w:rsidRPr="007C7CFE" w:rsidRDefault="00512816" w:rsidP="007961F6">
            <w:pPr>
              <w:jc w:val="center"/>
              <w:rPr>
                <w:rFonts w:asciiTheme="majorHAnsi" w:eastAsia="Times New Roman" w:hAnsiTheme="majorHAnsi"/>
                <w:sz w:val="20"/>
                <w:szCs w:val="20"/>
              </w:rPr>
            </w:pPr>
            <w:r w:rsidRPr="007C7CFE">
              <w:rPr>
                <w:rFonts w:asciiTheme="majorHAnsi" w:eastAsia="Times New Roman" w:hAnsiTheme="majorHAnsi"/>
                <w:sz w:val="20"/>
                <w:szCs w:val="20"/>
              </w:rPr>
              <w:t>Prijedlog Godišnjeg plana upravljanja imovinom za 2021.</w:t>
            </w:r>
          </w:p>
        </w:tc>
        <w:tc>
          <w:tcPr>
            <w:tcW w:w="517" w:type="pct"/>
            <w:vAlign w:val="center"/>
          </w:tcPr>
          <w:p w:rsidR="00512816" w:rsidRPr="007C7CFE" w:rsidRDefault="00512816" w:rsidP="007961F6">
            <w:pPr>
              <w:jc w:val="center"/>
              <w:rPr>
                <w:rFonts w:asciiTheme="majorHAnsi" w:eastAsia="Times New Roman" w:hAnsiTheme="majorHAnsi"/>
                <w:sz w:val="20"/>
                <w:szCs w:val="20"/>
              </w:rPr>
            </w:pPr>
            <w:r w:rsidRPr="007C7CFE">
              <w:rPr>
                <w:rFonts w:asciiTheme="majorHAnsi" w:eastAsia="Times New Roman" w:hAnsiTheme="majorHAnsi"/>
                <w:sz w:val="20"/>
                <w:szCs w:val="20"/>
              </w:rPr>
              <w:t>Broj (vrijednost ili količina)</w:t>
            </w:r>
          </w:p>
        </w:tc>
        <w:tc>
          <w:tcPr>
            <w:tcW w:w="504" w:type="pct"/>
            <w:vAlign w:val="center"/>
          </w:tcPr>
          <w:p w:rsidR="00512816" w:rsidRPr="007C7CFE" w:rsidRDefault="00512816" w:rsidP="00512816">
            <w:pPr>
              <w:jc w:val="center"/>
              <w:rPr>
                <w:rFonts w:asciiTheme="majorHAnsi" w:eastAsia="Times New Roman" w:hAnsiTheme="majorHAnsi"/>
                <w:sz w:val="20"/>
                <w:szCs w:val="20"/>
              </w:rPr>
            </w:pPr>
            <w:r w:rsidRPr="007C7CFE">
              <w:rPr>
                <w:rFonts w:asciiTheme="majorHAnsi" w:eastAsia="Times New Roman" w:hAnsiTheme="majorHAnsi"/>
                <w:sz w:val="20"/>
                <w:szCs w:val="20"/>
              </w:rPr>
              <w:t>Polazna (1)</w:t>
            </w:r>
          </w:p>
          <w:p w:rsidR="00512816" w:rsidRPr="007C7CFE" w:rsidRDefault="00512816" w:rsidP="003D6C46">
            <w:pPr>
              <w:spacing w:before="240"/>
              <w:jc w:val="center"/>
              <w:rPr>
                <w:rFonts w:asciiTheme="majorHAnsi" w:eastAsia="Times New Roman" w:hAnsiTheme="majorHAnsi"/>
                <w:sz w:val="20"/>
                <w:szCs w:val="20"/>
              </w:rPr>
            </w:pPr>
            <w:r w:rsidRPr="007C7CFE">
              <w:rPr>
                <w:rFonts w:asciiTheme="majorHAnsi" w:eastAsia="Times New Roman" w:hAnsiTheme="majorHAnsi"/>
                <w:sz w:val="20"/>
                <w:szCs w:val="20"/>
              </w:rPr>
              <w:t>Ciljana (1)</w:t>
            </w:r>
          </w:p>
        </w:tc>
        <w:tc>
          <w:tcPr>
            <w:tcW w:w="440" w:type="pct"/>
            <w:vMerge w:val="restart"/>
            <w:vAlign w:val="center"/>
          </w:tcPr>
          <w:p w:rsidR="00512816" w:rsidRPr="007C7CFE" w:rsidRDefault="00512816" w:rsidP="00597848">
            <w:pPr>
              <w:jc w:val="center"/>
              <w:rPr>
                <w:rFonts w:asciiTheme="majorHAnsi" w:eastAsia="Times New Roman" w:hAnsiTheme="majorHAnsi"/>
                <w:sz w:val="20"/>
                <w:szCs w:val="20"/>
              </w:rPr>
            </w:pPr>
            <w:r w:rsidRPr="007C7CFE">
              <w:rPr>
                <w:rFonts w:asciiTheme="majorHAnsi" w:eastAsia="Times New Roman" w:hAnsiTheme="majorHAnsi"/>
                <w:sz w:val="20"/>
                <w:szCs w:val="20"/>
              </w:rPr>
              <w:t>Projekt Implementacija upravljanja imovinom</w:t>
            </w:r>
          </w:p>
        </w:tc>
        <w:tc>
          <w:tcPr>
            <w:tcW w:w="503" w:type="pct"/>
            <w:vMerge w:val="restart"/>
            <w:vAlign w:val="center"/>
          </w:tcPr>
          <w:p w:rsidR="00512816" w:rsidRPr="007C7CFE" w:rsidRDefault="00512816" w:rsidP="00597848">
            <w:pPr>
              <w:jc w:val="center"/>
              <w:rPr>
                <w:rFonts w:asciiTheme="majorHAnsi" w:eastAsia="Times New Roman" w:hAnsiTheme="majorHAnsi"/>
                <w:sz w:val="20"/>
                <w:szCs w:val="20"/>
              </w:rPr>
            </w:pPr>
            <w:r w:rsidRPr="007C7CFE">
              <w:rPr>
                <w:rFonts w:asciiTheme="majorHAnsi" w:eastAsia="Times New Roman" w:hAnsiTheme="majorHAnsi"/>
                <w:sz w:val="20"/>
                <w:szCs w:val="20"/>
              </w:rPr>
              <w:t xml:space="preserve">Izrada Plana upravljanja imovinom </w:t>
            </w:r>
            <w:r w:rsidR="00FF180A" w:rsidRPr="007C7CFE">
              <w:rPr>
                <w:rFonts w:asciiTheme="majorHAnsi" w:eastAsia="Times New Roman" w:hAnsiTheme="majorHAnsi"/>
                <w:sz w:val="20"/>
                <w:szCs w:val="20"/>
              </w:rPr>
              <w:t xml:space="preserve"> za 2021 godinu </w:t>
            </w:r>
          </w:p>
        </w:tc>
      </w:tr>
      <w:tr w:rsidR="004D35A0" w:rsidRPr="007C7CFE" w:rsidTr="004D35A0">
        <w:trPr>
          <w:trHeight w:val="284"/>
        </w:trPr>
        <w:tc>
          <w:tcPr>
            <w:tcW w:w="564" w:type="pct"/>
            <w:vMerge/>
          </w:tcPr>
          <w:p w:rsidR="00512816" w:rsidRPr="007C7CFE" w:rsidRDefault="00512816" w:rsidP="00767204">
            <w:pPr>
              <w:jc w:val="center"/>
              <w:rPr>
                <w:rFonts w:asciiTheme="majorHAnsi" w:hAnsiTheme="majorHAnsi"/>
                <w:sz w:val="20"/>
                <w:szCs w:val="20"/>
              </w:rPr>
            </w:pPr>
          </w:p>
        </w:tc>
        <w:tc>
          <w:tcPr>
            <w:tcW w:w="719" w:type="pct"/>
            <w:vMerge/>
            <w:vAlign w:val="center"/>
          </w:tcPr>
          <w:p w:rsidR="00512816" w:rsidRPr="007C7CFE" w:rsidRDefault="00512816" w:rsidP="008A363E">
            <w:pPr>
              <w:jc w:val="center"/>
              <w:rPr>
                <w:rFonts w:asciiTheme="majorHAnsi" w:eastAsia="Times New Roman" w:hAnsiTheme="majorHAnsi"/>
                <w:sz w:val="20"/>
                <w:szCs w:val="20"/>
              </w:rPr>
            </w:pPr>
          </w:p>
        </w:tc>
        <w:tc>
          <w:tcPr>
            <w:tcW w:w="623" w:type="pct"/>
            <w:vAlign w:val="center"/>
          </w:tcPr>
          <w:p w:rsidR="00512816" w:rsidRPr="007C7CFE" w:rsidRDefault="00512816" w:rsidP="00B579A8">
            <w:pPr>
              <w:jc w:val="center"/>
              <w:rPr>
                <w:rFonts w:asciiTheme="majorHAnsi" w:eastAsia="Times New Roman" w:hAnsiTheme="majorHAnsi"/>
                <w:sz w:val="20"/>
                <w:szCs w:val="20"/>
              </w:rPr>
            </w:pPr>
            <w:r w:rsidRPr="007C7CFE">
              <w:rPr>
                <w:rFonts w:asciiTheme="majorHAnsi" w:eastAsia="Times New Roman" w:hAnsiTheme="majorHAnsi"/>
                <w:sz w:val="20"/>
                <w:szCs w:val="20"/>
              </w:rPr>
              <w:t>2. Revidiranje Strategije upravljanja imovinom 20</w:t>
            </w:r>
            <w:r w:rsidR="0019275B" w:rsidRPr="007C7CFE">
              <w:rPr>
                <w:rFonts w:asciiTheme="majorHAnsi" w:eastAsia="Times New Roman" w:hAnsiTheme="majorHAnsi"/>
                <w:sz w:val="20"/>
                <w:szCs w:val="20"/>
              </w:rPr>
              <w:t>21</w:t>
            </w:r>
            <w:r w:rsidRPr="007C7CFE">
              <w:rPr>
                <w:rFonts w:asciiTheme="majorHAnsi" w:eastAsia="Times New Roman" w:hAnsiTheme="majorHAnsi"/>
                <w:sz w:val="20"/>
                <w:szCs w:val="20"/>
              </w:rPr>
              <w:t>.-202</w:t>
            </w:r>
            <w:r w:rsidR="0019275B" w:rsidRPr="007C7CFE">
              <w:rPr>
                <w:rFonts w:asciiTheme="majorHAnsi" w:eastAsia="Times New Roman" w:hAnsiTheme="majorHAnsi"/>
                <w:sz w:val="20"/>
                <w:szCs w:val="20"/>
              </w:rPr>
              <w:t>7</w:t>
            </w:r>
            <w:r w:rsidRPr="007C7CFE">
              <w:rPr>
                <w:rFonts w:asciiTheme="majorHAnsi" w:eastAsia="Times New Roman" w:hAnsiTheme="majorHAnsi"/>
                <w:sz w:val="20"/>
                <w:szCs w:val="20"/>
              </w:rPr>
              <w:t>.</w:t>
            </w:r>
          </w:p>
        </w:tc>
        <w:tc>
          <w:tcPr>
            <w:tcW w:w="587" w:type="pct"/>
            <w:vAlign w:val="center"/>
          </w:tcPr>
          <w:p w:rsidR="00512816" w:rsidRPr="007C7CFE" w:rsidRDefault="00512816" w:rsidP="007961F6">
            <w:pPr>
              <w:jc w:val="center"/>
              <w:rPr>
                <w:rFonts w:asciiTheme="majorHAnsi" w:eastAsia="Times New Roman" w:hAnsiTheme="majorHAnsi"/>
                <w:sz w:val="20"/>
                <w:szCs w:val="20"/>
              </w:rPr>
            </w:pPr>
            <w:r w:rsidRPr="007C7CFE">
              <w:rPr>
                <w:rFonts w:asciiTheme="majorHAnsi" w:eastAsia="Times New Roman" w:hAnsiTheme="majorHAnsi"/>
                <w:sz w:val="20"/>
                <w:szCs w:val="20"/>
              </w:rPr>
              <w:t>Ažuriranje i uskladba dokumenta s novim aktima i podacima</w:t>
            </w:r>
          </w:p>
        </w:tc>
        <w:tc>
          <w:tcPr>
            <w:tcW w:w="543" w:type="pct"/>
            <w:vAlign w:val="center"/>
          </w:tcPr>
          <w:p w:rsidR="00512816" w:rsidRPr="007C7CFE" w:rsidRDefault="00512816" w:rsidP="007961F6">
            <w:pPr>
              <w:jc w:val="center"/>
              <w:rPr>
                <w:rFonts w:asciiTheme="majorHAnsi" w:eastAsia="Times New Roman" w:hAnsiTheme="majorHAnsi"/>
                <w:sz w:val="20"/>
                <w:szCs w:val="20"/>
              </w:rPr>
            </w:pPr>
            <w:r w:rsidRPr="007C7CFE">
              <w:rPr>
                <w:rFonts w:asciiTheme="majorHAnsi" w:eastAsia="Times New Roman" w:hAnsiTheme="majorHAnsi"/>
                <w:sz w:val="20"/>
                <w:szCs w:val="20"/>
              </w:rPr>
              <w:t>Revidirana Strategija</w:t>
            </w:r>
          </w:p>
        </w:tc>
        <w:tc>
          <w:tcPr>
            <w:tcW w:w="517" w:type="pct"/>
            <w:vAlign w:val="center"/>
          </w:tcPr>
          <w:p w:rsidR="00512816" w:rsidRPr="007C7CFE" w:rsidRDefault="00512816" w:rsidP="007961F6">
            <w:pPr>
              <w:jc w:val="center"/>
              <w:rPr>
                <w:rFonts w:asciiTheme="majorHAnsi" w:eastAsia="Times New Roman" w:hAnsiTheme="majorHAnsi"/>
                <w:sz w:val="20"/>
                <w:szCs w:val="20"/>
              </w:rPr>
            </w:pPr>
            <w:r w:rsidRPr="007C7CFE">
              <w:rPr>
                <w:rFonts w:asciiTheme="majorHAnsi" w:eastAsia="Times New Roman" w:hAnsiTheme="majorHAnsi"/>
                <w:sz w:val="20"/>
                <w:szCs w:val="20"/>
              </w:rPr>
              <w:t>Broj (vrijednost ili količina)</w:t>
            </w:r>
          </w:p>
        </w:tc>
        <w:tc>
          <w:tcPr>
            <w:tcW w:w="504" w:type="pct"/>
            <w:vAlign w:val="center"/>
          </w:tcPr>
          <w:p w:rsidR="00512816" w:rsidRPr="007C7CFE" w:rsidRDefault="00512816" w:rsidP="00512816">
            <w:pPr>
              <w:jc w:val="center"/>
              <w:rPr>
                <w:rFonts w:asciiTheme="majorHAnsi" w:eastAsia="Times New Roman" w:hAnsiTheme="majorHAnsi"/>
                <w:sz w:val="20"/>
                <w:szCs w:val="20"/>
              </w:rPr>
            </w:pPr>
            <w:r w:rsidRPr="007C7CFE">
              <w:rPr>
                <w:rFonts w:asciiTheme="majorHAnsi" w:eastAsia="Times New Roman" w:hAnsiTheme="majorHAnsi"/>
                <w:sz w:val="20"/>
                <w:szCs w:val="20"/>
              </w:rPr>
              <w:t>Polazna (1)</w:t>
            </w:r>
          </w:p>
          <w:p w:rsidR="00512816" w:rsidRPr="007C7CFE" w:rsidRDefault="00512816" w:rsidP="003D6C46">
            <w:pPr>
              <w:spacing w:before="240"/>
              <w:jc w:val="center"/>
              <w:rPr>
                <w:rFonts w:asciiTheme="majorHAnsi" w:eastAsia="Times New Roman" w:hAnsiTheme="majorHAnsi"/>
                <w:sz w:val="20"/>
                <w:szCs w:val="20"/>
              </w:rPr>
            </w:pPr>
            <w:r w:rsidRPr="007C7CFE">
              <w:rPr>
                <w:rFonts w:asciiTheme="majorHAnsi" w:eastAsia="Times New Roman" w:hAnsiTheme="majorHAnsi"/>
                <w:sz w:val="20"/>
                <w:szCs w:val="20"/>
              </w:rPr>
              <w:t>Ciljana (1)</w:t>
            </w:r>
          </w:p>
        </w:tc>
        <w:tc>
          <w:tcPr>
            <w:tcW w:w="440" w:type="pct"/>
            <w:vMerge/>
            <w:vAlign w:val="center"/>
          </w:tcPr>
          <w:p w:rsidR="00512816" w:rsidRPr="007C7CFE" w:rsidRDefault="00512816" w:rsidP="007961F6">
            <w:pPr>
              <w:jc w:val="center"/>
              <w:rPr>
                <w:rFonts w:asciiTheme="majorHAnsi" w:eastAsia="Times New Roman" w:hAnsiTheme="majorHAnsi"/>
                <w:sz w:val="20"/>
                <w:szCs w:val="20"/>
              </w:rPr>
            </w:pPr>
          </w:p>
        </w:tc>
        <w:tc>
          <w:tcPr>
            <w:tcW w:w="503" w:type="pct"/>
            <w:vMerge/>
            <w:vAlign w:val="center"/>
          </w:tcPr>
          <w:p w:rsidR="00512816" w:rsidRPr="007C7CFE" w:rsidRDefault="00512816" w:rsidP="007961F6">
            <w:pPr>
              <w:jc w:val="center"/>
              <w:rPr>
                <w:rFonts w:asciiTheme="majorHAnsi" w:eastAsia="Times New Roman" w:hAnsiTheme="majorHAnsi"/>
                <w:sz w:val="20"/>
                <w:szCs w:val="20"/>
              </w:rPr>
            </w:pPr>
          </w:p>
        </w:tc>
      </w:tr>
    </w:tbl>
    <w:p w:rsidR="000F5ABF" w:rsidRPr="007C7CFE" w:rsidRDefault="000F5ABF" w:rsidP="009D1E64">
      <w:pPr>
        <w:pStyle w:val="Naslov1"/>
        <w:numPr>
          <w:ilvl w:val="0"/>
          <w:numId w:val="1"/>
        </w:numPr>
        <w:spacing w:before="0" w:beforeAutospacing="0" w:after="0" w:afterAutospacing="0" w:line="276" w:lineRule="auto"/>
        <w:ind w:left="624"/>
        <w:jc w:val="both"/>
        <w:rPr>
          <w:rFonts w:asciiTheme="majorHAnsi" w:hAnsiTheme="majorHAnsi"/>
          <w:sz w:val="26"/>
          <w:szCs w:val="26"/>
        </w:rPr>
        <w:sectPr w:rsidR="000F5ABF" w:rsidRPr="007C7CFE" w:rsidSect="00E3748D">
          <w:pgSz w:w="16838" w:h="11906" w:orient="landscape"/>
          <w:pgMar w:top="1418" w:right="1134" w:bottom="1418" w:left="1134" w:header="709" w:footer="709" w:gutter="0"/>
          <w:cols w:space="708"/>
          <w:titlePg/>
          <w:docGrid w:linePitch="360"/>
        </w:sectPr>
      </w:pPr>
    </w:p>
    <w:p w:rsidR="000F5ABF" w:rsidRPr="007C7CFE" w:rsidRDefault="000F5ABF" w:rsidP="000F5ABF">
      <w:pPr>
        <w:pStyle w:val="Naslov1"/>
        <w:numPr>
          <w:ilvl w:val="0"/>
          <w:numId w:val="1"/>
        </w:numPr>
        <w:spacing w:before="0" w:beforeAutospacing="0" w:after="0" w:afterAutospacing="0" w:line="276" w:lineRule="auto"/>
        <w:ind w:left="624"/>
        <w:jc w:val="both"/>
        <w:rPr>
          <w:rFonts w:asciiTheme="majorHAnsi" w:hAnsiTheme="majorHAnsi"/>
          <w:sz w:val="26"/>
          <w:szCs w:val="26"/>
        </w:rPr>
      </w:pPr>
      <w:bookmarkStart w:id="153" w:name="_Toc48112048"/>
      <w:r w:rsidRPr="007C7CFE">
        <w:rPr>
          <w:rFonts w:asciiTheme="majorHAnsi" w:hAnsiTheme="majorHAnsi"/>
          <w:sz w:val="26"/>
          <w:szCs w:val="26"/>
        </w:rPr>
        <w:t xml:space="preserve">POSEBAN CILJ </w:t>
      </w:r>
      <w:r w:rsidR="00FB4C08" w:rsidRPr="007C7CFE">
        <w:rPr>
          <w:rFonts w:asciiTheme="majorHAnsi" w:hAnsiTheme="majorHAnsi"/>
          <w:sz w:val="26"/>
          <w:szCs w:val="26"/>
        </w:rPr>
        <w:t>1.</w:t>
      </w:r>
      <w:r w:rsidRPr="007C7CFE">
        <w:rPr>
          <w:rFonts w:asciiTheme="majorHAnsi" w:hAnsiTheme="majorHAnsi"/>
          <w:sz w:val="26"/>
          <w:szCs w:val="26"/>
        </w:rPr>
        <w:t>7</w:t>
      </w:r>
      <w:r w:rsidR="00FB4C08" w:rsidRPr="007C7CFE">
        <w:rPr>
          <w:rFonts w:asciiTheme="majorHAnsi" w:hAnsiTheme="majorHAnsi"/>
          <w:sz w:val="26"/>
          <w:szCs w:val="26"/>
        </w:rPr>
        <w:t>. - „</w:t>
      </w:r>
      <w:r w:rsidR="00FB4C08" w:rsidRPr="007C7CFE">
        <w:rPr>
          <w:rFonts w:asciiTheme="majorHAnsi" w:hAnsiTheme="majorHAnsi"/>
          <w:color w:val="000000"/>
          <w:sz w:val="26"/>
          <w:szCs w:val="26"/>
        </w:rPr>
        <w:t xml:space="preserve">Razvoj ljudskih resursa, informacijsko-komunikacijske tehnologije i financijskog aspekta </w:t>
      </w:r>
      <w:r w:rsidR="003C716B" w:rsidRPr="007C7CFE">
        <w:rPr>
          <w:rFonts w:asciiTheme="majorHAnsi" w:hAnsiTheme="majorHAnsi"/>
          <w:color w:val="000000"/>
          <w:sz w:val="26"/>
          <w:szCs w:val="26"/>
        </w:rPr>
        <w:t xml:space="preserve">Grada </w:t>
      </w:r>
      <w:r w:rsidR="0092140D" w:rsidRPr="007C7CFE">
        <w:rPr>
          <w:rFonts w:asciiTheme="majorHAnsi" w:hAnsiTheme="majorHAnsi"/>
          <w:color w:val="000000"/>
          <w:sz w:val="26"/>
          <w:szCs w:val="26"/>
        </w:rPr>
        <w:t>Ludbrega</w:t>
      </w:r>
      <w:r w:rsidR="00FB4C08" w:rsidRPr="007C7CFE">
        <w:rPr>
          <w:rFonts w:asciiTheme="majorHAnsi" w:hAnsiTheme="majorHAnsi"/>
          <w:sz w:val="26"/>
          <w:szCs w:val="26"/>
        </w:rPr>
        <w:t>“</w:t>
      </w:r>
      <w:bookmarkEnd w:id="153"/>
    </w:p>
    <w:tbl>
      <w:tblPr>
        <w:tblStyle w:val="Reetkatablice"/>
        <w:tblW w:w="5000" w:type="pct"/>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ayout w:type="fixed"/>
        <w:tblLook w:val="04A0"/>
      </w:tblPr>
      <w:tblGrid>
        <w:gridCol w:w="1811"/>
        <w:gridCol w:w="2126"/>
        <w:gridCol w:w="1558"/>
        <w:gridCol w:w="1984"/>
        <w:gridCol w:w="1842"/>
        <w:gridCol w:w="1334"/>
        <w:gridCol w:w="1490"/>
        <w:gridCol w:w="1227"/>
        <w:gridCol w:w="1414"/>
      </w:tblGrid>
      <w:tr w:rsidR="004D35A0" w:rsidRPr="007C7CFE" w:rsidTr="004D35A0">
        <w:trPr>
          <w:trHeight w:val="284"/>
        </w:trPr>
        <w:tc>
          <w:tcPr>
            <w:tcW w:w="5000" w:type="pct"/>
            <w:gridSpan w:val="9"/>
            <w:shd w:val="clear" w:color="auto" w:fill="B8CCE4" w:themeFill="accent1" w:themeFillTint="66"/>
            <w:vAlign w:val="center"/>
          </w:tcPr>
          <w:p w:rsidR="00A67144" w:rsidRPr="007C7CFE" w:rsidRDefault="00A67144" w:rsidP="00A67144">
            <w:pPr>
              <w:ind w:left="360"/>
              <w:jc w:val="center"/>
              <w:rPr>
                <w:rFonts w:asciiTheme="majorHAnsi" w:hAnsiTheme="majorHAnsi"/>
                <w:sz w:val="20"/>
                <w:szCs w:val="20"/>
              </w:rPr>
            </w:pPr>
            <w:r w:rsidRPr="007C7CFE">
              <w:rPr>
                <w:rFonts w:asciiTheme="majorHAnsi" w:eastAsia="Times New Roman" w:hAnsiTheme="majorHAnsi"/>
                <w:b/>
                <w:sz w:val="20"/>
                <w:szCs w:val="20"/>
              </w:rPr>
              <w:t>PRILOG 7: POSEBAN CILJ 1.7.</w:t>
            </w:r>
            <w:r w:rsidRPr="007C7CFE">
              <w:rPr>
                <w:rFonts w:asciiTheme="majorHAnsi" w:eastAsia="Times New Roman" w:hAnsiTheme="majorHAnsi"/>
                <w:sz w:val="20"/>
                <w:szCs w:val="20"/>
              </w:rPr>
              <w:t xml:space="preserve"> </w:t>
            </w:r>
            <w:r w:rsidRPr="007C7CFE">
              <w:rPr>
                <w:rFonts w:asciiTheme="majorHAnsi" w:hAnsiTheme="majorHAnsi"/>
                <w:sz w:val="20"/>
                <w:szCs w:val="20"/>
              </w:rPr>
              <w:t xml:space="preserve">„Razvoj ljudskih resursa, informacijsko-komunikacijske tehnologije i financijskog aspekta </w:t>
            </w:r>
            <w:r w:rsidR="001C408C" w:rsidRPr="007C7CFE">
              <w:rPr>
                <w:rFonts w:asciiTheme="majorHAnsi" w:hAnsiTheme="majorHAnsi"/>
                <w:sz w:val="20"/>
                <w:szCs w:val="20"/>
              </w:rPr>
              <w:t>Grada Ludbrega</w:t>
            </w:r>
            <w:r w:rsidRPr="007C7CFE">
              <w:rPr>
                <w:rFonts w:asciiTheme="majorHAnsi" w:hAnsiTheme="majorHAnsi"/>
                <w:sz w:val="20"/>
                <w:szCs w:val="20"/>
              </w:rPr>
              <w:t>“</w:t>
            </w:r>
          </w:p>
          <w:p w:rsidR="00FB4C08" w:rsidRPr="007C7CFE" w:rsidRDefault="00A67144" w:rsidP="00A67144">
            <w:pPr>
              <w:ind w:left="360"/>
              <w:jc w:val="center"/>
              <w:rPr>
                <w:rFonts w:asciiTheme="majorHAnsi" w:eastAsia="Times New Roman" w:hAnsiTheme="majorHAnsi"/>
                <w:sz w:val="24"/>
                <w:szCs w:val="24"/>
              </w:rPr>
            </w:pPr>
            <w:r w:rsidRPr="007C7CFE">
              <w:rPr>
                <w:rFonts w:asciiTheme="majorHAnsi" w:hAnsiTheme="majorHAnsi"/>
                <w:b/>
                <w:sz w:val="20"/>
                <w:szCs w:val="20"/>
              </w:rPr>
              <w:t>Razdoblje:</w:t>
            </w:r>
            <w:r w:rsidRPr="007C7CFE">
              <w:rPr>
                <w:rFonts w:asciiTheme="majorHAnsi" w:hAnsiTheme="majorHAnsi"/>
                <w:sz w:val="20"/>
                <w:szCs w:val="20"/>
              </w:rPr>
              <w:t xml:space="preserve"> siječanj – prosinac 2021.</w:t>
            </w:r>
          </w:p>
        </w:tc>
      </w:tr>
      <w:tr w:rsidR="004D35A0" w:rsidRPr="007C7CFE" w:rsidTr="004D35A0">
        <w:trPr>
          <w:trHeight w:val="284"/>
        </w:trPr>
        <w:tc>
          <w:tcPr>
            <w:tcW w:w="612" w:type="pct"/>
            <w:shd w:val="clear" w:color="auto" w:fill="DBE5F1" w:themeFill="accent1" w:themeFillTint="33"/>
            <w:vAlign w:val="center"/>
          </w:tcPr>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MJERA</w:t>
            </w:r>
          </w:p>
        </w:tc>
        <w:tc>
          <w:tcPr>
            <w:tcW w:w="719" w:type="pct"/>
            <w:shd w:val="clear" w:color="auto" w:fill="DBE5F1" w:themeFill="accent1" w:themeFillTint="33"/>
            <w:vAlign w:val="center"/>
          </w:tcPr>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PRAVNO/UPRAVNI INSTRUMENTI PROVEDBE MJERE</w:t>
            </w:r>
          </w:p>
        </w:tc>
        <w:tc>
          <w:tcPr>
            <w:tcW w:w="527" w:type="pct"/>
            <w:shd w:val="clear" w:color="auto" w:fill="DBE5F1" w:themeFill="accent1" w:themeFillTint="33"/>
            <w:vAlign w:val="center"/>
          </w:tcPr>
          <w:p w:rsidR="00D72791"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AKTIVNOSTI/</w:t>
            </w:r>
          </w:p>
          <w:p w:rsidR="00D72791"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 xml:space="preserve">NAČIN </w:t>
            </w:r>
          </w:p>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OSTVARENJA</w:t>
            </w:r>
          </w:p>
        </w:tc>
        <w:tc>
          <w:tcPr>
            <w:tcW w:w="671" w:type="pct"/>
            <w:shd w:val="clear" w:color="auto" w:fill="DBE5F1" w:themeFill="accent1" w:themeFillTint="33"/>
            <w:vAlign w:val="center"/>
          </w:tcPr>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OPIS AKTIVNOSTI</w:t>
            </w:r>
          </w:p>
        </w:tc>
        <w:tc>
          <w:tcPr>
            <w:tcW w:w="623" w:type="pct"/>
            <w:shd w:val="clear" w:color="auto" w:fill="DBE5F1" w:themeFill="accent1" w:themeFillTint="33"/>
            <w:vAlign w:val="center"/>
          </w:tcPr>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POKAZATELJI REZULTATA</w:t>
            </w:r>
          </w:p>
        </w:tc>
        <w:tc>
          <w:tcPr>
            <w:tcW w:w="451" w:type="pct"/>
            <w:shd w:val="clear" w:color="auto" w:fill="DBE5F1" w:themeFill="accent1" w:themeFillTint="33"/>
            <w:vAlign w:val="center"/>
          </w:tcPr>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MJERNA JEDINICA ZA POKAZATELJ REZULTATA</w:t>
            </w:r>
          </w:p>
        </w:tc>
        <w:tc>
          <w:tcPr>
            <w:tcW w:w="504" w:type="pct"/>
            <w:shd w:val="clear" w:color="auto" w:fill="DBE5F1" w:themeFill="accent1" w:themeFillTint="33"/>
            <w:vAlign w:val="center"/>
          </w:tcPr>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POLAZNA I CILJANA VRIJEDNOST MJERNE JEDINICE</w:t>
            </w:r>
          </w:p>
        </w:tc>
        <w:tc>
          <w:tcPr>
            <w:tcW w:w="415" w:type="pct"/>
            <w:shd w:val="clear" w:color="auto" w:fill="DBE5F1" w:themeFill="accent1" w:themeFillTint="33"/>
            <w:vAlign w:val="center"/>
          </w:tcPr>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PROJEKT</w:t>
            </w:r>
          </w:p>
        </w:tc>
        <w:tc>
          <w:tcPr>
            <w:tcW w:w="478" w:type="pct"/>
            <w:shd w:val="clear" w:color="auto" w:fill="DBE5F1" w:themeFill="accent1" w:themeFillTint="33"/>
            <w:vAlign w:val="center"/>
          </w:tcPr>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OPIS PROJEKTA</w:t>
            </w:r>
          </w:p>
        </w:tc>
      </w:tr>
      <w:tr w:rsidR="004D35A0" w:rsidRPr="007C7CFE" w:rsidTr="004D35A0">
        <w:trPr>
          <w:trHeight w:val="284"/>
        </w:trPr>
        <w:tc>
          <w:tcPr>
            <w:tcW w:w="612" w:type="pct"/>
            <w:vMerge w:val="restart"/>
            <w:vAlign w:val="center"/>
          </w:tcPr>
          <w:p w:rsidR="00F148F8" w:rsidRPr="007C7CFE" w:rsidRDefault="00F148F8" w:rsidP="007644CA">
            <w:pPr>
              <w:jc w:val="center"/>
              <w:rPr>
                <w:rFonts w:asciiTheme="majorHAnsi" w:hAnsiTheme="majorHAnsi"/>
                <w:sz w:val="20"/>
                <w:szCs w:val="20"/>
              </w:rPr>
            </w:pPr>
            <w:r w:rsidRPr="007C7CFE">
              <w:rPr>
                <w:rFonts w:asciiTheme="majorHAnsi" w:hAnsiTheme="majorHAnsi"/>
                <w:sz w:val="20"/>
                <w:szCs w:val="20"/>
              </w:rPr>
              <w:t>Strateško upravljanje ljudskim resursima</w:t>
            </w:r>
          </w:p>
        </w:tc>
        <w:tc>
          <w:tcPr>
            <w:tcW w:w="719" w:type="pct"/>
            <w:vMerge w:val="restart"/>
            <w:vAlign w:val="center"/>
          </w:tcPr>
          <w:p w:rsidR="0091543C" w:rsidRPr="007C7CFE" w:rsidRDefault="0091543C" w:rsidP="00B22317">
            <w:pPr>
              <w:jc w:val="center"/>
              <w:rPr>
                <w:rFonts w:asciiTheme="majorHAnsi" w:hAnsiTheme="majorHAnsi"/>
                <w:sz w:val="20"/>
                <w:szCs w:val="20"/>
              </w:rPr>
            </w:pPr>
            <w:r w:rsidRPr="007C7CFE">
              <w:rPr>
                <w:rFonts w:asciiTheme="majorHAnsi" w:hAnsiTheme="majorHAnsi"/>
                <w:sz w:val="20"/>
                <w:szCs w:val="20"/>
              </w:rPr>
              <w:t>Zakon o službenicima i namještenicima u loka</w:t>
            </w:r>
            <w:r w:rsidR="003D6C46" w:rsidRPr="007C7CFE">
              <w:rPr>
                <w:rFonts w:asciiTheme="majorHAnsi" w:hAnsiTheme="majorHAnsi"/>
                <w:sz w:val="20"/>
                <w:szCs w:val="20"/>
              </w:rPr>
              <w:t>lnoj i područnoj (regionalnoj) samoupravi (»Narodne Novine«, broj 86/08, 61/11, 04/18, 112/19)</w:t>
            </w:r>
          </w:p>
          <w:p w:rsidR="0091543C" w:rsidRPr="007C7CFE" w:rsidRDefault="0091543C" w:rsidP="00B22317">
            <w:pPr>
              <w:jc w:val="center"/>
              <w:rPr>
                <w:rFonts w:asciiTheme="majorHAnsi" w:hAnsiTheme="majorHAnsi"/>
                <w:sz w:val="20"/>
                <w:szCs w:val="20"/>
              </w:rPr>
            </w:pPr>
          </w:p>
          <w:p w:rsidR="00F148F8" w:rsidRPr="007C7CFE" w:rsidRDefault="008C1DC4" w:rsidP="00B22317">
            <w:pPr>
              <w:jc w:val="center"/>
              <w:rPr>
                <w:rFonts w:asciiTheme="majorHAnsi" w:eastAsia="Times New Roman" w:hAnsiTheme="majorHAnsi"/>
                <w:sz w:val="20"/>
                <w:szCs w:val="20"/>
              </w:rPr>
            </w:pPr>
            <w:r w:rsidRPr="007C7CFE">
              <w:rPr>
                <w:rFonts w:asciiTheme="majorHAnsi" w:hAnsiTheme="majorHAnsi"/>
                <w:sz w:val="20"/>
                <w:szCs w:val="20"/>
              </w:rPr>
              <w:t>Plan prijma u službu u upravna tijela Grada Ludbrega za 2020. godinu (Kratkoročni plan)</w:t>
            </w:r>
            <w:r w:rsidRPr="007C7CFE">
              <w:rPr>
                <w:rFonts w:asciiTheme="majorHAnsi" w:eastAsia="Times New Roman" w:hAnsiTheme="majorHAnsi"/>
                <w:sz w:val="20"/>
                <w:szCs w:val="20"/>
              </w:rPr>
              <w:t xml:space="preserve"> (»Službeni vjesnik Varaždinske županije«, broj 02/20, 06/20)</w:t>
            </w:r>
          </w:p>
          <w:p w:rsidR="008C1DC4" w:rsidRPr="007C7CFE" w:rsidRDefault="008C1DC4" w:rsidP="008C1DC4">
            <w:pPr>
              <w:jc w:val="center"/>
              <w:rPr>
                <w:rFonts w:asciiTheme="majorHAnsi" w:eastAsia="Times New Roman" w:hAnsiTheme="majorHAnsi"/>
                <w:sz w:val="20"/>
                <w:szCs w:val="20"/>
              </w:rPr>
            </w:pPr>
          </w:p>
        </w:tc>
        <w:tc>
          <w:tcPr>
            <w:tcW w:w="527" w:type="pct"/>
            <w:vAlign w:val="center"/>
          </w:tcPr>
          <w:p w:rsidR="00F148F8" w:rsidRPr="007C7CFE" w:rsidRDefault="00F148F8" w:rsidP="00615B35">
            <w:pPr>
              <w:jc w:val="center"/>
              <w:rPr>
                <w:rFonts w:asciiTheme="majorHAnsi" w:eastAsia="Times New Roman" w:hAnsiTheme="majorHAnsi"/>
                <w:sz w:val="20"/>
                <w:szCs w:val="20"/>
              </w:rPr>
            </w:pPr>
            <w:r w:rsidRPr="007C7CFE">
              <w:rPr>
                <w:rFonts w:asciiTheme="majorHAnsi" w:eastAsia="Times New Roman" w:hAnsiTheme="majorHAnsi"/>
                <w:sz w:val="20"/>
                <w:szCs w:val="20"/>
              </w:rPr>
              <w:t xml:space="preserve">1. Provedba edukacija i stručnih usavršavanja </w:t>
            </w:r>
          </w:p>
        </w:tc>
        <w:tc>
          <w:tcPr>
            <w:tcW w:w="671" w:type="pct"/>
            <w:vAlign w:val="center"/>
          </w:tcPr>
          <w:p w:rsidR="00F148F8" w:rsidRPr="007C7CFE" w:rsidRDefault="00F148F8" w:rsidP="00615B35">
            <w:pPr>
              <w:jc w:val="center"/>
              <w:rPr>
                <w:rFonts w:asciiTheme="majorHAnsi" w:eastAsia="Times New Roman" w:hAnsiTheme="majorHAnsi"/>
                <w:sz w:val="20"/>
                <w:szCs w:val="20"/>
              </w:rPr>
            </w:pPr>
            <w:r w:rsidRPr="007C7CFE">
              <w:rPr>
                <w:rFonts w:asciiTheme="majorHAnsi" w:eastAsia="Times New Roman" w:hAnsiTheme="majorHAnsi"/>
                <w:sz w:val="20"/>
                <w:szCs w:val="20"/>
              </w:rPr>
              <w:t>Izrada plana izobrazbe gradskih službenika</w:t>
            </w:r>
          </w:p>
        </w:tc>
        <w:tc>
          <w:tcPr>
            <w:tcW w:w="623" w:type="pct"/>
            <w:vAlign w:val="center"/>
          </w:tcPr>
          <w:p w:rsidR="00F148F8" w:rsidRPr="007C7CFE" w:rsidRDefault="00F148F8" w:rsidP="00615B35">
            <w:pPr>
              <w:jc w:val="center"/>
              <w:rPr>
                <w:rFonts w:asciiTheme="majorHAnsi" w:eastAsia="Times New Roman" w:hAnsiTheme="majorHAnsi"/>
                <w:sz w:val="20"/>
                <w:szCs w:val="20"/>
              </w:rPr>
            </w:pPr>
            <w:r w:rsidRPr="007C7CFE">
              <w:rPr>
                <w:rFonts w:asciiTheme="majorHAnsi" w:eastAsia="Times New Roman" w:hAnsiTheme="majorHAnsi"/>
                <w:sz w:val="20"/>
                <w:szCs w:val="20"/>
              </w:rPr>
              <w:t>Broj provedenih edukacija</w:t>
            </w:r>
          </w:p>
        </w:tc>
        <w:tc>
          <w:tcPr>
            <w:tcW w:w="451" w:type="pct"/>
            <w:vAlign w:val="center"/>
          </w:tcPr>
          <w:p w:rsidR="00F148F8" w:rsidRPr="007C7CFE" w:rsidRDefault="00F148F8" w:rsidP="00615B35">
            <w:pPr>
              <w:jc w:val="center"/>
              <w:rPr>
                <w:rFonts w:asciiTheme="majorHAnsi" w:eastAsia="Times New Roman" w:hAnsiTheme="majorHAnsi"/>
                <w:sz w:val="20"/>
                <w:szCs w:val="20"/>
              </w:rPr>
            </w:pPr>
            <w:r w:rsidRPr="007C7CFE">
              <w:rPr>
                <w:rFonts w:asciiTheme="majorHAnsi" w:eastAsia="Times New Roman" w:hAnsiTheme="majorHAnsi"/>
                <w:sz w:val="20"/>
                <w:szCs w:val="20"/>
              </w:rPr>
              <w:t>Broj</w:t>
            </w:r>
          </w:p>
        </w:tc>
        <w:tc>
          <w:tcPr>
            <w:tcW w:w="504" w:type="pct"/>
            <w:vAlign w:val="center"/>
          </w:tcPr>
          <w:p w:rsidR="00F148F8" w:rsidRPr="007C7CFE" w:rsidRDefault="00F148F8" w:rsidP="00A3778E">
            <w:pPr>
              <w:jc w:val="center"/>
              <w:rPr>
                <w:rFonts w:asciiTheme="majorHAnsi" w:eastAsia="Times New Roman" w:hAnsiTheme="majorHAnsi"/>
                <w:sz w:val="20"/>
                <w:szCs w:val="20"/>
              </w:rPr>
            </w:pPr>
            <w:r w:rsidRPr="007C7CFE">
              <w:rPr>
                <w:rFonts w:asciiTheme="majorHAnsi" w:eastAsia="Times New Roman" w:hAnsiTheme="majorHAnsi"/>
                <w:sz w:val="20"/>
                <w:szCs w:val="20"/>
              </w:rPr>
              <w:t>Polazna (0)</w:t>
            </w:r>
          </w:p>
          <w:p w:rsidR="00F148F8" w:rsidRPr="007C7CFE" w:rsidRDefault="00F148F8" w:rsidP="003D6C46">
            <w:pPr>
              <w:spacing w:before="240"/>
              <w:jc w:val="center"/>
              <w:rPr>
                <w:rFonts w:asciiTheme="majorHAnsi" w:eastAsia="Times New Roman" w:hAnsiTheme="majorHAnsi"/>
                <w:sz w:val="20"/>
                <w:szCs w:val="20"/>
              </w:rPr>
            </w:pPr>
            <w:r w:rsidRPr="007C7CFE">
              <w:rPr>
                <w:rFonts w:asciiTheme="majorHAnsi" w:eastAsia="Times New Roman" w:hAnsiTheme="majorHAnsi"/>
                <w:sz w:val="20"/>
                <w:szCs w:val="20"/>
              </w:rPr>
              <w:t>Ciljana (2)</w:t>
            </w:r>
          </w:p>
        </w:tc>
        <w:tc>
          <w:tcPr>
            <w:tcW w:w="893" w:type="pct"/>
            <w:gridSpan w:val="2"/>
            <w:vAlign w:val="center"/>
          </w:tcPr>
          <w:p w:rsidR="00F148F8" w:rsidRPr="007C7CFE" w:rsidRDefault="00F148F8" w:rsidP="00F148F8">
            <w:pPr>
              <w:pStyle w:val="Tekstkomentara"/>
              <w:jc w:val="center"/>
              <w:rPr>
                <w:rFonts w:asciiTheme="majorHAnsi" w:eastAsia="Times New Roman" w:hAnsiTheme="majorHAnsi"/>
              </w:rPr>
            </w:pPr>
          </w:p>
        </w:tc>
      </w:tr>
      <w:tr w:rsidR="004D35A0" w:rsidRPr="007C7CFE" w:rsidTr="004D35A0">
        <w:trPr>
          <w:trHeight w:val="284"/>
        </w:trPr>
        <w:tc>
          <w:tcPr>
            <w:tcW w:w="612" w:type="pct"/>
            <w:vMerge/>
            <w:vAlign w:val="center"/>
          </w:tcPr>
          <w:p w:rsidR="00F2795A" w:rsidRPr="007C7CFE" w:rsidRDefault="00F2795A" w:rsidP="007644CA">
            <w:pPr>
              <w:jc w:val="center"/>
              <w:rPr>
                <w:rFonts w:asciiTheme="majorHAnsi" w:hAnsiTheme="majorHAnsi"/>
                <w:sz w:val="20"/>
                <w:szCs w:val="20"/>
              </w:rPr>
            </w:pPr>
          </w:p>
        </w:tc>
        <w:tc>
          <w:tcPr>
            <w:tcW w:w="719" w:type="pct"/>
            <w:vMerge/>
            <w:vAlign w:val="center"/>
          </w:tcPr>
          <w:p w:rsidR="00F2795A" w:rsidRPr="007C7CFE" w:rsidRDefault="00F2795A" w:rsidP="00615B35">
            <w:pPr>
              <w:jc w:val="center"/>
              <w:rPr>
                <w:rFonts w:asciiTheme="majorHAnsi" w:eastAsia="Times New Roman" w:hAnsiTheme="majorHAnsi"/>
                <w:sz w:val="20"/>
                <w:szCs w:val="20"/>
              </w:rPr>
            </w:pPr>
          </w:p>
        </w:tc>
        <w:tc>
          <w:tcPr>
            <w:tcW w:w="527" w:type="pct"/>
            <w:vMerge w:val="restart"/>
            <w:vAlign w:val="center"/>
          </w:tcPr>
          <w:p w:rsidR="00F2795A" w:rsidRPr="007C7CFE" w:rsidRDefault="00F2795A" w:rsidP="00615B35">
            <w:pPr>
              <w:jc w:val="center"/>
              <w:rPr>
                <w:rFonts w:asciiTheme="majorHAnsi" w:eastAsia="Times New Roman" w:hAnsiTheme="majorHAnsi"/>
                <w:sz w:val="20"/>
                <w:szCs w:val="20"/>
              </w:rPr>
            </w:pPr>
            <w:r w:rsidRPr="007C7CFE">
              <w:rPr>
                <w:rFonts w:asciiTheme="majorHAnsi" w:eastAsia="Times New Roman" w:hAnsiTheme="majorHAnsi"/>
                <w:sz w:val="20"/>
                <w:szCs w:val="20"/>
              </w:rPr>
              <w:t>2. Raspisivanje i objava Javnog natječaja</w:t>
            </w:r>
          </w:p>
        </w:tc>
        <w:tc>
          <w:tcPr>
            <w:tcW w:w="671" w:type="pct"/>
            <w:vMerge w:val="restart"/>
            <w:vAlign w:val="center"/>
          </w:tcPr>
          <w:p w:rsidR="00F2795A" w:rsidRPr="007C7CFE" w:rsidRDefault="00F2795A" w:rsidP="00615B35">
            <w:pPr>
              <w:jc w:val="center"/>
              <w:rPr>
                <w:rFonts w:asciiTheme="majorHAnsi" w:eastAsia="Times New Roman" w:hAnsiTheme="majorHAnsi"/>
                <w:sz w:val="20"/>
                <w:szCs w:val="20"/>
              </w:rPr>
            </w:pPr>
            <w:r w:rsidRPr="007C7CFE">
              <w:rPr>
                <w:rFonts w:asciiTheme="majorHAnsi" w:eastAsia="Times New Roman" w:hAnsiTheme="majorHAnsi"/>
                <w:sz w:val="20"/>
                <w:szCs w:val="20"/>
              </w:rPr>
              <w:t>Objava Javnog natječaja prema Planu prijema za 202</w:t>
            </w:r>
            <w:r w:rsidR="001656BA" w:rsidRPr="007C7CFE">
              <w:rPr>
                <w:rFonts w:asciiTheme="majorHAnsi" w:eastAsia="Times New Roman" w:hAnsiTheme="majorHAnsi"/>
                <w:sz w:val="20"/>
                <w:szCs w:val="20"/>
              </w:rPr>
              <w:t>1</w:t>
            </w:r>
            <w:r w:rsidRPr="007C7CFE">
              <w:rPr>
                <w:rFonts w:asciiTheme="majorHAnsi" w:eastAsia="Times New Roman" w:hAnsiTheme="majorHAnsi"/>
                <w:sz w:val="20"/>
                <w:szCs w:val="20"/>
              </w:rPr>
              <w:t>. godinu</w:t>
            </w:r>
          </w:p>
          <w:p w:rsidR="00F2795A" w:rsidRPr="007C7CFE" w:rsidRDefault="00F2795A" w:rsidP="003D6C46">
            <w:pPr>
              <w:spacing w:before="240"/>
              <w:jc w:val="center"/>
              <w:rPr>
                <w:rFonts w:asciiTheme="majorHAnsi" w:eastAsia="Times New Roman" w:hAnsiTheme="majorHAnsi"/>
                <w:sz w:val="20"/>
                <w:szCs w:val="20"/>
              </w:rPr>
            </w:pPr>
            <w:r w:rsidRPr="007C7CFE">
              <w:rPr>
                <w:rFonts w:asciiTheme="majorHAnsi" w:eastAsia="Times New Roman" w:hAnsiTheme="majorHAnsi"/>
                <w:sz w:val="20"/>
                <w:szCs w:val="20"/>
              </w:rPr>
              <w:t>Utvrđivanje liste kandidata, testiranje, intervju, objava rezultata, objava rješenja o prijemu u gradsku službu, prijem u gradsku službu</w:t>
            </w:r>
          </w:p>
        </w:tc>
        <w:tc>
          <w:tcPr>
            <w:tcW w:w="623" w:type="pct"/>
            <w:vAlign w:val="center"/>
          </w:tcPr>
          <w:p w:rsidR="00F2795A" w:rsidRPr="007C7CFE" w:rsidRDefault="00F2795A" w:rsidP="00615B35">
            <w:pPr>
              <w:jc w:val="center"/>
              <w:rPr>
                <w:rFonts w:asciiTheme="majorHAnsi" w:eastAsia="Times New Roman" w:hAnsiTheme="majorHAnsi"/>
                <w:sz w:val="20"/>
                <w:szCs w:val="20"/>
              </w:rPr>
            </w:pPr>
            <w:r w:rsidRPr="007C7CFE">
              <w:rPr>
                <w:rFonts w:asciiTheme="majorHAnsi" w:eastAsia="Times New Roman" w:hAnsiTheme="majorHAnsi"/>
                <w:sz w:val="20"/>
                <w:szCs w:val="20"/>
              </w:rPr>
              <w:t>Broj traženih izvršitelja</w:t>
            </w:r>
          </w:p>
        </w:tc>
        <w:tc>
          <w:tcPr>
            <w:tcW w:w="451" w:type="pct"/>
            <w:vAlign w:val="center"/>
          </w:tcPr>
          <w:p w:rsidR="00F2795A" w:rsidRPr="007C7CFE" w:rsidRDefault="00F2795A" w:rsidP="00295A5B">
            <w:pPr>
              <w:jc w:val="center"/>
              <w:rPr>
                <w:rFonts w:asciiTheme="majorHAnsi" w:hAnsiTheme="majorHAnsi"/>
              </w:rPr>
            </w:pPr>
            <w:r w:rsidRPr="007C7CFE">
              <w:rPr>
                <w:rFonts w:asciiTheme="majorHAnsi" w:eastAsia="Times New Roman" w:hAnsiTheme="majorHAnsi"/>
                <w:sz w:val="20"/>
                <w:szCs w:val="20"/>
              </w:rPr>
              <w:t>Broj</w:t>
            </w:r>
          </w:p>
        </w:tc>
        <w:tc>
          <w:tcPr>
            <w:tcW w:w="504" w:type="pct"/>
            <w:vAlign w:val="center"/>
          </w:tcPr>
          <w:p w:rsidR="00F2795A" w:rsidRPr="007C7CFE" w:rsidRDefault="00F2795A" w:rsidP="00FD2150">
            <w:pPr>
              <w:jc w:val="center"/>
              <w:rPr>
                <w:rFonts w:asciiTheme="majorHAnsi" w:eastAsia="Times New Roman" w:hAnsiTheme="majorHAnsi"/>
                <w:sz w:val="20"/>
                <w:szCs w:val="20"/>
              </w:rPr>
            </w:pPr>
            <w:r w:rsidRPr="007C7CFE">
              <w:rPr>
                <w:rFonts w:asciiTheme="majorHAnsi" w:eastAsia="Times New Roman" w:hAnsiTheme="majorHAnsi"/>
                <w:sz w:val="20"/>
                <w:szCs w:val="20"/>
              </w:rPr>
              <w:t>Polazna (0)</w:t>
            </w:r>
          </w:p>
          <w:p w:rsidR="00F2795A" w:rsidRPr="007C7CFE" w:rsidRDefault="00F2795A" w:rsidP="003D6C46">
            <w:pPr>
              <w:spacing w:before="240"/>
              <w:jc w:val="center"/>
              <w:rPr>
                <w:rFonts w:asciiTheme="majorHAnsi" w:eastAsia="Times New Roman" w:hAnsiTheme="majorHAnsi"/>
                <w:sz w:val="20"/>
                <w:szCs w:val="20"/>
              </w:rPr>
            </w:pPr>
            <w:r w:rsidRPr="007C7CFE">
              <w:rPr>
                <w:rFonts w:asciiTheme="majorHAnsi" w:eastAsia="Times New Roman" w:hAnsiTheme="majorHAnsi"/>
                <w:sz w:val="20"/>
                <w:szCs w:val="20"/>
              </w:rPr>
              <w:t>Ciljana (5)</w:t>
            </w:r>
          </w:p>
        </w:tc>
        <w:tc>
          <w:tcPr>
            <w:tcW w:w="893" w:type="pct"/>
            <w:gridSpan w:val="2"/>
            <w:vMerge w:val="restart"/>
            <w:vAlign w:val="center"/>
          </w:tcPr>
          <w:p w:rsidR="00F2795A" w:rsidRPr="007C7CFE" w:rsidRDefault="00F2795A" w:rsidP="00615B35">
            <w:pPr>
              <w:jc w:val="center"/>
              <w:rPr>
                <w:rFonts w:asciiTheme="majorHAnsi" w:eastAsia="Times New Roman" w:hAnsiTheme="majorHAnsi"/>
                <w:sz w:val="20"/>
                <w:szCs w:val="20"/>
              </w:rPr>
            </w:pPr>
          </w:p>
        </w:tc>
      </w:tr>
      <w:tr w:rsidR="004D35A0" w:rsidRPr="007C7CFE" w:rsidTr="004D35A0">
        <w:trPr>
          <w:trHeight w:val="284"/>
        </w:trPr>
        <w:tc>
          <w:tcPr>
            <w:tcW w:w="612" w:type="pct"/>
            <w:vMerge/>
            <w:vAlign w:val="center"/>
          </w:tcPr>
          <w:p w:rsidR="00F2795A" w:rsidRPr="007C7CFE" w:rsidRDefault="00F2795A" w:rsidP="007644CA">
            <w:pPr>
              <w:jc w:val="center"/>
              <w:rPr>
                <w:rFonts w:asciiTheme="majorHAnsi" w:hAnsiTheme="majorHAnsi"/>
                <w:sz w:val="20"/>
                <w:szCs w:val="20"/>
              </w:rPr>
            </w:pPr>
          </w:p>
        </w:tc>
        <w:tc>
          <w:tcPr>
            <w:tcW w:w="719" w:type="pct"/>
            <w:vMerge/>
            <w:vAlign w:val="center"/>
          </w:tcPr>
          <w:p w:rsidR="00F2795A" w:rsidRPr="007C7CFE" w:rsidRDefault="00F2795A" w:rsidP="00615B35">
            <w:pPr>
              <w:jc w:val="center"/>
              <w:rPr>
                <w:rFonts w:asciiTheme="majorHAnsi" w:eastAsia="Times New Roman" w:hAnsiTheme="majorHAnsi"/>
                <w:sz w:val="20"/>
                <w:szCs w:val="20"/>
              </w:rPr>
            </w:pPr>
          </w:p>
        </w:tc>
        <w:tc>
          <w:tcPr>
            <w:tcW w:w="527" w:type="pct"/>
            <w:vMerge/>
            <w:vAlign w:val="center"/>
          </w:tcPr>
          <w:p w:rsidR="00F2795A" w:rsidRPr="007C7CFE" w:rsidRDefault="00F2795A" w:rsidP="00615B35">
            <w:pPr>
              <w:jc w:val="center"/>
              <w:rPr>
                <w:rFonts w:asciiTheme="majorHAnsi" w:eastAsia="Times New Roman" w:hAnsiTheme="majorHAnsi"/>
                <w:sz w:val="20"/>
                <w:szCs w:val="20"/>
              </w:rPr>
            </w:pPr>
          </w:p>
        </w:tc>
        <w:tc>
          <w:tcPr>
            <w:tcW w:w="671" w:type="pct"/>
            <w:vMerge/>
            <w:vAlign w:val="center"/>
          </w:tcPr>
          <w:p w:rsidR="00F2795A" w:rsidRPr="007C7CFE" w:rsidRDefault="00F2795A" w:rsidP="00615B35">
            <w:pPr>
              <w:jc w:val="center"/>
              <w:rPr>
                <w:rFonts w:asciiTheme="majorHAnsi" w:eastAsia="Times New Roman" w:hAnsiTheme="majorHAnsi"/>
                <w:sz w:val="20"/>
                <w:szCs w:val="20"/>
              </w:rPr>
            </w:pPr>
          </w:p>
        </w:tc>
        <w:tc>
          <w:tcPr>
            <w:tcW w:w="623" w:type="pct"/>
            <w:vAlign w:val="center"/>
          </w:tcPr>
          <w:p w:rsidR="00F2795A" w:rsidRPr="007C7CFE" w:rsidRDefault="00F2795A" w:rsidP="00615B35">
            <w:pPr>
              <w:jc w:val="center"/>
              <w:rPr>
                <w:rFonts w:asciiTheme="majorHAnsi" w:eastAsia="Times New Roman" w:hAnsiTheme="majorHAnsi"/>
                <w:sz w:val="20"/>
                <w:szCs w:val="20"/>
              </w:rPr>
            </w:pPr>
            <w:r w:rsidRPr="007C7CFE">
              <w:rPr>
                <w:rFonts w:asciiTheme="majorHAnsi" w:eastAsia="Times New Roman" w:hAnsiTheme="majorHAnsi"/>
                <w:sz w:val="20"/>
                <w:szCs w:val="20"/>
              </w:rPr>
              <w:t>Broj novozaposlenih</w:t>
            </w:r>
          </w:p>
        </w:tc>
        <w:tc>
          <w:tcPr>
            <w:tcW w:w="451" w:type="pct"/>
            <w:vAlign w:val="center"/>
          </w:tcPr>
          <w:p w:rsidR="00F2795A" w:rsidRPr="007C7CFE" w:rsidRDefault="00F2795A" w:rsidP="00295A5B">
            <w:pPr>
              <w:jc w:val="center"/>
              <w:rPr>
                <w:rFonts w:asciiTheme="majorHAnsi" w:hAnsiTheme="majorHAnsi"/>
              </w:rPr>
            </w:pPr>
            <w:r w:rsidRPr="007C7CFE">
              <w:rPr>
                <w:rFonts w:asciiTheme="majorHAnsi" w:eastAsia="Times New Roman" w:hAnsiTheme="majorHAnsi"/>
                <w:sz w:val="20"/>
                <w:szCs w:val="20"/>
              </w:rPr>
              <w:t>Broj</w:t>
            </w:r>
          </w:p>
        </w:tc>
        <w:tc>
          <w:tcPr>
            <w:tcW w:w="504" w:type="pct"/>
            <w:vAlign w:val="center"/>
          </w:tcPr>
          <w:p w:rsidR="00F2795A" w:rsidRPr="007C7CFE" w:rsidRDefault="00F2795A" w:rsidP="00FD2150">
            <w:pPr>
              <w:jc w:val="center"/>
              <w:rPr>
                <w:rFonts w:asciiTheme="majorHAnsi" w:eastAsia="Times New Roman" w:hAnsiTheme="majorHAnsi"/>
                <w:sz w:val="20"/>
                <w:szCs w:val="20"/>
              </w:rPr>
            </w:pPr>
            <w:r w:rsidRPr="007C7CFE">
              <w:rPr>
                <w:rFonts w:asciiTheme="majorHAnsi" w:eastAsia="Times New Roman" w:hAnsiTheme="majorHAnsi"/>
                <w:sz w:val="20"/>
                <w:szCs w:val="20"/>
              </w:rPr>
              <w:t>Polazna (0)</w:t>
            </w:r>
          </w:p>
          <w:p w:rsidR="00F2795A" w:rsidRPr="007C7CFE" w:rsidRDefault="00F2795A" w:rsidP="003D6C46">
            <w:pPr>
              <w:spacing w:before="240"/>
              <w:jc w:val="center"/>
              <w:rPr>
                <w:rFonts w:asciiTheme="majorHAnsi" w:eastAsia="Times New Roman" w:hAnsiTheme="majorHAnsi"/>
                <w:sz w:val="20"/>
                <w:szCs w:val="20"/>
              </w:rPr>
            </w:pPr>
            <w:r w:rsidRPr="007C7CFE">
              <w:rPr>
                <w:rFonts w:asciiTheme="majorHAnsi" w:eastAsia="Times New Roman" w:hAnsiTheme="majorHAnsi"/>
                <w:sz w:val="20"/>
                <w:szCs w:val="20"/>
              </w:rPr>
              <w:t>Ciljana (5)</w:t>
            </w:r>
          </w:p>
        </w:tc>
        <w:tc>
          <w:tcPr>
            <w:tcW w:w="893" w:type="pct"/>
            <w:gridSpan w:val="2"/>
            <w:vMerge/>
            <w:vAlign w:val="center"/>
          </w:tcPr>
          <w:p w:rsidR="00F2795A" w:rsidRPr="007C7CFE" w:rsidRDefault="00F2795A" w:rsidP="00615B35">
            <w:pPr>
              <w:jc w:val="center"/>
              <w:rPr>
                <w:rFonts w:asciiTheme="majorHAnsi" w:eastAsia="Times New Roman" w:hAnsiTheme="majorHAnsi"/>
                <w:sz w:val="20"/>
                <w:szCs w:val="20"/>
              </w:rPr>
            </w:pPr>
          </w:p>
        </w:tc>
      </w:tr>
      <w:tr w:rsidR="004D35A0" w:rsidRPr="007C7CFE" w:rsidTr="004D35A0">
        <w:trPr>
          <w:trHeight w:val="284"/>
        </w:trPr>
        <w:tc>
          <w:tcPr>
            <w:tcW w:w="612" w:type="pct"/>
            <w:vMerge w:val="restart"/>
            <w:vAlign w:val="center"/>
          </w:tcPr>
          <w:p w:rsidR="0031231F" w:rsidRPr="007C7CFE" w:rsidRDefault="0031231F" w:rsidP="007644CA">
            <w:pPr>
              <w:jc w:val="center"/>
              <w:rPr>
                <w:rFonts w:asciiTheme="majorHAnsi" w:hAnsiTheme="majorHAnsi"/>
                <w:sz w:val="20"/>
                <w:szCs w:val="20"/>
              </w:rPr>
            </w:pPr>
            <w:r w:rsidRPr="007C7CFE">
              <w:rPr>
                <w:rFonts w:asciiTheme="majorHAnsi" w:hAnsiTheme="majorHAnsi"/>
                <w:sz w:val="20"/>
                <w:szCs w:val="20"/>
              </w:rPr>
              <w:t>Poboljšanje informatizacije i digitalizacije</w:t>
            </w:r>
          </w:p>
        </w:tc>
        <w:tc>
          <w:tcPr>
            <w:tcW w:w="719" w:type="pct"/>
            <w:vMerge/>
            <w:vAlign w:val="center"/>
          </w:tcPr>
          <w:p w:rsidR="0031231F" w:rsidRPr="007C7CFE" w:rsidRDefault="0031231F" w:rsidP="00615B35">
            <w:pPr>
              <w:jc w:val="center"/>
              <w:rPr>
                <w:rFonts w:asciiTheme="majorHAnsi" w:eastAsia="Times New Roman" w:hAnsiTheme="majorHAnsi"/>
                <w:sz w:val="24"/>
                <w:szCs w:val="24"/>
              </w:rPr>
            </w:pPr>
          </w:p>
        </w:tc>
        <w:tc>
          <w:tcPr>
            <w:tcW w:w="527" w:type="pct"/>
            <w:vAlign w:val="center"/>
          </w:tcPr>
          <w:p w:rsidR="0031231F" w:rsidRPr="007C7CFE" w:rsidRDefault="0031231F" w:rsidP="008C2A12">
            <w:pPr>
              <w:jc w:val="center"/>
              <w:rPr>
                <w:rFonts w:asciiTheme="majorHAnsi" w:eastAsia="Times New Roman" w:hAnsiTheme="majorHAnsi"/>
                <w:sz w:val="20"/>
                <w:szCs w:val="20"/>
              </w:rPr>
            </w:pPr>
            <w:r w:rsidRPr="007C7CFE">
              <w:rPr>
                <w:rFonts w:asciiTheme="majorHAnsi" w:eastAsia="Times New Roman" w:hAnsiTheme="majorHAnsi"/>
                <w:sz w:val="20"/>
                <w:szCs w:val="20"/>
              </w:rPr>
              <w:t>1. Traženje ponude od postojećeg dobavljača</w:t>
            </w:r>
          </w:p>
        </w:tc>
        <w:tc>
          <w:tcPr>
            <w:tcW w:w="671" w:type="pct"/>
            <w:vAlign w:val="center"/>
          </w:tcPr>
          <w:p w:rsidR="0031231F" w:rsidRPr="007C7CFE" w:rsidRDefault="0031231F" w:rsidP="00615B35">
            <w:pPr>
              <w:jc w:val="center"/>
              <w:rPr>
                <w:rFonts w:asciiTheme="majorHAnsi" w:eastAsia="Times New Roman" w:hAnsiTheme="majorHAnsi"/>
                <w:sz w:val="20"/>
                <w:szCs w:val="20"/>
              </w:rPr>
            </w:pPr>
            <w:r w:rsidRPr="007C7CFE">
              <w:rPr>
                <w:rFonts w:asciiTheme="majorHAnsi" w:eastAsia="Times New Roman" w:hAnsiTheme="majorHAnsi"/>
                <w:sz w:val="20"/>
                <w:szCs w:val="20"/>
              </w:rPr>
              <w:t>Traženje ponude</w:t>
            </w:r>
          </w:p>
        </w:tc>
        <w:tc>
          <w:tcPr>
            <w:tcW w:w="623" w:type="pct"/>
            <w:vAlign w:val="center"/>
          </w:tcPr>
          <w:p w:rsidR="0031231F" w:rsidRPr="007C7CFE" w:rsidRDefault="0031231F" w:rsidP="00615B35">
            <w:pPr>
              <w:jc w:val="center"/>
              <w:rPr>
                <w:rFonts w:asciiTheme="majorHAnsi" w:eastAsia="Times New Roman" w:hAnsiTheme="majorHAnsi"/>
                <w:sz w:val="20"/>
                <w:szCs w:val="20"/>
              </w:rPr>
            </w:pPr>
            <w:r w:rsidRPr="007C7CFE">
              <w:rPr>
                <w:rFonts w:asciiTheme="majorHAnsi" w:eastAsia="Times New Roman" w:hAnsiTheme="majorHAnsi"/>
                <w:sz w:val="20"/>
                <w:szCs w:val="20"/>
              </w:rPr>
              <w:t>Zahtjev za ponudom</w:t>
            </w:r>
          </w:p>
        </w:tc>
        <w:tc>
          <w:tcPr>
            <w:tcW w:w="451" w:type="pct"/>
            <w:vAlign w:val="center"/>
          </w:tcPr>
          <w:p w:rsidR="0031231F" w:rsidRPr="007C7CFE" w:rsidRDefault="0031231F" w:rsidP="00615B35">
            <w:pPr>
              <w:jc w:val="center"/>
              <w:rPr>
                <w:rFonts w:asciiTheme="majorHAnsi" w:eastAsia="Times New Roman" w:hAnsiTheme="majorHAnsi"/>
                <w:sz w:val="20"/>
                <w:szCs w:val="20"/>
              </w:rPr>
            </w:pPr>
            <w:r w:rsidRPr="007C7CFE">
              <w:rPr>
                <w:rFonts w:asciiTheme="majorHAnsi" w:eastAsia="Times New Roman" w:hAnsiTheme="majorHAnsi"/>
                <w:sz w:val="20"/>
                <w:szCs w:val="20"/>
              </w:rPr>
              <w:t>Broj</w:t>
            </w:r>
          </w:p>
        </w:tc>
        <w:tc>
          <w:tcPr>
            <w:tcW w:w="504" w:type="pct"/>
            <w:vAlign w:val="center"/>
          </w:tcPr>
          <w:p w:rsidR="0031231F" w:rsidRPr="007C7CFE" w:rsidRDefault="0031231F" w:rsidP="00A3778E">
            <w:pPr>
              <w:jc w:val="center"/>
              <w:rPr>
                <w:rFonts w:asciiTheme="majorHAnsi" w:eastAsia="Times New Roman" w:hAnsiTheme="majorHAnsi"/>
                <w:sz w:val="20"/>
                <w:szCs w:val="20"/>
              </w:rPr>
            </w:pPr>
            <w:r w:rsidRPr="007C7CFE">
              <w:rPr>
                <w:rFonts w:asciiTheme="majorHAnsi" w:eastAsia="Times New Roman" w:hAnsiTheme="majorHAnsi"/>
                <w:sz w:val="20"/>
                <w:szCs w:val="20"/>
              </w:rPr>
              <w:t>Polazna (1)</w:t>
            </w:r>
          </w:p>
          <w:p w:rsidR="0031231F" w:rsidRPr="007C7CFE" w:rsidRDefault="0031231F" w:rsidP="003D6C46">
            <w:pPr>
              <w:spacing w:before="240"/>
              <w:jc w:val="center"/>
              <w:rPr>
                <w:rFonts w:asciiTheme="majorHAnsi" w:eastAsia="Times New Roman" w:hAnsiTheme="majorHAnsi"/>
                <w:sz w:val="24"/>
                <w:szCs w:val="24"/>
              </w:rPr>
            </w:pPr>
            <w:r w:rsidRPr="007C7CFE">
              <w:rPr>
                <w:rFonts w:asciiTheme="majorHAnsi" w:eastAsia="Times New Roman" w:hAnsiTheme="majorHAnsi"/>
                <w:sz w:val="20"/>
                <w:szCs w:val="20"/>
              </w:rPr>
              <w:t>Ciljana (1)</w:t>
            </w:r>
          </w:p>
        </w:tc>
        <w:tc>
          <w:tcPr>
            <w:tcW w:w="893" w:type="pct"/>
            <w:gridSpan w:val="2"/>
            <w:vMerge w:val="restart"/>
            <w:vAlign w:val="center"/>
          </w:tcPr>
          <w:p w:rsidR="0031231F" w:rsidRPr="007C7CFE" w:rsidRDefault="0031231F" w:rsidP="0031231F">
            <w:pPr>
              <w:jc w:val="center"/>
              <w:rPr>
                <w:rFonts w:asciiTheme="majorHAnsi" w:eastAsia="Times New Roman" w:hAnsiTheme="majorHAnsi"/>
                <w:sz w:val="20"/>
                <w:szCs w:val="20"/>
              </w:rPr>
            </w:pPr>
          </w:p>
        </w:tc>
      </w:tr>
      <w:tr w:rsidR="004D35A0" w:rsidRPr="007C7CFE" w:rsidTr="004D35A0">
        <w:trPr>
          <w:trHeight w:val="284"/>
        </w:trPr>
        <w:tc>
          <w:tcPr>
            <w:tcW w:w="612" w:type="pct"/>
            <w:vMerge/>
            <w:vAlign w:val="center"/>
          </w:tcPr>
          <w:p w:rsidR="0031231F" w:rsidRPr="007C7CFE" w:rsidRDefault="0031231F" w:rsidP="007644CA">
            <w:pPr>
              <w:jc w:val="center"/>
              <w:rPr>
                <w:rFonts w:asciiTheme="majorHAnsi" w:hAnsiTheme="majorHAnsi"/>
                <w:sz w:val="20"/>
                <w:szCs w:val="20"/>
              </w:rPr>
            </w:pPr>
          </w:p>
        </w:tc>
        <w:tc>
          <w:tcPr>
            <w:tcW w:w="719" w:type="pct"/>
            <w:vMerge/>
            <w:vAlign w:val="center"/>
          </w:tcPr>
          <w:p w:rsidR="0031231F" w:rsidRPr="007C7CFE" w:rsidRDefault="0031231F" w:rsidP="00615B35">
            <w:pPr>
              <w:jc w:val="center"/>
              <w:rPr>
                <w:rFonts w:asciiTheme="majorHAnsi" w:eastAsia="Times New Roman" w:hAnsiTheme="majorHAnsi"/>
                <w:sz w:val="24"/>
                <w:szCs w:val="24"/>
              </w:rPr>
            </w:pPr>
          </w:p>
        </w:tc>
        <w:tc>
          <w:tcPr>
            <w:tcW w:w="527" w:type="pct"/>
            <w:vAlign w:val="center"/>
          </w:tcPr>
          <w:p w:rsidR="0031231F" w:rsidRPr="007C7CFE" w:rsidRDefault="0031231F" w:rsidP="00615B35">
            <w:pPr>
              <w:jc w:val="center"/>
              <w:rPr>
                <w:rFonts w:asciiTheme="majorHAnsi" w:eastAsia="Times New Roman" w:hAnsiTheme="majorHAnsi"/>
                <w:sz w:val="20"/>
                <w:szCs w:val="20"/>
              </w:rPr>
            </w:pPr>
            <w:r w:rsidRPr="007C7CFE">
              <w:rPr>
                <w:rFonts w:asciiTheme="majorHAnsi" w:eastAsia="Times New Roman" w:hAnsiTheme="majorHAnsi"/>
                <w:sz w:val="20"/>
                <w:szCs w:val="20"/>
              </w:rPr>
              <w:t>2. Prihvaćanje ponude i uspostava plana izvođenja</w:t>
            </w:r>
          </w:p>
        </w:tc>
        <w:tc>
          <w:tcPr>
            <w:tcW w:w="671" w:type="pct"/>
            <w:vAlign w:val="center"/>
          </w:tcPr>
          <w:p w:rsidR="0031231F" w:rsidRPr="007C7CFE" w:rsidRDefault="0031231F" w:rsidP="00615B35">
            <w:pPr>
              <w:jc w:val="center"/>
              <w:rPr>
                <w:rFonts w:asciiTheme="majorHAnsi" w:eastAsia="Times New Roman" w:hAnsiTheme="majorHAnsi"/>
                <w:sz w:val="20"/>
                <w:szCs w:val="20"/>
              </w:rPr>
            </w:pPr>
            <w:r w:rsidRPr="007C7CFE">
              <w:rPr>
                <w:rFonts w:asciiTheme="majorHAnsi" w:eastAsia="Times New Roman" w:hAnsiTheme="majorHAnsi"/>
                <w:sz w:val="20"/>
                <w:szCs w:val="20"/>
              </w:rPr>
              <w:t>Razmatranje i prihvaćanje ponude</w:t>
            </w:r>
          </w:p>
        </w:tc>
        <w:tc>
          <w:tcPr>
            <w:tcW w:w="623" w:type="pct"/>
            <w:vAlign w:val="center"/>
          </w:tcPr>
          <w:p w:rsidR="0031231F" w:rsidRPr="007C7CFE" w:rsidRDefault="0031231F" w:rsidP="00615B35">
            <w:pPr>
              <w:jc w:val="center"/>
              <w:rPr>
                <w:rFonts w:asciiTheme="majorHAnsi" w:eastAsia="Times New Roman" w:hAnsiTheme="majorHAnsi"/>
                <w:sz w:val="20"/>
                <w:szCs w:val="20"/>
              </w:rPr>
            </w:pPr>
            <w:r w:rsidRPr="007C7CFE">
              <w:rPr>
                <w:rFonts w:asciiTheme="majorHAnsi" w:eastAsia="Times New Roman" w:hAnsiTheme="majorHAnsi"/>
                <w:sz w:val="20"/>
                <w:szCs w:val="20"/>
              </w:rPr>
              <w:t>Odluka o prihvaćanju ponude</w:t>
            </w:r>
          </w:p>
        </w:tc>
        <w:tc>
          <w:tcPr>
            <w:tcW w:w="451" w:type="pct"/>
            <w:vAlign w:val="center"/>
          </w:tcPr>
          <w:p w:rsidR="0031231F" w:rsidRPr="007C7CFE" w:rsidRDefault="0031231F" w:rsidP="00615B35">
            <w:pPr>
              <w:jc w:val="center"/>
              <w:rPr>
                <w:rFonts w:asciiTheme="majorHAnsi" w:eastAsia="Times New Roman" w:hAnsiTheme="majorHAnsi"/>
                <w:sz w:val="20"/>
                <w:szCs w:val="20"/>
              </w:rPr>
            </w:pPr>
            <w:r w:rsidRPr="007C7CFE">
              <w:rPr>
                <w:rFonts w:asciiTheme="majorHAnsi" w:eastAsia="Times New Roman" w:hAnsiTheme="majorHAnsi"/>
                <w:sz w:val="20"/>
                <w:szCs w:val="20"/>
              </w:rPr>
              <w:t>Broj akata</w:t>
            </w:r>
          </w:p>
        </w:tc>
        <w:tc>
          <w:tcPr>
            <w:tcW w:w="504" w:type="pct"/>
            <w:vAlign w:val="center"/>
          </w:tcPr>
          <w:p w:rsidR="0031231F" w:rsidRPr="007C7CFE" w:rsidRDefault="0031231F" w:rsidP="0031231F">
            <w:pPr>
              <w:jc w:val="center"/>
              <w:rPr>
                <w:rFonts w:asciiTheme="majorHAnsi" w:eastAsia="Times New Roman" w:hAnsiTheme="majorHAnsi"/>
                <w:sz w:val="20"/>
                <w:szCs w:val="20"/>
              </w:rPr>
            </w:pPr>
            <w:r w:rsidRPr="007C7CFE">
              <w:rPr>
                <w:rFonts w:asciiTheme="majorHAnsi" w:eastAsia="Times New Roman" w:hAnsiTheme="majorHAnsi"/>
                <w:sz w:val="20"/>
                <w:szCs w:val="20"/>
              </w:rPr>
              <w:t>Polazna (0)</w:t>
            </w:r>
          </w:p>
          <w:p w:rsidR="0031231F" w:rsidRPr="007C7CFE" w:rsidRDefault="0031231F" w:rsidP="003D6C46">
            <w:pPr>
              <w:spacing w:before="240"/>
              <w:jc w:val="center"/>
              <w:rPr>
                <w:rFonts w:asciiTheme="majorHAnsi" w:eastAsia="Times New Roman" w:hAnsiTheme="majorHAnsi"/>
                <w:sz w:val="24"/>
                <w:szCs w:val="24"/>
              </w:rPr>
            </w:pPr>
            <w:r w:rsidRPr="007C7CFE">
              <w:rPr>
                <w:rFonts w:asciiTheme="majorHAnsi" w:eastAsia="Times New Roman" w:hAnsiTheme="majorHAnsi"/>
                <w:sz w:val="20"/>
                <w:szCs w:val="20"/>
              </w:rPr>
              <w:t>Ciljana (0)</w:t>
            </w:r>
          </w:p>
        </w:tc>
        <w:tc>
          <w:tcPr>
            <w:tcW w:w="893" w:type="pct"/>
            <w:gridSpan w:val="2"/>
            <w:vMerge/>
            <w:vAlign w:val="center"/>
          </w:tcPr>
          <w:p w:rsidR="0031231F" w:rsidRPr="007C7CFE" w:rsidRDefault="0031231F" w:rsidP="00615B35">
            <w:pPr>
              <w:jc w:val="center"/>
              <w:rPr>
                <w:rFonts w:asciiTheme="majorHAnsi" w:eastAsia="Times New Roman" w:hAnsiTheme="majorHAnsi"/>
                <w:sz w:val="24"/>
                <w:szCs w:val="24"/>
              </w:rPr>
            </w:pPr>
          </w:p>
        </w:tc>
      </w:tr>
      <w:tr w:rsidR="004D35A0" w:rsidRPr="007C7CFE" w:rsidTr="004D35A0">
        <w:trPr>
          <w:trHeight w:val="284"/>
        </w:trPr>
        <w:tc>
          <w:tcPr>
            <w:tcW w:w="612" w:type="pct"/>
            <w:vMerge/>
            <w:vAlign w:val="center"/>
          </w:tcPr>
          <w:p w:rsidR="0031231F" w:rsidRPr="007C7CFE" w:rsidRDefault="0031231F" w:rsidP="007644CA">
            <w:pPr>
              <w:jc w:val="center"/>
              <w:rPr>
                <w:rFonts w:asciiTheme="majorHAnsi" w:hAnsiTheme="majorHAnsi"/>
                <w:sz w:val="20"/>
                <w:szCs w:val="20"/>
              </w:rPr>
            </w:pPr>
          </w:p>
        </w:tc>
        <w:tc>
          <w:tcPr>
            <w:tcW w:w="719" w:type="pct"/>
            <w:vMerge/>
            <w:vAlign w:val="center"/>
          </w:tcPr>
          <w:p w:rsidR="0031231F" w:rsidRPr="007C7CFE" w:rsidRDefault="0031231F" w:rsidP="00615B35">
            <w:pPr>
              <w:jc w:val="center"/>
              <w:rPr>
                <w:rFonts w:asciiTheme="majorHAnsi" w:eastAsia="Times New Roman" w:hAnsiTheme="majorHAnsi"/>
                <w:sz w:val="24"/>
                <w:szCs w:val="24"/>
              </w:rPr>
            </w:pPr>
          </w:p>
        </w:tc>
        <w:tc>
          <w:tcPr>
            <w:tcW w:w="527" w:type="pct"/>
            <w:vAlign w:val="center"/>
          </w:tcPr>
          <w:p w:rsidR="0031231F" w:rsidRPr="007C7CFE" w:rsidRDefault="0031231F" w:rsidP="00615B35">
            <w:pPr>
              <w:jc w:val="center"/>
              <w:rPr>
                <w:rFonts w:asciiTheme="majorHAnsi" w:eastAsia="Times New Roman" w:hAnsiTheme="majorHAnsi"/>
                <w:sz w:val="20"/>
                <w:szCs w:val="20"/>
              </w:rPr>
            </w:pPr>
            <w:r w:rsidRPr="007C7CFE">
              <w:rPr>
                <w:rFonts w:asciiTheme="majorHAnsi" w:eastAsia="Times New Roman" w:hAnsiTheme="majorHAnsi"/>
                <w:sz w:val="20"/>
                <w:szCs w:val="20"/>
              </w:rPr>
              <w:t>3. Usvajanje novih internih akata</w:t>
            </w:r>
          </w:p>
        </w:tc>
        <w:tc>
          <w:tcPr>
            <w:tcW w:w="671" w:type="pct"/>
            <w:vAlign w:val="center"/>
          </w:tcPr>
          <w:p w:rsidR="0031231F" w:rsidRPr="007C7CFE" w:rsidRDefault="0031231F" w:rsidP="00615B35">
            <w:pPr>
              <w:jc w:val="center"/>
              <w:rPr>
                <w:rFonts w:asciiTheme="majorHAnsi" w:eastAsia="Times New Roman" w:hAnsiTheme="majorHAnsi"/>
                <w:sz w:val="20"/>
                <w:szCs w:val="20"/>
              </w:rPr>
            </w:pPr>
            <w:r w:rsidRPr="007C7CFE">
              <w:rPr>
                <w:rFonts w:asciiTheme="majorHAnsi" w:eastAsia="Times New Roman" w:hAnsiTheme="majorHAnsi"/>
                <w:sz w:val="20"/>
                <w:szCs w:val="20"/>
              </w:rPr>
              <w:t>Donošenje novih i poboljšanje postojećih internih akata iz područja uredskog poslovanja</w:t>
            </w:r>
          </w:p>
        </w:tc>
        <w:tc>
          <w:tcPr>
            <w:tcW w:w="623" w:type="pct"/>
            <w:vAlign w:val="center"/>
          </w:tcPr>
          <w:p w:rsidR="0031231F" w:rsidRPr="007C7CFE" w:rsidRDefault="0031231F" w:rsidP="00615B35">
            <w:pPr>
              <w:jc w:val="center"/>
              <w:rPr>
                <w:rFonts w:asciiTheme="majorHAnsi" w:eastAsia="Times New Roman" w:hAnsiTheme="majorHAnsi"/>
                <w:sz w:val="20"/>
                <w:szCs w:val="20"/>
              </w:rPr>
            </w:pPr>
            <w:r w:rsidRPr="007C7CFE">
              <w:rPr>
                <w:rFonts w:asciiTheme="majorHAnsi" w:eastAsia="Times New Roman" w:hAnsiTheme="majorHAnsi"/>
                <w:sz w:val="20"/>
                <w:szCs w:val="20"/>
              </w:rPr>
              <w:t>Usvojeni/poboljšani akti</w:t>
            </w:r>
          </w:p>
        </w:tc>
        <w:tc>
          <w:tcPr>
            <w:tcW w:w="451" w:type="pct"/>
            <w:vAlign w:val="center"/>
          </w:tcPr>
          <w:p w:rsidR="0031231F" w:rsidRPr="007C7CFE" w:rsidRDefault="0031231F" w:rsidP="00615B35">
            <w:pPr>
              <w:jc w:val="center"/>
              <w:rPr>
                <w:rFonts w:asciiTheme="majorHAnsi" w:eastAsia="Times New Roman" w:hAnsiTheme="majorHAnsi"/>
                <w:sz w:val="20"/>
                <w:szCs w:val="20"/>
              </w:rPr>
            </w:pPr>
            <w:r w:rsidRPr="007C7CFE">
              <w:rPr>
                <w:rFonts w:asciiTheme="majorHAnsi" w:eastAsia="Times New Roman" w:hAnsiTheme="majorHAnsi"/>
                <w:sz w:val="20"/>
                <w:szCs w:val="20"/>
              </w:rPr>
              <w:t>Broj akata</w:t>
            </w:r>
          </w:p>
        </w:tc>
        <w:tc>
          <w:tcPr>
            <w:tcW w:w="504" w:type="pct"/>
            <w:vAlign w:val="center"/>
          </w:tcPr>
          <w:p w:rsidR="0031231F" w:rsidRPr="007C7CFE" w:rsidRDefault="0031231F" w:rsidP="00FD2150">
            <w:pPr>
              <w:jc w:val="center"/>
              <w:rPr>
                <w:rFonts w:asciiTheme="majorHAnsi" w:eastAsia="Times New Roman" w:hAnsiTheme="majorHAnsi"/>
                <w:sz w:val="20"/>
                <w:szCs w:val="20"/>
              </w:rPr>
            </w:pPr>
            <w:r w:rsidRPr="007C7CFE">
              <w:rPr>
                <w:rFonts w:asciiTheme="majorHAnsi" w:eastAsia="Times New Roman" w:hAnsiTheme="majorHAnsi"/>
                <w:sz w:val="20"/>
                <w:szCs w:val="20"/>
              </w:rPr>
              <w:t>Polazna (0)</w:t>
            </w:r>
          </w:p>
          <w:p w:rsidR="0031231F" w:rsidRPr="007C7CFE" w:rsidRDefault="0031231F" w:rsidP="003D6C46">
            <w:pPr>
              <w:spacing w:before="240"/>
              <w:jc w:val="center"/>
              <w:rPr>
                <w:rFonts w:asciiTheme="majorHAnsi" w:eastAsia="Times New Roman" w:hAnsiTheme="majorHAnsi"/>
                <w:sz w:val="20"/>
                <w:szCs w:val="20"/>
              </w:rPr>
            </w:pPr>
            <w:r w:rsidRPr="007C7CFE">
              <w:rPr>
                <w:rFonts w:asciiTheme="majorHAnsi" w:eastAsia="Times New Roman" w:hAnsiTheme="majorHAnsi"/>
                <w:sz w:val="20"/>
                <w:szCs w:val="20"/>
              </w:rPr>
              <w:t>Ciljana (0)</w:t>
            </w:r>
          </w:p>
        </w:tc>
        <w:tc>
          <w:tcPr>
            <w:tcW w:w="893" w:type="pct"/>
            <w:gridSpan w:val="2"/>
            <w:vMerge/>
            <w:vAlign w:val="center"/>
          </w:tcPr>
          <w:p w:rsidR="0031231F" w:rsidRPr="007C7CFE" w:rsidRDefault="0031231F" w:rsidP="00615B35">
            <w:pPr>
              <w:jc w:val="center"/>
              <w:rPr>
                <w:rFonts w:asciiTheme="majorHAnsi" w:eastAsia="Times New Roman" w:hAnsiTheme="majorHAnsi"/>
                <w:sz w:val="20"/>
                <w:szCs w:val="20"/>
              </w:rPr>
            </w:pPr>
          </w:p>
        </w:tc>
      </w:tr>
      <w:tr w:rsidR="004D35A0" w:rsidRPr="007C7CFE" w:rsidTr="004D35A0">
        <w:trPr>
          <w:trHeight w:val="284"/>
        </w:trPr>
        <w:tc>
          <w:tcPr>
            <w:tcW w:w="612" w:type="pct"/>
            <w:vMerge/>
            <w:vAlign w:val="center"/>
          </w:tcPr>
          <w:p w:rsidR="0031231F" w:rsidRPr="007C7CFE" w:rsidRDefault="0031231F" w:rsidP="007644CA">
            <w:pPr>
              <w:jc w:val="center"/>
              <w:rPr>
                <w:rFonts w:asciiTheme="majorHAnsi" w:hAnsiTheme="majorHAnsi"/>
                <w:sz w:val="20"/>
                <w:szCs w:val="20"/>
              </w:rPr>
            </w:pPr>
          </w:p>
        </w:tc>
        <w:tc>
          <w:tcPr>
            <w:tcW w:w="719" w:type="pct"/>
            <w:vMerge/>
            <w:vAlign w:val="center"/>
          </w:tcPr>
          <w:p w:rsidR="0031231F" w:rsidRPr="007C7CFE" w:rsidRDefault="0031231F" w:rsidP="00615B35">
            <w:pPr>
              <w:jc w:val="center"/>
              <w:rPr>
                <w:rFonts w:asciiTheme="majorHAnsi" w:eastAsia="Times New Roman" w:hAnsiTheme="majorHAnsi"/>
                <w:sz w:val="24"/>
                <w:szCs w:val="24"/>
              </w:rPr>
            </w:pPr>
          </w:p>
        </w:tc>
        <w:tc>
          <w:tcPr>
            <w:tcW w:w="527" w:type="pct"/>
            <w:vAlign w:val="center"/>
          </w:tcPr>
          <w:p w:rsidR="0031231F" w:rsidRPr="007C7CFE" w:rsidRDefault="0031231F" w:rsidP="00615B35">
            <w:pPr>
              <w:jc w:val="center"/>
              <w:rPr>
                <w:rFonts w:asciiTheme="majorHAnsi" w:eastAsia="Times New Roman" w:hAnsiTheme="majorHAnsi"/>
                <w:sz w:val="20"/>
                <w:szCs w:val="20"/>
              </w:rPr>
            </w:pPr>
            <w:r w:rsidRPr="007C7CFE">
              <w:rPr>
                <w:rFonts w:asciiTheme="majorHAnsi" w:eastAsia="Times New Roman" w:hAnsiTheme="majorHAnsi"/>
                <w:sz w:val="20"/>
                <w:szCs w:val="20"/>
              </w:rPr>
              <w:t>4. Testiranje poboljšanog sustava i stavljanje u funkciju</w:t>
            </w:r>
          </w:p>
        </w:tc>
        <w:tc>
          <w:tcPr>
            <w:tcW w:w="671" w:type="pct"/>
            <w:vAlign w:val="center"/>
          </w:tcPr>
          <w:p w:rsidR="0031231F" w:rsidRPr="007C7CFE" w:rsidRDefault="0031231F" w:rsidP="00615B35">
            <w:pPr>
              <w:jc w:val="center"/>
              <w:rPr>
                <w:rFonts w:asciiTheme="majorHAnsi" w:eastAsia="Times New Roman" w:hAnsiTheme="majorHAnsi"/>
                <w:sz w:val="20"/>
                <w:szCs w:val="20"/>
              </w:rPr>
            </w:pPr>
            <w:r w:rsidRPr="007C7CFE">
              <w:rPr>
                <w:rFonts w:asciiTheme="majorHAnsi" w:eastAsia="Times New Roman" w:hAnsiTheme="majorHAnsi"/>
                <w:sz w:val="20"/>
                <w:szCs w:val="20"/>
              </w:rPr>
              <w:t>Testiranje novih funkcionalnosti aplikacije primjenom u radu</w:t>
            </w:r>
          </w:p>
        </w:tc>
        <w:tc>
          <w:tcPr>
            <w:tcW w:w="623" w:type="pct"/>
            <w:vAlign w:val="center"/>
          </w:tcPr>
          <w:p w:rsidR="0031231F" w:rsidRPr="007C7CFE" w:rsidRDefault="0031231F" w:rsidP="00615B35">
            <w:pPr>
              <w:jc w:val="center"/>
              <w:rPr>
                <w:rFonts w:asciiTheme="majorHAnsi" w:eastAsia="Times New Roman" w:hAnsiTheme="majorHAnsi"/>
                <w:sz w:val="20"/>
                <w:szCs w:val="20"/>
              </w:rPr>
            </w:pPr>
            <w:r w:rsidRPr="007C7CFE">
              <w:rPr>
                <w:rFonts w:asciiTheme="majorHAnsi" w:eastAsia="Times New Roman" w:hAnsiTheme="majorHAnsi"/>
                <w:sz w:val="20"/>
                <w:szCs w:val="20"/>
              </w:rPr>
              <w:t>Sustav stavljen u rad</w:t>
            </w:r>
          </w:p>
        </w:tc>
        <w:tc>
          <w:tcPr>
            <w:tcW w:w="451" w:type="pct"/>
            <w:vAlign w:val="center"/>
          </w:tcPr>
          <w:p w:rsidR="0031231F" w:rsidRPr="007C7CFE" w:rsidRDefault="0031231F" w:rsidP="00615B35">
            <w:pPr>
              <w:jc w:val="center"/>
              <w:rPr>
                <w:rFonts w:asciiTheme="majorHAnsi" w:eastAsia="Times New Roman" w:hAnsiTheme="majorHAnsi"/>
                <w:sz w:val="20"/>
                <w:szCs w:val="20"/>
              </w:rPr>
            </w:pPr>
            <w:r w:rsidRPr="007C7CFE">
              <w:rPr>
                <w:rFonts w:asciiTheme="majorHAnsi" w:eastAsia="Times New Roman" w:hAnsiTheme="majorHAnsi"/>
                <w:sz w:val="20"/>
                <w:szCs w:val="20"/>
              </w:rPr>
              <w:t>Broj</w:t>
            </w:r>
          </w:p>
        </w:tc>
        <w:tc>
          <w:tcPr>
            <w:tcW w:w="504" w:type="pct"/>
            <w:vAlign w:val="center"/>
          </w:tcPr>
          <w:p w:rsidR="0031231F" w:rsidRPr="007C7CFE" w:rsidRDefault="0031231F" w:rsidP="00FD2150">
            <w:pPr>
              <w:jc w:val="center"/>
              <w:rPr>
                <w:rFonts w:asciiTheme="majorHAnsi" w:eastAsia="Times New Roman" w:hAnsiTheme="majorHAnsi"/>
                <w:sz w:val="20"/>
                <w:szCs w:val="20"/>
              </w:rPr>
            </w:pPr>
            <w:r w:rsidRPr="007C7CFE">
              <w:rPr>
                <w:rFonts w:asciiTheme="majorHAnsi" w:eastAsia="Times New Roman" w:hAnsiTheme="majorHAnsi"/>
                <w:sz w:val="20"/>
                <w:szCs w:val="20"/>
              </w:rPr>
              <w:t>Polazna (0)</w:t>
            </w:r>
          </w:p>
          <w:p w:rsidR="0031231F" w:rsidRPr="007C7CFE" w:rsidRDefault="0031231F" w:rsidP="003D6C46">
            <w:pPr>
              <w:spacing w:before="240"/>
              <w:jc w:val="center"/>
              <w:rPr>
                <w:rFonts w:asciiTheme="majorHAnsi" w:eastAsia="Times New Roman" w:hAnsiTheme="majorHAnsi"/>
                <w:sz w:val="20"/>
                <w:szCs w:val="20"/>
              </w:rPr>
            </w:pPr>
            <w:r w:rsidRPr="007C7CFE">
              <w:rPr>
                <w:rFonts w:asciiTheme="majorHAnsi" w:eastAsia="Times New Roman" w:hAnsiTheme="majorHAnsi"/>
                <w:sz w:val="20"/>
                <w:szCs w:val="20"/>
              </w:rPr>
              <w:t>Ciljana (0)</w:t>
            </w:r>
          </w:p>
        </w:tc>
        <w:tc>
          <w:tcPr>
            <w:tcW w:w="893" w:type="pct"/>
            <w:gridSpan w:val="2"/>
            <w:vMerge/>
            <w:vAlign w:val="center"/>
          </w:tcPr>
          <w:p w:rsidR="0031231F" w:rsidRPr="007C7CFE" w:rsidRDefault="0031231F" w:rsidP="00615B35">
            <w:pPr>
              <w:jc w:val="center"/>
              <w:rPr>
                <w:rFonts w:asciiTheme="majorHAnsi" w:eastAsia="Times New Roman" w:hAnsiTheme="majorHAnsi"/>
                <w:sz w:val="20"/>
                <w:szCs w:val="20"/>
              </w:rPr>
            </w:pPr>
          </w:p>
        </w:tc>
      </w:tr>
      <w:tr w:rsidR="004D35A0" w:rsidRPr="007C7CFE" w:rsidTr="004D35A0">
        <w:trPr>
          <w:trHeight w:val="284"/>
        </w:trPr>
        <w:tc>
          <w:tcPr>
            <w:tcW w:w="612" w:type="pct"/>
            <w:vAlign w:val="center"/>
          </w:tcPr>
          <w:p w:rsidR="0031231F" w:rsidRPr="007C7CFE" w:rsidRDefault="0031231F" w:rsidP="007644CA">
            <w:pPr>
              <w:jc w:val="center"/>
              <w:rPr>
                <w:rFonts w:asciiTheme="majorHAnsi" w:hAnsiTheme="majorHAnsi"/>
                <w:sz w:val="20"/>
                <w:szCs w:val="20"/>
              </w:rPr>
            </w:pPr>
            <w:r w:rsidRPr="007C7CFE">
              <w:rPr>
                <w:rFonts w:asciiTheme="majorHAnsi" w:hAnsiTheme="majorHAnsi"/>
                <w:sz w:val="20"/>
                <w:szCs w:val="20"/>
              </w:rPr>
              <w:t>Poboljšanje financijskog upravljanja</w:t>
            </w:r>
          </w:p>
        </w:tc>
        <w:tc>
          <w:tcPr>
            <w:tcW w:w="719" w:type="pct"/>
            <w:vMerge/>
            <w:vAlign w:val="center"/>
          </w:tcPr>
          <w:p w:rsidR="0031231F" w:rsidRPr="007C7CFE" w:rsidRDefault="0031231F" w:rsidP="00615B35">
            <w:pPr>
              <w:jc w:val="center"/>
              <w:rPr>
                <w:rFonts w:asciiTheme="majorHAnsi" w:eastAsia="Times New Roman" w:hAnsiTheme="majorHAnsi"/>
                <w:sz w:val="24"/>
                <w:szCs w:val="24"/>
              </w:rPr>
            </w:pPr>
          </w:p>
        </w:tc>
        <w:tc>
          <w:tcPr>
            <w:tcW w:w="527" w:type="pct"/>
            <w:vAlign w:val="center"/>
          </w:tcPr>
          <w:p w:rsidR="0031231F" w:rsidRPr="007C7CFE" w:rsidRDefault="0031231F" w:rsidP="00615B35">
            <w:pPr>
              <w:jc w:val="center"/>
              <w:rPr>
                <w:rFonts w:asciiTheme="majorHAnsi" w:eastAsia="Times New Roman" w:hAnsiTheme="majorHAnsi"/>
                <w:sz w:val="20"/>
                <w:szCs w:val="20"/>
              </w:rPr>
            </w:pPr>
            <w:r w:rsidRPr="007C7CFE">
              <w:rPr>
                <w:rFonts w:asciiTheme="majorHAnsi" w:eastAsia="Times New Roman" w:hAnsiTheme="majorHAnsi"/>
                <w:sz w:val="20"/>
                <w:szCs w:val="20"/>
              </w:rPr>
              <w:t>1. Dodatna automatizacija praćenja potraživanja imovine</w:t>
            </w:r>
          </w:p>
        </w:tc>
        <w:tc>
          <w:tcPr>
            <w:tcW w:w="671" w:type="pct"/>
            <w:vAlign w:val="center"/>
          </w:tcPr>
          <w:p w:rsidR="0031231F" w:rsidRPr="007C7CFE" w:rsidRDefault="0031231F" w:rsidP="00615B35">
            <w:pPr>
              <w:jc w:val="center"/>
              <w:rPr>
                <w:rFonts w:asciiTheme="majorHAnsi" w:eastAsia="Times New Roman" w:hAnsiTheme="majorHAnsi"/>
                <w:sz w:val="20"/>
                <w:szCs w:val="20"/>
              </w:rPr>
            </w:pPr>
            <w:r w:rsidRPr="007C7CFE">
              <w:rPr>
                <w:rFonts w:asciiTheme="majorHAnsi" w:eastAsia="Times New Roman" w:hAnsiTheme="majorHAnsi"/>
                <w:sz w:val="20"/>
                <w:szCs w:val="20"/>
              </w:rPr>
              <w:t>Unaprjeđenje postojećeg aplikativnog modela</w:t>
            </w:r>
          </w:p>
        </w:tc>
        <w:tc>
          <w:tcPr>
            <w:tcW w:w="623" w:type="pct"/>
            <w:vAlign w:val="center"/>
          </w:tcPr>
          <w:p w:rsidR="0031231F" w:rsidRPr="007C7CFE" w:rsidRDefault="0031231F" w:rsidP="00615B35">
            <w:pPr>
              <w:jc w:val="center"/>
              <w:rPr>
                <w:rFonts w:asciiTheme="majorHAnsi" w:eastAsia="Times New Roman" w:hAnsiTheme="majorHAnsi"/>
                <w:sz w:val="20"/>
                <w:szCs w:val="20"/>
              </w:rPr>
            </w:pPr>
            <w:r w:rsidRPr="007C7CFE">
              <w:rPr>
                <w:rFonts w:asciiTheme="majorHAnsi" w:eastAsia="Times New Roman" w:hAnsiTheme="majorHAnsi"/>
                <w:sz w:val="20"/>
                <w:szCs w:val="20"/>
              </w:rPr>
              <w:t>Povećanje naplate potraživanja</w:t>
            </w:r>
          </w:p>
        </w:tc>
        <w:tc>
          <w:tcPr>
            <w:tcW w:w="451" w:type="pct"/>
            <w:vAlign w:val="center"/>
          </w:tcPr>
          <w:p w:rsidR="0031231F" w:rsidRPr="007C7CFE" w:rsidRDefault="0031231F" w:rsidP="00615B35">
            <w:pPr>
              <w:jc w:val="center"/>
              <w:rPr>
                <w:rFonts w:asciiTheme="majorHAnsi" w:eastAsia="Times New Roman" w:hAnsiTheme="majorHAnsi"/>
                <w:sz w:val="20"/>
                <w:szCs w:val="20"/>
              </w:rPr>
            </w:pPr>
            <w:r w:rsidRPr="007C7CFE">
              <w:rPr>
                <w:rFonts w:asciiTheme="majorHAnsi" w:eastAsia="Times New Roman" w:hAnsiTheme="majorHAnsi"/>
                <w:sz w:val="20"/>
                <w:szCs w:val="20"/>
              </w:rPr>
              <w:t>%</w:t>
            </w:r>
          </w:p>
        </w:tc>
        <w:tc>
          <w:tcPr>
            <w:tcW w:w="504" w:type="pct"/>
            <w:vAlign w:val="center"/>
          </w:tcPr>
          <w:p w:rsidR="0031231F" w:rsidRPr="007C7CFE" w:rsidRDefault="0031231F" w:rsidP="00A3778E">
            <w:pPr>
              <w:jc w:val="center"/>
              <w:rPr>
                <w:rFonts w:asciiTheme="majorHAnsi" w:eastAsia="Times New Roman" w:hAnsiTheme="majorHAnsi"/>
                <w:sz w:val="20"/>
                <w:szCs w:val="20"/>
              </w:rPr>
            </w:pPr>
            <w:r w:rsidRPr="007C7CFE">
              <w:rPr>
                <w:rFonts w:asciiTheme="majorHAnsi" w:eastAsia="Times New Roman" w:hAnsiTheme="majorHAnsi"/>
                <w:sz w:val="20"/>
                <w:szCs w:val="20"/>
              </w:rPr>
              <w:t>Polazna (0)</w:t>
            </w:r>
          </w:p>
          <w:p w:rsidR="0031231F" w:rsidRPr="007C7CFE" w:rsidRDefault="0031231F" w:rsidP="003D6C46">
            <w:pPr>
              <w:spacing w:before="240"/>
              <w:jc w:val="center"/>
              <w:rPr>
                <w:rFonts w:asciiTheme="majorHAnsi" w:eastAsia="Times New Roman" w:hAnsiTheme="majorHAnsi"/>
                <w:sz w:val="20"/>
                <w:szCs w:val="20"/>
              </w:rPr>
            </w:pPr>
            <w:r w:rsidRPr="007C7CFE">
              <w:rPr>
                <w:rFonts w:asciiTheme="majorHAnsi" w:eastAsia="Times New Roman" w:hAnsiTheme="majorHAnsi"/>
                <w:sz w:val="20"/>
                <w:szCs w:val="20"/>
              </w:rPr>
              <w:t>Ciljana (0)</w:t>
            </w:r>
          </w:p>
        </w:tc>
        <w:tc>
          <w:tcPr>
            <w:tcW w:w="893" w:type="pct"/>
            <w:gridSpan w:val="2"/>
            <w:vMerge/>
            <w:vAlign w:val="center"/>
          </w:tcPr>
          <w:p w:rsidR="0031231F" w:rsidRPr="007C7CFE" w:rsidRDefault="0031231F" w:rsidP="00615B35">
            <w:pPr>
              <w:jc w:val="center"/>
              <w:rPr>
                <w:rFonts w:asciiTheme="majorHAnsi" w:eastAsia="Times New Roman" w:hAnsiTheme="majorHAnsi"/>
                <w:sz w:val="20"/>
                <w:szCs w:val="20"/>
              </w:rPr>
            </w:pPr>
          </w:p>
        </w:tc>
      </w:tr>
    </w:tbl>
    <w:p w:rsidR="00431BA4" w:rsidRPr="007C7CFE" w:rsidRDefault="00431BA4" w:rsidP="008B1897">
      <w:pPr>
        <w:spacing w:after="0"/>
        <w:rPr>
          <w:rFonts w:asciiTheme="majorHAnsi" w:eastAsia="Times New Roman" w:hAnsiTheme="majorHAnsi"/>
          <w:sz w:val="24"/>
          <w:szCs w:val="24"/>
        </w:rPr>
      </w:pPr>
    </w:p>
    <w:sectPr w:rsidR="00431BA4" w:rsidRPr="007C7CFE" w:rsidSect="00E3748D">
      <w:pgSz w:w="16838" w:h="11906" w:orient="landscape"/>
      <w:pgMar w:top="1418" w:right="1134" w:bottom="141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059" w:rsidRDefault="00A84059" w:rsidP="003F59B1">
      <w:pPr>
        <w:spacing w:after="0" w:line="240" w:lineRule="auto"/>
      </w:pPr>
      <w:r>
        <w:separator/>
      </w:r>
    </w:p>
  </w:endnote>
  <w:endnote w:type="continuationSeparator" w:id="0">
    <w:p w:rsidR="00A84059" w:rsidRDefault="00A84059" w:rsidP="003F59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lveticaPlain">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4758"/>
      <w:docPartObj>
        <w:docPartGallery w:val="Page Numbers (Bottom of Page)"/>
        <w:docPartUnique/>
      </w:docPartObj>
    </w:sdtPr>
    <w:sdtContent>
      <w:p w:rsidR="00593097" w:rsidRDefault="00A815E9" w:rsidP="00834BB6">
        <w:pPr>
          <w:pStyle w:val="Podnoje"/>
          <w:jc w:val="center"/>
        </w:pPr>
        <w:r>
          <w:fldChar w:fldCharType="begin"/>
        </w:r>
        <w:r w:rsidR="00593097">
          <w:instrText xml:space="preserve"> PAGE   \* MERGEFORMAT </w:instrText>
        </w:r>
        <w:r>
          <w:fldChar w:fldCharType="separate"/>
        </w:r>
        <w:r w:rsidR="0044065A">
          <w:rPr>
            <w:noProof/>
          </w:rPr>
          <w:t>3</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4760"/>
      <w:docPartObj>
        <w:docPartGallery w:val="Page Numbers (Bottom of Page)"/>
        <w:docPartUnique/>
      </w:docPartObj>
    </w:sdtPr>
    <w:sdtContent>
      <w:p w:rsidR="00593097" w:rsidRDefault="00A815E9" w:rsidP="00E55D8E">
        <w:pPr>
          <w:pStyle w:val="Podnoje"/>
          <w:jc w:val="center"/>
        </w:pPr>
        <w:r>
          <w:fldChar w:fldCharType="begin"/>
        </w:r>
        <w:r w:rsidR="00593097">
          <w:instrText xml:space="preserve"> PAGE   \* MERGEFORMAT </w:instrText>
        </w:r>
        <w:r>
          <w:fldChar w:fldCharType="separate"/>
        </w:r>
        <w:r w:rsidR="008658B5">
          <w:rPr>
            <w:noProof/>
          </w:rPr>
          <w:t>50</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059" w:rsidRDefault="00A84059" w:rsidP="003F59B1">
      <w:pPr>
        <w:spacing w:after="0" w:line="240" w:lineRule="auto"/>
      </w:pPr>
      <w:r>
        <w:separator/>
      </w:r>
    </w:p>
  </w:footnote>
  <w:footnote w:type="continuationSeparator" w:id="0">
    <w:p w:rsidR="00A84059" w:rsidRDefault="00A84059" w:rsidP="003F59B1">
      <w:pPr>
        <w:spacing w:after="0" w:line="240" w:lineRule="auto"/>
      </w:pPr>
      <w:r>
        <w:continuationSeparator/>
      </w:r>
    </w:p>
  </w:footnote>
  <w:footnote w:id="1">
    <w:p w:rsidR="00593097" w:rsidRPr="00D23219" w:rsidRDefault="00593097" w:rsidP="00B020C6">
      <w:pPr>
        <w:pStyle w:val="Tekstfusnote"/>
        <w:jc w:val="both"/>
        <w:rPr>
          <w:rFonts w:ascii="Cambria" w:eastAsia="Times New Roman" w:hAnsi="Cambria" w:cs="Times New Roman"/>
        </w:rPr>
      </w:pPr>
      <w:r w:rsidRPr="009823EE">
        <w:rPr>
          <w:rStyle w:val="Referencafusnote"/>
          <w:rFonts w:ascii="Cambria" w:eastAsia="Times New Roman" w:hAnsi="Cambria" w:cs="Times New Roman"/>
        </w:rPr>
        <w:footnoteRef/>
      </w:r>
      <w:r w:rsidRPr="00D23219">
        <w:rPr>
          <w:rFonts w:ascii="Cambria" w:eastAsia="Times New Roman" w:hAnsi="Cambria" w:cs="Times New Roman"/>
        </w:rPr>
        <w:t xml:space="preserve">Prema članku 2. Zakona o sustavu strateškog planiranja i upravljanja razvojem Republike Hrvatske (Narodne novine, br. 123/17.) mjere su skup međusobno povezanih aktivnosti i projekata u određenom upravnom području kojom se izravno ostvaruje posebni cilj, a neizravno se pridonosi ostvarenju strateškoga cilja. Aktivnost je niz specifičnih i međusobno povezanih radnji čija provedba izravno vodi ostvarenju mjere, a neizravno ostvarenju posebnoga cilja, dok je projekt niz međusobno povezanih aktivnosti koje se odvijaju određenim redoslijedom radi postizanja ciljeva unutar određenoga razdoblja i određenih financijskih sredstava. </w:t>
      </w:r>
    </w:p>
  </w:footnote>
  <w:footnote w:id="2">
    <w:p w:rsidR="00593097" w:rsidRPr="00D23219" w:rsidRDefault="00593097" w:rsidP="00B020C6">
      <w:pPr>
        <w:pStyle w:val="Tekstfusnote"/>
        <w:jc w:val="both"/>
        <w:rPr>
          <w:rFonts w:ascii="Cambria" w:eastAsia="Times New Roman" w:hAnsi="Cambria" w:cs="Times New Roman"/>
        </w:rPr>
      </w:pPr>
      <w:r w:rsidRPr="00D23219">
        <w:rPr>
          <w:rStyle w:val="Referencafusnote"/>
          <w:rFonts w:ascii="Cambria" w:eastAsia="Times New Roman" w:hAnsi="Cambria" w:cs="Times New Roman"/>
        </w:rPr>
        <w:footnoteRef/>
      </w:r>
      <w:r w:rsidRPr="00D23219">
        <w:rPr>
          <w:rFonts w:ascii="Cambria" w:eastAsia="Times New Roman" w:hAnsi="Cambria" w:cs="Times New Roman"/>
        </w:rPr>
        <w:t xml:space="preserve"> Prema članku 2. Zakona o sustavu strateškog planiranja i upravljanja razvojem Republike Hrvatske (Narodne novine, br. 123/17.) pokazatelj ishoda je kvantitativni i kvalitativni mjerljivi podatak koji omogućuje praćenje, izvješćivanje i vrednovanje uspješnosti u postizanju utvrđenog posebnog cilja. </w:t>
      </w:r>
    </w:p>
  </w:footnote>
  <w:footnote w:id="3">
    <w:p w:rsidR="00593097" w:rsidRPr="00B91EDC" w:rsidRDefault="00593097" w:rsidP="00B020C6">
      <w:pPr>
        <w:pStyle w:val="Tekstfusnote"/>
        <w:jc w:val="both"/>
        <w:rPr>
          <w:rFonts w:ascii="Times New Roman" w:eastAsia="Times New Roman" w:hAnsi="Times New Roman" w:cs="Times New Roman"/>
        </w:rPr>
      </w:pPr>
      <w:r w:rsidRPr="00D23219">
        <w:rPr>
          <w:rStyle w:val="Referencafusnote"/>
          <w:rFonts w:ascii="Cambria" w:eastAsia="Times New Roman" w:hAnsi="Cambria" w:cs="Times New Roman"/>
        </w:rPr>
        <w:footnoteRef/>
      </w:r>
      <w:r w:rsidRPr="00D23219">
        <w:rPr>
          <w:rFonts w:ascii="Cambria" w:eastAsia="Times New Roman" w:hAnsi="Cambria" w:cs="Times New Roman"/>
        </w:rPr>
        <w:t xml:space="preserve"> Prema članku 2. Zakona o sustavu strateškog planiranja i upravljanja razvojem Republike Hrvatske (Narodne novine, br. 123/17.) pokazatelj rezultata je kvantitativni i kvalitativni mjerljivi podatak koji omogućuje praćenje, izvješćivanje i vrednovanje uspješnosti u provedbi utvrđene mjere, projekta i aktivnosti.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48A"/>
    <w:multiLevelType w:val="hybridMultilevel"/>
    <w:tmpl w:val="AAC4D2F4"/>
    <w:lvl w:ilvl="0" w:tplc="D2327356">
      <w:numFmt w:val="bullet"/>
      <w:lvlText w:val="-"/>
      <w:lvlJc w:val="left"/>
      <w:pPr>
        <w:ind w:left="1429" w:hanging="360"/>
      </w:pPr>
      <w:rPr>
        <w:rFonts w:ascii="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
    <w:nsid w:val="00B55AB3"/>
    <w:multiLevelType w:val="hybridMultilevel"/>
    <w:tmpl w:val="A3D46FA2"/>
    <w:lvl w:ilvl="0" w:tplc="041A0001">
      <w:start w:val="1"/>
      <w:numFmt w:val="bullet"/>
      <w:lvlText w:val=""/>
      <w:lvlJc w:val="left"/>
      <w:rPr>
        <w:rFonts w:ascii="Symbol" w:hAnsi="Symbol" w:hint="default"/>
      </w:rPr>
    </w:lvl>
    <w:lvl w:ilvl="1" w:tplc="51A48A96">
      <w:start w:val="1"/>
      <w:numFmt w:val="bullet"/>
      <w:lvlText w:val=""/>
      <w:lvlJc w:val="left"/>
    </w:lvl>
    <w:lvl w:ilvl="2" w:tplc="06B0F414">
      <w:start w:val="1"/>
      <w:numFmt w:val="bullet"/>
      <w:lvlText w:val=""/>
      <w:lvlJc w:val="left"/>
    </w:lvl>
    <w:lvl w:ilvl="3" w:tplc="2D660E08">
      <w:start w:val="1"/>
      <w:numFmt w:val="bullet"/>
      <w:lvlText w:val=""/>
      <w:lvlJc w:val="left"/>
    </w:lvl>
    <w:lvl w:ilvl="4" w:tplc="BFDE4C38">
      <w:start w:val="1"/>
      <w:numFmt w:val="bullet"/>
      <w:lvlText w:val=""/>
      <w:lvlJc w:val="left"/>
    </w:lvl>
    <w:lvl w:ilvl="5" w:tplc="996092BE">
      <w:start w:val="1"/>
      <w:numFmt w:val="bullet"/>
      <w:lvlText w:val=""/>
      <w:lvlJc w:val="left"/>
    </w:lvl>
    <w:lvl w:ilvl="6" w:tplc="149887B6">
      <w:start w:val="1"/>
      <w:numFmt w:val="bullet"/>
      <w:lvlText w:val=""/>
      <w:lvlJc w:val="left"/>
    </w:lvl>
    <w:lvl w:ilvl="7" w:tplc="D02E3158">
      <w:start w:val="1"/>
      <w:numFmt w:val="bullet"/>
      <w:lvlText w:val=""/>
      <w:lvlJc w:val="left"/>
    </w:lvl>
    <w:lvl w:ilvl="8" w:tplc="8A9E3F58">
      <w:start w:val="1"/>
      <w:numFmt w:val="bullet"/>
      <w:lvlText w:val=""/>
      <w:lvlJc w:val="left"/>
    </w:lvl>
  </w:abstractNum>
  <w:abstractNum w:abstractNumId="2">
    <w:nsid w:val="01990A42"/>
    <w:multiLevelType w:val="hybridMultilevel"/>
    <w:tmpl w:val="6338EAC8"/>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3603B8D"/>
    <w:multiLevelType w:val="hybridMultilevel"/>
    <w:tmpl w:val="8634F3F6"/>
    <w:lvl w:ilvl="0" w:tplc="041A0001">
      <w:start w:val="1"/>
      <w:numFmt w:val="bullet"/>
      <w:lvlText w:val=""/>
      <w:lvlJc w:val="left"/>
      <w:pPr>
        <w:ind w:left="1506" w:hanging="360"/>
      </w:pPr>
      <w:rPr>
        <w:rFonts w:ascii="Symbol" w:hAnsi="Symbol" w:hint="default"/>
      </w:rPr>
    </w:lvl>
    <w:lvl w:ilvl="1" w:tplc="041A0003" w:tentative="1">
      <w:start w:val="1"/>
      <w:numFmt w:val="bullet"/>
      <w:lvlText w:val="o"/>
      <w:lvlJc w:val="left"/>
      <w:pPr>
        <w:ind w:left="2226" w:hanging="360"/>
      </w:pPr>
      <w:rPr>
        <w:rFonts w:ascii="Courier New" w:hAnsi="Courier New" w:cs="Courier New" w:hint="default"/>
      </w:rPr>
    </w:lvl>
    <w:lvl w:ilvl="2" w:tplc="041A0005" w:tentative="1">
      <w:start w:val="1"/>
      <w:numFmt w:val="bullet"/>
      <w:lvlText w:val=""/>
      <w:lvlJc w:val="left"/>
      <w:pPr>
        <w:ind w:left="2946" w:hanging="360"/>
      </w:pPr>
      <w:rPr>
        <w:rFonts w:ascii="Wingdings" w:hAnsi="Wingdings" w:hint="default"/>
      </w:rPr>
    </w:lvl>
    <w:lvl w:ilvl="3" w:tplc="041A0001" w:tentative="1">
      <w:start w:val="1"/>
      <w:numFmt w:val="bullet"/>
      <w:lvlText w:val=""/>
      <w:lvlJc w:val="left"/>
      <w:pPr>
        <w:ind w:left="3666" w:hanging="360"/>
      </w:pPr>
      <w:rPr>
        <w:rFonts w:ascii="Symbol" w:hAnsi="Symbol" w:hint="default"/>
      </w:rPr>
    </w:lvl>
    <w:lvl w:ilvl="4" w:tplc="041A0003" w:tentative="1">
      <w:start w:val="1"/>
      <w:numFmt w:val="bullet"/>
      <w:lvlText w:val="o"/>
      <w:lvlJc w:val="left"/>
      <w:pPr>
        <w:ind w:left="4386" w:hanging="360"/>
      </w:pPr>
      <w:rPr>
        <w:rFonts w:ascii="Courier New" w:hAnsi="Courier New" w:cs="Courier New" w:hint="default"/>
      </w:rPr>
    </w:lvl>
    <w:lvl w:ilvl="5" w:tplc="041A0005" w:tentative="1">
      <w:start w:val="1"/>
      <w:numFmt w:val="bullet"/>
      <w:lvlText w:val=""/>
      <w:lvlJc w:val="left"/>
      <w:pPr>
        <w:ind w:left="5106" w:hanging="360"/>
      </w:pPr>
      <w:rPr>
        <w:rFonts w:ascii="Wingdings" w:hAnsi="Wingdings" w:hint="default"/>
      </w:rPr>
    </w:lvl>
    <w:lvl w:ilvl="6" w:tplc="041A0001" w:tentative="1">
      <w:start w:val="1"/>
      <w:numFmt w:val="bullet"/>
      <w:lvlText w:val=""/>
      <w:lvlJc w:val="left"/>
      <w:pPr>
        <w:ind w:left="5826" w:hanging="360"/>
      </w:pPr>
      <w:rPr>
        <w:rFonts w:ascii="Symbol" w:hAnsi="Symbol" w:hint="default"/>
      </w:rPr>
    </w:lvl>
    <w:lvl w:ilvl="7" w:tplc="041A0003" w:tentative="1">
      <w:start w:val="1"/>
      <w:numFmt w:val="bullet"/>
      <w:lvlText w:val="o"/>
      <w:lvlJc w:val="left"/>
      <w:pPr>
        <w:ind w:left="6546" w:hanging="360"/>
      </w:pPr>
      <w:rPr>
        <w:rFonts w:ascii="Courier New" w:hAnsi="Courier New" w:cs="Courier New" w:hint="default"/>
      </w:rPr>
    </w:lvl>
    <w:lvl w:ilvl="8" w:tplc="041A0005" w:tentative="1">
      <w:start w:val="1"/>
      <w:numFmt w:val="bullet"/>
      <w:lvlText w:val=""/>
      <w:lvlJc w:val="left"/>
      <w:pPr>
        <w:ind w:left="7266" w:hanging="360"/>
      </w:pPr>
      <w:rPr>
        <w:rFonts w:ascii="Wingdings" w:hAnsi="Wingdings" w:hint="default"/>
      </w:rPr>
    </w:lvl>
  </w:abstractNum>
  <w:abstractNum w:abstractNumId="4">
    <w:nsid w:val="08221EB9"/>
    <w:multiLevelType w:val="hybridMultilevel"/>
    <w:tmpl w:val="BFF00A92"/>
    <w:lvl w:ilvl="0" w:tplc="5F92E1B6">
      <w:numFmt w:val="bullet"/>
      <w:lvlText w:val="-"/>
      <w:lvlJc w:val="left"/>
      <w:pPr>
        <w:ind w:left="1146" w:hanging="360"/>
      </w:pPr>
      <w:rPr>
        <w:rFonts w:ascii="Cambria" w:eastAsia="Times New Roman" w:hAnsi="Cambria" w:cs="Times New Roman"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5">
    <w:nsid w:val="1022158C"/>
    <w:multiLevelType w:val="hybridMultilevel"/>
    <w:tmpl w:val="B8AAC5A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6">
    <w:nsid w:val="10AF4E16"/>
    <w:multiLevelType w:val="hybridMultilevel"/>
    <w:tmpl w:val="AAAC14F6"/>
    <w:lvl w:ilvl="0" w:tplc="891EDD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2087AF8"/>
    <w:multiLevelType w:val="hybridMultilevel"/>
    <w:tmpl w:val="A9187744"/>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6D50F49"/>
    <w:multiLevelType w:val="hybridMultilevel"/>
    <w:tmpl w:val="44BA04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9256658"/>
    <w:multiLevelType w:val="hybridMultilevel"/>
    <w:tmpl w:val="0884F924"/>
    <w:lvl w:ilvl="0" w:tplc="D2327356">
      <w:numFmt w:val="bullet"/>
      <w:lvlText w:val="-"/>
      <w:lvlJc w:val="left"/>
      <w:pPr>
        <w:ind w:left="1429" w:hanging="360"/>
      </w:pPr>
      <w:rPr>
        <w:rFonts w:ascii="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0">
    <w:nsid w:val="19D64D7E"/>
    <w:multiLevelType w:val="hybridMultilevel"/>
    <w:tmpl w:val="24AC64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AF44434"/>
    <w:multiLevelType w:val="hybridMultilevel"/>
    <w:tmpl w:val="01765988"/>
    <w:lvl w:ilvl="0" w:tplc="38AA56A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B596445"/>
    <w:multiLevelType w:val="hybridMultilevel"/>
    <w:tmpl w:val="D5383EBA"/>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BFB21B0"/>
    <w:multiLevelType w:val="hybridMultilevel"/>
    <w:tmpl w:val="7C0C5B6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1C86738E"/>
    <w:multiLevelType w:val="hybridMultilevel"/>
    <w:tmpl w:val="B106D552"/>
    <w:lvl w:ilvl="0" w:tplc="D2327356">
      <w:numFmt w:val="bullet"/>
      <w:lvlText w:val="-"/>
      <w:lvlJc w:val="left"/>
      <w:pPr>
        <w:ind w:left="1429" w:hanging="360"/>
      </w:pPr>
      <w:rPr>
        <w:rFonts w:ascii="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5">
    <w:nsid w:val="1FDF574C"/>
    <w:multiLevelType w:val="hybridMultilevel"/>
    <w:tmpl w:val="942CC4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45C1CD4"/>
    <w:multiLevelType w:val="hybridMultilevel"/>
    <w:tmpl w:val="30F810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7245B70"/>
    <w:multiLevelType w:val="hybridMultilevel"/>
    <w:tmpl w:val="CA0A6D04"/>
    <w:lvl w:ilvl="0" w:tplc="D2327356">
      <w:numFmt w:val="bullet"/>
      <w:lvlText w:val="-"/>
      <w:lvlJc w:val="left"/>
      <w:pPr>
        <w:ind w:left="1429" w:hanging="360"/>
      </w:pPr>
      <w:rPr>
        <w:rFonts w:ascii="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8">
    <w:nsid w:val="2AF94D90"/>
    <w:multiLevelType w:val="hybridMultilevel"/>
    <w:tmpl w:val="90DCD6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2F3B13A9"/>
    <w:multiLevelType w:val="hybridMultilevel"/>
    <w:tmpl w:val="D9923CB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2F645E03"/>
    <w:multiLevelType w:val="hybridMultilevel"/>
    <w:tmpl w:val="C11E3472"/>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61C0359"/>
    <w:multiLevelType w:val="hybridMultilevel"/>
    <w:tmpl w:val="6458E3F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5B45419"/>
    <w:multiLevelType w:val="hybridMultilevel"/>
    <w:tmpl w:val="4F4690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D2E20D8"/>
    <w:multiLevelType w:val="hybridMultilevel"/>
    <w:tmpl w:val="8024468E"/>
    <w:lvl w:ilvl="0" w:tplc="D2327356">
      <w:numFmt w:val="bullet"/>
      <w:lvlText w:val="-"/>
      <w:lvlJc w:val="left"/>
      <w:pPr>
        <w:ind w:left="1068" w:hanging="360"/>
      </w:pPr>
      <w:rPr>
        <w:rFonts w:ascii="Times New Roman" w:hAnsi="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nsid w:val="52A251DD"/>
    <w:multiLevelType w:val="hybridMultilevel"/>
    <w:tmpl w:val="4740C3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7245508"/>
    <w:multiLevelType w:val="hybridMultilevel"/>
    <w:tmpl w:val="A39043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D5C4EFD"/>
    <w:multiLevelType w:val="hybridMultilevel"/>
    <w:tmpl w:val="EFC056CC"/>
    <w:lvl w:ilvl="0" w:tplc="D2327356">
      <w:numFmt w:val="bullet"/>
      <w:lvlText w:val="-"/>
      <w:lvlJc w:val="left"/>
      <w:pPr>
        <w:ind w:left="1428" w:hanging="360"/>
      </w:pPr>
      <w:rPr>
        <w:rFonts w:ascii="Times New Roman" w:hAnsi="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7">
    <w:nsid w:val="5E9546CD"/>
    <w:multiLevelType w:val="hybridMultilevel"/>
    <w:tmpl w:val="AE244068"/>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8">
    <w:nsid w:val="604E58BF"/>
    <w:multiLevelType w:val="hybridMultilevel"/>
    <w:tmpl w:val="CD3CFA30"/>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61287903"/>
    <w:multiLevelType w:val="hybridMultilevel"/>
    <w:tmpl w:val="DE005A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81E0663"/>
    <w:multiLevelType w:val="hybridMultilevel"/>
    <w:tmpl w:val="86D2AA56"/>
    <w:lvl w:ilvl="0" w:tplc="041A000B">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1">
    <w:nsid w:val="68931293"/>
    <w:multiLevelType w:val="hybridMultilevel"/>
    <w:tmpl w:val="28188998"/>
    <w:lvl w:ilvl="0" w:tplc="0AEA235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C403375"/>
    <w:multiLevelType w:val="hybridMultilevel"/>
    <w:tmpl w:val="A564561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3">
    <w:nsid w:val="71522956"/>
    <w:multiLevelType w:val="hybridMultilevel"/>
    <w:tmpl w:val="1AEC190E"/>
    <w:lvl w:ilvl="0" w:tplc="D2327356">
      <w:numFmt w:val="bullet"/>
      <w:lvlText w:val="-"/>
      <w:lvlJc w:val="left"/>
      <w:pPr>
        <w:ind w:left="1428"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9EC32AC"/>
    <w:multiLevelType w:val="hybridMultilevel"/>
    <w:tmpl w:val="CC30F768"/>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7A001E06"/>
    <w:multiLevelType w:val="hybridMultilevel"/>
    <w:tmpl w:val="1FDED8D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6">
    <w:nsid w:val="7BCD30FA"/>
    <w:multiLevelType w:val="hybridMultilevel"/>
    <w:tmpl w:val="43464F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E2D5864"/>
    <w:multiLevelType w:val="hybridMultilevel"/>
    <w:tmpl w:val="3C5045C2"/>
    <w:lvl w:ilvl="0" w:tplc="AA6A238A">
      <w:start w:val="1"/>
      <w:numFmt w:val="decimal"/>
      <w:lvlText w:val="%1."/>
      <w:lvlJc w:val="left"/>
      <w:pPr>
        <w:ind w:left="720" w:hanging="360"/>
      </w:pPr>
      <w:rPr>
        <w:rFonts w:hint="default"/>
        <w:sz w:val="26"/>
        <w:szCs w:val="26"/>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7"/>
  </w:num>
  <w:num w:numId="2">
    <w:abstractNumId w:val="24"/>
  </w:num>
  <w:num w:numId="3">
    <w:abstractNumId w:val="4"/>
  </w:num>
  <w:num w:numId="4">
    <w:abstractNumId w:val="13"/>
  </w:num>
  <w:num w:numId="5">
    <w:abstractNumId w:val="18"/>
  </w:num>
  <w:num w:numId="6">
    <w:abstractNumId w:val="29"/>
  </w:num>
  <w:num w:numId="7">
    <w:abstractNumId w:val="5"/>
  </w:num>
  <w:num w:numId="8">
    <w:abstractNumId w:val="26"/>
  </w:num>
  <w:num w:numId="9">
    <w:abstractNumId w:val="14"/>
  </w:num>
  <w:num w:numId="10">
    <w:abstractNumId w:val="17"/>
  </w:num>
  <w:num w:numId="11">
    <w:abstractNumId w:val="23"/>
  </w:num>
  <w:num w:numId="12">
    <w:abstractNumId w:val="21"/>
  </w:num>
  <w:num w:numId="13">
    <w:abstractNumId w:val="0"/>
  </w:num>
  <w:num w:numId="14">
    <w:abstractNumId w:val="9"/>
  </w:num>
  <w:num w:numId="15">
    <w:abstractNumId w:val="20"/>
  </w:num>
  <w:num w:numId="16">
    <w:abstractNumId w:val="12"/>
  </w:num>
  <w:num w:numId="17">
    <w:abstractNumId w:val="28"/>
  </w:num>
  <w:num w:numId="18">
    <w:abstractNumId w:val="34"/>
  </w:num>
  <w:num w:numId="19">
    <w:abstractNumId w:val="2"/>
  </w:num>
  <w:num w:numId="20">
    <w:abstractNumId w:val="7"/>
  </w:num>
  <w:num w:numId="21">
    <w:abstractNumId w:val="19"/>
  </w:num>
  <w:num w:numId="22">
    <w:abstractNumId w:val="33"/>
  </w:num>
  <w:num w:numId="23">
    <w:abstractNumId w:val="22"/>
  </w:num>
  <w:num w:numId="24">
    <w:abstractNumId w:val="27"/>
  </w:num>
  <w:num w:numId="25">
    <w:abstractNumId w:val="32"/>
  </w:num>
  <w:num w:numId="26">
    <w:abstractNumId w:val="3"/>
  </w:num>
  <w:num w:numId="27">
    <w:abstractNumId w:val="11"/>
  </w:num>
  <w:num w:numId="28">
    <w:abstractNumId w:val="6"/>
  </w:num>
  <w:num w:numId="29">
    <w:abstractNumId w:val="31"/>
  </w:num>
  <w:num w:numId="30">
    <w:abstractNumId w:val="35"/>
  </w:num>
  <w:num w:numId="31">
    <w:abstractNumId w:val="15"/>
  </w:num>
  <w:num w:numId="32">
    <w:abstractNumId w:val="1"/>
  </w:num>
  <w:num w:numId="33">
    <w:abstractNumId w:val="25"/>
  </w:num>
  <w:num w:numId="34">
    <w:abstractNumId w:val="36"/>
  </w:num>
  <w:num w:numId="35">
    <w:abstractNumId w:val="10"/>
  </w:num>
  <w:num w:numId="36">
    <w:abstractNumId w:val="16"/>
  </w:num>
  <w:num w:numId="37">
    <w:abstractNumId w:val="30"/>
  </w:num>
  <w:num w:numId="38">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4630D1"/>
    <w:rsid w:val="00000346"/>
    <w:rsid w:val="00000CD6"/>
    <w:rsid w:val="00000E27"/>
    <w:rsid w:val="00001001"/>
    <w:rsid w:val="000029AF"/>
    <w:rsid w:val="00002C4A"/>
    <w:rsid w:val="00006CFE"/>
    <w:rsid w:val="00006FFE"/>
    <w:rsid w:val="00007BE0"/>
    <w:rsid w:val="00011345"/>
    <w:rsid w:val="00011C0F"/>
    <w:rsid w:val="00011D45"/>
    <w:rsid w:val="00012972"/>
    <w:rsid w:val="00016419"/>
    <w:rsid w:val="00016436"/>
    <w:rsid w:val="00016B6A"/>
    <w:rsid w:val="00016DA8"/>
    <w:rsid w:val="00017394"/>
    <w:rsid w:val="000176C2"/>
    <w:rsid w:val="00020A85"/>
    <w:rsid w:val="0002100A"/>
    <w:rsid w:val="00022CD8"/>
    <w:rsid w:val="000270D0"/>
    <w:rsid w:val="00027B62"/>
    <w:rsid w:val="00032FF0"/>
    <w:rsid w:val="00033BF1"/>
    <w:rsid w:val="00033FFE"/>
    <w:rsid w:val="00034014"/>
    <w:rsid w:val="000349AB"/>
    <w:rsid w:val="00040D29"/>
    <w:rsid w:val="00040DA5"/>
    <w:rsid w:val="000417B1"/>
    <w:rsid w:val="00042624"/>
    <w:rsid w:val="0004279C"/>
    <w:rsid w:val="00042CC8"/>
    <w:rsid w:val="00044310"/>
    <w:rsid w:val="0004465A"/>
    <w:rsid w:val="00045142"/>
    <w:rsid w:val="00045CC4"/>
    <w:rsid w:val="00045E8A"/>
    <w:rsid w:val="000468FF"/>
    <w:rsid w:val="00046AA6"/>
    <w:rsid w:val="00046F60"/>
    <w:rsid w:val="00047776"/>
    <w:rsid w:val="000477BC"/>
    <w:rsid w:val="000509CB"/>
    <w:rsid w:val="000510BD"/>
    <w:rsid w:val="00051387"/>
    <w:rsid w:val="0005215D"/>
    <w:rsid w:val="00052FA4"/>
    <w:rsid w:val="0005360C"/>
    <w:rsid w:val="000537B1"/>
    <w:rsid w:val="00054E20"/>
    <w:rsid w:val="00055912"/>
    <w:rsid w:val="00057001"/>
    <w:rsid w:val="000575C5"/>
    <w:rsid w:val="00060F97"/>
    <w:rsid w:val="0006110F"/>
    <w:rsid w:val="000612C2"/>
    <w:rsid w:val="00061487"/>
    <w:rsid w:val="00061E9F"/>
    <w:rsid w:val="00062254"/>
    <w:rsid w:val="0006356F"/>
    <w:rsid w:val="00064F56"/>
    <w:rsid w:val="00065E8C"/>
    <w:rsid w:val="00066776"/>
    <w:rsid w:val="00066EE5"/>
    <w:rsid w:val="000673C4"/>
    <w:rsid w:val="000674B9"/>
    <w:rsid w:val="000677CD"/>
    <w:rsid w:val="00071572"/>
    <w:rsid w:val="000718EA"/>
    <w:rsid w:val="000733B5"/>
    <w:rsid w:val="00073A85"/>
    <w:rsid w:val="00073E96"/>
    <w:rsid w:val="000747DC"/>
    <w:rsid w:val="00074D6F"/>
    <w:rsid w:val="0007522D"/>
    <w:rsid w:val="0007599D"/>
    <w:rsid w:val="0007658F"/>
    <w:rsid w:val="00076B35"/>
    <w:rsid w:val="000771DA"/>
    <w:rsid w:val="0007722B"/>
    <w:rsid w:val="00077985"/>
    <w:rsid w:val="0008055B"/>
    <w:rsid w:val="000805A4"/>
    <w:rsid w:val="00080853"/>
    <w:rsid w:val="00080A37"/>
    <w:rsid w:val="00080DB0"/>
    <w:rsid w:val="00080F2F"/>
    <w:rsid w:val="000815C5"/>
    <w:rsid w:val="00081770"/>
    <w:rsid w:val="000820B3"/>
    <w:rsid w:val="00083AE4"/>
    <w:rsid w:val="000844EA"/>
    <w:rsid w:val="0008727E"/>
    <w:rsid w:val="000875EC"/>
    <w:rsid w:val="000879CE"/>
    <w:rsid w:val="00087E21"/>
    <w:rsid w:val="0009049E"/>
    <w:rsid w:val="0009177D"/>
    <w:rsid w:val="00091A3D"/>
    <w:rsid w:val="000924A9"/>
    <w:rsid w:val="0009262C"/>
    <w:rsid w:val="0009321A"/>
    <w:rsid w:val="000939E7"/>
    <w:rsid w:val="00093EC1"/>
    <w:rsid w:val="000950F7"/>
    <w:rsid w:val="00095366"/>
    <w:rsid w:val="000958A8"/>
    <w:rsid w:val="000966B2"/>
    <w:rsid w:val="000968EE"/>
    <w:rsid w:val="00097F2F"/>
    <w:rsid w:val="000A0B9C"/>
    <w:rsid w:val="000A1875"/>
    <w:rsid w:val="000A1DC5"/>
    <w:rsid w:val="000A2000"/>
    <w:rsid w:val="000A2640"/>
    <w:rsid w:val="000A34A3"/>
    <w:rsid w:val="000A34AD"/>
    <w:rsid w:val="000A4E4C"/>
    <w:rsid w:val="000A4E71"/>
    <w:rsid w:val="000A5773"/>
    <w:rsid w:val="000A5D53"/>
    <w:rsid w:val="000A63E1"/>
    <w:rsid w:val="000A6DEF"/>
    <w:rsid w:val="000A6F61"/>
    <w:rsid w:val="000A7072"/>
    <w:rsid w:val="000A7A5A"/>
    <w:rsid w:val="000B050A"/>
    <w:rsid w:val="000B0651"/>
    <w:rsid w:val="000B10EF"/>
    <w:rsid w:val="000B1C7B"/>
    <w:rsid w:val="000B383C"/>
    <w:rsid w:val="000B54E9"/>
    <w:rsid w:val="000B56D1"/>
    <w:rsid w:val="000B5A58"/>
    <w:rsid w:val="000B768D"/>
    <w:rsid w:val="000B786A"/>
    <w:rsid w:val="000C0D87"/>
    <w:rsid w:val="000C23D9"/>
    <w:rsid w:val="000C34E0"/>
    <w:rsid w:val="000C3794"/>
    <w:rsid w:val="000C549E"/>
    <w:rsid w:val="000C7021"/>
    <w:rsid w:val="000D0766"/>
    <w:rsid w:val="000D0AFA"/>
    <w:rsid w:val="000D0D6D"/>
    <w:rsid w:val="000D14C6"/>
    <w:rsid w:val="000D155E"/>
    <w:rsid w:val="000D1986"/>
    <w:rsid w:val="000D2095"/>
    <w:rsid w:val="000D22CA"/>
    <w:rsid w:val="000D2648"/>
    <w:rsid w:val="000D2E2F"/>
    <w:rsid w:val="000D2E9D"/>
    <w:rsid w:val="000D373A"/>
    <w:rsid w:val="000D38B0"/>
    <w:rsid w:val="000D436C"/>
    <w:rsid w:val="000D4BDA"/>
    <w:rsid w:val="000D4F9C"/>
    <w:rsid w:val="000D58D3"/>
    <w:rsid w:val="000D5B74"/>
    <w:rsid w:val="000D7886"/>
    <w:rsid w:val="000E021F"/>
    <w:rsid w:val="000E1E67"/>
    <w:rsid w:val="000E1F10"/>
    <w:rsid w:val="000E1FE9"/>
    <w:rsid w:val="000E26E3"/>
    <w:rsid w:val="000E319C"/>
    <w:rsid w:val="000E3432"/>
    <w:rsid w:val="000E581C"/>
    <w:rsid w:val="000E5D1F"/>
    <w:rsid w:val="000E5E95"/>
    <w:rsid w:val="000E6D0C"/>
    <w:rsid w:val="000E76A0"/>
    <w:rsid w:val="000F000C"/>
    <w:rsid w:val="000F0DCC"/>
    <w:rsid w:val="000F15BE"/>
    <w:rsid w:val="000F2C37"/>
    <w:rsid w:val="000F2CF1"/>
    <w:rsid w:val="000F2E00"/>
    <w:rsid w:val="000F3A54"/>
    <w:rsid w:val="000F412B"/>
    <w:rsid w:val="000F453D"/>
    <w:rsid w:val="000F4B00"/>
    <w:rsid w:val="000F5ABF"/>
    <w:rsid w:val="000F5FA6"/>
    <w:rsid w:val="000F6414"/>
    <w:rsid w:val="00100584"/>
    <w:rsid w:val="0010066D"/>
    <w:rsid w:val="001026D8"/>
    <w:rsid w:val="00102DF7"/>
    <w:rsid w:val="0010358E"/>
    <w:rsid w:val="00103992"/>
    <w:rsid w:val="00104D36"/>
    <w:rsid w:val="00105E9E"/>
    <w:rsid w:val="001063A3"/>
    <w:rsid w:val="0011076A"/>
    <w:rsid w:val="00110D60"/>
    <w:rsid w:val="00110F35"/>
    <w:rsid w:val="001110A2"/>
    <w:rsid w:val="0011151A"/>
    <w:rsid w:val="00111594"/>
    <w:rsid w:val="001119F1"/>
    <w:rsid w:val="00111CC7"/>
    <w:rsid w:val="00113D26"/>
    <w:rsid w:val="00114146"/>
    <w:rsid w:val="00115253"/>
    <w:rsid w:val="00115E3B"/>
    <w:rsid w:val="001163A5"/>
    <w:rsid w:val="00117427"/>
    <w:rsid w:val="001175EC"/>
    <w:rsid w:val="00117D71"/>
    <w:rsid w:val="00120331"/>
    <w:rsid w:val="0012035C"/>
    <w:rsid w:val="001209CD"/>
    <w:rsid w:val="00120BEF"/>
    <w:rsid w:val="00121A71"/>
    <w:rsid w:val="00121E6A"/>
    <w:rsid w:val="00121FAB"/>
    <w:rsid w:val="00122E7B"/>
    <w:rsid w:val="001234B0"/>
    <w:rsid w:val="00123EB3"/>
    <w:rsid w:val="00124948"/>
    <w:rsid w:val="0012543B"/>
    <w:rsid w:val="001267D5"/>
    <w:rsid w:val="00130179"/>
    <w:rsid w:val="00130804"/>
    <w:rsid w:val="00130974"/>
    <w:rsid w:val="00130E36"/>
    <w:rsid w:val="00131A30"/>
    <w:rsid w:val="00131AF5"/>
    <w:rsid w:val="0013319E"/>
    <w:rsid w:val="00133450"/>
    <w:rsid w:val="00133D88"/>
    <w:rsid w:val="0013788B"/>
    <w:rsid w:val="001402DA"/>
    <w:rsid w:val="00141433"/>
    <w:rsid w:val="00141966"/>
    <w:rsid w:val="00141CD3"/>
    <w:rsid w:val="00143309"/>
    <w:rsid w:val="00143F4C"/>
    <w:rsid w:val="00144D52"/>
    <w:rsid w:val="00145752"/>
    <w:rsid w:val="001472E1"/>
    <w:rsid w:val="00147A62"/>
    <w:rsid w:val="001526BF"/>
    <w:rsid w:val="001531AF"/>
    <w:rsid w:val="001534E9"/>
    <w:rsid w:val="0015375B"/>
    <w:rsid w:val="00153E40"/>
    <w:rsid w:val="00156315"/>
    <w:rsid w:val="00157ECB"/>
    <w:rsid w:val="00160EB6"/>
    <w:rsid w:val="00162A77"/>
    <w:rsid w:val="00163AA2"/>
    <w:rsid w:val="00164B3B"/>
    <w:rsid w:val="00165426"/>
    <w:rsid w:val="001656BA"/>
    <w:rsid w:val="00165A8F"/>
    <w:rsid w:val="00165AE2"/>
    <w:rsid w:val="0016709C"/>
    <w:rsid w:val="00167C7F"/>
    <w:rsid w:val="0017136E"/>
    <w:rsid w:val="0017156B"/>
    <w:rsid w:val="001736A2"/>
    <w:rsid w:val="00173989"/>
    <w:rsid w:val="001739E8"/>
    <w:rsid w:val="00173A5B"/>
    <w:rsid w:val="00173DF3"/>
    <w:rsid w:val="00173EEC"/>
    <w:rsid w:val="00174488"/>
    <w:rsid w:val="001758A6"/>
    <w:rsid w:val="0017603B"/>
    <w:rsid w:val="00176339"/>
    <w:rsid w:val="00177116"/>
    <w:rsid w:val="001805C5"/>
    <w:rsid w:val="001816D6"/>
    <w:rsid w:val="00181B30"/>
    <w:rsid w:val="001825DB"/>
    <w:rsid w:val="001829D1"/>
    <w:rsid w:val="00183969"/>
    <w:rsid w:val="00184333"/>
    <w:rsid w:val="0018485B"/>
    <w:rsid w:val="00185B99"/>
    <w:rsid w:val="00186447"/>
    <w:rsid w:val="00186C9C"/>
    <w:rsid w:val="00186F4E"/>
    <w:rsid w:val="00191A18"/>
    <w:rsid w:val="00192209"/>
    <w:rsid w:val="0019275B"/>
    <w:rsid w:val="00192A03"/>
    <w:rsid w:val="00192F0E"/>
    <w:rsid w:val="00192FB5"/>
    <w:rsid w:val="001937D6"/>
    <w:rsid w:val="0019392D"/>
    <w:rsid w:val="00194FBD"/>
    <w:rsid w:val="001955B5"/>
    <w:rsid w:val="0019682D"/>
    <w:rsid w:val="00196D2B"/>
    <w:rsid w:val="001A0754"/>
    <w:rsid w:val="001A11AB"/>
    <w:rsid w:val="001A1FBD"/>
    <w:rsid w:val="001A3598"/>
    <w:rsid w:val="001A4175"/>
    <w:rsid w:val="001A4FCA"/>
    <w:rsid w:val="001A51FA"/>
    <w:rsid w:val="001A6726"/>
    <w:rsid w:val="001B102D"/>
    <w:rsid w:val="001B1296"/>
    <w:rsid w:val="001B13C3"/>
    <w:rsid w:val="001B13D0"/>
    <w:rsid w:val="001B192F"/>
    <w:rsid w:val="001B1966"/>
    <w:rsid w:val="001B2D37"/>
    <w:rsid w:val="001B49C6"/>
    <w:rsid w:val="001B4BD8"/>
    <w:rsid w:val="001B4BEB"/>
    <w:rsid w:val="001B4E69"/>
    <w:rsid w:val="001B63A7"/>
    <w:rsid w:val="001B6F73"/>
    <w:rsid w:val="001B7250"/>
    <w:rsid w:val="001B73C4"/>
    <w:rsid w:val="001B7983"/>
    <w:rsid w:val="001C00C9"/>
    <w:rsid w:val="001C08BC"/>
    <w:rsid w:val="001C0AF3"/>
    <w:rsid w:val="001C2013"/>
    <w:rsid w:val="001C319B"/>
    <w:rsid w:val="001C408C"/>
    <w:rsid w:val="001C4A4B"/>
    <w:rsid w:val="001C5C98"/>
    <w:rsid w:val="001C624A"/>
    <w:rsid w:val="001C7CB9"/>
    <w:rsid w:val="001D13C1"/>
    <w:rsid w:val="001D200A"/>
    <w:rsid w:val="001D28AA"/>
    <w:rsid w:val="001D2BDC"/>
    <w:rsid w:val="001D4B1C"/>
    <w:rsid w:val="001D4F0F"/>
    <w:rsid w:val="001D608F"/>
    <w:rsid w:val="001D6D85"/>
    <w:rsid w:val="001D70CA"/>
    <w:rsid w:val="001D7959"/>
    <w:rsid w:val="001E05FE"/>
    <w:rsid w:val="001E0659"/>
    <w:rsid w:val="001E0B60"/>
    <w:rsid w:val="001E11D5"/>
    <w:rsid w:val="001E181D"/>
    <w:rsid w:val="001E1955"/>
    <w:rsid w:val="001E1B92"/>
    <w:rsid w:val="001E2F50"/>
    <w:rsid w:val="001E3347"/>
    <w:rsid w:val="001E3D3A"/>
    <w:rsid w:val="001E721F"/>
    <w:rsid w:val="001F104B"/>
    <w:rsid w:val="001F14CF"/>
    <w:rsid w:val="001F1863"/>
    <w:rsid w:val="001F228E"/>
    <w:rsid w:val="001F410A"/>
    <w:rsid w:val="001F445B"/>
    <w:rsid w:val="001F47EE"/>
    <w:rsid w:val="001F5D73"/>
    <w:rsid w:val="001F5EDF"/>
    <w:rsid w:val="001F6297"/>
    <w:rsid w:val="001F6520"/>
    <w:rsid w:val="001F6570"/>
    <w:rsid w:val="001F790C"/>
    <w:rsid w:val="001F7E2B"/>
    <w:rsid w:val="0020080E"/>
    <w:rsid w:val="002011BB"/>
    <w:rsid w:val="0020272C"/>
    <w:rsid w:val="00202FCE"/>
    <w:rsid w:val="00204560"/>
    <w:rsid w:val="00204B6A"/>
    <w:rsid w:val="002055ED"/>
    <w:rsid w:val="00205AB2"/>
    <w:rsid w:val="00205B62"/>
    <w:rsid w:val="00205E75"/>
    <w:rsid w:val="002061E8"/>
    <w:rsid w:val="0020623D"/>
    <w:rsid w:val="00206B5B"/>
    <w:rsid w:val="002071D2"/>
    <w:rsid w:val="00207791"/>
    <w:rsid w:val="00207B3F"/>
    <w:rsid w:val="00210E6D"/>
    <w:rsid w:val="002110E0"/>
    <w:rsid w:val="0021230E"/>
    <w:rsid w:val="00212AA6"/>
    <w:rsid w:val="00213B6A"/>
    <w:rsid w:val="002147F3"/>
    <w:rsid w:val="00216405"/>
    <w:rsid w:val="00217A45"/>
    <w:rsid w:val="002202E7"/>
    <w:rsid w:val="002208BA"/>
    <w:rsid w:val="00220B35"/>
    <w:rsid w:val="00221226"/>
    <w:rsid w:val="002218C6"/>
    <w:rsid w:val="00221A9E"/>
    <w:rsid w:val="00222DF6"/>
    <w:rsid w:val="00223659"/>
    <w:rsid w:val="002251B7"/>
    <w:rsid w:val="002261F2"/>
    <w:rsid w:val="00226DC4"/>
    <w:rsid w:val="00231C6A"/>
    <w:rsid w:val="00233D78"/>
    <w:rsid w:val="002348B6"/>
    <w:rsid w:val="00235838"/>
    <w:rsid w:val="00236A06"/>
    <w:rsid w:val="00237577"/>
    <w:rsid w:val="00240A0D"/>
    <w:rsid w:val="0024189C"/>
    <w:rsid w:val="00242DA4"/>
    <w:rsid w:val="00242E9B"/>
    <w:rsid w:val="00243062"/>
    <w:rsid w:val="002432B5"/>
    <w:rsid w:val="002436CE"/>
    <w:rsid w:val="002445B7"/>
    <w:rsid w:val="00244861"/>
    <w:rsid w:val="00244BE3"/>
    <w:rsid w:val="00244E89"/>
    <w:rsid w:val="002454F3"/>
    <w:rsid w:val="00245EE3"/>
    <w:rsid w:val="00247703"/>
    <w:rsid w:val="00250868"/>
    <w:rsid w:val="00250B2D"/>
    <w:rsid w:val="0025109F"/>
    <w:rsid w:val="002526F2"/>
    <w:rsid w:val="00252B56"/>
    <w:rsid w:val="00252C61"/>
    <w:rsid w:val="002530B6"/>
    <w:rsid w:val="00253E85"/>
    <w:rsid w:val="002542B6"/>
    <w:rsid w:val="00254F28"/>
    <w:rsid w:val="00255CEC"/>
    <w:rsid w:val="00255DC8"/>
    <w:rsid w:val="0025755B"/>
    <w:rsid w:val="00257BF6"/>
    <w:rsid w:val="002604C4"/>
    <w:rsid w:val="0026269F"/>
    <w:rsid w:val="00263D65"/>
    <w:rsid w:val="0026494B"/>
    <w:rsid w:val="00265022"/>
    <w:rsid w:val="00265253"/>
    <w:rsid w:val="002657ED"/>
    <w:rsid w:val="00265A4B"/>
    <w:rsid w:val="00266EBC"/>
    <w:rsid w:val="0026783D"/>
    <w:rsid w:val="002701DC"/>
    <w:rsid w:val="00270A04"/>
    <w:rsid w:val="00271F23"/>
    <w:rsid w:val="0027233C"/>
    <w:rsid w:val="00272CEF"/>
    <w:rsid w:val="002769A9"/>
    <w:rsid w:val="002770AC"/>
    <w:rsid w:val="00277722"/>
    <w:rsid w:val="00280A46"/>
    <w:rsid w:val="00280B8C"/>
    <w:rsid w:val="00282161"/>
    <w:rsid w:val="00283917"/>
    <w:rsid w:val="00285188"/>
    <w:rsid w:val="00285A2E"/>
    <w:rsid w:val="0029054C"/>
    <w:rsid w:val="002924E5"/>
    <w:rsid w:val="0029273C"/>
    <w:rsid w:val="00293D69"/>
    <w:rsid w:val="00294CAE"/>
    <w:rsid w:val="00295459"/>
    <w:rsid w:val="00295A5B"/>
    <w:rsid w:val="00295A62"/>
    <w:rsid w:val="00296288"/>
    <w:rsid w:val="00296584"/>
    <w:rsid w:val="00296A33"/>
    <w:rsid w:val="00296F6D"/>
    <w:rsid w:val="002A0340"/>
    <w:rsid w:val="002A0CA8"/>
    <w:rsid w:val="002A2548"/>
    <w:rsid w:val="002A273F"/>
    <w:rsid w:val="002A2D33"/>
    <w:rsid w:val="002A3032"/>
    <w:rsid w:val="002A31F7"/>
    <w:rsid w:val="002A3FA8"/>
    <w:rsid w:val="002A407D"/>
    <w:rsid w:val="002A4119"/>
    <w:rsid w:val="002A4355"/>
    <w:rsid w:val="002A58B6"/>
    <w:rsid w:val="002A6DD8"/>
    <w:rsid w:val="002B02B9"/>
    <w:rsid w:val="002B0713"/>
    <w:rsid w:val="002B07B6"/>
    <w:rsid w:val="002B1F01"/>
    <w:rsid w:val="002B318A"/>
    <w:rsid w:val="002B3844"/>
    <w:rsid w:val="002B3ED9"/>
    <w:rsid w:val="002B467F"/>
    <w:rsid w:val="002B5C78"/>
    <w:rsid w:val="002B674D"/>
    <w:rsid w:val="002B7278"/>
    <w:rsid w:val="002C0224"/>
    <w:rsid w:val="002C0B5A"/>
    <w:rsid w:val="002C1968"/>
    <w:rsid w:val="002C1AB2"/>
    <w:rsid w:val="002C2362"/>
    <w:rsid w:val="002C328B"/>
    <w:rsid w:val="002C4AED"/>
    <w:rsid w:val="002C693D"/>
    <w:rsid w:val="002C6951"/>
    <w:rsid w:val="002C7D92"/>
    <w:rsid w:val="002D2CD9"/>
    <w:rsid w:val="002D3536"/>
    <w:rsid w:val="002D4ADB"/>
    <w:rsid w:val="002D4ED2"/>
    <w:rsid w:val="002D4F7F"/>
    <w:rsid w:val="002D59B2"/>
    <w:rsid w:val="002D7713"/>
    <w:rsid w:val="002E0883"/>
    <w:rsid w:val="002E0DBD"/>
    <w:rsid w:val="002E1A30"/>
    <w:rsid w:val="002E3AF0"/>
    <w:rsid w:val="002E50E1"/>
    <w:rsid w:val="002E5133"/>
    <w:rsid w:val="002E612D"/>
    <w:rsid w:val="002E6218"/>
    <w:rsid w:val="002E6B1A"/>
    <w:rsid w:val="002E6C23"/>
    <w:rsid w:val="002F04AC"/>
    <w:rsid w:val="002F04EA"/>
    <w:rsid w:val="002F0831"/>
    <w:rsid w:val="002F124B"/>
    <w:rsid w:val="002F1392"/>
    <w:rsid w:val="002F1A28"/>
    <w:rsid w:val="002F248F"/>
    <w:rsid w:val="002F4930"/>
    <w:rsid w:val="002F49AB"/>
    <w:rsid w:val="002F53E6"/>
    <w:rsid w:val="002F76E6"/>
    <w:rsid w:val="002F7964"/>
    <w:rsid w:val="002F7C53"/>
    <w:rsid w:val="003006A0"/>
    <w:rsid w:val="003016AE"/>
    <w:rsid w:val="00301E36"/>
    <w:rsid w:val="00302DEA"/>
    <w:rsid w:val="003031F4"/>
    <w:rsid w:val="003053C8"/>
    <w:rsid w:val="00306410"/>
    <w:rsid w:val="00306779"/>
    <w:rsid w:val="00310266"/>
    <w:rsid w:val="00310458"/>
    <w:rsid w:val="00310FE0"/>
    <w:rsid w:val="00311429"/>
    <w:rsid w:val="0031142D"/>
    <w:rsid w:val="00311941"/>
    <w:rsid w:val="0031231F"/>
    <w:rsid w:val="00312DE6"/>
    <w:rsid w:val="00312DF7"/>
    <w:rsid w:val="00312E50"/>
    <w:rsid w:val="00313220"/>
    <w:rsid w:val="0031387A"/>
    <w:rsid w:val="00314C47"/>
    <w:rsid w:val="003150F0"/>
    <w:rsid w:val="00316AAA"/>
    <w:rsid w:val="00316BC0"/>
    <w:rsid w:val="003171B3"/>
    <w:rsid w:val="003178A9"/>
    <w:rsid w:val="00320042"/>
    <w:rsid w:val="00321974"/>
    <w:rsid w:val="003222C4"/>
    <w:rsid w:val="00322BB6"/>
    <w:rsid w:val="00323046"/>
    <w:rsid w:val="00323177"/>
    <w:rsid w:val="0032461C"/>
    <w:rsid w:val="00324637"/>
    <w:rsid w:val="00324657"/>
    <w:rsid w:val="003256F9"/>
    <w:rsid w:val="00326349"/>
    <w:rsid w:val="00331EF3"/>
    <w:rsid w:val="00333DDB"/>
    <w:rsid w:val="0033435B"/>
    <w:rsid w:val="00335232"/>
    <w:rsid w:val="00335FD3"/>
    <w:rsid w:val="00336925"/>
    <w:rsid w:val="00336D65"/>
    <w:rsid w:val="00337ECE"/>
    <w:rsid w:val="00337FE0"/>
    <w:rsid w:val="00337FE3"/>
    <w:rsid w:val="0034074F"/>
    <w:rsid w:val="003419ED"/>
    <w:rsid w:val="00341BDE"/>
    <w:rsid w:val="003423C7"/>
    <w:rsid w:val="003426C7"/>
    <w:rsid w:val="003432A6"/>
    <w:rsid w:val="003434AC"/>
    <w:rsid w:val="003435FF"/>
    <w:rsid w:val="003437E1"/>
    <w:rsid w:val="003438B5"/>
    <w:rsid w:val="00344756"/>
    <w:rsid w:val="00344C23"/>
    <w:rsid w:val="00344EA9"/>
    <w:rsid w:val="00345262"/>
    <w:rsid w:val="003462BA"/>
    <w:rsid w:val="00347930"/>
    <w:rsid w:val="00350155"/>
    <w:rsid w:val="003502D0"/>
    <w:rsid w:val="00350EC6"/>
    <w:rsid w:val="00351F6C"/>
    <w:rsid w:val="00352121"/>
    <w:rsid w:val="00352CC7"/>
    <w:rsid w:val="00353DC6"/>
    <w:rsid w:val="0035429F"/>
    <w:rsid w:val="00354BB0"/>
    <w:rsid w:val="00354FA8"/>
    <w:rsid w:val="0035544F"/>
    <w:rsid w:val="0035595E"/>
    <w:rsid w:val="00356F50"/>
    <w:rsid w:val="003601C7"/>
    <w:rsid w:val="00361BE1"/>
    <w:rsid w:val="00361EFA"/>
    <w:rsid w:val="00362408"/>
    <w:rsid w:val="00363A30"/>
    <w:rsid w:val="0036432C"/>
    <w:rsid w:val="003649A2"/>
    <w:rsid w:val="00366F46"/>
    <w:rsid w:val="003670F9"/>
    <w:rsid w:val="0036713D"/>
    <w:rsid w:val="0036799E"/>
    <w:rsid w:val="00367FD2"/>
    <w:rsid w:val="00371D3F"/>
    <w:rsid w:val="00371EC8"/>
    <w:rsid w:val="00372549"/>
    <w:rsid w:val="00372697"/>
    <w:rsid w:val="00374D1C"/>
    <w:rsid w:val="00375A3D"/>
    <w:rsid w:val="003768DF"/>
    <w:rsid w:val="00376B25"/>
    <w:rsid w:val="00377384"/>
    <w:rsid w:val="00380074"/>
    <w:rsid w:val="00381674"/>
    <w:rsid w:val="00381F7D"/>
    <w:rsid w:val="003834B3"/>
    <w:rsid w:val="00383C07"/>
    <w:rsid w:val="00384098"/>
    <w:rsid w:val="00385157"/>
    <w:rsid w:val="00385841"/>
    <w:rsid w:val="003861E3"/>
    <w:rsid w:val="0039088F"/>
    <w:rsid w:val="00390DBF"/>
    <w:rsid w:val="0039122C"/>
    <w:rsid w:val="00391594"/>
    <w:rsid w:val="00391FF7"/>
    <w:rsid w:val="00393858"/>
    <w:rsid w:val="0039520B"/>
    <w:rsid w:val="003952AD"/>
    <w:rsid w:val="0039617F"/>
    <w:rsid w:val="003961F0"/>
    <w:rsid w:val="00397072"/>
    <w:rsid w:val="00397BFD"/>
    <w:rsid w:val="003A016F"/>
    <w:rsid w:val="003A02E6"/>
    <w:rsid w:val="003A037C"/>
    <w:rsid w:val="003A1655"/>
    <w:rsid w:val="003A3254"/>
    <w:rsid w:val="003A3600"/>
    <w:rsid w:val="003A3BBA"/>
    <w:rsid w:val="003A4080"/>
    <w:rsid w:val="003A5A03"/>
    <w:rsid w:val="003A5ED7"/>
    <w:rsid w:val="003A6710"/>
    <w:rsid w:val="003A6952"/>
    <w:rsid w:val="003A6CA4"/>
    <w:rsid w:val="003A7376"/>
    <w:rsid w:val="003B086A"/>
    <w:rsid w:val="003B0A4D"/>
    <w:rsid w:val="003B21AF"/>
    <w:rsid w:val="003B21FC"/>
    <w:rsid w:val="003B23D1"/>
    <w:rsid w:val="003B24FA"/>
    <w:rsid w:val="003B42C5"/>
    <w:rsid w:val="003B442F"/>
    <w:rsid w:val="003B4664"/>
    <w:rsid w:val="003B4ACF"/>
    <w:rsid w:val="003B4DC4"/>
    <w:rsid w:val="003B4E8C"/>
    <w:rsid w:val="003B5B91"/>
    <w:rsid w:val="003B64A8"/>
    <w:rsid w:val="003B6D2F"/>
    <w:rsid w:val="003B768C"/>
    <w:rsid w:val="003B776C"/>
    <w:rsid w:val="003B789E"/>
    <w:rsid w:val="003B78D2"/>
    <w:rsid w:val="003B7C47"/>
    <w:rsid w:val="003B7F08"/>
    <w:rsid w:val="003C13A5"/>
    <w:rsid w:val="003C2773"/>
    <w:rsid w:val="003C314C"/>
    <w:rsid w:val="003C355A"/>
    <w:rsid w:val="003C40A4"/>
    <w:rsid w:val="003C40CE"/>
    <w:rsid w:val="003C4B60"/>
    <w:rsid w:val="003C617A"/>
    <w:rsid w:val="003C716B"/>
    <w:rsid w:val="003C7542"/>
    <w:rsid w:val="003C7D10"/>
    <w:rsid w:val="003D0591"/>
    <w:rsid w:val="003D0999"/>
    <w:rsid w:val="003D0C29"/>
    <w:rsid w:val="003D18C9"/>
    <w:rsid w:val="003D1F17"/>
    <w:rsid w:val="003D1F5C"/>
    <w:rsid w:val="003D363C"/>
    <w:rsid w:val="003D489D"/>
    <w:rsid w:val="003D6C46"/>
    <w:rsid w:val="003D76DA"/>
    <w:rsid w:val="003E0103"/>
    <w:rsid w:val="003E1CB2"/>
    <w:rsid w:val="003E2033"/>
    <w:rsid w:val="003E35A5"/>
    <w:rsid w:val="003E3651"/>
    <w:rsid w:val="003E3A0F"/>
    <w:rsid w:val="003E3A6B"/>
    <w:rsid w:val="003E404E"/>
    <w:rsid w:val="003E4A03"/>
    <w:rsid w:val="003E4A99"/>
    <w:rsid w:val="003E5B9D"/>
    <w:rsid w:val="003E636F"/>
    <w:rsid w:val="003E6440"/>
    <w:rsid w:val="003E6B8D"/>
    <w:rsid w:val="003E6C1D"/>
    <w:rsid w:val="003E7077"/>
    <w:rsid w:val="003E764A"/>
    <w:rsid w:val="003E7BC0"/>
    <w:rsid w:val="003E7DA0"/>
    <w:rsid w:val="003F09B2"/>
    <w:rsid w:val="003F11D1"/>
    <w:rsid w:val="003F157F"/>
    <w:rsid w:val="003F19C2"/>
    <w:rsid w:val="003F1E57"/>
    <w:rsid w:val="003F23B0"/>
    <w:rsid w:val="003F23CF"/>
    <w:rsid w:val="003F367B"/>
    <w:rsid w:val="003F4430"/>
    <w:rsid w:val="003F4656"/>
    <w:rsid w:val="003F4B3A"/>
    <w:rsid w:val="003F59B1"/>
    <w:rsid w:val="003F5AEC"/>
    <w:rsid w:val="003F5E9E"/>
    <w:rsid w:val="003F736C"/>
    <w:rsid w:val="00400336"/>
    <w:rsid w:val="00400524"/>
    <w:rsid w:val="00402141"/>
    <w:rsid w:val="0040296F"/>
    <w:rsid w:val="00402982"/>
    <w:rsid w:val="00402BD1"/>
    <w:rsid w:val="00402CEF"/>
    <w:rsid w:val="004031B2"/>
    <w:rsid w:val="00404187"/>
    <w:rsid w:val="00405A8A"/>
    <w:rsid w:val="004069C7"/>
    <w:rsid w:val="004072B8"/>
    <w:rsid w:val="00410223"/>
    <w:rsid w:val="00410A24"/>
    <w:rsid w:val="00410E1A"/>
    <w:rsid w:val="00412D78"/>
    <w:rsid w:val="0041451A"/>
    <w:rsid w:val="00415139"/>
    <w:rsid w:val="0041578B"/>
    <w:rsid w:val="004166E9"/>
    <w:rsid w:val="00416C2D"/>
    <w:rsid w:val="00420D33"/>
    <w:rsid w:val="00421583"/>
    <w:rsid w:val="00421992"/>
    <w:rsid w:val="00421D05"/>
    <w:rsid w:val="00421D15"/>
    <w:rsid w:val="00422096"/>
    <w:rsid w:val="00422726"/>
    <w:rsid w:val="00422E73"/>
    <w:rsid w:val="00422F48"/>
    <w:rsid w:val="00423342"/>
    <w:rsid w:val="00423599"/>
    <w:rsid w:val="004237BE"/>
    <w:rsid w:val="004240BE"/>
    <w:rsid w:val="004244F8"/>
    <w:rsid w:val="00425375"/>
    <w:rsid w:val="004255A8"/>
    <w:rsid w:val="004255DA"/>
    <w:rsid w:val="004261BF"/>
    <w:rsid w:val="00426358"/>
    <w:rsid w:val="004269F0"/>
    <w:rsid w:val="004307AD"/>
    <w:rsid w:val="00430820"/>
    <w:rsid w:val="00430A2A"/>
    <w:rsid w:val="00430F30"/>
    <w:rsid w:val="00430F5E"/>
    <w:rsid w:val="00431335"/>
    <w:rsid w:val="004315CF"/>
    <w:rsid w:val="00431BA4"/>
    <w:rsid w:val="00433190"/>
    <w:rsid w:val="004347ED"/>
    <w:rsid w:val="00434B53"/>
    <w:rsid w:val="00435270"/>
    <w:rsid w:val="004354BD"/>
    <w:rsid w:val="00435C55"/>
    <w:rsid w:val="00436D7A"/>
    <w:rsid w:val="00436FD1"/>
    <w:rsid w:val="00437A85"/>
    <w:rsid w:val="0044065A"/>
    <w:rsid w:val="00440A39"/>
    <w:rsid w:val="00440A57"/>
    <w:rsid w:val="00441CCD"/>
    <w:rsid w:val="00443FD5"/>
    <w:rsid w:val="004441AC"/>
    <w:rsid w:val="00444381"/>
    <w:rsid w:val="00444BB3"/>
    <w:rsid w:val="00444C11"/>
    <w:rsid w:val="00444C52"/>
    <w:rsid w:val="004453F8"/>
    <w:rsid w:val="00446D7C"/>
    <w:rsid w:val="004471BF"/>
    <w:rsid w:val="004478E0"/>
    <w:rsid w:val="00450EC7"/>
    <w:rsid w:val="004521ED"/>
    <w:rsid w:val="00454FEE"/>
    <w:rsid w:val="0045551C"/>
    <w:rsid w:val="00457415"/>
    <w:rsid w:val="004579F6"/>
    <w:rsid w:val="0046078A"/>
    <w:rsid w:val="00460A1A"/>
    <w:rsid w:val="00460C24"/>
    <w:rsid w:val="0046248A"/>
    <w:rsid w:val="00462D7F"/>
    <w:rsid w:val="004630D1"/>
    <w:rsid w:val="00463404"/>
    <w:rsid w:val="004635D9"/>
    <w:rsid w:val="00464075"/>
    <w:rsid w:val="0046467C"/>
    <w:rsid w:val="0046549F"/>
    <w:rsid w:val="00465E11"/>
    <w:rsid w:val="00470249"/>
    <w:rsid w:val="004704AD"/>
    <w:rsid w:val="004709EC"/>
    <w:rsid w:val="0047152A"/>
    <w:rsid w:val="004731C6"/>
    <w:rsid w:val="00473986"/>
    <w:rsid w:val="00473E6A"/>
    <w:rsid w:val="00474030"/>
    <w:rsid w:val="00475425"/>
    <w:rsid w:val="0047591B"/>
    <w:rsid w:val="00475BE8"/>
    <w:rsid w:val="0047652B"/>
    <w:rsid w:val="004768D8"/>
    <w:rsid w:val="00477342"/>
    <w:rsid w:val="00477699"/>
    <w:rsid w:val="00477C1A"/>
    <w:rsid w:val="00480368"/>
    <w:rsid w:val="004806B6"/>
    <w:rsid w:val="00480C87"/>
    <w:rsid w:val="004814BB"/>
    <w:rsid w:val="00481F74"/>
    <w:rsid w:val="00482892"/>
    <w:rsid w:val="00485084"/>
    <w:rsid w:val="00485586"/>
    <w:rsid w:val="0048587A"/>
    <w:rsid w:val="00485B2F"/>
    <w:rsid w:val="00486620"/>
    <w:rsid w:val="00487674"/>
    <w:rsid w:val="004877B3"/>
    <w:rsid w:val="00487F5A"/>
    <w:rsid w:val="00490808"/>
    <w:rsid w:val="00490E65"/>
    <w:rsid w:val="00491707"/>
    <w:rsid w:val="00491927"/>
    <w:rsid w:val="00492A31"/>
    <w:rsid w:val="0049337C"/>
    <w:rsid w:val="00493644"/>
    <w:rsid w:val="00493AD2"/>
    <w:rsid w:val="00493C11"/>
    <w:rsid w:val="004945B2"/>
    <w:rsid w:val="00494D75"/>
    <w:rsid w:val="00494DCD"/>
    <w:rsid w:val="00494F5D"/>
    <w:rsid w:val="004956C4"/>
    <w:rsid w:val="00495A30"/>
    <w:rsid w:val="004968DC"/>
    <w:rsid w:val="00497636"/>
    <w:rsid w:val="004976D2"/>
    <w:rsid w:val="00497F17"/>
    <w:rsid w:val="004A0BA7"/>
    <w:rsid w:val="004A1349"/>
    <w:rsid w:val="004A19FC"/>
    <w:rsid w:val="004A2163"/>
    <w:rsid w:val="004A27BF"/>
    <w:rsid w:val="004A2927"/>
    <w:rsid w:val="004A294A"/>
    <w:rsid w:val="004A2B4F"/>
    <w:rsid w:val="004A417F"/>
    <w:rsid w:val="004A434E"/>
    <w:rsid w:val="004A45E5"/>
    <w:rsid w:val="004A4EF9"/>
    <w:rsid w:val="004A5C28"/>
    <w:rsid w:val="004B0EB5"/>
    <w:rsid w:val="004B3BF3"/>
    <w:rsid w:val="004B4ED7"/>
    <w:rsid w:val="004B5D69"/>
    <w:rsid w:val="004B76A7"/>
    <w:rsid w:val="004C054F"/>
    <w:rsid w:val="004C31CC"/>
    <w:rsid w:val="004C3CCA"/>
    <w:rsid w:val="004C3E6E"/>
    <w:rsid w:val="004C6AB4"/>
    <w:rsid w:val="004C76D2"/>
    <w:rsid w:val="004D019B"/>
    <w:rsid w:val="004D07BF"/>
    <w:rsid w:val="004D1AEE"/>
    <w:rsid w:val="004D1B26"/>
    <w:rsid w:val="004D1B50"/>
    <w:rsid w:val="004D2BB8"/>
    <w:rsid w:val="004D35A0"/>
    <w:rsid w:val="004D39B6"/>
    <w:rsid w:val="004D4566"/>
    <w:rsid w:val="004D46BF"/>
    <w:rsid w:val="004D6DB2"/>
    <w:rsid w:val="004D6EF2"/>
    <w:rsid w:val="004D784A"/>
    <w:rsid w:val="004D798B"/>
    <w:rsid w:val="004D7D26"/>
    <w:rsid w:val="004E0177"/>
    <w:rsid w:val="004E093F"/>
    <w:rsid w:val="004E0C45"/>
    <w:rsid w:val="004E2715"/>
    <w:rsid w:val="004E2ED7"/>
    <w:rsid w:val="004E31EE"/>
    <w:rsid w:val="004E3693"/>
    <w:rsid w:val="004E36DF"/>
    <w:rsid w:val="004E3F09"/>
    <w:rsid w:val="004E46F8"/>
    <w:rsid w:val="004E4DD0"/>
    <w:rsid w:val="004E5004"/>
    <w:rsid w:val="004E5167"/>
    <w:rsid w:val="004E59BC"/>
    <w:rsid w:val="004E5ACE"/>
    <w:rsid w:val="004E6F40"/>
    <w:rsid w:val="004E7DC4"/>
    <w:rsid w:val="004F0AA2"/>
    <w:rsid w:val="004F0CC2"/>
    <w:rsid w:val="004F207F"/>
    <w:rsid w:val="004F411D"/>
    <w:rsid w:val="004F4EE0"/>
    <w:rsid w:val="004F5B4A"/>
    <w:rsid w:val="004F5C6A"/>
    <w:rsid w:val="004F6053"/>
    <w:rsid w:val="004F6396"/>
    <w:rsid w:val="004F6E2F"/>
    <w:rsid w:val="004F7D3D"/>
    <w:rsid w:val="004F7EE9"/>
    <w:rsid w:val="005006C4"/>
    <w:rsid w:val="00501899"/>
    <w:rsid w:val="005029FC"/>
    <w:rsid w:val="0050358A"/>
    <w:rsid w:val="00505018"/>
    <w:rsid w:val="005054F7"/>
    <w:rsid w:val="0050621C"/>
    <w:rsid w:val="005066A0"/>
    <w:rsid w:val="00506E3D"/>
    <w:rsid w:val="00507C14"/>
    <w:rsid w:val="00507CDE"/>
    <w:rsid w:val="00507FBC"/>
    <w:rsid w:val="005103B8"/>
    <w:rsid w:val="00510764"/>
    <w:rsid w:val="00510AF3"/>
    <w:rsid w:val="00510FCB"/>
    <w:rsid w:val="00511050"/>
    <w:rsid w:val="00512816"/>
    <w:rsid w:val="00514084"/>
    <w:rsid w:val="005154E4"/>
    <w:rsid w:val="00515752"/>
    <w:rsid w:val="00515D20"/>
    <w:rsid w:val="00516610"/>
    <w:rsid w:val="00520294"/>
    <w:rsid w:val="005203A8"/>
    <w:rsid w:val="00520930"/>
    <w:rsid w:val="005209FF"/>
    <w:rsid w:val="00521214"/>
    <w:rsid w:val="00521342"/>
    <w:rsid w:val="00521F5F"/>
    <w:rsid w:val="00522463"/>
    <w:rsid w:val="00522AD9"/>
    <w:rsid w:val="00523C5E"/>
    <w:rsid w:val="00525471"/>
    <w:rsid w:val="005259DA"/>
    <w:rsid w:val="00525B95"/>
    <w:rsid w:val="00525C4F"/>
    <w:rsid w:val="00526C7B"/>
    <w:rsid w:val="0052735F"/>
    <w:rsid w:val="00527819"/>
    <w:rsid w:val="0053022E"/>
    <w:rsid w:val="0053322E"/>
    <w:rsid w:val="0053390B"/>
    <w:rsid w:val="00533AE3"/>
    <w:rsid w:val="00534C6C"/>
    <w:rsid w:val="00535CCE"/>
    <w:rsid w:val="00536F77"/>
    <w:rsid w:val="00537067"/>
    <w:rsid w:val="00540CE8"/>
    <w:rsid w:val="00540D56"/>
    <w:rsid w:val="00541402"/>
    <w:rsid w:val="00542E89"/>
    <w:rsid w:val="00543341"/>
    <w:rsid w:val="00543B98"/>
    <w:rsid w:val="005440DC"/>
    <w:rsid w:val="00544645"/>
    <w:rsid w:val="00544B44"/>
    <w:rsid w:val="00546247"/>
    <w:rsid w:val="00546285"/>
    <w:rsid w:val="00547463"/>
    <w:rsid w:val="00547E6E"/>
    <w:rsid w:val="0055117F"/>
    <w:rsid w:val="005515D3"/>
    <w:rsid w:val="005525A5"/>
    <w:rsid w:val="0055442D"/>
    <w:rsid w:val="00555C7D"/>
    <w:rsid w:val="00555F89"/>
    <w:rsid w:val="00556105"/>
    <w:rsid w:val="00556F58"/>
    <w:rsid w:val="00557943"/>
    <w:rsid w:val="00557E73"/>
    <w:rsid w:val="005602B0"/>
    <w:rsid w:val="00560E21"/>
    <w:rsid w:val="00561E5B"/>
    <w:rsid w:val="0056400D"/>
    <w:rsid w:val="00564287"/>
    <w:rsid w:val="005645C9"/>
    <w:rsid w:val="00564A06"/>
    <w:rsid w:val="00566131"/>
    <w:rsid w:val="005665E2"/>
    <w:rsid w:val="0056699C"/>
    <w:rsid w:val="005672DE"/>
    <w:rsid w:val="0056789E"/>
    <w:rsid w:val="00567BA8"/>
    <w:rsid w:val="00570DC6"/>
    <w:rsid w:val="00572618"/>
    <w:rsid w:val="00572C44"/>
    <w:rsid w:val="0057366E"/>
    <w:rsid w:val="00573B76"/>
    <w:rsid w:val="00573E09"/>
    <w:rsid w:val="005741D4"/>
    <w:rsid w:val="00574987"/>
    <w:rsid w:val="005753A6"/>
    <w:rsid w:val="00575800"/>
    <w:rsid w:val="00575DB2"/>
    <w:rsid w:val="005768E8"/>
    <w:rsid w:val="00576A3E"/>
    <w:rsid w:val="00580187"/>
    <w:rsid w:val="00580257"/>
    <w:rsid w:val="00580675"/>
    <w:rsid w:val="00580D68"/>
    <w:rsid w:val="00581259"/>
    <w:rsid w:val="005834C4"/>
    <w:rsid w:val="005839D0"/>
    <w:rsid w:val="005841A9"/>
    <w:rsid w:val="005841B1"/>
    <w:rsid w:val="00584AA3"/>
    <w:rsid w:val="00585480"/>
    <w:rsid w:val="00585E90"/>
    <w:rsid w:val="00585EBE"/>
    <w:rsid w:val="0058686F"/>
    <w:rsid w:val="00586CFB"/>
    <w:rsid w:val="00587522"/>
    <w:rsid w:val="005908E7"/>
    <w:rsid w:val="00591186"/>
    <w:rsid w:val="00591994"/>
    <w:rsid w:val="005919DF"/>
    <w:rsid w:val="00593097"/>
    <w:rsid w:val="00593194"/>
    <w:rsid w:val="005934CD"/>
    <w:rsid w:val="00593F89"/>
    <w:rsid w:val="005940AF"/>
    <w:rsid w:val="00595645"/>
    <w:rsid w:val="00596996"/>
    <w:rsid w:val="00596F6C"/>
    <w:rsid w:val="005972D3"/>
    <w:rsid w:val="00597848"/>
    <w:rsid w:val="005A14BE"/>
    <w:rsid w:val="005A2701"/>
    <w:rsid w:val="005A2C49"/>
    <w:rsid w:val="005A391B"/>
    <w:rsid w:val="005A4852"/>
    <w:rsid w:val="005A558A"/>
    <w:rsid w:val="005A55DC"/>
    <w:rsid w:val="005A5DF1"/>
    <w:rsid w:val="005A6675"/>
    <w:rsid w:val="005B0308"/>
    <w:rsid w:val="005B07F8"/>
    <w:rsid w:val="005B10AE"/>
    <w:rsid w:val="005B19B1"/>
    <w:rsid w:val="005B1D98"/>
    <w:rsid w:val="005B1EAF"/>
    <w:rsid w:val="005B2033"/>
    <w:rsid w:val="005B25CC"/>
    <w:rsid w:val="005B2A15"/>
    <w:rsid w:val="005B2AAD"/>
    <w:rsid w:val="005B3E12"/>
    <w:rsid w:val="005B48D3"/>
    <w:rsid w:val="005B492F"/>
    <w:rsid w:val="005B5DC5"/>
    <w:rsid w:val="005B64FC"/>
    <w:rsid w:val="005B6A07"/>
    <w:rsid w:val="005B7389"/>
    <w:rsid w:val="005B7CFA"/>
    <w:rsid w:val="005C022B"/>
    <w:rsid w:val="005C6794"/>
    <w:rsid w:val="005C6A3F"/>
    <w:rsid w:val="005C7C80"/>
    <w:rsid w:val="005C7CA5"/>
    <w:rsid w:val="005D05DB"/>
    <w:rsid w:val="005D094B"/>
    <w:rsid w:val="005D11D9"/>
    <w:rsid w:val="005D12C9"/>
    <w:rsid w:val="005D18F0"/>
    <w:rsid w:val="005D2CEE"/>
    <w:rsid w:val="005D3D75"/>
    <w:rsid w:val="005D58DC"/>
    <w:rsid w:val="005D6102"/>
    <w:rsid w:val="005D667F"/>
    <w:rsid w:val="005D7A35"/>
    <w:rsid w:val="005D7DB9"/>
    <w:rsid w:val="005E1168"/>
    <w:rsid w:val="005E144C"/>
    <w:rsid w:val="005E176A"/>
    <w:rsid w:val="005E1852"/>
    <w:rsid w:val="005E1958"/>
    <w:rsid w:val="005E34E3"/>
    <w:rsid w:val="005E3F2B"/>
    <w:rsid w:val="005E40CA"/>
    <w:rsid w:val="005E4E7F"/>
    <w:rsid w:val="005E5169"/>
    <w:rsid w:val="005E524A"/>
    <w:rsid w:val="005E6192"/>
    <w:rsid w:val="005F01C5"/>
    <w:rsid w:val="005F1415"/>
    <w:rsid w:val="005F2C5C"/>
    <w:rsid w:val="005F5250"/>
    <w:rsid w:val="005F5ED8"/>
    <w:rsid w:val="005F6321"/>
    <w:rsid w:val="005F75C9"/>
    <w:rsid w:val="005F7789"/>
    <w:rsid w:val="005F7A56"/>
    <w:rsid w:val="00600440"/>
    <w:rsid w:val="006008E4"/>
    <w:rsid w:val="0060171C"/>
    <w:rsid w:val="006022FC"/>
    <w:rsid w:val="00602961"/>
    <w:rsid w:val="00602BD8"/>
    <w:rsid w:val="00603FED"/>
    <w:rsid w:val="006040A6"/>
    <w:rsid w:val="00604591"/>
    <w:rsid w:val="00604D5E"/>
    <w:rsid w:val="0060583A"/>
    <w:rsid w:val="006060F3"/>
    <w:rsid w:val="00606DCC"/>
    <w:rsid w:val="00610407"/>
    <w:rsid w:val="006111DD"/>
    <w:rsid w:val="006119C5"/>
    <w:rsid w:val="00612663"/>
    <w:rsid w:val="0061389A"/>
    <w:rsid w:val="00614706"/>
    <w:rsid w:val="00614B53"/>
    <w:rsid w:val="006150F6"/>
    <w:rsid w:val="00615B35"/>
    <w:rsid w:val="00616E55"/>
    <w:rsid w:val="00616F43"/>
    <w:rsid w:val="006170BB"/>
    <w:rsid w:val="0061762C"/>
    <w:rsid w:val="00620BF0"/>
    <w:rsid w:val="00620DA5"/>
    <w:rsid w:val="00622085"/>
    <w:rsid w:val="00622206"/>
    <w:rsid w:val="00622ED9"/>
    <w:rsid w:val="006230B5"/>
    <w:rsid w:val="00623EC6"/>
    <w:rsid w:val="00624212"/>
    <w:rsid w:val="0062454D"/>
    <w:rsid w:val="006250E7"/>
    <w:rsid w:val="006262E3"/>
    <w:rsid w:val="0062645F"/>
    <w:rsid w:val="006266DD"/>
    <w:rsid w:val="00627466"/>
    <w:rsid w:val="00627CAC"/>
    <w:rsid w:val="0063040B"/>
    <w:rsid w:val="00630B35"/>
    <w:rsid w:val="00631957"/>
    <w:rsid w:val="00631BE3"/>
    <w:rsid w:val="00631C4A"/>
    <w:rsid w:val="00633877"/>
    <w:rsid w:val="00634157"/>
    <w:rsid w:val="0063462D"/>
    <w:rsid w:val="00635406"/>
    <w:rsid w:val="00635D3B"/>
    <w:rsid w:val="00635D4F"/>
    <w:rsid w:val="00636E10"/>
    <w:rsid w:val="006373AD"/>
    <w:rsid w:val="00637765"/>
    <w:rsid w:val="00637C17"/>
    <w:rsid w:val="0064092E"/>
    <w:rsid w:val="00640BE2"/>
    <w:rsid w:val="00640E51"/>
    <w:rsid w:val="00641345"/>
    <w:rsid w:val="00641B4B"/>
    <w:rsid w:val="0064356D"/>
    <w:rsid w:val="0064377B"/>
    <w:rsid w:val="00643AEF"/>
    <w:rsid w:val="00643C53"/>
    <w:rsid w:val="00643C99"/>
    <w:rsid w:val="00644C2B"/>
    <w:rsid w:val="00645A3F"/>
    <w:rsid w:val="00645B09"/>
    <w:rsid w:val="00646971"/>
    <w:rsid w:val="00646B92"/>
    <w:rsid w:val="00647C06"/>
    <w:rsid w:val="00650594"/>
    <w:rsid w:val="006512CA"/>
    <w:rsid w:val="006520F2"/>
    <w:rsid w:val="006527C2"/>
    <w:rsid w:val="00652E4B"/>
    <w:rsid w:val="00653E6E"/>
    <w:rsid w:val="00654C35"/>
    <w:rsid w:val="00655D21"/>
    <w:rsid w:val="00656A17"/>
    <w:rsid w:val="00657A88"/>
    <w:rsid w:val="00660260"/>
    <w:rsid w:val="00660B23"/>
    <w:rsid w:val="00662354"/>
    <w:rsid w:val="00662904"/>
    <w:rsid w:val="0066325F"/>
    <w:rsid w:val="00663633"/>
    <w:rsid w:val="00663DEE"/>
    <w:rsid w:val="00665383"/>
    <w:rsid w:val="00665557"/>
    <w:rsid w:val="006656F4"/>
    <w:rsid w:val="0066612B"/>
    <w:rsid w:val="0066652E"/>
    <w:rsid w:val="006676DF"/>
    <w:rsid w:val="0067097B"/>
    <w:rsid w:val="00671EAF"/>
    <w:rsid w:val="0067345A"/>
    <w:rsid w:val="00673C6D"/>
    <w:rsid w:val="00673CA4"/>
    <w:rsid w:val="006742A5"/>
    <w:rsid w:val="00675DF4"/>
    <w:rsid w:val="006767F7"/>
    <w:rsid w:val="00676D94"/>
    <w:rsid w:val="0068040D"/>
    <w:rsid w:val="006807A2"/>
    <w:rsid w:val="00680938"/>
    <w:rsid w:val="0068148C"/>
    <w:rsid w:val="00681E1D"/>
    <w:rsid w:val="006824C3"/>
    <w:rsid w:val="00682A4D"/>
    <w:rsid w:val="00682FED"/>
    <w:rsid w:val="006839F3"/>
    <w:rsid w:val="00683A97"/>
    <w:rsid w:val="006847A2"/>
    <w:rsid w:val="00686DB1"/>
    <w:rsid w:val="006871A8"/>
    <w:rsid w:val="006905CD"/>
    <w:rsid w:val="00690650"/>
    <w:rsid w:val="006908C5"/>
    <w:rsid w:val="00690ACD"/>
    <w:rsid w:val="00691886"/>
    <w:rsid w:val="006918A4"/>
    <w:rsid w:val="00692A11"/>
    <w:rsid w:val="0069301B"/>
    <w:rsid w:val="006934F9"/>
    <w:rsid w:val="00694CB7"/>
    <w:rsid w:val="00694FD6"/>
    <w:rsid w:val="0069679B"/>
    <w:rsid w:val="00696F50"/>
    <w:rsid w:val="00697334"/>
    <w:rsid w:val="00697D6F"/>
    <w:rsid w:val="006A0079"/>
    <w:rsid w:val="006A022A"/>
    <w:rsid w:val="006A0994"/>
    <w:rsid w:val="006A1399"/>
    <w:rsid w:val="006A1470"/>
    <w:rsid w:val="006A26D2"/>
    <w:rsid w:val="006A2933"/>
    <w:rsid w:val="006A3B8D"/>
    <w:rsid w:val="006A3EEE"/>
    <w:rsid w:val="006A41ED"/>
    <w:rsid w:val="006A4912"/>
    <w:rsid w:val="006A56F6"/>
    <w:rsid w:val="006A6A2D"/>
    <w:rsid w:val="006A6BF2"/>
    <w:rsid w:val="006A7164"/>
    <w:rsid w:val="006A7B57"/>
    <w:rsid w:val="006B1AB6"/>
    <w:rsid w:val="006B1AC0"/>
    <w:rsid w:val="006B29CD"/>
    <w:rsid w:val="006B354C"/>
    <w:rsid w:val="006B380E"/>
    <w:rsid w:val="006B3B45"/>
    <w:rsid w:val="006B4148"/>
    <w:rsid w:val="006B49EC"/>
    <w:rsid w:val="006B4EA0"/>
    <w:rsid w:val="006B778A"/>
    <w:rsid w:val="006B77CA"/>
    <w:rsid w:val="006C1740"/>
    <w:rsid w:val="006C2359"/>
    <w:rsid w:val="006C36E2"/>
    <w:rsid w:val="006C3AD4"/>
    <w:rsid w:val="006C3BF1"/>
    <w:rsid w:val="006C418F"/>
    <w:rsid w:val="006C52D7"/>
    <w:rsid w:val="006C62A6"/>
    <w:rsid w:val="006C6976"/>
    <w:rsid w:val="006C7372"/>
    <w:rsid w:val="006C7CED"/>
    <w:rsid w:val="006C7D3E"/>
    <w:rsid w:val="006C7FFB"/>
    <w:rsid w:val="006D0394"/>
    <w:rsid w:val="006D0B9F"/>
    <w:rsid w:val="006D1522"/>
    <w:rsid w:val="006D17BF"/>
    <w:rsid w:val="006D1E08"/>
    <w:rsid w:val="006D1E41"/>
    <w:rsid w:val="006D3848"/>
    <w:rsid w:val="006D41DE"/>
    <w:rsid w:val="006D4552"/>
    <w:rsid w:val="006D4740"/>
    <w:rsid w:val="006D54A9"/>
    <w:rsid w:val="006D5574"/>
    <w:rsid w:val="006D597F"/>
    <w:rsid w:val="006D5D88"/>
    <w:rsid w:val="006D693B"/>
    <w:rsid w:val="006D6F08"/>
    <w:rsid w:val="006D75B1"/>
    <w:rsid w:val="006E1F91"/>
    <w:rsid w:val="006E27B5"/>
    <w:rsid w:val="006E2B4A"/>
    <w:rsid w:val="006E30A0"/>
    <w:rsid w:val="006E32E0"/>
    <w:rsid w:val="006E39E2"/>
    <w:rsid w:val="006E4CAB"/>
    <w:rsid w:val="006E6572"/>
    <w:rsid w:val="006E661C"/>
    <w:rsid w:val="006E7CA8"/>
    <w:rsid w:val="006E7D3D"/>
    <w:rsid w:val="006F17EC"/>
    <w:rsid w:val="006F1C68"/>
    <w:rsid w:val="006F1ED7"/>
    <w:rsid w:val="006F2131"/>
    <w:rsid w:val="006F2315"/>
    <w:rsid w:val="006F27C3"/>
    <w:rsid w:val="006F302D"/>
    <w:rsid w:val="006F34C7"/>
    <w:rsid w:val="006F3969"/>
    <w:rsid w:val="006F4197"/>
    <w:rsid w:val="006F4F35"/>
    <w:rsid w:val="006F6D83"/>
    <w:rsid w:val="006F6F09"/>
    <w:rsid w:val="00701AC1"/>
    <w:rsid w:val="00701E35"/>
    <w:rsid w:val="00702233"/>
    <w:rsid w:val="00702A8E"/>
    <w:rsid w:val="00702E2B"/>
    <w:rsid w:val="00703E5F"/>
    <w:rsid w:val="00704796"/>
    <w:rsid w:val="00705D0F"/>
    <w:rsid w:val="00705F56"/>
    <w:rsid w:val="007060C9"/>
    <w:rsid w:val="00707F92"/>
    <w:rsid w:val="007102C9"/>
    <w:rsid w:val="00710442"/>
    <w:rsid w:val="00711221"/>
    <w:rsid w:val="007117D9"/>
    <w:rsid w:val="0071182C"/>
    <w:rsid w:val="00712560"/>
    <w:rsid w:val="00712A95"/>
    <w:rsid w:val="00712B48"/>
    <w:rsid w:val="00712F59"/>
    <w:rsid w:val="0071642B"/>
    <w:rsid w:val="00716BB5"/>
    <w:rsid w:val="00720923"/>
    <w:rsid w:val="00721F94"/>
    <w:rsid w:val="00722819"/>
    <w:rsid w:val="00722D02"/>
    <w:rsid w:val="0072404B"/>
    <w:rsid w:val="0072462E"/>
    <w:rsid w:val="00725F82"/>
    <w:rsid w:val="007265B7"/>
    <w:rsid w:val="00726775"/>
    <w:rsid w:val="007276DE"/>
    <w:rsid w:val="0072782E"/>
    <w:rsid w:val="0073034D"/>
    <w:rsid w:val="007318AD"/>
    <w:rsid w:val="00732055"/>
    <w:rsid w:val="00733E52"/>
    <w:rsid w:val="00734D79"/>
    <w:rsid w:val="00736091"/>
    <w:rsid w:val="007369A1"/>
    <w:rsid w:val="00737B2A"/>
    <w:rsid w:val="0074033B"/>
    <w:rsid w:val="00741C7C"/>
    <w:rsid w:val="00741E57"/>
    <w:rsid w:val="0074204B"/>
    <w:rsid w:val="0074428B"/>
    <w:rsid w:val="0074448B"/>
    <w:rsid w:val="00744E33"/>
    <w:rsid w:val="00746133"/>
    <w:rsid w:val="007474BF"/>
    <w:rsid w:val="00750211"/>
    <w:rsid w:val="007509AA"/>
    <w:rsid w:val="00750E7D"/>
    <w:rsid w:val="00750F37"/>
    <w:rsid w:val="00752696"/>
    <w:rsid w:val="00752763"/>
    <w:rsid w:val="00752784"/>
    <w:rsid w:val="0075292B"/>
    <w:rsid w:val="00753062"/>
    <w:rsid w:val="007533F7"/>
    <w:rsid w:val="0075375A"/>
    <w:rsid w:val="007538D8"/>
    <w:rsid w:val="00753C63"/>
    <w:rsid w:val="007540D4"/>
    <w:rsid w:val="0075516D"/>
    <w:rsid w:val="007551DA"/>
    <w:rsid w:val="00755990"/>
    <w:rsid w:val="00756100"/>
    <w:rsid w:val="00756523"/>
    <w:rsid w:val="00756C29"/>
    <w:rsid w:val="00757829"/>
    <w:rsid w:val="00757D91"/>
    <w:rsid w:val="0076020E"/>
    <w:rsid w:val="00760691"/>
    <w:rsid w:val="007629EA"/>
    <w:rsid w:val="007641CF"/>
    <w:rsid w:val="007644CA"/>
    <w:rsid w:val="00765823"/>
    <w:rsid w:val="00766B6E"/>
    <w:rsid w:val="00767204"/>
    <w:rsid w:val="007673A4"/>
    <w:rsid w:val="0077129F"/>
    <w:rsid w:val="00773037"/>
    <w:rsid w:val="0077463E"/>
    <w:rsid w:val="00775ED0"/>
    <w:rsid w:val="00776A2D"/>
    <w:rsid w:val="0077713D"/>
    <w:rsid w:val="007775AD"/>
    <w:rsid w:val="00777654"/>
    <w:rsid w:val="00777A14"/>
    <w:rsid w:val="00777B1E"/>
    <w:rsid w:val="00781047"/>
    <w:rsid w:val="00781BD6"/>
    <w:rsid w:val="007829AE"/>
    <w:rsid w:val="007831F8"/>
    <w:rsid w:val="00785BC8"/>
    <w:rsid w:val="00786A4B"/>
    <w:rsid w:val="00786BF8"/>
    <w:rsid w:val="007873F5"/>
    <w:rsid w:val="00787645"/>
    <w:rsid w:val="007876D9"/>
    <w:rsid w:val="00790064"/>
    <w:rsid w:val="007900B7"/>
    <w:rsid w:val="00790596"/>
    <w:rsid w:val="00790A4A"/>
    <w:rsid w:val="007961F6"/>
    <w:rsid w:val="007970CC"/>
    <w:rsid w:val="007A2A4B"/>
    <w:rsid w:val="007A2B34"/>
    <w:rsid w:val="007A33F5"/>
    <w:rsid w:val="007A5F18"/>
    <w:rsid w:val="007A608F"/>
    <w:rsid w:val="007A64BB"/>
    <w:rsid w:val="007A7864"/>
    <w:rsid w:val="007B0115"/>
    <w:rsid w:val="007B1E11"/>
    <w:rsid w:val="007B22FB"/>
    <w:rsid w:val="007B23A6"/>
    <w:rsid w:val="007B3A3D"/>
    <w:rsid w:val="007B5867"/>
    <w:rsid w:val="007B6FB8"/>
    <w:rsid w:val="007B6FEB"/>
    <w:rsid w:val="007C0569"/>
    <w:rsid w:val="007C2814"/>
    <w:rsid w:val="007C378A"/>
    <w:rsid w:val="007C4594"/>
    <w:rsid w:val="007C4BB9"/>
    <w:rsid w:val="007C560A"/>
    <w:rsid w:val="007C5A6F"/>
    <w:rsid w:val="007C5D3E"/>
    <w:rsid w:val="007C5E63"/>
    <w:rsid w:val="007C70B6"/>
    <w:rsid w:val="007C7936"/>
    <w:rsid w:val="007C7CFE"/>
    <w:rsid w:val="007D0761"/>
    <w:rsid w:val="007D1405"/>
    <w:rsid w:val="007D2A7C"/>
    <w:rsid w:val="007D4096"/>
    <w:rsid w:val="007D45A9"/>
    <w:rsid w:val="007D5136"/>
    <w:rsid w:val="007D5632"/>
    <w:rsid w:val="007D60C7"/>
    <w:rsid w:val="007D63D8"/>
    <w:rsid w:val="007D6BF6"/>
    <w:rsid w:val="007E0BC1"/>
    <w:rsid w:val="007E0C18"/>
    <w:rsid w:val="007E0DC1"/>
    <w:rsid w:val="007E1283"/>
    <w:rsid w:val="007E1FC9"/>
    <w:rsid w:val="007E2698"/>
    <w:rsid w:val="007E32DF"/>
    <w:rsid w:val="007E33E3"/>
    <w:rsid w:val="007E348E"/>
    <w:rsid w:val="007E3A6E"/>
    <w:rsid w:val="007E3B72"/>
    <w:rsid w:val="007E3FCD"/>
    <w:rsid w:val="007E4A4C"/>
    <w:rsid w:val="007E5652"/>
    <w:rsid w:val="007E7137"/>
    <w:rsid w:val="007E7545"/>
    <w:rsid w:val="007E7B79"/>
    <w:rsid w:val="007F0118"/>
    <w:rsid w:val="007F1086"/>
    <w:rsid w:val="007F1360"/>
    <w:rsid w:val="007F1442"/>
    <w:rsid w:val="007F191D"/>
    <w:rsid w:val="007F2D7E"/>
    <w:rsid w:val="007F4AB5"/>
    <w:rsid w:val="007F4B85"/>
    <w:rsid w:val="007F4ECD"/>
    <w:rsid w:val="007F52C0"/>
    <w:rsid w:val="007F5318"/>
    <w:rsid w:val="007F53A3"/>
    <w:rsid w:val="007F53B8"/>
    <w:rsid w:val="007F5C81"/>
    <w:rsid w:val="007F6A3E"/>
    <w:rsid w:val="007F77A5"/>
    <w:rsid w:val="007F794A"/>
    <w:rsid w:val="008001E7"/>
    <w:rsid w:val="008002BB"/>
    <w:rsid w:val="0080131B"/>
    <w:rsid w:val="008026DF"/>
    <w:rsid w:val="0080318C"/>
    <w:rsid w:val="008033E5"/>
    <w:rsid w:val="00804C2E"/>
    <w:rsid w:val="0080516B"/>
    <w:rsid w:val="00805A85"/>
    <w:rsid w:val="00806CA9"/>
    <w:rsid w:val="00806F0F"/>
    <w:rsid w:val="0080753A"/>
    <w:rsid w:val="00807F7C"/>
    <w:rsid w:val="00810044"/>
    <w:rsid w:val="00811E9E"/>
    <w:rsid w:val="008122B9"/>
    <w:rsid w:val="0081261C"/>
    <w:rsid w:val="00814144"/>
    <w:rsid w:val="008143C3"/>
    <w:rsid w:val="00815173"/>
    <w:rsid w:val="008156B5"/>
    <w:rsid w:val="00815A8F"/>
    <w:rsid w:val="00816E3F"/>
    <w:rsid w:val="00817BCF"/>
    <w:rsid w:val="008200FC"/>
    <w:rsid w:val="00820741"/>
    <w:rsid w:val="008219E2"/>
    <w:rsid w:val="00822260"/>
    <w:rsid w:val="00822785"/>
    <w:rsid w:val="00822823"/>
    <w:rsid w:val="00823376"/>
    <w:rsid w:val="00823C2A"/>
    <w:rsid w:val="00825AF4"/>
    <w:rsid w:val="0082729E"/>
    <w:rsid w:val="00827351"/>
    <w:rsid w:val="008279CC"/>
    <w:rsid w:val="00827FC4"/>
    <w:rsid w:val="00827FED"/>
    <w:rsid w:val="008306DD"/>
    <w:rsid w:val="008306E7"/>
    <w:rsid w:val="00830DDC"/>
    <w:rsid w:val="008311CC"/>
    <w:rsid w:val="008316A7"/>
    <w:rsid w:val="00832F65"/>
    <w:rsid w:val="0083343E"/>
    <w:rsid w:val="00834867"/>
    <w:rsid w:val="00834A0B"/>
    <w:rsid w:val="00834BB6"/>
    <w:rsid w:val="00835219"/>
    <w:rsid w:val="0083526C"/>
    <w:rsid w:val="00836CEE"/>
    <w:rsid w:val="00837388"/>
    <w:rsid w:val="00840303"/>
    <w:rsid w:val="0084125D"/>
    <w:rsid w:val="008416C2"/>
    <w:rsid w:val="00841C97"/>
    <w:rsid w:val="00842A1A"/>
    <w:rsid w:val="008455DC"/>
    <w:rsid w:val="008464C6"/>
    <w:rsid w:val="00850243"/>
    <w:rsid w:val="0085113F"/>
    <w:rsid w:val="00851BC9"/>
    <w:rsid w:val="00854106"/>
    <w:rsid w:val="00856302"/>
    <w:rsid w:val="00857A56"/>
    <w:rsid w:val="0086127B"/>
    <w:rsid w:val="00861B34"/>
    <w:rsid w:val="008624E2"/>
    <w:rsid w:val="0086296E"/>
    <w:rsid w:val="008630F1"/>
    <w:rsid w:val="008637FB"/>
    <w:rsid w:val="00864402"/>
    <w:rsid w:val="008658B5"/>
    <w:rsid w:val="00866104"/>
    <w:rsid w:val="0087093F"/>
    <w:rsid w:val="0087129B"/>
    <w:rsid w:val="00872F41"/>
    <w:rsid w:val="008741CC"/>
    <w:rsid w:val="00875072"/>
    <w:rsid w:val="0087563A"/>
    <w:rsid w:val="008756A6"/>
    <w:rsid w:val="00875C5C"/>
    <w:rsid w:val="00875F87"/>
    <w:rsid w:val="0087674E"/>
    <w:rsid w:val="00876A78"/>
    <w:rsid w:val="008778EA"/>
    <w:rsid w:val="008809B9"/>
    <w:rsid w:val="00881333"/>
    <w:rsid w:val="008817A7"/>
    <w:rsid w:val="008817F2"/>
    <w:rsid w:val="0088193E"/>
    <w:rsid w:val="0088229F"/>
    <w:rsid w:val="00882475"/>
    <w:rsid w:val="00883643"/>
    <w:rsid w:val="00885733"/>
    <w:rsid w:val="00885745"/>
    <w:rsid w:val="00887581"/>
    <w:rsid w:val="008875C2"/>
    <w:rsid w:val="00890547"/>
    <w:rsid w:val="00891334"/>
    <w:rsid w:val="008924EE"/>
    <w:rsid w:val="0089272F"/>
    <w:rsid w:val="0089440C"/>
    <w:rsid w:val="00895089"/>
    <w:rsid w:val="008951EB"/>
    <w:rsid w:val="00895455"/>
    <w:rsid w:val="00895F74"/>
    <w:rsid w:val="00895FD1"/>
    <w:rsid w:val="0089627F"/>
    <w:rsid w:val="008977CA"/>
    <w:rsid w:val="00897E2B"/>
    <w:rsid w:val="008A03FB"/>
    <w:rsid w:val="008A0E3F"/>
    <w:rsid w:val="008A169A"/>
    <w:rsid w:val="008A24F5"/>
    <w:rsid w:val="008A2688"/>
    <w:rsid w:val="008A2D40"/>
    <w:rsid w:val="008A30E7"/>
    <w:rsid w:val="008A363E"/>
    <w:rsid w:val="008A460A"/>
    <w:rsid w:val="008A5916"/>
    <w:rsid w:val="008A6671"/>
    <w:rsid w:val="008A6A38"/>
    <w:rsid w:val="008B1897"/>
    <w:rsid w:val="008B1F1A"/>
    <w:rsid w:val="008B25C4"/>
    <w:rsid w:val="008B5DD3"/>
    <w:rsid w:val="008B6B5B"/>
    <w:rsid w:val="008B72FD"/>
    <w:rsid w:val="008B7CDB"/>
    <w:rsid w:val="008C0B08"/>
    <w:rsid w:val="008C1133"/>
    <w:rsid w:val="008C17F1"/>
    <w:rsid w:val="008C1DC4"/>
    <w:rsid w:val="008C20D1"/>
    <w:rsid w:val="008C2A12"/>
    <w:rsid w:val="008C31B7"/>
    <w:rsid w:val="008C5BFD"/>
    <w:rsid w:val="008C5F79"/>
    <w:rsid w:val="008C77F6"/>
    <w:rsid w:val="008D0236"/>
    <w:rsid w:val="008D0317"/>
    <w:rsid w:val="008D03D3"/>
    <w:rsid w:val="008D067F"/>
    <w:rsid w:val="008D19EA"/>
    <w:rsid w:val="008D2301"/>
    <w:rsid w:val="008D3213"/>
    <w:rsid w:val="008D374A"/>
    <w:rsid w:val="008D39AC"/>
    <w:rsid w:val="008D5286"/>
    <w:rsid w:val="008D5524"/>
    <w:rsid w:val="008D6B52"/>
    <w:rsid w:val="008D76F8"/>
    <w:rsid w:val="008E0944"/>
    <w:rsid w:val="008E1601"/>
    <w:rsid w:val="008E1799"/>
    <w:rsid w:val="008E260C"/>
    <w:rsid w:val="008E5267"/>
    <w:rsid w:val="008E576D"/>
    <w:rsid w:val="008E58D9"/>
    <w:rsid w:val="008F300C"/>
    <w:rsid w:val="008F38E6"/>
    <w:rsid w:val="008F3968"/>
    <w:rsid w:val="008F48EE"/>
    <w:rsid w:val="008F676D"/>
    <w:rsid w:val="008F689F"/>
    <w:rsid w:val="008F6F35"/>
    <w:rsid w:val="008F72EE"/>
    <w:rsid w:val="008F7376"/>
    <w:rsid w:val="008F7526"/>
    <w:rsid w:val="008F7D28"/>
    <w:rsid w:val="00900C6D"/>
    <w:rsid w:val="0090130A"/>
    <w:rsid w:val="009013F3"/>
    <w:rsid w:val="00901E13"/>
    <w:rsid w:val="00902210"/>
    <w:rsid w:val="00902D31"/>
    <w:rsid w:val="0090388E"/>
    <w:rsid w:val="00903A81"/>
    <w:rsid w:val="00904233"/>
    <w:rsid w:val="00904894"/>
    <w:rsid w:val="00905702"/>
    <w:rsid w:val="00905817"/>
    <w:rsid w:val="00905CCF"/>
    <w:rsid w:val="0090738B"/>
    <w:rsid w:val="00907C2D"/>
    <w:rsid w:val="00907DB7"/>
    <w:rsid w:val="009103BF"/>
    <w:rsid w:val="0091090C"/>
    <w:rsid w:val="0091092D"/>
    <w:rsid w:val="00910EAE"/>
    <w:rsid w:val="0091164A"/>
    <w:rsid w:val="00913136"/>
    <w:rsid w:val="009133CD"/>
    <w:rsid w:val="00913450"/>
    <w:rsid w:val="009134C0"/>
    <w:rsid w:val="00914076"/>
    <w:rsid w:val="00914500"/>
    <w:rsid w:val="009148A8"/>
    <w:rsid w:val="0091543C"/>
    <w:rsid w:val="00915E11"/>
    <w:rsid w:val="00915E30"/>
    <w:rsid w:val="00917690"/>
    <w:rsid w:val="00917B96"/>
    <w:rsid w:val="00920BC8"/>
    <w:rsid w:val="0092140D"/>
    <w:rsid w:val="00922564"/>
    <w:rsid w:val="00922768"/>
    <w:rsid w:val="00922AC6"/>
    <w:rsid w:val="00922CD5"/>
    <w:rsid w:val="00922E6B"/>
    <w:rsid w:val="00924124"/>
    <w:rsid w:val="00924AE4"/>
    <w:rsid w:val="009256FD"/>
    <w:rsid w:val="009302C6"/>
    <w:rsid w:val="00930907"/>
    <w:rsid w:val="00931491"/>
    <w:rsid w:val="00931A22"/>
    <w:rsid w:val="009322AF"/>
    <w:rsid w:val="00932E04"/>
    <w:rsid w:val="00933513"/>
    <w:rsid w:val="00936690"/>
    <w:rsid w:val="00936AF3"/>
    <w:rsid w:val="00936CED"/>
    <w:rsid w:val="009374AD"/>
    <w:rsid w:val="0094117D"/>
    <w:rsid w:val="00941203"/>
    <w:rsid w:val="0094197E"/>
    <w:rsid w:val="00941B9A"/>
    <w:rsid w:val="00942573"/>
    <w:rsid w:val="00942F47"/>
    <w:rsid w:val="009432E9"/>
    <w:rsid w:val="00943329"/>
    <w:rsid w:val="00943607"/>
    <w:rsid w:val="009447AC"/>
    <w:rsid w:val="00945002"/>
    <w:rsid w:val="009453EE"/>
    <w:rsid w:val="00945D4E"/>
    <w:rsid w:val="00947720"/>
    <w:rsid w:val="009500D9"/>
    <w:rsid w:val="00950139"/>
    <w:rsid w:val="009502AE"/>
    <w:rsid w:val="009509F9"/>
    <w:rsid w:val="0095203E"/>
    <w:rsid w:val="00953419"/>
    <w:rsid w:val="00955E51"/>
    <w:rsid w:val="00955E69"/>
    <w:rsid w:val="009560BC"/>
    <w:rsid w:val="00957F60"/>
    <w:rsid w:val="0096076A"/>
    <w:rsid w:val="0096176C"/>
    <w:rsid w:val="00961A7D"/>
    <w:rsid w:val="00962D5B"/>
    <w:rsid w:val="00963500"/>
    <w:rsid w:val="00963ABC"/>
    <w:rsid w:val="00965374"/>
    <w:rsid w:val="0096549F"/>
    <w:rsid w:val="009654C9"/>
    <w:rsid w:val="009668E3"/>
    <w:rsid w:val="00966D60"/>
    <w:rsid w:val="00966F0E"/>
    <w:rsid w:val="00967D98"/>
    <w:rsid w:val="009715C4"/>
    <w:rsid w:val="00971897"/>
    <w:rsid w:val="0097215E"/>
    <w:rsid w:val="009723BA"/>
    <w:rsid w:val="009724AB"/>
    <w:rsid w:val="00972650"/>
    <w:rsid w:val="00972E7A"/>
    <w:rsid w:val="009734EE"/>
    <w:rsid w:val="00973528"/>
    <w:rsid w:val="00973A73"/>
    <w:rsid w:val="009745E0"/>
    <w:rsid w:val="00974733"/>
    <w:rsid w:val="00975059"/>
    <w:rsid w:val="0097636F"/>
    <w:rsid w:val="00976768"/>
    <w:rsid w:val="009771A6"/>
    <w:rsid w:val="00977403"/>
    <w:rsid w:val="009804DC"/>
    <w:rsid w:val="009805F9"/>
    <w:rsid w:val="00980EF5"/>
    <w:rsid w:val="0098107A"/>
    <w:rsid w:val="009814E3"/>
    <w:rsid w:val="00982695"/>
    <w:rsid w:val="00982915"/>
    <w:rsid w:val="00982B8D"/>
    <w:rsid w:val="009849B4"/>
    <w:rsid w:val="00984D83"/>
    <w:rsid w:val="00984E4B"/>
    <w:rsid w:val="00986E89"/>
    <w:rsid w:val="0098789C"/>
    <w:rsid w:val="00987C0B"/>
    <w:rsid w:val="009901AC"/>
    <w:rsid w:val="00991561"/>
    <w:rsid w:val="009919FF"/>
    <w:rsid w:val="00991E58"/>
    <w:rsid w:val="009920A5"/>
    <w:rsid w:val="009924D1"/>
    <w:rsid w:val="00993049"/>
    <w:rsid w:val="00993C76"/>
    <w:rsid w:val="00994986"/>
    <w:rsid w:val="009951AC"/>
    <w:rsid w:val="00996E4B"/>
    <w:rsid w:val="00997852"/>
    <w:rsid w:val="009A02E1"/>
    <w:rsid w:val="009A0334"/>
    <w:rsid w:val="009A08C2"/>
    <w:rsid w:val="009A096E"/>
    <w:rsid w:val="009A111D"/>
    <w:rsid w:val="009A4033"/>
    <w:rsid w:val="009A42B2"/>
    <w:rsid w:val="009A562D"/>
    <w:rsid w:val="009A670E"/>
    <w:rsid w:val="009A6E31"/>
    <w:rsid w:val="009A7CE1"/>
    <w:rsid w:val="009B030E"/>
    <w:rsid w:val="009B14CF"/>
    <w:rsid w:val="009B418B"/>
    <w:rsid w:val="009B4820"/>
    <w:rsid w:val="009B5253"/>
    <w:rsid w:val="009B5693"/>
    <w:rsid w:val="009B578F"/>
    <w:rsid w:val="009B6490"/>
    <w:rsid w:val="009B6AE1"/>
    <w:rsid w:val="009B759D"/>
    <w:rsid w:val="009C081C"/>
    <w:rsid w:val="009C154B"/>
    <w:rsid w:val="009C1D99"/>
    <w:rsid w:val="009C2207"/>
    <w:rsid w:val="009C2726"/>
    <w:rsid w:val="009C3244"/>
    <w:rsid w:val="009C444A"/>
    <w:rsid w:val="009C4624"/>
    <w:rsid w:val="009C4CEC"/>
    <w:rsid w:val="009C589B"/>
    <w:rsid w:val="009C6CE2"/>
    <w:rsid w:val="009C7567"/>
    <w:rsid w:val="009D015D"/>
    <w:rsid w:val="009D0C91"/>
    <w:rsid w:val="009D1297"/>
    <w:rsid w:val="009D1C3C"/>
    <w:rsid w:val="009D1E64"/>
    <w:rsid w:val="009D2361"/>
    <w:rsid w:val="009D2496"/>
    <w:rsid w:val="009D3B5A"/>
    <w:rsid w:val="009D5555"/>
    <w:rsid w:val="009D563D"/>
    <w:rsid w:val="009D571B"/>
    <w:rsid w:val="009D5955"/>
    <w:rsid w:val="009D630F"/>
    <w:rsid w:val="009D7A0E"/>
    <w:rsid w:val="009E0701"/>
    <w:rsid w:val="009E18CB"/>
    <w:rsid w:val="009E1F6D"/>
    <w:rsid w:val="009E238C"/>
    <w:rsid w:val="009E2706"/>
    <w:rsid w:val="009E2A9E"/>
    <w:rsid w:val="009E3C07"/>
    <w:rsid w:val="009E4638"/>
    <w:rsid w:val="009E50F6"/>
    <w:rsid w:val="009E6E5B"/>
    <w:rsid w:val="009E7257"/>
    <w:rsid w:val="009E75A5"/>
    <w:rsid w:val="009E79D2"/>
    <w:rsid w:val="009F1DDC"/>
    <w:rsid w:val="009F2593"/>
    <w:rsid w:val="009F35C0"/>
    <w:rsid w:val="009F5E51"/>
    <w:rsid w:val="009F6B8E"/>
    <w:rsid w:val="00A006F3"/>
    <w:rsid w:val="00A00708"/>
    <w:rsid w:val="00A00AD8"/>
    <w:rsid w:val="00A012C2"/>
    <w:rsid w:val="00A015F3"/>
    <w:rsid w:val="00A01809"/>
    <w:rsid w:val="00A02146"/>
    <w:rsid w:val="00A032A5"/>
    <w:rsid w:val="00A03768"/>
    <w:rsid w:val="00A039E5"/>
    <w:rsid w:val="00A04046"/>
    <w:rsid w:val="00A0541D"/>
    <w:rsid w:val="00A0556D"/>
    <w:rsid w:val="00A06092"/>
    <w:rsid w:val="00A06614"/>
    <w:rsid w:val="00A06C9C"/>
    <w:rsid w:val="00A06EEF"/>
    <w:rsid w:val="00A072BF"/>
    <w:rsid w:val="00A07EC1"/>
    <w:rsid w:val="00A105FD"/>
    <w:rsid w:val="00A107DA"/>
    <w:rsid w:val="00A115D2"/>
    <w:rsid w:val="00A11C8B"/>
    <w:rsid w:val="00A11CFD"/>
    <w:rsid w:val="00A11EAE"/>
    <w:rsid w:val="00A1308D"/>
    <w:rsid w:val="00A1364A"/>
    <w:rsid w:val="00A144EF"/>
    <w:rsid w:val="00A14B8E"/>
    <w:rsid w:val="00A150E5"/>
    <w:rsid w:val="00A1547A"/>
    <w:rsid w:val="00A15DC2"/>
    <w:rsid w:val="00A168CC"/>
    <w:rsid w:val="00A175C8"/>
    <w:rsid w:val="00A17637"/>
    <w:rsid w:val="00A17C88"/>
    <w:rsid w:val="00A20B45"/>
    <w:rsid w:val="00A210F5"/>
    <w:rsid w:val="00A21468"/>
    <w:rsid w:val="00A21472"/>
    <w:rsid w:val="00A22C04"/>
    <w:rsid w:val="00A245D5"/>
    <w:rsid w:val="00A24F44"/>
    <w:rsid w:val="00A25FA6"/>
    <w:rsid w:val="00A262EB"/>
    <w:rsid w:val="00A31555"/>
    <w:rsid w:val="00A31A73"/>
    <w:rsid w:val="00A3447D"/>
    <w:rsid w:val="00A34AC6"/>
    <w:rsid w:val="00A35740"/>
    <w:rsid w:val="00A3669C"/>
    <w:rsid w:val="00A36F3D"/>
    <w:rsid w:val="00A3778E"/>
    <w:rsid w:val="00A40199"/>
    <w:rsid w:val="00A40F05"/>
    <w:rsid w:val="00A41137"/>
    <w:rsid w:val="00A42033"/>
    <w:rsid w:val="00A4328E"/>
    <w:rsid w:val="00A442FC"/>
    <w:rsid w:val="00A44691"/>
    <w:rsid w:val="00A45B43"/>
    <w:rsid w:val="00A4719D"/>
    <w:rsid w:val="00A4747C"/>
    <w:rsid w:val="00A47713"/>
    <w:rsid w:val="00A479EE"/>
    <w:rsid w:val="00A50FFB"/>
    <w:rsid w:val="00A51CDA"/>
    <w:rsid w:val="00A51E27"/>
    <w:rsid w:val="00A52457"/>
    <w:rsid w:val="00A52567"/>
    <w:rsid w:val="00A526D8"/>
    <w:rsid w:val="00A5339F"/>
    <w:rsid w:val="00A534C2"/>
    <w:rsid w:val="00A53600"/>
    <w:rsid w:val="00A53DA7"/>
    <w:rsid w:val="00A54803"/>
    <w:rsid w:val="00A54EEB"/>
    <w:rsid w:val="00A5549D"/>
    <w:rsid w:val="00A55582"/>
    <w:rsid w:val="00A559B8"/>
    <w:rsid w:val="00A564B4"/>
    <w:rsid w:val="00A57C35"/>
    <w:rsid w:val="00A57CD3"/>
    <w:rsid w:val="00A6055C"/>
    <w:rsid w:val="00A607E3"/>
    <w:rsid w:val="00A60A29"/>
    <w:rsid w:val="00A6186B"/>
    <w:rsid w:val="00A61A4A"/>
    <w:rsid w:val="00A61FA1"/>
    <w:rsid w:val="00A636D9"/>
    <w:rsid w:val="00A63DCB"/>
    <w:rsid w:val="00A64B31"/>
    <w:rsid w:val="00A65BCF"/>
    <w:rsid w:val="00A6647A"/>
    <w:rsid w:val="00A667B9"/>
    <w:rsid w:val="00A668D7"/>
    <w:rsid w:val="00A6693F"/>
    <w:rsid w:val="00A67144"/>
    <w:rsid w:val="00A71C5B"/>
    <w:rsid w:val="00A7398D"/>
    <w:rsid w:val="00A74112"/>
    <w:rsid w:val="00A749DC"/>
    <w:rsid w:val="00A74B0A"/>
    <w:rsid w:val="00A751C8"/>
    <w:rsid w:val="00A7635D"/>
    <w:rsid w:val="00A7743D"/>
    <w:rsid w:val="00A7778D"/>
    <w:rsid w:val="00A801AB"/>
    <w:rsid w:val="00A8071B"/>
    <w:rsid w:val="00A815E9"/>
    <w:rsid w:val="00A83885"/>
    <w:rsid w:val="00A83BCA"/>
    <w:rsid w:val="00A84059"/>
    <w:rsid w:val="00A840EA"/>
    <w:rsid w:val="00A84C4A"/>
    <w:rsid w:val="00A85D09"/>
    <w:rsid w:val="00A87532"/>
    <w:rsid w:val="00A87B6E"/>
    <w:rsid w:val="00A87BDF"/>
    <w:rsid w:val="00A87D7E"/>
    <w:rsid w:val="00A904F9"/>
    <w:rsid w:val="00A9069B"/>
    <w:rsid w:val="00A90E0B"/>
    <w:rsid w:val="00A90FEA"/>
    <w:rsid w:val="00A91061"/>
    <w:rsid w:val="00A9110A"/>
    <w:rsid w:val="00A919A1"/>
    <w:rsid w:val="00A9221D"/>
    <w:rsid w:val="00A92C9E"/>
    <w:rsid w:val="00A931F7"/>
    <w:rsid w:val="00A94849"/>
    <w:rsid w:val="00A95080"/>
    <w:rsid w:val="00A9570D"/>
    <w:rsid w:val="00A9609A"/>
    <w:rsid w:val="00A96D65"/>
    <w:rsid w:val="00A97F38"/>
    <w:rsid w:val="00AA00F7"/>
    <w:rsid w:val="00AA0428"/>
    <w:rsid w:val="00AA09C2"/>
    <w:rsid w:val="00AA0FD5"/>
    <w:rsid w:val="00AA22A3"/>
    <w:rsid w:val="00AA2F32"/>
    <w:rsid w:val="00AA30A4"/>
    <w:rsid w:val="00AA5B03"/>
    <w:rsid w:val="00AA5D5F"/>
    <w:rsid w:val="00AA6AA4"/>
    <w:rsid w:val="00AB0BB1"/>
    <w:rsid w:val="00AB2387"/>
    <w:rsid w:val="00AB3316"/>
    <w:rsid w:val="00AB4778"/>
    <w:rsid w:val="00AB47C6"/>
    <w:rsid w:val="00AB4DD3"/>
    <w:rsid w:val="00AB525B"/>
    <w:rsid w:val="00AB53C1"/>
    <w:rsid w:val="00AB5B81"/>
    <w:rsid w:val="00AB612F"/>
    <w:rsid w:val="00AB6908"/>
    <w:rsid w:val="00AB6E0C"/>
    <w:rsid w:val="00AB7143"/>
    <w:rsid w:val="00AB7271"/>
    <w:rsid w:val="00AB7528"/>
    <w:rsid w:val="00AB761D"/>
    <w:rsid w:val="00AB7733"/>
    <w:rsid w:val="00AC03F4"/>
    <w:rsid w:val="00AC1420"/>
    <w:rsid w:val="00AC1B2B"/>
    <w:rsid w:val="00AC2462"/>
    <w:rsid w:val="00AC36D4"/>
    <w:rsid w:val="00AC4BA2"/>
    <w:rsid w:val="00AC4FEB"/>
    <w:rsid w:val="00AC50FE"/>
    <w:rsid w:val="00AC5270"/>
    <w:rsid w:val="00AC5326"/>
    <w:rsid w:val="00AC6138"/>
    <w:rsid w:val="00AC7DE6"/>
    <w:rsid w:val="00AD200E"/>
    <w:rsid w:val="00AD22C4"/>
    <w:rsid w:val="00AD23E4"/>
    <w:rsid w:val="00AD2411"/>
    <w:rsid w:val="00AD25D6"/>
    <w:rsid w:val="00AD2BCA"/>
    <w:rsid w:val="00AD338B"/>
    <w:rsid w:val="00AD428F"/>
    <w:rsid w:val="00AD5239"/>
    <w:rsid w:val="00AD5AB0"/>
    <w:rsid w:val="00AD5F18"/>
    <w:rsid w:val="00AD6B47"/>
    <w:rsid w:val="00AD6BF6"/>
    <w:rsid w:val="00AE0510"/>
    <w:rsid w:val="00AE051A"/>
    <w:rsid w:val="00AE1F09"/>
    <w:rsid w:val="00AE2CF5"/>
    <w:rsid w:val="00AE36F0"/>
    <w:rsid w:val="00AE3D85"/>
    <w:rsid w:val="00AE3F77"/>
    <w:rsid w:val="00AE466F"/>
    <w:rsid w:val="00AE503E"/>
    <w:rsid w:val="00AE527C"/>
    <w:rsid w:val="00AE5434"/>
    <w:rsid w:val="00AE5D3D"/>
    <w:rsid w:val="00AE689A"/>
    <w:rsid w:val="00AE7FAD"/>
    <w:rsid w:val="00AF0224"/>
    <w:rsid w:val="00AF0DE8"/>
    <w:rsid w:val="00AF1682"/>
    <w:rsid w:val="00AF1A18"/>
    <w:rsid w:val="00AF2FA0"/>
    <w:rsid w:val="00AF4F41"/>
    <w:rsid w:val="00AF5591"/>
    <w:rsid w:val="00AF5C95"/>
    <w:rsid w:val="00AF6179"/>
    <w:rsid w:val="00AF61E6"/>
    <w:rsid w:val="00AF61F3"/>
    <w:rsid w:val="00AF732C"/>
    <w:rsid w:val="00AF7677"/>
    <w:rsid w:val="00AF7EDE"/>
    <w:rsid w:val="00B006A5"/>
    <w:rsid w:val="00B00C61"/>
    <w:rsid w:val="00B00F6E"/>
    <w:rsid w:val="00B01B0A"/>
    <w:rsid w:val="00B020C6"/>
    <w:rsid w:val="00B02359"/>
    <w:rsid w:val="00B0244E"/>
    <w:rsid w:val="00B0321E"/>
    <w:rsid w:val="00B03DB1"/>
    <w:rsid w:val="00B03EF0"/>
    <w:rsid w:val="00B03F80"/>
    <w:rsid w:val="00B049EA"/>
    <w:rsid w:val="00B05AC0"/>
    <w:rsid w:val="00B068FD"/>
    <w:rsid w:val="00B06A5F"/>
    <w:rsid w:val="00B0762C"/>
    <w:rsid w:val="00B07698"/>
    <w:rsid w:val="00B11F49"/>
    <w:rsid w:val="00B1204C"/>
    <w:rsid w:val="00B12390"/>
    <w:rsid w:val="00B126EE"/>
    <w:rsid w:val="00B12D52"/>
    <w:rsid w:val="00B14240"/>
    <w:rsid w:val="00B14519"/>
    <w:rsid w:val="00B148DD"/>
    <w:rsid w:val="00B156A9"/>
    <w:rsid w:val="00B15EAD"/>
    <w:rsid w:val="00B16592"/>
    <w:rsid w:val="00B17C8A"/>
    <w:rsid w:val="00B20D29"/>
    <w:rsid w:val="00B215DD"/>
    <w:rsid w:val="00B22317"/>
    <w:rsid w:val="00B23856"/>
    <w:rsid w:val="00B25214"/>
    <w:rsid w:val="00B253E1"/>
    <w:rsid w:val="00B25ACE"/>
    <w:rsid w:val="00B25DFC"/>
    <w:rsid w:val="00B26074"/>
    <w:rsid w:val="00B26931"/>
    <w:rsid w:val="00B26A65"/>
    <w:rsid w:val="00B26B95"/>
    <w:rsid w:val="00B26F21"/>
    <w:rsid w:val="00B3083C"/>
    <w:rsid w:val="00B30B67"/>
    <w:rsid w:val="00B30C17"/>
    <w:rsid w:val="00B317BA"/>
    <w:rsid w:val="00B3223F"/>
    <w:rsid w:val="00B331D7"/>
    <w:rsid w:val="00B33A78"/>
    <w:rsid w:val="00B33BEF"/>
    <w:rsid w:val="00B33E3E"/>
    <w:rsid w:val="00B35666"/>
    <w:rsid w:val="00B36733"/>
    <w:rsid w:val="00B36A65"/>
    <w:rsid w:val="00B36F44"/>
    <w:rsid w:val="00B37D73"/>
    <w:rsid w:val="00B4083E"/>
    <w:rsid w:val="00B41CD4"/>
    <w:rsid w:val="00B43A2D"/>
    <w:rsid w:val="00B43BAC"/>
    <w:rsid w:val="00B43CE8"/>
    <w:rsid w:val="00B44C31"/>
    <w:rsid w:val="00B45738"/>
    <w:rsid w:val="00B47005"/>
    <w:rsid w:val="00B502B5"/>
    <w:rsid w:val="00B51168"/>
    <w:rsid w:val="00B525D2"/>
    <w:rsid w:val="00B52EF2"/>
    <w:rsid w:val="00B539B1"/>
    <w:rsid w:val="00B53D8C"/>
    <w:rsid w:val="00B53FBE"/>
    <w:rsid w:val="00B53FDF"/>
    <w:rsid w:val="00B55F19"/>
    <w:rsid w:val="00B56CDA"/>
    <w:rsid w:val="00B56F5D"/>
    <w:rsid w:val="00B579A8"/>
    <w:rsid w:val="00B6012C"/>
    <w:rsid w:val="00B604D4"/>
    <w:rsid w:val="00B60592"/>
    <w:rsid w:val="00B60D75"/>
    <w:rsid w:val="00B625C6"/>
    <w:rsid w:val="00B635D0"/>
    <w:rsid w:val="00B64241"/>
    <w:rsid w:val="00B65FA1"/>
    <w:rsid w:val="00B66412"/>
    <w:rsid w:val="00B66B53"/>
    <w:rsid w:val="00B67584"/>
    <w:rsid w:val="00B67AE5"/>
    <w:rsid w:val="00B716CB"/>
    <w:rsid w:val="00B72250"/>
    <w:rsid w:val="00B72B9B"/>
    <w:rsid w:val="00B72D50"/>
    <w:rsid w:val="00B752F6"/>
    <w:rsid w:val="00B7561E"/>
    <w:rsid w:val="00B75760"/>
    <w:rsid w:val="00B768C5"/>
    <w:rsid w:val="00B77504"/>
    <w:rsid w:val="00B777E3"/>
    <w:rsid w:val="00B77D75"/>
    <w:rsid w:val="00B8004B"/>
    <w:rsid w:val="00B812B5"/>
    <w:rsid w:val="00B8203A"/>
    <w:rsid w:val="00B82AE1"/>
    <w:rsid w:val="00B83428"/>
    <w:rsid w:val="00B84E4C"/>
    <w:rsid w:val="00B857BE"/>
    <w:rsid w:val="00B86D5B"/>
    <w:rsid w:val="00B86DBA"/>
    <w:rsid w:val="00B8796A"/>
    <w:rsid w:val="00B9054D"/>
    <w:rsid w:val="00B91708"/>
    <w:rsid w:val="00B927C8"/>
    <w:rsid w:val="00B92A32"/>
    <w:rsid w:val="00B92E01"/>
    <w:rsid w:val="00B94F9A"/>
    <w:rsid w:val="00B94FCE"/>
    <w:rsid w:val="00B95851"/>
    <w:rsid w:val="00B9603C"/>
    <w:rsid w:val="00B9643F"/>
    <w:rsid w:val="00B96D05"/>
    <w:rsid w:val="00B96D93"/>
    <w:rsid w:val="00B96DDD"/>
    <w:rsid w:val="00BA0AFE"/>
    <w:rsid w:val="00BA1D09"/>
    <w:rsid w:val="00BA1ECE"/>
    <w:rsid w:val="00BA44EE"/>
    <w:rsid w:val="00BA46C6"/>
    <w:rsid w:val="00BA5736"/>
    <w:rsid w:val="00BA5C50"/>
    <w:rsid w:val="00BA5D06"/>
    <w:rsid w:val="00BA6694"/>
    <w:rsid w:val="00BA6805"/>
    <w:rsid w:val="00BA6B35"/>
    <w:rsid w:val="00BA72CA"/>
    <w:rsid w:val="00BA7A97"/>
    <w:rsid w:val="00BA7E0B"/>
    <w:rsid w:val="00BB013B"/>
    <w:rsid w:val="00BB0B8D"/>
    <w:rsid w:val="00BB3ABF"/>
    <w:rsid w:val="00BB3C68"/>
    <w:rsid w:val="00BB3F5E"/>
    <w:rsid w:val="00BB4239"/>
    <w:rsid w:val="00BB4ADC"/>
    <w:rsid w:val="00BB4F49"/>
    <w:rsid w:val="00BB58F9"/>
    <w:rsid w:val="00BB5922"/>
    <w:rsid w:val="00BB636F"/>
    <w:rsid w:val="00BB6C91"/>
    <w:rsid w:val="00BB6D7C"/>
    <w:rsid w:val="00BB6FC1"/>
    <w:rsid w:val="00BB7363"/>
    <w:rsid w:val="00BB79D2"/>
    <w:rsid w:val="00BC0485"/>
    <w:rsid w:val="00BC085C"/>
    <w:rsid w:val="00BC215A"/>
    <w:rsid w:val="00BC21B5"/>
    <w:rsid w:val="00BC222A"/>
    <w:rsid w:val="00BC2CC2"/>
    <w:rsid w:val="00BC2FEA"/>
    <w:rsid w:val="00BC32D8"/>
    <w:rsid w:val="00BC3759"/>
    <w:rsid w:val="00BC484C"/>
    <w:rsid w:val="00BC6797"/>
    <w:rsid w:val="00BC795F"/>
    <w:rsid w:val="00BD0D87"/>
    <w:rsid w:val="00BD1562"/>
    <w:rsid w:val="00BD1FB4"/>
    <w:rsid w:val="00BD1FC0"/>
    <w:rsid w:val="00BD3A52"/>
    <w:rsid w:val="00BD3D75"/>
    <w:rsid w:val="00BD3F9D"/>
    <w:rsid w:val="00BD4B4C"/>
    <w:rsid w:val="00BD5642"/>
    <w:rsid w:val="00BD567C"/>
    <w:rsid w:val="00BD5BC7"/>
    <w:rsid w:val="00BD65EC"/>
    <w:rsid w:val="00BD7A65"/>
    <w:rsid w:val="00BE0305"/>
    <w:rsid w:val="00BE12A9"/>
    <w:rsid w:val="00BE28BF"/>
    <w:rsid w:val="00BE2ED7"/>
    <w:rsid w:val="00BE44D8"/>
    <w:rsid w:val="00BE5521"/>
    <w:rsid w:val="00BE5885"/>
    <w:rsid w:val="00BE5DCE"/>
    <w:rsid w:val="00BE6325"/>
    <w:rsid w:val="00BE6D1C"/>
    <w:rsid w:val="00BF045F"/>
    <w:rsid w:val="00BF053F"/>
    <w:rsid w:val="00BF262A"/>
    <w:rsid w:val="00BF29BC"/>
    <w:rsid w:val="00BF2CA8"/>
    <w:rsid w:val="00BF46DB"/>
    <w:rsid w:val="00BF50B5"/>
    <w:rsid w:val="00BF5683"/>
    <w:rsid w:val="00BF5984"/>
    <w:rsid w:val="00BF629A"/>
    <w:rsid w:val="00BF740C"/>
    <w:rsid w:val="00BF750A"/>
    <w:rsid w:val="00BF7843"/>
    <w:rsid w:val="00BF7C17"/>
    <w:rsid w:val="00C02549"/>
    <w:rsid w:val="00C025E7"/>
    <w:rsid w:val="00C0325A"/>
    <w:rsid w:val="00C04C7A"/>
    <w:rsid w:val="00C050C6"/>
    <w:rsid w:val="00C05703"/>
    <w:rsid w:val="00C05C66"/>
    <w:rsid w:val="00C060E2"/>
    <w:rsid w:val="00C066DD"/>
    <w:rsid w:val="00C102B4"/>
    <w:rsid w:val="00C11770"/>
    <w:rsid w:val="00C1187F"/>
    <w:rsid w:val="00C11E14"/>
    <w:rsid w:val="00C12886"/>
    <w:rsid w:val="00C13B89"/>
    <w:rsid w:val="00C14E18"/>
    <w:rsid w:val="00C14F92"/>
    <w:rsid w:val="00C1503F"/>
    <w:rsid w:val="00C15141"/>
    <w:rsid w:val="00C158A3"/>
    <w:rsid w:val="00C15B88"/>
    <w:rsid w:val="00C16203"/>
    <w:rsid w:val="00C1675C"/>
    <w:rsid w:val="00C17872"/>
    <w:rsid w:val="00C17C4D"/>
    <w:rsid w:val="00C17D56"/>
    <w:rsid w:val="00C2022D"/>
    <w:rsid w:val="00C20559"/>
    <w:rsid w:val="00C20AF4"/>
    <w:rsid w:val="00C21475"/>
    <w:rsid w:val="00C2230F"/>
    <w:rsid w:val="00C22F47"/>
    <w:rsid w:val="00C230AD"/>
    <w:rsid w:val="00C23554"/>
    <w:rsid w:val="00C24E60"/>
    <w:rsid w:val="00C24F1C"/>
    <w:rsid w:val="00C25988"/>
    <w:rsid w:val="00C25A11"/>
    <w:rsid w:val="00C27185"/>
    <w:rsid w:val="00C27958"/>
    <w:rsid w:val="00C27D53"/>
    <w:rsid w:val="00C30501"/>
    <w:rsid w:val="00C30A64"/>
    <w:rsid w:val="00C31552"/>
    <w:rsid w:val="00C31B98"/>
    <w:rsid w:val="00C31D37"/>
    <w:rsid w:val="00C31F75"/>
    <w:rsid w:val="00C32436"/>
    <w:rsid w:val="00C331E4"/>
    <w:rsid w:val="00C332C2"/>
    <w:rsid w:val="00C334FD"/>
    <w:rsid w:val="00C342E5"/>
    <w:rsid w:val="00C34634"/>
    <w:rsid w:val="00C34A5E"/>
    <w:rsid w:val="00C3603F"/>
    <w:rsid w:val="00C36491"/>
    <w:rsid w:val="00C37286"/>
    <w:rsid w:val="00C3787A"/>
    <w:rsid w:val="00C37E6C"/>
    <w:rsid w:val="00C4054C"/>
    <w:rsid w:val="00C40961"/>
    <w:rsid w:val="00C41D70"/>
    <w:rsid w:val="00C42A57"/>
    <w:rsid w:val="00C4323D"/>
    <w:rsid w:val="00C437B2"/>
    <w:rsid w:val="00C437BE"/>
    <w:rsid w:val="00C440B0"/>
    <w:rsid w:val="00C444B6"/>
    <w:rsid w:val="00C44DEB"/>
    <w:rsid w:val="00C45F80"/>
    <w:rsid w:val="00C4661C"/>
    <w:rsid w:val="00C50FC5"/>
    <w:rsid w:val="00C510EC"/>
    <w:rsid w:val="00C51DD3"/>
    <w:rsid w:val="00C534CC"/>
    <w:rsid w:val="00C5504F"/>
    <w:rsid w:val="00C55E27"/>
    <w:rsid w:val="00C56EB9"/>
    <w:rsid w:val="00C579F7"/>
    <w:rsid w:val="00C61D2F"/>
    <w:rsid w:val="00C621EA"/>
    <w:rsid w:val="00C62FA3"/>
    <w:rsid w:val="00C64B5D"/>
    <w:rsid w:val="00C66A35"/>
    <w:rsid w:val="00C66FCA"/>
    <w:rsid w:val="00C67A2E"/>
    <w:rsid w:val="00C70556"/>
    <w:rsid w:val="00C71477"/>
    <w:rsid w:val="00C71851"/>
    <w:rsid w:val="00C722A7"/>
    <w:rsid w:val="00C74D6B"/>
    <w:rsid w:val="00C74F61"/>
    <w:rsid w:val="00C758EC"/>
    <w:rsid w:val="00C75A5A"/>
    <w:rsid w:val="00C75C4B"/>
    <w:rsid w:val="00C76781"/>
    <w:rsid w:val="00C8071E"/>
    <w:rsid w:val="00C80AB4"/>
    <w:rsid w:val="00C8226A"/>
    <w:rsid w:val="00C82BFA"/>
    <w:rsid w:val="00C83364"/>
    <w:rsid w:val="00C83F48"/>
    <w:rsid w:val="00C84016"/>
    <w:rsid w:val="00C84303"/>
    <w:rsid w:val="00C84378"/>
    <w:rsid w:val="00C855DE"/>
    <w:rsid w:val="00C86229"/>
    <w:rsid w:val="00C867B3"/>
    <w:rsid w:val="00C86CC1"/>
    <w:rsid w:val="00C86E53"/>
    <w:rsid w:val="00C8764C"/>
    <w:rsid w:val="00C91082"/>
    <w:rsid w:val="00C910FD"/>
    <w:rsid w:val="00C91A8C"/>
    <w:rsid w:val="00C9244B"/>
    <w:rsid w:val="00C92496"/>
    <w:rsid w:val="00C92970"/>
    <w:rsid w:val="00C92FDA"/>
    <w:rsid w:val="00C9335A"/>
    <w:rsid w:val="00C933F2"/>
    <w:rsid w:val="00C93855"/>
    <w:rsid w:val="00C94DC8"/>
    <w:rsid w:val="00C953AA"/>
    <w:rsid w:val="00C956CF"/>
    <w:rsid w:val="00C95A68"/>
    <w:rsid w:val="00C968B5"/>
    <w:rsid w:val="00C97937"/>
    <w:rsid w:val="00C97A33"/>
    <w:rsid w:val="00C97D30"/>
    <w:rsid w:val="00CA0F5A"/>
    <w:rsid w:val="00CA141D"/>
    <w:rsid w:val="00CA2761"/>
    <w:rsid w:val="00CA2AF5"/>
    <w:rsid w:val="00CA2DEE"/>
    <w:rsid w:val="00CA3A82"/>
    <w:rsid w:val="00CA3C41"/>
    <w:rsid w:val="00CA46B3"/>
    <w:rsid w:val="00CA5AAD"/>
    <w:rsid w:val="00CA5BB5"/>
    <w:rsid w:val="00CA5F05"/>
    <w:rsid w:val="00CA6575"/>
    <w:rsid w:val="00CA6E83"/>
    <w:rsid w:val="00CA7BE4"/>
    <w:rsid w:val="00CA7CAF"/>
    <w:rsid w:val="00CA7F46"/>
    <w:rsid w:val="00CB052F"/>
    <w:rsid w:val="00CB094E"/>
    <w:rsid w:val="00CB167C"/>
    <w:rsid w:val="00CB2765"/>
    <w:rsid w:val="00CB2C35"/>
    <w:rsid w:val="00CB541C"/>
    <w:rsid w:val="00CB5F83"/>
    <w:rsid w:val="00CC0BC1"/>
    <w:rsid w:val="00CC1213"/>
    <w:rsid w:val="00CC1AAD"/>
    <w:rsid w:val="00CC240A"/>
    <w:rsid w:val="00CC3781"/>
    <w:rsid w:val="00CC483D"/>
    <w:rsid w:val="00CC5024"/>
    <w:rsid w:val="00CC5966"/>
    <w:rsid w:val="00CC73B3"/>
    <w:rsid w:val="00CC7ED9"/>
    <w:rsid w:val="00CD0097"/>
    <w:rsid w:val="00CD2095"/>
    <w:rsid w:val="00CD226B"/>
    <w:rsid w:val="00CD23D0"/>
    <w:rsid w:val="00CD2503"/>
    <w:rsid w:val="00CD2727"/>
    <w:rsid w:val="00CD2EBC"/>
    <w:rsid w:val="00CD3388"/>
    <w:rsid w:val="00CD351E"/>
    <w:rsid w:val="00CD3BA7"/>
    <w:rsid w:val="00CD3D41"/>
    <w:rsid w:val="00CD4013"/>
    <w:rsid w:val="00CD5C3F"/>
    <w:rsid w:val="00CD6994"/>
    <w:rsid w:val="00CD739F"/>
    <w:rsid w:val="00CE03D4"/>
    <w:rsid w:val="00CE0731"/>
    <w:rsid w:val="00CE204F"/>
    <w:rsid w:val="00CE30F1"/>
    <w:rsid w:val="00CE327C"/>
    <w:rsid w:val="00CE4BC5"/>
    <w:rsid w:val="00CE5138"/>
    <w:rsid w:val="00CE5A93"/>
    <w:rsid w:val="00CE5F51"/>
    <w:rsid w:val="00CF02A7"/>
    <w:rsid w:val="00CF1F2F"/>
    <w:rsid w:val="00CF2096"/>
    <w:rsid w:val="00CF2C46"/>
    <w:rsid w:val="00CF38F8"/>
    <w:rsid w:val="00CF3F42"/>
    <w:rsid w:val="00CF43DB"/>
    <w:rsid w:val="00CF44DC"/>
    <w:rsid w:val="00CF5286"/>
    <w:rsid w:val="00D00E3B"/>
    <w:rsid w:val="00D02372"/>
    <w:rsid w:val="00D0407D"/>
    <w:rsid w:val="00D0448F"/>
    <w:rsid w:val="00D04901"/>
    <w:rsid w:val="00D04A2F"/>
    <w:rsid w:val="00D04BC4"/>
    <w:rsid w:val="00D05103"/>
    <w:rsid w:val="00D05201"/>
    <w:rsid w:val="00D05238"/>
    <w:rsid w:val="00D05559"/>
    <w:rsid w:val="00D05A23"/>
    <w:rsid w:val="00D066B4"/>
    <w:rsid w:val="00D0786A"/>
    <w:rsid w:val="00D07A37"/>
    <w:rsid w:val="00D10693"/>
    <w:rsid w:val="00D107FD"/>
    <w:rsid w:val="00D1086C"/>
    <w:rsid w:val="00D1181E"/>
    <w:rsid w:val="00D11968"/>
    <w:rsid w:val="00D123F4"/>
    <w:rsid w:val="00D1254A"/>
    <w:rsid w:val="00D12D2B"/>
    <w:rsid w:val="00D1441C"/>
    <w:rsid w:val="00D14C9C"/>
    <w:rsid w:val="00D16D85"/>
    <w:rsid w:val="00D16EBC"/>
    <w:rsid w:val="00D17618"/>
    <w:rsid w:val="00D17FC2"/>
    <w:rsid w:val="00D203FC"/>
    <w:rsid w:val="00D21678"/>
    <w:rsid w:val="00D21863"/>
    <w:rsid w:val="00D21CDB"/>
    <w:rsid w:val="00D22151"/>
    <w:rsid w:val="00D23044"/>
    <w:rsid w:val="00D23402"/>
    <w:rsid w:val="00D23871"/>
    <w:rsid w:val="00D23CED"/>
    <w:rsid w:val="00D24F18"/>
    <w:rsid w:val="00D25FB3"/>
    <w:rsid w:val="00D268F3"/>
    <w:rsid w:val="00D26B21"/>
    <w:rsid w:val="00D26F3D"/>
    <w:rsid w:val="00D2703C"/>
    <w:rsid w:val="00D304E9"/>
    <w:rsid w:val="00D3106B"/>
    <w:rsid w:val="00D3152B"/>
    <w:rsid w:val="00D31C12"/>
    <w:rsid w:val="00D34121"/>
    <w:rsid w:val="00D35D4D"/>
    <w:rsid w:val="00D37098"/>
    <w:rsid w:val="00D37E3E"/>
    <w:rsid w:val="00D40A72"/>
    <w:rsid w:val="00D40F63"/>
    <w:rsid w:val="00D41537"/>
    <w:rsid w:val="00D42AEC"/>
    <w:rsid w:val="00D458DF"/>
    <w:rsid w:val="00D45F50"/>
    <w:rsid w:val="00D46CD0"/>
    <w:rsid w:val="00D47526"/>
    <w:rsid w:val="00D477CB"/>
    <w:rsid w:val="00D50912"/>
    <w:rsid w:val="00D50A69"/>
    <w:rsid w:val="00D50B0B"/>
    <w:rsid w:val="00D51C80"/>
    <w:rsid w:val="00D51ECE"/>
    <w:rsid w:val="00D5224B"/>
    <w:rsid w:val="00D52369"/>
    <w:rsid w:val="00D5262B"/>
    <w:rsid w:val="00D527DA"/>
    <w:rsid w:val="00D53BE0"/>
    <w:rsid w:val="00D560A8"/>
    <w:rsid w:val="00D5695F"/>
    <w:rsid w:val="00D56D3B"/>
    <w:rsid w:val="00D57C30"/>
    <w:rsid w:val="00D57F69"/>
    <w:rsid w:val="00D6010C"/>
    <w:rsid w:val="00D606C4"/>
    <w:rsid w:val="00D61A32"/>
    <w:rsid w:val="00D61E06"/>
    <w:rsid w:val="00D621B1"/>
    <w:rsid w:val="00D628D5"/>
    <w:rsid w:val="00D63750"/>
    <w:rsid w:val="00D63A31"/>
    <w:rsid w:val="00D63DE8"/>
    <w:rsid w:val="00D6445A"/>
    <w:rsid w:val="00D64B33"/>
    <w:rsid w:val="00D64C7D"/>
    <w:rsid w:val="00D64CDA"/>
    <w:rsid w:val="00D65595"/>
    <w:rsid w:val="00D65FAF"/>
    <w:rsid w:val="00D669F9"/>
    <w:rsid w:val="00D67449"/>
    <w:rsid w:val="00D677A3"/>
    <w:rsid w:val="00D7120B"/>
    <w:rsid w:val="00D71349"/>
    <w:rsid w:val="00D71973"/>
    <w:rsid w:val="00D72791"/>
    <w:rsid w:val="00D72F30"/>
    <w:rsid w:val="00D736AE"/>
    <w:rsid w:val="00D73D3F"/>
    <w:rsid w:val="00D74E23"/>
    <w:rsid w:val="00D75A69"/>
    <w:rsid w:val="00D76A6B"/>
    <w:rsid w:val="00D77E03"/>
    <w:rsid w:val="00D80216"/>
    <w:rsid w:val="00D8085A"/>
    <w:rsid w:val="00D813DC"/>
    <w:rsid w:val="00D82B81"/>
    <w:rsid w:val="00D8300F"/>
    <w:rsid w:val="00D8350E"/>
    <w:rsid w:val="00D84AEA"/>
    <w:rsid w:val="00D84D3E"/>
    <w:rsid w:val="00D90171"/>
    <w:rsid w:val="00D90340"/>
    <w:rsid w:val="00D904D5"/>
    <w:rsid w:val="00D90E1F"/>
    <w:rsid w:val="00D9181B"/>
    <w:rsid w:val="00D921B7"/>
    <w:rsid w:val="00D92239"/>
    <w:rsid w:val="00D93A69"/>
    <w:rsid w:val="00D93CCB"/>
    <w:rsid w:val="00D93DF1"/>
    <w:rsid w:val="00D9620B"/>
    <w:rsid w:val="00D97996"/>
    <w:rsid w:val="00DA0DBB"/>
    <w:rsid w:val="00DA0E82"/>
    <w:rsid w:val="00DA128B"/>
    <w:rsid w:val="00DA237C"/>
    <w:rsid w:val="00DA2EE6"/>
    <w:rsid w:val="00DA3B1E"/>
    <w:rsid w:val="00DA42A5"/>
    <w:rsid w:val="00DA4E37"/>
    <w:rsid w:val="00DA7A09"/>
    <w:rsid w:val="00DB00E3"/>
    <w:rsid w:val="00DB09E9"/>
    <w:rsid w:val="00DB0A4B"/>
    <w:rsid w:val="00DB0E12"/>
    <w:rsid w:val="00DB0EE3"/>
    <w:rsid w:val="00DB1475"/>
    <w:rsid w:val="00DB3E3F"/>
    <w:rsid w:val="00DB4309"/>
    <w:rsid w:val="00DB4EE9"/>
    <w:rsid w:val="00DB52CA"/>
    <w:rsid w:val="00DB61A8"/>
    <w:rsid w:val="00DB672D"/>
    <w:rsid w:val="00DB6D88"/>
    <w:rsid w:val="00DB6F81"/>
    <w:rsid w:val="00DC0D1D"/>
    <w:rsid w:val="00DC18BE"/>
    <w:rsid w:val="00DC22F7"/>
    <w:rsid w:val="00DC2F55"/>
    <w:rsid w:val="00DC5897"/>
    <w:rsid w:val="00DC59F6"/>
    <w:rsid w:val="00DC7796"/>
    <w:rsid w:val="00DD0E3A"/>
    <w:rsid w:val="00DD14ED"/>
    <w:rsid w:val="00DD16AB"/>
    <w:rsid w:val="00DD29C8"/>
    <w:rsid w:val="00DD3EAC"/>
    <w:rsid w:val="00DD402B"/>
    <w:rsid w:val="00DD519F"/>
    <w:rsid w:val="00DD575A"/>
    <w:rsid w:val="00DD5ED6"/>
    <w:rsid w:val="00DD659B"/>
    <w:rsid w:val="00DD6CFC"/>
    <w:rsid w:val="00DD7D3A"/>
    <w:rsid w:val="00DD7E29"/>
    <w:rsid w:val="00DE09EC"/>
    <w:rsid w:val="00DE2FD4"/>
    <w:rsid w:val="00DE445D"/>
    <w:rsid w:val="00DE4DC0"/>
    <w:rsid w:val="00DE4E5C"/>
    <w:rsid w:val="00DE52B0"/>
    <w:rsid w:val="00DE5720"/>
    <w:rsid w:val="00DE5F41"/>
    <w:rsid w:val="00DE6F6C"/>
    <w:rsid w:val="00DE75C1"/>
    <w:rsid w:val="00DE7A78"/>
    <w:rsid w:val="00DF04C1"/>
    <w:rsid w:val="00DF0B2B"/>
    <w:rsid w:val="00DF1BEF"/>
    <w:rsid w:val="00DF36D9"/>
    <w:rsid w:val="00DF3853"/>
    <w:rsid w:val="00DF400D"/>
    <w:rsid w:val="00DF6164"/>
    <w:rsid w:val="00DF62AD"/>
    <w:rsid w:val="00DF794D"/>
    <w:rsid w:val="00DF7EA0"/>
    <w:rsid w:val="00E00E7E"/>
    <w:rsid w:val="00E00F1B"/>
    <w:rsid w:val="00E02B63"/>
    <w:rsid w:val="00E02CA1"/>
    <w:rsid w:val="00E039F1"/>
    <w:rsid w:val="00E04446"/>
    <w:rsid w:val="00E04E2E"/>
    <w:rsid w:val="00E072BD"/>
    <w:rsid w:val="00E1130E"/>
    <w:rsid w:val="00E11A27"/>
    <w:rsid w:val="00E12509"/>
    <w:rsid w:val="00E12BDC"/>
    <w:rsid w:val="00E12D4D"/>
    <w:rsid w:val="00E12DED"/>
    <w:rsid w:val="00E12E7A"/>
    <w:rsid w:val="00E1481D"/>
    <w:rsid w:val="00E14A79"/>
    <w:rsid w:val="00E159DA"/>
    <w:rsid w:val="00E15F2F"/>
    <w:rsid w:val="00E16400"/>
    <w:rsid w:val="00E16551"/>
    <w:rsid w:val="00E16E02"/>
    <w:rsid w:val="00E176DC"/>
    <w:rsid w:val="00E20E4D"/>
    <w:rsid w:val="00E22BAB"/>
    <w:rsid w:val="00E238D6"/>
    <w:rsid w:val="00E23BA2"/>
    <w:rsid w:val="00E255F1"/>
    <w:rsid w:val="00E256EA"/>
    <w:rsid w:val="00E263D8"/>
    <w:rsid w:val="00E268F0"/>
    <w:rsid w:val="00E27100"/>
    <w:rsid w:val="00E274CE"/>
    <w:rsid w:val="00E30D4C"/>
    <w:rsid w:val="00E310A7"/>
    <w:rsid w:val="00E310AC"/>
    <w:rsid w:val="00E3150E"/>
    <w:rsid w:val="00E3264A"/>
    <w:rsid w:val="00E33DF4"/>
    <w:rsid w:val="00E34A0C"/>
    <w:rsid w:val="00E34B11"/>
    <w:rsid w:val="00E34F07"/>
    <w:rsid w:val="00E3748D"/>
    <w:rsid w:val="00E37C2F"/>
    <w:rsid w:val="00E37D06"/>
    <w:rsid w:val="00E40106"/>
    <w:rsid w:val="00E4023B"/>
    <w:rsid w:val="00E4087A"/>
    <w:rsid w:val="00E425A5"/>
    <w:rsid w:val="00E42E77"/>
    <w:rsid w:val="00E43C8D"/>
    <w:rsid w:val="00E43FFD"/>
    <w:rsid w:val="00E44B81"/>
    <w:rsid w:val="00E4767C"/>
    <w:rsid w:val="00E47C6C"/>
    <w:rsid w:val="00E50DFE"/>
    <w:rsid w:val="00E511BB"/>
    <w:rsid w:val="00E511D8"/>
    <w:rsid w:val="00E51338"/>
    <w:rsid w:val="00E524B8"/>
    <w:rsid w:val="00E53092"/>
    <w:rsid w:val="00E5364E"/>
    <w:rsid w:val="00E5464E"/>
    <w:rsid w:val="00E55D8E"/>
    <w:rsid w:val="00E562FE"/>
    <w:rsid w:val="00E57CB1"/>
    <w:rsid w:val="00E60125"/>
    <w:rsid w:val="00E60891"/>
    <w:rsid w:val="00E60EF2"/>
    <w:rsid w:val="00E617ED"/>
    <w:rsid w:val="00E619DB"/>
    <w:rsid w:val="00E6205E"/>
    <w:rsid w:val="00E622A6"/>
    <w:rsid w:val="00E623B4"/>
    <w:rsid w:val="00E63668"/>
    <w:rsid w:val="00E65ECD"/>
    <w:rsid w:val="00E66BD8"/>
    <w:rsid w:val="00E66EFE"/>
    <w:rsid w:val="00E67A44"/>
    <w:rsid w:val="00E67C28"/>
    <w:rsid w:val="00E700CE"/>
    <w:rsid w:val="00E70117"/>
    <w:rsid w:val="00E70983"/>
    <w:rsid w:val="00E71B23"/>
    <w:rsid w:val="00E7222E"/>
    <w:rsid w:val="00E7244C"/>
    <w:rsid w:val="00E729CD"/>
    <w:rsid w:val="00E7378B"/>
    <w:rsid w:val="00E73F07"/>
    <w:rsid w:val="00E75562"/>
    <w:rsid w:val="00E7639E"/>
    <w:rsid w:val="00E770BF"/>
    <w:rsid w:val="00E801FB"/>
    <w:rsid w:val="00E8214C"/>
    <w:rsid w:val="00E832BA"/>
    <w:rsid w:val="00E83499"/>
    <w:rsid w:val="00E859EF"/>
    <w:rsid w:val="00E86512"/>
    <w:rsid w:val="00E86F7E"/>
    <w:rsid w:val="00E87102"/>
    <w:rsid w:val="00E8717A"/>
    <w:rsid w:val="00E87617"/>
    <w:rsid w:val="00E9073C"/>
    <w:rsid w:val="00E911AA"/>
    <w:rsid w:val="00E913F4"/>
    <w:rsid w:val="00E91BE6"/>
    <w:rsid w:val="00E92B02"/>
    <w:rsid w:val="00E93053"/>
    <w:rsid w:val="00E93792"/>
    <w:rsid w:val="00E94A63"/>
    <w:rsid w:val="00E95D64"/>
    <w:rsid w:val="00E95FFB"/>
    <w:rsid w:val="00E97FCF"/>
    <w:rsid w:val="00EA159A"/>
    <w:rsid w:val="00EA2B70"/>
    <w:rsid w:val="00EA2E5C"/>
    <w:rsid w:val="00EA3375"/>
    <w:rsid w:val="00EA3F24"/>
    <w:rsid w:val="00EA4628"/>
    <w:rsid w:val="00EB03CD"/>
    <w:rsid w:val="00EB0590"/>
    <w:rsid w:val="00EB1179"/>
    <w:rsid w:val="00EB1734"/>
    <w:rsid w:val="00EB2040"/>
    <w:rsid w:val="00EB3223"/>
    <w:rsid w:val="00EB3361"/>
    <w:rsid w:val="00EB39C8"/>
    <w:rsid w:val="00EB5BDA"/>
    <w:rsid w:val="00EB5E00"/>
    <w:rsid w:val="00EB6368"/>
    <w:rsid w:val="00EB68AA"/>
    <w:rsid w:val="00EB777C"/>
    <w:rsid w:val="00EC0FD5"/>
    <w:rsid w:val="00EC15BF"/>
    <w:rsid w:val="00EC1A7C"/>
    <w:rsid w:val="00EC2851"/>
    <w:rsid w:val="00EC496E"/>
    <w:rsid w:val="00EC5144"/>
    <w:rsid w:val="00EC5618"/>
    <w:rsid w:val="00EC6A8A"/>
    <w:rsid w:val="00EC6BBF"/>
    <w:rsid w:val="00EC7C84"/>
    <w:rsid w:val="00ED3104"/>
    <w:rsid w:val="00ED3E74"/>
    <w:rsid w:val="00ED40A4"/>
    <w:rsid w:val="00ED4163"/>
    <w:rsid w:val="00ED452B"/>
    <w:rsid w:val="00ED47B0"/>
    <w:rsid w:val="00ED51FA"/>
    <w:rsid w:val="00ED5497"/>
    <w:rsid w:val="00ED5A58"/>
    <w:rsid w:val="00ED636A"/>
    <w:rsid w:val="00ED7CBA"/>
    <w:rsid w:val="00EE124C"/>
    <w:rsid w:val="00EE1F31"/>
    <w:rsid w:val="00EE260C"/>
    <w:rsid w:val="00EE2A1D"/>
    <w:rsid w:val="00EE309C"/>
    <w:rsid w:val="00EE3747"/>
    <w:rsid w:val="00EE37AA"/>
    <w:rsid w:val="00EE44B8"/>
    <w:rsid w:val="00EE6A05"/>
    <w:rsid w:val="00EE6E64"/>
    <w:rsid w:val="00EE72A3"/>
    <w:rsid w:val="00EF04D8"/>
    <w:rsid w:val="00EF3363"/>
    <w:rsid w:val="00EF3537"/>
    <w:rsid w:val="00EF36F1"/>
    <w:rsid w:val="00EF375B"/>
    <w:rsid w:val="00EF4303"/>
    <w:rsid w:val="00EF4706"/>
    <w:rsid w:val="00EF4719"/>
    <w:rsid w:val="00EF4D5B"/>
    <w:rsid w:val="00EF582E"/>
    <w:rsid w:val="00EF655A"/>
    <w:rsid w:val="00EF722A"/>
    <w:rsid w:val="00EF7B22"/>
    <w:rsid w:val="00EF7D8F"/>
    <w:rsid w:val="00EF7E39"/>
    <w:rsid w:val="00F0011B"/>
    <w:rsid w:val="00F019B5"/>
    <w:rsid w:val="00F03B6D"/>
    <w:rsid w:val="00F03D97"/>
    <w:rsid w:val="00F051EE"/>
    <w:rsid w:val="00F05E77"/>
    <w:rsid w:val="00F06294"/>
    <w:rsid w:val="00F0748F"/>
    <w:rsid w:val="00F07889"/>
    <w:rsid w:val="00F10CCF"/>
    <w:rsid w:val="00F117C6"/>
    <w:rsid w:val="00F11F13"/>
    <w:rsid w:val="00F13CE2"/>
    <w:rsid w:val="00F13D9E"/>
    <w:rsid w:val="00F14676"/>
    <w:rsid w:val="00F148F8"/>
    <w:rsid w:val="00F14CCC"/>
    <w:rsid w:val="00F151A0"/>
    <w:rsid w:val="00F16010"/>
    <w:rsid w:val="00F16C78"/>
    <w:rsid w:val="00F17D88"/>
    <w:rsid w:val="00F17FD7"/>
    <w:rsid w:val="00F2026A"/>
    <w:rsid w:val="00F21E9B"/>
    <w:rsid w:val="00F2210C"/>
    <w:rsid w:val="00F225F7"/>
    <w:rsid w:val="00F234E2"/>
    <w:rsid w:val="00F242E4"/>
    <w:rsid w:val="00F243A0"/>
    <w:rsid w:val="00F24439"/>
    <w:rsid w:val="00F24D32"/>
    <w:rsid w:val="00F2562A"/>
    <w:rsid w:val="00F25B11"/>
    <w:rsid w:val="00F26341"/>
    <w:rsid w:val="00F263CE"/>
    <w:rsid w:val="00F2795A"/>
    <w:rsid w:val="00F27F0C"/>
    <w:rsid w:val="00F324F9"/>
    <w:rsid w:val="00F325F2"/>
    <w:rsid w:val="00F3358D"/>
    <w:rsid w:val="00F33BD4"/>
    <w:rsid w:val="00F34715"/>
    <w:rsid w:val="00F356E9"/>
    <w:rsid w:val="00F36717"/>
    <w:rsid w:val="00F373F5"/>
    <w:rsid w:val="00F40631"/>
    <w:rsid w:val="00F407FE"/>
    <w:rsid w:val="00F4207C"/>
    <w:rsid w:val="00F42170"/>
    <w:rsid w:val="00F4330B"/>
    <w:rsid w:val="00F43AF3"/>
    <w:rsid w:val="00F44275"/>
    <w:rsid w:val="00F44CD6"/>
    <w:rsid w:val="00F44EC9"/>
    <w:rsid w:val="00F44FE3"/>
    <w:rsid w:val="00F45016"/>
    <w:rsid w:val="00F463F7"/>
    <w:rsid w:val="00F46C29"/>
    <w:rsid w:val="00F46CEF"/>
    <w:rsid w:val="00F51114"/>
    <w:rsid w:val="00F51828"/>
    <w:rsid w:val="00F51A48"/>
    <w:rsid w:val="00F51AA4"/>
    <w:rsid w:val="00F5236A"/>
    <w:rsid w:val="00F54D87"/>
    <w:rsid w:val="00F562CA"/>
    <w:rsid w:val="00F62B3C"/>
    <w:rsid w:val="00F63D31"/>
    <w:rsid w:val="00F6515C"/>
    <w:rsid w:val="00F6571E"/>
    <w:rsid w:val="00F65B86"/>
    <w:rsid w:val="00F664A7"/>
    <w:rsid w:val="00F6698D"/>
    <w:rsid w:val="00F66B44"/>
    <w:rsid w:val="00F67E11"/>
    <w:rsid w:val="00F70259"/>
    <w:rsid w:val="00F721EC"/>
    <w:rsid w:val="00F7258F"/>
    <w:rsid w:val="00F72D11"/>
    <w:rsid w:val="00F72E27"/>
    <w:rsid w:val="00F732BB"/>
    <w:rsid w:val="00F735C6"/>
    <w:rsid w:val="00F744D2"/>
    <w:rsid w:val="00F746E6"/>
    <w:rsid w:val="00F752D4"/>
    <w:rsid w:val="00F75865"/>
    <w:rsid w:val="00F75DDA"/>
    <w:rsid w:val="00F75E50"/>
    <w:rsid w:val="00F77017"/>
    <w:rsid w:val="00F77619"/>
    <w:rsid w:val="00F77EF7"/>
    <w:rsid w:val="00F80304"/>
    <w:rsid w:val="00F81600"/>
    <w:rsid w:val="00F823DC"/>
    <w:rsid w:val="00F82B15"/>
    <w:rsid w:val="00F82DDB"/>
    <w:rsid w:val="00F83402"/>
    <w:rsid w:val="00F855F4"/>
    <w:rsid w:val="00F87850"/>
    <w:rsid w:val="00F87DC6"/>
    <w:rsid w:val="00F90AF5"/>
    <w:rsid w:val="00F91CD9"/>
    <w:rsid w:val="00F9264C"/>
    <w:rsid w:val="00F932DA"/>
    <w:rsid w:val="00F95A2D"/>
    <w:rsid w:val="00F96EAC"/>
    <w:rsid w:val="00F97229"/>
    <w:rsid w:val="00F97BA4"/>
    <w:rsid w:val="00F97F0B"/>
    <w:rsid w:val="00FA00E1"/>
    <w:rsid w:val="00FA083D"/>
    <w:rsid w:val="00FA1804"/>
    <w:rsid w:val="00FA2D00"/>
    <w:rsid w:val="00FA3C3B"/>
    <w:rsid w:val="00FA3F79"/>
    <w:rsid w:val="00FA4412"/>
    <w:rsid w:val="00FA4463"/>
    <w:rsid w:val="00FA4DB4"/>
    <w:rsid w:val="00FA63BB"/>
    <w:rsid w:val="00FA658F"/>
    <w:rsid w:val="00FA6FD9"/>
    <w:rsid w:val="00FA7D69"/>
    <w:rsid w:val="00FB007A"/>
    <w:rsid w:val="00FB3214"/>
    <w:rsid w:val="00FB352A"/>
    <w:rsid w:val="00FB3BC8"/>
    <w:rsid w:val="00FB4C08"/>
    <w:rsid w:val="00FB4DA4"/>
    <w:rsid w:val="00FB50FD"/>
    <w:rsid w:val="00FB56A1"/>
    <w:rsid w:val="00FB5883"/>
    <w:rsid w:val="00FB5BFD"/>
    <w:rsid w:val="00FB66B1"/>
    <w:rsid w:val="00FB73AC"/>
    <w:rsid w:val="00FB7711"/>
    <w:rsid w:val="00FB79C7"/>
    <w:rsid w:val="00FC03EF"/>
    <w:rsid w:val="00FC13B9"/>
    <w:rsid w:val="00FC1490"/>
    <w:rsid w:val="00FC19C1"/>
    <w:rsid w:val="00FC1A85"/>
    <w:rsid w:val="00FC2088"/>
    <w:rsid w:val="00FC327E"/>
    <w:rsid w:val="00FC3C3A"/>
    <w:rsid w:val="00FC41BC"/>
    <w:rsid w:val="00FC4AC3"/>
    <w:rsid w:val="00FC4F2F"/>
    <w:rsid w:val="00FC6342"/>
    <w:rsid w:val="00FC694B"/>
    <w:rsid w:val="00FC76AC"/>
    <w:rsid w:val="00FC76E3"/>
    <w:rsid w:val="00FC7A5C"/>
    <w:rsid w:val="00FD0570"/>
    <w:rsid w:val="00FD0BF9"/>
    <w:rsid w:val="00FD1C4A"/>
    <w:rsid w:val="00FD1CAE"/>
    <w:rsid w:val="00FD2020"/>
    <w:rsid w:val="00FD2123"/>
    <w:rsid w:val="00FD2150"/>
    <w:rsid w:val="00FD22C9"/>
    <w:rsid w:val="00FD3DA9"/>
    <w:rsid w:val="00FD4E5A"/>
    <w:rsid w:val="00FD4F07"/>
    <w:rsid w:val="00FD4F70"/>
    <w:rsid w:val="00FD5291"/>
    <w:rsid w:val="00FD5C07"/>
    <w:rsid w:val="00FD77D9"/>
    <w:rsid w:val="00FE0648"/>
    <w:rsid w:val="00FE1C4F"/>
    <w:rsid w:val="00FE539F"/>
    <w:rsid w:val="00FE5E74"/>
    <w:rsid w:val="00FE5E92"/>
    <w:rsid w:val="00FE6C3A"/>
    <w:rsid w:val="00FE7CE8"/>
    <w:rsid w:val="00FF1203"/>
    <w:rsid w:val="00FF180A"/>
    <w:rsid w:val="00FF195A"/>
    <w:rsid w:val="00FF24C2"/>
    <w:rsid w:val="00FF26AB"/>
    <w:rsid w:val="00FF3BE1"/>
    <w:rsid w:val="00FF3C29"/>
    <w:rsid w:val="00FF4E4C"/>
    <w:rsid w:val="00FF5A68"/>
    <w:rsid w:val="00FF68B8"/>
    <w:rsid w:val="00FF6EC6"/>
    <w:rsid w:val="00FF740B"/>
    <w:rsid w:val="00FF745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27C"/>
  </w:style>
  <w:style w:type="paragraph" w:styleId="Naslov1">
    <w:name w:val="heading 1"/>
    <w:basedOn w:val="Normal"/>
    <w:link w:val="Naslov1Char"/>
    <w:uiPriority w:val="9"/>
    <w:qFormat/>
    <w:rsid w:val="003D36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slov2">
    <w:name w:val="heading 2"/>
    <w:basedOn w:val="Normal"/>
    <w:next w:val="Normal"/>
    <w:link w:val="Naslov2Char"/>
    <w:uiPriority w:val="9"/>
    <w:unhideWhenUsed/>
    <w:qFormat/>
    <w:rsid w:val="003E35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BA5D06"/>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nhideWhenUsed/>
    <w:qFormat/>
    <w:rsid w:val="00BF29BC"/>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nhideWhenUsed/>
    <w:qFormat/>
    <w:rsid w:val="00C259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D363C"/>
    <w:rPr>
      <w:rFonts w:ascii="Times New Roman" w:eastAsia="Times New Roman" w:hAnsi="Times New Roman" w:cs="Times New Roman"/>
      <w:b/>
      <w:bCs/>
      <w:kern w:val="36"/>
      <w:sz w:val="48"/>
      <w:szCs w:val="48"/>
      <w:lang w:eastAsia="hr-HR"/>
    </w:rPr>
  </w:style>
  <w:style w:type="paragraph" w:customStyle="1" w:styleId="t-9-8">
    <w:name w:val="t-9-8"/>
    <w:basedOn w:val="Normal"/>
    <w:rsid w:val="00CE4B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0-9-kurz-s">
    <w:name w:val="t-10-9-kurz-s"/>
    <w:basedOn w:val="Normal"/>
    <w:rsid w:val="007730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773037"/>
    <w:pPr>
      <w:spacing w:before="100" w:beforeAutospacing="1" w:after="100" w:afterAutospacing="1" w:line="240" w:lineRule="auto"/>
    </w:pPr>
    <w:rPr>
      <w:rFonts w:ascii="Times New Roman" w:eastAsia="Times New Roman" w:hAnsi="Times New Roman" w:cs="Times New Roman"/>
      <w:sz w:val="24"/>
      <w:szCs w:val="24"/>
    </w:rPr>
  </w:style>
  <w:style w:type="character" w:styleId="Hiperveza">
    <w:name w:val="Hyperlink"/>
    <w:uiPriority w:val="99"/>
    <w:rsid w:val="00F373F5"/>
    <w:rPr>
      <w:color w:val="0000FF"/>
      <w:u w:val="single"/>
    </w:rPr>
  </w:style>
  <w:style w:type="table" w:styleId="Reetkatablice">
    <w:name w:val="Table Grid"/>
    <w:basedOn w:val="Obinatablica"/>
    <w:uiPriority w:val="59"/>
    <w:rsid w:val="00FA44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link w:val="OdlomakpopisaChar"/>
    <w:uiPriority w:val="34"/>
    <w:qFormat/>
    <w:rsid w:val="0081261C"/>
    <w:pPr>
      <w:ind w:left="720"/>
      <w:contextualSpacing/>
    </w:pPr>
  </w:style>
  <w:style w:type="paragraph" w:styleId="Tekstbalonia">
    <w:name w:val="Balloon Text"/>
    <w:basedOn w:val="Normal"/>
    <w:link w:val="TekstbaloniaChar"/>
    <w:semiHidden/>
    <w:unhideWhenUsed/>
    <w:rsid w:val="0081261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semiHidden/>
    <w:rsid w:val="0081261C"/>
    <w:rPr>
      <w:rFonts w:ascii="Tahoma" w:hAnsi="Tahoma" w:cs="Tahoma"/>
      <w:sz w:val="16"/>
      <w:szCs w:val="16"/>
    </w:rPr>
  </w:style>
  <w:style w:type="paragraph" w:customStyle="1" w:styleId="tb-na16">
    <w:name w:val="tb-na16"/>
    <w:basedOn w:val="Normal"/>
    <w:rsid w:val="008D39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2-9-fett-s">
    <w:name w:val="t-12-9-fett-s"/>
    <w:basedOn w:val="Normal"/>
    <w:rsid w:val="008D39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4255DA"/>
  </w:style>
  <w:style w:type="paragraph" w:styleId="StandardWeb">
    <w:name w:val="Normal (Web)"/>
    <w:basedOn w:val="Normal"/>
    <w:uiPriority w:val="99"/>
    <w:unhideWhenUsed/>
    <w:qFormat/>
    <w:rsid w:val="00C22F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slov4Char">
    <w:name w:val="Naslov 4 Char"/>
    <w:basedOn w:val="Zadanifontodlomka"/>
    <w:link w:val="Naslov4"/>
    <w:rsid w:val="00BF29BC"/>
    <w:rPr>
      <w:rFonts w:asciiTheme="majorHAnsi" w:eastAsiaTheme="majorEastAsia" w:hAnsiTheme="majorHAnsi" w:cstheme="majorBidi"/>
      <w:b/>
      <w:bCs/>
      <w:i/>
      <w:iCs/>
      <w:color w:val="4F81BD" w:themeColor="accent1"/>
    </w:rPr>
  </w:style>
  <w:style w:type="character" w:styleId="Naglaeno">
    <w:name w:val="Strong"/>
    <w:basedOn w:val="Zadanifontodlomka"/>
    <w:uiPriority w:val="22"/>
    <w:qFormat/>
    <w:rsid w:val="007900B7"/>
    <w:rPr>
      <w:b/>
      <w:bCs/>
    </w:rPr>
  </w:style>
  <w:style w:type="paragraph" w:styleId="Zaglavlje">
    <w:name w:val="header"/>
    <w:basedOn w:val="Normal"/>
    <w:link w:val="ZaglavljeChar"/>
    <w:unhideWhenUsed/>
    <w:rsid w:val="003F59B1"/>
    <w:pPr>
      <w:tabs>
        <w:tab w:val="center" w:pos="4536"/>
        <w:tab w:val="right" w:pos="9072"/>
      </w:tabs>
      <w:spacing w:after="0" w:line="240" w:lineRule="auto"/>
    </w:pPr>
  </w:style>
  <w:style w:type="character" w:customStyle="1" w:styleId="ZaglavljeChar">
    <w:name w:val="Zaglavlje Char"/>
    <w:basedOn w:val="Zadanifontodlomka"/>
    <w:link w:val="Zaglavlje"/>
    <w:rsid w:val="003F59B1"/>
  </w:style>
  <w:style w:type="paragraph" w:styleId="Podnoje">
    <w:name w:val="footer"/>
    <w:basedOn w:val="Normal"/>
    <w:link w:val="PodnojeChar"/>
    <w:uiPriority w:val="99"/>
    <w:unhideWhenUsed/>
    <w:rsid w:val="003F59B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F59B1"/>
  </w:style>
  <w:style w:type="paragraph" w:customStyle="1" w:styleId="Standard">
    <w:name w:val="Standard"/>
    <w:rsid w:val="004704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Naslov5Char">
    <w:name w:val="Naslov 5 Char"/>
    <w:basedOn w:val="Zadanifontodlomka"/>
    <w:link w:val="Naslov5"/>
    <w:rsid w:val="00C25988"/>
    <w:rPr>
      <w:rFonts w:asciiTheme="majorHAnsi" w:eastAsiaTheme="majorEastAsia" w:hAnsiTheme="majorHAnsi" w:cstheme="majorBidi"/>
      <w:color w:val="243F60" w:themeColor="accent1" w:themeShade="7F"/>
    </w:rPr>
  </w:style>
  <w:style w:type="paragraph" w:customStyle="1" w:styleId="StandardWeb1">
    <w:name w:val="Standard (Web)1"/>
    <w:basedOn w:val="Normal"/>
    <w:rsid w:val="00C25988"/>
    <w:pPr>
      <w:suppressAutoHyphens/>
      <w:spacing w:before="100" w:after="100" w:line="100" w:lineRule="atLeast"/>
    </w:pPr>
    <w:rPr>
      <w:rFonts w:ascii="Times New Roman" w:eastAsia="Times New Roman" w:hAnsi="Times New Roman" w:cs="Times New Roman"/>
      <w:kern w:val="1"/>
      <w:sz w:val="24"/>
      <w:szCs w:val="24"/>
      <w:lang w:eastAsia="ar-SA"/>
    </w:rPr>
  </w:style>
  <w:style w:type="character" w:styleId="SlijeenaHiperveza">
    <w:name w:val="FollowedHyperlink"/>
    <w:basedOn w:val="Zadanifontodlomka"/>
    <w:uiPriority w:val="99"/>
    <w:semiHidden/>
    <w:unhideWhenUsed/>
    <w:rsid w:val="00040DA5"/>
    <w:rPr>
      <w:color w:val="800080" w:themeColor="followedHyperlink"/>
      <w:u w:val="single"/>
    </w:rPr>
  </w:style>
  <w:style w:type="paragraph" w:styleId="Sadraj1">
    <w:name w:val="toc 1"/>
    <w:basedOn w:val="Normal"/>
    <w:next w:val="Normal"/>
    <w:autoRedefine/>
    <w:uiPriority w:val="39"/>
    <w:qFormat/>
    <w:rsid w:val="005B10AE"/>
    <w:pPr>
      <w:tabs>
        <w:tab w:val="left" w:pos="284"/>
        <w:tab w:val="left" w:pos="426"/>
        <w:tab w:val="left" w:pos="851"/>
        <w:tab w:val="right" w:leader="dot" w:pos="9061"/>
      </w:tabs>
      <w:spacing w:after="0"/>
      <w:jc w:val="both"/>
    </w:pPr>
    <w:rPr>
      <w:rFonts w:asciiTheme="majorHAnsi" w:eastAsia="Symbol" w:hAnsiTheme="majorHAnsi" w:cs="Times New Roman"/>
      <w:b/>
      <w:bCs/>
      <w:i/>
      <w:caps/>
      <w:noProof/>
      <w:sz w:val="24"/>
      <w:szCs w:val="24"/>
    </w:rPr>
  </w:style>
  <w:style w:type="paragraph" w:styleId="Sadraj2">
    <w:name w:val="toc 2"/>
    <w:basedOn w:val="Bezproreda"/>
    <w:next w:val="Standard"/>
    <w:autoRedefine/>
    <w:uiPriority w:val="39"/>
    <w:qFormat/>
    <w:rsid w:val="00AF6179"/>
    <w:pPr>
      <w:tabs>
        <w:tab w:val="left" w:pos="851"/>
        <w:tab w:val="right" w:leader="dot" w:pos="9061"/>
      </w:tabs>
      <w:spacing w:line="276" w:lineRule="auto"/>
      <w:ind w:left="426" w:hanging="426"/>
    </w:pPr>
    <w:rPr>
      <w:rFonts w:asciiTheme="majorHAnsi" w:eastAsia="Times New Roman" w:hAnsiTheme="majorHAnsi" w:cs="Times New Roman"/>
      <w:b/>
      <w:smallCaps/>
      <w:noProof/>
      <w:szCs w:val="20"/>
      <w:lang w:eastAsia="sl-SI"/>
    </w:rPr>
  </w:style>
  <w:style w:type="paragraph" w:styleId="Naslov">
    <w:name w:val="Title"/>
    <w:basedOn w:val="Normal"/>
    <w:link w:val="NaslovChar"/>
    <w:qFormat/>
    <w:rsid w:val="00425375"/>
    <w:pPr>
      <w:spacing w:after="0" w:line="240" w:lineRule="auto"/>
      <w:jc w:val="center"/>
    </w:pPr>
    <w:rPr>
      <w:rFonts w:ascii="HelveticaPlain" w:eastAsia="Times New Roman" w:hAnsi="HelveticaPlain" w:cs="Times New Roman"/>
      <w:sz w:val="32"/>
      <w:szCs w:val="20"/>
      <w:lang w:val="en-US"/>
    </w:rPr>
  </w:style>
  <w:style w:type="character" w:customStyle="1" w:styleId="NaslovChar">
    <w:name w:val="Naslov Char"/>
    <w:basedOn w:val="Zadanifontodlomka"/>
    <w:link w:val="Naslov"/>
    <w:rsid w:val="00425375"/>
    <w:rPr>
      <w:rFonts w:ascii="HelveticaPlain" w:eastAsia="Times New Roman" w:hAnsi="HelveticaPlain" w:cs="Times New Roman"/>
      <w:sz w:val="32"/>
      <w:szCs w:val="20"/>
      <w:lang w:val="en-US"/>
    </w:rPr>
  </w:style>
  <w:style w:type="paragraph" w:styleId="Sadraj3">
    <w:name w:val="toc 3"/>
    <w:basedOn w:val="Normal"/>
    <w:next w:val="Normal"/>
    <w:autoRedefine/>
    <w:uiPriority w:val="39"/>
    <w:unhideWhenUsed/>
    <w:qFormat/>
    <w:rsid w:val="00064F56"/>
    <w:pPr>
      <w:tabs>
        <w:tab w:val="left" w:pos="1100"/>
        <w:tab w:val="right" w:leader="dot" w:pos="9060"/>
      </w:tabs>
      <w:spacing w:after="0"/>
      <w:ind w:left="851" w:hanging="425"/>
    </w:pPr>
    <w:rPr>
      <w:rFonts w:ascii="Calibri" w:eastAsia="Times New Roman" w:hAnsi="Calibri" w:cs="Times New Roman"/>
      <w:iCs/>
      <w:noProof/>
      <w:sz w:val="20"/>
      <w:szCs w:val="20"/>
    </w:rPr>
  </w:style>
  <w:style w:type="paragraph" w:styleId="TOCNaslov">
    <w:name w:val="TOC Heading"/>
    <w:basedOn w:val="Naslov1"/>
    <w:next w:val="Normal"/>
    <w:uiPriority w:val="39"/>
    <w:unhideWhenUsed/>
    <w:qFormat/>
    <w:rsid w:val="006871A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Naslov2Char">
    <w:name w:val="Naslov 2 Char"/>
    <w:basedOn w:val="Zadanifontodlomka"/>
    <w:link w:val="Naslov2"/>
    <w:uiPriority w:val="9"/>
    <w:rsid w:val="003E35A5"/>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BA5D06"/>
    <w:rPr>
      <w:rFonts w:asciiTheme="majorHAnsi" w:eastAsiaTheme="majorEastAsia" w:hAnsiTheme="majorHAnsi" w:cstheme="majorBidi"/>
      <w:b/>
      <w:bCs/>
      <w:color w:val="4F81BD" w:themeColor="accent1"/>
    </w:rPr>
  </w:style>
  <w:style w:type="paragraph" w:styleId="Opisslike">
    <w:name w:val="caption"/>
    <w:aliases w:val="Opis tablice"/>
    <w:basedOn w:val="Normal"/>
    <w:next w:val="Normal"/>
    <w:link w:val="OpisslikeChar"/>
    <w:uiPriority w:val="35"/>
    <w:unhideWhenUsed/>
    <w:qFormat/>
    <w:rsid w:val="002F53E6"/>
    <w:pPr>
      <w:spacing w:line="240" w:lineRule="auto"/>
      <w:jc w:val="center"/>
    </w:pPr>
    <w:rPr>
      <w:rFonts w:asciiTheme="majorHAnsi" w:hAnsiTheme="majorHAnsi"/>
      <w:b/>
      <w:bCs/>
      <w:szCs w:val="18"/>
    </w:rPr>
  </w:style>
  <w:style w:type="paragraph" w:styleId="Tekstfusnote">
    <w:name w:val="footnote text"/>
    <w:basedOn w:val="Normal"/>
    <w:link w:val="TekstfusnoteChar"/>
    <w:uiPriority w:val="99"/>
    <w:semiHidden/>
    <w:unhideWhenUsed/>
    <w:rsid w:val="0072404B"/>
    <w:pPr>
      <w:spacing w:after="0" w:line="240" w:lineRule="auto"/>
    </w:pPr>
    <w:rPr>
      <w:sz w:val="20"/>
      <w:szCs w:val="20"/>
    </w:rPr>
  </w:style>
  <w:style w:type="character" w:customStyle="1" w:styleId="TekstfusnoteChar">
    <w:name w:val="Tekst fusnote Char"/>
    <w:basedOn w:val="Zadanifontodlomka"/>
    <w:link w:val="Tekstfusnote"/>
    <w:uiPriority w:val="99"/>
    <w:semiHidden/>
    <w:rsid w:val="0072404B"/>
    <w:rPr>
      <w:sz w:val="20"/>
      <w:szCs w:val="20"/>
    </w:rPr>
  </w:style>
  <w:style w:type="character" w:styleId="Referencafusnote">
    <w:name w:val="footnote reference"/>
    <w:basedOn w:val="Zadanifontodlomka"/>
    <w:uiPriority w:val="99"/>
    <w:semiHidden/>
    <w:unhideWhenUsed/>
    <w:rsid w:val="0072404B"/>
    <w:rPr>
      <w:vertAlign w:val="superscript"/>
    </w:rPr>
  </w:style>
  <w:style w:type="paragraph" w:styleId="Tablicaslika">
    <w:name w:val="table of figures"/>
    <w:basedOn w:val="Normal"/>
    <w:next w:val="Normal"/>
    <w:uiPriority w:val="99"/>
    <w:unhideWhenUsed/>
    <w:rsid w:val="0025109F"/>
    <w:pPr>
      <w:spacing w:after="0"/>
      <w:ind w:left="440" w:hanging="440"/>
    </w:pPr>
    <w:rPr>
      <w:smallCaps/>
      <w:sz w:val="20"/>
      <w:szCs w:val="20"/>
    </w:rPr>
  </w:style>
  <w:style w:type="table" w:customStyle="1" w:styleId="Reetkatablice1">
    <w:name w:val="Rešetka tablice1"/>
    <w:basedOn w:val="Obinatablica"/>
    <w:next w:val="Reetkatablice"/>
    <w:uiPriority w:val="59"/>
    <w:rsid w:val="004919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
    <w:name w:val="Rešetka tablice2"/>
    <w:basedOn w:val="Obinatablica"/>
    <w:next w:val="Reetkatablice"/>
    <w:uiPriority w:val="59"/>
    <w:rsid w:val="00C27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3">
    <w:name w:val="Rešetka tablice3"/>
    <w:basedOn w:val="Obinatablica"/>
    <w:next w:val="Reetkatablice"/>
    <w:uiPriority w:val="59"/>
    <w:rsid w:val="00C27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
    <w:name w:val="Rešetka tablice4"/>
    <w:basedOn w:val="Obinatablica"/>
    <w:next w:val="Reetkatablice"/>
    <w:uiPriority w:val="59"/>
    <w:rsid w:val="00C27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5">
    <w:name w:val="Rešetka tablice5"/>
    <w:basedOn w:val="Obinatablica"/>
    <w:next w:val="Reetkatablice"/>
    <w:uiPriority w:val="59"/>
    <w:rsid w:val="00C27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6">
    <w:name w:val="Rešetka tablice6"/>
    <w:basedOn w:val="Obinatablica"/>
    <w:next w:val="Reetkatablice"/>
    <w:uiPriority w:val="59"/>
    <w:rsid w:val="00C27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7">
    <w:name w:val="Rešetka tablice7"/>
    <w:basedOn w:val="Obinatablica"/>
    <w:next w:val="Reetkatablice"/>
    <w:uiPriority w:val="59"/>
    <w:rsid w:val="00C27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ica">
    <w:name w:val="tablica"/>
    <w:basedOn w:val="Opisslike"/>
    <w:link w:val="tablicaChar"/>
    <w:qFormat/>
    <w:rsid w:val="00834867"/>
    <w:rPr>
      <w:szCs w:val="20"/>
    </w:rPr>
  </w:style>
  <w:style w:type="paragraph" w:customStyle="1" w:styleId="tablica1">
    <w:name w:val="tablica 1"/>
    <w:basedOn w:val="Normal"/>
    <w:link w:val="tablica1Char"/>
    <w:qFormat/>
    <w:rsid w:val="00834867"/>
    <w:pPr>
      <w:spacing w:after="0"/>
      <w:jc w:val="both"/>
    </w:pPr>
    <w:rPr>
      <w:rFonts w:asciiTheme="majorHAnsi" w:hAnsiTheme="majorHAnsi"/>
      <w:b/>
      <w:bCs/>
    </w:rPr>
  </w:style>
  <w:style w:type="character" w:customStyle="1" w:styleId="OpisslikeChar">
    <w:name w:val="Opis slike Char"/>
    <w:aliases w:val="Opis tablice Char"/>
    <w:basedOn w:val="Zadanifontodlomka"/>
    <w:link w:val="Opisslike"/>
    <w:uiPriority w:val="35"/>
    <w:rsid w:val="002F53E6"/>
    <w:rPr>
      <w:rFonts w:asciiTheme="majorHAnsi" w:hAnsiTheme="majorHAnsi"/>
      <w:b/>
      <w:bCs/>
      <w:szCs w:val="18"/>
    </w:rPr>
  </w:style>
  <w:style w:type="character" w:customStyle="1" w:styleId="tablicaChar">
    <w:name w:val="tablica Char"/>
    <w:basedOn w:val="OpisslikeChar"/>
    <w:link w:val="tablica"/>
    <w:rsid w:val="00834867"/>
    <w:rPr>
      <w:rFonts w:asciiTheme="majorHAnsi" w:hAnsiTheme="majorHAnsi"/>
      <w:b/>
      <w:bCs/>
      <w:szCs w:val="18"/>
    </w:rPr>
  </w:style>
  <w:style w:type="character" w:customStyle="1" w:styleId="tablica1Char">
    <w:name w:val="tablica 1 Char"/>
    <w:basedOn w:val="Zadanifontodlomka"/>
    <w:link w:val="tablica1"/>
    <w:rsid w:val="00834867"/>
    <w:rPr>
      <w:rFonts w:asciiTheme="majorHAnsi" w:hAnsiTheme="majorHAnsi"/>
      <w:b/>
      <w:bCs/>
    </w:rPr>
  </w:style>
  <w:style w:type="paragraph" w:styleId="Bezproreda">
    <w:name w:val="No Spacing"/>
    <w:qFormat/>
    <w:rsid w:val="002F53E6"/>
    <w:pPr>
      <w:spacing w:after="0" w:line="240" w:lineRule="auto"/>
    </w:pPr>
  </w:style>
  <w:style w:type="character" w:customStyle="1" w:styleId="InternetLink">
    <w:name w:val="Internet Link"/>
    <w:basedOn w:val="Zadanifontodlomka"/>
    <w:uiPriority w:val="99"/>
    <w:unhideWhenUsed/>
    <w:rsid w:val="0087674E"/>
    <w:rPr>
      <w:color w:val="0000FF" w:themeColor="hyperlink"/>
      <w:u w:val="single"/>
    </w:rPr>
  </w:style>
  <w:style w:type="paragraph" w:styleId="Tijeloteksta">
    <w:name w:val="Body Text"/>
    <w:basedOn w:val="Normal"/>
    <w:link w:val="TijelotekstaChar"/>
    <w:semiHidden/>
    <w:rsid w:val="00FF195A"/>
    <w:pPr>
      <w:spacing w:after="0" w:line="240" w:lineRule="auto"/>
    </w:pPr>
    <w:rPr>
      <w:rFonts w:ascii="Times New Roman" w:eastAsia="Calibri" w:hAnsi="Times New Roman" w:cs="Times New Roman"/>
      <w:sz w:val="24"/>
      <w:szCs w:val="24"/>
    </w:rPr>
  </w:style>
  <w:style w:type="character" w:customStyle="1" w:styleId="TijelotekstaChar">
    <w:name w:val="Tijelo teksta Char"/>
    <w:basedOn w:val="Zadanifontodlomka"/>
    <w:link w:val="Tijeloteksta"/>
    <w:semiHidden/>
    <w:rsid w:val="00FF195A"/>
    <w:rPr>
      <w:rFonts w:ascii="Times New Roman" w:eastAsia="Calibri" w:hAnsi="Times New Roman" w:cs="Times New Roman"/>
      <w:sz w:val="24"/>
      <w:szCs w:val="24"/>
    </w:rPr>
  </w:style>
  <w:style w:type="paragraph" w:customStyle="1" w:styleId="box459040">
    <w:name w:val="box_459040"/>
    <w:basedOn w:val="Normal"/>
    <w:rsid w:val="00850243"/>
    <w:pPr>
      <w:spacing w:before="100" w:beforeAutospacing="1" w:after="100" w:afterAutospacing="1" w:line="240" w:lineRule="auto"/>
    </w:pPr>
    <w:rPr>
      <w:rFonts w:ascii="Times New Roman" w:eastAsia="Times New Roman" w:hAnsi="Times New Roman" w:cs="Times New Roman"/>
      <w:sz w:val="24"/>
      <w:szCs w:val="24"/>
    </w:rPr>
  </w:style>
  <w:style w:type="character" w:styleId="Referencakomentara">
    <w:name w:val="annotation reference"/>
    <w:basedOn w:val="Zadanifontodlomka"/>
    <w:uiPriority w:val="99"/>
    <w:semiHidden/>
    <w:unhideWhenUsed/>
    <w:rsid w:val="00BD4B4C"/>
    <w:rPr>
      <w:sz w:val="16"/>
      <w:szCs w:val="16"/>
    </w:rPr>
  </w:style>
  <w:style w:type="paragraph" w:styleId="Tekstkomentara">
    <w:name w:val="annotation text"/>
    <w:basedOn w:val="Normal"/>
    <w:link w:val="TekstkomentaraChar"/>
    <w:uiPriority w:val="99"/>
    <w:unhideWhenUsed/>
    <w:rsid w:val="00BD4B4C"/>
    <w:pPr>
      <w:spacing w:line="240" w:lineRule="auto"/>
    </w:pPr>
    <w:rPr>
      <w:rFonts w:eastAsiaTheme="minorHAnsi"/>
      <w:sz w:val="20"/>
      <w:szCs w:val="20"/>
      <w:lang w:eastAsia="en-US"/>
    </w:rPr>
  </w:style>
  <w:style w:type="character" w:customStyle="1" w:styleId="TekstkomentaraChar">
    <w:name w:val="Tekst komentara Char"/>
    <w:basedOn w:val="Zadanifontodlomka"/>
    <w:link w:val="Tekstkomentara"/>
    <w:uiPriority w:val="99"/>
    <w:rsid w:val="00BD4B4C"/>
    <w:rPr>
      <w:rFonts w:eastAsiaTheme="minorHAnsi"/>
      <w:sz w:val="20"/>
      <w:szCs w:val="20"/>
      <w:lang w:eastAsia="en-US"/>
    </w:rPr>
  </w:style>
  <w:style w:type="paragraph" w:customStyle="1" w:styleId="pt-bodytext-000033">
    <w:name w:val="pt-bodytext-000033"/>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25">
    <w:name w:val="pt-defaultparagraphfont-000025"/>
    <w:basedOn w:val="Zadanifontodlomka"/>
    <w:rsid w:val="00C17872"/>
  </w:style>
  <w:style w:type="character" w:customStyle="1" w:styleId="pt-defaultparagraphfont-000035">
    <w:name w:val="pt-defaultparagraphfont-000035"/>
    <w:basedOn w:val="Zadanifontodlomka"/>
    <w:rsid w:val="00C17872"/>
  </w:style>
  <w:style w:type="paragraph" w:customStyle="1" w:styleId="pt-bodytext-000036">
    <w:name w:val="pt-bodytext-000036"/>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37">
    <w:name w:val="pt-000037"/>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28">
    <w:name w:val="pt-000028"/>
    <w:basedOn w:val="Zadanifontodlomka"/>
    <w:rsid w:val="00C17872"/>
  </w:style>
  <w:style w:type="character" w:customStyle="1" w:styleId="pt-defaultparagraphfont-000030">
    <w:name w:val="pt-defaultparagraphfont-000030"/>
    <w:basedOn w:val="Zadanifontodlomka"/>
    <w:rsid w:val="00C17872"/>
  </w:style>
  <w:style w:type="paragraph" w:customStyle="1" w:styleId="pt-bodytext20-000039">
    <w:name w:val="pt-bodytext20-000039"/>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31">
    <w:name w:val="pt-000031"/>
    <w:basedOn w:val="Zadanifontodlomka"/>
    <w:rsid w:val="00C17872"/>
  </w:style>
  <w:style w:type="paragraph" w:customStyle="1" w:styleId="pt-bodytext-000040">
    <w:name w:val="pt-bodytext-000040"/>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1">
    <w:name w:val="pt-bodytext-000041"/>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2">
    <w:name w:val="pt-bodytext-000042"/>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3">
    <w:name w:val="pt-bodytext-000043"/>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5">
    <w:name w:val="pt-bodytext-000045"/>
    <w:basedOn w:val="Normal"/>
    <w:rsid w:val="009771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9">
    <w:name w:val="pt-bodytext-00004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51">
    <w:name w:val="pt-00005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52">
    <w:name w:val="pt-bodytext-00005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heading2char">
    <w:name w:val="pt-heading2char"/>
    <w:basedOn w:val="Zadanifontodlomka"/>
    <w:rsid w:val="00D9181B"/>
  </w:style>
  <w:style w:type="paragraph" w:customStyle="1" w:styleId="pt-000053">
    <w:name w:val="pt-000053"/>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54">
    <w:name w:val="pt-000054"/>
    <w:basedOn w:val="Zadanifontodlomka"/>
    <w:rsid w:val="00D9181B"/>
  </w:style>
  <w:style w:type="paragraph" w:customStyle="1" w:styleId="pt-000056">
    <w:name w:val="pt-000056"/>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57">
    <w:name w:val="pt-bodytext-000057"/>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58">
    <w:name w:val="pt-000058"/>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20-000059">
    <w:name w:val="pt-bodytext20-00005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0">
    <w:name w:val="pt-000060"/>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1">
    <w:name w:val="pt-00006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2">
    <w:name w:val="pt-00006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64">
    <w:name w:val="pt-bodytext-000064"/>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00">
    <w:name w:val="pt-000000"/>
    <w:basedOn w:val="Zadanifontodlomka"/>
    <w:rsid w:val="00D9181B"/>
  </w:style>
  <w:style w:type="paragraph" w:customStyle="1" w:styleId="pt-000065">
    <w:name w:val="pt-000065"/>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7">
    <w:name w:val="pt-000067"/>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69">
    <w:name w:val="pt-bodytext-00006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0">
    <w:name w:val="pt-bodytext-000070"/>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1">
    <w:name w:val="pt-00007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2">
    <w:name w:val="pt-00007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3">
    <w:name w:val="pt-000073"/>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4">
    <w:name w:val="pt-bodytext-000074"/>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5">
    <w:name w:val="pt-bodytext-000075"/>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6">
    <w:name w:val="pt-bodytext-000076"/>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7">
    <w:name w:val="pt-bodytext-000077"/>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8">
    <w:name w:val="pt-000078"/>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9">
    <w:name w:val="pt-bodytext-00007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80">
    <w:name w:val="pt-bodytext-000080"/>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81">
    <w:name w:val="pt-bodytext-00008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82">
    <w:name w:val="pt-bodytext-00008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other0-000086">
    <w:name w:val="pt-other0-000086"/>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87">
    <w:name w:val="pt-defaultparagraphfont-000087"/>
    <w:basedOn w:val="Zadanifontodlomka"/>
    <w:rsid w:val="00D9181B"/>
  </w:style>
  <w:style w:type="paragraph" w:customStyle="1" w:styleId="pt-bodytext20-000032">
    <w:name w:val="pt-bodytext20-000032"/>
    <w:basedOn w:val="Normal"/>
    <w:rsid w:val="00312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dlomakpopisaChar">
    <w:name w:val="Odlomak popisa Char"/>
    <w:link w:val="Odlomakpopisa"/>
    <w:uiPriority w:val="34"/>
    <w:locked/>
    <w:rsid w:val="00296288"/>
  </w:style>
  <w:style w:type="table" w:customStyle="1" w:styleId="Reetkatablice14">
    <w:name w:val="Rešetka tablice14"/>
    <w:basedOn w:val="Obinatablica"/>
    <w:next w:val="Reetkatablice"/>
    <w:uiPriority w:val="59"/>
    <w:rsid w:val="00D1086C"/>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rezerviranogmjesta">
    <w:name w:val="Placeholder Text"/>
    <w:basedOn w:val="Zadanifontodlomka"/>
    <w:uiPriority w:val="99"/>
    <w:semiHidden/>
    <w:rsid w:val="00306410"/>
    <w:rPr>
      <w:color w:val="808080"/>
    </w:rPr>
  </w:style>
  <w:style w:type="paragraph" w:styleId="Predmetkomentara">
    <w:name w:val="annotation subject"/>
    <w:basedOn w:val="Tekstkomentara"/>
    <w:next w:val="Tekstkomentara"/>
    <w:link w:val="PredmetkomentaraChar"/>
    <w:uiPriority w:val="99"/>
    <w:semiHidden/>
    <w:unhideWhenUsed/>
    <w:rsid w:val="00A012C2"/>
    <w:rPr>
      <w:rFonts w:eastAsiaTheme="minorEastAsia"/>
      <w:b/>
      <w:bCs/>
      <w:lang w:eastAsia="hr-HR"/>
    </w:rPr>
  </w:style>
  <w:style w:type="character" w:customStyle="1" w:styleId="PredmetkomentaraChar">
    <w:name w:val="Predmet komentara Char"/>
    <w:basedOn w:val="TekstkomentaraChar"/>
    <w:link w:val="Predmetkomentara"/>
    <w:uiPriority w:val="99"/>
    <w:semiHidden/>
    <w:rsid w:val="00A012C2"/>
    <w:rPr>
      <w:rFonts w:eastAsiaTheme="minorHAnsi"/>
      <w:b/>
      <w:bCs/>
      <w:sz w:val="20"/>
      <w:szCs w:val="20"/>
      <w:lang w:eastAsia="en-US"/>
    </w:rPr>
  </w:style>
  <w:style w:type="paragraph" w:customStyle="1" w:styleId="font5">
    <w:name w:val="font5"/>
    <w:basedOn w:val="Normal"/>
    <w:rsid w:val="00F54D87"/>
    <w:pPr>
      <w:spacing w:before="100" w:beforeAutospacing="1" w:after="100" w:afterAutospacing="1" w:line="240" w:lineRule="auto"/>
    </w:pPr>
    <w:rPr>
      <w:rFonts w:ascii="Tahoma" w:eastAsia="Times New Roman" w:hAnsi="Tahoma" w:cs="Tahoma"/>
      <w:color w:val="000000"/>
      <w:sz w:val="16"/>
      <w:szCs w:val="16"/>
    </w:rPr>
  </w:style>
  <w:style w:type="paragraph" w:customStyle="1" w:styleId="font6">
    <w:name w:val="font6"/>
    <w:basedOn w:val="Normal"/>
    <w:rsid w:val="00F54D87"/>
    <w:pPr>
      <w:spacing w:before="100" w:beforeAutospacing="1" w:after="100" w:afterAutospacing="1" w:line="240" w:lineRule="auto"/>
    </w:pPr>
    <w:rPr>
      <w:rFonts w:ascii="Arial" w:eastAsia="Times New Roman" w:hAnsi="Arial" w:cs="Arial"/>
      <w:sz w:val="20"/>
      <w:szCs w:val="20"/>
    </w:rPr>
  </w:style>
  <w:style w:type="paragraph" w:customStyle="1" w:styleId="font7">
    <w:name w:val="font7"/>
    <w:basedOn w:val="Normal"/>
    <w:rsid w:val="00F54D87"/>
    <w:pPr>
      <w:spacing w:before="100" w:beforeAutospacing="1" w:after="100" w:afterAutospacing="1" w:line="240" w:lineRule="auto"/>
    </w:pPr>
    <w:rPr>
      <w:rFonts w:ascii="Arial" w:eastAsia="Times New Roman" w:hAnsi="Arial" w:cs="Arial"/>
      <w:sz w:val="20"/>
      <w:szCs w:val="20"/>
    </w:rPr>
  </w:style>
  <w:style w:type="paragraph" w:customStyle="1" w:styleId="font8">
    <w:name w:val="font8"/>
    <w:basedOn w:val="Normal"/>
    <w:rsid w:val="00F54D87"/>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font9">
    <w:name w:val="font9"/>
    <w:basedOn w:val="Normal"/>
    <w:rsid w:val="00F54D87"/>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0">
    <w:name w:val="font10"/>
    <w:basedOn w:val="Normal"/>
    <w:rsid w:val="00F54D87"/>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11">
    <w:name w:val="font11"/>
    <w:basedOn w:val="Normal"/>
    <w:rsid w:val="00F54D87"/>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2">
    <w:name w:val="font12"/>
    <w:basedOn w:val="Normal"/>
    <w:rsid w:val="00F54D87"/>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13">
    <w:name w:val="font13"/>
    <w:basedOn w:val="Normal"/>
    <w:rsid w:val="00F54D87"/>
    <w:pPr>
      <w:spacing w:before="100" w:beforeAutospacing="1" w:after="100" w:afterAutospacing="1" w:line="240" w:lineRule="auto"/>
    </w:pPr>
    <w:rPr>
      <w:rFonts w:ascii="Segoe UI" w:eastAsia="Times New Roman" w:hAnsi="Segoe UI" w:cs="Segoe UI"/>
      <w:color w:val="000000"/>
      <w:sz w:val="18"/>
      <w:szCs w:val="18"/>
    </w:rPr>
  </w:style>
  <w:style w:type="paragraph" w:customStyle="1" w:styleId="font14">
    <w:name w:val="font14"/>
    <w:basedOn w:val="Normal"/>
    <w:rsid w:val="00F54D87"/>
    <w:pPr>
      <w:spacing w:before="100" w:beforeAutospacing="1" w:after="100" w:afterAutospacing="1" w:line="240" w:lineRule="auto"/>
    </w:pPr>
    <w:rPr>
      <w:rFonts w:ascii="Segoe UI" w:eastAsia="Times New Roman" w:hAnsi="Segoe UI" w:cs="Segoe UI"/>
      <w:b/>
      <w:bCs/>
      <w:color w:val="000000"/>
      <w:sz w:val="18"/>
      <w:szCs w:val="18"/>
    </w:rPr>
  </w:style>
  <w:style w:type="paragraph" w:customStyle="1" w:styleId="font15">
    <w:name w:val="font15"/>
    <w:basedOn w:val="Normal"/>
    <w:rsid w:val="00F54D87"/>
    <w:pPr>
      <w:spacing w:before="100" w:beforeAutospacing="1" w:after="100" w:afterAutospacing="1" w:line="240" w:lineRule="auto"/>
    </w:pPr>
    <w:rPr>
      <w:rFonts w:ascii="Calibri" w:eastAsia="Times New Roman" w:hAnsi="Calibri" w:cs="Times New Roman"/>
      <w:b/>
      <w:bCs/>
      <w:sz w:val="18"/>
      <w:szCs w:val="18"/>
    </w:rPr>
  </w:style>
  <w:style w:type="paragraph" w:customStyle="1" w:styleId="xl65">
    <w:name w:val="xl65"/>
    <w:basedOn w:val="Normal"/>
    <w:rsid w:val="00F54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F54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F54D8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9">
    <w:name w:val="xl69"/>
    <w:basedOn w:val="Normal"/>
    <w:rsid w:val="00F54D87"/>
    <w:pPr>
      <w:spacing w:before="100" w:beforeAutospacing="1" w:after="100" w:afterAutospacing="1" w:line="240" w:lineRule="auto"/>
    </w:pPr>
    <w:rPr>
      <w:rFonts w:ascii="Arial" w:eastAsia="Times New Roman" w:hAnsi="Arial" w:cs="Arial"/>
      <w:sz w:val="24"/>
      <w:szCs w:val="24"/>
    </w:rPr>
  </w:style>
  <w:style w:type="paragraph" w:customStyle="1" w:styleId="xl71">
    <w:name w:val="xl71"/>
    <w:basedOn w:val="Normal"/>
    <w:rsid w:val="00F54D87"/>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2">
    <w:name w:val="xl72"/>
    <w:basedOn w:val="Normal"/>
    <w:rsid w:val="00F54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3">
    <w:name w:val="xl73"/>
    <w:basedOn w:val="Normal"/>
    <w:rsid w:val="00F54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74">
    <w:name w:val="xl74"/>
    <w:basedOn w:val="Normal"/>
    <w:rsid w:val="00F54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5">
    <w:name w:val="xl75"/>
    <w:basedOn w:val="Normal"/>
    <w:rsid w:val="00F54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Normal"/>
    <w:rsid w:val="00F54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7">
    <w:name w:val="xl77"/>
    <w:basedOn w:val="Normal"/>
    <w:rsid w:val="00F54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F54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79">
    <w:name w:val="xl79"/>
    <w:basedOn w:val="Normal"/>
    <w:rsid w:val="00F54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80">
    <w:name w:val="xl80"/>
    <w:basedOn w:val="Normal"/>
    <w:rsid w:val="00F54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1">
    <w:name w:val="xl81"/>
    <w:basedOn w:val="Normal"/>
    <w:rsid w:val="00F54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82">
    <w:name w:val="xl82"/>
    <w:basedOn w:val="Normal"/>
    <w:rsid w:val="00F54D87"/>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83">
    <w:name w:val="xl83"/>
    <w:basedOn w:val="Normal"/>
    <w:rsid w:val="00F54D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4">
    <w:name w:val="xl84"/>
    <w:basedOn w:val="Normal"/>
    <w:rsid w:val="00F54D87"/>
    <w:pPr>
      <w:pBdr>
        <w:top w:val="single" w:sz="12" w:space="0" w:color="auto"/>
        <w:left w:val="single" w:sz="12" w:space="0" w:color="auto"/>
        <w:right w:val="single" w:sz="12"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5">
    <w:name w:val="xl85"/>
    <w:basedOn w:val="Normal"/>
    <w:rsid w:val="00F54D87"/>
    <w:pPr>
      <w:pBdr>
        <w:top w:val="single" w:sz="12" w:space="0" w:color="auto"/>
        <w:left w:val="single" w:sz="12" w:space="0" w:color="auto"/>
        <w:right w:val="single" w:sz="12"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6">
    <w:name w:val="xl86"/>
    <w:basedOn w:val="Normal"/>
    <w:rsid w:val="00F54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7">
    <w:name w:val="xl87"/>
    <w:basedOn w:val="Normal"/>
    <w:rsid w:val="00F54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8">
    <w:name w:val="xl88"/>
    <w:basedOn w:val="Normal"/>
    <w:rsid w:val="00F54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F54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90">
    <w:name w:val="xl90"/>
    <w:basedOn w:val="Normal"/>
    <w:rsid w:val="00F54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91">
    <w:name w:val="xl91"/>
    <w:basedOn w:val="Normal"/>
    <w:rsid w:val="00F54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92">
    <w:name w:val="xl92"/>
    <w:basedOn w:val="Normal"/>
    <w:rsid w:val="00F54D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3">
    <w:name w:val="xl93"/>
    <w:basedOn w:val="Normal"/>
    <w:rsid w:val="00F54D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F54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95">
    <w:name w:val="xl95"/>
    <w:basedOn w:val="Normal"/>
    <w:rsid w:val="00F54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rPr>
  </w:style>
  <w:style w:type="paragraph" w:customStyle="1" w:styleId="xl96">
    <w:name w:val="xl96"/>
    <w:basedOn w:val="Normal"/>
    <w:rsid w:val="00F54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rPr>
  </w:style>
  <w:style w:type="paragraph" w:customStyle="1" w:styleId="xl97">
    <w:name w:val="xl97"/>
    <w:basedOn w:val="Normal"/>
    <w:rsid w:val="00F54D87"/>
    <w:pPr>
      <w:pBdr>
        <w:top w:val="single" w:sz="12" w:space="0" w:color="auto"/>
        <w:left w:val="single" w:sz="12" w:space="0" w:color="auto"/>
        <w:right w:val="single" w:sz="12"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98">
    <w:name w:val="xl98"/>
    <w:basedOn w:val="Normal"/>
    <w:rsid w:val="00F54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9">
    <w:name w:val="xl99"/>
    <w:basedOn w:val="Normal"/>
    <w:rsid w:val="00F54D8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F54D8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F54D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rsid w:val="00F54D87"/>
    <w:pPr>
      <w:pBdr>
        <w:top w:val="single" w:sz="12"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03">
    <w:name w:val="xl103"/>
    <w:basedOn w:val="Normal"/>
    <w:rsid w:val="00F54D8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Normal"/>
    <w:rsid w:val="00F54D8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F54D87"/>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06">
    <w:name w:val="xl106"/>
    <w:basedOn w:val="Normal"/>
    <w:rsid w:val="00F54D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7">
    <w:name w:val="xl107"/>
    <w:basedOn w:val="Normal"/>
    <w:rsid w:val="00F54D87"/>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Normal"/>
    <w:rsid w:val="00F54D87"/>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9">
    <w:name w:val="xl109"/>
    <w:basedOn w:val="Normal"/>
    <w:rsid w:val="00F54D87"/>
    <w:pPr>
      <w:pBdr>
        <w:right w:val="single" w:sz="4" w:space="0" w:color="auto"/>
      </w:pBdr>
      <w:spacing w:before="100" w:beforeAutospacing="1" w:after="100" w:afterAutospacing="1" w:line="240" w:lineRule="auto"/>
      <w:jc w:val="right"/>
    </w:pPr>
    <w:rPr>
      <w:rFonts w:ascii="Arial" w:eastAsia="Times New Roman" w:hAnsi="Arial" w:cs="Arial"/>
      <w:b/>
      <w:bCs/>
    </w:rPr>
  </w:style>
  <w:style w:type="paragraph" w:customStyle="1" w:styleId="xl110">
    <w:name w:val="xl110"/>
    <w:basedOn w:val="Normal"/>
    <w:rsid w:val="00F54D87"/>
    <w:pPr>
      <w:pBdr>
        <w:top w:val="single" w:sz="12" w:space="0" w:color="auto"/>
        <w:left w:val="single" w:sz="12"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11">
    <w:name w:val="xl111"/>
    <w:basedOn w:val="Normal"/>
    <w:rsid w:val="00F54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12">
    <w:name w:val="xl112"/>
    <w:basedOn w:val="Normal"/>
    <w:rsid w:val="00F54D87"/>
    <w:pPr>
      <w:spacing w:before="100" w:beforeAutospacing="1" w:after="100" w:afterAutospacing="1" w:line="240" w:lineRule="auto"/>
      <w:jc w:val="center"/>
    </w:pPr>
    <w:rPr>
      <w:rFonts w:ascii="Arial" w:eastAsia="Times New Roman" w:hAnsi="Arial" w:cs="Arial"/>
      <w:b/>
      <w:bCs/>
      <w:sz w:val="24"/>
      <w:szCs w:val="24"/>
    </w:rPr>
  </w:style>
  <w:style w:type="paragraph" w:customStyle="1" w:styleId="xl113">
    <w:name w:val="xl113"/>
    <w:basedOn w:val="Normal"/>
    <w:rsid w:val="00F54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14">
    <w:name w:val="xl114"/>
    <w:basedOn w:val="Normal"/>
    <w:rsid w:val="00F54D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rPr>
  </w:style>
  <w:style w:type="paragraph" w:customStyle="1" w:styleId="xl115">
    <w:name w:val="xl115"/>
    <w:basedOn w:val="Normal"/>
    <w:rsid w:val="00F54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16">
    <w:name w:val="xl116"/>
    <w:basedOn w:val="Normal"/>
    <w:rsid w:val="00F54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Normal"/>
    <w:rsid w:val="00F54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Normal"/>
    <w:rsid w:val="00F54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9">
    <w:name w:val="xl119"/>
    <w:basedOn w:val="Normal"/>
    <w:rsid w:val="00F54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0">
    <w:name w:val="xl120"/>
    <w:basedOn w:val="Normal"/>
    <w:rsid w:val="00F54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21">
    <w:name w:val="xl121"/>
    <w:basedOn w:val="Normal"/>
    <w:rsid w:val="00F54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2">
    <w:name w:val="xl122"/>
    <w:basedOn w:val="Normal"/>
    <w:rsid w:val="00F54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AB4DD3"/>
    <w:pPr>
      <w:widowControl w:val="0"/>
      <w:autoSpaceDE w:val="0"/>
      <w:autoSpaceDN w:val="0"/>
      <w:spacing w:after="0" w:line="240" w:lineRule="auto"/>
    </w:pPr>
    <w:rPr>
      <w:rFonts w:ascii="Georgia" w:eastAsia="Georgia" w:hAnsi="Georgia" w:cs="Georgia"/>
      <w:lang w:bidi="hr-HR"/>
    </w:rPr>
  </w:style>
  <w:style w:type="character" w:customStyle="1" w:styleId="highlight">
    <w:name w:val="highlight"/>
    <w:basedOn w:val="Zadanifontodlomka"/>
    <w:rsid w:val="00CD3D41"/>
  </w:style>
</w:styles>
</file>

<file path=word/webSettings.xml><?xml version="1.0" encoding="utf-8"?>
<w:webSettings xmlns:r="http://schemas.openxmlformats.org/officeDocument/2006/relationships" xmlns:w="http://schemas.openxmlformats.org/wordprocessingml/2006/main">
  <w:divs>
    <w:div w:id="146358644">
      <w:bodyDiv w:val="1"/>
      <w:marLeft w:val="0"/>
      <w:marRight w:val="0"/>
      <w:marTop w:val="0"/>
      <w:marBottom w:val="0"/>
      <w:divBdr>
        <w:top w:val="none" w:sz="0" w:space="0" w:color="auto"/>
        <w:left w:val="none" w:sz="0" w:space="0" w:color="auto"/>
        <w:bottom w:val="none" w:sz="0" w:space="0" w:color="auto"/>
        <w:right w:val="none" w:sz="0" w:space="0" w:color="auto"/>
      </w:divBdr>
    </w:div>
    <w:div w:id="157619564">
      <w:bodyDiv w:val="1"/>
      <w:marLeft w:val="0"/>
      <w:marRight w:val="0"/>
      <w:marTop w:val="0"/>
      <w:marBottom w:val="0"/>
      <w:divBdr>
        <w:top w:val="none" w:sz="0" w:space="0" w:color="auto"/>
        <w:left w:val="none" w:sz="0" w:space="0" w:color="auto"/>
        <w:bottom w:val="none" w:sz="0" w:space="0" w:color="auto"/>
        <w:right w:val="none" w:sz="0" w:space="0" w:color="auto"/>
      </w:divBdr>
    </w:div>
    <w:div w:id="172689854">
      <w:bodyDiv w:val="1"/>
      <w:marLeft w:val="0"/>
      <w:marRight w:val="0"/>
      <w:marTop w:val="0"/>
      <w:marBottom w:val="0"/>
      <w:divBdr>
        <w:top w:val="none" w:sz="0" w:space="0" w:color="auto"/>
        <w:left w:val="none" w:sz="0" w:space="0" w:color="auto"/>
        <w:bottom w:val="none" w:sz="0" w:space="0" w:color="auto"/>
        <w:right w:val="none" w:sz="0" w:space="0" w:color="auto"/>
      </w:divBdr>
    </w:div>
    <w:div w:id="190806870">
      <w:bodyDiv w:val="1"/>
      <w:marLeft w:val="0"/>
      <w:marRight w:val="0"/>
      <w:marTop w:val="0"/>
      <w:marBottom w:val="0"/>
      <w:divBdr>
        <w:top w:val="none" w:sz="0" w:space="0" w:color="auto"/>
        <w:left w:val="none" w:sz="0" w:space="0" w:color="auto"/>
        <w:bottom w:val="none" w:sz="0" w:space="0" w:color="auto"/>
        <w:right w:val="none" w:sz="0" w:space="0" w:color="auto"/>
      </w:divBdr>
    </w:div>
    <w:div w:id="229392079">
      <w:bodyDiv w:val="1"/>
      <w:marLeft w:val="0"/>
      <w:marRight w:val="0"/>
      <w:marTop w:val="0"/>
      <w:marBottom w:val="0"/>
      <w:divBdr>
        <w:top w:val="none" w:sz="0" w:space="0" w:color="auto"/>
        <w:left w:val="none" w:sz="0" w:space="0" w:color="auto"/>
        <w:bottom w:val="none" w:sz="0" w:space="0" w:color="auto"/>
        <w:right w:val="none" w:sz="0" w:space="0" w:color="auto"/>
      </w:divBdr>
    </w:div>
    <w:div w:id="304773262">
      <w:bodyDiv w:val="1"/>
      <w:marLeft w:val="0"/>
      <w:marRight w:val="0"/>
      <w:marTop w:val="0"/>
      <w:marBottom w:val="0"/>
      <w:divBdr>
        <w:top w:val="none" w:sz="0" w:space="0" w:color="auto"/>
        <w:left w:val="none" w:sz="0" w:space="0" w:color="auto"/>
        <w:bottom w:val="none" w:sz="0" w:space="0" w:color="auto"/>
        <w:right w:val="none" w:sz="0" w:space="0" w:color="auto"/>
      </w:divBdr>
    </w:div>
    <w:div w:id="358047784">
      <w:bodyDiv w:val="1"/>
      <w:marLeft w:val="0"/>
      <w:marRight w:val="0"/>
      <w:marTop w:val="0"/>
      <w:marBottom w:val="0"/>
      <w:divBdr>
        <w:top w:val="none" w:sz="0" w:space="0" w:color="auto"/>
        <w:left w:val="none" w:sz="0" w:space="0" w:color="auto"/>
        <w:bottom w:val="none" w:sz="0" w:space="0" w:color="auto"/>
        <w:right w:val="none" w:sz="0" w:space="0" w:color="auto"/>
      </w:divBdr>
    </w:div>
    <w:div w:id="377827359">
      <w:bodyDiv w:val="1"/>
      <w:marLeft w:val="0"/>
      <w:marRight w:val="0"/>
      <w:marTop w:val="0"/>
      <w:marBottom w:val="0"/>
      <w:divBdr>
        <w:top w:val="none" w:sz="0" w:space="0" w:color="auto"/>
        <w:left w:val="none" w:sz="0" w:space="0" w:color="auto"/>
        <w:bottom w:val="none" w:sz="0" w:space="0" w:color="auto"/>
        <w:right w:val="none" w:sz="0" w:space="0" w:color="auto"/>
      </w:divBdr>
    </w:div>
    <w:div w:id="434374605">
      <w:bodyDiv w:val="1"/>
      <w:marLeft w:val="0"/>
      <w:marRight w:val="0"/>
      <w:marTop w:val="0"/>
      <w:marBottom w:val="0"/>
      <w:divBdr>
        <w:top w:val="none" w:sz="0" w:space="0" w:color="auto"/>
        <w:left w:val="none" w:sz="0" w:space="0" w:color="auto"/>
        <w:bottom w:val="none" w:sz="0" w:space="0" w:color="auto"/>
        <w:right w:val="none" w:sz="0" w:space="0" w:color="auto"/>
      </w:divBdr>
    </w:div>
    <w:div w:id="512573516">
      <w:bodyDiv w:val="1"/>
      <w:marLeft w:val="0"/>
      <w:marRight w:val="0"/>
      <w:marTop w:val="0"/>
      <w:marBottom w:val="0"/>
      <w:divBdr>
        <w:top w:val="none" w:sz="0" w:space="0" w:color="auto"/>
        <w:left w:val="none" w:sz="0" w:space="0" w:color="auto"/>
        <w:bottom w:val="none" w:sz="0" w:space="0" w:color="auto"/>
        <w:right w:val="none" w:sz="0" w:space="0" w:color="auto"/>
      </w:divBdr>
    </w:div>
    <w:div w:id="520317006">
      <w:bodyDiv w:val="1"/>
      <w:marLeft w:val="0"/>
      <w:marRight w:val="0"/>
      <w:marTop w:val="0"/>
      <w:marBottom w:val="0"/>
      <w:divBdr>
        <w:top w:val="none" w:sz="0" w:space="0" w:color="auto"/>
        <w:left w:val="none" w:sz="0" w:space="0" w:color="auto"/>
        <w:bottom w:val="none" w:sz="0" w:space="0" w:color="auto"/>
        <w:right w:val="none" w:sz="0" w:space="0" w:color="auto"/>
      </w:divBdr>
    </w:div>
    <w:div w:id="573203842">
      <w:bodyDiv w:val="1"/>
      <w:marLeft w:val="0"/>
      <w:marRight w:val="0"/>
      <w:marTop w:val="0"/>
      <w:marBottom w:val="0"/>
      <w:divBdr>
        <w:top w:val="none" w:sz="0" w:space="0" w:color="auto"/>
        <w:left w:val="none" w:sz="0" w:space="0" w:color="auto"/>
        <w:bottom w:val="none" w:sz="0" w:space="0" w:color="auto"/>
        <w:right w:val="none" w:sz="0" w:space="0" w:color="auto"/>
      </w:divBdr>
    </w:div>
    <w:div w:id="584917416">
      <w:bodyDiv w:val="1"/>
      <w:marLeft w:val="0"/>
      <w:marRight w:val="0"/>
      <w:marTop w:val="0"/>
      <w:marBottom w:val="0"/>
      <w:divBdr>
        <w:top w:val="none" w:sz="0" w:space="0" w:color="auto"/>
        <w:left w:val="none" w:sz="0" w:space="0" w:color="auto"/>
        <w:bottom w:val="none" w:sz="0" w:space="0" w:color="auto"/>
        <w:right w:val="none" w:sz="0" w:space="0" w:color="auto"/>
      </w:divBdr>
    </w:div>
    <w:div w:id="667946981">
      <w:bodyDiv w:val="1"/>
      <w:marLeft w:val="0"/>
      <w:marRight w:val="0"/>
      <w:marTop w:val="0"/>
      <w:marBottom w:val="0"/>
      <w:divBdr>
        <w:top w:val="none" w:sz="0" w:space="0" w:color="auto"/>
        <w:left w:val="none" w:sz="0" w:space="0" w:color="auto"/>
        <w:bottom w:val="none" w:sz="0" w:space="0" w:color="auto"/>
        <w:right w:val="none" w:sz="0" w:space="0" w:color="auto"/>
      </w:divBdr>
    </w:div>
    <w:div w:id="791631031">
      <w:bodyDiv w:val="1"/>
      <w:marLeft w:val="0"/>
      <w:marRight w:val="0"/>
      <w:marTop w:val="0"/>
      <w:marBottom w:val="0"/>
      <w:divBdr>
        <w:top w:val="none" w:sz="0" w:space="0" w:color="auto"/>
        <w:left w:val="none" w:sz="0" w:space="0" w:color="auto"/>
        <w:bottom w:val="none" w:sz="0" w:space="0" w:color="auto"/>
        <w:right w:val="none" w:sz="0" w:space="0" w:color="auto"/>
      </w:divBdr>
    </w:div>
    <w:div w:id="811217439">
      <w:bodyDiv w:val="1"/>
      <w:marLeft w:val="0"/>
      <w:marRight w:val="0"/>
      <w:marTop w:val="0"/>
      <w:marBottom w:val="0"/>
      <w:divBdr>
        <w:top w:val="none" w:sz="0" w:space="0" w:color="auto"/>
        <w:left w:val="none" w:sz="0" w:space="0" w:color="auto"/>
        <w:bottom w:val="none" w:sz="0" w:space="0" w:color="auto"/>
        <w:right w:val="none" w:sz="0" w:space="0" w:color="auto"/>
      </w:divBdr>
      <w:divsChild>
        <w:div w:id="797913603">
          <w:marLeft w:val="0"/>
          <w:marRight w:val="0"/>
          <w:marTop w:val="0"/>
          <w:marBottom w:val="0"/>
          <w:divBdr>
            <w:top w:val="none" w:sz="0" w:space="0" w:color="auto"/>
            <w:left w:val="none" w:sz="0" w:space="0" w:color="auto"/>
            <w:bottom w:val="none" w:sz="0" w:space="0" w:color="auto"/>
            <w:right w:val="none" w:sz="0" w:space="0" w:color="auto"/>
          </w:divBdr>
          <w:divsChild>
            <w:div w:id="20593506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80674611">
      <w:bodyDiv w:val="1"/>
      <w:marLeft w:val="0"/>
      <w:marRight w:val="0"/>
      <w:marTop w:val="0"/>
      <w:marBottom w:val="0"/>
      <w:divBdr>
        <w:top w:val="none" w:sz="0" w:space="0" w:color="auto"/>
        <w:left w:val="none" w:sz="0" w:space="0" w:color="auto"/>
        <w:bottom w:val="none" w:sz="0" w:space="0" w:color="auto"/>
        <w:right w:val="none" w:sz="0" w:space="0" w:color="auto"/>
      </w:divBdr>
    </w:div>
    <w:div w:id="929892957">
      <w:bodyDiv w:val="1"/>
      <w:marLeft w:val="0"/>
      <w:marRight w:val="0"/>
      <w:marTop w:val="0"/>
      <w:marBottom w:val="0"/>
      <w:divBdr>
        <w:top w:val="none" w:sz="0" w:space="0" w:color="auto"/>
        <w:left w:val="none" w:sz="0" w:space="0" w:color="auto"/>
        <w:bottom w:val="none" w:sz="0" w:space="0" w:color="auto"/>
        <w:right w:val="none" w:sz="0" w:space="0" w:color="auto"/>
      </w:divBdr>
    </w:div>
    <w:div w:id="966009631">
      <w:bodyDiv w:val="1"/>
      <w:marLeft w:val="0"/>
      <w:marRight w:val="0"/>
      <w:marTop w:val="0"/>
      <w:marBottom w:val="0"/>
      <w:divBdr>
        <w:top w:val="none" w:sz="0" w:space="0" w:color="auto"/>
        <w:left w:val="none" w:sz="0" w:space="0" w:color="auto"/>
        <w:bottom w:val="none" w:sz="0" w:space="0" w:color="auto"/>
        <w:right w:val="none" w:sz="0" w:space="0" w:color="auto"/>
      </w:divBdr>
    </w:div>
    <w:div w:id="992374069">
      <w:bodyDiv w:val="1"/>
      <w:marLeft w:val="0"/>
      <w:marRight w:val="0"/>
      <w:marTop w:val="0"/>
      <w:marBottom w:val="0"/>
      <w:divBdr>
        <w:top w:val="none" w:sz="0" w:space="0" w:color="auto"/>
        <w:left w:val="none" w:sz="0" w:space="0" w:color="auto"/>
        <w:bottom w:val="none" w:sz="0" w:space="0" w:color="auto"/>
        <w:right w:val="none" w:sz="0" w:space="0" w:color="auto"/>
      </w:divBdr>
    </w:div>
    <w:div w:id="1017197282">
      <w:bodyDiv w:val="1"/>
      <w:marLeft w:val="0"/>
      <w:marRight w:val="0"/>
      <w:marTop w:val="0"/>
      <w:marBottom w:val="0"/>
      <w:divBdr>
        <w:top w:val="none" w:sz="0" w:space="0" w:color="auto"/>
        <w:left w:val="none" w:sz="0" w:space="0" w:color="auto"/>
        <w:bottom w:val="none" w:sz="0" w:space="0" w:color="auto"/>
        <w:right w:val="none" w:sz="0" w:space="0" w:color="auto"/>
      </w:divBdr>
    </w:div>
    <w:div w:id="1033916864">
      <w:bodyDiv w:val="1"/>
      <w:marLeft w:val="0"/>
      <w:marRight w:val="0"/>
      <w:marTop w:val="0"/>
      <w:marBottom w:val="0"/>
      <w:divBdr>
        <w:top w:val="none" w:sz="0" w:space="0" w:color="auto"/>
        <w:left w:val="none" w:sz="0" w:space="0" w:color="auto"/>
        <w:bottom w:val="none" w:sz="0" w:space="0" w:color="auto"/>
        <w:right w:val="none" w:sz="0" w:space="0" w:color="auto"/>
      </w:divBdr>
    </w:div>
    <w:div w:id="1084911866">
      <w:bodyDiv w:val="1"/>
      <w:marLeft w:val="0"/>
      <w:marRight w:val="0"/>
      <w:marTop w:val="0"/>
      <w:marBottom w:val="0"/>
      <w:divBdr>
        <w:top w:val="none" w:sz="0" w:space="0" w:color="auto"/>
        <w:left w:val="none" w:sz="0" w:space="0" w:color="auto"/>
        <w:bottom w:val="none" w:sz="0" w:space="0" w:color="auto"/>
        <w:right w:val="none" w:sz="0" w:space="0" w:color="auto"/>
      </w:divBdr>
    </w:div>
    <w:div w:id="1154181237">
      <w:bodyDiv w:val="1"/>
      <w:marLeft w:val="0"/>
      <w:marRight w:val="0"/>
      <w:marTop w:val="0"/>
      <w:marBottom w:val="0"/>
      <w:divBdr>
        <w:top w:val="none" w:sz="0" w:space="0" w:color="auto"/>
        <w:left w:val="none" w:sz="0" w:space="0" w:color="auto"/>
        <w:bottom w:val="none" w:sz="0" w:space="0" w:color="auto"/>
        <w:right w:val="none" w:sz="0" w:space="0" w:color="auto"/>
      </w:divBdr>
    </w:div>
    <w:div w:id="1208369449">
      <w:bodyDiv w:val="1"/>
      <w:marLeft w:val="0"/>
      <w:marRight w:val="0"/>
      <w:marTop w:val="0"/>
      <w:marBottom w:val="0"/>
      <w:divBdr>
        <w:top w:val="none" w:sz="0" w:space="0" w:color="auto"/>
        <w:left w:val="none" w:sz="0" w:space="0" w:color="auto"/>
        <w:bottom w:val="none" w:sz="0" w:space="0" w:color="auto"/>
        <w:right w:val="none" w:sz="0" w:space="0" w:color="auto"/>
      </w:divBdr>
    </w:div>
    <w:div w:id="1216745472">
      <w:bodyDiv w:val="1"/>
      <w:marLeft w:val="0"/>
      <w:marRight w:val="0"/>
      <w:marTop w:val="0"/>
      <w:marBottom w:val="0"/>
      <w:divBdr>
        <w:top w:val="none" w:sz="0" w:space="0" w:color="auto"/>
        <w:left w:val="none" w:sz="0" w:space="0" w:color="auto"/>
        <w:bottom w:val="none" w:sz="0" w:space="0" w:color="auto"/>
        <w:right w:val="none" w:sz="0" w:space="0" w:color="auto"/>
      </w:divBdr>
    </w:div>
    <w:div w:id="1217862508">
      <w:bodyDiv w:val="1"/>
      <w:marLeft w:val="0"/>
      <w:marRight w:val="0"/>
      <w:marTop w:val="0"/>
      <w:marBottom w:val="0"/>
      <w:divBdr>
        <w:top w:val="none" w:sz="0" w:space="0" w:color="auto"/>
        <w:left w:val="none" w:sz="0" w:space="0" w:color="auto"/>
        <w:bottom w:val="none" w:sz="0" w:space="0" w:color="auto"/>
        <w:right w:val="none" w:sz="0" w:space="0" w:color="auto"/>
      </w:divBdr>
      <w:divsChild>
        <w:div w:id="1942448994">
          <w:marLeft w:val="547"/>
          <w:marRight w:val="0"/>
          <w:marTop w:val="0"/>
          <w:marBottom w:val="0"/>
          <w:divBdr>
            <w:top w:val="none" w:sz="0" w:space="0" w:color="auto"/>
            <w:left w:val="none" w:sz="0" w:space="0" w:color="auto"/>
            <w:bottom w:val="none" w:sz="0" w:space="0" w:color="auto"/>
            <w:right w:val="none" w:sz="0" w:space="0" w:color="auto"/>
          </w:divBdr>
        </w:div>
      </w:divsChild>
    </w:div>
    <w:div w:id="1245260493">
      <w:bodyDiv w:val="1"/>
      <w:marLeft w:val="0"/>
      <w:marRight w:val="0"/>
      <w:marTop w:val="0"/>
      <w:marBottom w:val="0"/>
      <w:divBdr>
        <w:top w:val="none" w:sz="0" w:space="0" w:color="auto"/>
        <w:left w:val="none" w:sz="0" w:space="0" w:color="auto"/>
        <w:bottom w:val="none" w:sz="0" w:space="0" w:color="auto"/>
        <w:right w:val="none" w:sz="0" w:space="0" w:color="auto"/>
      </w:divBdr>
    </w:div>
    <w:div w:id="1344894571">
      <w:bodyDiv w:val="1"/>
      <w:marLeft w:val="0"/>
      <w:marRight w:val="0"/>
      <w:marTop w:val="0"/>
      <w:marBottom w:val="0"/>
      <w:divBdr>
        <w:top w:val="none" w:sz="0" w:space="0" w:color="auto"/>
        <w:left w:val="none" w:sz="0" w:space="0" w:color="auto"/>
        <w:bottom w:val="none" w:sz="0" w:space="0" w:color="auto"/>
        <w:right w:val="none" w:sz="0" w:space="0" w:color="auto"/>
      </w:divBdr>
    </w:div>
    <w:div w:id="1396507856">
      <w:bodyDiv w:val="1"/>
      <w:marLeft w:val="0"/>
      <w:marRight w:val="0"/>
      <w:marTop w:val="0"/>
      <w:marBottom w:val="0"/>
      <w:divBdr>
        <w:top w:val="none" w:sz="0" w:space="0" w:color="auto"/>
        <w:left w:val="none" w:sz="0" w:space="0" w:color="auto"/>
        <w:bottom w:val="none" w:sz="0" w:space="0" w:color="auto"/>
        <w:right w:val="none" w:sz="0" w:space="0" w:color="auto"/>
      </w:divBdr>
    </w:div>
    <w:div w:id="1429884404">
      <w:bodyDiv w:val="1"/>
      <w:marLeft w:val="0"/>
      <w:marRight w:val="0"/>
      <w:marTop w:val="0"/>
      <w:marBottom w:val="0"/>
      <w:divBdr>
        <w:top w:val="none" w:sz="0" w:space="0" w:color="auto"/>
        <w:left w:val="none" w:sz="0" w:space="0" w:color="auto"/>
        <w:bottom w:val="none" w:sz="0" w:space="0" w:color="auto"/>
        <w:right w:val="none" w:sz="0" w:space="0" w:color="auto"/>
      </w:divBdr>
    </w:div>
    <w:div w:id="1587182210">
      <w:bodyDiv w:val="1"/>
      <w:marLeft w:val="0"/>
      <w:marRight w:val="0"/>
      <w:marTop w:val="0"/>
      <w:marBottom w:val="0"/>
      <w:divBdr>
        <w:top w:val="none" w:sz="0" w:space="0" w:color="auto"/>
        <w:left w:val="none" w:sz="0" w:space="0" w:color="auto"/>
        <w:bottom w:val="none" w:sz="0" w:space="0" w:color="auto"/>
        <w:right w:val="none" w:sz="0" w:space="0" w:color="auto"/>
      </w:divBdr>
      <w:divsChild>
        <w:div w:id="1322614665">
          <w:marLeft w:val="0"/>
          <w:marRight w:val="0"/>
          <w:marTop w:val="0"/>
          <w:marBottom w:val="0"/>
          <w:divBdr>
            <w:top w:val="none" w:sz="0" w:space="0" w:color="auto"/>
            <w:left w:val="none" w:sz="0" w:space="0" w:color="auto"/>
            <w:bottom w:val="none" w:sz="0" w:space="0" w:color="auto"/>
            <w:right w:val="none" w:sz="0" w:space="0" w:color="auto"/>
          </w:divBdr>
          <w:divsChild>
            <w:div w:id="1232738428">
              <w:marLeft w:val="0"/>
              <w:marRight w:val="0"/>
              <w:marTop w:val="0"/>
              <w:marBottom w:val="0"/>
              <w:divBdr>
                <w:top w:val="none" w:sz="0" w:space="0" w:color="auto"/>
                <w:left w:val="none" w:sz="0" w:space="0" w:color="auto"/>
                <w:bottom w:val="none" w:sz="0" w:space="0" w:color="auto"/>
                <w:right w:val="none" w:sz="0" w:space="0" w:color="auto"/>
              </w:divBdr>
              <w:divsChild>
                <w:div w:id="1436562030">
                  <w:marLeft w:val="0"/>
                  <w:marRight w:val="0"/>
                  <w:marTop w:val="0"/>
                  <w:marBottom w:val="0"/>
                  <w:divBdr>
                    <w:top w:val="none" w:sz="0" w:space="0" w:color="auto"/>
                    <w:left w:val="none" w:sz="0" w:space="0" w:color="auto"/>
                    <w:bottom w:val="none" w:sz="0" w:space="0" w:color="auto"/>
                    <w:right w:val="none" w:sz="0" w:space="0" w:color="auto"/>
                  </w:divBdr>
                  <w:divsChild>
                    <w:div w:id="181170506">
                      <w:marLeft w:val="0"/>
                      <w:marRight w:val="0"/>
                      <w:marTop w:val="0"/>
                      <w:marBottom w:val="0"/>
                      <w:divBdr>
                        <w:top w:val="none" w:sz="0" w:space="0" w:color="auto"/>
                        <w:left w:val="none" w:sz="0" w:space="0" w:color="auto"/>
                        <w:bottom w:val="none" w:sz="0" w:space="0" w:color="auto"/>
                        <w:right w:val="none" w:sz="0" w:space="0" w:color="auto"/>
                      </w:divBdr>
                      <w:divsChild>
                        <w:div w:id="224147143">
                          <w:marLeft w:val="0"/>
                          <w:marRight w:val="0"/>
                          <w:marTop w:val="0"/>
                          <w:marBottom w:val="0"/>
                          <w:divBdr>
                            <w:top w:val="none" w:sz="0" w:space="0" w:color="auto"/>
                            <w:left w:val="none" w:sz="0" w:space="0" w:color="auto"/>
                            <w:bottom w:val="none" w:sz="0" w:space="0" w:color="auto"/>
                            <w:right w:val="none" w:sz="0" w:space="0" w:color="auto"/>
                          </w:divBdr>
                          <w:divsChild>
                            <w:div w:id="1017728266">
                              <w:marLeft w:val="0"/>
                              <w:marRight w:val="0"/>
                              <w:marTop w:val="0"/>
                              <w:marBottom w:val="0"/>
                              <w:divBdr>
                                <w:top w:val="none" w:sz="0" w:space="0" w:color="auto"/>
                                <w:left w:val="none" w:sz="0" w:space="0" w:color="auto"/>
                                <w:bottom w:val="none" w:sz="0" w:space="0" w:color="auto"/>
                                <w:right w:val="none" w:sz="0" w:space="0" w:color="auto"/>
                              </w:divBdr>
                              <w:divsChild>
                                <w:div w:id="1117482670">
                                  <w:marLeft w:val="0"/>
                                  <w:marRight w:val="0"/>
                                  <w:marTop w:val="0"/>
                                  <w:marBottom w:val="0"/>
                                  <w:divBdr>
                                    <w:top w:val="none" w:sz="0" w:space="0" w:color="auto"/>
                                    <w:left w:val="none" w:sz="0" w:space="0" w:color="auto"/>
                                    <w:bottom w:val="none" w:sz="0" w:space="0" w:color="auto"/>
                                    <w:right w:val="none" w:sz="0" w:space="0" w:color="auto"/>
                                  </w:divBdr>
                                  <w:divsChild>
                                    <w:div w:id="1239247854">
                                      <w:marLeft w:val="0"/>
                                      <w:marRight w:val="0"/>
                                      <w:marTop w:val="0"/>
                                      <w:marBottom w:val="0"/>
                                      <w:divBdr>
                                        <w:top w:val="none" w:sz="0" w:space="0" w:color="auto"/>
                                        <w:left w:val="none" w:sz="0" w:space="0" w:color="auto"/>
                                        <w:bottom w:val="none" w:sz="0" w:space="0" w:color="auto"/>
                                        <w:right w:val="none" w:sz="0" w:space="0" w:color="auto"/>
                                      </w:divBdr>
                                      <w:divsChild>
                                        <w:div w:id="16439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695">
      <w:bodyDiv w:val="1"/>
      <w:marLeft w:val="0"/>
      <w:marRight w:val="0"/>
      <w:marTop w:val="0"/>
      <w:marBottom w:val="0"/>
      <w:divBdr>
        <w:top w:val="none" w:sz="0" w:space="0" w:color="auto"/>
        <w:left w:val="none" w:sz="0" w:space="0" w:color="auto"/>
        <w:bottom w:val="none" w:sz="0" w:space="0" w:color="auto"/>
        <w:right w:val="none" w:sz="0" w:space="0" w:color="auto"/>
      </w:divBdr>
    </w:div>
    <w:div w:id="1687831391">
      <w:bodyDiv w:val="1"/>
      <w:marLeft w:val="0"/>
      <w:marRight w:val="0"/>
      <w:marTop w:val="0"/>
      <w:marBottom w:val="0"/>
      <w:divBdr>
        <w:top w:val="none" w:sz="0" w:space="0" w:color="auto"/>
        <w:left w:val="none" w:sz="0" w:space="0" w:color="auto"/>
        <w:bottom w:val="none" w:sz="0" w:space="0" w:color="auto"/>
        <w:right w:val="none" w:sz="0" w:space="0" w:color="auto"/>
      </w:divBdr>
    </w:div>
    <w:div w:id="1712534531">
      <w:bodyDiv w:val="1"/>
      <w:marLeft w:val="0"/>
      <w:marRight w:val="0"/>
      <w:marTop w:val="0"/>
      <w:marBottom w:val="0"/>
      <w:divBdr>
        <w:top w:val="none" w:sz="0" w:space="0" w:color="auto"/>
        <w:left w:val="none" w:sz="0" w:space="0" w:color="auto"/>
        <w:bottom w:val="none" w:sz="0" w:space="0" w:color="auto"/>
        <w:right w:val="none" w:sz="0" w:space="0" w:color="auto"/>
      </w:divBdr>
    </w:div>
    <w:div w:id="1739401402">
      <w:bodyDiv w:val="1"/>
      <w:marLeft w:val="0"/>
      <w:marRight w:val="0"/>
      <w:marTop w:val="0"/>
      <w:marBottom w:val="0"/>
      <w:divBdr>
        <w:top w:val="none" w:sz="0" w:space="0" w:color="auto"/>
        <w:left w:val="none" w:sz="0" w:space="0" w:color="auto"/>
        <w:bottom w:val="none" w:sz="0" w:space="0" w:color="auto"/>
        <w:right w:val="none" w:sz="0" w:space="0" w:color="auto"/>
      </w:divBdr>
    </w:div>
    <w:div w:id="1743988197">
      <w:bodyDiv w:val="1"/>
      <w:marLeft w:val="0"/>
      <w:marRight w:val="0"/>
      <w:marTop w:val="0"/>
      <w:marBottom w:val="0"/>
      <w:divBdr>
        <w:top w:val="none" w:sz="0" w:space="0" w:color="auto"/>
        <w:left w:val="none" w:sz="0" w:space="0" w:color="auto"/>
        <w:bottom w:val="none" w:sz="0" w:space="0" w:color="auto"/>
        <w:right w:val="none" w:sz="0" w:space="0" w:color="auto"/>
      </w:divBdr>
    </w:div>
    <w:div w:id="1786003862">
      <w:bodyDiv w:val="1"/>
      <w:marLeft w:val="0"/>
      <w:marRight w:val="0"/>
      <w:marTop w:val="0"/>
      <w:marBottom w:val="0"/>
      <w:divBdr>
        <w:top w:val="none" w:sz="0" w:space="0" w:color="auto"/>
        <w:left w:val="none" w:sz="0" w:space="0" w:color="auto"/>
        <w:bottom w:val="none" w:sz="0" w:space="0" w:color="auto"/>
        <w:right w:val="none" w:sz="0" w:space="0" w:color="auto"/>
      </w:divBdr>
    </w:div>
    <w:div w:id="1835410644">
      <w:bodyDiv w:val="1"/>
      <w:marLeft w:val="0"/>
      <w:marRight w:val="0"/>
      <w:marTop w:val="0"/>
      <w:marBottom w:val="0"/>
      <w:divBdr>
        <w:top w:val="none" w:sz="0" w:space="0" w:color="auto"/>
        <w:left w:val="none" w:sz="0" w:space="0" w:color="auto"/>
        <w:bottom w:val="none" w:sz="0" w:space="0" w:color="auto"/>
        <w:right w:val="none" w:sz="0" w:space="0" w:color="auto"/>
      </w:divBdr>
    </w:div>
    <w:div w:id="1842164231">
      <w:bodyDiv w:val="1"/>
      <w:marLeft w:val="0"/>
      <w:marRight w:val="0"/>
      <w:marTop w:val="0"/>
      <w:marBottom w:val="0"/>
      <w:divBdr>
        <w:top w:val="none" w:sz="0" w:space="0" w:color="auto"/>
        <w:left w:val="none" w:sz="0" w:space="0" w:color="auto"/>
        <w:bottom w:val="none" w:sz="0" w:space="0" w:color="auto"/>
        <w:right w:val="none" w:sz="0" w:space="0" w:color="auto"/>
      </w:divBdr>
    </w:div>
    <w:div w:id="1957523756">
      <w:bodyDiv w:val="1"/>
      <w:marLeft w:val="0"/>
      <w:marRight w:val="0"/>
      <w:marTop w:val="0"/>
      <w:marBottom w:val="0"/>
      <w:divBdr>
        <w:top w:val="none" w:sz="0" w:space="0" w:color="auto"/>
        <w:left w:val="none" w:sz="0" w:space="0" w:color="auto"/>
        <w:bottom w:val="none" w:sz="0" w:space="0" w:color="auto"/>
        <w:right w:val="none" w:sz="0" w:space="0" w:color="auto"/>
      </w:divBdr>
    </w:div>
    <w:div w:id="2043438171">
      <w:bodyDiv w:val="1"/>
      <w:marLeft w:val="0"/>
      <w:marRight w:val="0"/>
      <w:marTop w:val="0"/>
      <w:marBottom w:val="0"/>
      <w:divBdr>
        <w:top w:val="none" w:sz="0" w:space="0" w:color="auto"/>
        <w:left w:val="none" w:sz="0" w:space="0" w:color="auto"/>
        <w:bottom w:val="none" w:sz="0" w:space="0" w:color="auto"/>
        <w:right w:val="none" w:sz="0" w:space="0" w:color="auto"/>
      </w:divBdr>
    </w:div>
    <w:div w:id="214558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hr/z/689/Zakon-o-prostornom-ure%C4%91enju" TargetMode="External"/><Relationship Id="rId18" Type="http://schemas.openxmlformats.org/officeDocument/2006/relationships/hyperlink" Target="https://www.zakon.hr/z/126/Zakon-o-pravu-na-pristup-informacijama" TargetMode="External"/><Relationship Id="rId26" Type="http://schemas.openxmlformats.org/officeDocument/2006/relationships/diagramData" Target="diagrams/data1.xml"/><Relationship Id="rId39" Type="http://schemas.openxmlformats.org/officeDocument/2006/relationships/hyperlink" Target="https://www.zakon.hr/z/133/Zakon-o-poljoprivrednom-zemlji%C5%A1tu" TargetMode="External"/><Relationship Id="rId21" Type="http://schemas.openxmlformats.org/officeDocument/2006/relationships/hyperlink" Target="https://sdus.gov.hr/UserDocsImages/dokumenti/zakoniiostalipropisi/uredba-o-unutarnjem-ustrojstvu-sredi%C5%A1njeg-dr%C5%BEavnog-ureda-za-%C5%A1port%20(1).pdf" TargetMode="External"/><Relationship Id="rId34" Type="http://schemas.openxmlformats.org/officeDocument/2006/relationships/hyperlink" Target="https://www.zakon.hr/z/482/Zakon-o-ure%C4%91ivanju-imovinskopravnih-odnosa-u-svrhu-izgradnje-infrastrukturnih-gra%C4%91evina" TargetMode="External"/><Relationship Id="rId42" Type="http://schemas.openxmlformats.org/officeDocument/2006/relationships/hyperlink" Target="https://www.zakon.hr/z/126/Zakon-o-pravu-na-pristup-informacijama" TargetMode="External"/><Relationship Id="rId47" Type="http://schemas.openxmlformats.org/officeDocument/2006/relationships/hyperlink" Target="http://www.mgipu.hr/default.aspx?id=32763" TargetMode="External"/><Relationship Id="rId50" Type="http://schemas.openxmlformats.org/officeDocument/2006/relationships/hyperlink" Target="https://narodne-novine.nn.hr/clanci/sluzbeni/2018_06_52_1023.html" TargetMode="External"/><Relationship Id="rId55" Type="http://schemas.openxmlformats.org/officeDocument/2006/relationships/hyperlink" Target="https://narodne-novine.nn.hr/clanci/sluzbeni/2011_05_55_1207.html" TargetMode="External"/><Relationship Id="rId7" Type="http://schemas.openxmlformats.org/officeDocument/2006/relationships/endnotes" Target="endnotes.xml"/><Relationship Id="rId12" Type="http://schemas.openxmlformats.org/officeDocument/2006/relationships/hyperlink" Target="https://www.zakon.hr/z/513/Zakon-o-zakupu-i-kupoprodaji-poslovnog-prostora" TargetMode="External"/><Relationship Id="rId17" Type="http://schemas.openxmlformats.org/officeDocument/2006/relationships/hyperlink" Target="https://narodne-novine.nn.hr/clanci/sluzbeni/2015_07_78_1491.html" TargetMode="External"/><Relationship Id="rId25" Type="http://schemas.openxmlformats.org/officeDocument/2006/relationships/hyperlink" Target="https://sdus.gov.hr/UserDocsImages/dokumenti/zakoniiostalipropisi/pravilnik_o_mjerilima_nn_9_17%20(2).pdf" TargetMode="External"/><Relationship Id="rId33" Type="http://schemas.openxmlformats.org/officeDocument/2006/relationships/hyperlink" Target="https://www.zakon.hr/z/513/Zakon-o-zakupu-i-kupoprodaji-poslovnog-prostora" TargetMode="External"/><Relationship Id="rId38" Type="http://schemas.openxmlformats.org/officeDocument/2006/relationships/hyperlink" Target="https://www.zakon.hr/z/690/Zakon-o-gradnji" TargetMode="External"/><Relationship Id="rId46" Type="http://schemas.openxmlformats.org/officeDocument/2006/relationships/hyperlink" Target="http://narodne-novine.nn.hr/clanci/sluzbeni/2015_11_122_2328.html"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uropski-fondovi.eu/sites/default/files/dokumenti/Energetska%20strategija%20RH%20do%202020..pdf" TargetMode="External"/><Relationship Id="rId20" Type="http://schemas.openxmlformats.org/officeDocument/2006/relationships/hyperlink" Target="https://www.zakon.hr/z/300/Zakon-o-sportu" TargetMode="External"/><Relationship Id="rId29" Type="http://schemas.openxmlformats.org/officeDocument/2006/relationships/diagramColors" Target="diagrams/colors1.xml"/><Relationship Id="rId41" Type="http://schemas.openxmlformats.org/officeDocument/2006/relationships/hyperlink" Target="https://narodne-novine.nn.hr/clanci/sluzbeni/2018_06_52_1023.html" TargetMode="External"/><Relationship Id="rId54" Type="http://schemas.openxmlformats.org/officeDocument/2006/relationships/hyperlink" Target="https://www.zakon.hr/z/1647/Zakon-o-Sredi%C5%A1njem-registru-dr%C5%BEavne-imov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dus.gov.hr/UserDocsImages/dokumenti/zakoniiostalipropisi/pravilnik_o_mjerilima_za_dodjelu_nagrada_sportasima_za_sportska_ostvarenja_nn_46-14%20(2).pdf" TargetMode="External"/><Relationship Id="rId32" Type="http://schemas.openxmlformats.org/officeDocument/2006/relationships/hyperlink" Target="https://narodne-novine.nn.hr/clanci/sluzbeni/2015_07_78_1491.html" TargetMode="External"/><Relationship Id="rId37" Type="http://schemas.openxmlformats.org/officeDocument/2006/relationships/hyperlink" Target="https://www.zakon.hr/z/689/Zakon-o-prostornom-ure%C4%91enju" TargetMode="External"/><Relationship Id="rId40" Type="http://schemas.openxmlformats.org/officeDocument/2006/relationships/hyperlink" Target="https://www.zakon.hr/z/294/Zakon-o-%C5%A1umama" TargetMode="External"/><Relationship Id="rId45" Type="http://schemas.openxmlformats.org/officeDocument/2006/relationships/hyperlink" Target="http://narodne-novine.nn.hr/clanci/sluzbeni/2015_10_114_2185.html" TargetMode="External"/><Relationship Id="rId53" Type="http://schemas.openxmlformats.org/officeDocument/2006/relationships/hyperlink" Target="https://narodne-novine.nn.hr/clanci/sluzbeni/2018_06_52_1023.html" TargetMode="External"/><Relationship Id="rId58" Type="http://schemas.openxmlformats.org/officeDocument/2006/relationships/hyperlink" Target="https://narodne-novine.nn.hr/clanci/sluzbeni/2011_05_55_1207.html" TargetMode="External"/><Relationship Id="rId5" Type="http://schemas.openxmlformats.org/officeDocument/2006/relationships/webSettings" Target="webSettings.xml"/><Relationship Id="rId15" Type="http://schemas.openxmlformats.org/officeDocument/2006/relationships/hyperlink" Target="https://www.zakon.hr/z/656/Zakon-o-istra%C5%BEivanju-i-eksploataciji-ugljikovodika" TargetMode="External"/><Relationship Id="rId23" Type="http://schemas.openxmlformats.org/officeDocument/2006/relationships/hyperlink" Target="https://sdus.gov.hr/UserDocsImages/dokumenti/zakoniiostalipropisi/pravilnik_o_nacinu_osnivanja_zadacama_djelokrugu_i_nacinu_rada_skolskih_sportskih_saveza_nn_136_06.pdf" TargetMode="External"/><Relationship Id="rId28" Type="http://schemas.openxmlformats.org/officeDocument/2006/relationships/diagramQuickStyle" Target="diagrams/quickStyle1.xml"/><Relationship Id="rId36" Type="http://schemas.openxmlformats.org/officeDocument/2006/relationships/hyperlink" Target="https://narodne-novine.nn.hr/clanci/sluzbeni/2015_07_78_1491.html" TargetMode="External"/><Relationship Id="rId49" Type="http://schemas.openxmlformats.org/officeDocument/2006/relationships/hyperlink" Target="file:///C:\Users\Tajnica\Downloads\Uputa%20o%20priznavanju,%20mjerenju%20i%20evidentiranju%20imovine%20u%20vlasni&#353;tvu%20Republike%20Hrvatske%20&#8211;%20Ministarstvo%20financija" TargetMode="External"/><Relationship Id="rId57" Type="http://schemas.openxmlformats.org/officeDocument/2006/relationships/hyperlink" Target="https://www.zakon.hr/z/1647/Zakon-o-Sredi%C5%A1njem-registru-dr%C5%BEavne-imovine" TargetMode="External"/><Relationship Id="rId10" Type="http://schemas.openxmlformats.org/officeDocument/2006/relationships/footer" Target="footer1.xml"/><Relationship Id="rId19" Type="http://schemas.openxmlformats.org/officeDocument/2006/relationships/hyperlink" Target="http://narodne-novine.nn.hr/clanci/sluzbeni/2014_02_24_440.html" TargetMode="External"/><Relationship Id="rId31" Type="http://schemas.openxmlformats.org/officeDocument/2006/relationships/hyperlink" Target="https://narodne-novine.nn.hr/clanci/sluzbeni/2018_06_52_1023.html" TargetMode="External"/><Relationship Id="rId44" Type="http://schemas.openxmlformats.org/officeDocument/2006/relationships/hyperlink" Target="https://www.zakon.hr/z/804/Zakon-o-procjeni-vrijednosti-nekretnina" TargetMode="External"/><Relationship Id="rId52" Type="http://schemas.openxmlformats.org/officeDocument/2006/relationships/hyperlink" Target="https://www.zakon.hr/z/126/Zakon-o-pravu-na-pristup-informacijama"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arodne-novine.nn.hr/clanci/sluzbeni/2018_06_52_1023.html" TargetMode="External"/><Relationship Id="rId14" Type="http://schemas.openxmlformats.org/officeDocument/2006/relationships/hyperlink" Target="https://www.zakon.hr/z/244/Zakon-o-cestama" TargetMode="External"/><Relationship Id="rId22" Type="http://schemas.openxmlformats.org/officeDocument/2006/relationships/hyperlink" Target="https://sdus.gov.hr/UserDocsImages/dokumenti/zakoniiostalipropisi/uredba-o-izmjenama-uredbe-o-unutarnjem-ustrojstvu-sredi%C5%A1njeg-dr%C5%BEavnog-ureda-za-%C5%A1port%20(1).pdf" TargetMode="External"/><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hyperlink" Target="https://narodne-novine.nn.hr/clanci/sluzbeni/2018_06_52_1023.html" TargetMode="External"/><Relationship Id="rId43" Type="http://schemas.openxmlformats.org/officeDocument/2006/relationships/hyperlink" Target="https://narodne-novine.nn.hr/clanci/sluzbeni/2018_06_52_1023.html" TargetMode="External"/><Relationship Id="rId48" Type="http://schemas.openxmlformats.org/officeDocument/2006/relationships/hyperlink" Target="https://narodne-novine.nn.hr/clanci/sluzbeni/2015_10_105_2060.html" TargetMode="External"/><Relationship Id="rId56" Type="http://schemas.openxmlformats.org/officeDocument/2006/relationships/hyperlink" Target="https://narodne-novine.nn.hr/clanci/sluzbeni/2018_06_52_1023.html" TargetMode="External"/><Relationship Id="rId8" Type="http://schemas.openxmlformats.org/officeDocument/2006/relationships/image" Target="media/image1.jpeg"/><Relationship Id="rId51" Type="http://schemas.openxmlformats.org/officeDocument/2006/relationships/hyperlink" Target="https://www.zakon.hr/z/483/Zakon-o-procjeni-u%C4%8Dinaka-propisa" TargetMode="Externa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FE12B7-7997-410B-8711-19EE0F93C25F}"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hr-HR"/>
        </a:p>
      </dgm:t>
    </dgm:pt>
    <dgm:pt modelId="{32719499-E338-47DD-B44E-85CB15E9B9C5}">
      <dgm:prSet phldrT="[Text]" custT="1"/>
      <dgm:spPr>
        <a:xfrm>
          <a:off x="3520" y="2535551"/>
          <a:ext cx="2407122" cy="986796"/>
        </a:xfrm>
        <a:gradFill flip="none" rotWithShape="1">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gm:spPr>
      <dgm:t>
        <a:bodyPr/>
        <a:lstStyle/>
        <a:p>
          <a:pPr>
            <a:buNone/>
          </a:pPr>
          <a:r>
            <a:rPr lang="hr-HR" sz="1200">
              <a:solidFill>
                <a:sysClr val="windowText" lastClr="000000"/>
              </a:solidFill>
              <a:latin typeface="Cambria"/>
              <a:ea typeface="+mn-ea"/>
              <a:cs typeface="+mn-cs"/>
            </a:rPr>
            <a:t>STRATEŠKI CILJ 1. - Učinkovito upravljati svim oblicima imovine u vlasništvu Grada Ludbrega prema načelu učinkovitosti dobroga gospodara</a:t>
          </a:r>
        </a:p>
      </dgm:t>
    </dgm:pt>
    <dgm:pt modelId="{DB2746B9-7CDF-4BB1-B1E4-270128F4A82C}" type="parTrans" cxnId="{90F865C9-7C45-4910-B593-FC0B9DBA3003}">
      <dgm:prSet/>
      <dgm:spPr/>
      <dgm:t>
        <a:bodyPr/>
        <a:lstStyle/>
        <a:p>
          <a:endParaRPr lang="hr-HR"/>
        </a:p>
      </dgm:t>
    </dgm:pt>
    <dgm:pt modelId="{F5CA5EAC-F87C-4EE9-88A8-1FBCCA998A55}" type="sibTrans" cxnId="{90F865C9-7C45-4910-B593-FC0B9DBA3003}">
      <dgm:prSet/>
      <dgm:spPr/>
      <dgm:t>
        <a:bodyPr/>
        <a:lstStyle/>
        <a:p>
          <a:endParaRPr lang="hr-HR"/>
        </a:p>
      </dgm:t>
    </dgm:pt>
    <dgm:pt modelId="{253BE0F2-0D96-4CEF-BA00-BBC2880C0E9D}">
      <dgm:prSet phldrT="[Text]" custT="1"/>
      <dgm:spPr>
        <a:xfrm>
          <a:off x="2632275" y="270696"/>
          <a:ext cx="2992522" cy="602274"/>
        </a:xfr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gm:spPr>
      <dgm:t>
        <a:bodyPr/>
        <a:lstStyle/>
        <a:p>
          <a:pPr>
            <a:buNone/>
          </a:pPr>
          <a:r>
            <a:rPr lang="hr-HR" sz="1200">
              <a:solidFill>
                <a:sysClr val="windowText" lastClr="000000"/>
              </a:solidFill>
              <a:latin typeface="Cambria" pitchFamily="18" charset="0"/>
              <a:ea typeface="+mn-ea"/>
              <a:cs typeface="+mn-cs"/>
            </a:rPr>
            <a:t>Poseban cilj 1.1. - Učinkovito upravljanje nekretninama u vlasništvu Grada Ludbrega</a:t>
          </a:r>
        </a:p>
      </dgm:t>
    </dgm:pt>
    <dgm:pt modelId="{A8A29BAF-B41D-48E1-BC1F-CBE3926DA072}" type="parTrans" cxnId="{E5884D2B-6F70-43B4-80DF-9DE81EE13A1C}">
      <dgm:prSet/>
      <dgm:spPr>
        <a:xfrm rot="16509248">
          <a:off x="1287912" y="1795567"/>
          <a:ext cx="2467091" cy="9647"/>
        </a:xfrm>
        <a:noFill/>
        <a:ln w="25400" cap="flat" cmpd="sng" algn="ctr">
          <a:solidFill>
            <a:schemeClr val="accent1">
              <a:lumMod val="60000"/>
              <a:lumOff val="40000"/>
            </a:scheme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0188131D-0D5E-435E-8244-0F963FAE9AD1}" type="sibTrans" cxnId="{E5884D2B-6F70-43B4-80DF-9DE81EE13A1C}">
      <dgm:prSet/>
      <dgm:spPr/>
      <dgm:t>
        <a:bodyPr/>
        <a:lstStyle/>
        <a:p>
          <a:endParaRPr lang="hr-HR"/>
        </a:p>
      </dgm:t>
    </dgm:pt>
    <dgm:pt modelId="{BE4DE86D-8D00-4AA3-A342-B5FE26D03E9A}">
      <dgm:prSet phldrT="[Text]" custT="1"/>
      <dgm:spPr>
        <a:xfrm>
          <a:off x="2611085" y="937690"/>
          <a:ext cx="3042849" cy="769397"/>
        </a:xfr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gm:spPr>
      <dgm:t>
        <a:bodyPr/>
        <a:lstStyle/>
        <a:p>
          <a:pPr>
            <a:buNone/>
          </a:pPr>
          <a:r>
            <a:rPr lang="hr-HR" sz="1200">
              <a:solidFill>
                <a:sysClr val="windowText" lastClr="000000"/>
              </a:solidFill>
              <a:latin typeface="Cambria"/>
              <a:ea typeface="+mn-ea"/>
              <a:cs typeface="+mn-cs"/>
            </a:rPr>
            <a:t>Poseban cilj 1.2. - Unaprjeđenje korporativnog upravljanja i vršenje kontrola Grada Ludbrega kao (su)vlasnika trgovačkih društava</a:t>
          </a:r>
        </a:p>
      </dgm:t>
    </dgm:pt>
    <dgm:pt modelId="{720953FD-58ED-42B5-AB82-242A589B90C2}" type="parTrans" cxnId="{F9263226-B4C3-453C-920F-9F6A23A1773D}">
      <dgm:prSet/>
      <dgm:spPr>
        <a:xfrm rot="16601937">
          <a:off x="1651718" y="2170846"/>
          <a:ext cx="1718291" cy="9647"/>
        </a:xfrm>
        <a:noFill/>
        <a:ln w="25400" cap="flat" cmpd="sng" algn="ctr">
          <a:solidFill>
            <a:schemeClr val="accent1">
              <a:lumMod val="60000"/>
              <a:lumOff val="40000"/>
            </a:scheme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6D17E2F4-C72A-4306-9793-5351E199AC7E}" type="sibTrans" cxnId="{F9263226-B4C3-453C-920F-9F6A23A1773D}">
      <dgm:prSet/>
      <dgm:spPr/>
      <dgm:t>
        <a:bodyPr/>
        <a:lstStyle/>
        <a:p>
          <a:endParaRPr lang="hr-HR"/>
        </a:p>
      </dgm:t>
    </dgm:pt>
    <dgm:pt modelId="{93576682-443B-4830-A686-7B2772DE2CC7}">
      <dgm:prSet custT="1"/>
      <dgm:spPr>
        <a:xfrm>
          <a:off x="2603689" y="1765321"/>
          <a:ext cx="3155386" cy="1025505"/>
        </a:xfr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gm:spPr>
      <dgm:t>
        <a:bodyPr/>
        <a:lstStyle/>
        <a:p>
          <a:pPr>
            <a:buNone/>
          </a:pPr>
          <a:r>
            <a:rPr lang="hr-HR" sz="1200">
              <a:solidFill>
                <a:sysClr val="windowText" lastClr="000000"/>
              </a:solidFill>
              <a:latin typeface="Cambria" pitchFamily="18" charset="0"/>
              <a:ea typeface="+mn-ea"/>
              <a:cs typeface="+mn-cs"/>
            </a:rPr>
            <a:t>Poseban cilj 1.3. - Uspostaviti jedinstven sustav i kriterije u procjeni vrijednosti pojedinog oblika imovine, kako bi se poštivalo važeće zakonodavstvo i što transparentnije odredila njezina vrijednost </a:t>
          </a:r>
        </a:p>
      </dgm:t>
    </dgm:pt>
    <dgm:pt modelId="{5CCDC020-564C-4F9F-BBEE-7D2FAF7BE0A3}" type="parTrans" cxnId="{F8533C1A-DF2A-451C-B89F-1BE852FBB121}">
      <dgm:prSet/>
      <dgm:spPr>
        <a:xfrm rot="17065093">
          <a:off x="2119518" y="2648688"/>
          <a:ext cx="775294" cy="9647"/>
        </a:xfrm>
        <a:noFill/>
        <a:ln w="25400" cap="flat" cmpd="sng" algn="ctr">
          <a:solidFill>
            <a:schemeClr val="accent1">
              <a:lumMod val="60000"/>
              <a:lumOff val="40000"/>
            </a:scheme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40013DA6-C334-4B18-A7C2-04DFFFA972B0}" type="sibTrans" cxnId="{F8533C1A-DF2A-451C-B89F-1BE852FBB121}">
      <dgm:prSet/>
      <dgm:spPr/>
      <dgm:t>
        <a:bodyPr/>
        <a:lstStyle/>
        <a:p>
          <a:endParaRPr lang="hr-HR"/>
        </a:p>
      </dgm:t>
    </dgm:pt>
    <dgm:pt modelId="{E915AEEC-BD84-4E58-816A-A426439BAFD4}">
      <dgm:prSet custT="1"/>
      <dgm:spPr>
        <a:xfrm>
          <a:off x="2622748" y="2830000"/>
          <a:ext cx="3058966" cy="515085"/>
        </a:xfr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gm:spPr>
      <dgm:t>
        <a:bodyPr/>
        <a:lstStyle/>
        <a:p>
          <a:pPr>
            <a:buNone/>
          </a:pPr>
          <a:r>
            <a:rPr lang="hr-HR" sz="1200">
              <a:solidFill>
                <a:sysClr val="windowText" lastClr="000000"/>
              </a:solidFill>
              <a:latin typeface="Cambria" pitchFamily="18" charset="0"/>
              <a:ea typeface="+mn-ea"/>
              <a:cs typeface="+mn-cs"/>
            </a:rPr>
            <a:t>Poseban cilj 1.4.  - Usklađenje i kontinuirano predlaganje te donošenje novih akata</a:t>
          </a:r>
        </a:p>
      </dgm:t>
    </dgm:pt>
    <dgm:pt modelId="{F86952AA-3A7F-40F8-BE0D-E8EAD511DAE9}" type="parTrans" cxnId="{3CFE9EE0-5266-4FB2-AD46-B1C5728029E4}">
      <dgm:prSet/>
      <dgm:spPr>
        <a:xfrm rot="926554">
          <a:off x="2406670" y="3053422"/>
          <a:ext cx="220050" cy="9647"/>
        </a:xfrm>
        <a:noFill/>
        <a:ln w="25400" cap="flat" cmpd="sng" algn="ctr">
          <a:solidFill>
            <a:schemeClr val="accent1">
              <a:lumMod val="60000"/>
              <a:lumOff val="40000"/>
            </a:scheme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E5FB87E9-204D-45CF-B49B-3383DE66D08E}" type="sibTrans" cxnId="{3CFE9EE0-5266-4FB2-AD46-B1C5728029E4}">
      <dgm:prSet/>
      <dgm:spPr/>
      <dgm:t>
        <a:bodyPr/>
        <a:lstStyle/>
        <a:p>
          <a:endParaRPr lang="hr-HR"/>
        </a:p>
      </dgm:t>
    </dgm:pt>
    <dgm:pt modelId="{9299CC85-FF3C-4D0F-960D-CCD80DE350EA}">
      <dgm:prSet custT="1"/>
      <dgm:spPr>
        <a:xfrm>
          <a:off x="2632275" y="3365898"/>
          <a:ext cx="3004049" cy="708255"/>
        </a:xfr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gm:spPr>
      <dgm:t>
        <a:bodyPr/>
        <a:lstStyle/>
        <a:p>
          <a:pPr>
            <a:buNone/>
          </a:pPr>
          <a:r>
            <a:rPr lang="hr-HR" sz="1200">
              <a:solidFill>
                <a:sysClr val="windowText" lastClr="000000"/>
              </a:solidFill>
              <a:latin typeface="Cambria" pitchFamily="18" charset="0"/>
              <a:ea typeface="+mn-ea"/>
              <a:cs typeface="+mn-cs"/>
            </a:rPr>
            <a:t>Poseban cilj 1.5. - Ustroj, vođenje i redovno ažuriranje interne evidencije gradske imovine kojom upravlja Grad Ludbreg</a:t>
          </a:r>
        </a:p>
      </dgm:t>
    </dgm:pt>
    <dgm:pt modelId="{E57C1055-862D-47D2-9EBE-B1A17F6C339C}" type="parTrans" cxnId="{A4F95AED-F4C8-4EB3-87BD-5F480D690FBD}">
      <dgm:prSet/>
      <dgm:spPr>
        <a:xfrm rot="4333119">
          <a:off x="2158585" y="3369664"/>
          <a:ext cx="725746" cy="9647"/>
        </a:xfrm>
        <a:noFill/>
        <a:ln w="25400" cap="flat" cmpd="sng" algn="ctr">
          <a:solidFill>
            <a:schemeClr val="accent1">
              <a:lumMod val="60000"/>
              <a:lumOff val="40000"/>
            </a:scheme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B4C047EE-C484-4721-812A-61AA9AF4D397}" type="sibTrans" cxnId="{A4F95AED-F4C8-4EB3-87BD-5F480D690FBD}">
      <dgm:prSet/>
      <dgm:spPr/>
      <dgm:t>
        <a:bodyPr/>
        <a:lstStyle/>
        <a:p>
          <a:endParaRPr lang="hr-HR"/>
        </a:p>
      </dgm:t>
    </dgm:pt>
    <dgm:pt modelId="{DF747A6C-0573-41D8-A856-5F964F831E03}">
      <dgm:prSet custT="1"/>
      <dgm:spPr>
        <a:xfrm>
          <a:off x="2651334" y="4150748"/>
          <a:ext cx="2950754" cy="773047"/>
        </a:xfr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gm:spPr>
      <dgm:t>
        <a:bodyPr/>
        <a:lstStyle/>
        <a:p>
          <a:pPr>
            <a:buNone/>
          </a:pPr>
          <a:r>
            <a:rPr lang="hr-HR" sz="1200">
              <a:solidFill>
                <a:sysClr val="windowText" lastClr="000000"/>
              </a:solidFill>
              <a:latin typeface="Cambria" pitchFamily="18" charset="0"/>
              <a:ea typeface="+mn-ea"/>
              <a:cs typeface="+mn-cs"/>
            </a:rPr>
            <a:t>Poseban cilj 1.6. - Priprema, realizacija i izvještavanje o primjeni akata strateškog planiranja</a:t>
          </a:r>
        </a:p>
      </dgm:t>
    </dgm:pt>
    <dgm:pt modelId="{4FE0F212-680B-4BC4-839E-5CC65E1FF2DF}" type="parTrans" cxnId="{F9C719A7-9F91-4E4B-A8ED-1249B2C90273}">
      <dgm:prSet/>
      <dgm:spPr>
        <a:xfrm rot="4856006">
          <a:off x="1767285" y="3778287"/>
          <a:ext cx="1527405" cy="9647"/>
        </a:xfrm>
        <a:noFill/>
        <a:ln w="25400" cap="flat" cmpd="sng" algn="ctr">
          <a:solidFill>
            <a:schemeClr val="accent1">
              <a:lumMod val="60000"/>
              <a:lumOff val="40000"/>
            </a:scheme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908F8DD2-AB84-49E3-981C-03EBD390644D}" type="sibTrans" cxnId="{F9C719A7-9F91-4E4B-A8ED-1249B2C90273}">
      <dgm:prSet/>
      <dgm:spPr/>
      <dgm:t>
        <a:bodyPr/>
        <a:lstStyle/>
        <a:p>
          <a:endParaRPr lang="hr-HR"/>
        </a:p>
      </dgm:t>
    </dgm:pt>
    <dgm:pt modelId="{9701A476-84DC-49BF-BABB-2D50AE5A8AF2}">
      <dgm:prSet custT="1"/>
      <dgm:spPr>
        <a:xfrm>
          <a:off x="2651334" y="4988518"/>
          <a:ext cx="2970216" cy="798687"/>
        </a:xfr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gm:spPr>
      <dgm:t>
        <a:bodyPr/>
        <a:lstStyle/>
        <a:p>
          <a:pPr>
            <a:buNone/>
          </a:pPr>
          <a:r>
            <a:rPr lang="hr-HR" sz="1200">
              <a:solidFill>
                <a:sysClr val="windowText" lastClr="000000"/>
              </a:solidFill>
              <a:latin typeface="Cambria" pitchFamily="18" charset="0"/>
              <a:ea typeface="+mn-ea"/>
              <a:cs typeface="+mn-cs"/>
            </a:rPr>
            <a:t>Poseban cilj 1.7. - Razvoj ljudskih resursa, informacijsko-komunikacijske tehnologije i financijskog aspekta Grada Ludbrega</a:t>
          </a:r>
        </a:p>
      </dgm:t>
    </dgm:pt>
    <dgm:pt modelId="{CD2B48C3-BD2E-44BF-B241-AF5FC74B7CBB}" type="parTrans" cxnId="{D96D9246-4690-4387-A790-7D3E490B4004}">
      <dgm:prSet/>
      <dgm:spPr>
        <a:xfrm rot="5050440">
          <a:off x="1345408" y="4203582"/>
          <a:ext cx="2371160" cy="9647"/>
        </a:xfrm>
        <a:noFill/>
        <a:ln w="25400" cap="flat" cmpd="sng" algn="ctr">
          <a:solidFill>
            <a:schemeClr val="accent1">
              <a:lumMod val="60000"/>
              <a:lumOff val="40000"/>
            </a:scheme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5126DC92-5ED6-4691-88D1-3EB25855D021}" type="sibTrans" cxnId="{D96D9246-4690-4387-A790-7D3E490B4004}">
      <dgm:prSet/>
      <dgm:spPr/>
      <dgm:t>
        <a:bodyPr/>
        <a:lstStyle/>
        <a:p>
          <a:endParaRPr lang="hr-HR"/>
        </a:p>
      </dgm:t>
    </dgm:pt>
    <dgm:pt modelId="{18C0B07C-F8F5-4470-BB3C-EA3C1A11AFB6}" type="pres">
      <dgm:prSet presAssocID="{39FE12B7-7997-410B-8711-19EE0F93C25F}" presName="diagram" presStyleCnt="0">
        <dgm:presLayoutVars>
          <dgm:chPref val="1"/>
          <dgm:dir/>
          <dgm:animOne val="branch"/>
          <dgm:animLvl val="lvl"/>
          <dgm:resizeHandles val="exact"/>
        </dgm:presLayoutVars>
      </dgm:prSet>
      <dgm:spPr/>
      <dgm:t>
        <a:bodyPr/>
        <a:lstStyle/>
        <a:p>
          <a:endParaRPr lang="hr-HR"/>
        </a:p>
      </dgm:t>
    </dgm:pt>
    <dgm:pt modelId="{5ED99370-BE28-4052-9365-F704255A5C28}" type="pres">
      <dgm:prSet presAssocID="{32719499-E338-47DD-B44E-85CB15E9B9C5}" presName="root1" presStyleCnt="0"/>
      <dgm:spPr/>
    </dgm:pt>
    <dgm:pt modelId="{0AB021FF-439A-460A-AFBA-DBB1832205A9}" type="pres">
      <dgm:prSet presAssocID="{32719499-E338-47DD-B44E-85CB15E9B9C5}" presName="LevelOneTextNode" presStyleLbl="node0" presStyleIdx="0" presStyleCnt="1" custScaleX="370682" custScaleY="303921">
        <dgm:presLayoutVars>
          <dgm:chPref val="3"/>
        </dgm:presLayoutVars>
      </dgm:prSet>
      <dgm:spPr>
        <a:prstGeom prst="roundRect">
          <a:avLst>
            <a:gd name="adj" fmla="val 10000"/>
          </a:avLst>
        </a:prstGeom>
      </dgm:spPr>
      <dgm:t>
        <a:bodyPr/>
        <a:lstStyle/>
        <a:p>
          <a:endParaRPr lang="hr-HR"/>
        </a:p>
      </dgm:t>
    </dgm:pt>
    <dgm:pt modelId="{06DC63CB-7541-4026-BEEB-81F05003EFA8}" type="pres">
      <dgm:prSet presAssocID="{32719499-E338-47DD-B44E-85CB15E9B9C5}" presName="level2hierChild" presStyleCnt="0"/>
      <dgm:spPr/>
    </dgm:pt>
    <dgm:pt modelId="{DE2641F4-1498-4AE3-A6F1-7679B7FFDF29}" type="pres">
      <dgm:prSet presAssocID="{A8A29BAF-B41D-48E1-BC1F-CBE3926DA072}" presName="conn2-1" presStyleLbl="parChTrans1D2" presStyleIdx="0" presStyleCnt="7"/>
      <dgm:spPr>
        <a:custGeom>
          <a:avLst/>
          <a:gdLst/>
          <a:ahLst/>
          <a:cxnLst/>
          <a:rect l="0" t="0" r="0" b="0"/>
          <a:pathLst>
            <a:path>
              <a:moveTo>
                <a:pt x="0" y="4823"/>
              </a:moveTo>
              <a:lnTo>
                <a:pt x="2467091" y="4823"/>
              </a:lnTo>
            </a:path>
          </a:pathLst>
        </a:custGeom>
      </dgm:spPr>
      <dgm:t>
        <a:bodyPr/>
        <a:lstStyle/>
        <a:p>
          <a:endParaRPr lang="hr-HR"/>
        </a:p>
      </dgm:t>
    </dgm:pt>
    <dgm:pt modelId="{3680687D-993A-4D2D-9468-103B5EDF8915}" type="pres">
      <dgm:prSet presAssocID="{A8A29BAF-B41D-48E1-BC1F-CBE3926DA072}" presName="connTx" presStyleLbl="parChTrans1D2" presStyleIdx="0" presStyleCnt="7"/>
      <dgm:spPr/>
      <dgm:t>
        <a:bodyPr/>
        <a:lstStyle/>
        <a:p>
          <a:endParaRPr lang="hr-HR"/>
        </a:p>
      </dgm:t>
    </dgm:pt>
    <dgm:pt modelId="{F736E021-E02C-47D8-8230-FC631AB1CA76}" type="pres">
      <dgm:prSet presAssocID="{253BE0F2-0D96-4CEF-BA00-BBC2880C0E9D}" presName="root2" presStyleCnt="0"/>
      <dgm:spPr/>
    </dgm:pt>
    <dgm:pt modelId="{95D576D8-6A1D-4CBF-A4E0-044F36D7A077}" type="pres">
      <dgm:prSet presAssocID="{253BE0F2-0D96-4CEF-BA00-BBC2880C0E9D}" presName="LevelTwoTextNode" presStyleLbl="node2" presStyleIdx="0" presStyleCnt="7" custScaleX="460830" custScaleY="185493" custLinFactNeighborX="-5870" custLinFactNeighborY="-4933">
        <dgm:presLayoutVars>
          <dgm:chPref val="3"/>
        </dgm:presLayoutVars>
      </dgm:prSet>
      <dgm:spPr>
        <a:prstGeom prst="roundRect">
          <a:avLst>
            <a:gd name="adj" fmla="val 10000"/>
          </a:avLst>
        </a:prstGeom>
      </dgm:spPr>
      <dgm:t>
        <a:bodyPr/>
        <a:lstStyle/>
        <a:p>
          <a:endParaRPr lang="hr-HR"/>
        </a:p>
      </dgm:t>
    </dgm:pt>
    <dgm:pt modelId="{A8F5F604-5782-493A-9CF7-5F70516DAB6A}" type="pres">
      <dgm:prSet presAssocID="{253BE0F2-0D96-4CEF-BA00-BBC2880C0E9D}" presName="level3hierChild" presStyleCnt="0"/>
      <dgm:spPr/>
    </dgm:pt>
    <dgm:pt modelId="{48A5874A-1529-451C-8B50-52416D17FD59}" type="pres">
      <dgm:prSet presAssocID="{720953FD-58ED-42B5-AB82-242A589B90C2}" presName="conn2-1" presStyleLbl="parChTrans1D2" presStyleIdx="1" presStyleCnt="7"/>
      <dgm:spPr>
        <a:custGeom>
          <a:avLst/>
          <a:gdLst/>
          <a:ahLst/>
          <a:cxnLst/>
          <a:rect l="0" t="0" r="0" b="0"/>
          <a:pathLst>
            <a:path>
              <a:moveTo>
                <a:pt x="0" y="4823"/>
              </a:moveTo>
              <a:lnTo>
                <a:pt x="1718291" y="4823"/>
              </a:lnTo>
            </a:path>
          </a:pathLst>
        </a:custGeom>
      </dgm:spPr>
      <dgm:t>
        <a:bodyPr/>
        <a:lstStyle/>
        <a:p>
          <a:endParaRPr lang="hr-HR"/>
        </a:p>
      </dgm:t>
    </dgm:pt>
    <dgm:pt modelId="{0073929A-3364-4D93-BD65-C5689ED2A46C}" type="pres">
      <dgm:prSet presAssocID="{720953FD-58ED-42B5-AB82-242A589B90C2}" presName="connTx" presStyleLbl="parChTrans1D2" presStyleIdx="1" presStyleCnt="7"/>
      <dgm:spPr/>
      <dgm:t>
        <a:bodyPr/>
        <a:lstStyle/>
        <a:p>
          <a:endParaRPr lang="hr-HR"/>
        </a:p>
      </dgm:t>
    </dgm:pt>
    <dgm:pt modelId="{2AF440DC-1501-445A-A349-7D747BF65902}" type="pres">
      <dgm:prSet presAssocID="{BE4DE86D-8D00-4AA3-A342-B5FE26D03E9A}" presName="root2" presStyleCnt="0"/>
      <dgm:spPr/>
    </dgm:pt>
    <dgm:pt modelId="{B2EF24EF-C48C-40B6-A080-C25776F50746}" type="pres">
      <dgm:prSet presAssocID="{BE4DE86D-8D00-4AA3-A342-B5FE26D03E9A}" presName="LevelTwoTextNode" presStyleLbl="node2" presStyleIdx="1" presStyleCnt="7" custScaleX="468580" custScaleY="236965" custLinFactNeighborX="-9133">
        <dgm:presLayoutVars>
          <dgm:chPref val="3"/>
        </dgm:presLayoutVars>
      </dgm:prSet>
      <dgm:spPr>
        <a:prstGeom prst="roundRect">
          <a:avLst>
            <a:gd name="adj" fmla="val 10000"/>
          </a:avLst>
        </a:prstGeom>
      </dgm:spPr>
      <dgm:t>
        <a:bodyPr/>
        <a:lstStyle/>
        <a:p>
          <a:endParaRPr lang="hr-HR"/>
        </a:p>
      </dgm:t>
    </dgm:pt>
    <dgm:pt modelId="{CAEA1A19-6EF8-4A86-8BF9-E13B3D93DE83}" type="pres">
      <dgm:prSet presAssocID="{BE4DE86D-8D00-4AA3-A342-B5FE26D03E9A}" presName="level3hierChild" presStyleCnt="0"/>
      <dgm:spPr/>
    </dgm:pt>
    <dgm:pt modelId="{FA76EB06-79BF-427F-9CB4-7E612E49C428}" type="pres">
      <dgm:prSet presAssocID="{5CCDC020-564C-4F9F-BBEE-7D2FAF7BE0A3}" presName="conn2-1" presStyleLbl="parChTrans1D2" presStyleIdx="2" presStyleCnt="7"/>
      <dgm:spPr>
        <a:custGeom>
          <a:avLst/>
          <a:gdLst/>
          <a:ahLst/>
          <a:cxnLst/>
          <a:rect l="0" t="0" r="0" b="0"/>
          <a:pathLst>
            <a:path>
              <a:moveTo>
                <a:pt x="0" y="4823"/>
              </a:moveTo>
              <a:lnTo>
                <a:pt x="775294" y="4823"/>
              </a:lnTo>
            </a:path>
          </a:pathLst>
        </a:custGeom>
      </dgm:spPr>
      <dgm:t>
        <a:bodyPr/>
        <a:lstStyle/>
        <a:p>
          <a:endParaRPr lang="hr-HR"/>
        </a:p>
      </dgm:t>
    </dgm:pt>
    <dgm:pt modelId="{851C687C-C38F-45BA-8956-7FB2E66C9257}" type="pres">
      <dgm:prSet presAssocID="{5CCDC020-564C-4F9F-BBEE-7D2FAF7BE0A3}" presName="connTx" presStyleLbl="parChTrans1D2" presStyleIdx="2" presStyleCnt="7"/>
      <dgm:spPr/>
      <dgm:t>
        <a:bodyPr/>
        <a:lstStyle/>
        <a:p>
          <a:endParaRPr lang="hr-HR"/>
        </a:p>
      </dgm:t>
    </dgm:pt>
    <dgm:pt modelId="{AB1607A5-0EFF-416D-BA43-DDC105D4153F}" type="pres">
      <dgm:prSet presAssocID="{93576682-443B-4830-A686-7B2772DE2CC7}" presName="root2" presStyleCnt="0"/>
      <dgm:spPr/>
    </dgm:pt>
    <dgm:pt modelId="{5C14D9D5-0554-4BA4-9160-BB9D42089E78}" type="pres">
      <dgm:prSet presAssocID="{93576682-443B-4830-A686-7B2772DE2CC7}" presName="LevelTwoTextNode" presStyleLbl="node2" presStyleIdx="2" presStyleCnt="7" custScaleX="485910" custScaleY="315843" custLinFactNeighborX="-10272" custLinFactNeighborY="2935">
        <dgm:presLayoutVars>
          <dgm:chPref val="3"/>
        </dgm:presLayoutVars>
      </dgm:prSet>
      <dgm:spPr>
        <a:prstGeom prst="roundRect">
          <a:avLst>
            <a:gd name="adj" fmla="val 10000"/>
          </a:avLst>
        </a:prstGeom>
      </dgm:spPr>
      <dgm:t>
        <a:bodyPr/>
        <a:lstStyle/>
        <a:p>
          <a:endParaRPr lang="hr-HR"/>
        </a:p>
      </dgm:t>
    </dgm:pt>
    <dgm:pt modelId="{48970C5F-48AC-4F5B-9AAE-7F219D856BB8}" type="pres">
      <dgm:prSet presAssocID="{93576682-443B-4830-A686-7B2772DE2CC7}" presName="level3hierChild" presStyleCnt="0"/>
      <dgm:spPr/>
    </dgm:pt>
    <dgm:pt modelId="{605D4892-3C0F-4657-A6F9-433CEA5B40A2}" type="pres">
      <dgm:prSet presAssocID="{F86952AA-3A7F-40F8-BE0D-E8EAD511DAE9}" presName="conn2-1" presStyleLbl="parChTrans1D2" presStyleIdx="3" presStyleCnt="7"/>
      <dgm:spPr>
        <a:custGeom>
          <a:avLst/>
          <a:gdLst/>
          <a:ahLst/>
          <a:cxnLst/>
          <a:rect l="0" t="0" r="0" b="0"/>
          <a:pathLst>
            <a:path>
              <a:moveTo>
                <a:pt x="0" y="4823"/>
              </a:moveTo>
              <a:lnTo>
                <a:pt x="220050" y="4823"/>
              </a:lnTo>
            </a:path>
          </a:pathLst>
        </a:custGeom>
      </dgm:spPr>
      <dgm:t>
        <a:bodyPr/>
        <a:lstStyle/>
        <a:p>
          <a:endParaRPr lang="hr-HR"/>
        </a:p>
      </dgm:t>
    </dgm:pt>
    <dgm:pt modelId="{29543E77-B907-4D85-871B-CD8B6AA06324}" type="pres">
      <dgm:prSet presAssocID="{F86952AA-3A7F-40F8-BE0D-E8EAD511DAE9}" presName="connTx" presStyleLbl="parChTrans1D2" presStyleIdx="3" presStyleCnt="7"/>
      <dgm:spPr/>
      <dgm:t>
        <a:bodyPr/>
        <a:lstStyle/>
        <a:p>
          <a:endParaRPr lang="hr-HR"/>
        </a:p>
      </dgm:t>
    </dgm:pt>
    <dgm:pt modelId="{87D35AB2-5F8E-4400-8CBD-F81A2671142E}" type="pres">
      <dgm:prSet presAssocID="{E915AEEC-BD84-4E58-816A-A426439BAFD4}" presName="root2" presStyleCnt="0"/>
      <dgm:spPr/>
    </dgm:pt>
    <dgm:pt modelId="{8163A86E-BF94-45CE-8E5C-E9BA15C5ADFF}" type="pres">
      <dgm:prSet presAssocID="{E915AEEC-BD84-4E58-816A-A426439BAFD4}" presName="LevelTwoTextNode" presStyleLbl="node2" presStyleIdx="3" presStyleCnt="7" custScaleX="471062" custScaleY="158640" custLinFactNeighborX="-7337" custLinFactNeighborY="-2971">
        <dgm:presLayoutVars>
          <dgm:chPref val="3"/>
        </dgm:presLayoutVars>
      </dgm:prSet>
      <dgm:spPr>
        <a:prstGeom prst="roundRect">
          <a:avLst>
            <a:gd name="adj" fmla="val 10000"/>
          </a:avLst>
        </a:prstGeom>
      </dgm:spPr>
      <dgm:t>
        <a:bodyPr/>
        <a:lstStyle/>
        <a:p>
          <a:endParaRPr lang="hr-HR"/>
        </a:p>
      </dgm:t>
    </dgm:pt>
    <dgm:pt modelId="{B22A0135-AE53-43DB-A7F6-41ED7123B15B}" type="pres">
      <dgm:prSet presAssocID="{E915AEEC-BD84-4E58-816A-A426439BAFD4}" presName="level3hierChild" presStyleCnt="0"/>
      <dgm:spPr/>
    </dgm:pt>
    <dgm:pt modelId="{0808CBD1-6322-4634-9E93-F034E83760DD}" type="pres">
      <dgm:prSet presAssocID="{E57C1055-862D-47D2-9EBE-B1A17F6C339C}" presName="conn2-1" presStyleLbl="parChTrans1D2" presStyleIdx="4" presStyleCnt="7"/>
      <dgm:spPr>
        <a:custGeom>
          <a:avLst/>
          <a:gdLst/>
          <a:ahLst/>
          <a:cxnLst/>
          <a:rect l="0" t="0" r="0" b="0"/>
          <a:pathLst>
            <a:path>
              <a:moveTo>
                <a:pt x="0" y="4823"/>
              </a:moveTo>
              <a:lnTo>
                <a:pt x="725746" y="4823"/>
              </a:lnTo>
            </a:path>
          </a:pathLst>
        </a:custGeom>
      </dgm:spPr>
      <dgm:t>
        <a:bodyPr/>
        <a:lstStyle/>
        <a:p>
          <a:endParaRPr lang="hr-HR"/>
        </a:p>
      </dgm:t>
    </dgm:pt>
    <dgm:pt modelId="{1276A31F-11FC-41A6-AA8F-3F45A21CA56F}" type="pres">
      <dgm:prSet presAssocID="{E57C1055-862D-47D2-9EBE-B1A17F6C339C}" presName="connTx" presStyleLbl="parChTrans1D2" presStyleIdx="4" presStyleCnt="7"/>
      <dgm:spPr/>
      <dgm:t>
        <a:bodyPr/>
        <a:lstStyle/>
        <a:p>
          <a:endParaRPr lang="hr-HR"/>
        </a:p>
      </dgm:t>
    </dgm:pt>
    <dgm:pt modelId="{87679483-ECDA-4A7B-94D4-24925253457A}" type="pres">
      <dgm:prSet presAssocID="{9299CC85-FF3C-4D0F-960D-CCD80DE350EA}" presName="root2" presStyleCnt="0"/>
      <dgm:spPr/>
    </dgm:pt>
    <dgm:pt modelId="{D272AACD-6E1E-4C31-B8D9-897A085CF955}" type="pres">
      <dgm:prSet presAssocID="{9299CC85-FF3C-4D0F-960D-CCD80DE350EA}" presName="LevelTwoTextNode" presStyleLbl="node2" presStyleIdx="4" presStyleCnt="7" custScaleX="462605" custScaleY="218134" custLinFactNeighborX="-5870" custLinFactNeighborY="-8590">
        <dgm:presLayoutVars>
          <dgm:chPref val="3"/>
        </dgm:presLayoutVars>
      </dgm:prSet>
      <dgm:spPr>
        <a:prstGeom prst="roundRect">
          <a:avLst>
            <a:gd name="adj" fmla="val 10000"/>
          </a:avLst>
        </a:prstGeom>
      </dgm:spPr>
      <dgm:t>
        <a:bodyPr/>
        <a:lstStyle/>
        <a:p>
          <a:endParaRPr lang="hr-HR"/>
        </a:p>
      </dgm:t>
    </dgm:pt>
    <dgm:pt modelId="{AA0AFBEF-C36D-4302-A152-BF7F67BFD3CF}" type="pres">
      <dgm:prSet presAssocID="{9299CC85-FF3C-4D0F-960D-CCD80DE350EA}" presName="level3hierChild" presStyleCnt="0"/>
      <dgm:spPr/>
    </dgm:pt>
    <dgm:pt modelId="{720EEA36-B225-469A-ACE1-29AE43C15DA9}" type="pres">
      <dgm:prSet presAssocID="{4FE0F212-680B-4BC4-839E-5CC65E1FF2DF}" presName="conn2-1" presStyleLbl="parChTrans1D2" presStyleIdx="5" presStyleCnt="7"/>
      <dgm:spPr>
        <a:custGeom>
          <a:avLst/>
          <a:gdLst/>
          <a:ahLst/>
          <a:cxnLst/>
          <a:rect l="0" t="0" r="0" b="0"/>
          <a:pathLst>
            <a:path>
              <a:moveTo>
                <a:pt x="0" y="4823"/>
              </a:moveTo>
              <a:lnTo>
                <a:pt x="1527405" y="4823"/>
              </a:lnTo>
            </a:path>
          </a:pathLst>
        </a:custGeom>
      </dgm:spPr>
      <dgm:t>
        <a:bodyPr/>
        <a:lstStyle/>
        <a:p>
          <a:endParaRPr lang="hr-HR"/>
        </a:p>
      </dgm:t>
    </dgm:pt>
    <dgm:pt modelId="{534FAC63-0A79-496C-ABA4-A21E5BA1991B}" type="pres">
      <dgm:prSet presAssocID="{4FE0F212-680B-4BC4-839E-5CC65E1FF2DF}" presName="connTx" presStyleLbl="parChTrans1D2" presStyleIdx="5" presStyleCnt="7"/>
      <dgm:spPr/>
      <dgm:t>
        <a:bodyPr/>
        <a:lstStyle/>
        <a:p>
          <a:endParaRPr lang="hr-HR"/>
        </a:p>
      </dgm:t>
    </dgm:pt>
    <dgm:pt modelId="{BDE6D533-48CF-430C-90DB-04793D647F75}" type="pres">
      <dgm:prSet presAssocID="{DF747A6C-0573-41D8-A856-5F964F831E03}" presName="root2" presStyleCnt="0"/>
      <dgm:spPr/>
    </dgm:pt>
    <dgm:pt modelId="{70B587EB-D3FE-4824-85EB-056F323A20E5}" type="pres">
      <dgm:prSet presAssocID="{DF747A6C-0573-41D8-A856-5F964F831E03}" presName="LevelTwoTextNode" presStyleLbl="node2" presStyleIdx="5" presStyleCnt="7" custScaleX="454398" custScaleY="238089" custLinFactNeighborX="-2935">
        <dgm:presLayoutVars>
          <dgm:chPref val="3"/>
        </dgm:presLayoutVars>
      </dgm:prSet>
      <dgm:spPr>
        <a:prstGeom prst="roundRect">
          <a:avLst>
            <a:gd name="adj" fmla="val 10000"/>
          </a:avLst>
        </a:prstGeom>
      </dgm:spPr>
      <dgm:t>
        <a:bodyPr/>
        <a:lstStyle/>
        <a:p>
          <a:endParaRPr lang="hr-HR"/>
        </a:p>
      </dgm:t>
    </dgm:pt>
    <dgm:pt modelId="{AB7E3F4A-462B-4BFC-B13E-D319A84A5415}" type="pres">
      <dgm:prSet presAssocID="{DF747A6C-0573-41D8-A856-5F964F831E03}" presName="level3hierChild" presStyleCnt="0"/>
      <dgm:spPr/>
    </dgm:pt>
    <dgm:pt modelId="{F9262594-EC00-4877-80AC-4BF3232E9610}" type="pres">
      <dgm:prSet presAssocID="{CD2B48C3-BD2E-44BF-B241-AF5FC74B7CBB}" presName="conn2-1" presStyleLbl="parChTrans1D2" presStyleIdx="6" presStyleCnt="7"/>
      <dgm:spPr>
        <a:custGeom>
          <a:avLst/>
          <a:gdLst/>
          <a:ahLst/>
          <a:cxnLst/>
          <a:rect l="0" t="0" r="0" b="0"/>
          <a:pathLst>
            <a:path>
              <a:moveTo>
                <a:pt x="0" y="4823"/>
              </a:moveTo>
              <a:lnTo>
                <a:pt x="2371160" y="4823"/>
              </a:lnTo>
            </a:path>
          </a:pathLst>
        </a:custGeom>
      </dgm:spPr>
      <dgm:t>
        <a:bodyPr/>
        <a:lstStyle/>
        <a:p>
          <a:endParaRPr lang="hr-HR"/>
        </a:p>
      </dgm:t>
    </dgm:pt>
    <dgm:pt modelId="{8B1BD9B3-9631-4BFF-BBBE-66EA9FA6B2BB}" type="pres">
      <dgm:prSet presAssocID="{CD2B48C3-BD2E-44BF-B241-AF5FC74B7CBB}" presName="connTx" presStyleLbl="parChTrans1D2" presStyleIdx="6" presStyleCnt="7"/>
      <dgm:spPr/>
      <dgm:t>
        <a:bodyPr/>
        <a:lstStyle/>
        <a:p>
          <a:endParaRPr lang="hr-HR"/>
        </a:p>
      </dgm:t>
    </dgm:pt>
    <dgm:pt modelId="{9D4A7F0C-C765-4250-AACA-9E0E950F1DBF}" type="pres">
      <dgm:prSet presAssocID="{9701A476-84DC-49BF-BABB-2D50AE5A8AF2}" presName="root2" presStyleCnt="0"/>
      <dgm:spPr/>
    </dgm:pt>
    <dgm:pt modelId="{141E8EA4-B38A-46C5-9EE0-ACC1C95219C0}" type="pres">
      <dgm:prSet presAssocID="{9701A476-84DC-49BF-BABB-2D50AE5A8AF2}" presName="LevelTwoTextNode" presStyleLbl="node2" presStyleIdx="6" presStyleCnt="7" custScaleX="457395" custScaleY="245986" custLinFactNeighborX="-2935" custLinFactNeighborY="4934">
        <dgm:presLayoutVars>
          <dgm:chPref val="3"/>
        </dgm:presLayoutVars>
      </dgm:prSet>
      <dgm:spPr>
        <a:prstGeom prst="roundRect">
          <a:avLst>
            <a:gd name="adj" fmla="val 10000"/>
          </a:avLst>
        </a:prstGeom>
      </dgm:spPr>
      <dgm:t>
        <a:bodyPr/>
        <a:lstStyle/>
        <a:p>
          <a:endParaRPr lang="hr-HR"/>
        </a:p>
      </dgm:t>
    </dgm:pt>
    <dgm:pt modelId="{8CE19F56-A745-422B-997E-601185E1DE97}" type="pres">
      <dgm:prSet presAssocID="{9701A476-84DC-49BF-BABB-2D50AE5A8AF2}" presName="level3hierChild" presStyleCnt="0"/>
      <dgm:spPr/>
    </dgm:pt>
  </dgm:ptLst>
  <dgm:cxnLst>
    <dgm:cxn modelId="{F9263226-B4C3-453C-920F-9F6A23A1773D}" srcId="{32719499-E338-47DD-B44E-85CB15E9B9C5}" destId="{BE4DE86D-8D00-4AA3-A342-B5FE26D03E9A}" srcOrd="1" destOrd="0" parTransId="{720953FD-58ED-42B5-AB82-242A589B90C2}" sibTransId="{6D17E2F4-C72A-4306-9793-5351E199AC7E}"/>
    <dgm:cxn modelId="{D1C01447-A686-4205-A8E8-D6AD306E3585}" type="presOf" srcId="{9701A476-84DC-49BF-BABB-2D50AE5A8AF2}" destId="{141E8EA4-B38A-46C5-9EE0-ACC1C95219C0}" srcOrd="0" destOrd="0" presId="urn:microsoft.com/office/officeart/2005/8/layout/hierarchy2"/>
    <dgm:cxn modelId="{F8533C1A-DF2A-451C-B89F-1BE852FBB121}" srcId="{32719499-E338-47DD-B44E-85CB15E9B9C5}" destId="{93576682-443B-4830-A686-7B2772DE2CC7}" srcOrd="2" destOrd="0" parTransId="{5CCDC020-564C-4F9F-BBEE-7D2FAF7BE0A3}" sibTransId="{40013DA6-C334-4B18-A7C2-04DFFFA972B0}"/>
    <dgm:cxn modelId="{F162A1B7-C3EC-4B03-A618-AFAF7822B7B9}" type="presOf" srcId="{720953FD-58ED-42B5-AB82-242A589B90C2}" destId="{0073929A-3364-4D93-BD65-C5689ED2A46C}" srcOrd="1" destOrd="0" presId="urn:microsoft.com/office/officeart/2005/8/layout/hierarchy2"/>
    <dgm:cxn modelId="{54A38A51-5244-4D0E-B1C2-A515F051A5B2}" type="presOf" srcId="{720953FD-58ED-42B5-AB82-242A589B90C2}" destId="{48A5874A-1529-451C-8B50-52416D17FD59}" srcOrd="0" destOrd="0" presId="urn:microsoft.com/office/officeart/2005/8/layout/hierarchy2"/>
    <dgm:cxn modelId="{B149FDAC-2749-4DC7-9ABF-72E7A40C426F}" type="presOf" srcId="{F86952AA-3A7F-40F8-BE0D-E8EAD511DAE9}" destId="{605D4892-3C0F-4657-A6F9-433CEA5B40A2}" srcOrd="0" destOrd="0" presId="urn:microsoft.com/office/officeart/2005/8/layout/hierarchy2"/>
    <dgm:cxn modelId="{0A178238-3E58-40EE-81C3-764CFF8493D6}" type="presOf" srcId="{E57C1055-862D-47D2-9EBE-B1A17F6C339C}" destId="{0808CBD1-6322-4634-9E93-F034E83760DD}" srcOrd="0" destOrd="0" presId="urn:microsoft.com/office/officeart/2005/8/layout/hierarchy2"/>
    <dgm:cxn modelId="{3ABA9229-1B31-4805-92C2-5C00A38FCF1C}" type="presOf" srcId="{253BE0F2-0D96-4CEF-BA00-BBC2880C0E9D}" destId="{95D576D8-6A1D-4CBF-A4E0-044F36D7A077}" srcOrd="0" destOrd="0" presId="urn:microsoft.com/office/officeart/2005/8/layout/hierarchy2"/>
    <dgm:cxn modelId="{DBDEB158-913A-4C5C-A0C9-41B9161A261A}" type="presOf" srcId="{A8A29BAF-B41D-48E1-BC1F-CBE3926DA072}" destId="{3680687D-993A-4D2D-9468-103B5EDF8915}" srcOrd="1" destOrd="0" presId="urn:microsoft.com/office/officeart/2005/8/layout/hierarchy2"/>
    <dgm:cxn modelId="{F9C719A7-9F91-4E4B-A8ED-1249B2C90273}" srcId="{32719499-E338-47DD-B44E-85CB15E9B9C5}" destId="{DF747A6C-0573-41D8-A856-5F964F831E03}" srcOrd="5" destOrd="0" parTransId="{4FE0F212-680B-4BC4-839E-5CC65E1FF2DF}" sibTransId="{908F8DD2-AB84-49E3-981C-03EBD390644D}"/>
    <dgm:cxn modelId="{AB13FE8A-8D6D-4F67-8960-7B3832B34B29}" type="presOf" srcId="{E57C1055-862D-47D2-9EBE-B1A17F6C339C}" destId="{1276A31F-11FC-41A6-AA8F-3F45A21CA56F}" srcOrd="1" destOrd="0" presId="urn:microsoft.com/office/officeart/2005/8/layout/hierarchy2"/>
    <dgm:cxn modelId="{4BD0EFD5-DCE0-4FC3-AFF0-FA5880B7621C}" type="presOf" srcId="{5CCDC020-564C-4F9F-BBEE-7D2FAF7BE0A3}" destId="{851C687C-C38F-45BA-8956-7FB2E66C9257}" srcOrd="1" destOrd="0" presId="urn:microsoft.com/office/officeart/2005/8/layout/hierarchy2"/>
    <dgm:cxn modelId="{3340223F-722B-476A-A2F0-9E2BAC3500CE}" type="presOf" srcId="{A8A29BAF-B41D-48E1-BC1F-CBE3926DA072}" destId="{DE2641F4-1498-4AE3-A6F1-7679B7FFDF29}" srcOrd="0" destOrd="0" presId="urn:microsoft.com/office/officeart/2005/8/layout/hierarchy2"/>
    <dgm:cxn modelId="{A4F95AED-F4C8-4EB3-87BD-5F480D690FBD}" srcId="{32719499-E338-47DD-B44E-85CB15E9B9C5}" destId="{9299CC85-FF3C-4D0F-960D-CCD80DE350EA}" srcOrd="4" destOrd="0" parTransId="{E57C1055-862D-47D2-9EBE-B1A17F6C339C}" sibTransId="{B4C047EE-C484-4721-812A-61AA9AF4D397}"/>
    <dgm:cxn modelId="{CF063D05-333F-40F9-A0BD-B24D4C797C1C}" type="presOf" srcId="{DF747A6C-0573-41D8-A856-5F964F831E03}" destId="{70B587EB-D3FE-4824-85EB-056F323A20E5}" srcOrd="0" destOrd="0" presId="urn:microsoft.com/office/officeart/2005/8/layout/hierarchy2"/>
    <dgm:cxn modelId="{7D564F33-9694-4B71-B1B6-253D53DAA673}" type="presOf" srcId="{F86952AA-3A7F-40F8-BE0D-E8EAD511DAE9}" destId="{29543E77-B907-4D85-871B-CD8B6AA06324}" srcOrd="1" destOrd="0" presId="urn:microsoft.com/office/officeart/2005/8/layout/hierarchy2"/>
    <dgm:cxn modelId="{DAE941DC-33D3-48B0-8ECF-9057E60CBCE1}" type="presOf" srcId="{E915AEEC-BD84-4E58-816A-A426439BAFD4}" destId="{8163A86E-BF94-45CE-8E5C-E9BA15C5ADFF}" srcOrd="0" destOrd="0" presId="urn:microsoft.com/office/officeart/2005/8/layout/hierarchy2"/>
    <dgm:cxn modelId="{9D5E2E3B-3A10-4BA7-B342-5238C2B1997E}" type="presOf" srcId="{32719499-E338-47DD-B44E-85CB15E9B9C5}" destId="{0AB021FF-439A-460A-AFBA-DBB1832205A9}" srcOrd="0" destOrd="0" presId="urn:microsoft.com/office/officeart/2005/8/layout/hierarchy2"/>
    <dgm:cxn modelId="{ACCA2C1F-8A8C-44C7-953F-978E88A11DDE}" type="presOf" srcId="{93576682-443B-4830-A686-7B2772DE2CC7}" destId="{5C14D9D5-0554-4BA4-9160-BB9D42089E78}" srcOrd="0" destOrd="0" presId="urn:microsoft.com/office/officeart/2005/8/layout/hierarchy2"/>
    <dgm:cxn modelId="{90F865C9-7C45-4910-B593-FC0B9DBA3003}" srcId="{39FE12B7-7997-410B-8711-19EE0F93C25F}" destId="{32719499-E338-47DD-B44E-85CB15E9B9C5}" srcOrd="0" destOrd="0" parTransId="{DB2746B9-7CDF-4BB1-B1E4-270128F4A82C}" sibTransId="{F5CA5EAC-F87C-4EE9-88A8-1FBCCA998A55}"/>
    <dgm:cxn modelId="{D96D9246-4690-4387-A790-7D3E490B4004}" srcId="{32719499-E338-47DD-B44E-85CB15E9B9C5}" destId="{9701A476-84DC-49BF-BABB-2D50AE5A8AF2}" srcOrd="6" destOrd="0" parTransId="{CD2B48C3-BD2E-44BF-B241-AF5FC74B7CBB}" sibTransId="{5126DC92-5ED6-4691-88D1-3EB25855D021}"/>
    <dgm:cxn modelId="{66E5A268-8BCC-47CB-B6DC-5A1EEFCF812A}" type="presOf" srcId="{5CCDC020-564C-4F9F-BBEE-7D2FAF7BE0A3}" destId="{FA76EB06-79BF-427F-9CB4-7E612E49C428}" srcOrd="0" destOrd="0" presId="urn:microsoft.com/office/officeart/2005/8/layout/hierarchy2"/>
    <dgm:cxn modelId="{221FC621-940A-43C6-A20F-B811572E0DE8}" type="presOf" srcId="{CD2B48C3-BD2E-44BF-B241-AF5FC74B7CBB}" destId="{8B1BD9B3-9631-4BFF-BBBE-66EA9FA6B2BB}" srcOrd="1" destOrd="0" presId="urn:microsoft.com/office/officeart/2005/8/layout/hierarchy2"/>
    <dgm:cxn modelId="{DB9CAD09-CBD1-4BC0-9962-7E1C4371B5A2}" type="presOf" srcId="{4FE0F212-680B-4BC4-839E-5CC65E1FF2DF}" destId="{720EEA36-B225-469A-ACE1-29AE43C15DA9}" srcOrd="0" destOrd="0" presId="urn:microsoft.com/office/officeart/2005/8/layout/hierarchy2"/>
    <dgm:cxn modelId="{B9F05B9C-48B1-4603-9CC4-FA5AE9ECC479}" type="presOf" srcId="{CD2B48C3-BD2E-44BF-B241-AF5FC74B7CBB}" destId="{F9262594-EC00-4877-80AC-4BF3232E9610}" srcOrd="0" destOrd="0" presId="urn:microsoft.com/office/officeart/2005/8/layout/hierarchy2"/>
    <dgm:cxn modelId="{5E4A0780-3072-4E88-A146-59BFA449FC92}" type="presOf" srcId="{4FE0F212-680B-4BC4-839E-5CC65E1FF2DF}" destId="{534FAC63-0A79-496C-ABA4-A21E5BA1991B}" srcOrd="1" destOrd="0" presId="urn:microsoft.com/office/officeart/2005/8/layout/hierarchy2"/>
    <dgm:cxn modelId="{DDF77EF0-013E-4A87-97E6-4FACF7A5C73F}" type="presOf" srcId="{39FE12B7-7997-410B-8711-19EE0F93C25F}" destId="{18C0B07C-F8F5-4470-BB3C-EA3C1A11AFB6}" srcOrd="0" destOrd="0" presId="urn:microsoft.com/office/officeart/2005/8/layout/hierarchy2"/>
    <dgm:cxn modelId="{3CFE9EE0-5266-4FB2-AD46-B1C5728029E4}" srcId="{32719499-E338-47DD-B44E-85CB15E9B9C5}" destId="{E915AEEC-BD84-4E58-816A-A426439BAFD4}" srcOrd="3" destOrd="0" parTransId="{F86952AA-3A7F-40F8-BE0D-E8EAD511DAE9}" sibTransId="{E5FB87E9-204D-45CF-B49B-3383DE66D08E}"/>
    <dgm:cxn modelId="{FFA62180-780C-4A1F-A7E0-9EE9AB69B7F5}" type="presOf" srcId="{BE4DE86D-8D00-4AA3-A342-B5FE26D03E9A}" destId="{B2EF24EF-C48C-40B6-A080-C25776F50746}" srcOrd="0" destOrd="0" presId="urn:microsoft.com/office/officeart/2005/8/layout/hierarchy2"/>
    <dgm:cxn modelId="{FC6BC476-E63D-4BAA-9AA1-2E89F0D74CE0}" type="presOf" srcId="{9299CC85-FF3C-4D0F-960D-CCD80DE350EA}" destId="{D272AACD-6E1E-4C31-B8D9-897A085CF955}" srcOrd="0" destOrd="0" presId="urn:microsoft.com/office/officeart/2005/8/layout/hierarchy2"/>
    <dgm:cxn modelId="{E5884D2B-6F70-43B4-80DF-9DE81EE13A1C}" srcId="{32719499-E338-47DD-B44E-85CB15E9B9C5}" destId="{253BE0F2-0D96-4CEF-BA00-BBC2880C0E9D}" srcOrd="0" destOrd="0" parTransId="{A8A29BAF-B41D-48E1-BC1F-CBE3926DA072}" sibTransId="{0188131D-0D5E-435E-8244-0F963FAE9AD1}"/>
    <dgm:cxn modelId="{608D288A-C44C-4695-8DCF-BFADAB217611}" type="presParOf" srcId="{18C0B07C-F8F5-4470-BB3C-EA3C1A11AFB6}" destId="{5ED99370-BE28-4052-9365-F704255A5C28}" srcOrd="0" destOrd="0" presId="urn:microsoft.com/office/officeart/2005/8/layout/hierarchy2"/>
    <dgm:cxn modelId="{5425B3F2-4E3E-471D-9A1C-8984959456DB}" type="presParOf" srcId="{5ED99370-BE28-4052-9365-F704255A5C28}" destId="{0AB021FF-439A-460A-AFBA-DBB1832205A9}" srcOrd="0" destOrd="0" presId="urn:microsoft.com/office/officeart/2005/8/layout/hierarchy2"/>
    <dgm:cxn modelId="{6914EBBA-2D60-4F6A-9256-E64BCA5A64DC}" type="presParOf" srcId="{5ED99370-BE28-4052-9365-F704255A5C28}" destId="{06DC63CB-7541-4026-BEEB-81F05003EFA8}" srcOrd="1" destOrd="0" presId="urn:microsoft.com/office/officeart/2005/8/layout/hierarchy2"/>
    <dgm:cxn modelId="{CE6D0FE3-6910-429A-8AE3-5669733635DA}" type="presParOf" srcId="{06DC63CB-7541-4026-BEEB-81F05003EFA8}" destId="{DE2641F4-1498-4AE3-A6F1-7679B7FFDF29}" srcOrd="0" destOrd="0" presId="urn:microsoft.com/office/officeart/2005/8/layout/hierarchy2"/>
    <dgm:cxn modelId="{688372DC-A96E-421E-9101-3903D8E069B0}" type="presParOf" srcId="{DE2641F4-1498-4AE3-A6F1-7679B7FFDF29}" destId="{3680687D-993A-4D2D-9468-103B5EDF8915}" srcOrd="0" destOrd="0" presId="urn:microsoft.com/office/officeart/2005/8/layout/hierarchy2"/>
    <dgm:cxn modelId="{5BCD45D3-FEC4-4492-92C0-C525EBA36B6D}" type="presParOf" srcId="{06DC63CB-7541-4026-BEEB-81F05003EFA8}" destId="{F736E021-E02C-47D8-8230-FC631AB1CA76}" srcOrd="1" destOrd="0" presId="urn:microsoft.com/office/officeart/2005/8/layout/hierarchy2"/>
    <dgm:cxn modelId="{DC1AA53F-7166-4D97-A6AB-6059CD692062}" type="presParOf" srcId="{F736E021-E02C-47D8-8230-FC631AB1CA76}" destId="{95D576D8-6A1D-4CBF-A4E0-044F36D7A077}" srcOrd="0" destOrd="0" presId="urn:microsoft.com/office/officeart/2005/8/layout/hierarchy2"/>
    <dgm:cxn modelId="{A97C9C75-3944-467A-9ED9-713091BC7BCA}" type="presParOf" srcId="{F736E021-E02C-47D8-8230-FC631AB1CA76}" destId="{A8F5F604-5782-493A-9CF7-5F70516DAB6A}" srcOrd="1" destOrd="0" presId="urn:microsoft.com/office/officeart/2005/8/layout/hierarchy2"/>
    <dgm:cxn modelId="{CC8BDC02-228F-4362-BF0A-1F28BD3F590B}" type="presParOf" srcId="{06DC63CB-7541-4026-BEEB-81F05003EFA8}" destId="{48A5874A-1529-451C-8B50-52416D17FD59}" srcOrd="2" destOrd="0" presId="urn:microsoft.com/office/officeart/2005/8/layout/hierarchy2"/>
    <dgm:cxn modelId="{5184B8DD-C24B-4AAF-A8FD-C8786AE85393}" type="presParOf" srcId="{48A5874A-1529-451C-8B50-52416D17FD59}" destId="{0073929A-3364-4D93-BD65-C5689ED2A46C}" srcOrd="0" destOrd="0" presId="urn:microsoft.com/office/officeart/2005/8/layout/hierarchy2"/>
    <dgm:cxn modelId="{7BF34979-ED73-415E-AFB3-DB9CB25B0B41}" type="presParOf" srcId="{06DC63CB-7541-4026-BEEB-81F05003EFA8}" destId="{2AF440DC-1501-445A-A349-7D747BF65902}" srcOrd="3" destOrd="0" presId="urn:microsoft.com/office/officeart/2005/8/layout/hierarchy2"/>
    <dgm:cxn modelId="{3891DD07-AC49-441C-A85D-E1DB8A25A132}" type="presParOf" srcId="{2AF440DC-1501-445A-A349-7D747BF65902}" destId="{B2EF24EF-C48C-40B6-A080-C25776F50746}" srcOrd="0" destOrd="0" presId="urn:microsoft.com/office/officeart/2005/8/layout/hierarchy2"/>
    <dgm:cxn modelId="{3EA34C8B-E9D5-40B9-9B86-9A3A04102EAD}" type="presParOf" srcId="{2AF440DC-1501-445A-A349-7D747BF65902}" destId="{CAEA1A19-6EF8-4A86-8BF9-E13B3D93DE83}" srcOrd="1" destOrd="0" presId="urn:microsoft.com/office/officeart/2005/8/layout/hierarchy2"/>
    <dgm:cxn modelId="{25F4D206-2BFF-43CB-89BC-5EA5C262BEAF}" type="presParOf" srcId="{06DC63CB-7541-4026-BEEB-81F05003EFA8}" destId="{FA76EB06-79BF-427F-9CB4-7E612E49C428}" srcOrd="4" destOrd="0" presId="urn:microsoft.com/office/officeart/2005/8/layout/hierarchy2"/>
    <dgm:cxn modelId="{6BECD36A-9713-40F0-8CBF-8315073A9C29}" type="presParOf" srcId="{FA76EB06-79BF-427F-9CB4-7E612E49C428}" destId="{851C687C-C38F-45BA-8956-7FB2E66C9257}" srcOrd="0" destOrd="0" presId="urn:microsoft.com/office/officeart/2005/8/layout/hierarchy2"/>
    <dgm:cxn modelId="{00EEB03B-5093-44E3-B249-310DCE3F700F}" type="presParOf" srcId="{06DC63CB-7541-4026-BEEB-81F05003EFA8}" destId="{AB1607A5-0EFF-416D-BA43-DDC105D4153F}" srcOrd="5" destOrd="0" presId="urn:microsoft.com/office/officeart/2005/8/layout/hierarchy2"/>
    <dgm:cxn modelId="{7889AD67-6C94-41C3-B249-A72BA761E1F8}" type="presParOf" srcId="{AB1607A5-0EFF-416D-BA43-DDC105D4153F}" destId="{5C14D9D5-0554-4BA4-9160-BB9D42089E78}" srcOrd="0" destOrd="0" presId="urn:microsoft.com/office/officeart/2005/8/layout/hierarchy2"/>
    <dgm:cxn modelId="{D7476F8A-7393-4FE2-BDE1-8D9FB6F7589F}" type="presParOf" srcId="{AB1607A5-0EFF-416D-BA43-DDC105D4153F}" destId="{48970C5F-48AC-4F5B-9AAE-7F219D856BB8}" srcOrd="1" destOrd="0" presId="urn:microsoft.com/office/officeart/2005/8/layout/hierarchy2"/>
    <dgm:cxn modelId="{77E8F052-6BFF-4594-A7D4-C6855341989F}" type="presParOf" srcId="{06DC63CB-7541-4026-BEEB-81F05003EFA8}" destId="{605D4892-3C0F-4657-A6F9-433CEA5B40A2}" srcOrd="6" destOrd="0" presId="urn:microsoft.com/office/officeart/2005/8/layout/hierarchy2"/>
    <dgm:cxn modelId="{5FE66834-E837-4C58-A890-F5423C22D5E7}" type="presParOf" srcId="{605D4892-3C0F-4657-A6F9-433CEA5B40A2}" destId="{29543E77-B907-4D85-871B-CD8B6AA06324}" srcOrd="0" destOrd="0" presId="urn:microsoft.com/office/officeart/2005/8/layout/hierarchy2"/>
    <dgm:cxn modelId="{D3EDB77C-31F2-4E41-ACAE-553C1494BBA1}" type="presParOf" srcId="{06DC63CB-7541-4026-BEEB-81F05003EFA8}" destId="{87D35AB2-5F8E-4400-8CBD-F81A2671142E}" srcOrd="7" destOrd="0" presId="urn:microsoft.com/office/officeart/2005/8/layout/hierarchy2"/>
    <dgm:cxn modelId="{55E35F7C-3B27-4FB7-8863-1383E0896A3B}" type="presParOf" srcId="{87D35AB2-5F8E-4400-8CBD-F81A2671142E}" destId="{8163A86E-BF94-45CE-8E5C-E9BA15C5ADFF}" srcOrd="0" destOrd="0" presId="urn:microsoft.com/office/officeart/2005/8/layout/hierarchy2"/>
    <dgm:cxn modelId="{9BDFFB58-638A-4B50-8EA4-9086D4860EB1}" type="presParOf" srcId="{87D35AB2-5F8E-4400-8CBD-F81A2671142E}" destId="{B22A0135-AE53-43DB-A7F6-41ED7123B15B}" srcOrd="1" destOrd="0" presId="urn:microsoft.com/office/officeart/2005/8/layout/hierarchy2"/>
    <dgm:cxn modelId="{C0B654A2-86B9-4C61-A988-6EE31D9C21FF}" type="presParOf" srcId="{06DC63CB-7541-4026-BEEB-81F05003EFA8}" destId="{0808CBD1-6322-4634-9E93-F034E83760DD}" srcOrd="8" destOrd="0" presId="urn:microsoft.com/office/officeart/2005/8/layout/hierarchy2"/>
    <dgm:cxn modelId="{B07AFE76-6B74-4714-B5EE-C73C12D2F42B}" type="presParOf" srcId="{0808CBD1-6322-4634-9E93-F034E83760DD}" destId="{1276A31F-11FC-41A6-AA8F-3F45A21CA56F}" srcOrd="0" destOrd="0" presId="urn:microsoft.com/office/officeart/2005/8/layout/hierarchy2"/>
    <dgm:cxn modelId="{9656E322-1F1D-4709-812B-713758263310}" type="presParOf" srcId="{06DC63CB-7541-4026-BEEB-81F05003EFA8}" destId="{87679483-ECDA-4A7B-94D4-24925253457A}" srcOrd="9" destOrd="0" presId="urn:microsoft.com/office/officeart/2005/8/layout/hierarchy2"/>
    <dgm:cxn modelId="{C5A2C3D4-EDF5-42BC-BB36-0452896E6B0B}" type="presParOf" srcId="{87679483-ECDA-4A7B-94D4-24925253457A}" destId="{D272AACD-6E1E-4C31-B8D9-897A085CF955}" srcOrd="0" destOrd="0" presId="urn:microsoft.com/office/officeart/2005/8/layout/hierarchy2"/>
    <dgm:cxn modelId="{FDE4154A-9093-49E3-BBD7-50CB2C5F523D}" type="presParOf" srcId="{87679483-ECDA-4A7B-94D4-24925253457A}" destId="{AA0AFBEF-C36D-4302-A152-BF7F67BFD3CF}" srcOrd="1" destOrd="0" presId="urn:microsoft.com/office/officeart/2005/8/layout/hierarchy2"/>
    <dgm:cxn modelId="{7FA93684-1452-4027-BB05-823CBA88FAF9}" type="presParOf" srcId="{06DC63CB-7541-4026-BEEB-81F05003EFA8}" destId="{720EEA36-B225-469A-ACE1-29AE43C15DA9}" srcOrd="10" destOrd="0" presId="urn:microsoft.com/office/officeart/2005/8/layout/hierarchy2"/>
    <dgm:cxn modelId="{A6C286AE-93B8-4A1E-8A38-1921327F7671}" type="presParOf" srcId="{720EEA36-B225-469A-ACE1-29AE43C15DA9}" destId="{534FAC63-0A79-496C-ABA4-A21E5BA1991B}" srcOrd="0" destOrd="0" presId="urn:microsoft.com/office/officeart/2005/8/layout/hierarchy2"/>
    <dgm:cxn modelId="{63EBC09D-B68A-4BF3-A698-A69CA54A13E9}" type="presParOf" srcId="{06DC63CB-7541-4026-BEEB-81F05003EFA8}" destId="{BDE6D533-48CF-430C-90DB-04793D647F75}" srcOrd="11" destOrd="0" presId="urn:microsoft.com/office/officeart/2005/8/layout/hierarchy2"/>
    <dgm:cxn modelId="{A4B72566-EF0F-491F-8A7B-52A14976CBC7}" type="presParOf" srcId="{BDE6D533-48CF-430C-90DB-04793D647F75}" destId="{70B587EB-D3FE-4824-85EB-056F323A20E5}" srcOrd="0" destOrd="0" presId="urn:microsoft.com/office/officeart/2005/8/layout/hierarchy2"/>
    <dgm:cxn modelId="{118C1DC8-8576-4C36-8EC5-A436CD01B979}" type="presParOf" srcId="{BDE6D533-48CF-430C-90DB-04793D647F75}" destId="{AB7E3F4A-462B-4BFC-B13E-D319A84A5415}" srcOrd="1" destOrd="0" presId="urn:microsoft.com/office/officeart/2005/8/layout/hierarchy2"/>
    <dgm:cxn modelId="{9B0571E6-0F98-47F8-B1B1-F2F33761FFC8}" type="presParOf" srcId="{06DC63CB-7541-4026-BEEB-81F05003EFA8}" destId="{F9262594-EC00-4877-80AC-4BF3232E9610}" srcOrd="12" destOrd="0" presId="urn:microsoft.com/office/officeart/2005/8/layout/hierarchy2"/>
    <dgm:cxn modelId="{CC11D053-B8A3-4B69-9C8D-D1B2E0CE25EC}" type="presParOf" srcId="{F9262594-EC00-4877-80AC-4BF3232E9610}" destId="{8B1BD9B3-9631-4BFF-BBBE-66EA9FA6B2BB}" srcOrd="0" destOrd="0" presId="urn:microsoft.com/office/officeart/2005/8/layout/hierarchy2"/>
    <dgm:cxn modelId="{37C05D81-7B07-4B2E-8ECC-64158BA0EAA0}" type="presParOf" srcId="{06DC63CB-7541-4026-BEEB-81F05003EFA8}" destId="{9D4A7F0C-C765-4250-AACA-9E0E950F1DBF}" srcOrd="13" destOrd="0" presId="urn:microsoft.com/office/officeart/2005/8/layout/hierarchy2"/>
    <dgm:cxn modelId="{83460CEC-77A5-4CD6-B107-8AD6C1255110}" type="presParOf" srcId="{9D4A7F0C-C765-4250-AACA-9E0E950F1DBF}" destId="{141E8EA4-B38A-46C5-9EE0-ACC1C95219C0}" srcOrd="0" destOrd="0" presId="urn:microsoft.com/office/officeart/2005/8/layout/hierarchy2"/>
    <dgm:cxn modelId="{99B4A150-3EBC-4BF3-BA2B-F8B241C0F9C2}" type="presParOf" srcId="{9D4A7F0C-C765-4250-AACA-9E0E950F1DBF}" destId="{8CE19F56-A745-422B-997E-601185E1DE97}" srcOrd="1" destOrd="0" presId="urn:microsoft.com/office/officeart/2005/8/layout/hierarchy2"/>
  </dgm:cxnLst>
  <dgm:bg/>
  <dgm:whole/>
  <dgm:extLst>
    <a:ext uri="http://schemas.microsoft.com/office/drawing/2008/diagram">
      <dsp:dataModelExt xmlns:dsp="http://schemas.microsoft.com/office/drawing/2008/diagram" xmlns="" relId="rId3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AB021FF-439A-460A-AFBA-DBB1832205A9}">
      <dsp:nvSpPr>
        <dsp:cNvPr id="0" name=""/>
        <dsp:cNvSpPr/>
      </dsp:nvSpPr>
      <dsp:spPr>
        <a:xfrm>
          <a:off x="5740" y="2506605"/>
          <a:ext cx="2376408" cy="974204"/>
        </a:xfrm>
        <a:prstGeom prst="roundRect">
          <a:avLst>
            <a:gd name="adj" fmla="val 10000"/>
          </a:avLst>
        </a:prstGeom>
        <a:gradFill flip="none" rotWithShape="1">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hr-HR" sz="1200" kern="1200">
              <a:solidFill>
                <a:sysClr val="windowText" lastClr="000000"/>
              </a:solidFill>
              <a:latin typeface="Cambria"/>
              <a:ea typeface="+mn-ea"/>
              <a:cs typeface="+mn-cs"/>
            </a:rPr>
            <a:t>STRATEŠKI CILJ 1. - Učinkovito upravljati svim oblicima imovine u vlasništvu Grada Ludbrega prema načelu učinkovitosti dobroga gospodara</a:t>
          </a:r>
        </a:p>
      </dsp:txBody>
      <dsp:txXfrm>
        <a:off x="5740" y="2506605"/>
        <a:ext cx="2376408" cy="974204"/>
      </dsp:txXfrm>
    </dsp:sp>
    <dsp:sp modelId="{DE2641F4-1498-4AE3-A6F1-7679B7FFDF29}">
      <dsp:nvSpPr>
        <dsp:cNvPr id="0" name=""/>
        <dsp:cNvSpPr/>
      </dsp:nvSpPr>
      <dsp:spPr>
        <a:xfrm rot="16509248">
          <a:off x="1273744" y="1776006"/>
          <a:ext cx="2435612" cy="9636"/>
        </a:xfrm>
        <a:custGeom>
          <a:avLst/>
          <a:gdLst/>
          <a:ahLst/>
          <a:cxnLst/>
          <a:rect l="0" t="0" r="0" b="0"/>
          <a:pathLst>
            <a:path>
              <a:moveTo>
                <a:pt x="0" y="4823"/>
              </a:moveTo>
              <a:lnTo>
                <a:pt x="2467091" y="4823"/>
              </a:lnTo>
            </a:path>
          </a:pathLst>
        </a:custGeom>
        <a:noFill/>
        <a:ln w="25400" cap="flat" cmpd="sng" algn="ctr">
          <a:solidFill>
            <a:schemeClr val="accent1">
              <a:lumMod val="60000"/>
              <a:lumOff val="4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buNone/>
          </a:pPr>
          <a:endParaRPr lang="hr-HR" sz="800" kern="1200">
            <a:solidFill>
              <a:sysClr val="windowText" lastClr="000000">
                <a:hueOff val="0"/>
                <a:satOff val="0"/>
                <a:lumOff val="0"/>
                <a:alphaOff val="0"/>
              </a:sysClr>
            </a:solidFill>
            <a:latin typeface="Calibri"/>
            <a:ea typeface="+mn-ea"/>
            <a:cs typeface="+mn-cs"/>
          </a:endParaRPr>
        </a:p>
      </dsp:txBody>
      <dsp:txXfrm rot="16509248">
        <a:off x="2430660" y="1719934"/>
        <a:ext cx="121780" cy="121780"/>
      </dsp:txXfrm>
    </dsp:sp>
    <dsp:sp modelId="{95D576D8-6A1D-4CBF-A4E0-044F36D7A077}">
      <dsp:nvSpPr>
        <dsp:cNvPr id="0" name=""/>
        <dsp:cNvSpPr/>
      </dsp:nvSpPr>
      <dsp:spPr>
        <a:xfrm>
          <a:off x="2600953" y="270648"/>
          <a:ext cx="2954339" cy="594589"/>
        </a:xfrm>
        <a:prstGeom prst="roundRect">
          <a:avLst>
            <a:gd name="adj" fmla="val 10000"/>
          </a:avLst>
        </a:prstGeo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hr-HR" sz="1200" kern="1200">
              <a:solidFill>
                <a:sysClr val="windowText" lastClr="000000"/>
              </a:solidFill>
              <a:latin typeface="Cambria" pitchFamily="18" charset="0"/>
              <a:ea typeface="+mn-ea"/>
              <a:cs typeface="+mn-cs"/>
            </a:rPr>
            <a:t>Poseban cilj 1.1. - Učinkovito upravljanje nekretninama u vlasništvu Grada Ludbrega</a:t>
          </a:r>
        </a:p>
      </dsp:txBody>
      <dsp:txXfrm>
        <a:off x="2600953" y="270648"/>
        <a:ext cx="2954339" cy="594589"/>
      </dsp:txXfrm>
    </dsp:sp>
    <dsp:sp modelId="{48A5874A-1529-451C-8B50-52416D17FD59}">
      <dsp:nvSpPr>
        <dsp:cNvPr id="0" name=""/>
        <dsp:cNvSpPr/>
      </dsp:nvSpPr>
      <dsp:spPr>
        <a:xfrm rot="16601937">
          <a:off x="1632908" y="2146496"/>
          <a:ext cx="1696366" cy="9636"/>
        </a:xfrm>
        <a:custGeom>
          <a:avLst/>
          <a:gdLst/>
          <a:ahLst/>
          <a:cxnLst/>
          <a:rect l="0" t="0" r="0" b="0"/>
          <a:pathLst>
            <a:path>
              <a:moveTo>
                <a:pt x="0" y="4823"/>
              </a:moveTo>
              <a:lnTo>
                <a:pt x="1718291" y="4823"/>
              </a:lnTo>
            </a:path>
          </a:pathLst>
        </a:custGeom>
        <a:noFill/>
        <a:ln w="25400" cap="flat" cmpd="sng" algn="ctr">
          <a:solidFill>
            <a:schemeClr val="accent1">
              <a:lumMod val="60000"/>
              <a:lumOff val="4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buNone/>
          </a:pPr>
          <a:endParaRPr lang="hr-HR" sz="600" kern="1200">
            <a:solidFill>
              <a:sysClr val="windowText" lastClr="000000">
                <a:hueOff val="0"/>
                <a:satOff val="0"/>
                <a:lumOff val="0"/>
                <a:alphaOff val="0"/>
              </a:sysClr>
            </a:solidFill>
            <a:latin typeface="Calibri"/>
            <a:ea typeface="+mn-ea"/>
            <a:cs typeface="+mn-cs"/>
          </a:endParaRPr>
        </a:p>
      </dsp:txBody>
      <dsp:txXfrm rot="16601937">
        <a:off x="2438682" y="2108905"/>
        <a:ext cx="84818" cy="84818"/>
      </dsp:txXfrm>
    </dsp:sp>
    <dsp:sp modelId="{B2EF24EF-C48C-40B6-A080-C25776F50746}">
      <dsp:nvSpPr>
        <dsp:cNvPr id="0" name=""/>
        <dsp:cNvSpPr/>
      </dsp:nvSpPr>
      <dsp:spPr>
        <a:xfrm>
          <a:off x="2580034" y="929131"/>
          <a:ext cx="3004023" cy="759580"/>
        </a:xfrm>
        <a:prstGeom prst="roundRect">
          <a:avLst>
            <a:gd name="adj" fmla="val 10000"/>
          </a:avLst>
        </a:prstGeo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hr-HR" sz="1200" kern="1200">
              <a:solidFill>
                <a:sysClr val="windowText" lastClr="000000"/>
              </a:solidFill>
              <a:latin typeface="Cambria"/>
              <a:ea typeface="+mn-ea"/>
              <a:cs typeface="+mn-cs"/>
            </a:rPr>
            <a:t>Poseban cilj 1.2. - Unaprjeđenje korporativnog upravljanja i vršenje kontrola Grada Ludbrega kao (su)vlasnika trgovačkih društava</a:t>
          </a:r>
        </a:p>
      </dsp:txBody>
      <dsp:txXfrm>
        <a:off x="2580034" y="929131"/>
        <a:ext cx="3004023" cy="759580"/>
      </dsp:txXfrm>
    </dsp:sp>
    <dsp:sp modelId="{FA76EB06-79BF-427F-9CB4-7E612E49C428}">
      <dsp:nvSpPr>
        <dsp:cNvPr id="0" name=""/>
        <dsp:cNvSpPr/>
      </dsp:nvSpPr>
      <dsp:spPr>
        <a:xfrm rot="17065093">
          <a:off x="2094739" y="2618241"/>
          <a:ext cx="765402" cy="9636"/>
        </a:xfrm>
        <a:custGeom>
          <a:avLst/>
          <a:gdLst/>
          <a:ahLst/>
          <a:cxnLst/>
          <a:rect l="0" t="0" r="0" b="0"/>
          <a:pathLst>
            <a:path>
              <a:moveTo>
                <a:pt x="0" y="4823"/>
              </a:moveTo>
              <a:lnTo>
                <a:pt x="775294" y="4823"/>
              </a:lnTo>
            </a:path>
          </a:pathLst>
        </a:custGeom>
        <a:noFill/>
        <a:ln w="25400" cap="flat" cmpd="sng" algn="ctr">
          <a:solidFill>
            <a:schemeClr val="accent1">
              <a:lumMod val="60000"/>
              <a:lumOff val="4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hr-HR" sz="500" kern="1200">
            <a:solidFill>
              <a:sysClr val="windowText" lastClr="000000">
                <a:hueOff val="0"/>
                <a:satOff val="0"/>
                <a:lumOff val="0"/>
                <a:alphaOff val="0"/>
              </a:sysClr>
            </a:solidFill>
            <a:latin typeface="Calibri"/>
            <a:ea typeface="+mn-ea"/>
            <a:cs typeface="+mn-cs"/>
          </a:endParaRPr>
        </a:p>
      </dsp:txBody>
      <dsp:txXfrm rot="17065093">
        <a:off x="2458305" y="2603924"/>
        <a:ext cx="38270" cy="38270"/>
      </dsp:txXfrm>
    </dsp:sp>
    <dsp:sp modelId="{5C14D9D5-0554-4BA4-9160-BB9D42089E78}">
      <dsp:nvSpPr>
        <dsp:cNvPr id="0" name=""/>
        <dsp:cNvSpPr/>
      </dsp:nvSpPr>
      <dsp:spPr>
        <a:xfrm>
          <a:off x="2572732" y="1746202"/>
          <a:ext cx="3115124" cy="1012420"/>
        </a:xfrm>
        <a:prstGeom prst="roundRect">
          <a:avLst>
            <a:gd name="adj" fmla="val 10000"/>
          </a:avLst>
        </a:prstGeo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hr-HR" sz="1200" kern="1200">
              <a:solidFill>
                <a:sysClr val="windowText" lastClr="000000"/>
              </a:solidFill>
              <a:latin typeface="Cambria" pitchFamily="18" charset="0"/>
              <a:ea typeface="+mn-ea"/>
              <a:cs typeface="+mn-cs"/>
            </a:rPr>
            <a:t>Poseban cilj 1.3. - Uspostaviti jedinstven sustav i kriterije u procjeni vrijednosti pojedinog oblika imovine, kako bi se poštivalo važeće zakonodavstvo i što transparentnije odredila njezina vrijednost </a:t>
          </a:r>
        </a:p>
      </dsp:txBody>
      <dsp:txXfrm>
        <a:off x="2572732" y="1746202"/>
        <a:ext cx="3115124" cy="1012420"/>
      </dsp:txXfrm>
    </dsp:sp>
    <dsp:sp modelId="{605D4892-3C0F-4657-A6F9-433CEA5B40A2}">
      <dsp:nvSpPr>
        <dsp:cNvPr id="0" name=""/>
        <dsp:cNvSpPr/>
      </dsp:nvSpPr>
      <dsp:spPr>
        <a:xfrm rot="779665">
          <a:off x="2379397" y="3013050"/>
          <a:ext cx="214902" cy="9636"/>
        </a:xfrm>
        <a:custGeom>
          <a:avLst/>
          <a:gdLst/>
          <a:ahLst/>
          <a:cxnLst/>
          <a:rect l="0" t="0" r="0" b="0"/>
          <a:pathLst>
            <a:path>
              <a:moveTo>
                <a:pt x="0" y="4823"/>
              </a:moveTo>
              <a:lnTo>
                <a:pt x="220050" y="4823"/>
              </a:lnTo>
            </a:path>
          </a:pathLst>
        </a:custGeom>
        <a:noFill/>
        <a:ln w="25400" cap="flat" cmpd="sng" algn="ctr">
          <a:solidFill>
            <a:schemeClr val="accent1">
              <a:lumMod val="60000"/>
              <a:lumOff val="4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hr-HR" sz="500" kern="1200">
            <a:solidFill>
              <a:sysClr val="windowText" lastClr="000000">
                <a:hueOff val="0"/>
                <a:satOff val="0"/>
                <a:lumOff val="0"/>
                <a:alphaOff val="0"/>
              </a:sysClr>
            </a:solidFill>
            <a:latin typeface="Calibri"/>
            <a:ea typeface="+mn-ea"/>
            <a:cs typeface="+mn-cs"/>
          </a:endParaRPr>
        </a:p>
      </dsp:txBody>
      <dsp:txXfrm rot="779665">
        <a:off x="2481475" y="3012496"/>
        <a:ext cx="10745" cy="10745"/>
      </dsp:txXfrm>
    </dsp:sp>
    <dsp:sp modelId="{8163A86E-BF94-45CE-8E5C-E9BA15C5ADFF}">
      <dsp:nvSpPr>
        <dsp:cNvPr id="0" name=""/>
        <dsp:cNvSpPr/>
      </dsp:nvSpPr>
      <dsp:spPr>
        <a:xfrm>
          <a:off x="2591548" y="2787773"/>
          <a:ext cx="3019935" cy="508513"/>
        </a:xfrm>
        <a:prstGeom prst="roundRect">
          <a:avLst>
            <a:gd name="adj" fmla="val 10000"/>
          </a:avLst>
        </a:prstGeo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hr-HR" sz="1200" kern="1200">
              <a:solidFill>
                <a:sysClr val="windowText" lastClr="000000"/>
              </a:solidFill>
              <a:latin typeface="Cambria" pitchFamily="18" charset="0"/>
              <a:ea typeface="+mn-ea"/>
              <a:cs typeface="+mn-cs"/>
            </a:rPr>
            <a:t>Poseban cilj 1.4.  - Usklađenje i kontinuirano predlaganje te donošenje novih akata</a:t>
          </a:r>
        </a:p>
      </dsp:txBody>
      <dsp:txXfrm>
        <a:off x="2591548" y="2787773"/>
        <a:ext cx="3019935" cy="508513"/>
      </dsp:txXfrm>
    </dsp:sp>
    <dsp:sp modelId="{0808CBD1-6322-4634-9E93-F034E83760DD}">
      <dsp:nvSpPr>
        <dsp:cNvPr id="0" name=""/>
        <dsp:cNvSpPr/>
      </dsp:nvSpPr>
      <dsp:spPr>
        <a:xfrm rot="4333119">
          <a:off x="2133307" y="3330018"/>
          <a:ext cx="716485" cy="9636"/>
        </a:xfrm>
        <a:custGeom>
          <a:avLst/>
          <a:gdLst/>
          <a:ahLst/>
          <a:cxnLst/>
          <a:rect l="0" t="0" r="0" b="0"/>
          <a:pathLst>
            <a:path>
              <a:moveTo>
                <a:pt x="0" y="4823"/>
              </a:moveTo>
              <a:lnTo>
                <a:pt x="725746" y="4823"/>
              </a:lnTo>
            </a:path>
          </a:pathLst>
        </a:custGeom>
        <a:noFill/>
        <a:ln w="25400" cap="flat" cmpd="sng" algn="ctr">
          <a:solidFill>
            <a:schemeClr val="accent1">
              <a:lumMod val="60000"/>
              <a:lumOff val="4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hr-HR" sz="500" kern="1200">
            <a:solidFill>
              <a:sysClr val="windowText" lastClr="000000">
                <a:hueOff val="0"/>
                <a:satOff val="0"/>
                <a:lumOff val="0"/>
                <a:alphaOff val="0"/>
              </a:sysClr>
            </a:solidFill>
            <a:latin typeface="Calibri"/>
            <a:ea typeface="+mn-ea"/>
            <a:cs typeface="+mn-cs"/>
          </a:endParaRPr>
        </a:p>
      </dsp:txBody>
      <dsp:txXfrm rot="4333119">
        <a:off x="2473638" y="3316924"/>
        <a:ext cx="35824" cy="35824"/>
      </dsp:txXfrm>
    </dsp:sp>
    <dsp:sp modelId="{D272AACD-6E1E-4C31-B8D9-897A085CF955}">
      <dsp:nvSpPr>
        <dsp:cNvPr id="0" name=""/>
        <dsp:cNvSpPr/>
      </dsp:nvSpPr>
      <dsp:spPr>
        <a:xfrm>
          <a:off x="2600953" y="3326356"/>
          <a:ext cx="2965718" cy="699218"/>
        </a:xfrm>
        <a:prstGeom prst="roundRect">
          <a:avLst>
            <a:gd name="adj" fmla="val 10000"/>
          </a:avLst>
        </a:prstGeo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hr-HR" sz="1200" kern="1200">
              <a:solidFill>
                <a:sysClr val="windowText" lastClr="000000"/>
              </a:solidFill>
              <a:latin typeface="Cambria" pitchFamily="18" charset="0"/>
              <a:ea typeface="+mn-ea"/>
              <a:cs typeface="+mn-cs"/>
            </a:rPr>
            <a:t>Poseban cilj 1.5. - Ustroj, vođenje i redovno ažuriranje interne evidencije gradske imovine kojom upravlja Grad Ludbreg</a:t>
          </a:r>
        </a:p>
      </dsp:txBody>
      <dsp:txXfrm>
        <a:off x="2600953" y="3326356"/>
        <a:ext cx="2965718" cy="699218"/>
      </dsp:txXfrm>
    </dsp:sp>
    <dsp:sp modelId="{720EEA36-B225-469A-ACE1-29AE43C15DA9}">
      <dsp:nvSpPr>
        <dsp:cNvPr id="0" name=""/>
        <dsp:cNvSpPr/>
      </dsp:nvSpPr>
      <dsp:spPr>
        <a:xfrm rot="4856006">
          <a:off x="1747000" y="3733427"/>
          <a:ext cx="1507916" cy="9636"/>
        </a:xfrm>
        <a:custGeom>
          <a:avLst/>
          <a:gdLst/>
          <a:ahLst/>
          <a:cxnLst/>
          <a:rect l="0" t="0" r="0" b="0"/>
          <a:pathLst>
            <a:path>
              <a:moveTo>
                <a:pt x="0" y="4823"/>
              </a:moveTo>
              <a:lnTo>
                <a:pt x="1527405" y="4823"/>
              </a:lnTo>
            </a:path>
          </a:pathLst>
        </a:custGeom>
        <a:noFill/>
        <a:ln w="25400" cap="flat" cmpd="sng" algn="ctr">
          <a:solidFill>
            <a:schemeClr val="accent1">
              <a:lumMod val="60000"/>
              <a:lumOff val="4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hr-HR" sz="500" kern="1200">
            <a:solidFill>
              <a:sysClr val="windowText" lastClr="000000">
                <a:hueOff val="0"/>
                <a:satOff val="0"/>
                <a:lumOff val="0"/>
                <a:alphaOff val="0"/>
              </a:sysClr>
            </a:solidFill>
            <a:latin typeface="Calibri"/>
            <a:ea typeface="+mn-ea"/>
            <a:cs typeface="+mn-cs"/>
          </a:endParaRPr>
        </a:p>
      </dsp:txBody>
      <dsp:txXfrm rot="4856006">
        <a:off x="2463260" y="3700547"/>
        <a:ext cx="75395" cy="75395"/>
      </dsp:txXfrm>
    </dsp:sp>
    <dsp:sp modelId="{70B587EB-D3FE-4824-85EB-056F323A20E5}">
      <dsp:nvSpPr>
        <dsp:cNvPr id="0" name=""/>
        <dsp:cNvSpPr/>
      </dsp:nvSpPr>
      <dsp:spPr>
        <a:xfrm>
          <a:off x="2619769" y="4101192"/>
          <a:ext cx="2913104" cy="763183"/>
        </a:xfrm>
        <a:prstGeom prst="roundRect">
          <a:avLst>
            <a:gd name="adj" fmla="val 10000"/>
          </a:avLst>
        </a:prstGeo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hr-HR" sz="1200" kern="1200">
              <a:solidFill>
                <a:sysClr val="windowText" lastClr="000000"/>
              </a:solidFill>
              <a:latin typeface="Cambria" pitchFamily="18" charset="0"/>
              <a:ea typeface="+mn-ea"/>
              <a:cs typeface="+mn-cs"/>
            </a:rPr>
            <a:t>Poseban cilj 1.6. - Priprema, realizacija i izvještavanje o primjeni akata strateškog planiranja</a:t>
          </a:r>
        </a:p>
      </dsp:txBody>
      <dsp:txXfrm>
        <a:off x="2619769" y="4101192"/>
        <a:ext cx="2913104" cy="763183"/>
      </dsp:txXfrm>
    </dsp:sp>
    <dsp:sp modelId="{F9262594-EC00-4877-80AC-4BF3232E9610}">
      <dsp:nvSpPr>
        <dsp:cNvPr id="0" name=""/>
        <dsp:cNvSpPr/>
      </dsp:nvSpPr>
      <dsp:spPr>
        <a:xfrm rot="5050440">
          <a:off x="1330506" y="4153296"/>
          <a:ext cx="2340905" cy="9636"/>
        </a:xfrm>
        <a:custGeom>
          <a:avLst/>
          <a:gdLst/>
          <a:ahLst/>
          <a:cxnLst/>
          <a:rect l="0" t="0" r="0" b="0"/>
          <a:pathLst>
            <a:path>
              <a:moveTo>
                <a:pt x="0" y="4823"/>
              </a:moveTo>
              <a:lnTo>
                <a:pt x="2371160" y="4823"/>
              </a:lnTo>
            </a:path>
          </a:pathLst>
        </a:custGeom>
        <a:noFill/>
        <a:ln w="25400" cap="flat" cmpd="sng" algn="ctr">
          <a:solidFill>
            <a:schemeClr val="accent1">
              <a:lumMod val="60000"/>
              <a:lumOff val="4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buNone/>
          </a:pPr>
          <a:endParaRPr lang="hr-HR" sz="800" kern="1200">
            <a:solidFill>
              <a:sysClr val="windowText" lastClr="000000">
                <a:hueOff val="0"/>
                <a:satOff val="0"/>
                <a:lumOff val="0"/>
                <a:alphaOff val="0"/>
              </a:sysClr>
            </a:solidFill>
            <a:latin typeface="Calibri"/>
            <a:ea typeface="+mn-ea"/>
            <a:cs typeface="+mn-cs"/>
          </a:endParaRPr>
        </a:p>
      </dsp:txBody>
      <dsp:txXfrm rot="5050440">
        <a:off x="2442436" y="4099591"/>
        <a:ext cx="117045" cy="117045"/>
      </dsp:txXfrm>
    </dsp:sp>
    <dsp:sp modelId="{141E8EA4-B38A-46C5-9EE0-ACC1C95219C0}">
      <dsp:nvSpPr>
        <dsp:cNvPr id="0" name=""/>
        <dsp:cNvSpPr/>
      </dsp:nvSpPr>
      <dsp:spPr>
        <a:xfrm>
          <a:off x="2619769" y="4928273"/>
          <a:ext cx="2932317" cy="788496"/>
        </a:xfrm>
        <a:prstGeom prst="roundRect">
          <a:avLst>
            <a:gd name="adj" fmla="val 10000"/>
          </a:avLst>
        </a:prstGeo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hr-HR" sz="1200" kern="1200">
              <a:solidFill>
                <a:sysClr val="windowText" lastClr="000000"/>
              </a:solidFill>
              <a:latin typeface="Cambria" pitchFamily="18" charset="0"/>
              <a:ea typeface="+mn-ea"/>
              <a:cs typeface="+mn-cs"/>
            </a:rPr>
            <a:t>Poseban cilj 1.7. - Razvoj ljudskih resursa, informacijsko-komunikacijske tehnologije i financijskog aspekta Grada Ludbrega</a:t>
          </a:r>
        </a:p>
      </dsp:txBody>
      <dsp:txXfrm>
        <a:off x="2619769" y="4928273"/>
        <a:ext cx="2932317" cy="78849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CA20AA-3E4B-413B-A835-FD58D80B2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13671</Words>
  <Characters>77928</Characters>
  <Application>Microsoft Office Word</Application>
  <DocSecurity>0</DocSecurity>
  <Lines>649</Lines>
  <Paragraphs>182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PRIJEDLOG PLANA UPRAVLJANJA 2017</vt:lpstr>
      <vt:lpstr>PRIJEDLOG PLANA UPRAVLJANJA 2017</vt:lpstr>
    </vt:vector>
  </TitlesOfParts>
  <Company/>
  <LinksUpToDate>false</LinksUpToDate>
  <CharactersWithSpaces>91417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 PLANA UPRAVLJANJA 2017</dc:title>
  <dc:creator>Korisnik</dc:creator>
  <cp:lastModifiedBy>Windows korisnik</cp:lastModifiedBy>
  <cp:revision>2</cp:revision>
  <cp:lastPrinted>2020-09-04T12:52:00Z</cp:lastPrinted>
  <dcterms:created xsi:type="dcterms:W3CDTF">2020-10-26T08:47:00Z</dcterms:created>
  <dcterms:modified xsi:type="dcterms:W3CDTF">2020-10-26T08:47:00Z</dcterms:modified>
</cp:coreProperties>
</file>