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wmf" ContentType="image/x-wmf"/>
  <Default Extension="jpeg" ContentType="image/jpeg"/>
  <Override PartName="/word/footer6.xml" ContentType="application/vnd.openxmlformats-officedocument.wordprocessingml.footer+xml"/>
  <Override PartName="/word/footer7.xml" ContentType="application/vnd.openxmlformats-officedocument.wordprocessingml.footer+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B0F6E" w:rsidRDefault="00167748" w:rsidP="008B0F6E">
      <w:pPr>
        <w:ind w:left="360"/>
        <w:jc w:val="center"/>
        <w:rPr>
          <w:b/>
          <w:sz w:val="40"/>
          <w:szCs w:val="40"/>
        </w:rPr>
      </w:pPr>
      <w:r w:rsidRPr="00167748">
        <w:rPr>
          <w:noProof/>
          <w:highlight w:val="yellow"/>
          <w:lang w:eastAsia="hr-HR"/>
        </w:rPr>
        <w:pict>
          <v:shapetype id="_x0000_t202" coordsize="21600,21600" o:spt="202" path="m,l,21600r21600,l21600,xe">
            <v:stroke joinstyle="miter"/>
            <v:path gradientshapeok="t" o:connecttype="rect"/>
          </v:shapetype>
          <v:shape id="Tekstni okvir 2" o:spid="_x0000_s2067" type="#_x0000_t202" style="position:absolute;left:0;text-align:left;margin-left:11.7pt;margin-top:.35pt;width:412.5pt;height:235.5pt;z-index:251659264;visibility:visible;mso-wrap-distance-top:3.6pt;mso-wrap-distance-bottom:3.6pt;mso-position-horizontal-relative:margin;mso-position-vertic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" strokecolor="window">
            <v:textbox style="mso-next-textbox:#Tekstni okvir 2">
              <w:txbxContent>
                <w:p w:rsidR="000216E3" w:rsidRDefault="000216E3" w:rsidP="00F27FBF">
                  <w:pPr>
                    <w:spacing w:after="0" w:line="276" w:lineRule="auto"/>
                    <w:jc w:val="center"/>
                    <w:rPr>
                      <w:b/>
                      <w:sz w:val="56"/>
                      <w:szCs w:val="56"/>
                    </w:rPr>
                  </w:pPr>
                </w:p>
                <w:p w:rsidR="008B0F6E" w:rsidRPr="00C32164" w:rsidRDefault="008B0F6E" w:rsidP="008B0F6E">
                  <w:pPr>
                    <w:spacing w:line="276" w:lineRule="auto"/>
                    <w:ind w:firstLine="708"/>
                    <w:jc w:val="both"/>
                  </w:pPr>
                  <w:r w:rsidRPr="00C32164">
                    <w:rPr>
                      <w:noProof/>
                      <w:lang w:eastAsia="hr-HR"/>
                    </w:rPr>
                    <w:drawing>
                      <wp:inline distT="0" distB="0" distL="0" distR="0">
                        <wp:extent cx="511810" cy="621665"/>
                        <wp:effectExtent l="0" t="0" r="2540" b="6985"/>
                        <wp:docPr id="14" name="Slika 1" descr="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B"/>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1810" cy="621665"/>
                                </a:xfrm>
                                <a:prstGeom prst="rect">
                                  <a:avLst/>
                                </a:prstGeom>
                                <a:noFill/>
                                <a:ln>
                                  <a:noFill/>
                                </a:ln>
                              </pic:spPr>
                            </pic:pic>
                          </a:graphicData>
                        </a:graphic>
                      </wp:inline>
                    </w:drawing>
                  </w:r>
                </w:p>
                <w:p w:rsidR="008B0F6E" w:rsidRPr="008F2371" w:rsidRDefault="008B0F6E" w:rsidP="008B0F6E">
                  <w:pPr>
                    <w:spacing w:after="0" w:line="240" w:lineRule="auto"/>
                    <w:jc w:val="both"/>
                    <w:rPr>
                      <w:b/>
                      <w:sz w:val="24"/>
                      <w:szCs w:val="24"/>
                    </w:rPr>
                  </w:pPr>
                  <w:r w:rsidRPr="008F2371">
                    <w:rPr>
                      <w:b/>
                      <w:sz w:val="24"/>
                      <w:szCs w:val="24"/>
                    </w:rPr>
                    <w:t xml:space="preserve">REPUBLIKA HRVATSKA </w:t>
                  </w:r>
                </w:p>
                <w:p w:rsidR="008B0F6E" w:rsidRPr="008F2371" w:rsidRDefault="008B0F6E" w:rsidP="008B0F6E">
                  <w:pPr>
                    <w:spacing w:after="0" w:line="240" w:lineRule="auto"/>
                    <w:jc w:val="both"/>
                    <w:rPr>
                      <w:b/>
                      <w:sz w:val="24"/>
                      <w:szCs w:val="24"/>
                    </w:rPr>
                  </w:pPr>
                  <w:r w:rsidRPr="008F2371">
                    <w:rPr>
                      <w:b/>
                      <w:sz w:val="24"/>
                      <w:szCs w:val="24"/>
                    </w:rPr>
                    <w:t xml:space="preserve">       GRAD LUDBREG</w:t>
                  </w:r>
                </w:p>
                <w:p w:rsidR="008B0F6E" w:rsidRPr="008F2371" w:rsidRDefault="008B0F6E" w:rsidP="008B0F6E">
                  <w:pPr>
                    <w:spacing w:after="0" w:line="240" w:lineRule="auto"/>
                    <w:jc w:val="both"/>
                    <w:rPr>
                      <w:b/>
                      <w:sz w:val="24"/>
                      <w:szCs w:val="24"/>
                    </w:rPr>
                  </w:pPr>
                  <w:r w:rsidRPr="008F2371">
                    <w:rPr>
                      <w:b/>
                      <w:sz w:val="24"/>
                      <w:szCs w:val="24"/>
                    </w:rPr>
                    <w:t xml:space="preserve">         Gradsko vijeće</w:t>
                  </w:r>
                </w:p>
                <w:p w:rsidR="008B0F6E" w:rsidRPr="008F2371" w:rsidRDefault="008B0F6E" w:rsidP="008F2371">
                  <w:pPr>
                    <w:spacing w:after="0" w:line="240" w:lineRule="auto"/>
                    <w:rPr>
                      <w:sz w:val="24"/>
                      <w:szCs w:val="24"/>
                    </w:rPr>
                  </w:pPr>
                  <w:r w:rsidRPr="008F2371">
                    <w:rPr>
                      <w:sz w:val="24"/>
                      <w:szCs w:val="24"/>
                    </w:rPr>
                    <w:t>KLASA:810-03/21-01/02</w:t>
                  </w:r>
                </w:p>
                <w:p w:rsidR="008B0F6E" w:rsidRPr="008F2371" w:rsidRDefault="008B0F6E" w:rsidP="008F2371">
                  <w:pPr>
                    <w:spacing w:after="0" w:line="240" w:lineRule="auto"/>
                    <w:rPr>
                      <w:sz w:val="24"/>
                      <w:szCs w:val="24"/>
                    </w:rPr>
                  </w:pPr>
                  <w:r w:rsidRPr="008F2371">
                    <w:rPr>
                      <w:sz w:val="24"/>
                      <w:szCs w:val="24"/>
                    </w:rPr>
                    <w:t>URBROJ: 2186</w:t>
                  </w:r>
                  <w:r w:rsidR="003E1E91" w:rsidRPr="008F2371">
                    <w:rPr>
                      <w:sz w:val="24"/>
                      <w:szCs w:val="24"/>
                    </w:rPr>
                    <w:t>-16</w:t>
                  </w:r>
                  <w:r w:rsidRPr="008F2371">
                    <w:rPr>
                      <w:sz w:val="24"/>
                      <w:szCs w:val="24"/>
                    </w:rPr>
                    <w:t>-02/1-</w:t>
                  </w:r>
                  <w:r w:rsidR="003E1E91" w:rsidRPr="008F2371">
                    <w:rPr>
                      <w:sz w:val="24"/>
                      <w:szCs w:val="24"/>
                    </w:rPr>
                    <w:t>22</w:t>
                  </w:r>
                  <w:r w:rsidRPr="008F2371">
                    <w:rPr>
                      <w:sz w:val="24"/>
                      <w:szCs w:val="24"/>
                    </w:rPr>
                    <w:t>-</w:t>
                  </w:r>
                  <w:r w:rsidR="003E1E91" w:rsidRPr="008F2371">
                    <w:rPr>
                      <w:sz w:val="24"/>
                      <w:szCs w:val="24"/>
                    </w:rPr>
                    <w:t>13</w:t>
                  </w:r>
                </w:p>
                <w:p w:rsidR="008B0F6E" w:rsidRPr="008F2371" w:rsidRDefault="008B0F6E" w:rsidP="008F2371">
                  <w:pPr>
                    <w:spacing w:after="0" w:line="240" w:lineRule="auto"/>
                    <w:rPr>
                      <w:sz w:val="24"/>
                      <w:szCs w:val="24"/>
                    </w:rPr>
                  </w:pPr>
                  <w:r w:rsidRPr="008F2371">
                    <w:rPr>
                      <w:sz w:val="24"/>
                      <w:szCs w:val="24"/>
                    </w:rPr>
                    <w:t xml:space="preserve">Ludbreg, </w:t>
                  </w:r>
                  <w:r w:rsidR="0089561D">
                    <w:rPr>
                      <w:sz w:val="24"/>
                      <w:szCs w:val="24"/>
                    </w:rPr>
                    <w:t xml:space="preserve">31. </w:t>
                  </w:r>
                  <w:r w:rsidR="00577BD2" w:rsidRPr="008F2371">
                    <w:rPr>
                      <w:sz w:val="24"/>
                      <w:szCs w:val="24"/>
                    </w:rPr>
                    <w:t xml:space="preserve"> siječnja </w:t>
                  </w:r>
                  <w:r w:rsidRPr="008F2371">
                    <w:rPr>
                      <w:sz w:val="24"/>
                      <w:szCs w:val="24"/>
                    </w:rPr>
                    <w:t xml:space="preserve"> 202</w:t>
                  </w:r>
                  <w:r w:rsidR="00577BD2" w:rsidRPr="008F2371">
                    <w:rPr>
                      <w:sz w:val="24"/>
                      <w:szCs w:val="24"/>
                    </w:rPr>
                    <w:t>2</w:t>
                  </w:r>
                  <w:r w:rsidRPr="008F2371">
                    <w:rPr>
                      <w:sz w:val="24"/>
                      <w:szCs w:val="24"/>
                    </w:rPr>
                    <w:t>.  godine</w:t>
                  </w:r>
                </w:p>
                <w:p w:rsidR="000216E3" w:rsidRDefault="000216E3" w:rsidP="00F27FBF">
                  <w:pPr>
                    <w:spacing w:after="0" w:line="276" w:lineRule="auto"/>
                    <w:jc w:val="center"/>
                    <w:rPr>
                      <w:b/>
                      <w:sz w:val="56"/>
                      <w:szCs w:val="56"/>
                    </w:rPr>
                  </w:pPr>
                </w:p>
                <w:p w:rsidR="000216E3" w:rsidRDefault="000216E3" w:rsidP="00F27FBF">
                  <w:pPr>
                    <w:spacing w:after="0" w:line="276" w:lineRule="auto"/>
                    <w:jc w:val="center"/>
                    <w:rPr>
                      <w:b/>
                      <w:sz w:val="56"/>
                      <w:szCs w:val="56"/>
                    </w:rPr>
                  </w:pPr>
                </w:p>
                <w:p w:rsidR="008B0F6E" w:rsidRDefault="008B0F6E" w:rsidP="00F27FBF">
                  <w:pPr>
                    <w:spacing w:after="0" w:line="276" w:lineRule="auto"/>
                    <w:jc w:val="center"/>
                    <w:rPr>
                      <w:b/>
                      <w:sz w:val="56"/>
                      <w:szCs w:val="56"/>
                    </w:rPr>
                  </w:pPr>
                </w:p>
                <w:p w:rsidR="000216E3" w:rsidRPr="0072767F" w:rsidRDefault="000216E3" w:rsidP="00F27FBF">
                  <w:pPr>
                    <w:spacing w:after="0" w:line="276" w:lineRule="auto"/>
                    <w:jc w:val="center"/>
                    <w:rPr>
                      <w:b/>
                      <w:sz w:val="48"/>
                      <w:szCs w:val="48"/>
                    </w:rPr>
                  </w:pPr>
                  <w:r w:rsidRPr="0072767F">
                    <w:rPr>
                      <w:b/>
                      <w:sz w:val="48"/>
                      <w:szCs w:val="48"/>
                    </w:rPr>
                    <w:t>PROCJENA RIZIKA OD VELIKIH NESREĆA</w:t>
                  </w:r>
                </w:p>
                <w:p w:rsidR="000216E3" w:rsidRPr="0072767F" w:rsidRDefault="000216E3" w:rsidP="007347BD">
                  <w:pPr>
                    <w:spacing w:after="0" w:line="276" w:lineRule="auto"/>
                    <w:jc w:val="center"/>
                    <w:rPr>
                      <w:b/>
                      <w:sz w:val="48"/>
                      <w:szCs w:val="48"/>
                    </w:rPr>
                  </w:pPr>
                  <w:r w:rsidRPr="0072767F">
                    <w:rPr>
                      <w:b/>
                      <w:sz w:val="48"/>
                      <w:szCs w:val="48"/>
                    </w:rPr>
                    <w:t xml:space="preserve">ZA </w:t>
                  </w:r>
                  <w:r>
                    <w:rPr>
                      <w:b/>
                      <w:sz w:val="48"/>
                      <w:szCs w:val="48"/>
                    </w:rPr>
                    <w:t xml:space="preserve">GRAD </w:t>
                  </w:r>
                  <w:r w:rsidR="00BA5104">
                    <w:rPr>
                      <w:b/>
                      <w:sz w:val="48"/>
                      <w:szCs w:val="48"/>
                    </w:rPr>
                    <w:t>LUDBREG</w:t>
                  </w:r>
                  <w:r>
                    <w:rPr>
                      <w:b/>
                      <w:sz w:val="48"/>
                      <w:szCs w:val="48"/>
                    </w:rPr>
                    <w:t xml:space="preserve"> </w:t>
                  </w:r>
                </w:p>
              </w:txbxContent>
            </v:textbox>
            <w10:wrap type="square" anchorx="margin" anchory="margin"/>
          </v:shape>
        </w:pict>
      </w:r>
      <w:r w:rsidR="008B0F6E">
        <w:rPr>
          <w:b/>
          <w:sz w:val="40"/>
          <w:szCs w:val="40"/>
        </w:rPr>
        <w:t>PROCJENA RIZIKA OD VELIKIH NESREĆA</w:t>
      </w:r>
    </w:p>
    <w:p w:rsidR="008B0F6E" w:rsidRDefault="008B0F6E" w:rsidP="008B0F6E">
      <w:pPr>
        <w:ind w:left="360"/>
        <w:jc w:val="center"/>
        <w:rPr>
          <w:b/>
          <w:sz w:val="40"/>
          <w:szCs w:val="40"/>
        </w:rPr>
      </w:pPr>
      <w:r>
        <w:rPr>
          <w:b/>
          <w:sz w:val="40"/>
          <w:szCs w:val="40"/>
        </w:rPr>
        <w:t xml:space="preserve">ZA GRAD LUDBREG </w:t>
      </w:r>
    </w:p>
    <w:p w:rsidR="00F27FBF" w:rsidRDefault="008F2371" w:rsidP="008F2371">
      <w:r>
        <w:rPr>
          <w:noProof/>
          <w:lang w:eastAsia="hr-HR"/>
        </w:rPr>
        <w:drawing>
          <wp:anchor distT="0" distB="0" distL="114300" distR="114300" simplePos="0" relativeHeight="251692032" behindDoc="0" locked="0" layoutInCell="0" allowOverlap="1">
            <wp:simplePos x="0" y="0"/>
            <wp:positionH relativeFrom="column">
              <wp:posOffset>1465580</wp:posOffset>
            </wp:positionH>
            <wp:positionV relativeFrom="paragraph">
              <wp:posOffset>67310</wp:posOffset>
            </wp:positionV>
            <wp:extent cx="2771775" cy="3543300"/>
            <wp:effectExtent l="19050" t="0" r="9525" b="0"/>
            <wp:wrapSquare wrapText="bothSides"/>
            <wp:docPr id="23" name="Slika 0" descr="GRB - GRAD LUDBREG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B - GRAD LUDBREG_page-0001.jpg"/>
                    <pic:cNvPicPr/>
                  </pic:nvPicPr>
                  <pic:blipFill>
                    <a:blip r:embed="rId9" cstate="print"/>
                    <a:stretch>
                      <a:fillRect/>
                    </a:stretch>
                  </pic:blipFill>
                  <pic:spPr>
                    <a:xfrm>
                      <a:off x="0" y="0"/>
                      <a:ext cx="2771775" cy="3543300"/>
                    </a:xfrm>
                    <a:prstGeom prst="rect">
                      <a:avLst/>
                    </a:prstGeom>
                    <a:ln>
                      <a:noFill/>
                    </a:ln>
                    <a:effectLst>
                      <a:softEdge rad="112500"/>
                    </a:effectLst>
                  </pic:spPr>
                </pic:pic>
              </a:graphicData>
            </a:graphic>
          </wp:anchor>
        </w:drawing>
      </w:r>
      <w:r w:rsidR="003E1E91">
        <w:br w:type="textWrapping" w:clear="all"/>
      </w:r>
    </w:p>
    <w:p w:rsidR="00F27FBF" w:rsidRDefault="00F27FBF" w:rsidP="00F27FBF">
      <w:pPr>
        <w:jc w:val="center"/>
      </w:pPr>
    </w:p>
    <w:p w:rsidR="00970DB3" w:rsidRPr="00AB4359" w:rsidRDefault="00BA5104" w:rsidP="00F27FBF">
      <w:pPr>
        <w:jc w:val="center"/>
        <w:rPr>
          <w:sz w:val="24"/>
          <w:szCs w:val="24"/>
        </w:rPr>
      </w:pPr>
      <w:r>
        <w:rPr>
          <w:sz w:val="24"/>
          <w:szCs w:val="24"/>
        </w:rPr>
        <w:t xml:space="preserve">Ludbreg, </w:t>
      </w:r>
      <w:r w:rsidR="00577BD2">
        <w:rPr>
          <w:sz w:val="24"/>
          <w:szCs w:val="24"/>
        </w:rPr>
        <w:t>siječanj</w:t>
      </w:r>
      <w:r w:rsidR="0033619A">
        <w:rPr>
          <w:sz w:val="24"/>
          <w:szCs w:val="24"/>
        </w:rPr>
        <w:t xml:space="preserve"> </w:t>
      </w:r>
      <w:r w:rsidR="00E11E4D">
        <w:rPr>
          <w:sz w:val="24"/>
          <w:szCs w:val="24"/>
        </w:rPr>
        <w:t xml:space="preserve"> 202</w:t>
      </w:r>
      <w:r w:rsidR="00577BD2">
        <w:rPr>
          <w:sz w:val="24"/>
          <w:szCs w:val="24"/>
        </w:rPr>
        <w:t>2</w:t>
      </w:r>
      <w:r w:rsidR="00F27FBF" w:rsidRPr="00C7070E">
        <w:rPr>
          <w:sz w:val="24"/>
          <w:szCs w:val="24"/>
        </w:rPr>
        <w:t>.</w:t>
      </w:r>
    </w:p>
    <w:p w:rsidR="000E3E1A" w:rsidRDefault="000E3E1A" w:rsidP="00F27FBF">
      <w:pPr>
        <w:jc w:val="center"/>
        <w:rPr>
          <w:rFonts w:cstheme="minorHAnsi"/>
          <w:sz w:val="24"/>
          <w:szCs w:val="24"/>
        </w:rPr>
        <w:sectPr w:rsidR="000E3E1A" w:rsidSect="003E1E91">
          <w:headerReference w:type="default" r:id="rId10"/>
          <w:footerReference w:type="default" r:id="rId11"/>
          <w:pgSz w:w="11906" w:h="16838"/>
          <w:pgMar w:top="851" w:right="1418" w:bottom="1418" w:left="1701" w:header="709" w:footer="709" w:gutter="0"/>
          <w:cols w:space="708"/>
          <w:titlePg/>
          <w:docGrid w:linePitch="360"/>
        </w:sectPr>
      </w:pPr>
    </w:p>
    <w:p w:rsidR="007347BD" w:rsidRPr="007E33B3" w:rsidRDefault="007347BD" w:rsidP="009F7DF3">
      <w:pPr>
        <w:pStyle w:val="Tablicaslika"/>
        <w:tabs>
          <w:tab w:val="right" w:leader="dot" w:pos="8777"/>
        </w:tabs>
        <w:spacing w:after="240"/>
        <w:jc w:val="center"/>
        <w:rPr>
          <w:rFonts w:asciiTheme="majorHAnsi" w:hAnsiTheme="majorHAnsi" w:cstheme="majorHAnsi"/>
          <w:b/>
          <w:sz w:val="28"/>
          <w:szCs w:val="28"/>
        </w:rPr>
      </w:pPr>
      <w:r w:rsidRPr="007E33B3">
        <w:rPr>
          <w:rFonts w:asciiTheme="majorHAnsi" w:hAnsiTheme="majorHAnsi" w:cstheme="majorHAnsi"/>
          <w:b/>
          <w:sz w:val="28"/>
          <w:szCs w:val="28"/>
        </w:rPr>
        <w:lastRenderedPageBreak/>
        <w:t>SADRŽAJ</w:t>
      </w:r>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r w:rsidRPr="00167748">
        <w:rPr>
          <w:rFonts w:asciiTheme="majorHAnsi" w:hAnsiTheme="majorHAnsi" w:cstheme="majorHAnsi"/>
          <w:sz w:val="22"/>
          <w:szCs w:val="22"/>
          <w:highlight w:val="yellow"/>
        </w:rPr>
        <w:fldChar w:fldCharType="begin"/>
      </w:r>
      <w:r w:rsidR="004B2E0A" w:rsidRPr="007E33B3">
        <w:rPr>
          <w:rFonts w:asciiTheme="majorHAnsi" w:hAnsiTheme="majorHAnsi" w:cstheme="majorHAnsi"/>
          <w:sz w:val="22"/>
          <w:szCs w:val="22"/>
          <w:highlight w:val="yellow"/>
        </w:rPr>
        <w:instrText xml:space="preserve"> TOC \o "1-5" \h \z \u </w:instrText>
      </w:r>
      <w:r w:rsidRPr="00167748">
        <w:rPr>
          <w:rFonts w:asciiTheme="majorHAnsi" w:hAnsiTheme="majorHAnsi" w:cstheme="majorHAnsi"/>
          <w:sz w:val="22"/>
          <w:szCs w:val="22"/>
          <w:highlight w:val="yellow"/>
        </w:rPr>
        <w:fldChar w:fldCharType="separate"/>
      </w:r>
      <w:hyperlink w:anchor="_Toc89342996" w:history="1">
        <w:r w:rsidR="007E33B3" w:rsidRPr="007E33B3">
          <w:rPr>
            <w:rStyle w:val="Hiperveza"/>
            <w:rFonts w:asciiTheme="majorHAnsi" w:hAnsiTheme="majorHAnsi" w:cstheme="majorHAnsi"/>
            <w:noProof/>
            <w:sz w:val="22"/>
            <w:szCs w:val="22"/>
          </w:rPr>
          <w:t>1. UVOD</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_Toc89342996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2997" w:history="1">
        <w:r w:rsidR="007E33B3" w:rsidRPr="007E33B3">
          <w:rPr>
            <w:rStyle w:val="Hiperveza"/>
            <w:rFonts w:asciiTheme="majorHAnsi" w:hAnsiTheme="majorHAnsi" w:cstheme="majorHAnsi"/>
            <w:noProof/>
            <w:sz w:val="22"/>
            <w:szCs w:val="22"/>
          </w:rPr>
          <w:t>2. OSNOVNE KARAKTERISTIKE PODRUČJA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_Toc89342997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2998" w:history="1">
        <w:r w:rsidR="007E33B3" w:rsidRPr="007E33B3">
          <w:rPr>
            <w:rStyle w:val="Hiperveza"/>
            <w:rFonts w:asciiTheme="majorHAnsi" w:hAnsiTheme="majorHAnsi" w:cstheme="majorHAnsi"/>
            <w:noProof/>
            <w:sz w:val="22"/>
            <w:szCs w:val="22"/>
          </w:rPr>
          <w:t>2.1.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GEOGRAFSKI POKAZATELJI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_Toc89342998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2999" w:history="1">
        <w:r w:rsidR="007E33B3" w:rsidRPr="007E33B3">
          <w:rPr>
            <w:rStyle w:val="Hiperveza"/>
            <w:i w:val="0"/>
            <w:iCs w:val="0"/>
            <w:sz w:val="22"/>
            <w:szCs w:val="22"/>
          </w:rPr>
          <w:t>2.1.1. Geografski položaj</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_Toc89342999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0" w:history="1">
        <w:r w:rsidR="007E33B3" w:rsidRPr="007E33B3">
          <w:rPr>
            <w:rStyle w:val="Hiperveza"/>
            <w:i w:val="0"/>
            <w:iCs w:val="0"/>
            <w:sz w:val="22"/>
            <w:szCs w:val="22"/>
          </w:rPr>
          <w:t>2.1.2. Broj stanovnika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1" w:history="1">
        <w:r w:rsidR="007E33B3" w:rsidRPr="007E33B3">
          <w:rPr>
            <w:rStyle w:val="Hiperveza"/>
            <w:i w:val="0"/>
            <w:iCs w:val="0"/>
            <w:sz w:val="22"/>
            <w:szCs w:val="22"/>
          </w:rPr>
          <w:t>2.1.3. Gustoća naseljenosti</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2" w:history="1">
        <w:r w:rsidR="007E33B3" w:rsidRPr="007E33B3">
          <w:rPr>
            <w:rStyle w:val="Hiperveza"/>
            <w:i w:val="0"/>
            <w:iCs w:val="0"/>
            <w:sz w:val="22"/>
            <w:szCs w:val="22"/>
          </w:rPr>
          <w:t>2.1.4. Razmještaj stanovništva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3" w:history="1">
        <w:r w:rsidR="007E33B3" w:rsidRPr="007E33B3">
          <w:rPr>
            <w:rStyle w:val="Hiperveza"/>
            <w:i w:val="0"/>
            <w:iCs w:val="0"/>
            <w:sz w:val="22"/>
            <w:szCs w:val="22"/>
          </w:rPr>
          <w:t>2.1.5. Spolno-dobna raspodjela stanovništva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4" w:history="1">
        <w:r w:rsidR="007E33B3" w:rsidRPr="007E33B3">
          <w:rPr>
            <w:rStyle w:val="Hiperveza"/>
            <w:i w:val="0"/>
            <w:iCs w:val="0"/>
            <w:sz w:val="22"/>
            <w:szCs w:val="22"/>
          </w:rPr>
          <w:t>2.1.6. Broj stanovnika kojem je potrebna neka vrsta pomoći pri obavljanju svakodnevnih zadataka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5" w:history="1">
        <w:r w:rsidR="007E33B3" w:rsidRPr="007E33B3">
          <w:rPr>
            <w:rStyle w:val="Hiperveza"/>
            <w:i w:val="0"/>
            <w:iCs w:val="0"/>
            <w:sz w:val="22"/>
            <w:szCs w:val="22"/>
          </w:rPr>
          <w:t>2.1.7. Prometna povezanost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06" w:history="1">
        <w:r w:rsidR="007E33B3" w:rsidRPr="007E33B3">
          <w:rPr>
            <w:rStyle w:val="Hiperveza"/>
            <w:rFonts w:asciiTheme="majorHAnsi" w:hAnsiTheme="majorHAnsi" w:cstheme="majorHAnsi"/>
            <w:noProof/>
            <w:sz w:val="22"/>
            <w:szCs w:val="22"/>
          </w:rPr>
          <w:t>2.1.7.1. Cestovni promet</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_Toc89343006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07" w:history="1">
        <w:r w:rsidR="007E33B3" w:rsidRPr="007E33B3">
          <w:rPr>
            <w:rStyle w:val="Hiperveza"/>
            <w:rFonts w:asciiTheme="majorHAnsi" w:hAnsiTheme="majorHAnsi" w:cstheme="majorHAnsi"/>
            <w:noProof/>
            <w:sz w:val="22"/>
            <w:szCs w:val="22"/>
          </w:rPr>
          <w:t>2.1.7.2. Željeznički promet</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_Toc89343007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08" w:history="1">
        <w:r w:rsidR="007E33B3" w:rsidRPr="007E33B3">
          <w:rPr>
            <w:rStyle w:val="Hiperveza"/>
            <w:rFonts w:asciiTheme="majorHAnsi" w:hAnsiTheme="majorHAnsi" w:cstheme="majorHAnsi"/>
            <w:noProof/>
            <w:sz w:val="22"/>
            <w:szCs w:val="22"/>
          </w:rPr>
          <w:t>2.2.</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DRUŠTVENO</w:t>
        </w:r>
        <w:r w:rsidR="007E33B3" w:rsidRPr="007E33B3">
          <w:rPr>
            <w:rStyle w:val="Hiperveza"/>
            <w:rFonts w:asciiTheme="majorHAnsi" w:hAnsiTheme="majorHAnsi" w:cstheme="majorHAnsi"/>
            <w:noProof/>
            <w:sz w:val="22"/>
            <w:szCs w:val="22"/>
          </w:rPr>
          <w:sym w:font="Symbol" w:char="F02D"/>
        </w:r>
        <w:r w:rsidR="007E33B3" w:rsidRPr="007E33B3">
          <w:rPr>
            <w:rStyle w:val="Hiperveza"/>
            <w:rFonts w:asciiTheme="majorHAnsi" w:hAnsiTheme="majorHAnsi" w:cstheme="majorHAnsi"/>
            <w:noProof/>
            <w:sz w:val="22"/>
            <w:szCs w:val="22"/>
          </w:rPr>
          <w:t>POLITIČKI POKAZATELJI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_Toc89343008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09" w:history="1">
        <w:r w:rsidR="007E33B3" w:rsidRPr="007E33B3">
          <w:rPr>
            <w:rStyle w:val="Hiperveza"/>
            <w:i w:val="0"/>
            <w:iCs w:val="0"/>
            <w:sz w:val="22"/>
            <w:szCs w:val="22"/>
          </w:rPr>
          <w:t>2.2.1. Sjedišta upravnih tijela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_Toc89343009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0" w:history="1">
        <w:r w:rsidR="007E33B3" w:rsidRPr="007E33B3">
          <w:rPr>
            <w:rStyle w:val="Hiperveza"/>
            <w:i w:val="0"/>
            <w:iCs w:val="0"/>
            <w:sz w:val="22"/>
            <w:szCs w:val="22"/>
          </w:rPr>
          <w:t>2.2.2. Zdravstvene ustanove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1" w:history="1">
        <w:r w:rsidR="007E33B3" w:rsidRPr="007E33B3">
          <w:rPr>
            <w:rStyle w:val="Hiperveza"/>
            <w:i w:val="0"/>
            <w:iCs w:val="0"/>
            <w:sz w:val="22"/>
            <w:szCs w:val="22"/>
          </w:rPr>
          <w:t>2.2.3. Odgojno</w:t>
        </w:r>
        <w:r w:rsidR="007E33B3" w:rsidRPr="007E33B3">
          <w:rPr>
            <w:rStyle w:val="Hiperveza"/>
            <w:i w:val="0"/>
            <w:iCs w:val="0"/>
            <w:sz w:val="22"/>
            <w:szCs w:val="22"/>
          </w:rPr>
          <w:sym w:font="Symbol" w:char="F02D"/>
        </w:r>
        <w:r w:rsidR="007E33B3" w:rsidRPr="007E33B3">
          <w:rPr>
            <w:rStyle w:val="Hiperveza"/>
            <w:i w:val="0"/>
            <w:iCs w:val="0"/>
            <w:sz w:val="22"/>
            <w:szCs w:val="22"/>
          </w:rPr>
          <w:t>obrazovne ustanove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12" w:history="1">
        <w:r w:rsidR="007E33B3" w:rsidRPr="007E33B3">
          <w:rPr>
            <w:rStyle w:val="Hiperveza"/>
            <w:rFonts w:asciiTheme="majorHAnsi" w:hAnsiTheme="majorHAnsi" w:cstheme="majorHAnsi"/>
            <w:noProof/>
            <w:sz w:val="22"/>
            <w:szCs w:val="22"/>
          </w:rPr>
          <w:t>2.2.3.1. Predškolski odgoj</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_Toc89343012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13" w:history="1">
        <w:r w:rsidR="007E33B3" w:rsidRPr="007E33B3">
          <w:rPr>
            <w:rStyle w:val="Hiperveza"/>
            <w:rFonts w:asciiTheme="majorHAnsi" w:hAnsiTheme="majorHAnsi" w:cstheme="majorHAnsi"/>
            <w:noProof/>
            <w:sz w:val="22"/>
            <w:szCs w:val="22"/>
          </w:rPr>
          <w:t>2.2.3.2. Osnovnoškolsko obrazovanje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_Toc89343013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14" w:history="1">
        <w:r w:rsidR="007E33B3" w:rsidRPr="007E33B3">
          <w:rPr>
            <w:rStyle w:val="Hiperveza"/>
            <w:rFonts w:asciiTheme="majorHAnsi" w:hAnsiTheme="majorHAnsi" w:cstheme="majorHAnsi"/>
            <w:noProof/>
            <w:sz w:val="22"/>
            <w:szCs w:val="22"/>
          </w:rPr>
          <w:t>2.2.3.3. Srednjoškolsko obrazovanje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_Toc89343014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5" w:history="1">
        <w:r w:rsidR="007E33B3" w:rsidRPr="007E33B3">
          <w:rPr>
            <w:rStyle w:val="Hiperveza"/>
            <w:i w:val="0"/>
            <w:iCs w:val="0"/>
            <w:sz w:val="22"/>
            <w:szCs w:val="22"/>
          </w:rPr>
          <w:t>2.2.4. Broj domaćinstava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6" w:history="1">
        <w:r w:rsidR="007E33B3" w:rsidRPr="007E33B3">
          <w:rPr>
            <w:rStyle w:val="Hiperveza"/>
            <w:i w:val="0"/>
            <w:iCs w:val="0"/>
            <w:sz w:val="22"/>
            <w:szCs w:val="22"/>
          </w:rPr>
          <w:t>2.2.5. Broj članova obitelji po domaćinstvu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7" w:history="1">
        <w:r w:rsidR="007E33B3" w:rsidRPr="007E33B3">
          <w:rPr>
            <w:rStyle w:val="Hiperveza"/>
            <w:i w:val="0"/>
            <w:iCs w:val="0"/>
            <w:sz w:val="22"/>
            <w:szCs w:val="22"/>
          </w:rPr>
          <w:t>2.2.6. Broj, vrsta (namjena) i starost građevina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18" w:history="1">
        <w:r w:rsidR="007E33B3" w:rsidRPr="007E33B3">
          <w:rPr>
            <w:rStyle w:val="Hiperveza"/>
            <w:rFonts w:asciiTheme="majorHAnsi" w:eastAsia="Calibri" w:hAnsiTheme="majorHAnsi" w:cstheme="majorHAnsi"/>
            <w:noProof/>
            <w:sz w:val="22"/>
            <w:szCs w:val="22"/>
          </w:rPr>
          <w:t>2.3.</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eastAsia="Calibri" w:hAnsiTheme="majorHAnsi" w:cstheme="majorHAnsi"/>
            <w:noProof/>
            <w:sz w:val="22"/>
            <w:szCs w:val="22"/>
          </w:rPr>
          <w:t>EKONOMSKO</w:t>
        </w:r>
        <w:r w:rsidR="007E33B3" w:rsidRPr="007E33B3">
          <w:rPr>
            <w:rStyle w:val="Hiperveza"/>
            <w:rFonts w:asciiTheme="majorHAnsi" w:eastAsia="Calibri" w:hAnsiTheme="majorHAnsi" w:cstheme="majorHAnsi"/>
            <w:noProof/>
            <w:sz w:val="22"/>
            <w:szCs w:val="22"/>
          </w:rPr>
          <w:sym w:font="Symbol" w:char="F02D"/>
        </w:r>
        <w:r w:rsidR="007E33B3" w:rsidRPr="007E33B3">
          <w:rPr>
            <w:rStyle w:val="Hiperveza"/>
            <w:rFonts w:asciiTheme="majorHAnsi" w:eastAsia="Calibri" w:hAnsiTheme="majorHAnsi" w:cstheme="majorHAnsi"/>
            <w:noProof/>
            <w:sz w:val="22"/>
            <w:szCs w:val="22"/>
          </w:rPr>
          <w:t>POLITIČKI POKAZATELJI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_Toc89343018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19" w:history="1">
        <w:r w:rsidR="007E33B3" w:rsidRPr="007E33B3">
          <w:rPr>
            <w:rStyle w:val="Hiperveza"/>
            <w:i w:val="0"/>
            <w:iCs w:val="0"/>
            <w:sz w:val="22"/>
            <w:szCs w:val="22"/>
          </w:rPr>
          <w:t>2.3.1. Broj zaposlenih i mjesta zaposlenja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_Toc89343019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20" w:history="1">
        <w:r w:rsidR="007E33B3" w:rsidRPr="007E33B3">
          <w:rPr>
            <w:rStyle w:val="Hiperveza"/>
            <w:i w:val="0"/>
            <w:iCs w:val="0"/>
            <w:sz w:val="22"/>
            <w:szCs w:val="22"/>
          </w:rPr>
          <w:t>2.3.2. Broj primatelja socijalnih, mirovinskih i sličnih naknada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_Toc89343020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21" w:history="1">
        <w:r w:rsidR="007E33B3" w:rsidRPr="007E33B3">
          <w:rPr>
            <w:rStyle w:val="Hiperveza"/>
            <w:i w:val="0"/>
            <w:iCs w:val="0"/>
            <w:sz w:val="22"/>
            <w:szCs w:val="22"/>
          </w:rPr>
          <w:t>2.3.3. Proračun</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_Toc89343021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22" w:history="1">
        <w:r w:rsidR="007E33B3" w:rsidRPr="007E33B3">
          <w:rPr>
            <w:rStyle w:val="Hiperveza"/>
            <w:i w:val="0"/>
            <w:iCs w:val="0"/>
            <w:sz w:val="22"/>
            <w:szCs w:val="22"/>
          </w:rPr>
          <w:t>2.3.4. Gospodarske grane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_Toc89343022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23" w:history="1">
        <w:r w:rsidR="007E33B3" w:rsidRPr="007E33B3">
          <w:rPr>
            <w:rStyle w:val="Hiperveza"/>
            <w:rFonts w:eastAsia="TT5Et00"/>
            <w:i w:val="0"/>
            <w:iCs w:val="0"/>
            <w:sz w:val="22"/>
            <w:szCs w:val="22"/>
          </w:rPr>
          <w:t>2.3.5. Velike gospodarske tvrtke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_Toc89343023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24" w:history="1">
        <w:r w:rsidR="007E33B3" w:rsidRPr="007E33B3">
          <w:rPr>
            <w:rStyle w:val="Hiperveza"/>
            <w:rFonts w:eastAsia="TT5Et00"/>
            <w:i w:val="0"/>
            <w:iCs w:val="0"/>
            <w:sz w:val="22"/>
            <w:szCs w:val="22"/>
          </w:rPr>
          <w:t>2.3.6. Objekti kritične infrastrukture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_Toc89343024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25" w:history="1">
        <w:r w:rsidR="007E33B3" w:rsidRPr="007E33B3">
          <w:rPr>
            <w:rStyle w:val="Hiperveza"/>
            <w:rFonts w:asciiTheme="majorHAnsi" w:hAnsiTheme="majorHAnsi" w:cstheme="majorHAnsi"/>
            <w:noProof/>
            <w:sz w:val="22"/>
            <w:szCs w:val="22"/>
          </w:rPr>
          <w:t>2.3.6.1. Dalekovodi i transformatorske stanice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_Toc89343025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26" w:history="1">
        <w:r w:rsidR="007E33B3" w:rsidRPr="007E33B3">
          <w:rPr>
            <w:rStyle w:val="Hiperveza"/>
            <w:rFonts w:asciiTheme="majorHAnsi" w:hAnsiTheme="majorHAnsi" w:cstheme="majorHAnsi"/>
            <w:noProof/>
            <w:sz w:val="22"/>
            <w:szCs w:val="22"/>
          </w:rPr>
          <w:t>2.3.6.2. Plinovodi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_Toc89343026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27" w:history="1">
        <w:r w:rsidR="007E33B3" w:rsidRPr="007E33B3">
          <w:rPr>
            <w:rStyle w:val="Hiperveza"/>
            <w:rFonts w:asciiTheme="majorHAnsi" w:hAnsiTheme="majorHAnsi" w:cstheme="majorHAnsi"/>
            <w:noProof/>
            <w:sz w:val="22"/>
            <w:szCs w:val="22"/>
          </w:rPr>
          <w:t>2.3.6.3. Vodoopskrba i odvodnja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_Toc89343027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28" w:history="1">
        <w:r w:rsidR="007E33B3" w:rsidRPr="007E33B3">
          <w:rPr>
            <w:rStyle w:val="Hiperveza"/>
            <w:rFonts w:asciiTheme="majorHAnsi" w:hAnsiTheme="majorHAnsi" w:cstheme="majorHAnsi"/>
            <w:noProof/>
            <w:sz w:val="22"/>
            <w:szCs w:val="22"/>
          </w:rPr>
          <w:t>2.3.6.4. Pošta i telekomunikacije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_Toc89343028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29" w:history="1">
        <w:r w:rsidR="007E33B3" w:rsidRPr="007E33B3">
          <w:rPr>
            <w:rStyle w:val="Hiperveza"/>
            <w:rFonts w:asciiTheme="majorHAnsi" w:hAnsiTheme="majorHAnsi" w:cstheme="majorHAnsi"/>
            <w:noProof/>
            <w:sz w:val="22"/>
            <w:szCs w:val="22"/>
          </w:rPr>
          <w:t>2.3.6.5. Hrana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_Toc89343029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30" w:history="1">
        <w:r w:rsidR="007E33B3" w:rsidRPr="007E33B3">
          <w:rPr>
            <w:rStyle w:val="Hiperveza"/>
            <w:rFonts w:asciiTheme="majorHAnsi" w:hAnsiTheme="majorHAnsi" w:cstheme="majorHAnsi"/>
            <w:noProof/>
            <w:sz w:val="22"/>
            <w:szCs w:val="22"/>
          </w:rPr>
          <w:t>2.3.6.6. Financije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31" w:history="1">
        <w:r w:rsidR="007E33B3" w:rsidRPr="007E33B3">
          <w:rPr>
            <w:rStyle w:val="Hiperveza"/>
            <w:rFonts w:asciiTheme="majorHAnsi" w:hAnsiTheme="majorHAnsi" w:cstheme="majorHAnsi"/>
            <w:noProof/>
            <w:sz w:val="22"/>
            <w:szCs w:val="22"/>
          </w:rPr>
          <w:t>2.3.6.7. Promet</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32" w:history="1">
        <w:r w:rsidR="007E33B3" w:rsidRPr="007E33B3">
          <w:rPr>
            <w:rStyle w:val="Hiperveza"/>
            <w:rFonts w:asciiTheme="majorHAnsi" w:hAnsiTheme="majorHAnsi" w:cstheme="majorHAnsi"/>
            <w:noProof/>
            <w:sz w:val="22"/>
            <w:szCs w:val="22"/>
          </w:rPr>
          <w:t>2.3.6.8. Zdravstvo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33" w:history="1">
        <w:r w:rsidR="007E33B3" w:rsidRPr="007E33B3">
          <w:rPr>
            <w:rStyle w:val="Hiperveza"/>
            <w:rFonts w:asciiTheme="majorHAnsi" w:hAnsiTheme="majorHAnsi" w:cstheme="majorHAnsi"/>
            <w:noProof/>
            <w:sz w:val="22"/>
            <w:szCs w:val="22"/>
          </w:rPr>
          <w:t>2.3.6.9. Proizvodnja, skladištenje i prijevoz opasnih tvari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34" w:history="1">
        <w:r w:rsidR="007E33B3" w:rsidRPr="007E33B3">
          <w:rPr>
            <w:rStyle w:val="Hiperveza"/>
            <w:rFonts w:asciiTheme="majorHAnsi" w:hAnsiTheme="majorHAnsi" w:cstheme="majorHAnsi"/>
            <w:noProof/>
            <w:sz w:val="22"/>
            <w:szCs w:val="22"/>
          </w:rPr>
          <w:t>2.3.6.10. Nacionalni spomenici i vrijednosti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35" w:history="1">
        <w:r w:rsidR="007E33B3" w:rsidRPr="007E33B3">
          <w:rPr>
            <w:rStyle w:val="Hiperveza"/>
            <w:rFonts w:asciiTheme="majorHAnsi" w:hAnsiTheme="majorHAnsi" w:cstheme="majorHAnsi"/>
            <w:noProof/>
            <w:sz w:val="22"/>
            <w:szCs w:val="22"/>
          </w:rPr>
          <w:t>2.4.</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PRIRODNO-KULTURNI POKAZATELJI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36" w:history="1">
        <w:r w:rsidR="007E33B3" w:rsidRPr="007E33B3">
          <w:rPr>
            <w:rStyle w:val="Hiperveza"/>
            <w:i w:val="0"/>
            <w:iCs w:val="0"/>
            <w:sz w:val="22"/>
            <w:szCs w:val="22"/>
          </w:rPr>
          <w:t>2.4.1. Zaštićena područja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_Toc89343036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37" w:history="1">
        <w:r w:rsidR="007E33B3" w:rsidRPr="007E33B3">
          <w:rPr>
            <w:rStyle w:val="Hiperveza"/>
            <w:i w:val="0"/>
            <w:iCs w:val="0"/>
            <w:sz w:val="22"/>
            <w:szCs w:val="22"/>
          </w:rPr>
          <w:t>2.4.2. Kulturna baština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_Toc89343037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38" w:history="1">
        <w:r w:rsidR="007E33B3" w:rsidRPr="007E33B3">
          <w:rPr>
            <w:rStyle w:val="Hiperveza"/>
            <w:rFonts w:asciiTheme="majorHAnsi" w:hAnsiTheme="majorHAnsi" w:cstheme="majorHAnsi"/>
            <w:noProof/>
            <w:sz w:val="22"/>
            <w:szCs w:val="22"/>
          </w:rPr>
          <w:t>2.5.</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POVIJESNI POKAZATELJI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_Toc89343038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39" w:history="1">
        <w:r w:rsidR="007E33B3" w:rsidRPr="007E33B3">
          <w:rPr>
            <w:rStyle w:val="Hiperveza"/>
            <w:i w:val="0"/>
            <w:iCs w:val="0"/>
            <w:sz w:val="22"/>
            <w:szCs w:val="22"/>
          </w:rPr>
          <w:t>2.5.1. Prijašnji događaji</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_Toc89343039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40" w:history="1">
        <w:r w:rsidR="007E33B3" w:rsidRPr="007E33B3">
          <w:rPr>
            <w:rStyle w:val="Hiperveza"/>
            <w:i w:val="0"/>
            <w:iCs w:val="0"/>
            <w:sz w:val="22"/>
            <w:szCs w:val="22"/>
          </w:rPr>
          <w:t>2.5.2. Štete uslijed prijašnjih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_Toc89343040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41" w:history="1">
        <w:r w:rsidR="007E33B3" w:rsidRPr="007E33B3">
          <w:rPr>
            <w:rStyle w:val="Hiperveza"/>
            <w:i w:val="0"/>
            <w:iCs w:val="0"/>
            <w:sz w:val="22"/>
            <w:szCs w:val="22"/>
          </w:rPr>
          <w:t>2.5.3. Uvedene mjere nakon događaja koje su uzrokovale štetu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_Toc89343041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42" w:history="1">
        <w:r w:rsidR="007E33B3" w:rsidRPr="007E33B3">
          <w:rPr>
            <w:rStyle w:val="Hiperveza"/>
            <w:rFonts w:asciiTheme="majorHAnsi" w:hAnsiTheme="majorHAnsi" w:cstheme="majorHAnsi"/>
            <w:noProof/>
            <w:sz w:val="22"/>
            <w:szCs w:val="22"/>
          </w:rPr>
          <w:t>2.6.</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POKAZATELJI OPERATIVNE SPOSOBNOSTI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43" w:history="1">
        <w:r w:rsidR="007E33B3" w:rsidRPr="007E33B3">
          <w:rPr>
            <w:rStyle w:val="Hiperveza"/>
            <w:i w:val="0"/>
            <w:iCs w:val="0"/>
            <w:sz w:val="22"/>
            <w:szCs w:val="22"/>
          </w:rPr>
          <w:t>2.6.1. Popis operativnih snaga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_Toc89343043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044" w:history="1">
        <w:r w:rsidR="007E33B3" w:rsidRPr="007E33B3">
          <w:rPr>
            <w:rStyle w:val="Hiperveza"/>
            <w:rFonts w:asciiTheme="majorHAnsi" w:hAnsiTheme="majorHAnsi" w:cstheme="majorHAnsi"/>
            <w:noProof/>
            <w:sz w:val="22"/>
            <w:szCs w:val="22"/>
          </w:rPr>
          <w:t>3. IDENTIFIKACIJA PRIJETNJI I RIZIKA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45" w:history="1">
        <w:r w:rsidR="007E33B3" w:rsidRPr="007E33B3">
          <w:rPr>
            <w:rStyle w:val="Hiperveza"/>
            <w:rFonts w:asciiTheme="majorHAnsi" w:hAnsiTheme="majorHAnsi" w:cstheme="majorHAnsi"/>
            <w:noProof/>
            <w:sz w:val="22"/>
            <w:szCs w:val="22"/>
          </w:rPr>
          <w:t>3.1.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POPIS IDENTIFICIRANIH PRIJETNJI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46" w:history="1">
        <w:r w:rsidR="007E33B3" w:rsidRPr="007E33B3">
          <w:rPr>
            <w:rStyle w:val="Hiperveza"/>
            <w:rFonts w:asciiTheme="majorHAnsi" w:hAnsiTheme="majorHAnsi" w:cstheme="majorHAnsi"/>
            <w:noProof/>
            <w:sz w:val="22"/>
            <w:szCs w:val="22"/>
          </w:rPr>
          <w:t>3.2.</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ODABRANI RIZICI I RAZLOZI ODABIRA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47" w:history="1">
        <w:r w:rsidR="007E33B3" w:rsidRPr="007E33B3">
          <w:rPr>
            <w:rStyle w:val="Hiperveza"/>
            <w:rFonts w:asciiTheme="majorHAnsi" w:hAnsiTheme="majorHAnsi" w:cstheme="majorHAnsi"/>
            <w:noProof/>
            <w:sz w:val="22"/>
            <w:szCs w:val="22"/>
          </w:rPr>
          <w:t>3.3.</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KARTOGRAFSKI PRIKAZ</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048" w:history="1">
        <w:r w:rsidR="007E33B3" w:rsidRPr="007E33B3">
          <w:rPr>
            <w:rStyle w:val="Hiperveza"/>
            <w:rFonts w:asciiTheme="majorHAnsi" w:hAnsiTheme="majorHAnsi" w:cstheme="majorHAnsi"/>
            <w:noProof/>
            <w:sz w:val="22"/>
            <w:szCs w:val="22"/>
          </w:rPr>
          <w:t>4. KRITERIJI ZA PROCJENU UTJECAJA PRIJETNJI NA KATEGORIJE DRUŠTVENIH DJELATNOSTI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49" w:history="1">
        <w:r w:rsidR="007E33B3" w:rsidRPr="007E33B3">
          <w:rPr>
            <w:rStyle w:val="Hiperveza"/>
            <w:rFonts w:asciiTheme="majorHAnsi" w:hAnsiTheme="majorHAnsi" w:cstheme="majorHAnsi"/>
            <w:noProof/>
            <w:sz w:val="22"/>
            <w:szCs w:val="22"/>
          </w:rPr>
          <w:t>4.1.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_Toc89343049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50" w:history="1">
        <w:r w:rsidR="007E33B3" w:rsidRPr="007E33B3">
          <w:rPr>
            <w:rStyle w:val="Hiperveza"/>
            <w:rFonts w:asciiTheme="majorHAnsi" w:hAnsiTheme="majorHAnsi" w:cstheme="majorHAnsi"/>
            <w:noProof/>
            <w:sz w:val="22"/>
            <w:szCs w:val="22"/>
          </w:rPr>
          <w:t>4.2.</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51" w:history="1">
        <w:r w:rsidR="007E33B3" w:rsidRPr="007E33B3">
          <w:rPr>
            <w:rStyle w:val="Hiperveza"/>
            <w:rFonts w:asciiTheme="majorHAnsi" w:eastAsia="Calibri" w:hAnsiTheme="majorHAnsi" w:cstheme="majorHAnsi"/>
            <w:noProof/>
            <w:sz w:val="22"/>
            <w:szCs w:val="22"/>
          </w:rPr>
          <w:t>4.3.</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eastAsia="Calibri" w:hAnsiTheme="majorHAnsi" w:cstheme="majorHAnsi"/>
            <w:noProof/>
            <w:sz w:val="22"/>
            <w:szCs w:val="22"/>
          </w:rPr>
          <w:t>DRUŠTVENA STABILNOST I POLITIKA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052" w:history="1">
        <w:r w:rsidR="007E33B3" w:rsidRPr="007E33B3">
          <w:rPr>
            <w:rStyle w:val="Hiperveza"/>
            <w:rFonts w:asciiTheme="majorHAnsi" w:eastAsia="Calibri" w:hAnsiTheme="majorHAnsi" w:cstheme="majorHAnsi"/>
            <w:noProof/>
            <w:sz w:val="22"/>
            <w:szCs w:val="22"/>
          </w:rPr>
          <w:t>5. VJEROJATNOST</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053" w:history="1">
        <w:r w:rsidR="007E33B3" w:rsidRPr="007E33B3">
          <w:rPr>
            <w:rStyle w:val="Hiperveza"/>
            <w:rFonts w:asciiTheme="majorHAnsi" w:hAnsiTheme="majorHAnsi" w:cstheme="majorHAnsi"/>
            <w:noProof/>
            <w:sz w:val="22"/>
            <w:szCs w:val="22"/>
          </w:rPr>
          <w:t>6. OPIS SCENARIJA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54" w:history="1">
        <w:r w:rsidR="007E33B3" w:rsidRPr="007E33B3">
          <w:rPr>
            <w:rStyle w:val="Hiperveza"/>
            <w:rFonts w:asciiTheme="majorHAnsi" w:hAnsiTheme="majorHAnsi" w:cstheme="majorHAnsi"/>
            <w:noProof/>
            <w:sz w:val="22"/>
            <w:szCs w:val="22"/>
          </w:rPr>
          <w:t>6.1.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POTRES</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55" w:history="1">
        <w:r w:rsidR="007E33B3" w:rsidRPr="007E33B3">
          <w:rPr>
            <w:rStyle w:val="Hiperveza"/>
            <w:i w:val="0"/>
            <w:iCs w:val="0"/>
            <w:sz w:val="22"/>
            <w:szCs w:val="22"/>
          </w:rPr>
          <w:t>6.1.1.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_Toc89343055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56" w:history="1">
        <w:r w:rsidR="007E33B3" w:rsidRPr="007E33B3">
          <w:rPr>
            <w:rStyle w:val="Hiperveza"/>
            <w:i w:val="0"/>
            <w:iCs w:val="0"/>
            <w:sz w:val="22"/>
            <w:szCs w:val="22"/>
          </w:rPr>
          <w:t>6.1.2.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_Toc89343056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57" w:history="1">
        <w:r w:rsidR="007E33B3" w:rsidRPr="007E33B3">
          <w:rPr>
            <w:rStyle w:val="Hiperveza"/>
            <w:i w:val="0"/>
            <w:iCs w:val="0"/>
            <w:sz w:val="22"/>
            <w:szCs w:val="22"/>
          </w:rPr>
          <w:t>6.1.3.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_Toc89343057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58" w:history="1">
        <w:r w:rsidR="007E33B3" w:rsidRPr="007E33B3">
          <w:rPr>
            <w:rStyle w:val="Hiperveza"/>
            <w:i w:val="0"/>
            <w:iCs w:val="0"/>
            <w:sz w:val="22"/>
            <w:szCs w:val="22"/>
          </w:rPr>
          <w:t>6.1.4.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_Toc89343058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59" w:history="1">
        <w:r w:rsidR="007E33B3" w:rsidRPr="007E33B3">
          <w:rPr>
            <w:rStyle w:val="Hiperveza"/>
            <w:rFonts w:asciiTheme="majorHAnsi" w:hAnsiTheme="majorHAnsi" w:cstheme="majorHAnsi"/>
            <w:noProof/>
            <w:sz w:val="22"/>
            <w:szCs w:val="22"/>
          </w:rPr>
          <w:t>6.1.4.1.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_Toc89343059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60" w:history="1">
        <w:r w:rsidR="007E33B3" w:rsidRPr="007E33B3">
          <w:rPr>
            <w:rStyle w:val="Hiperveza"/>
            <w:rFonts w:asciiTheme="majorHAnsi" w:hAnsiTheme="majorHAnsi" w:cstheme="majorHAnsi"/>
            <w:noProof/>
            <w:sz w:val="22"/>
            <w:szCs w:val="22"/>
          </w:rPr>
          <w:t>6.1.4.2.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61" w:history="1">
        <w:r w:rsidR="007E33B3" w:rsidRPr="007E33B3">
          <w:rPr>
            <w:rStyle w:val="Hiperveza"/>
            <w:i w:val="0"/>
            <w:iCs w:val="0"/>
            <w:sz w:val="22"/>
            <w:szCs w:val="22"/>
          </w:rPr>
          <w:t>6.1.5.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_Toc89343061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62" w:history="1">
        <w:r w:rsidR="007E33B3" w:rsidRPr="007E33B3">
          <w:rPr>
            <w:rStyle w:val="Hiperveza"/>
            <w:rFonts w:asciiTheme="majorHAnsi" w:hAnsiTheme="majorHAnsi" w:cstheme="majorHAnsi"/>
            <w:noProof/>
            <w:sz w:val="22"/>
            <w:szCs w:val="22"/>
          </w:rPr>
          <w:t>6.1.5.1.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63" w:history="1">
        <w:r w:rsidR="007E33B3" w:rsidRPr="007E33B3">
          <w:rPr>
            <w:rStyle w:val="Hiperveza"/>
            <w:rFonts w:asciiTheme="majorHAnsi" w:hAnsiTheme="majorHAnsi" w:cstheme="majorHAnsi"/>
            <w:bCs/>
            <w:noProof/>
            <w:sz w:val="22"/>
            <w:szCs w:val="22"/>
            <w:lang w:eastAsia="zh-CN"/>
          </w:rPr>
          <w:t>6.1.5.1.1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64" w:history="1">
        <w:r w:rsidR="007E33B3" w:rsidRPr="007E33B3">
          <w:rPr>
            <w:rStyle w:val="Hiperveza"/>
            <w:rFonts w:asciiTheme="majorHAnsi" w:hAnsiTheme="majorHAnsi" w:cstheme="majorHAnsi"/>
            <w:bCs/>
            <w:noProof/>
            <w:sz w:val="22"/>
            <w:szCs w:val="22"/>
            <w:lang w:eastAsia="zh-CN"/>
          </w:rPr>
          <w:t>6.1.5.1.2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65" w:history="1">
        <w:r w:rsidR="007E33B3" w:rsidRPr="007E33B3">
          <w:rPr>
            <w:rStyle w:val="Hiperveza"/>
            <w:rFonts w:asciiTheme="majorHAnsi" w:hAnsiTheme="majorHAnsi" w:cstheme="majorHAnsi"/>
            <w:bCs/>
            <w:noProof/>
            <w:sz w:val="22"/>
            <w:szCs w:val="22"/>
            <w:lang w:eastAsia="zh-CN"/>
          </w:rPr>
          <w:t>6.1.5.1.3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66" w:history="1">
        <w:r w:rsidR="007E33B3" w:rsidRPr="007E33B3">
          <w:rPr>
            <w:rStyle w:val="Hiperveza"/>
            <w:rFonts w:asciiTheme="majorHAnsi" w:hAnsiTheme="majorHAnsi" w:cstheme="majorHAnsi"/>
            <w:bCs/>
            <w:noProof/>
            <w:sz w:val="22"/>
            <w:szCs w:val="22"/>
            <w:lang w:eastAsia="zh-CN"/>
          </w:rPr>
          <w:t>6.1.5.1.4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67" w:history="1">
        <w:r w:rsidR="007E33B3" w:rsidRPr="007E33B3">
          <w:rPr>
            <w:rStyle w:val="Hiperveza"/>
            <w:i w:val="0"/>
            <w:iCs w:val="0"/>
            <w:sz w:val="22"/>
            <w:szCs w:val="22"/>
          </w:rPr>
          <w:t>6.1.6.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_Toc89343067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68" w:history="1">
        <w:r w:rsidR="007E33B3" w:rsidRPr="007E33B3">
          <w:rPr>
            <w:rStyle w:val="Hiperveza"/>
            <w:i w:val="0"/>
            <w:iCs w:val="0"/>
            <w:sz w:val="22"/>
            <w:szCs w:val="22"/>
          </w:rPr>
          <w:t>6.1.7.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_Toc89343068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69" w:history="1">
        <w:r w:rsidR="007E33B3" w:rsidRPr="007E33B3">
          <w:rPr>
            <w:rStyle w:val="Hiperveza"/>
            <w:rFonts w:asciiTheme="majorHAnsi" w:hAnsiTheme="majorHAnsi" w:cstheme="majorHAnsi"/>
            <w:noProof/>
            <w:sz w:val="22"/>
            <w:szCs w:val="22"/>
          </w:rPr>
          <w:t>6.2.</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POPLAVE IZAZVANE IZLIJEVANJEM KOPNENIH VODENIH TIJELA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_Toc89343069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70" w:history="1">
        <w:r w:rsidR="007E33B3" w:rsidRPr="007E33B3">
          <w:rPr>
            <w:rStyle w:val="Hiperveza"/>
            <w:i w:val="0"/>
            <w:iCs w:val="0"/>
            <w:sz w:val="22"/>
            <w:szCs w:val="22"/>
          </w:rPr>
          <w:t>6.2.1.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_Toc89343070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71" w:history="1">
        <w:r w:rsidR="007E33B3" w:rsidRPr="007E33B3">
          <w:rPr>
            <w:rStyle w:val="Hiperveza"/>
            <w:i w:val="0"/>
            <w:iCs w:val="0"/>
            <w:sz w:val="22"/>
            <w:szCs w:val="22"/>
          </w:rPr>
          <w:t>6.2.2.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_Toc89343071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72" w:history="1">
        <w:r w:rsidR="007E33B3" w:rsidRPr="007E33B3">
          <w:rPr>
            <w:rStyle w:val="Hiperveza"/>
            <w:i w:val="0"/>
            <w:iCs w:val="0"/>
            <w:sz w:val="22"/>
            <w:szCs w:val="22"/>
          </w:rPr>
          <w:t>6.2.3.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_Toc89343072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73" w:history="1">
        <w:r w:rsidR="007E33B3" w:rsidRPr="007E33B3">
          <w:rPr>
            <w:rStyle w:val="Hiperveza"/>
            <w:i w:val="0"/>
            <w:iCs w:val="0"/>
            <w:sz w:val="22"/>
            <w:szCs w:val="22"/>
          </w:rPr>
          <w:t>6.2.4.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_Toc89343073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74" w:history="1">
        <w:r w:rsidR="007E33B3" w:rsidRPr="007E33B3">
          <w:rPr>
            <w:rStyle w:val="Hiperveza"/>
            <w:rFonts w:asciiTheme="majorHAnsi" w:hAnsiTheme="majorHAnsi" w:cstheme="majorHAnsi"/>
            <w:noProof/>
            <w:sz w:val="22"/>
            <w:szCs w:val="22"/>
          </w:rPr>
          <w:t>6.2.4.1.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_Toc89343074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75" w:history="1">
        <w:r w:rsidR="007E33B3" w:rsidRPr="007E33B3">
          <w:rPr>
            <w:rStyle w:val="Hiperveza"/>
            <w:rFonts w:asciiTheme="majorHAnsi" w:hAnsiTheme="majorHAnsi" w:cstheme="majorHAnsi"/>
            <w:noProof/>
            <w:sz w:val="22"/>
            <w:szCs w:val="22"/>
          </w:rPr>
          <w:t>6.2.4.2.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_Toc89343075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76" w:history="1">
        <w:r w:rsidR="007E33B3" w:rsidRPr="007E33B3">
          <w:rPr>
            <w:rStyle w:val="Hiperveza"/>
            <w:i w:val="0"/>
            <w:iCs w:val="0"/>
            <w:sz w:val="22"/>
            <w:szCs w:val="22"/>
          </w:rPr>
          <w:t>6.2.5.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_Toc89343076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77" w:history="1">
        <w:r w:rsidR="007E33B3" w:rsidRPr="007E33B3">
          <w:rPr>
            <w:rStyle w:val="Hiperveza"/>
            <w:rFonts w:asciiTheme="majorHAnsi" w:hAnsiTheme="majorHAnsi" w:cstheme="majorHAnsi"/>
            <w:noProof/>
            <w:sz w:val="22"/>
            <w:szCs w:val="22"/>
          </w:rPr>
          <w:t>6.2.5.1.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_Toc89343077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78" w:history="1">
        <w:r w:rsidR="007E33B3" w:rsidRPr="007E33B3">
          <w:rPr>
            <w:rStyle w:val="Hiperveza"/>
            <w:rFonts w:asciiTheme="majorHAnsi" w:hAnsiTheme="majorHAnsi" w:cstheme="majorHAnsi"/>
            <w:noProof/>
            <w:sz w:val="22"/>
            <w:szCs w:val="22"/>
          </w:rPr>
          <w:t>6.2.5.1.1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_Toc89343078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79" w:history="1">
        <w:r w:rsidR="007E33B3" w:rsidRPr="007E33B3">
          <w:rPr>
            <w:rStyle w:val="Hiperveza"/>
            <w:rFonts w:asciiTheme="majorHAnsi" w:hAnsiTheme="majorHAnsi" w:cstheme="majorHAnsi"/>
            <w:noProof/>
            <w:sz w:val="22"/>
            <w:szCs w:val="22"/>
          </w:rPr>
          <w:t>6.2.5.1.2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_Toc89343079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80" w:history="1">
        <w:r w:rsidR="007E33B3" w:rsidRPr="007E33B3">
          <w:rPr>
            <w:rStyle w:val="Hiperveza"/>
            <w:rFonts w:asciiTheme="majorHAnsi" w:hAnsiTheme="majorHAnsi" w:cstheme="majorHAnsi"/>
            <w:noProof/>
            <w:sz w:val="22"/>
            <w:szCs w:val="22"/>
          </w:rPr>
          <w:t>6.2.5.1.3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_Toc89343080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81" w:history="1">
        <w:r w:rsidR="007E33B3" w:rsidRPr="007E33B3">
          <w:rPr>
            <w:rStyle w:val="Hiperveza"/>
            <w:rFonts w:asciiTheme="majorHAnsi" w:hAnsiTheme="majorHAnsi" w:cstheme="majorHAnsi"/>
            <w:noProof/>
            <w:sz w:val="22"/>
            <w:szCs w:val="22"/>
          </w:rPr>
          <w:t>6.2.5.1.4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_Toc89343081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2" w:history="1">
        <w:r w:rsidR="007E33B3" w:rsidRPr="007E33B3">
          <w:rPr>
            <w:rStyle w:val="Hiperveza"/>
            <w:i w:val="0"/>
            <w:iCs w:val="0"/>
            <w:sz w:val="22"/>
            <w:szCs w:val="22"/>
          </w:rPr>
          <w:t>6.2.6.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3" w:history="1">
        <w:r w:rsidR="007E33B3" w:rsidRPr="007E33B3">
          <w:rPr>
            <w:rStyle w:val="Hiperveza"/>
            <w:i w:val="0"/>
            <w:iCs w:val="0"/>
            <w:sz w:val="22"/>
            <w:szCs w:val="22"/>
          </w:rPr>
          <w:t>6.2.7.</w:t>
        </w:r>
        <w:r w:rsidR="007E33B3" w:rsidRPr="007E33B3">
          <w:rPr>
            <w:rStyle w:val="Hiperveza"/>
            <w:rFonts w:eastAsia="Calibri"/>
            <w:i w:val="0"/>
            <w:iCs w:val="0"/>
            <w:sz w:val="22"/>
            <w:szCs w:val="22"/>
            <w:lang w:eastAsia="hr-HR"/>
          </w:rPr>
          <w:t xml:space="preserve"> </w:t>
        </w:r>
        <w:r w:rsidR="007E33B3" w:rsidRPr="007E33B3">
          <w:rPr>
            <w:rStyle w:val="Hiperveza"/>
            <w:i w:val="0"/>
            <w:iCs w:val="0"/>
            <w:sz w:val="22"/>
            <w:szCs w:val="22"/>
          </w:rPr>
          <w:t>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84" w:history="1">
        <w:r w:rsidR="007E33B3" w:rsidRPr="007E33B3">
          <w:rPr>
            <w:rStyle w:val="Hiperveza"/>
            <w:rFonts w:asciiTheme="majorHAnsi" w:hAnsiTheme="majorHAnsi" w:cstheme="majorHAnsi"/>
            <w:noProof/>
            <w:sz w:val="22"/>
            <w:szCs w:val="22"/>
          </w:rPr>
          <w:t>6.3.</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POPLAVE IZAZVANE PUCANJEM BRANE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_Toc89343084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5" w:history="1">
        <w:r w:rsidR="007E33B3" w:rsidRPr="007E33B3">
          <w:rPr>
            <w:rStyle w:val="Hiperveza"/>
            <w:i w:val="0"/>
            <w:iCs w:val="0"/>
            <w:sz w:val="22"/>
            <w:szCs w:val="22"/>
          </w:rPr>
          <w:t>6.3.1.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6" w:history="1">
        <w:r w:rsidR="007E33B3" w:rsidRPr="007E33B3">
          <w:rPr>
            <w:rStyle w:val="Hiperveza"/>
            <w:i w:val="0"/>
            <w:iCs w:val="0"/>
            <w:sz w:val="22"/>
            <w:szCs w:val="22"/>
          </w:rPr>
          <w:t>6.3.2.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7" w:history="1">
        <w:r w:rsidR="007E33B3" w:rsidRPr="007E33B3">
          <w:rPr>
            <w:rStyle w:val="Hiperveza"/>
            <w:i w:val="0"/>
            <w:iCs w:val="0"/>
            <w:sz w:val="22"/>
            <w:szCs w:val="22"/>
          </w:rPr>
          <w:t>6.3.3.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88" w:history="1">
        <w:r w:rsidR="007E33B3" w:rsidRPr="007E33B3">
          <w:rPr>
            <w:rStyle w:val="Hiperveza"/>
            <w:i w:val="0"/>
            <w:iCs w:val="0"/>
            <w:sz w:val="22"/>
            <w:szCs w:val="22"/>
          </w:rPr>
          <w:t>6.3.4.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_Toc89343088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89" w:history="1">
        <w:r w:rsidR="007E33B3" w:rsidRPr="007E33B3">
          <w:rPr>
            <w:rStyle w:val="Hiperveza"/>
            <w:rFonts w:asciiTheme="majorHAnsi" w:hAnsiTheme="majorHAnsi" w:cstheme="majorHAnsi"/>
            <w:noProof/>
            <w:sz w:val="22"/>
            <w:szCs w:val="22"/>
          </w:rPr>
          <w:t>6.3.4.1.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_Toc89343089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90" w:history="1">
        <w:r w:rsidR="007E33B3" w:rsidRPr="007E33B3">
          <w:rPr>
            <w:rStyle w:val="Hiperveza"/>
            <w:rFonts w:asciiTheme="majorHAnsi" w:hAnsiTheme="majorHAnsi" w:cstheme="majorHAnsi"/>
            <w:noProof/>
            <w:sz w:val="22"/>
            <w:szCs w:val="22"/>
          </w:rPr>
          <w:t>6.3.4.2.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91" w:history="1">
        <w:r w:rsidR="007E33B3" w:rsidRPr="007E33B3">
          <w:rPr>
            <w:rStyle w:val="Hiperveza"/>
            <w:i w:val="0"/>
            <w:iCs w:val="0"/>
            <w:sz w:val="22"/>
            <w:szCs w:val="22"/>
          </w:rPr>
          <w:t>6.3.5.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_Toc89343091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092" w:history="1">
        <w:r w:rsidR="007E33B3" w:rsidRPr="007E33B3">
          <w:rPr>
            <w:rStyle w:val="Hiperveza"/>
            <w:rFonts w:asciiTheme="majorHAnsi" w:hAnsiTheme="majorHAnsi" w:cstheme="majorHAnsi"/>
            <w:noProof/>
            <w:sz w:val="22"/>
            <w:szCs w:val="22"/>
          </w:rPr>
          <w:t>6.3.5.1.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93" w:history="1">
        <w:r w:rsidR="007E33B3" w:rsidRPr="007E33B3">
          <w:rPr>
            <w:rStyle w:val="Hiperveza"/>
            <w:rFonts w:asciiTheme="majorHAnsi" w:hAnsiTheme="majorHAnsi" w:cstheme="majorHAnsi"/>
            <w:noProof/>
            <w:sz w:val="22"/>
            <w:szCs w:val="22"/>
          </w:rPr>
          <w:t>6.3.5.1.1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94" w:history="1">
        <w:r w:rsidR="007E33B3" w:rsidRPr="007E33B3">
          <w:rPr>
            <w:rStyle w:val="Hiperveza"/>
            <w:rFonts w:asciiTheme="majorHAnsi" w:hAnsiTheme="majorHAnsi" w:cstheme="majorHAnsi"/>
            <w:bCs/>
            <w:noProof/>
            <w:sz w:val="22"/>
            <w:szCs w:val="22"/>
            <w:lang w:eastAsia="zh-CN"/>
          </w:rPr>
          <w:t>6.3.5.1.2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95" w:history="1">
        <w:r w:rsidR="007E33B3" w:rsidRPr="007E33B3">
          <w:rPr>
            <w:rStyle w:val="Hiperveza"/>
            <w:rFonts w:asciiTheme="majorHAnsi" w:hAnsiTheme="majorHAnsi" w:cstheme="majorHAnsi"/>
            <w:bCs/>
            <w:noProof/>
            <w:sz w:val="22"/>
            <w:szCs w:val="22"/>
            <w:lang w:eastAsia="zh-CN"/>
          </w:rPr>
          <w:t>6.3.5.1.3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096" w:history="1">
        <w:r w:rsidR="007E33B3" w:rsidRPr="007E33B3">
          <w:rPr>
            <w:rStyle w:val="Hiperveza"/>
            <w:rFonts w:asciiTheme="majorHAnsi" w:hAnsiTheme="majorHAnsi" w:cstheme="majorHAnsi"/>
            <w:bCs/>
            <w:noProof/>
            <w:sz w:val="22"/>
            <w:szCs w:val="22"/>
            <w:lang w:eastAsia="zh-CN"/>
          </w:rPr>
          <w:t>6.3.5.1.4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97" w:history="1">
        <w:r w:rsidR="007E33B3" w:rsidRPr="007E33B3">
          <w:rPr>
            <w:rStyle w:val="Hiperveza"/>
            <w:i w:val="0"/>
            <w:iCs w:val="0"/>
            <w:sz w:val="22"/>
            <w:szCs w:val="22"/>
          </w:rPr>
          <w:t>6.3.6.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_Toc89343097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098" w:history="1">
        <w:r w:rsidR="007E33B3" w:rsidRPr="007E33B3">
          <w:rPr>
            <w:rStyle w:val="Hiperveza"/>
            <w:i w:val="0"/>
            <w:iCs w:val="0"/>
            <w:sz w:val="22"/>
            <w:szCs w:val="22"/>
          </w:rPr>
          <w:t>6.3.7.</w:t>
        </w:r>
        <w:r w:rsidR="007E33B3" w:rsidRPr="007E33B3">
          <w:rPr>
            <w:rStyle w:val="Hiperveza"/>
            <w:rFonts w:eastAsia="Calibri"/>
            <w:i w:val="0"/>
            <w:iCs w:val="0"/>
            <w:sz w:val="22"/>
            <w:szCs w:val="22"/>
            <w:lang w:eastAsia="hr-HR"/>
          </w:rPr>
          <w:t xml:space="preserve"> </w:t>
        </w:r>
        <w:r w:rsidR="007E33B3" w:rsidRPr="007E33B3">
          <w:rPr>
            <w:rStyle w:val="Hiperveza"/>
            <w:i w:val="0"/>
            <w:iCs w:val="0"/>
            <w:sz w:val="22"/>
            <w:szCs w:val="22"/>
          </w:rPr>
          <w:t>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_Toc89343098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099" w:history="1">
        <w:r w:rsidR="007E33B3" w:rsidRPr="007E33B3">
          <w:rPr>
            <w:rStyle w:val="Hiperveza"/>
            <w:rFonts w:asciiTheme="majorHAnsi" w:hAnsiTheme="majorHAnsi" w:cstheme="majorHAnsi"/>
            <w:noProof/>
            <w:sz w:val="22"/>
            <w:szCs w:val="22"/>
          </w:rPr>
          <w:t>6.4.</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EPIDEMIJE I PANDEMIJE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_Toc89343099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00" w:history="1">
        <w:r w:rsidR="007E33B3" w:rsidRPr="007E33B3">
          <w:rPr>
            <w:rStyle w:val="Hiperveza"/>
            <w:i w:val="0"/>
            <w:iCs w:val="0"/>
            <w:sz w:val="22"/>
            <w:szCs w:val="22"/>
          </w:rPr>
          <w:t>6.4.1.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_Toc89343100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01" w:history="1">
        <w:r w:rsidR="007E33B3" w:rsidRPr="007E33B3">
          <w:rPr>
            <w:rStyle w:val="Hiperveza"/>
            <w:i w:val="0"/>
            <w:iCs w:val="0"/>
            <w:sz w:val="22"/>
            <w:szCs w:val="22"/>
          </w:rPr>
          <w:t>6.4.2.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_Toc89343101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02" w:history="1">
        <w:r w:rsidR="007E33B3" w:rsidRPr="007E33B3">
          <w:rPr>
            <w:rStyle w:val="Hiperveza"/>
            <w:i w:val="0"/>
            <w:iCs w:val="0"/>
            <w:sz w:val="22"/>
            <w:szCs w:val="22"/>
          </w:rPr>
          <w:t>6.4.3.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_Toc89343102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03" w:history="1">
        <w:r w:rsidR="007E33B3" w:rsidRPr="007E33B3">
          <w:rPr>
            <w:rStyle w:val="Hiperveza"/>
            <w:i w:val="0"/>
            <w:iCs w:val="0"/>
            <w:sz w:val="22"/>
            <w:szCs w:val="22"/>
          </w:rPr>
          <w:t>6.4.4.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_Toc89343103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04" w:history="1">
        <w:r w:rsidR="007E33B3" w:rsidRPr="007E33B3">
          <w:rPr>
            <w:rStyle w:val="Hiperveza"/>
            <w:rFonts w:asciiTheme="majorHAnsi" w:eastAsia="Times New Roman" w:hAnsiTheme="majorHAnsi" w:cstheme="majorHAnsi"/>
            <w:noProof/>
            <w:sz w:val="22"/>
            <w:szCs w:val="22"/>
            <w:lang w:eastAsia="zh-CN"/>
          </w:rPr>
          <w:t>6.4.4.1.</w:t>
        </w:r>
        <w:r w:rsidR="007E33B3" w:rsidRPr="007E33B3">
          <w:rPr>
            <w:rStyle w:val="Hiperveza"/>
            <w:rFonts w:asciiTheme="majorHAnsi" w:eastAsia="Times New Roman" w:hAnsiTheme="majorHAnsi" w:cstheme="majorHAnsi"/>
            <w:bCs/>
            <w:noProof/>
            <w:sz w:val="22"/>
            <w:szCs w:val="22"/>
            <w:shd w:val="clear" w:color="auto" w:fill="FFFFFF"/>
            <w:lang w:eastAsia="zh-CN"/>
          </w:rPr>
          <w:t xml:space="preserve">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_Toc89343104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05" w:history="1">
        <w:r w:rsidR="007E33B3" w:rsidRPr="007E33B3">
          <w:rPr>
            <w:rStyle w:val="Hiperveza"/>
            <w:rFonts w:asciiTheme="majorHAnsi" w:eastAsia="Times New Roman" w:hAnsiTheme="majorHAnsi" w:cstheme="majorHAnsi"/>
            <w:noProof/>
            <w:sz w:val="22"/>
            <w:szCs w:val="22"/>
            <w:lang w:eastAsia="zh-CN"/>
          </w:rPr>
          <w:t>6.4.4.2.</w:t>
        </w:r>
        <w:r w:rsidR="007E33B3" w:rsidRPr="007E33B3">
          <w:rPr>
            <w:rStyle w:val="Hiperveza"/>
            <w:rFonts w:asciiTheme="majorHAnsi" w:eastAsia="Times New Roman" w:hAnsiTheme="majorHAnsi" w:cstheme="majorHAnsi"/>
            <w:bCs/>
            <w:noProof/>
            <w:sz w:val="22"/>
            <w:szCs w:val="22"/>
            <w:lang w:eastAsia="zh-CN"/>
          </w:rPr>
          <w:t xml:space="preserve">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_Toc89343105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06" w:history="1">
        <w:r w:rsidR="007E33B3" w:rsidRPr="007E33B3">
          <w:rPr>
            <w:rStyle w:val="Hiperveza"/>
            <w:i w:val="0"/>
            <w:iCs w:val="0"/>
            <w:sz w:val="22"/>
            <w:szCs w:val="22"/>
          </w:rPr>
          <w:t>6.4.5.</w:t>
        </w:r>
        <w:r w:rsidR="007E33B3" w:rsidRPr="007E33B3">
          <w:rPr>
            <w:rStyle w:val="Hiperveza"/>
            <w:i w:val="0"/>
            <w:iCs w:val="0"/>
            <w:sz w:val="22"/>
            <w:szCs w:val="22"/>
            <w:shd w:val="clear" w:color="auto" w:fill="FFFFFF"/>
          </w:rPr>
          <w:t xml:space="preserve">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_Toc89343106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07" w:history="1">
        <w:r w:rsidR="007E33B3" w:rsidRPr="007E33B3">
          <w:rPr>
            <w:rStyle w:val="Hiperveza"/>
            <w:rFonts w:asciiTheme="majorHAnsi" w:eastAsia="Times New Roman" w:hAnsiTheme="majorHAnsi" w:cstheme="majorHAnsi"/>
            <w:noProof/>
            <w:sz w:val="22"/>
            <w:szCs w:val="22"/>
            <w:lang w:eastAsia="zh-CN"/>
          </w:rPr>
          <w:t>6.4.5.1.</w:t>
        </w:r>
        <w:r w:rsidR="007E33B3" w:rsidRPr="007E33B3">
          <w:rPr>
            <w:rStyle w:val="Hiperveza"/>
            <w:rFonts w:asciiTheme="majorHAnsi" w:eastAsia="Times New Roman" w:hAnsiTheme="majorHAnsi" w:cstheme="majorHAnsi"/>
            <w:bCs/>
            <w:noProof/>
            <w:sz w:val="22"/>
            <w:szCs w:val="22"/>
            <w:lang w:eastAsia="zh-CN"/>
          </w:rPr>
          <w:t xml:space="preserve">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_Toc89343107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08" w:history="1">
        <w:r w:rsidR="007E33B3" w:rsidRPr="007E33B3">
          <w:rPr>
            <w:rStyle w:val="Hiperveza"/>
            <w:rFonts w:asciiTheme="majorHAnsi" w:hAnsiTheme="majorHAnsi" w:cstheme="majorHAnsi"/>
            <w:bCs/>
            <w:noProof/>
            <w:sz w:val="22"/>
            <w:szCs w:val="22"/>
            <w:lang w:eastAsia="zh-CN"/>
          </w:rPr>
          <w:t>6.4.5.1.1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_Toc89343108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09" w:history="1">
        <w:r w:rsidR="007E33B3" w:rsidRPr="007E33B3">
          <w:rPr>
            <w:rStyle w:val="Hiperveza"/>
            <w:rFonts w:asciiTheme="majorHAnsi" w:hAnsiTheme="majorHAnsi" w:cstheme="majorHAnsi"/>
            <w:bCs/>
            <w:noProof/>
            <w:sz w:val="22"/>
            <w:szCs w:val="22"/>
            <w:lang w:eastAsia="zh-CN"/>
          </w:rPr>
          <w:t>6.4.5.1.2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_Toc89343109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10" w:history="1">
        <w:r w:rsidR="007E33B3" w:rsidRPr="007E33B3">
          <w:rPr>
            <w:rStyle w:val="Hiperveza"/>
            <w:rFonts w:asciiTheme="majorHAnsi" w:hAnsiTheme="majorHAnsi" w:cstheme="majorHAnsi"/>
            <w:bCs/>
            <w:noProof/>
            <w:sz w:val="22"/>
            <w:szCs w:val="22"/>
            <w:lang w:eastAsia="zh-CN"/>
          </w:rPr>
          <w:t>6.4.5.1.3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_Toc89343110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11" w:history="1">
        <w:r w:rsidR="007E33B3" w:rsidRPr="007E33B3">
          <w:rPr>
            <w:rStyle w:val="Hiperveza"/>
            <w:rFonts w:asciiTheme="majorHAnsi" w:hAnsiTheme="majorHAnsi" w:cstheme="majorHAnsi"/>
            <w:bCs/>
            <w:noProof/>
            <w:sz w:val="22"/>
            <w:szCs w:val="22"/>
            <w:lang w:eastAsia="zh-CN"/>
          </w:rPr>
          <w:t>6.4.5.1.4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_Toc89343111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2" w:history="1">
        <w:r w:rsidR="007E33B3" w:rsidRPr="007E33B3">
          <w:rPr>
            <w:rStyle w:val="Hiperveza"/>
            <w:i w:val="0"/>
            <w:iCs w:val="0"/>
            <w:sz w:val="22"/>
            <w:szCs w:val="22"/>
          </w:rPr>
          <w:t>6.4.6.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3" w:history="1">
        <w:r w:rsidR="007E33B3" w:rsidRPr="007E33B3">
          <w:rPr>
            <w:rStyle w:val="Hiperveza"/>
            <w:i w:val="0"/>
            <w:iCs w:val="0"/>
            <w:sz w:val="22"/>
            <w:szCs w:val="22"/>
          </w:rPr>
          <w:t>6.4.7. Matrice rizike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14" w:history="1">
        <w:r w:rsidR="007E33B3" w:rsidRPr="007E33B3">
          <w:rPr>
            <w:rStyle w:val="Hiperveza"/>
            <w:rFonts w:asciiTheme="majorHAnsi" w:hAnsiTheme="majorHAnsi" w:cstheme="majorHAnsi"/>
            <w:noProof/>
            <w:sz w:val="22"/>
            <w:szCs w:val="22"/>
          </w:rPr>
          <w:t>6.5.</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EKSTREMNE TEMPERATURE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_Toc89343114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5" w:history="1">
        <w:r w:rsidR="007E33B3" w:rsidRPr="007E33B3">
          <w:rPr>
            <w:rStyle w:val="Hiperveza"/>
            <w:i w:val="0"/>
            <w:iCs w:val="0"/>
            <w:sz w:val="22"/>
            <w:szCs w:val="22"/>
          </w:rPr>
          <w:t>6.5.1.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6" w:history="1">
        <w:r w:rsidR="007E33B3" w:rsidRPr="007E33B3">
          <w:rPr>
            <w:rStyle w:val="Hiperveza"/>
            <w:i w:val="0"/>
            <w:iCs w:val="0"/>
            <w:sz w:val="22"/>
            <w:szCs w:val="22"/>
          </w:rPr>
          <w:t>6.5.2.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7" w:history="1">
        <w:r w:rsidR="007E33B3" w:rsidRPr="007E33B3">
          <w:rPr>
            <w:rStyle w:val="Hiperveza"/>
            <w:i w:val="0"/>
            <w:iCs w:val="0"/>
            <w:sz w:val="22"/>
            <w:szCs w:val="22"/>
          </w:rPr>
          <w:t>6.5.3.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18" w:history="1">
        <w:r w:rsidR="007E33B3" w:rsidRPr="007E33B3">
          <w:rPr>
            <w:rStyle w:val="Hiperveza"/>
            <w:i w:val="0"/>
            <w:iCs w:val="0"/>
            <w:sz w:val="22"/>
            <w:szCs w:val="22"/>
          </w:rPr>
          <w:t>6.5.4.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_Toc89343118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19" w:history="1">
        <w:r w:rsidR="007E33B3" w:rsidRPr="007E33B3">
          <w:rPr>
            <w:rStyle w:val="Hiperveza"/>
            <w:rFonts w:asciiTheme="majorHAnsi" w:eastAsia="Times New Roman" w:hAnsiTheme="majorHAnsi" w:cstheme="majorHAnsi"/>
            <w:noProof/>
            <w:sz w:val="22"/>
            <w:szCs w:val="22"/>
            <w:lang w:eastAsia="zh-CN"/>
          </w:rPr>
          <w:t>6.5.4.1.</w:t>
        </w:r>
        <w:r w:rsidR="007E33B3" w:rsidRPr="007E33B3">
          <w:rPr>
            <w:rStyle w:val="Hiperveza"/>
            <w:rFonts w:asciiTheme="majorHAnsi" w:eastAsia="Times New Roman" w:hAnsiTheme="majorHAnsi" w:cstheme="majorHAnsi"/>
            <w:bCs/>
            <w:noProof/>
            <w:sz w:val="22"/>
            <w:szCs w:val="22"/>
            <w:lang w:eastAsia="zh-CN"/>
          </w:rPr>
          <w:t xml:space="preserve">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_Toc89343119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20" w:history="1">
        <w:r w:rsidR="007E33B3" w:rsidRPr="007E33B3">
          <w:rPr>
            <w:rStyle w:val="Hiperveza"/>
            <w:rFonts w:asciiTheme="majorHAnsi" w:eastAsia="Calibri" w:hAnsiTheme="majorHAnsi" w:cstheme="majorHAnsi"/>
            <w:noProof/>
            <w:sz w:val="22"/>
            <w:szCs w:val="22"/>
            <w:lang w:eastAsia="zh-CN"/>
          </w:rPr>
          <w:t>6.5.4.2.</w:t>
        </w:r>
        <w:r w:rsidR="007E33B3" w:rsidRPr="007E33B3">
          <w:rPr>
            <w:rStyle w:val="Hiperveza"/>
            <w:rFonts w:asciiTheme="majorHAnsi" w:eastAsia="Calibri" w:hAnsiTheme="majorHAnsi" w:cstheme="majorHAnsi"/>
            <w:bCs/>
            <w:noProof/>
            <w:sz w:val="22"/>
            <w:szCs w:val="22"/>
            <w:shd w:val="clear" w:color="auto" w:fill="FFFFFF"/>
            <w:lang w:eastAsia="zh-CN"/>
          </w:rPr>
          <w:t xml:space="preserve">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21" w:history="1">
        <w:r w:rsidR="007E33B3" w:rsidRPr="007E33B3">
          <w:rPr>
            <w:rStyle w:val="Hiperveza"/>
            <w:i w:val="0"/>
            <w:iCs w:val="0"/>
            <w:sz w:val="22"/>
            <w:szCs w:val="22"/>
          </w:rPr>
          <w:t>6.5.5.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_Toc89343121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22" w:history="1">
        <w:r w:rsidR="007E33B3" w:rsidRPr="007E33B3">
          <w:rPr>
            <w:rStyle w:val="Hiperveza"/>
            <w:rFonts w:asciiTheme="majorHAnsi" w:eastAsia="Times New Roman" w:hAnsiTheme="majorHAnsi" w:cstheme="majorHAnsi"/>
            <w:noProof/>
            <w:sz w:val="22"/>
            <w:szCs w:val="22"/>
            <w:lang w:eastAsia="zh-CN"/>
          </w:rPr>
          <w:t>6.5.5.1.</w:t>
        </w:r>
        <w:r w:rsidR="007E33B3" w:rsidRPr="007E33B3">
          <w:rPr>
            <w:rStyle w:val="Hiperveza"/>
            <w:rFonts w:asciiTheme="majorHAnsi" w:eastAsia="Times New Roman" w:hAnsiTheme="majorHAnsi" w:cstheme="majorHAnsi"/>
            <w:bCs/>
            <w:noProof/>
            <w:sz w:val="22"/>
            <w:szCs w:val="22"/>
            <w:lang w:eastAsia="zh-CN"/>
          </w:rPr>
          <w:t xml:space="preserve">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23" w:history="1">
        <w:r w:rsidR="007E33B3" w:rsidRPr="007E33B3">
          <w:rPr>
            <w:rStyle w:val="Hiperveza"/>
            <w:rFonts w:asciiTheme="majorHAnsi" w:hAnsiTheme="majorHAnsi" w:cstheme="majorHAnsi"/>
            <w:bCs/>
            <w:noProof/>
            <w:sz w:val="22"/>
            <w:szCs w:val="22"/>
            <w:lang w:val="pl-PL" w:eastAsia="zh-CN"/>
          </w:rPr>
          <w:t>6.5.5.1.1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val="pl-PL"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24" w:history="1">
        <w:r w:rsidR="007E33B3" w:rsidRPr="007E33B3">
          <w:rPr>
            <w:rStyle w:val="Hiperveza"/>
            <w:rFonts w:asciiTheme="majorHAnsi" w:hAnsiTheme="majorHAnsi" w:cstheme="majorHAnsi"/>
            <w:bCs/>
            <w:noProof/>
            <w:sz w:val="22"/>
            <w:szCs w:val="22"/>
            <w:lang w:val="pl-PL" w:eastAsia="zh-CN"/>
          </w:rPr>
          <w:t>6.5.5.1.2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val="pl-PL"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25" w:history="1">
        <w:r w:rsidR="007E33B3" w:rsidRPr="007E33B3">
          <w:rPr>
            <w:rStyle w:val="Hiperveza"/>
            <w:rFonts w:asciiTheme="majorHAnsi" w:hAnsiTheme="majorHAnsi" w:cstheme="majorHAnsi"/>
            <w:bCs/>
            <w:noProof/>
            <w:sz w:val="22"/>
            <w:szCs w:val="22"/>
            <w:lang w:val="pl-PL" w:eastAsia="zh-CN"/>
          </w:rPr>
          <w:t>6.5.5.1.3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val="pl-PL"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26" w:history="1">
        <w:r w:rsidR="007E33B3" w:rsidRPr="007E33B3">
          <w:rPr>
            <w:rStyle w:val="Hiperveza"/>
            <w:rFonts w:asciiTheme="majorHAnsi" w:hAnsiTheme="majorHAnsi" w:cstheme="majorHAnsi"/>
            <w:bCs/>
            <w:noProof/>
            <w:sz w:val="22"/>
            <w:szCs w:val="22"/>
            <w:lang w:val="pl-PL" w:eastAsia="zh-CN"/>
          </w:rPr>
          <w:t>6.5.5.1.4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val="pl-PL"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27" w:history="1">
        <w:r w:rsidR="007E33B3" w:rsidRPr="007E33B3">
          <w:rPr>
            <w:rStyle w:val="Hiperveza"/>
            <w:i w:val="0"/>
            <w:iCs w:val="0"/>
            <w:sz w:val="22"/>
            <w:szCs w:val="22"/>
          </w:rPr>
          <w:t>6.5.6.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_Toc89343127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28" w:history="1">
        <w:r w:rsidR="007E33B3" w:rsidRPr="007E33B3">
          <w:rPr>
            <w:rStyle w:val="Hiperveza"/>
            <w:i w:val="0"/>
            <w:iCs w:val="0"/>
            <w:sz w:val="22"/>
            <w:szCs w:val="22"/>
          </w:rPr>
          <w:t>6.5.7.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_Toc89343128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29" w:history="1">
        <w:r w:rsidR="007E33B3" w:rsidRPr="007E33B3">
          <w:rPr>
            <w:rStyle w:val="Hiperveza"/>
            <w:rFonts w:asciiTheme="majorHAnsi" w:hAnsiTheme="majorHAnsi" w:cstheme="majorHAnsi"/>
            <w:noProof/>
            <w:sz w:val="22"/>
            <w:szCs w:val="22"/>
          </w:rPr>
          <w:t>6.6.</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MRAZ</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_Toc89343129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30" w:history="1">
        <w:r w:rsidR="007E33B3" w:rsidRPr="007E33B3">
          <w:rPr>
            <w:rStyle w:val="Hiperveza"/>
            <w:i w:val="0"/>
            <w:iCs w:val="0"/>
            <w:sz w:val="22"/>
            <w:szCs w:val="22"/>
          </w:rPr>
          <w:t>6.6.1.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_Toc89343130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31" w:history="1">
        <w:r w:rsidR="007E33B3" w:rsidRPr="007E33B3">
          <w:rPr>
            <w:rStyle w:val="Hiperveza"/>
            <w:i w:val="0"/>
            <w:iCs w:val="0"/>
            <w:sz w:val="22"/>
            <w:szCs w:val="22"/>
          </w:rPr>
          <w:t>6.6.2.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_Toc89343131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32" w:history="1">
        <w:r w:rsidR="007E33B3" w:rsidRPr="007E33B3">
          <w:rPr>
            <w:rStyle w:val="Hiperveza"/>
            <w:i w:val="0"/>
            <w:iCs w:val="0"/>
            <w:sz w:val="22"/>
            <w:szCs w:val="22"/>
          </w:rPr>
          <w:t>6.6.3.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_Toc89343132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33" w:history="1">
        <w:r w:rsidR="007E33B3" w:rsidRPr="007E33B3">
          <w:rPr>
            <w:rStyle w:val="Hiperveza"/>
            <w:i w:val="0"/>
            <w:iCs w:val="0"/>
            <w:sz w:val="22"/>
            <w:szCs w:val="22"/>
          </w:rPr>
          <w:t>6.6.4.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_Toc89343133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34" w:history="1">
        <w:r w:rsidR="007E33B3" w:rsidRPr="007E33B3">
          <w:rPr>
            <w:rStyle w:val="Hiperveza"/>
            <w:rFonts w:asciiTheme="majorHAnsi" w:hAnsiTheme="majorHAnsi" w:cstheme="majorHAnsi"/>
            <w:noProof/>
            <w:sz w:val="22"/>
            <w:szCs w:val="22"/>
          </w:rPr>
          <w:t>6.6.4.1.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_Toc89343134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35" w:history="1">
        <w:r w:rsidR="007E33B3" w:rsidRPr="007E33B3">
          <w:rPr>
            <w:rStyle w:val="Hiperveza"/>
            <w:rFonts w:asciiTheme="majorHAnsi" w:hAnsiTheme="majorHAnsi" w:cstheme="majorHAnsi"/>
            <w:noProof/>
            <w:sz w:val="22"/>
            <w:szCs w:val="22"/>
          </w:rPr>
          <w:t>6.6.4.2.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_Toc89343135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36" w:history="1">
        <w:r w:rsidR="007E33B3" w:rsidRPr="007E33B3">
          <w:rPr>
            <w:rStyle w:val="Hiperveza"/>
            <w:i w:val="0"/>
            <w:iCs w:val="0"/>
            <w:sz w:val="22"/>
            <w:szCs w:val="22"/>
          </w:rPr>
          <w:t>6.6.5.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_Toc89343136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37" w:history="1">
        <w:r w:rsidR="007E33B3" w:rsidRPr="007E33B3">
          <w:rPr>
            <w:rStyle w:val="Hiperveza"/>
            <w:rFonts w:asciiTheme="majorHAnsi" w:hAnsiTheme="majorHAnsi" w:cstheme="majorHAnsi"/>
            <w:noProof/>
            <w:sz w:val="22"/>
            <w:szCs w:val="22"/>
          </w:rPr>
          <w:t>6.6.5.1.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_Toc89343137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38" w:history="1">
        <w:r w:rsidR="007E33B3" w:rsidRPr="007E33B3">
          <w:rPr>
            <w:rStyle w:val="Hiperveza"/>
            <w:rFonts w:asciiTheme="majorHAnsi" w:hAnsiTheme="majorHAnsi" w:cstheme="majorHAnsi"/>
            <w:bCs/>
            <w:noProof/>
            <w:sz w:val="22"/>
            <w:szCs w:val="22"/>
            <w:lang w:eastAsia="zh-CN"/>
          </w:rPr>
          <w:t>6.6.5.1.1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_Toc89343138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39" w:history="1">
        <w:r w:rsidR="007E33B3" w:rsidRPr="007E33B3">
          <w:rPr>
            <w:rStyle w:val="Hiperveza"/>
            <w:rFonts w:asciiTheme="majorHAnsi" w:hAnsiTheme="majorHAnsi" w:cstheme="majorHAnsi"/>
            <w:bCs/>
            <w:noProof/>
            <w:sz w:val="22"/>
            <w:szCs w:val="22"/>
            <w:lang w:eastAsia="zh-CN"/>
          </w:rPr>
          <w:t>6.6.5.1.2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_Toc89343139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40" w:history="1">
        <w:r w:rsidR="007E33B3" w:rsidRPr="007E33B3">
          <w:rPr>
            <w:rStyle w:val="Hiperveza"/>
            <w:rFonts w:asciiTheme="majorHAnsi" w:hAnsiTheme="majorHAnsi" w:cstheme="majorHAnsi"/>
            <w:bCs/>
            <w:noProof/>
            <w:sz w:val="22"/>
            <w:szCs w:val="22"/>
            <w:lang w:eastAsia="zh-CN"/>
          </w:rPr>
          <w:t>6.6.5.1.3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_Toc89343140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41" w:history="1">
        <w:r w:rsidR="007E33B3" w:rsidRPr="007E33B3">
          <w:rPr>
            <w:rStyle w:val="Hiperveza"/>
            <w:rFonts w:asciiTheme="majorHAnsi" w:hAnsiTheme="majorHAnsi" w:cstheme="majorHAnsi"/>
            <w:bCs/>
            <w:noProof/>
            <w:sz w:val="22"/>
            <w:szCs w:val="22"/>
            <w:lang w:eastAsia="zh-CN"/>
          </w:rPr>
          <w:t>6.6.5.1.4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_Toc89343141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2" w:history="1">
        <w:r w:rsidR="007E33B3" w:rsidRPr="007E33B3">
          <w:rPr>
            <w:rStyle w:val="Hiperveza"/>
            <w:i w:val="0"/>
            <w:iCs w:val="0"/>
            <w:sz w:val="22"/>
            <w:szCs w:val="22"/>
          </w:rPr>
          <w:t>6.6.6.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3" w:history="1">
        <w:r w:rsidR="007E33B3" w:rsidRPr="007E33B3">
          <w:rPr>
            <w:rStyle w:val="Hiperveza"/>
            <w:i w:val="0"/>
            <w:iCs w:val="0"/>
            <w:sz w:val="22"/>
            <w:szCs w:val="22"/>
          </w:rPr>
          <w:t>6.6.7.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44" w:history="1">
        <w:r w:rsidR="007E33B3" w:rsidRPr="007E33B3">
          <w:rPr>
            <w:rStyle w:val="Hiperveza"/>
            <w:rFonts w:asciiTheme="majorHAnsi" w:hAnsiTheme="majorHAnsi" w:cstheme="majorHAnsi"/>
            <w:noProof/>
            <w:sz w:val="22"/>
            <w:szCs w:val="22"/>
          </w:rPr>
          <w:t>6.7.</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KLIZIŠTA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_Toc89343144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5" w:history="1">
        <w:r w:rsidR="007E33B3" w:rsidRPr="007E33B3">
          <w:rPr>
            <w:rStyle w:val="Hiperveza"/>
            <w:i w:val="0"/>
            <w:iCs w:val="0"/>
            <w:sz w:val="22"/>
            <w:szCs w:val="22"/>
          </w:rPr>
          <w:t>6.7.1.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6" w:history="1">
        <w:r w:rsidR="007E33B3" w:rsidRPr="007E33B3">
          <w:rPr>
            <w:rStyle w:val="Hiperveza"/>
            <w:i w:val="0"/>
            <w:iCs w:val="0"/>
            <w:sz w:val="22"/>
            <w:szCs w:val="22"/>
          </w:rPr>
          <w:t>6.7.2.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7" w:history="1">
        <w:r w:rsidR="007E33B3" w:rsidRPr="007E33B3">
          <w:rPr>
            <w:rStyle w:val="Hiperveza"/>
            <w:i w:val="0"/>
            <w:iCs w:val="0"/>
            <w:sz w:val="22"/>
            <w:szCs w:val="22"/>
          </w:rPr>
          <w:t>6.7.3.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48" w:history="1">
        <w:r w:rsidR="007E33B3" w:rsidRPr="007E33B3">
          <w:rPr>
            <w:rStyle w:val="Hiperveza"/>
            <w:i w:val="0"/>
            <w:iCs w:val="0"/>
            <w:sz w:val="22"/>
            <w:szCs w:val="22"/>
          </w:rPr>
          <w:t>6.7.4.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_Toc89343148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49" w:history="1">
        <w:r w:rsidR="007E33B3" w:rsidRPr="007E33B3">
          <w:rPr>
            <w:rStyle w:val="Hiperveza"/>
            <w:rFonts w:asciiTheme="majorHAnsi" w:eastAsia="Times New Roman" w:hAnsiTheme="majorHAnsi" w:cstheme="majorHAnsi"/>
            <w:noProof/>
            <w:sz w:val="22"/>
            <w:szCs w:val="22"/>
            <w:lang w:eastAsia="zh-CN"/>
          </w:rPr>
          <w:t>6.7.4.1.</w:t>
        </w:r>
        <w:r w:rsidR="007E33B3" w:rsidRPr="007E33B3">
          <w:rPr>
            <w:rStyle w:val="Hiperveza"/>
            <w:rFonts w:asciiTheme="majorHAnsi" w:eastAsia="Times New Roman" w:hAnsiTheme="majorHAnsi" w:cstheme="majorHAnsi"/>
            <w:bCs/>
            <w:noProof/>
            <w:sz w:val="22"/>
            <w:szCs w:val="22"/>
            <w:lang w:eastAsia="zh-CN"/>
          </w:rPr>
          <w:t xml:space="preserve">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_Toc89343149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50" w:history="1">
        <w:r w:rsidR="007E33B3" w:rsidRPr="007E33B3">
          <w:rPr>
            <w:rStyle w:val="Hiperveza"/>
            <w:rFonts w:asciiTheme="majorHAnsi" w:eastAsia="Times New Roman" w:hAnsiTheme="majorHAnsi" w:cstheme="majorHAnsi"/>
            <w:noProof/>
            <w:sz w:val="22"/>
            <w:szCs w:val="22"/>
            <w:lang w:eastAsia="zh-CN"/>
          </w:rPr>
          <w:t>6.7.4.2.</w:t>
        </w:r>
        <w:r w:rsidR="007E33B3" w:rsidRPr="007E33B3">
          <w:rPr>
            <w:rStyle w:val="Hiperveza"/>
            <w:rFonts w:asciiTheme="majorHAnsi" w:eastAsia="Times New Roman" w:hAnsiTheme="majorHAnsi" w:cstheme="majorHAnsi"/>
            <w:bCs/>
            <w:noProof/>
            <w:sz w:val="22"/>
            <w:szCs w:val="22"/>
            <w:lang w:eastAsia="zh-CN"/>
          </w:rPr>
          <w:t xml:space="preserve">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51" w:history="1">
        <w:r w:rsidR="007E33B3" w:rsidRPr="007E33B3">
          <w:rPr>
            <w:rStyle w:val="Hiperveza"/>
            <w:i w:val="0"/>
            <w:iCs w:val="0"/>
            <w:sz w:val="22"/>
            <w:szCs w:val="22"/>
          </w:rPr>
          <w:t>6.7.5.</w:t>
        </w:r>
        <w:r w:rsidR="007E33B3" w:rsidRPr="007E33B3">
          <w:rPr>
            <w:rStyle w:val="Hiperveza"/>
            <w:i w:val="0"/>
            <w:iCs w:val="0"/>
            <w:sz w:val="22"/>
            <w:szCs w:val="22"/>
            <w:shd w:val="clear" w:color="auto" w:fill="FFFFFF"/>
          </w:rPr>
          <w:t xml:space="preserve">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_Toc89343151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52" w:history="1">
        <w:r w:rsidR="007E33B3" w:rsidRPr="007E33B3">
          <w:rPr>
            <w:rStyle w:val="Hiperveza"/>
            <w:rFonts w:asciiTheme="majorHAnsi" w:eastAsia="Times New Roman" w:hAnsiTheme="majorHAnsi" w:cstheme="majorHAnsi"/>
            <w:noProof/>
            <w:sz w:val="22"/>
            <w:szCs w:val="22"/>
            <w:lang w:eastAsia="zh-CN"/>
          </w:rPr>
          <w:t>6.7.5.1.</w:t>
        </w:r>
        <w:r w:rsidR="007E33B3" w:rsidRPr="007E33B3">
          <w:rPr>
            <w:rStyle w:val="Hiperveza"/>
            <w:rFonts w:asciiTheme="majorHAnsi" w:eastAsia="Times New Roman" w:hAnsiTheme="majorHAnsi" w:cstheme="majorHAnsi"/>
            <w:bCs/>
            <w:noProof/>
            <w:sz w:val="22"/>
            <w:szCs w:val="22"/>
            <w:lang w:eastAsia="zh-CN"/>
          </w:rPr>
          <w:t xml:space="preserve">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53" w:history="1">
        <w:r w:rsidR="007E33B3" w:rsidRPr="007E33B3">
          <w:rPr>
            <w:rStyle w:val="Hiperveza"/>
            <w:rFonts w:asciiTheme="majorHAnsi" w:hAnsiTheme="majorHAnsi" w:cstheme="majorHAnsi"/>
            <w:bCs/>
            <w:noProof/>
            <w:sz w:val="22"/>
            <w:szCs w:val="22"/>
            <w:lang w:eastAsia="zh-CN"/>
          </w:rPr>
          <w:t>6.7.5.1.1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54" w:history="1">
        <w:r w:rsidR="007E33B3" w:rsidRPr="007E33B3">
          <w:rPr>
            <w:rStyle w:val="Hiperveza"/>
            <w:rFonts w:asciiTheme="majorHAnsi" w:hAnsiTheme="majorHAnsi" w:cstheme="majorHAnsi"/>
            <w:bCs/>
            <w:noProof/>
            <w:sz w:val="22"/>
            <w:szCs w:val="22"/>
            <w:lang w:eastAsia="zh-CN"/>
          </w:rPr>
          <w:t>6.7.5.1.2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55" w:history="1">
        <w:r w:rsidR="007E33B3" w:rsidRPr="007E33B3">
          <w:rPr>
            <w:rStyle w:val="Hiperveza"/>
            <w:rFonts w:asciiTheme="majorHAnsi" w:hAnsiTheme="majorHAnsi" w:cstheme="majorHAnsi"/>
            <w:bCs/>
            <w:noProof/>
            <w:sz w:val="22"/>
            <w:szCs w:val="22"/>
            <w:lang w:eastAsia="zh-CN"/>
          </w:rPr>
          <w:t>6.7.5.1.3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56" w:history="1">
        <w:r w:rsidR="007E33B3" w:rsidRPr="007E33B3">
          <w:rPr>
            <w:rStyle w:val="Hiperveza"/>
            <w:rFonts w:asciiTheme="majorHAnsi" w:hAnsiTheme="majorHAnsi" w:cstheme="majorHAnsi"/>
            <w:bCs/>
            <w:noProof/>
            <w:sz w:val="22"/>
            <w:szCs w:val="22"/>
            <w:lang w:eastAsia="zh-CN"/>
          </w:rPr>
          <w:t>6.7.5.1.4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57" w:history="1">
        <w:r w:rsidR="007E33B3" w:rsidRPr="007E33B3">
          <w:rPr>
            <w:rStyle w:val="Hiperveza"/>
            <w:i w:val="0"/>
            <w:iCs w:val="0"/>
            <w:sz w:val="22"/>
            <w:szCs w:val="22"/>
          </w:rPr>
          <w:t>6.7.6. Podaci, izvore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_Toc89343157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58" w:history="1">
        <w:r w:rsidR="007E33B3" w:rsidRPr="007E33B3">
          <w:rPr>
            <w:rStyle w:val="Hiperveza"/>
            <w:rFonts w:eastAsia="Calibri"/>
            <w:i w:val="0"/>
            <w:iCs w:val="0"/>
            <w:sz w:val="22"/>
            <w:szCs w:val="22"/>
            <w:lang w:val="pl-PL"/>
          </w:rPr>
          <w:t>6.7.7.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_Toc89343158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59" w:history="1">
        <w:r w:rsidR="007E33B3" w:rsidRPr="007E33B3">
          <w:rPr>
            <w:rStyle w:val="Hiperveza"/>
            <w:rFonts w:asciiTheme="majorHAnsi" w:eastAsia="Calibri" w:hAnsiTheme="majorHAnsi" w:cstheme="majorHAnsi"/>
            <w:noProof/>
            <w:sz w:val="22"/>
            <w:szCs w:val="22"/>
            <w:lang w:val="pl-PL"/>
          </w:rPr>
          <w:t>6.8.</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eastAsia="Calibri" w:hAnsiTheme="majorHAnsi" w:cstheme="majorHAnsi"/>
            <w:noProof/>
            <w:sz w:val="22"/>
            <w:szCs w:val="22"/>
            <w:lang w:val="pl-PL"/>
          </w:rPr>
          <w:t>INDUSTRIJSKE NESREĆE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_Toc89343159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60" w:history="1">
        <w:r w:rsidR="007E33B3" w:rsidRPr="007E33B3">
          <w:rPr>
            <w:rStyle w:val="Hiperveza"/>
            <w:i w:val="0"/>
            <w:iCs w:val="0"/>
            <w:sz w:val="22"/>
            <w:szCs w:val="22"/>
          </w:rPr>
          <w:t>6.8.1.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_Toc89343160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61" w:history="1">
        <w:r w:rsidR="007E33B3" w:rsidRPr="007E33B3">
          <w:rPr>
            <w:rStyle w:val="Hiperveza"/>
            <w:i w:val="0"/>
            <w:iCs w:val="0"/>
            <w:sz w:val="22"/>
            <w:szCs w:val="22"/>
          </w:rPr>
          <w:t>6.8.2.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_Toc89343161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62" w:history="1">
        <w:r w:rsidR="007E33B3" w:rsidRPr="007E33B3">
          <w:rPr>
            <w:rStyle w:val="Hiperveza"/>
            <w:i w:val="0"/>
            <w:iCs w:val="0"/>
            <w:sz w:val="22"/>
            <w:szCs w:val="22"/>
          </w:rPr>
          <w:t>6.8.3.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_Toc89343162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63" w:history="1">
        <w:r w:rsidR="007E33B3" w:rsidRPr="007E33B3">
          <w:rPr>
            <w:rStyle w:val="Hiperveza"/>
            <w:i w:val="0"/>
            <w:iCs w:val="0"/>
            <w:sz w:val="22"/>
            <w:szCs w:val="22"/>
          </w:rPr>
          <w:t>6.8.4.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_Toc89343163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64" w:history="1">
        <w:r w:rsidR="007E33B3" w:rsidRPr="007E33B3">
          <w:rPr>
            <w:rStyle w:val="Hiperveza"/>
            <w:rFonts w:asciiTheme="majorHAnsi" w:hAnsiTheme="majorHAnsi" w:cstheme="majorHAnsi"/>
            <w:noProof/>
            <w:sz w:val="22"/>
            <w:szCs w:val="22"/>
          </w:rPr>
          <w:t>6.8.4.1.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_Toc89343164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65" w:history="1">
        <w:r w:rsidR="007E33B3" w:rsidRPr="007E33B3">
          <w:rPr>
            <w:rStyle w:val="Hiperveza"/>
            <w:rFonts w:asciiTheme="majorHAnsi" w:hAnsiTheme="majorHAnsi" w:cstheme="majorHAnsi"/>
            <w:noProof/>
            <w:sz w:val="22"/>
            <w:szCs w:val="22"/>
          </w:rPr>
          <w:t>6.8.4.2. Okidač koji je uzrokovao veliku nesreću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_Toc89343165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66" w:history="1">
        <w:r w:rsidR="007E33B3" w:rsidRPr="007E33B3">
          <w:rPr>
            <w:rStyle w:val="Hiperveza"/>
            <w:i w:val="0"/>
            <w:iCs w:val="0"/>
            <w:sz w:val="22"/>
            <w:szCs w:val="22"/>
          </w:rPr>
          <w:t>6.8.5.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_Toc89343166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67" w:history="1">
        <w:r w:rsidR="007E33B3" w:rsidRPr="007E33B3">
          <w:rPr>
            <w:rStyle w:val="Hiperveza"/>
            <w:rFonts w:asciiTheme="majorHAnsi" w:eastAsia="Calibri" w:hAnsiTheme="majorHAnsi" w:cstheme="majorHAnsi"/>
            <w:noProof/>
            <w:sz w:val="22"/>
            <w:szCs w:val="22"/>
          </w:rPr>
          <w:t>6.8.5.1.</w:t>
        </w:r>
        <w:r w:rsidR="007E33B3" w:rsidRPr="007E33B3">
          <w:rPr>
            <w:rStyle w:val="Hiperveza"/>
            <w:rFonts w:asciiTheme="majorHAnsi" w:hAnsiTheme="majorHAnsi" w:cstheme="majorHAnsi"/>
            <w:noProof/>
            <w:sz w:val="22"/>
            <w:szCs w:val="22"/>
          </w:rPr>
          <w:t xml:space="preserve">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_Toc89343167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68" w:history="1">
        <w:r w:rsidR="007E33B3" w:rsidRPr="007E33B3">
          <w:rPr>
            <w:rStyle w:val="Hiperveza"/>
            <w:rFonts w:asciiTheme="majorHAnsi" w:hAnsiTheme="majorHAnsi" w:cstheme="majorHAnsi"/>
            <w:noProof/>
            <w:sz w:val="22"/>
            <w:szCs w:val="22"/>
          </w:rPr>
          <w:t>6.8.5.1.1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_Toc89343168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69" w:history="1">
        <w:r w:rsidR="007E33B3" w:rsidRPr="007E33B3">
          <w:rPr>
            <w:rStyle w:val="Hiperveza"/>
            <w:rFonts w:asciiTheme="majorHAnsi" w:hAnsiTheme="majorHAnsi" w:cstheme="majorHAnsi"/>
            <w:noProof/>
            <w:sz w:val="22"/>
            <w:szCs w:val="22"/>
          </w:rPr>
          <w:t>6.8.5.1.2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_Toc89343169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70" w:history="1">
        <w:r w:rsidR="007E33B3" w:rsidRPr="007E33B3">
          <w:rPr>
            <w:rStyle w:val="Hiperveza"/>
            <w:rFonts w:asciiTheme="majorHAnsi" w:hAnsiTheme="majorHAnsi" w:cstheme="majorHAnsi"/>
            <w:noProof/>
            <w:sz w:val="22"/>
            <w:szCs w:val="22"/>
          </w:rPr>
          <w:t>6.8.5.1.3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_Toc89343170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71" w:history="1">
        <w:r w:rsidR="007E33B3" w:rsidRPr="007E33B3">
          <w:rPr>
            <w:rStyle w:val="Hiperveza"/>
            <w:rFonts w:asciiTheme="majorHAnsi" w:hAnsiTheme="majorHAnsi" w:cstheme="majorHAnsi"/>
            <w:noProof/>
            <w:sz w:val="22"/>
            <w:szCs w:val="22"/>
          </w:rPr>
          <w:t>6.8.5.1.4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_Toc89343171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2" w:history="1">
        <w:r w:rsidR="007E33B3" w:rsidRPr="007E33B3">
          <w:rPr>
            <w:rStyle w:val="Hiperveza"/>
            <w:i w:val="0"/>
            <w:iCs w:val="0"/>
            <w:sz w:val="22"/>
            <w:szCs w:val="22"/>
          </w:rPr>
          <w:t>6.8.6. Podaci, izvori i metode izračuna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3" w:history="1">
        <w:r w:rsidR="007E33B3" w:rsidRPr="007E33B3">
          <w:rPr>
            <w:rStyle w:val="Hiperveza"/>
            <w:i w:val="0"/>
            <w:iCs w:val="0"/>
            <w:sz w:val="22"/>
            <w:szCs w:val="22"/>
          </w:rPr>
          <w:t>6.8.7.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74" w:history="1">
        <w:r w:rsidR="007E33B3" w:rsidRPr="007E33B3">
          <w:rPr>
            <w:rStyle w:val="Hiperveza"/>
            <w:rFonts w:asciiTheme="majorHAnsi" w:hAnsiTheme="majorHAnsi" w:cstheme="majorHAnsi"/>
            <w:noProof/>
            <w:sz w:val="22"/>
            <w:szCs w:val="22"/>
          </w:rPr>
          <w:t>6.9.</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SUŠA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_Toc89343174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5" w:history="1">
        <w:r w:rsidR="007E33B3" w:rsidRPr="007E33B3">
          <w:rPr>
            <w:rStyle w:val="Hiperveza"/>
            <w:i w:val="0"/>
            <w:iCs w:val="0"/>
            <w:sz w:val="22"/>
            <w:szCs w:val="22"/>
          </w:rPr>
          <w:t>6.9.1. Uvod</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6" w:history="1">
        <w:r w:rsidR="007E33B3" w:rsidRPr="007E33B3">
          <w:rPr>
            <w:rStyle w:val="Hiperveza"/>
            <w:i w:val="0"/>
            <w:iCs w:val="0"/>
            <w:sz w:val="22"/>
            <w:szCs w:val="22"/>
          </w:rPr>
          <w:t>6.9.2. Prikaz utjecaja na kritičnu infrastrukturu</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_Toc89343176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7" w:history="1">
        <w:r w:rsidR="007E33B3" w:rsidRPr="007E33B3">
          <w:rPr>
            <w:rStyle w:val="Hiperveza"/>
            <w:i w:val="0"/>
            <w:iCs w:val="0"/>
            <w:sz w:val="22"/>
            <w:szCs w:val="22"/>
          </w:rPr>
          <w:t>6.9.3. Kontekst</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78" w:history="1">
        <w:r w:rsidR="007E33B3" w:rsidRPr="007E33B3">
          <w:rPr>
            <w:rStyle w:val="Hiperveza"/>
            <w:i w:val="0"/>
            <w:iCs w:val="0"/>
            <w:sz w:val="22"/>
            <w:szCs w:val="22"/>
          </w:rPr>
          <w:t>6.9.4. Uzrok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_Toc89343178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79" w:history="1">
        <w:r w:rsidR="007E33B3" w:rsidRPr="007E33B3">
          <w:rPr>
            <w:rStyle w:val="Hiperveza"/>
            <w:rFonts w:asciiTheme="majorHAnsi" w:eastAsia="Times New Roman" w:hAnsiTheme="majorHAnsi" w:cstheme="majorHAnsi"/>
            <w:noProof/>
            <w:sz w:val="22"/>
            <w:szCs w:val="22"/>
            <w:lang w:eastAsia="zh-CN"/>
          </w:rPr>
          <w:t>6.9.4.1.</w:t>
        </w:r>
        <w:r w:rsidR="007E33B3" w:rsidRPr="007E33B3">
          <w:rPr>
            <w:rStyle w:val="Hiperveza"/>
            <w:rFonts w:asciiTheme="majorHAnsi" w:eastAsia="Times New Roman" w:hAnsiTheme="majorHAnsi" w:cstheme="majorHAnsi"/>
            <w:bCs/>
            <w:noProof/>
            <w:sz w:val="22"/>
            <w:szCs w:val="22"/>
            <w:lang w:eastAsia="zh-CN"/>
          </w:rPr>
          <w:t xml:space="preserve"> Razvoj događaja koji prethodi velikoj nesreći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_Toc89343179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80" w:history="1">
        <w:r w:rsidR="007E33B3" w:rsidRPr="007E33B3">
          <w:rPr>
            <w:rStyle w:val="Hiperveza"/>
            <w:rFonts w:asciiTheme="majorHAnsi" w:eastAsia="Calibri" w:hAnsiTheme="majorHAnsi" w:cstheme="majorHAnsi"/>
            <w:noProof/>
            <w:sz w:val="22"/>
            <w:szCs w:val="22"/>
            <w:lang w:eastAsia="zh-CN"/>
          </w:rPr>
          <w:t>6.9.4.2.</w:t>
        </w:r>
        <w:r w:rsidR="007E33B3" w:rsidRPr="007E33B3">
          <w:rPr>
            <w:rStyle w:val="Hiperveza"/>
            <w:rFonts w:asciiTheme="majorHAnsi" w:eastAsia="Calibri" w:hAnsiTheme="majorHAnsi" w:cstheme="majorHAnsi"/>
            <w:bCs/>
            <w:noProof/>
            <w:sz w:val="22"/>
            <w:szCs w:val="22"/>
            <w:lang w:eastAsia="zh-CN"/>
          </w:rPr>
          <w:t xml:space="preserve"> Okidač koji je uzrokovao veliku nesreće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81" w:history="1">
        <w:r w:rsidR="007E33B3" w:rsidRPr="007E33B3">
          <w:rPr>
            <w:rStyle w:val="Hiperveza"/>
            <w:i w:val="0"/>
            <w:iCs w:val="0"/>
            <w:sz w:val="22"/>
            <w:szCs w:val="22"/>
          </w:rPr>
          <w:t>6.9.5. Opis događaja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_Toc89343181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82" w:history="1">
        <w:r w:rsidR="007E33B3" w:rsidRPr="007E33B3">
          <w:rPr>
            <w:rStyle w:val="Hiperveza"/>
            <w:rFonts w:asciiTheme="majorHAnsi" w:eastAsia="Times New Roman" w:hAnsiTheme="majorHAnsi" w:cstheme="majorHAnsi"/>
            <w:noProof/>
            <w:sz w:val="22"/>
            <w:szCs w:val="22"/>
            <w:lang w:eastAsia="zh-CN"/>
          </w:rPr>
          <w:t>6.9.5.1.</w:t>
        </w:r>
        <w:r w:rsidR="007E33B3" w:rsidRPr="007E33B3">
          <w:rPr>
            <w:rStyle w:val="Hiperveza"/>
            <w:rFonts w:asciiTheme="majorHAnsi" w:eastAsia="Times New Roman" w:hAnsiTheme="majorHAnsi" w:cstheme="majorHAnsi"/>
            <w:bCs/>
            <w:noProof/>
            <w:sz w:val="22"/>
            <w:szCs w:val="22"/>
            <w:lang w:eastAsia="zh-CN"/>
          </w:rPr>
          <w:t xml:space="preserve"> Događaj s najgorim mogućim posljedicama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83" w:history="1">
        <w:r w:rsidR="007E33B3" w:rsidRPr="007E33B3">
          <w:rPr>
            <w:rStyle w:val="Hiperveza"/>
            <w:rFonts w:asciiTheme="majorHAnsi" w:hAnsiTheme="majorHAnsi" w:cstheme="majorHAnsi"/>
            <w:bCs/>
            <w:noProof/>
            <w:sz w:val="22"/>
            <w:szCs w:val="22"/>
            <w:lang w:eastAsia="zh-CN"/>
          </w:rPr>
          <w:t>6.9.5.1.1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život i zdravlje ljudi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84" w:history="1">
        <w:r w:rsidR="007E33B3" w:rsidRPr="007E33B3">
          <w:rPr>
            <w:rStyle w:val="Hiperveza"/>
            <w:rFonts w:asciiTheme="majorHAnsi" w:hAnsiTheme="majorHAnsi" w:cstheme="majorHAnsi"/>
            <w:bCs/>
            <w:noProof/>
            <w:sz w:val="22"/>
            <w:szCs w:val="22"/>
            <w:lang w:eastAsia="zh-CN"/>
          </w:rPr>
          <w:t>6.9.5.1.2</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gospodarstvo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_Toc89343184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85" w:history="1">
        <w:r w:rsidR="007E33B3" w:rsidRPr="007E33B3">
          <w:rPr>
            <w:rStyle w:val="Hiperveza"/>
            <w:rFonts w:asciiTheme="majorHAnsi" w:hAnsiTheme="majorHAnsi" w:cstheme="majorHAnsi"/>
            <w:bCs/>
            <w:noProof/>
            <w:sz w:val="22"/>
            <w:szCs w:val="22"/>
            <w:lang w:eastAsia="zh-CN"/>
          </w:rPr>
          <w:t>6.9.5.1.3</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Posljedice na društvenu stabilnost i politiku</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186" w:history="1">
        <w:r w:rsidR="007E33B3" w:rsidRPr="007E33B3">
          <w:rPr>
            <w:rStyle w:val="Hiperveza"/>
            <w:rFonts w:asciiTheme="majorHAnsi" w:hAnsiTheme="majorHAnsi" w:cstheme="majorHAnsi"/>
            <w:bCs/>
            <w:noProof/>
            <w:sz w:val="22"/>
            <w:szCs w:val="22"/>
            <w:lang w:eastAsia="zh-CN"/>
          </w:rPr>
          <w:t>6.9.5.1.4</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bCs/>
            <w:noProof/>
            <w:sz w:val="22"/>
            <w:szCs w:val="22"/>
            <w:lang w:eastAsia="zh-CN"/>
          </w:rPr>
          <w:t>Vjerojatnost događaja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87" w:history="1">
        <w:r w:rsidR="007E33B3" w:rsidRPr="007E33B3">
          <w:rPr>
            <w:rStyle w:val="Hiperveza"/>
            <w:i w:val="0"/>
            <w:iCs w:val="0"/>
            <w:sz w:val="22"/>
            <w:szCs w:val="22"/>
          </w:rPr>
          <w:t>6.9.6. Podaci, izvori i metode proračuna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_Toc89343187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88" w:history="1">
        <w:r w:rsidR="007E33B3" w:rsidRPr="007E33B3">
          <w:rPr>
            <w:rStyle w:val="Hiperveza"/>
            <w:i w:val="0"/>
            <w:iCs w:val="0"/>
            <w:sz w:val="22"/>
            <w:szCs w:val="22"/>
          </w:rPr>
          <w:t>6.9.7. Matrice rizika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_Toc89343188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189" w:history="1">
        <w:r w:rsidR="007E33B3" w:rsidRPr="007E33B3">
          <w:rPr>
            <w:rStyle w:val="Hiperveza"/>
            <w:rFonts w:asciiTheme="majorHAnsi" w:hAnsiTheme="majorHAnsi" w:cstheme="majorHAnsi"/>
            <w:noProof/>
            <w:sz w:val="22"/>
            <w:szCs w:val="22"/>
          </w:rPr>
          <w:t>7. MATRICE RIZIKA S USPOREĐENIM RIZICIMA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_Toc89343189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190" w:history="1">
        <w:r w:rsidR="007E33B3" w:rsidRPr="007E33B3">
          <w:rPr>
            <w:rStyle w:val="Hiperveza"/>
            <w:rFonts w:asciiTheme="majorHAnsi" w:hAnsiTheme="majorHAnsi" w:cstheme="majorHAnsi"/>
            <w:noProof/>
            <w:sz w:val="22"/>
            <w:szCs w:val="22"/>
          </w:rPr>
          <w:t>8. ANALIZA SUSTAVA CIVILNE ZAŠTITE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_Toc89343190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91" w:history="1">
        <w:r w:rsidR="007E33B3" w:rsidRPr="007E33B3">
          <w:rPr>
            <w:rStyle w:val="Hiperveza"/>
            <w:rFonts w:asciiTheme="majorHAnsi" w:hAnsiTheme="majorHAnsi" w:cstheme="majorHAnsi"/>
            <w:noProof/>
            <w:sz w:val="22"/>
            <w:szCs w:val="22"/>
          </w:rPr>
          <w:t>8.1.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ANALIZA NA PODRUČJU PREVENTIVE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_Toc89343191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2" w:history="1">
        <w:r w:rsidR="007E33B3" w:rsidRPr="007E33B3">
          <w:rPr>
            <w:rStyle w:val="Hiperveza"/>
            <w:i w:val="0"/>
            <w:iCs w:val="0"/>
            <w:sz w:val="22"/>
            <w:szCs w:val="22"/>
          </w:rPr>
          <w:t>8.1.1. Usvojenost strategija, normativne uređenosti te izrađenost procjena i planova od značaja za sustav civilne zaštite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_Toc89343192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3" w:history="1">
        <w:r w:rsidR="007E33B3" w:rsidRPr="007E33B3">
          <w:rPr>
            <w:rStyle w:val="Hiperveza"/>
            <w:i w:val="0"/>
            <w:iCs w:val="0"/>
            <w:sz w:val="22"/>
            <w:szCs w:val="22"/>
          </w:rPr>
          <w:t>8.1.2. Sustavi ranog upozoravanja i suradnja sa susjednim jedinicama lokalne i područne (regionalne) samouprave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4" w:history="1">
        <w:r w:rsidR="007E33B3" w:rsidRPr="007E33B3">
          <w:rPr>
            <w:rStyle w:val="Hiperveza"/>
            <w:i w:val="0"/>
            <w:iCs w:val="0"/>
            <w:sz w:val="22"/>
            <w:szCs w:val="22"/>
          </w:rPr>
          <w:t>8.1.3. Stanje svijesti pojedinaca, pripadnika ranjivih skupina, upravljačkih i odgovornih tijela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5" w:history="1">
        <w:r w:rsidR="007E33B3" w:rsidRPr="007E33B3">
          <w:rPr>
            <w:rStyle w:val="Hiperveza"/>
            <w:i w:val="0"/>
            <w:iCs w:val="0"/>
            <w:sz w:val="22"/>
            <w:szCs w:val="22"/>
          </w:rPr>
          <w:t>8.1.4. Ocjena stanja prostornog planiranja, izrade prostornih i urbanističkih planova razvoja, planskog korištenja zemljišta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_Toc89343195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196" w:history="1">
        <w:r w:rsidR="007E33B3" w:rsidRPr="007E33B3">
          <w:rPr>
            <w:rStyle w:val="Hiperveza"/>
            <w:rFonts w:asciiTheme="majorHAnsi" w:eastAsiaTheme="minorHAnsi" w:hAnsiTheme="majorHAnsi" w:cstheme="majorHAnsi"/>
            <w:noProof/>
            <w:sz w:val="22"/>
            <w:szCs w:val="22"/>
          </w:rPr>
          <w:t>8.1.4.1. Zahtjevi sustava civilne zaštite u području prostornog planiranja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_Toc89343196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7" w:history="1">
        <w:r w:rsidR="007E33B3" w:rsidRPr="007E33B3">
          <w:rPr>
            <w:rStyle w:val="Hiperveza"/>
            <w:i w:val="0"/>
            <w:iCs w:val="0"/>
            <w:sz w:val="22"/>
            <w:szCs w:val="22"/>
          </w:rPr>
          <w:t>8.1.5. Ocjena fiskalne situacije i njezine perspektive</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_Toc89343197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198" w:history="1">
        <w:r w:rsidR="007E33B3" w:rsidRPr="007E33B3">
          <w:rPr>
            <w:rStyle w:val="Hiperveza"/>
            <w:i w:val="0"/>
            <w:iCs w:val="0"/>
            <w:sz w:val="22"/>
            <w:szCs w:val="22"/>
          </w:rPr>
          <w:t>8.1.6. Baza podataka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_Toc89343198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199" w:history="1">
        <w:r w:rsidR="007E33B3" w:rsidRPr="007E33B3">
          <w:rPr>
            <w:rStyle w:val="Hiperveza"/>
            <w:rFonts w:asciiTheme="majorHAnsi" w:hAnsiTheme="majorHAnsi" w:cstheme="majorHAnsi"/>
            <w:noProof/>
            <w:sz w:val="22"/>
            <w:szCs w:val="22"/>
          </w:rPr>
          <w:t>8.2.</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ANALIZA NA PODRUČJU REAGIRANJA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_Toc89343199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200" w:history="1">
        <w:r w:rsidR="007E33B3" w:rsidRPr="007E33B3">
          <w:rPr>
            <w:rStyle w:val="Hiperveza"/>
            <w:i w:val="0"/>
            <w:iCs w:val="0"/>
            <w:sz w:val="22"/>
            <w:szCs w:val="22"/>
          </w:rPr>
          <w:t>8.2.1. Spremnost odgovornih i upravljačkih kapaciteta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_Toc89343200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1" w:history="1">
        <w:r w:rsidR="007E33B3" w:rsidRPr="007E33B3">
          <w:rPr>
            <w:rStyle w:val="Hiperveza"/>
            <w:rFonts w:asciiTheme="majorHAnsi" w:hAnsiTheme="majorHAnsi" w:cstheme="majorHAnsi"/>
            <w:noProof/>
            <w:sz w:val="22"/>
            <w:szCs w:val="22"/>
          </w:rPr>
          <w:t>8.2.1.1. Čelne osobe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2" w:history="1">
        <w:r w:rsidR="007E33B3" w:rsidRPr="007E33B3">
          <w:rPr>
            <w:rStyle w:val="Hiperveza"/>
            <w:rFonts w:asciiTheme="majorHAnsi" w:hAnsiTheme="majorHAnsi" w:cstheme="majorHAnsi"/>
            <w:noProof/>
            <w:sz w:val="22"/>
            <w:szCs w:val="22"/>
          </w:rPr>
          <w:t>8.2.1.2. Stožer civilne zaštite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3" w:history="1">
        <w:r w:rsidR="007E33B3" w:rsidRPr="007E33B3">
          <w:rPr>
            <w:rStyle w:val="Hiperveza"/>
            <w:rFonts w:asciiTheme="majorHAnsi" w:hAnsiTheme="majorHAnsi" w:cstheme="majorHAnsi"/>
            <w:noProof/>
            <w:sz w:val="22"/>
            <w:szCs w:val="22"/>
          </w:rPr>
          <w:t>8.2.1.3. Koordinator na lokaciji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204" w:history="1">
        <w:r w:rsidR="007E33B3" w:rsidRPr="007E33B3">
          <w:rPr>
            <w:rStyle w:val="Hiperveza"/>
            <w:i w:val="0"/>
            <w:iCs w:val="0"/>
            <w:sz w:val="22"/>
            <w:szCs w:val="22"/>
          </w:rPr>
          <w:t>8.2.2. Spremnost operativnih kapaciteta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_Toc89343204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5" w:history="1">
        <w:r w:rsidR="007E33B3" w:rsidRPr="007E33B3">
          <w:rPr>
            <w:rStyle w:val="Hiperveza"/>
            <w:rFonts w:asciiTheme="majorHAnsi" w:hAnsiTheme="majorHAnsi" w:cstheme="majorHAnsi"/>
            <w:noProof/>
            <w:sz w:val="22"/>
            <w:szCs w:val="22"/>
          </w:rPr>
          <w:t>8.2.2.1. Operativne snage Hrvatskog crvenog križa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6" w:history="1">
        <w:r w:rsidR="007E33B3" w:rsidRPr="007E33B3">
          <w:rPr>
            <w:rStyle w:val="Hiperveza"/>
            <w:rFonts w:asciiTheme="majorHAnsi" w:hAnsiTheme="majorHAnsi" w:cstheme="majorHAnsi"/>
            <w:noProof/>
            <w:sz w:val="22"/>
            <w:szCs w:val="22"/>
          </w:rPr>
          <w:t>8.2.2.2. Operativne snage Hrvatske gorske službe za spašavanje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7" w:history="1">
        <w:r w:rsidR="007E33B3" w:rsidRPr="007E33B3">
          <w:rPr>
            <w:rStyle w:val="Hiperveza"/>
            <w:rFonts w:asciiTheme="majorHAnsi" w:hAnsiTheme="majorHAnsi" w:cstheme="majorHAnsi"/>
            <w:noProof/>
            <w:sz w:val="22"/>
            <w:szCs w:val="22"/>
          </w:rPr>
          <w:t>8.2.2.3. Operativne snage vatrogastva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8" w:history="1">
        <w:r w:rsidR="007E33B3" w:rsidRPr="007E33B3">
          <w:rPr>
            <w:rStyle w:val="Hiperveza"/>
            <w:rFonts w:asciiTheme="majorHAnsi" w:hAnsiTheme="majorHAnsi" w:cstheme="majorHAnsi"/>
            <w:noProof/>
            <w:sz w:val="22"/>
            <w:szCs w:val="22"/>
          </w:rPr>
          <w:t>8.2.2.4. Postrojba civilne zaštite opće namjene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09" w:history="1">
        <w:r w:rsidR="007E33B3" w:rsidRPr="007E33B3">
          <w:rPr>
            <w:rStyle w:val="Hiperveza"/>
            <w:rFonts w:asciiTheme="majorHAnsi" w:hAnsiTheme="majorHAnsi" w:cstheme="majorHAnsi"/>
            <w:noProof/>
            <w:sz w:val="22"/>
            <w:szCs w:val="22"/>
          </w:rPr>
          <w:t>8.2.2.5. Povjerenici civilne zaštite i njihovi zamjenici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_Toc89343209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0" w:history="1">
        <w:r w:rsidR="007E33B3" w:rsidRPr="007E33B3">
          <w:rPr>
            <w:rStyle w:val="Hiperveza"/>
            <w:rFonts w:asciiTheme="majorHAnsi" w:hAnsiTheme="majorHAnsi" w:cstheme="majorHAnsi"/>
            <w:noProof/>
            <w:sz w:val="22"/>
            <w:szCs w:val="22"/>
          </w:rPr>
          <w:t>8.2.2.6. Pravne osobe u sustavu civilne zaštite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5"/>
        <w:tabs>
          <w:tab w:val="left" w:pos="1760"/>
          <w:tab w:val="right" w:leader="dot" w:pos="8777"/>
        </w:tabs>
        <w:rPr>
          <w:rFonts w:asciiTheme="majorHAnsi" w:eastAsiaTheme="minorEastAsia" w:hAnsiTheme="majorHAnsi" w:cstheme="majorHAnsi"/>
          <w:noProof/>
          <w:sz w:val="22"/>
          <w:szCs w:val="22"/>
          <w:lang w:eastAsia="hr-HR"/>
        </w:rPr>
      </w:pPr>
      <w:hyperlink w:anchor="_Toc89343211" w:history="1">
        <w:r w:rsidR="007E33B3" w:rsidRPr="007E33B3">
          <w:rPr>
            <w:rStyle w:val="Hiperveza"/>
            <w:rFonts w:asciiTheme="majorHAnsi" w:hAnsiTheme="majorHAnsi" w:cstheme="majorHAnsi"/>
            <w:noProof/>
            <w:sz w:val="22"/>
            <w:szCs w:val="22"/>
          </w:rPr>
          <w:t>8.2.2.6.1</w:t>
        </w:r>
        <w:r w:rsidR="007E33B3" w:rsidRPr="007E33B3">
          <w:rPr>
            <w:rFonts w:asciiTheme="majorHAnsi" w:eastAsiaTheme="minorEastAsia" w:hAnsiTheme="majorHAnsi" w:cstheme="majorHAnsi"/>
            <w:noProof/>
            <w:sz w:val="22"/>
            <w:szCs w:val="22"/>
            <w:lang w:eastAsia="hr-HR"/>
          </w:rPr>
          <w:tab/>
        </w:r>
        <w:r w:rsidR="007E33B3" w:rsidRPr="007E33B3">
          <w:rPr>
            <w:rStyle w:val="Hiperveza"/>
            <w:rFonts w:asciiTheme="majorHAnsi" w:hAnsiTheme="majorHAnsi" w:cstheme="majorHAnsi"/>
            <w:noProof/>
            <w:sz w:val="22"/>
            <w:szCs w:val="22"/>
          </w:rPr>
          <w:t>Lukom d.o.o.</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2" w:history="1">
        <w:r w:rsidR="007E33B3" w:rsidRPr="007E33B3">
          <w:rPr>
            <w:rStyle w:val="Hiperveza"/>
            <w:rFonts w:asciiTheme="majorHAnsi" w:hAnsiTheme="majorHAnsi" w:cstheme="majorHAnsi"/>
            <w:noProof/>
            <w:sz w:val="22"/>
            <w:szCs w:val="22"/>
          </w:rPr>
          <w:t>8.2.2.7. Udruge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213" w:history="1">
        <w:r w:rsidR="007E33B3" w:rsidRPr="007E33B3">
          <w:rPr>
            <w:rStyle w:val="Hiperveza"/>
            <w:i w:val="0"/>
            <w:iCs w:val="0"/>
            <w:sz w:val="22"/>
            <w:szCs w:val="22"/>
          </w:rPr>
          <w:t>8.2.3. Stanje mobilnosti operativnih kapaciteta sustava civilne zaštite i stanja  komunikacijskih kapaciteta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_Toc89343213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214" w:history="1">
        <w:r w:rsidR="007E33B3" w:rsidRPr="007E33B3">
          <w:rPr>
            <w:rStyle w:val="Hiperveza"/>
            <w:i w:val="0"/>
            <w:iCs w:val="0"/>
            <w:sz w:val="22"/>
            <w:szCs w:val="22"/>
          </w:rPr>
          <w:t>8.2.4. Analiza sustava na području reagiranja</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_Toc89343214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5" w:history="1">
        <w:r w:rsidR="007E33B3" w:rsidRPr="007E33B3">
          <w:rPr>
            <w:rStyle w:val="Hiperveza"/>
            <w:rFonts w:asciiTheme="majorHAnsi" w:hAnsiTheme="majorHAnsi" w:cstheme="majorHAnsi"/>
            <w:noProof/>
            <w:sz w:val="22"/>
            <w:szCs w:val="22"/>
          </w:rPr>
          <w:t>8.2.4.1. Analiza stanja sustava civilne zaštite – potres</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6" w:history="1">
        <w:r w:rsidR="007E33B3" w:rsidRPr="007E33B3">
          <w:rPr>
            <w:rStyle w:val="Hiperveza"/>
            <w:rFonts w:asciiTheme="majorHAnsi" w:hAnsiTheme="majorHAnsi" w:cstheme="majorHAnsi"/>
            <w:noProof/>
            <w:sz w:val="22"/>
            <w:szCs w:val="22"/>
          </w:rPr>
          <w:t>8.2.4.2. Analiza sustava civilne zaštite – poplave izazvane izlijevanjem kopnenih vodenih  tijela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7" w:history="1">
        <w:r w:rsidR="007E33B3" w:rsidRPr="007E33B3">
          <w:rPr>
            <w:rStyle w:val="Hiperveza"/>
            <w:rFonts w:asciiTheme="majorHAnsi" w:hAnsiTheme="majorHAnsi" w:cstheme="majorHAnsi"/>
            <w:noProof/>
            <w:sz w:val="22"/>
            <w:szCs w:val="22"/>
          </w:rPr>
          <w:t>8.2.4.3. Analiza sustava civilne zaštite – poplave izazvane pucanjem brana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8" w:history="1">
        <w:r w:rsidR="007E33B3" w:rsidRPr="007E33B3">
          <w:rPr>
            <w:rStyle w:val="Hiperveza"/>
            <w:rFonts w:asciiTheme="majorHAnsi" w:hAnsiTheme="majorHAnsi" w:cstheme="majorHAnsi"/>
            <w:noProof/>
            <w:sz w:val="22"/>
            <w:szCs w:val="22"/>
          </w:rPr>
          <w:t>8.2.4.4. Analiza sustava civilne zaštite – epidemije i pandemije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19" w:history="1">
        <w:r w:rsidR="007E33B3" w:rsidRPr="007E33B3">
          <w:rPr>
            <w:rStyle w:val="Hiperveza"/>
            <w:rFonts w:asciiTheme="majorHAnsi" w:hAnsiTheme="majorHAnsi" w:cstheme="majorHAnsi"/>
            <w:noProof/>
            <w:sz w:val="22"/>
            <w:szCs w:val="22"/>
          </w:rPr>
          <w:t>8.2.4.5. Analiza sustava civilne zaštite – ekstremne temperature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_Toc89343219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20" w:history="1">
        <w:r w:rsidR="007E33B3" w:rsidRPr="007E33B3">
          <w:rPr>
            <w:rStyle w:val="Hiperveza"/>
            <w:rFonts w:asciiTheme="majorHAnsi" w:hAnsiTheme="majorHAnsi" w:cstheme="majorHAnsi"/>
            <w:noProof/>
            <w:sz w:val="22"/>
            <w:szCs w:val="22"/>
          </w:rPr>
          <w:t>8.2.4.6. Analiza sustava civilne zaštite – mraz</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_Toc89343220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21" w:history="1">
        <w:r w:rsidR="007E33B3" w:rsidRPr="007E33B3">
          <w:rPr>
            <w:rStyle w:val="Hiperveza"/>
            <w:rFonts w:asciiTheme="majorHAnsi" w:hAnsiTheme="majorHAnsi" w:cstheme="majorHAnsi"/>
            <w:noProof/>
            <w:sz w:val="22"/>
            <w:szCs w:val="22"/>
          </w:rPr>
          <w:t>8.2.4.7. Analiza stanja sustava civilne zaštite – klizišta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_Toc89343221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22" w:history="1">
        <w:r w:rsidR="007E33B3" w:rsidRPr="007E33B3">
          <w:rPr>
            <w:rStyle w:val="Hiperveza"/>
            <w:rFonts w:asciiTheme="majorHAnsi" w:hAnsiTheme="majorHAnsi" w:cstheme="majorHAnsi"/>
            <w:noProof/>
            <w:sz w:val="22"/>
            <w:szCs w:val="22"/>
          </w:rPr>
          <w:t>8.2.4.8. Analiza sustava civilne zaštite – industrijske nesreće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_Toc89343222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4"/>
        <w:tabs>
          <w:tab w:val="right" w:leader="dot" w:pos="8777"/>
        </w:tabs>
        <w:rPr>
          <w:rFonts w:asciiTheme="majorHAnsi" w:eastAsiaTheme="minorEastAsia" w:hAnsiTheme="majorHAnsi" w:cstheme="majorHAnsi"/>
          <w:noProof/>
          <w:sz w:val="22"/>
          <w:szCs w:val="22"/>
          <w:lang w:eastAsia="hr-HR"/>
        </w:rPr>
      </w:pPr>
      <w:hyperlink w:anchor="_Toc89343223" w:history="1">
        <w:r w:rsidR="007E33B3" w:rsidRPr="007E33B3">
          <w:rPr>
            <w:rStyle w:val="Hiperveza"/>
            <w:rFonts w:asciiTheme="majorHAnsi" w:hAnsiTheme="majorHAnsi" w:cstheme="majorHAnsi"/>
            <w:noProof/>
            <w:sz w:val="22"/>
            <w:szCs w:val="22"/>
          </w:rPr>
          <w:t>8.2.4.9. Analiza sustava civilne zaštite – suša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_Toc89343223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3"/>
        <w:rPr>
          <w:rFonts w:eastAsiaTheme="minorEastAsia"/>
          <w:i w:val="0"/>
          <w:iCs w:val="0"/>
          <w:sz w:val="22"/>
          <w:szCs w:val="22"/>
          <w:lang w:eastAsia="hr-HR"/>
        </w:rPr>
      </w:pPr>
      <w:hyperlink w:anchor="_Toc89343224" w:history="1">
        <w:r w:rsidR="007E33B3" w:rsidRPr="007E33B3">
          <w:rPr>
            <w:rStyle w:val="Hiperveza"/>
            <w:i w:val="0"/>
            <w:iCs w:val="0"/>
            <w:sz w:val="22"/>
            <w:szCs w:val="22"/>
          </w:rPr>
          <w:t>8.2.5. Zaključak</w:t>
        </w:r>
        <w:r w:rsidR="007E33B3" w:rsidRPr="007E33B3">
          <w:rPr>
            <w:i w:val="0"/>
            <w:iCs w:val="0"/>
            <w:webHidden/>
            <w:sz w:val="22"/>
            <w:szCs w:val="22"/>
          </w:rPr>
          <w:tab/>
        </w:r>
        <w:r w:rsidRPr="007E33B3">
          <w:rPr>
            <w:i w:val="0"/>
            <w:iCs w:val="0"/>
            <w:webHidden/>
            <w:sz w:val="22"/>
            <w:szCs w:val="22"/>
          </w:rPr>
          <w:fldChar w:fldCharType="begin"/>
        </w:r>
        <w:r w:rsidR="007E33B3" w:rsidRPr="007E33B3">
          <w:rPr>
            <w:i w:val="0"/>
            <w:iCs w:val="0"/>
            <w:webHidden/>
            <w:sz w:val="22"/>
            <w:szCs w:val="22"/>
          </w:rPr>
          <w:instrText xml:space="preserve"> PAGEREF _Toc89343224 \h </w:instrText>
        </w:r>
        <w:r w:rsidRPr="007E33B3">
          <w:rPr>
            <w:i w:val="0"/>
            <w:iCs w:val="0"/>
            <w:webHidden/>
            <w:sz w:val="22"/>
            <w:szCs w:val="22"/>
          </w:rPr>
        </w:r>
        <w:r w:rsidRPr="007E33B3">
          <w:rPr>
            <w:i w:val="0"/>
            <w:iCs w:val="0"/>
            <w:webHidden/>
            <w:sz w:val="22"/>
            <w:szCs w:val="22"/>
          </w:rPr>
          <w:fldChar w:fldCharType="separate"/>
        </w:r>
        <w:r w:rsidR="008B0F6E">
          <w:rPr>
            <w:i w:val="0"/>
            <w:iCs w:val="0"/>
            <w:webHidden/>
            <w:sz w:val="22"/>
            <w:szCs w:val="22"/>
          </w:rPr>
          <w:t>2</w:t>
        </w:r>
        <w:r w:rsidRPr="007E33B3">
          <w:rPr>
            <w:i w:val="0"/>
            <w:iCs w:val="0"/>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225" w:history="1">
        <w:r w:rsidR="007E33B3" w:rsidRPr="007E33B3">
          <w:rPr>
            <w:rStyle w:val="Hiperveza"/>
            <w:rFonts w:asciiTheme="majorHAnsi" w:hAnsiTheme="majorHAnsi" w:cstheme="majorHAnsi"/>
            <w:noProof/>
            <w:sz w:val="22"/>
            <w:szCs w:val="22"/>
          </w:rPr>
          <w:t>9. VREDNOVANJE RIZIKA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_Toc89343225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226" w:history="1">
        <w:r w:rsidR="007E33B3" w:rsidRPr="007E33B3">
          <w:rPr>
            <w:rStyle w:val="Hiperveza"/>
            <w:rFonts w:asciiTheme="majorHAnsi" w:hAnsiTheme="majorHAnsi" w:cstheme="majorHAnsi"/>
            <w:noProof/>
            <w:sz w:val="22"/>
            <w:szCs w:val="22"/>
          </w:rPr>
          <w:t>10. POPIS SUDIONIKA IZRADE PROCJENE RIZIKA ZA POJEDINE RIZIKE</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_Toc89343226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1"/>
        <w:tabs>
          <w:tab w:val="right" w:leader="dot" w:pos="8777"/>
        </w:tabs>
        <w:rPr>
          <w:rFonts w:asciiTheme="majorHAnsi" w:eastAsiaTheme="minorEastAsia" w:hAnsiTheme="majorHAnsi" w:cstheme="majorHAnsi"/>
          <w:b w:val="0"/>
          <w:bCs w:val="0"/>
          <w:caps w:val="0"/>
          <w:noProof/>
          <w:sz w:val="22"/>
          <w:szCs w:val="22"/>
          <w:lang w:eastAsia="hr-HR"/>
        </w:rPr>
      </w:pPr>
      <w:hyperlink w:anchor="_Toc89343227" w:history="1">
        <w:r w:rsidR="007E33B3" w:rsidRPr="007E33B3">
          <w:rPr>
            <w:rStyle w:val="Hiperveza"/>
            <w:rFonts w:asciiTheme="majorHAnsi" w:eastAsia="Times New Roman" w:hAnsiTheme="majorHAnsi" w:cstheme="majorHAnsi"/>
            <w:noProof/>
            <w:sz w:val="22"/>
            <w:szCs w:val="22"/>
            <w:lang w:eastAsia="zh-CN"/>
          </w:rPr>
          <w:t>11. KARTOGRAFSKI PRIKAZ PRIJETNJI I RIZIKA</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_Toc89343227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7E33B3" w:rsidRPr="007E33B3" w:rsidRDefault="00167748">
      <w:pPr>
        <w:pStyle w:val="Sadraj2"/>
        <w:tabs>
          <w:tab w:val="left" w:pos="880"/>
          <w:tab w:val="right" w:leader="dot" w:pos="8777"/>
        </w:tabs>
        <w:rPr>
          <w:rFonts w:asciiTheme="majorHAnsi" w:eastAsiaTheme="minorEastAsia" w:hAnsiTheme="majorHAnsi" w:cstheme="majorHAnsi"/>
          <w:smallCaps w:val="0"/>
          <w:noProof/>
          <w:sz w:val="22"/>
          <w:szCs w:val="22"/>
          <w:lang w:eastAsia="hr-HR"/>
        </w:rPr>
      </w:pPr>
      <w:hyperlink w:anchor="_Toc89343228" w:history="1">
        <w:r w:rsidR="007E33B3" w:rsidRPr="007E33B3">
          <w:rPr>
            <w:rStyle w:val="Hiperveza"/>
            <w:rFonts w:asciiTheme="majorHAnsi" w:hAnsiTheme="majorHAnsi" w:cstheme="majorHAnsi"/>
            <w:noProof/>
            <w:sz w:val="22"/>
            <w:szCs w:val="22"/>
          </w:rPr>
          <w:t>11.1.</w:t>
        </w:r>
        <w:r w:rsidR="007E33B3" w:rsidRPr="007E33B3">
          <w:rPr>
            <w:rFonts w:asciiTheme="majorHAnsi" w:eastAsiaTheme="minorEastAsia" w:hAnsiTheme="majorHAnsi" w:cstheme="majorHAnsi"/>
            <w:smallCaps w:val="0"/>
            <w:noProof/>
            <w:sz w:val="22"/>
            <w:szCs w:val="22"/>
            <w:lang w:eastAsia="hr-HR"/>
          </w:rPr>
          <w:tab/>
        </w:r>
        <w:r w:rsidR="007E33B3" w:rsidRPr="007E33B3">
          <w:rPr>
            <w:rStyle w:val="Hiperveza"/>
            <w:rFonts w:asciiTheme="majorHAnsi" w:hAnsiTheme="majorHAnsi" w:cstheme="majorHAnsi"/>
            <w:noProof/>
            <w:sz w:val="22"/>
            <w:szCs w:val="22"/>
          </w:rPr>
          <w:t>KARTE PRIJETNJI</w:t>
        </w:r>
        <w:r w:rsidR="007E33B3" w:rsidRPr="007E33B3">
          <w:rPr>
            <w:rFonts w:asciiTheme="majorHAnsi" w:hAnsiTheme="majorHAnsi" w:cstheme="majorHAnsi"/>
            <w:noProof/>
            <w:webHidden/>
            <w:sz w:val="22"/>
            <w:szCs w:val="22"/>
          </w:rPr>
          <w:tab/>
        </w:r>
        <w:r w:rsidRPr="007E33B3">
          <w:rPr>
            <w:rFonts w:asciiTheme="majorHAnsi" w:hAnsiTheme="majorHAnsi" w:cstheme="majorHAnsi"/>
            <w:noProof/>
            <w:webHidden/>
            <w:sz w:val="22"/>
            <w:szCs w:val="22"/>
          </w:rPr>
          <w:fldChar w:fldCharType="begin"/>
        </w:r>
        <w:r w:rsidR="007E33B3" w:rsidRPr="007E33B3">
          <w:rPr>
            <w:rFonts w:asciiTheme="majorHAnsi" w:hAnsiTheme="majorHAnsi" w:cstheme="majorHAnsi"/>
            <w:noProof/>
            <w:webHidden/>
            <w:sz w:val="22"/>
            <w:szCs w:val="22"/>
          </w:rPr>
          <w:instrText xml:space="preserve"> PAGEREF _Toc89343228 \h </w:instrText>
        </w:r>
        <w:r w:rsidRPr="007E33B3">
          <w:rPr>
            <w:rFonts w:asciiTheme="majorHAnsi" w:hAnsiTheme="majorHAnsi" w:cstheme="majorHAnsi"/>
            <w:noProof/>
            <w:webHidden/>
            <w:sz w:val="22"/>
            <w:szCs w:val="22"/>
          </w:rPr>
        </w:r>
        <w:r w:rsidRPr="007E33B3">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7E33B3">
          <w:rPr>
            <w:rFonts w:asciiTheme="majorHAnsi" w:hAnsiTheme="majorHAnsi" w:cstheme="majorHAnsi"/>
            <w:noProof/>
            <w:webHidden/>
            <w:sz w:val="22"/>
            <w:szCs w:val="22"/>
          </w:rPr>
          <w:fldChar w:fldCharType="end"/>
        </w:r>
      </w:hyperlink>
    </w:p>
    <w:p w:rsidR="004B2E0A" w:rsidRPr="007E33B3" w:rsidRDefault="00167748" w:rsidP="004B2E0A">
      <w:pPr>
        <w:rPr>
          <w:rFonts w:asciiTheme="majorHAnsi" w:hAnsiTheme="majorHAnsi" w:cstheme="majorHAnsi"/>
          <w:highlight w:val="yellow"/>
        </w:rPr>
      </w:pPr>
      <w:r w:rsidRPr="007E33B3">
        <w:rPr>
          <w:rFonts w:asciiTheme="majorHAnsi" w:hAnsiTheme="majorHAnsi" w:cstheme="majorHAnsi"/>
          <w:highlight w:val="yellow"/>
        </w:rPr>
        <w:fldChar w:fldCharType="end"/>
      </w:r>
    </w:p>
    <w:p w:rsidR="008C612C" w:rsidRPr="00BA5104" w:rsidRDefault="008C612C" w:rsidP="009F7DF3">
      <w:pPr>
        <w:pStyle w:val="Tablicaslika"/>
        <w:tabs>
          <w:tab w:val="right" w:leader="dot" w:pos="8777"/>
        </w:tabs>
        <w:spacing w:after="240"/>
        <w:jc w:val="center"/>
        <w:rPr>
          <w:b/>
          <w:sz w:val="24"/>
          <w:szCs w:val="24"/>
          <w:highlight w:val="yellow"/>
        </w:rPr>
        <w:sectPr w:rsidR="008C612C" w:rsidRPr="00BA5104" w:rsidSect="001C6215">
          <w:pgSz w:w="11906" w:h="16838"/>
          <w:pgMar w:top="1418" w:right="1418" w:bottom="1418" w:left="1701" w:header="709" w:footer="709" w:gutter="0"/>
          <w:cols w:space="708"/>
          <w:docGrid w:linePitch="360"/>
        </w:sectPr>
      </w:pPr>
    </w:p>
    <w:p w:rsidR="009F7DF3" w:rsidRPr="007E33B3" w:rsidRDefault="009F7DF3" w:rsidP="009F7DF3">
      <w:pPr>
        <w:pStyle w:val="Tablicaslika"/>
        <w:tabs>
          <w:tab w:val="right" w:leader="dot" w:pos="8777"/>
        </w:tabs>
        <w:spacing w:after="240"/>
        <w:jc w:val="center"/>
        <w:rPr>
          <w:rFonts w:asciiTheme="majorHAnsi" w:hAnsiTheme="majorHAnsi" w:cstheme="majorHAnsi"/>
          <w:b/>
          <w:sz w:val="28"/>
          <w:szCs w:val="28"/>
        </w:rPr>
      </w:pPr>
      <w:r w:rsidRPr="007E33B3">
        <w:rPr>
          <w:rFonts w:asciiTheme="majorHAnsi" w:hAnsiTheme="majorHAnsi" w:cstheme="majorHAnsi"/>
          <w:b/>
          <w:sz w:val="28"/>
          <w:szCs w:val="28"/>
        </w:rPr>
        <w:lastRenderedPageBreak/>
        <w:t>POPIS TABLICA</w:t>
      </w:r>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r w:rsidRPr="00167748">
        <w:rPr>
          <w:rFonts w:asciiTheme="majorHAnsi" w:hAnsiTheme="majorHAnsi" w:cstheme="majorHAnsi"/>
          <w:sz w:val="22"/>
          <w:szCs w:val="22"/>
          <w:highlight w:val="yellow"/>
        </w:rPr>
        <w:fldChar w:fldCharType="begin"/>
      </w:r>
      <w:r w:rsidR="00AF1E8F" w:rsidRPr="00DA335E">
        <w:rPr>
          <w:rFonts w:asciiTheme="majorHAnsi" w:hAnsiTheme="majorHAnsi" w:cstheme="majorHAnsi"/>
          <w:sz w:val="22"/>
          <w:szCs w:val="22"/>
          <w:highlight w:val="yellow"/>
        </w:rPr>
        <w:instrText xml:space="preserve"> TOC \h \z \c "Tablica" </w:instrText>
      </w:r>
      <w:r w:rsidRPr="00167748">
        <w:rPr>
          <w:rFonts w:asciiTheme="majorHAnsi" w:hAnsiTheme="majorHAnsi" w:cstheme="majorHAnsi"/>
          <w:sz w:val="22"/>
          <w:szCs w:val="22"/>
          <w:highlight w:val="yellow"/>
        </w:rPr>
        <w:fldChar w:fldCharType="separate"/>
      </w:r>
      <w:hyperlink w:anchor="_Toc89343229" w:history="1">
        <w:r w:rsidR="007E33B3" w:rsidRPr="00DA335E">
          <w:rPr>
            <w:rStyle w:val="Hiperveza"/>
            <w:rFonts w:asciiTheme="majorHAnsi" w:hAnsiTheme="majorHAnsi" w:cstheme="majorHAnsi"/>
            <w:noProof/>
            <w:sz w:val="22"/>
            <w:szCs w:val="22"/>
          </w:rPr>
          <w:t>Tablica 1. Površina, broj stanovnika i gustoća naseljenosti</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_Toc89343229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0" w:history="1">
        <w:r w:rsidR="007E33B3" w:rsidRPr="00DA335E">
          <w:rPr>
            <w:rStyle w:val="Hiperveza"/>
            <w:rFonts w:asciiTheme="majorHAnsi" w:hAnsiTheme="majorHAnsi" w:cstheme="majorHAnsi"/>
            <w:noProof/>
            <w:sz w:val="22"/>
            <w:szCs w:val="22"/>
          </w:rPr>
          <w:t>Tablica 2. Spolno-dobna raspodjela stanovništva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1" w:history="1">
        <w:r w:rsidR="007E33B3" w:rsidRPr="00DA335E">
          <w:rPr>
            <w:rStyle w:val="Hiperveza"/>
            <w:rFonts w:asciiTheme="majorHAnsi" w:hAnsiTheme="majorHAnsi" w:cstheme="majorHAnsi"/>
            <w:noProof/>
            <w:sz w:val="22"/>
            <w:szCs w:val="22"/>
          </w:rPr>
          <w:t>Tablica 3. Stanovništvo s teškoćama u obavljanju svakodnevnih aktivnosti</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2" w:history="1">
        <w:r w:rsidR="007E33B3" w:rsidRPr="00DA335E">
          <w:rPr>
            <w:rStyle w:val="Hiperveza"/>
            <w:rFonts w:asciiTheme="majorHAnsi" w:hAnsiTheme="majorHAnsi" w:cstheme="majorHAnsi"/>
            <w:noProof/>
            <w:sz w:val="22"/>
            <w:szCs w:val="22"/>
          </w:rPr>
          <w:t>Tablica 4. Mreža cestovne infrastrukture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3" w:history="1">
        <w:r w:rsidR="007E33B3" w:rsidRPr="00DA335E">
          <w:rPr>
            <w:rStyle w:val="Hiperveza"/>
            <w:rFonts w:asciiTheme="majorHAnsi" w:hAnsiTheme="majorHAnsi" w:cstheme="majorHAnsi"/>
            <w:noProof/>
            <w:sz w:val="22"/>
            <w:szCs w:val="22"/>
          </w:rPr>
          <w:t>Tablica 5. Pregled željezničke infrastrukture na području Grada Ludbrega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4" w:history="1">
        <w:r w:rsidR="007E33B3" w:rsidRPr="00DA335E">
          <w:rPr>
            <w:rStyle w:val="Hiperveza"/>
            <w:rFonts w:asciiTheme="majorHAnsi" w:hAnsiTheme="majorHAnsi" w:cstheme="majorHAnsi"/>
            <w:noProof/>
            <w:sz w:val="22"/>
            <w:szCs w:val="22"/>
          </w:rPr>
          <w:t>Tablica 6. Vrste i broj primatelja socijalnih, mirovinskih i sličnih naknada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5" w:history="1">
        <w:r w:rsidR="007E33B3" w:rsidRPr="00DA335E">
          <w:rPr>
            <w:rStyle w:val="Hiperveza"/>
            <w:rFonts w:asciiTheme="majorHAnsi" w:hAnsiTheme="majorHAnsi" w:cstheme="majorHAnsi"/>
            <w:noProof/>
            <w:sz w:val="22"/>
            <w:szCs w:val="22"/>
          </w:rPr>
          <w:t>Tablica 7. Broj poduzetnika prema djelatnostima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6" w:history="1">
        <w:r w:rsidR="007E33B3" w:rsidRPr="00DA335E">
          <w:rPr>
            <w:rStyle w:val="Hiperveza"/>
            <w:rFonts w:asciiTheme="majorHAnsi" w:hAnsiTheme="majorHAnsi" w:cstheme="majorHAnsi"/>
            <w:noProof/>
            <w:sz w:val="22"/>
            <w:szCs w:val="22"/>
          </w:rPr>
          <w:t>Tablica 8. Popis transformatorskih stanica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7" w:history="1">
        <w:r w:rsidR="007E33B3" w:rsidRPr="00DA335E">
          <w:rPr>
            <w:rStyle w:val="Hiperveza"/>
            <w:rFonts w:asciiTheme="majorHAnsi" w:hAnsiTheme="majorHAnsi" w:cstheme="majorHAnsi"/>
            <w:noProof/>
            <w:sz w:val="22"/>
            <w:szCs w:val="22"/>
          </w:rPr>
          <w:t>Tablica 9. Zaštićena kulturna dobra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8" w:history="1">
        <w:r w:rsidR="007E33B3" w:rsidRPr="00DA335E">
          <w:rPr>
            <w:rStyle w:val="Hiperveza"/>
            <w:rFonts w:asciiTheme="majorHAnsi" w:hAnsiTheme="majorHAnsi" w:cstheme="majorHAnsi"/>
            <w:noProof/>
            <w:sz w:val="22"/>
            <w:szCs w:val="22"/>
          </w:rPr>
          <w:t>Tablica 10. Materijalne štete uslijed prirodnih nepogoda u posljednjih 20 godina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39" w:history="1">
        <w:r w:rsidR="007E33B3" w:rsidRPr="00DA335E">
          <w:rPr>
            <w:rStyle w:val="Hiperveza"/>
            <w:rFonts w:asciiTheme="majorHAnsi" w:hAnsiTheme="majorHAnsi" w:cstheme="majorHAnsi"/>
            <w:noProof/>
            <w:sz w:val="22"/>
            <w:szCs w:val="22"/>
          </w:rPr>
          <w:t>Tablica 11. Registar rizika Grada Ludbrega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_Toc89343239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0" w:history="1">
        <w:r w:rsidR="007E33B3" w:rsidRPr="00DA335E">
          <w:rPr>
            <w:rStyle w:val="Hiperveza"/>
            <w:rFonts w:asciiTheme="majorHAnsi" w:hAnsiTheme="majorHAnsi" w:cstheme="majorHAnsi"/>
            <w:noProof/>
            <w:sz w:val="22"/>
            <w:szCs w:val="22"/>
          </w:rPr>
          <w:t>Tablica 12. Društvena vrijednost – Život i zdravlje ljudi</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1" w:history="1">
        <w:r w:rsidR="007E33B3" w:rsidRPr="00DA335E">
          <w:rPr>
            <w:rStyle w:val="Hiperveza"/>
            <w:rFonts w:asciiTheme="majorHAnsi" w:hAnsiTheme="majorHAnsi" w:cstheme="majorHAnsi"/>
            <w:noProof/>
            <w:sz w:val="22"/>
            <w:szCs w:val="22"/>
          </w:rPr>
          <w:t>Tablica 13. Društvena vrijednost – Gospodarstvo</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2" w:history="1">
        <w:r w:rsidR="007E33B3" w:rsidRPr="00DA335E">
          <w:rPr>
            <w:rStyle w:val="Hiperveza"/>
            <w:rFonts w:asciiTheme="majorHAnsi" w:hAnsiTheme="majorHAnsi" w:cstheme="majorHAnsi"/>
            <w:noProof/>
            <w:sz w:val="22"/>
            <w:szCs w:val="22"/>
          </w:rPr>
          <w:t>Tablica 14. Društvena vrijednost – Društvena stabilnost i politika – Kritična infrastruktura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3" w:history="1">
        <w:r w:rsidR="007E33B3" w:rsidRPr="00DA335E">
          <w:rPr>
            <w:rStyle w:val="Hiperveza"/>
            <w:rFonts w:asciiTheme="majorHAnsi" w:hAnsiTheme="majorHAnsi" w:cstheme="majorHAnsi"/>
            <w:noProof/>
            <w:sz w:val="22"/>
            <w:szCs w:val="22"/>
          </w:rPr>
          <w:t>Tablica 15. Društvena vrijednost – Društvena stabilnost i politika – Ustanove/građevine javnog              društvenog značaja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4" w:history="1">
        <w:r w:rsidR="007E33B3" w:rsidRPr="00DA335E">
          <w:rPr>
            <w:rStyle w:val="Hiperveza"/>
            <w:rFonts w:asciiTheme="majorHAnsi" w:hAnsiTheme="majorHAnsi" w:cstheme="majorHAnsi"/>
            <w:noProof/>
            <w:sz w:val="22"/>
            <w:szCs w:val="22"/>
          </w:rPr>
          <w:t>Tablica 16. Približni jedinični troškovi izgradnje raznih kategorija građevina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5" w:history="1">
        <w:r w:rsidR="007E33B3" w:rsidRPr="00DA335E">
          <w:rPr>
            <w:rStyle w:val="Hiperveza"/>
            <w:rFonts w:asciiTheme="majorHAnsi" w:hAnsiTheme="majorHAnsi" w:cstheme="majorHAnsi"/>
            <w:noProof/>
            <w:sz w:val="22"/>
            <w:szCs w:val="22"/>
          </w:rPr>
          <w:t>Tablica 17. Vjerojatnost/frekvencija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6" w:history="1">
        <w:r w:rsidR="007E33B3" w:rsidRPr="00DA335E">
          <w:rPr>
            <w:rStyle w:val="Hiperveza"/>
            <w:rFonts w:asciiTheme="majorHAnsi" w:hAnsiTheme="majorHAnsi" w:cstheme="majorHAnsi"/>
            <w:noProof/>
            <w:sz w:val="22"/>
            <w:szCs w:val="22"/>
          </w:rPr>
          <w:t>Tablica 18. Učinci i efekti potresa ovisno o stupnju potresa po MCS ljestvice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7" w:history="1">
        <w:r w:rsidR="007E33B3" w:rsidRPr="00DA335E">
          <w:rPr>
            <w:rStyle w:val="Hiperveza"/>
            <w:rFonts w:asciiTheme="majorHAnsi" w:hAnsiTheme="majorHAnsi" w:cstheme="majorHAnsi"/>
            <w:noProof/>
            <w:sz w:val="22"/>
            <w:szCs w:val="22"/>
          </w:rPr>
          <w:t>Tablica 19. Učestalost potresa intenziteta (°MCS) na području VŽ za razdoblje 1879. – 2003. godine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8" w:history="1">
        <w:r w:rsidR="007E33B3" w:rsidRPr="00DA335E">
          <w:rPr>
            <w:rStyle w:val="Hiperveza"/>
            <w:rFonts w:asciiTheme="majorHAnsi" w:hAnsiTheme="majorHAnsi" w:cstheme="majorHAnsi"/>
            <w:noProof/>
            <w:sz w:val="22"/>
            <w:szCs w:val="22"/>
          </w:rPr>
          <w:t>Tablica 20. Veza između opisnog MCS stupnja potresa i pripadne vrijednosti vršnog ubrzanja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49" w:history="1">
        <w:r w:rsidR="007E33B3" w:rsidRPr="00DA335E">
          <w:rPr>
            <w:rStyle w:val="Hiperveza"/>
            <w:rFonts w:asciiTheme="majorHAnsi" w:hAnsiTheme="majorHAnsi" w:cstheme="majorHAnsi"/>
            <w:noProof/>
            <w:sz w:val="22"/>
            <w:szCs w:val="22"/>
          </w:rPr>
          <w:t>Tablica 21. Popis objekata u kojima boravi i može biti ugrožen velik broj ljudi</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_Toc89343249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0" w:history="1">
        <w:r w:rsidR="007E33B3" w:rsidRPr="00DA335E">
          <w:rPr>
            <w:rStyle w:val="Hiperveza"/>
            <w:rFonts w:asciiTheme="majorHAnsi" w:hAnsiTheme="majorHAnsi" w:cstheme="majorHAnsi"/>
            <w:noProof/>
            <w:sz w:val="22"/>
            <w:szCs w:val="22"/>
          </w:rPr>
          <w:t>Tablica 22. Prikaz stupnjeva oštećenja po kategorijama zgrada (u %) te nastala građevinska šteta za potres jačine VIII</w:t>
        </w:r>
        <w:r w:rsidR="007E33B3" w:rsidRPr="00DA335E">
          <w:rPr>
            <w:rStyle w:val="Hiperveza"/>
            <w:rFonts w:asciiTheme="majorHAnsi" w:hAnsiTheme="majorHAnsi" w:cstheme="majorHAnsi"/>
            <w:noProof/>
            <w:sz w:val="22"/>
            <w:szCs w:val="22"/>
            <w:vertAlign w:val="superscript"/>
          </w:rPr>
          <w:t>o</w:t>
        </w:r>
        <w:r w:rsidR="007E33B3" w:rsidRPr="00DA335E">
          <w:rPr>
            <w:rStyle w:val="Hiperveza"/>
            <w:rFonts w:asciiTheme="majorHAnsi" w:hAnsiTheme="majorHAnsi" w:cstheme="majorHAnsi"/>
            <w:noProof/>
            <w:sz w:val="22"/>
            <w:szCs w:val="22"/>
          </w:rPr>
          <w:t xml:space="preserve"> MSC</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1" w:history="1">
        <w:r w:rsidR="007E33B3" w:rsidRPr="00DA335E">
          <w:rPr>
            <w:rStyle w:val="Hiperveza"/>
            <w:rFonts w:asciiTheme="majorHAnsi" w:eastAsia="Calibri" w:hAnsiTheme="majorHAnsi" w:cstheme="majorHAnsi"/>
            <w:noProof/>
            <w:sz w:val="22"/>
            <w:szCs w:val="22"/>
            <w:lang w:eastAsia="zh-CN"/>
          </w:rPr>
          <w:t>Tablica 23.</w:t>
        </w:r>
        <w:r w:rsidR="007E33B3" w:rsidRPr="00DA335E">
          <w:rPr>
            <w:rStyle w:val="Hiperveza"/>
            <w:rFonts w:asciiTheme="majorHAnsi" w:eastAsiaTheme="minorHAnsi" w:hAnsiTheme="majorHAnsi" w:cstheme="majorHAnsi"/>
            <w:noProof/>
            <w:sz w:val="22"/>
            <w:szCs w:val="22"/>
          </w:rPr>
          <w:t xml:space="preserve"> </w:t>
        </w:r>
        <w:r w:rsidR="007E33B3" w:rsidRPr="00DA335E">
          <w:rPr>
            <w:rStyle w:val="Hiperveza"/>
            <w:rFonts w:asciiTheme="majorHAnsi" w:eastAsia="Calibri" w:hAnsiTheme="majorHAnsi" w:cstheme="majorHAnsi"/>
            <w:noProof/>
            <w:sz w:val="22"/>
            <w:szCs w:val="22"/>
            <w:lang w:eastAsia="zh-CN"/>
          </w:rPr>
          <w:t xml:space="preserve">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2" w:history="1">
        <w:r w:rsidR="007E33B3" w:rsidRPr="00DA335E">
          <w:rPr>
            <w:rStyle w:val="Hiperveza"/>
            <w:rFonts w:asciiTheme="majorHAnsi" w:eastAsia="Calibri" w:hAnsiTheme="majorHAnsi" w:cstheme="majorHAnsi"/>
            <w:noProof/>
            <w:sz w:val="22"/>
            <w:szCs w:val="22"/>
            <w:lang w:eastAsia="zh-CN"/>
          </w:rPr>
          <w:t xml:space="preserve">Tablica 24.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3" w:history="1">
        <w:r w:rsidR="007E33B3" w:rsidRPr="00DA335E">
          <w:rPr>
            <w:rStyle w:val="Hiperveza"/>
            <w:rFonts w:asciiTheme="majorHAnsi" w:eastAsia="Calibri" w:hAnsiTheme="majorHAnsi" w:cstheme="majorHAnsi"/>
            <w:noProof/>
            <w:sz w:val="22"/>
            <w:szCs w:val="22"/>
            <w:lang w:eastAsia="zh-CN"/>
          </w:rPr>
          <w:t xml:space="preserve">Tablica 25. Posljedice na kritičnu infrastrukturu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4" w:history="1">
        <w:r w:rsidR="007E33B3" w:rsidRPr="00DA335E">
          <w:rPr>
            <w:rStyle w:val="Hiperveza"/>
            <w:rFonts w:asciiTheme="majorHAnsi" w:eastAsia="Calibri" w:hAnsiTheme="majorHAnsi" w:cstheme="majorHAnsi"/>
            <w:noProof/>
            <w:sz w:val="22"/>
            <w:szCs w:val="22"/>
            <w:lang w:eastAsia="zh-CN"/>
          </w:rPr>
          <w:t xml:space="preserve">Tablica 26. Posljedice na ustanove/građevine javno društvenog značaja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5" w:history="1">
        <w:r w:rsidR="007E33B3" w:rsidRPr="00DA335E">
          <w:rPr>
            <w:rStyle w:val="Hiperveza"/>
            <w:rFonts w:asciiTheme="majorHAnsi" w:eastAsia="Calibri" w:hAnsiTheme="majorHAnsi" w:cstheme="majorHAnsi"/>
            <w:noProof/>
            <w:sz w:val="22"/>
            <w:szCs w:val="22"/>
            <w:lang w:eastAsia="zh-CN"/>
          </w:rPr>
          <w:t xml:space="preserve">Tablica 27. Posljedice na društvenu stabilnost i politiku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6" w:history="1">
        <w:r w:rsidR="007E33B3" w:rsidRPr="00DA335E">
          <w:rPr>
            <w:rStyle w:val="Hiperveza"/>
            <w:rFonts w:asciiTheme="majorHAnsi" w:eastAsia="Calibri" w:hAnsiTheme="majorHAnsi" w:cstheme="majorHAnsi"/>
            <w:noProof/>
            <w:sz w:val="22"/>
            <w:szCs w:val="22"/>
            <w:lang w:eastAsia="zh-CN"/>
          </w:rPr>
          <w:t xml:space="preserve">Tablica 28.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7" w:history="1">
        <w:r w:rsidR="007E33B3" w:rsidRPr="00DA335E">
          <w:rPr>
            <w:rStyle w:val="Hiperveza"/>
            <w:rFonts w:asciiTheme="majorHAnsi" w:hAnsiTheme="majorHAnsi" w:cstheme="majorHAnsi"/>
            <w:noProof/>
            <w:sz w:val="22"/>
            <w:szCs w:val="22"/>
          </w:rPr>
          <w:t>Tablica 29. Pregled teritorijalnih jedinica za izravnu provedbu mjera obrane od poplava (branjenih područja, dionica) po sektorima i pripadajućih zaštitnih vodnih građevina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8" w:history="1">
        <w:r w:rsidR="007E33B3" w:rsidRPr="00DA335E">
          <w:rPr>
            <w:rStyle w:val="Hiperveza"/>
            <w:rFonts w:asciiTheme="majorHAnsi" w:hAnsiTheme="majorHAnsi" w:cstheme="majorHAnsi"/>
            <w:noProof/>
            <w:sz w:val="22"/>
            <w:szCs w:val="22"/>
          </w:rPr>
          <w:t xml:space="preserve">Tablica 30. Posljedice na život i zdravlje ljudi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poplave izazvane izlijevanjem kopnenih vodenih tijela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59" w:history="1">
        <w:r w:rsidR="007E33B3" w:rsidRPr="00DA335E">
          <w:rPr>
            <w:rStyle w:val="Hiperveza"/>
            <w:rFonts w:asciiTheme="majorHAnsi" w:hAnsiTheme="majorHAnsi" w:cstheme="majorHAnsi"/>
            <w:noProof/>
            <w:sz w:val="22"/>
            <w:szCs w:val="22"/>
          </w:rPr>
          <w:t xml:space="preserve">Tablica 31. Posljedice na gospodarstvo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poplave izazvane izlijevanjem kopnenih vodenih tijela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_Toc89343259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0" w:history="1">
        <w:r w:rsidR="007E33B3" w:rsidRPr="00DA335E">
          <w:rPr>
            <w:rStyle w:val="Hiperveza"/>
            <w:rFonts w:asciiTheme="majorHAnsi" w:hAnsiTheme="majorHAnsi" w:cstheme="majorHAnsi"/>
            <w:noProof/>
            <w:sz w:val="22"/>
            <w:szCs w:val="22"/>
          </w:rPr>
          <w:t xml:space="preserve">Tablica 32. Posljedice na kritičnu infrastrukturu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poplave izazvane izlijevanjem kopnenih vodenih tijela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1" w:history="1">
        <w:r w:rsidR="007E33B3" w:rsidRPr="00DA335E">
          <w:rPr>
            <w:rStyle w:val="Hiperveza"/>
            <w:rFonts w:asciiTheme="majorHAnsi" w:hAnsiTheme="majorHAnsi" w:cstheme="majorHAnsi"/>
            <w:noProof/>
            <w:sz w:val="22"/>
            <w:szCs w:val="22"/>
          </w:rPr>
          <w:t xml:space="preserve">Tablica 33. Vjerojatnost/frekvencija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poplave izazvane izlijevanjem kopnenih vodenih tijela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2" w:history="1">
        <w:r w:rsidR="007E33B3" w:rsidRPr="00DA335E">
          <w:rPr>
            <w:rStyle w:val="Hiperveza"/>
            <w:rFonts w:asciiTheme="majorHAnsi" w:eastAsia="Calibri" w:hAnsiTheme="majorHAnsi" w:cstheme="majorHAnsi"/>
            <w:noProof/>
            <w:sz w:val="22"/>
            <w:szCs w:val="22"/>
            <w:lang w:eastAsia="zh-CN"/>
          </w:rPr>
          <w:t xml:space="preserve">Tablica 34.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poplave izazvane pucanjem brane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3" w:history="1">
        <w:r w:rsidR="007E33B3" w:rsidRPr="00DA335E">
          <w:rPr>
            <w:rStyle w:val="Hiperveza"/>
            <w:rFonts w:asciiTheme="majorHAnsi" w:eastAsia="Calibri" w:hAnsiTheme="majorHAnsi" w:cstheme="majorHAnsi"/>
            <w:noProof/>
            <w:sz w:val="22"/>
            <w:szCs w:val="22"/>
            <w:lang w:eastAsia="zh-CN"/>
          </w:rPr>
          <w:t xml:space="preserve">Tablica 35.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poplave izazvane pucanjem brane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4" w:history="1">
        <w:r w:rsidR="007E33B3" w:rsidRPr="00DA335E">
          <w:rPr>
            <w:rStyle w:val="Hiperveza"/>
            <w:rFonts w:asciiTheme="majorHAnsi" w:eastAsia="Calibri" w:hAnsiTheme="majorHAnsi" w:cstheme="majorHAnsi"/>
            <w:noProof/>
            <w:sz w:val="22"/>
            <w:szCs w:val="22"/>
            <w:lang w:eastAsia="zh-CN"/>
          </w:rPr>
          <w:t xml:space="preserve">Tablica 36. Posljedice na kritičnu infrastrukturu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poplave izazvane pucanjem brane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5" w:history="1">
        <w:r w:rsidR="007E33B3" w:rsidRPr="00DA335E">
          <w:rPr>
            <w:rStyle w:val="Hiperveza"/>
            <w:rFonts w:asciiTheme="majorHAnsi" w:eastAsia="Calibri" w:hAnsiTheme="majorHAnsi" w:cstheme="majorHAnsi"/>
            <w:noProof/>
            <w:sz w:val="22"/>
            <w:szCs w:val="22"/>
            <w:lang w:eastAsia="zh-CN"/>
          </w:rPr>
          <w:t xml:space="preserve">Tablica 37.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poplave izazvane pucanjem brane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6" w:history="1">
        <w:r w:rsidR="007E33B3" w:rsidRPr="00DA335E">
          <w:rPr>
            <w:rStyle w:val="Hiperveza"/>
            <w:rFonts w:asciiTheme="majorHAnsi" w:eastAsia="Calibri" w:hAnsiTheme="majorHAnsi" w:cstheme="majorHAnsi"/>
            <w:noProof/>
            <w:sz w:val="22"/>
            <w:szCs w:val="22"/>
            <w:lang w:eastAsia="zh-CN"/>
          </w:rPr>
          <w:t xml:space="preserve">Tablica 38.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epidemije i pandemije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7" w:history="1">
        <w:r w:rsidR="007E33B3" w:rsidRPr="00DA335E">
          <w:rPr>
            <w:rStyle w:val="Hiperveza"/>
            <w:rFonts w:asciiTheme="majorHAnsi" w:eastAsia="Calibri" w:hAnsiTheme="majorHAnsi" w:cstheme="majorHAnsi"/>
            <w:noProof/>
            <w:sz w:val="22"/>
            <w:szCs w:val="22"/>
            <w:lang w:eastAsia="zh-CN"/>
          </w:rPr>
          <w:t xml:space="preserve">Tablica 39.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epidemije i pandemije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8" w:history="1">
        <w:r w:rsidR="007E33B3" w:rsidRPr="00DA335E">
          <w:rPr>
            <w:rStyle w:val="Hiperveza"/>
            <w:rFonts w:asciiTheme="majorHAnsi" w:hAnsiTheme="majorHAnsi" w:cstheme="majorHAnsi"/>
            <w:noProof/>
            <w:sz w:val="22"/>
            <w:szCs w:val="22"/>
          </w:rPr>
          <w:t xml:space="preserve">Tablica 40. Posljedice na kritičnu infrastrukturu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epidemije i pandemije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69" w:history="1">
        <w:r w:rsidR="007E33B3" w:rsidRPr="00DA335E">
          <w:rPr>
            <w:rStyle w:val="Hiperveza"/>
            <w:rFonts w:asciiTheme="majorHAnsi" w:eastAsia="Calibri" w:hAnsiTheme="majorHAnsi" w:cstheme="majorHAnsi"/>
            <w:noProof/>
            <w:sz w:val="22"/>
            <w:szCs w:val="22"/>
            <w:lang w:eastAsia="zh-CN"/>
          </w:rPr>
          <w:t xml:space="preserve">Tablica 41.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epidemije i pandemije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_Toc89343269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0" w:history="1">
        <w:r w:rsidR="007E33B3" w:rsidRPr="00DA335E">
          <w:rPr>
            <w:rStyle w:val="Hiperveza"/>
            <w:rFonts w:asciiTheme="majorHAnsi" w:eastAsia="Calibri" w:hAnsiTheme="majorHAnsi" w:cstheme="majorHAnsi"/>
            <w:noProof/>
            <w:sz w:val="22"/>
            <w:szCs w:val="22"/>
            <w:lang w:eastAsia="zh-CN"/>
          </w:rPr>
          <w:t xml:space="preserve">Tablica 42.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ekstremne temperature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1" w:history="1">
        <w:r w:rsidR="007E33B3" w:rsidRPr="00DA335E">
          <w:rPr>
            <w:rStyle w:val="Hiperveza"/>
            <w:rFonts w:asciiTheme="majorHAnsi" w:eastAsia="Calibri" w:hAnsiTheme="majorHAnsi" w:cstheme="majorHAnsi"/>
            <w:noProof/>
            <w:sz w:val="22"/>
            <w:szCs w:val="22"/>
            <w:lang w:eastAsia="zh-CN"/>
          </w:rPr>
          <w:t xml:space="preserve">Tablica 43.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ekstremne temperature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2" w:history="1">
        <w:r w:rsidR="007E33B3" w:rsidRPr="00DA335E">
          <w:rPr>
            <w:rStyle w:val="Hiperveza"/>
            <w:rFonts w:asciiTheme="majorHAnsi" w:eastAsia="Calibri" w:hAnsiTheme="majorHAnsi" w:cstheme="majorHAnsi"/>
            <w:noProof/>
            <w:sz w:val="22"/>
            <w:szCs w:val="22"/>
            <w:lang w:eastAsia="zh-CN"/>
          </w:rPr>
          <w:t xml:space="preserve">Tablica 44. Posljedice na kritičnu infrastrukturu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ekstremne temperature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3" w:history="1">
        <w:r w:rsidR="007E33B3" w:rsidRPr="00DA335E">
          <w:rPr>
            <w:rStyle w:val="Hiperveza"/>
            <w:rFonts w:asciiTheme="majorHAnsi" w:eastAsia="Calibri" w:hAnsiTheme="majorHAnsi" w:cstheme="majorHAnsi"/>
            <w:noProof/>
            <w:sz w:val="22"/>
            <w:szCs w:val="22"/>
            <w:lang w:eastAsia="zh-CN"/>
          </w:rPr>
          <w:t xml:space="preserve">Tablica 45.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ekstremne temperature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4" w:history="1">
        <w:r w:rsidR="007E33B3" w:rsidRPr="00DA335E">
          <w:rPr>
            <w:rStyle w:val="Hiperveza"/>
            <w:rFonts w:asciiTheme="majorHAnsi" w:eastAsia="Calibri" w:hAnsiTheme="majorHAnsi" w:cstheme="majorHAnsi"/>
            <w:noProof/>
            <w:sz w:val="22"/>
            <w:szCs w:val="22"/>
            <w:lang w:eastAsia="zh-CN"/>
          </w:rPr>
          <w:t xml:space="preserve">Tablica 46.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mraz</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5" w:history="1">
        <w:r w:rsidR="007E33B3" w:rsidRPr="00DA335E">
          <w:rPr>
            <w:rStyle w:val="Hiperveza"/>
            <w:rFonts w:asciiTheme="majorHAnsi" w:eastAsia="Calibri" w:hAnsiTheme="majorHAnsi" w:cstheme="majorHAnsi"/>
            <w:noProof/>
            <w:sz w:val="22"/>
            <w:szCs w:val="22"/>
            <w:lang w:eastAsia="zh-CN"/>
          </w:rPr>
          <w:t xml:space="preserve">Tablica 47.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mraz</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6" w:history="1">
        <w:r w:rsidR="007E33B3" w:rsidRPr="00DA335E">
          <w:rPr>
            <w:rStyle w:val="Hiperveza"/>
            <w:rFonts w:asciiTheme="majorHAnsi" w:eastAsia="Calibri" w:hAnsiTheme="majorHAnsi" w:cstheme="majorHAnsi"/>
            <w:noProof/>
            <w:sz w:val="22"/>
            <w:szCs w:val="22"/>
            <w:lang w:eastAsia="zh-CN"/>
          </w:rPr>
          <w:t xml:space="preserve">Tablica 48.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mraz</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7" w:history="1">
        <w:r w:rsidR="007E33B3" w:rsidRPr="00DA335E">
          <w:rPr>
            <w:rStyle w:val="Hiperveza"/>
            <w:rFonts w:asciiTheme="majorHAnsi" w:eastAsia="Calibri" w:hAnsiTheme="majorHAnsi" w:cstheme="majorHAnsi"/>
            <w:noProof/>
            <w:sz w:val="22"/>
            <w:szCs w:val="22"/>
            <w:lang w:eastAsia="zh-CN"/>
          </w:rPr>
          <w:t xml:space="preserve">Tablica 49.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klizišta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8" w:history="1">
        <w:r w:rsidR="007E33B3" w:rsidRPr="00DA335E">
          <w:rPr>
            <w:rStyle w:val="Hiperveza"/>
            <w:rFonts w:asciiTheme="majorHAnsi" w:eastAsia="Calibri" w:hAnsiTheme="majorHAnsi" w:cstheme="majorHAnsi"/>
            <w:noProof/>
            <w:sz w:val="22"/>
            <w:szCs w:val="22"/>
            <w:lang w:eastAsia="zh-CN"/>
          </w:rPr>
          <w:t xml:space="preserve">Tablica 50.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klizišta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79" w:history="1">
        <w:r w:rsidR="007E33B3" w:rsidRPr="00DA335E">
          <w:rPr>
            <w:rStyle w:val="Hiperveza"/>
            <w:rFonts w:asciiTheme="majorHAnsi" w:eastAsia="Calibri" w:hAnsiTheme="majorHAnsi" w:cstheme="majorHAnsi"/>
            <w:noProof/>
            <w:sz w:val="22"/>
            <w:szCs w:val="22"/>
            <w:lang w:eastAsia="zh-CN"/>
          </w:rPr>
          <w:t xml:space="preserve">Tablica 51. Posljedice na kritičnu infrastrukturu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klizišta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_Toc89343279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0" w:history="1">
        <w:r w:rsidR="007E33B3" w:rsidRPr="00DA335E">
          <w:rPr>
            <w:rStyle w:val="Hiperveza"/>
            <w:rFonts w:asciiTheme="majorHAnsi" w:eastAsia="Calibri" w:hAnsiTheme="majorHAnsi" w:cstheme="majorHAnsi"/>
            <w:noProof/>
            <w:sz w:val="22"/>
            <w:szCs w:val="22"/>
            <w:lang w:eastAsia="zh-CN"/>
          </w:rPr>
          <w:t xml:space="preserve">Tablica 52.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klizišta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1" w:history="1">
        <w:r w:rsidR="007E33B3" w:rsidRPr="00DA335E">
          <w:rPr>
            <w:rStyle w:val="Hiperveza"/>
            <w:rFonts w:asciiTheme="majorHAnsi" w:hAnsiTheme="majorHAnsi" w:cstheme="majorHAnsi"/>
            <w:noProof/>
            <w:sz w:val="22"/>
            <w:szCs w:val="22"/>
          </w:rPr>
          <w:t>Tablica 53. Lokacije pravnih osoba s opasnim tvarima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2" w:history="1">
        <w:r w:rsidR="007E33B3" w:rsidRPr="00DA335E">
          <w:rPr>
            <w:rStyle w:val="Hiperveza"/>
            <w:rFonts w:asciiTheme="majorHAnsi" w:hAnsiTheme="majorHAnsi" w:cstheme="majorHAnsi"/>
            <w:noProof/>
            <w:sz w:val="22"/>
            <w:szCs w:val="22"/>
          </w:rPr>
          <w:t>Tablica 54. Mogući uzroci nesreće u slučaju izvanrednog događaja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3" w:history="1">
        <w:r w:rsidR="007E33B3" w:rsidRPr="00DA335E">
          <w:rPr>
            <w:rStyle w:val="Hiperveza"/>
            <w:rFonts w:asciiTheme="majorHAnsi" w:eastAsia="Calibri" w:hAnsiTheme="majorHAnsi" w:cstheme="majorHAnsi"/>
            <w:noProof/>
            <w:sz w:val="22"/>
            <w:szCs w:val="22"/>
            <w:lang w:eastAsia="zh-CN"/>
          </w:rPr>
          <w:t>Tablica 55. Intenzitet udarnog vala za kasnu eksploziju</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4" w:history="1">
        <w:r w:rsidR="007E33B3" w:rsidRPr="00DA335E">
          <w:rPr>
            <w:rStyle w:val="Hiperveza"/>
            <w:rFonts w:asciiTheme="majorHAnsi" w:eastAsia="Calibri" w:hAnsiTheme="majorHAnsi" w:cstheme="majorHAnsi"/>
            <w:noProof/>
            <w:sz w:val="22"/>
            <w:szCs w:val="22"/>
            <w:lang w:eastAsia="zh-CN"/>
          </w:rPr>
          <w:t>Tablica 56. Djelovanje različitih snaga udarnih valova na objekte i ljude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5" w:history="1">
        <w:r w:rsidR="007E33B3" w:rsidRPr="00DA335E">
          <w:rPr>
            <w:rStyle w:val="Hiperveza"/>
            <w:rFonts w:asciiTheme="majorHAnsi" w:hAnsiTheme="majorHAnsi" w:cstheme="majorHAnsi"/>
            <w:noProof/>
            <w:sz w:val="22"/>
            <w:szCs w:val="22"/>
          </w:rPr>
          <w:t xml:space="preserve">Tablica 57. Posljedice na život i zdravlje ljudi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6" w:history="1">
        <w:r w:rsidR="007E33B3" w:rsidRPr="00DA335E">
          <w:rPr>
            <w:rStyle w:val="Hiperveza"/>
            <w:rFonts w:asciiTheme="majorHAnsi" w:hAnsiTheme="majorHAnsi" w:cstheme="majorHAnsi"/>
            <w:noProof/>
            <w:sz w:val="22"/>
            <w:szCs w:val="22"/>
          </w:rPr>
          <w:t xml:space="preserve">Tablica 58. Posljedice na gospodarstvo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7" w:history="1">
        <w:r w:rsidR="007E33B3" w:rsidRPr="00DA335E">
          <w:rPr>
            <w:rStyle w:val="Hiperveza"/>
            <w:rFonts w:asciiTheme="majorHAnsi" w:hAnsiTheme="majorHAnsi" w:cstheme="majorHAnsi"/>
            <w:noProof/>
            <w:sz w:val="22"/>
            <w:szCs w:val="22"/>
          </w:rPr>
          <w:t xml:space="preserve">Tablica 59. Posljedice na kritičnu infrastrukturu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8" w:history="1">
        <w:r w:rsidR="007E33B3" w:rsidRPr="00DA335E">
          <w:rPr>
            <w:rStyle w:val="Hiperveza"/>
            <w:rFonts w:asciiTheme="majorHAnsi" w:eastAsia="Calibri" w:hAnsiTheme="majorHAnsi" w:cstheme="majorHAnsi"/>
            <w:noProof/>
            <w:sz w:val="22"/>
            <w:szCs w:val="22"/>
            <w:lang w:eastAsia="zh-CN"/>
          </w:rPr>
          <w:t xml:space="preserve">Tablica 60. Posljedice na ustanove/građevine javno društvenog značaja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89" w:history="1">
        <w:r w:rsidR="007E33B3" w:rsidRPr="00DA335E">
          <w:rPr>
            <w:rStyle w:val="Hiperveza"/>
            <w:rFonts w:asciiTheme="majorHAnsi" w:eastAsia="Calibri" w:hAnsiTheme="majorHAnsi" w:cstheme="majorHAnsi"/>
            <w:noProof/>
            <w:sz w:val="22"/>
            <w:szCs w:val="22"/>
            <w:lang w:eastAsia="zh-CN"/>
          </w:rPr>
          <w:t xml:space="preserve">Tablica 61. Posljedice na društvenu stabilnost i politiku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_Toc89343289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0" w:history="1">
        <w:r w:rsidR="007E33B3" w:rsidRPr="00DA335E">
          <w:rPr>
            <w:rStyle w:val="Hiperveza"/>
            <w:rFonts w:asciiTheme="majorHAnsi" w:hAnsiTheme="majorHAnsi" w:cstheme="majorHAnsi"/>
            <w:noProof/>
            <w:sz w:val="22"/>
            <w:szCs w:val="22"/>
          </w:rPr>
          <w:t xml:space="preserve">Tablica 62. Vjerojatnost/frekvencija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1" w:history="1">
        <w:r w:rsidR="007E33B3" w:rsidRPr="00DA335E">
          <w:rPr>
            <w:rStyle w:val="Hiperveza"/>
            <w:rFonts w:asciiTheme="majorHAnsi" w:eastAsia="Calibri" w:hAnsiTheme="majorHAnsi" w:cstheme="majorHAnsi"/>
            <w:noProof/>
            <w:sz w:val="22"/>
            <w:szCs w:val="22"/>
            <w:lang w:eastAsia="zh-CN"/>
          </w:rPr>
          <w:t>Tablica 63. Prikaz broja dana bez oborina na području VŽ u razdoblju 1981. – 2000.</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2" w:history="1">
        <w:r w:rsidR="007E33B3" w:rsidRPr="00DA335E">
          <w:rPr>
            <w:rStyle w:val="Hiperveza"/>
            <w:rFonts w:asciiTheme="majorHAnsi" w:eastAsia="Calibri" w:hAnsiTheme="majorHAnsi" w:cstheme="majorHAnsi"/>
            <w:noProof/>
            <w:sz w:val="22"/>
            <w:szCs w:val="22"/>
            <w:lang w:eastAsia="zh-CN"/>
          </w:rPr>
          <w:t xml:space="preserve">Tablica 64. Posljedice na život i zdravlje ljudi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suša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3" w:history="1">
        <w:r w:rsidR="007E33B3" w:rsidRPr="00DA335E">
          <w:rPr>
            <w:rStyle w:val="Hiperveza"/>
            <w:rFonts w:asciiTheme="majorHAnsi" w:eastAsia="Calibri" w:hAnsiTheme="majorHAnsi" w:cstheme="majorHAnsi"/>
            <w:noProof/>
            <w:sz w:val="22"/>
            <w:szCs w:val="22"/>
            <w:lang w:eastAsia="zh-CN"/>
          </w:rPr>
          <w:t xml:space="preserve">Tablica 65. Posljedice na gospodarstvo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suša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4" w:history="1">
        <w:r w:rsidR="007E33B3" w:rsidRPr="00DA335E">
          <w:rPr>
            <w:rStyle w:val="Hiperveza"/>
            <w:rFonts w:asciiTheme="majorHAnsi" w:eastAsia="Calibri" w:hAnsiTheme="majorHAnsi" w:cstheme="majorHAnsi"/>
            <w:noProof/>
            <w:sz w:val="22"/>
            <w:szCs w:val="22"/>
            <w:lang w:eastAsia="zh-CN"/>
          </w:rPr>
          <w:t xml:space="preserve">Tablica 66. Posljedice na kritičnu infrastrukturu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suša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5" w:history="1">
        <w:r w:rsidR="007E33B3" w:rsidRPr="00DA335E">
          <w:rPr>
            <w:rStyle w:val="Hiperveza"/>
            <w:rFonts w:asciiTheme="majorHAnsi" w:eastAsia="Calibri" w:hAnsiTheme="majorHAnsi" w:cstheme="majorHAnsi"/>
            <w:noProof/>
            <w:sz w:val="22"/>
            <w:szCs w:val="22"/>
            <w:lang w:eastAsia="zh-CN"/>
          </w:rPr>
          <w:t xml:space="preserve">Tablica 67. Vjerojatnost/frekvencija </w:t>
        </w:r>
        <w:r w:rsidR="007E33B3" w:rsidRPr="00DA335E">
          <w:rPr>
            <w:rStyle w:val="Hiperveza"/>
            <w:rFonts w:asciiTheme="majorHAnsi" w:eastAsia="Calibri" w:hAnsiTheme="majorHAnsi" w:cstheme="majorHAnsi"/>
            <w:noProof/>
            <w:sz w:val="22"/>
            <w:szCs w:val="22"/>
            <w:lang w:eastAsia="zh-CN"/>
          </w:rPr>
          <w:sym w:font="Symbol" w:char="F02D"/>
        </w:r>
        <w:r w:rsidR="007E33B3" w:rsidRPr="00DA335E">
          <w:rPr>
            <w:rStyle w:val="Hiperveza"/>
            <w:rFonts w:asciiTheme="majorHAnsi" w:eastAsia="Calibri" w:hAnsiTheme="majorHAnsi" w:cstheme="majorHAnsi"/>
            <w:noProof/>
            <w:sz w:val="22"/>
            <w:szCs w:val="22"/>
            <w:lang w:eastAsia="zh-CN"/>
          </w:rPr>
          <w:t xml:space="preserve"> suša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6" w:history="1">
        <w:r w:rsidR="007E33B3" w:rsidRPr="00DA335E">
          <w:rPr>
            <w:rStyle w:val="Hiperveza"/>
            <w:rFonts w:asciiTheme="majorHAnsi" w:hAnsiTheme="majorHAnsi" w:cstheme="majorHAnsi"/>
            <w:noProof/>
            <w:sz w:val="22"/>
            <w:szCs w:val="22"/>
          </w:rPr>
          <w:t xml:space="preserve">Tablica 68. Analiza sustava civilne zaštite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područje preventive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7" w:history="1">
        <w:r w:rsidR="007E33B3" w:rsidRPr="00DA335E">
          <w:rPr>
            <w:rStyle w:val="Hiperveza"/>
            <w:rFonts w:asciiTheme="majorHAnsi" w:hAnsiTheme="majorHAnsi" w:cstheme="majorHAnsi"/>
            <w:noProof/>
            <w:sz w:val="22"/>
            <w:szCs w:val="22"/>
          </w:rPr>
          <w:t>Tablica 69. Analiza sustava civilne zaštite – potres</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8" w:history="1">
        <w:r w:rsidR="007E33B3" w:rsidRPr="00DA335E">
          <w:rPr>
            <w:rStyle w:val="Hiperveza"/>
            <w:rFonts w:asciiTheme="majorHAnsi" w:hAnsiTheme="majorHAnsi" w:cstheme="majorHAnsi"/>
            <w:noProof/>
            <w:sz w:val="22"/>
            <w:szCs w:val="22"/>
          </w:rPr>
          <w:t>Tablica 70. Analiza sustava civilne zaštite – poplave izazvane izlijevanjem kopnenih vodenih tijela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299" w:history="1">
        <w:r w:rsidR="007E33B3" w:rsidRPr="00DA335E">
          <w:rPr>
            <w:rStyle w:val="Hiperveza"/>
            <w:rFonts w:asciiTheme="majorHAnsi" w:hAnsiTheme="majorHAnsi" w:cstheme="majorHAnsi"/>
            <w:noProof/>
            <w:sz w:val="22"/>
            <w:szCs w:val="22"/>
          </w:rPr>
          <w:t>Tablica 71. Analiza sustava civilne zaštite – poplave izazvane pucanjem brana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_Toc89343299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0" w:history="1">
        <w:r w:rsidR="007E33B3" w:rsidRPr="00DA335E">
          <w:rPr>
            <w:rStyle w:val="Hiperveza"/>
            <w:rFonts w:asciiTheme="majorHAnsi" w:hAnsiTheme="majorHAnsi" w:cstheme="majorHAnsi"/>
            <w:noProof/>
            <w:sz w:val="22"/>
            <w:szCs w:val="22"/>
          </w:rPr>
          <w:t>Tablica 72. Analiza sustava civilne zaštite – epidemije i pandemije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1" w:history="1">
        <w:r w:rsidR="007E33B3" w:rsidRPr="00DA335E">
          <w:rPr>
            <w:rStyle w:val="Hiperveza"/>
            <w:rFonts w:asciiTheme="majorHAnsi" w:hAnsiTheme="majorHAnsi" w:cstheme="majorHAnsi"/>
            <w:noProof/>
            <w:sz w:val="22"/>
            <w:szCs w:val="22"/>
          </w:rPr>
          <w:t>Tablica 73. Analiza sustava civilne zaštite – ekstremne temperature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2" w:history="1">
        <w:r w:rsidR="007E33B3" w:rsidRPr="00DA335E">
          <w:rPr>
            <w:rStyle w:val="Hiperveza"/>
            <w:rFonts w:asciiTheme="majorHAnsi" w:hAnsiTheme="majorHAnsi" w:cstheme="majorHAnsi"/>
            <w:noProof/>
            <w:sz w:val="22"/>
            <w:szCs w:val="22"/>
          </w:rPr>
          <w:t>Tablica 74. Analiza sustava civilne zaštite – mraz</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3" w:history="1">
        <w:r w:rsidR="007E33B3" w:rsidRPr="00DA335E">
          <w:rPr>
            <w:rStyle w:val="Hiperveza"/>
            <w:rFonts w:asciiTheme="majorHAnsi" w:hAnsiTheme="majorHAnsi" w:cstheme="majorHAnsi"/>
            <w:noProof/>
            <w:sz w:val="22"/>
            <w:szCs w:val="22"/>
          </w:rPr>
          <w:t>Tablica 75. Analiza sustava civilne zaštite – klizišta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4" w:history="1">
        <w:r w:rsidR="007E33B3" w:rsidRPr="00DA335E">
          <w:rPr>
            <w:rStyle w:val="Hiperveza"/>
            <w:rFonts w:asciiTheme="majorHAnsi" w:hAnsiTheme="majorHAnsi" w:cstheme="majorHAnsi"/>
            <w:noProof/>
            <w:sz w:val="22"/>
            <w:szCs w:val="22"/>
          </w:rPr>
          <w:t>Tablica 76. Analiza sustava civilne zaštite – industrijske nesreće</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5" w:history="1">
        <w:r w:rsidR="007E33B3" w:rsidRPr="00DA335E">
          <w:rPr>
            <w:rStyle w:val="Hiperveza"/>
            <w:rFonts w:asciiTheme="majorHAnsi" w:hAnsiTheme="majorHAnsi" w:cstheme="majorHAnsi"/>
            <w:noProof/>
            <w:sz w:val="22"/>
            <w:szCs w:val="22"/>
          </w:rPr>
          <w:t>Tablica 77. Analiza sustava civilne zaštite – suša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6" w:history="1">
        <w:r w:rsidR="007E33B3" w:rsidRPr="00DA335E">
          <w:rPr>
            <w:rStyle w:val="Hiperveza"/>
            <w:rFonts w:asciiTheme="majorHAnsi" w:hAnsiTheme="majorHAnsi" w:cstheme="majorHAnsi"/>
            <w:noProof/>
            <w:sz w:val="22"/>
            <w:szCs w:val="22"/>
          </w:rPr>
          <w:t xml:space="preserve">Tablica 78. Analiza sustava civilne zaštite </w:t>
        </w:r>
        <w:r w:rsidR="007E33B3" w:rsidRPr="00DA335E">
          <w:rPr>
            <w:rStyle w:val="Hiperveza"/>
            <w:rFonts w:asciiTheme="majorHAnsi" w:hAnsiTheme="majorHAnsi" w:cstheme="majorHAnsi"/>
            <w:noProof/>
            <w:sz w:val="22"/>
            <w:szCs w:val="22"/>
          </w:rPr>
          <w:sym w:font="Symbol" w:char="F02D"/>
        </w:r>
        <w:r w:rsidR="007E33B3" w:rsidRPr="00DA335E">
          <w:rPr>
            <w:rStyle w:val="Hiperveza"/>
            <w:rFonts w:asciiTheme="majorHAnsi" w:hAnsiTheme="majorHAnsi" w:cstheme="majorHAnsi"/>
            <w:noProof/>
            <w:sz w:val="22"/>
            <w:szCs w:val="22"/>
          </w:rPr>
          <w:t xml:space="preserve">  područje reagiranja ukupno</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7E33B3"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7" w:history="1">
        <w:r w:rsidR="007E33B3" w:rsidRPr="00DA335E">
          <w:rPr>
            <w:rStyle w:val="Hiperveza"/>
            <w:rFonts w:asciiTheme="majorHAnsi" w:hAnsiTheme="majorHAnsi" w:cstheme="majorHAnsi"/>
            <w:noProof/>
            <w:sz w:val="22"/>
            <w:szCs w:val="22"/>
          </w:rPr>
          <w:t>Tablica 79. Vrednovanje rizika</w:t>
        </w:r>
        <w:r w:rsidR="007E33B3"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7E33B3" w:rsidRPr="00DA335E">
          <w:rPr>
            <w:rFonts w:asciiTheme="majorHAnsi" w:hAnsiTheme="majorHAnsi" w:cstheme="majorHAnsi"/>
            <w:noProof/>
            <w:webHidden/>
            <w:sz w:val="22"/>
            <w:szCs w:val="22"/>
          </w:rPr>
          <w:instrText xml:space="preserve"> PAGEREF _Toc89343307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8C612C" w:rsidRPr="00DA335E" w:rsidRDefault="00167748" w:rsidP="008C612C">
      <w:pPr>
        <w:rPr>
          <w:rFonts w:asciiTheme="majorHAnsi" w:hAnsiTheme="majorHAnsi" w:cstheme="majorHAnsi"/>
          <w:highlight w:val="yellow"/>
        </w:rPr>
      </w:pPr>
      <w:r w:rsidRPr="00DA335E">
        <w:rPr>
          <w:rFonts w:asciiTheme="majorHAnsi" w:hAnsiTheme="majorHAnsi" w:cstheme="majorHAnsi"/>
          <w:highlight w:val="yellow"/>
        </w:rPr>
        <w:fldChar w:fldCharType="end"/>
      </w:r>
    </w:p>
    <w:p w:rsidR="00AF1E8F" w:rsidRPr="00BA5104" w:rsidRDefault="00AF1E8F" w:rsidP="001523B2">
      <w:pPr>
        <w:jc w:val="center"/>
        <w:rPr>
          <w:b/>
          <w:sz w:val="24"/>
          <w:szCs w:val="24"/>
          <w:highlight w:val="yellow"/>
        </w:rPr>
        <w:sectPr w:rsidR="00AF1E8F" w:rsidRPr="00BA5104" w:rsidSect="001C6215">
          <w:pgSz w:w="11906" w:h="16838"/>
          <w:pgMar w:top="1418" w:right="1418" w:bottom="1418" w:left="1701" w:header="709" w:footer="709" w:gutter="0"/>
          <w:cols w:space="708"/>
          <w:docGrid w:linePitch="360"/>
        </w:sectPr>
      </w:pPr>
    </w:p>
    <w:p w:rsidR="00531E9B" w:rsidRPr="00DA335E" w:rsidRDefault="00531E9B" w:rsidP="001523B2">
      <w:pPr>
        <w:jc w:val="center"/>
        <w:rPr>
          <w:rFonts w:asciiTheme="majorHAnsi" w:hAnsiTheme="majorHAnsi" w:cstheme="majorHAnsi"/>
          <w:b/>
          <w:sz w:val="28"/>
          <w:szCs w:val="28"/>
        </w:rPr>
      </w:pPr>
      <w:r w:rsidRPr="00DA335E">
        <w:rPr>
          <w:rFonts w:asciiTheme="majorHAnsi" w:hAnsiTheme="majorHAnsi" w:cstheme="majorHAnsi"/>
          <w:b/>
          <w:sz w:val="28"/>
          <w:szCs w:val="28"/>
        </w:rPr>
        <w:lastRenderedPageBreak/>
        <w:t>POPIS SLIKA</w:t>
      </w:r>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r w:rsidRPr="00167748">
        <w:rPr>
          <w:bCs/>
          <w:sz w:val="22"/>
          <w:szCs w:val="22"/>
          <w:highlight w:val="yellow"/>
        </w:rPr>
        <w:fldChar w:fldCharType="begin"/>
      </w:r>
      <w:r w:rsidR="00AF1E8F" w:rsidRPr="00BA5104">
        <w:rPr>
          <w:bCs/>
          <w:sz w:val="22"/>
          <w:szCs w:val="22"/>
          <w:highlight w:val="yellow"/>
        </w:rPr>
        <w:instrText xml:space="preserve"> TOC \h \z \c "Slika" </w:instrText>
      </w:r>
      <w:r w:rsidRPr="00167748">
        <w:rPr>
          <w:bCs/>
          <w:sz w:val="22"/>
          <w:szCs w:val="22"/>
          <w:highlight w:val="yellow"/>
        </w:rPr>
        <w:fldChar w:fldCharType="separate"/>
      </w:r>
      <w:hyperlink w:anchor="_Toc89343308" w:history="1">
        <w:r w:rsidR="00DA335E" w:rsidRPr="00DA335E">
          <w:rPr>
            <w:rStyle w:val="Hiperveza"/>
            <w:rFonts w:asciiTheme="majorHAnsi" w:hAnsiTheme="majorHAnsi" w:cstheme="majorHAnsi"/>
            <w:noProof/>
            <w:sz w:val="22"/>
            <w:szCs w:val="22"/>
          </w:rPr>
          <w:t>Slika 1. Položaj Grada Ludbrega u Varaždinskoj županiji</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_Toc89343308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09" w:history="1">
        <w:r w:rsidR="00DA335E" w:rsidRPr="00DA335E">
          <w:rPr>
            <w:rStyle w:val="Hiperveza"/>
            <w:rFonts w:asciiTheme="majorHAnsi" w:hAnsiTheme="majorHAnsi" w:cstheme="majorHAnsi"/>
            <w:noProof/>
            <w:sz w:val="22"/>
            <w:szCs w:val="22"/>
          </w:rPr>
          <w:t>Slika 2. Raspored naselja na području Grada Ludbrega</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_Toc89343309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0" w:history="1">
        <w:r w:rsidR="00DA335E" w:rsidRPr="00DA335E">
          <w:rPr>
            <w:rStyle w:val="Hiperveza"/>
            <w:rFonts w:asciiTheme="majorHAnsi" w:hAnsiTheme="majorHAnsi" w:cstheme="majorHAnsi"/>
            <w:noProof/>
            <w:sz w:val="22"/>
            <w:szCs w:val="22"/>
          </w:rPr>
          <w:t xml:space="preserve">Slika 3. </w:t>
        </w:r>
        <w:r w:rsidR="00DA335E" w:rsidRPr="00DA335E">
          <w:rPr>
            <w:rStyle w:val="Hiperveza"/>
            <w:rFonts w:asciiTheme="majorHAnsi" w:eastAsia="Calibri" w:hAnsiTheme="majorHAnsi" w:cstheme="majorHAnsi"/>
            <w:noProof/>
            <w:sz w:val="22"/>
            <w:szCs w:val="22"/>
            <w:lang w:eastAsia="zh-CN"/>
          </w:rPr>
          <w:t>Karta epicentara potresa u Hrvatskoj</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_Toc89343310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1" w:history="1">
        <w:r w:rsidR="00DA335E" w:rsidRPr="00DA335E">
          <w:rPr>
            <w:rStyle w:val="Hiperveza"/>
            <w:rFonts w:asciiTheme="majorHAnsi" w:hAnsiTheme="majorHAnsi" w:cstheme="majorHAnsi"/>
            <w:noProof/>
            <w:sz w:val="22"/>
            <w:szCs w:val="22"/>
          </w:rPr>
          <w:t>Slika 4. Karta potresnih područja RH za povratno razdoblje 475 godina</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_Toc89343311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2" w:history="1">
        <w:r w:rsidR="00DA335E" w:rsidRPr="00DA335E">
          <w:rPr>
            <w:rStyle w:val="Hiperveza"/>
            <w:rFonts w:asciiTheme="majorHAnsi" w:hAnsiTheme="majorHAnsi" w:cstheme="majorHAnsi"/>
            <w:noProof/>
            <w:sz w:val="22"/>
            <w:szCs w:val="22"/>
          </w:rPr>
          <w:t>Slika 5. Dionica A.19.10. – Segovina, lijeva i desna obala</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_Toc89343312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3" w:history="1">
        <w:r w:rsidR="00DA335E" w:rsidRPr="00DA335E">
          <w:rPr>
            <w:rStyle w:val="Hiperveza"/>
            <w:rFonts w:asciiTheme="majorHAnsi" w:hAnsiTheme="majorHAnsi" w:cstheme="majorHAnsi"/>
            <w:noProof/>
            <w:sz w:val="22"/>
            <w:szCs w:val="22"/>
          </w:rPr>
          <w:t>Slika 6. Dionica A.20.1. – r. Bednja – od ušća u Dravu do Tuhovca</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_Toc89343313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4" w:history="1">
        <w:r w:rsidR="00DA335E" w:rsidRPr="00DA335E">
          <w:rPr>
            <w:rStyle w:val="Hiperveza"/>
            <w:rFonts w:asciiTheme="majorHAnsi" w:hAnsiTheme="majorHAnsi" w:cstheme="majorHAnsi"/>
            <w:noProof/>
            <w:sz w:val="22"/>
            <w:szCs w:val="22"/>
          </w:rPr>
          <w:t>Slika 7. Karta srednje godišnje količine oborina (mm) prema podacima 1971.-2000. godine</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_Toc89343314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5" w:history="1">
        <w:r w:rsidR="00DA335E" w:rsidRPr="00DA335E">
          <w:rPr>
            <w:rStyle w:val="Hiperveza"/>
            <w:rFonts w:asciiTheme="majorHAnsi" w:eastAsia="Calibri" w:hAnsiTheme="majorHAnsi" w:cstheme="majorHAnsi"/>
            <w:noProof/>
            <w:sz w:val="22"/>
            <w:szCs w:val="22"/>
            <w:lang w:eastAsia="zh-CN"/>
          </w:rPr>
          <w:t>Slika 8. Odstupanje srednje sezonske temperature zraka (</w:t>
        </w:r>
        <w:r w:rsidR="00DA335E" w:rsidRPr="00DA335E">
          <w:rPr>
            <w:rStyle w:val="Hiperveza"/>
            <w:rFonts w:asciiTheme="majorHAnsi" w:eastAsia="Calibri" w:hAnsiTheme="majorHAnsi" w:cstheme="majorHAnsi"/>
            <w:noProof/>
            <w:sz w:val="22"/>
            <w:szCs w:val="22"/>
            <w:vertAlign w:val="superscript"/>
            <w:lang w:eastAsia="zh-CN"/>
          </w:rPr>
          <w:t>o</w:t>
        </w:r>
        <w:r w:rsidR="00DA335E" w:rsidRPr="00DA335E">
          <w:rPr>
            <w:rStyle w:val="Hiperveza"/>
            <w:rFonts w:asciiTheme="majorHAnsi" w:eastAsia="Calibri" w:hAnsiTheme="majorHAnsi" w:cstheme="majorHAnsi"/>
            <w:noProof/>
            <w:sz w:val="22"/>
            <w:szCs w:val="22"/>
            <w:lang w:eastAsia="zh-CN"/>
          </w:rPr>
          <w:t>C) od višegodišnjeg prosjeka za razdoblje 1961. - 1990. godina za Hrvatsku za ljeto 2018. godine</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_Toc89343315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6" w:history="1">
        <w:r w:rsidR="00DA335E" w:rsidRPr="00DA335E">
          <w:rPr>
            <w:rStyle w:val="Hiperveza"/>
            <w:rFonts w:asciiTheme="majorHAnsi" w:eastAsia="Calibri" w:hAnsiTheme="majorHAnsi" w:cstheme="majorHAnsi"/>
            <w:noProof/>
            <w:sz w:val="22"/>
            <w:szCs w:val="22"/>
            <w:lang w:eastAsia="zh-CN"/>
          </w:rPr>
          <w:t>Slika 9. Srednji datumi početka i završetka razdoblja s mrazom na području RH</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_Toc89343316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7" w:history="1">
        <w:r w:rsidR="00DA335E" w:rsidRPr="00DA335E">
          <w:rPr>
            <w:rStyle w:val="Hiperveza"/>
            <w:rFonts w:asciiTheme="majorHAnsi" w:eastAsia="Calibri" w:hAnsiTheme="majorHAnsi" w:cstheme="majorHAnsi"/>
            <w:noProof/>
            <w:sz w:val="22"/>
            <w:szCs w:val="22"/>
            <w:lang w:eastAsia="zh-CN"/>
          </w:rPr>
          <w:t>Slika 10. Nagib terena na području RH</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_Toc89343317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8" w:history="1">
        <w:r w:rsidR="00DA335E" w:rsidRPr="00DA335E">
          <w:rPr>
            <w:rStyle w:val="Hiperveza"/>
            <w:rFonts w:asciiTheme="majorHAnsi" w:hAnsiTheme="majorHAnsi" w:cstheme="majorHAnsi"/>
            <w:noProof/>
            <w:sz w:val="22"/>
            <w:szCs w:val="22"/>
          </w:rPr>
          <w:t>Slika 11. Zone ugroženosti uslijed potpune degradacija spremnika AC i istjecanje ukupne količine goriva na lokaciji MPM Ludbreg</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_Toc89343318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DA335E" w:rsidRPr="00DA335E" w:rsidRDefault="00167748">
      <w:pPr>
        <w:pStyle w:val="Tablicaslika"/>
        <w:tabs>
          <w:tab w:val="right" w:leader="dot" w:pos="8777"/>
        </w:tabs>
        <w:rPr>
          <w:rFonts w:asciiTheme="majorHAnsi" w:eastAsiaTheme="minorEastAsia" w:hAnsiTheme="majorHAnsi" w:cstheme="majorHAnsi"/>
          <w:smallCaps w:val="0"/>
          <w:noProof/>
          <w:sz w:val="22"/>
          <w:szCs w:val="22"/>
          <w:lang w:eastAsia="hr-HR"/>
        </w:rPr>
      </w:pPr>
      <w:hyperlink w:anchor="_Toc89343319" w:history="1">
        <w:r w:rsidR="00DA335E" w:rsidRPr="00DA335E">
          <w:rPr>
            <w:rStyle w:val="Hiperveza"/>
            <w:rFonts w:asciiTheme="majorHAnsi" w:hAnsiTheme="majorHAnsi" w:cstheme="majorHAnsi"/>
            <w:noProof/>
            <w:sz w:val="22"/>
            <w:szCs w:val="22"/>
          </w:rPr>
          <w:t>Slika 12. Vrednovanje rizika - ALARP načela</w:t>
        </w:r>
        <w:r w:rsidR="00DA335E" w:rsidRPr="00DA335E">
          <w:rPr>
            <w:rFonts w:asciiTheme="majorHAnsi" w:hAnsiTheme="majorHAnsi" w:cstheme="majorHAnsi"/>
            <w:noProof/>
            <w:webHidden/>
            <w:sz w:val="22"/>
            <w:szCs w:val="22"/>
          </w:rPr>
          <w:tab/>
        </w:r>
        <w:r w:rsidRPr="00DA335E">
          <w:rPr>
            <w:rFonts w:asciiTheme="majorHAnsi" w:hAnsiTheme="majorHAnsi" w:cstheme="majorHAnsi"/>
            <w:noProof/>
            <w:webHidden/>
            <w:sz w:val="22"/>
            <w:szCs w:val="22"/>
          </w:rPr>
          <w:fldChar w:fldCharType="begin"/>
        </w:r>
        <w:r w:rsidR="00DA335E" w:rsidRPr="00DA335E">
          <w:rPr>
            <w:rFonts w:asciiTheme="majorHAnsi" w:hAnsiTheme="majorHAnsi" w:cstheme="majorHAnsi"/>
            <w:noProof/>
            <w:webHidden/>
            <w:sz w:val="22"/>
            <w:szCs w:val="22"/>
          </w:rPr>
          <w:instrText xml:space="preserve"> PAGEREF _Toc89343319 \h </w:instrText>
        </w:r>
        <w:r w:rsidRPr="00DA335E">
          <w:rPr>
            <w:rFonts w:asciiTheme="majorHAnsi" w:hAnsiTheme="majorHAnsi" w:cstheme="majorHAnsi"/>
            <w:noProof/>
            <w:webHidden/>
            <w:sz w:val="22"/>
            <w:szCs w:val="22"/>
          </w:rPr>
        </w:r>
        <w:r w:rsidRPr="00DA335E">
          <w:rPr>
            <w:rFonts w:asciiTheme="majorHAnsi" w:hAnsiTheme="majorHAnsi" w:cstheme="majorHAnsi"/>
            <w:noProof/>
            <w:webHidden/>
            <w:sz w:val="22"/>
            <w:szCs w:val="22"/>
          </w:rPr>
          <w:fldChar w:fldCharType="separate"/>
        </w:r>
        <w:r w:rsidR="008B0F6E">
          <w:rPr>
            <w:rFonts w:asciiTheme="majorHAnsi" w:hAnsiTheme="majorHAnsi" w:cstheme="majorHAnsi"/>
            <w:noProof/>
            <w:webHidden/>
            <w:sz w:val="22"/>
            <w:szCs w:val="22"/>
          </w:rPr>
          <w:t>2</w:t>
        </w:r>
        <w:r w:rsidRPr="00DA335E">
          <w:rPr>
            <w:rFonts w:asciiTheme="majorHAnsi" w:hAnsiTheme="majorHAnsi" w:cstheme="majorHAnsi"/>
            <w:noProof/>
            <w:webHidden/>
            <w:sz w:val="22"/>
            <w:szCs w:val="22"/>
          </w:rPr>
          <w:fldChar w:fldCharType="end"/>
        </w:r>
      </w:hyperlink>
    </w:p>
    <w:p w:rsidR="00AF1E8F" w:rsidRPr="001C6215" w:rsidRDefault="00167748" w:rsidP="001523B2">
      <w:pPr>
        <w:jc w:val="center"/>
        <w:rPr>
          <w:b/>
          <w:sz w:val="24"/>
          <w:szCs w:val="24"/>
        </w:rPr>
      </w:pPr>
      <w:r w:rsidRPr="00BA5104">
        <w:rPr>
          <w:bCs/>
          <w:highlight w:val="yellow"/>
        </w:rPr>
        <w:fldChar w:fldCharType="end"/>
      </w:r>
    </w:p>
    <w:p w:rsidR="001C6215" w:rsidRPr="00A75C6A" w:rsidRDefault="001C6215" w:rsidP="003870BB">
      <w:pPr>
        <w:spacing w:after="0" w:line="360" w:lineRule="auto"/>
        <w:jc w:val="both"/>
        <w:rPr>
          <w:bCs/>
          <w:sz w:val="24"/>
          <w:szCs w:val="24"/>
        </w:rPr>
      </w:pPr>
    </w:p>
    <w:p w:rsidR="007E2A8D" w:rsidRDefault="007E2A8D" w:rsidP="00F27FBF">
      <w:pPr>
        <w:jc w:val="center"/>
      </w:pPr>
    </w:p>
    <w:p w:rsidR="00E02BD3" w:rsidRDefault="00E02BD3" w:rsidP="00F27FBF">
      <w:pPr>
        <w:jc w:val="center"/>
      </w:pPr>
    </w:p>
    <w:p w:rsidR="00E02BD3" w:rsidRDefault="00E02BD3" w:rsidP="00F27FBF">
      <w:pPr>
        <w:jc w:val="center"/>
      </w:pPr>
    </w:p>
    <w:p w:rsidR="00E02BD3" w:rsidRPr="00F45C99" w:rsidRDefault="00E02BD3" w:rsidP="00F27FBF">
      <w:pPr>
        <w:jc w:val="center"/>
        <w:sectPr w:rsidR="00E02BD3" w:rsidRPr="00F45C99" w:rsidSect="000E3E1A">
          <w:pgSz w:w="11906" w:h="16838"/>
          <w:pgMar w:top="1418" w:right="1418" w:bottom="1418" w:left="1701" w:header="709" w:footer="709" w:gutter="0"/>
          <w:cols w:space="708"/>
          <w:docGrid w:linePitch="360"/>
        </w:sectPr>
      </w:pPr>
    </w:p>
    <w:p w:rsidR="002E1B75" w:rsidRDefault="00A102F1" w:rsidP="002E1B75">
      <w:bookmarkStart w:id="2" w:name="_Toc19619260"/>
      <w:r>
        <w:rPr>
          <w:noProof/>
          <w:lang w:eastAsia="hr-HR"/>
        </w:rPr>
        <w:lastRenderedPageBreak/>
        <w:drawing>
          <wp:inline distT="0" distB="0" distL="0" distR="0">
            <wp:extent cx="5579745" cy="7892415"/>
            <wp:effectExtent l="0" t="0" r="1905" b="0"/>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lika 13"/>
                    <pic:cNvPicPr/>
                  </pic:nvPicPr>
                  <pic:blipFill>
                    <a:blip r:embed="rId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9745" cy="7892415"/>
                    </a:xfrm>
                    <a:prstGeom prst="rect">
                      <a:avLst/>
                    </a:prstGeom>
                  </pic:spPr>
                </pic:pic>
              </a:graphicData>
            </a:graphic>
          </wp:inline>
        </w:drawing>
      </w:r>
      <w:r>
        <w:rPr>
          <w:noProof/>
          <w:lang w:eastAsia="hr-HR"/>
        </w:rPr>
        <w:lastRenderedPageBreak/>
        <w:drawing>
          <wp:inline distT="0" distB="0" distL="0" distR="0">
            <wp:extent cx="5579745" cy="7892415"/>
            <wp:effectExtent l="0" t="0" r="1905" b="0"/>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lika 16"/>
                    <pic:cNvPicPr/>
                  </pic:nvPicPr>
                  <pic:blipFill>
                    <a:blip r:embed="rId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9745" cy="7892415"/>
                    </a:xfrm>
                    <a:prstGeom prst="rect">
                      <a:avLst/>
                    </a:prstGeom>
                  </pic:spPr>
                </pic:pic>
              </a:graphicData>
            </a:graphic>
          </wp:inline>
        </w:drawing>
      </w:r>
      <w:r>
        <w:rPr>
          <w:noProof/>
          <w:lang w:eastAsia="hr-HR"/>
        </w:rPr>
        <w:lastRenderedPageBreak/>
        <w:drawing>
          <wp:inline distT="0" distB="0" distL="0" distR="0">
            <wp:extent cx="5579745" cy="7892415"/>
            <wp:effectExtent l="0" t="0" r="1905" b="0"/>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lika 20"/>
                    <pic:cNvPicPr/>
                  </pic:nvPicPr>
                  <pic:blipFill>
                    <a:blip r:embed="rId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9745" cy="7892415"/>
                    </a:xfrm>
                    <a:prstGeom prst="rect">
                      <a:avLst/>
                    </a:prstGeom>
                  </pic:spPr>
                </pic:pic>
              </a:graphicData>
            </a:graphic>
          </wp:inline>
        </w:drawing>
      </w:r>
      <w:r>
        <w:rPr>
          <w:noProof/>
          <w:lang w:eastAsia="hr-HR"/>
        </w:rPr>
        <w:lastRenderedPageBreak/>
        <w:drawing>
          <wp:inline distT="0" distB="0" distL="0" distR="0">
            <wp:extent cx="5579745" cy="7892415"/>
            <wp:effectExtent l="0" t="0" r="1905" b="0"/>
            <wp:docPr id="226" name="Slika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Slika 226"/>
                    <pic:cNvPicPr/>
                  </pic:nvPicPr>
                  <pic:blipFill>
                    <a:blip r:embed="rId1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79745" cy="7892415"/>
                    </a:xfrm>
                    <a:prstGeom prst="rect">
                      <a:avLst/>
                    </a:prstGeom>
                  </pic:spPr>
                </pic:pic>
              </a:graphicData>
            </a:graphic>
          </wp:inline>
        </w:drawing>
      </w:r>
    </w:p>
    <w:p w:rsidR="002E1B75" w:rsidRDefault="002E1B75" w:rsidP="002E1B75">
      <w:pPr>
        <w:rPr>
          <w:lang w:eastAsia="zh-CN"/>
        </w:rPr>
      </w:pPr>
    </w:p>
    <w:p w:rsidR="002E1B75" w:rsidRPr="002E1B75" w:rsidRDefault="002E1B75" w:rsidP="002E1B75">
      <w:pPr>
        <w:rPr>
          <w:lang w:eastAsia="zh-CN"/>
        </w:rPr>
        <w:sectPr w:rsidR="002E1B75" w:rsidRPr="002E1B75" w:rsidSect="00F27FBF">
          <w:pgSz w:w="11906" w:h="16838"/>
          <w:pgMar w:top="1418" w:right="1418" w:bottom="1418" w:left="1701" w:header="709" w:footer="709" w:gutter="0"/>
          <w:cols w:space="708"/>
          <w:docGrid w:linePitch="360"/>
        </w:sectPr>
      </w:pPr>
    </w:p>
    <w:p w:rsidR="0072035B" w:rsidRPr="000E47AE" w:rsidRDefault="00F27FBF" w:rsidP="000E47AE">
      <w:pPr>
        <w:pStyle w:val="Naslov1"/>
      </w:pPr>
      <w:bookmarkStart w:id="3" w:name="_Toc89342996"/>
      <w:r w:rsidRPr="000E47AE">
        <w:lastRenderedPageBreak/>
        <w:t>UVOD</w:t>
      </w:r>
      <w:bookmarkEnd w:id="2"/>
      <w:bookmarkEnd w:id="3"/>
    </w:p>
    <w:p w:rsidR="00F27FBF" w:rsidRDefault="00F27FBF" w:rsidP="00EB3A0F">
      <w:pPr>
        <w:spacing w:line="276" w:lineRule="auto"/>
        <w:jc w:val="both"/>
        <w:rPr>
          <w:sz w:val="24"/>
          <w:szCs w:val="24"/>
        </w:rPr>
      </w:pPr>
      <w:bookmarkStart w:id="4" w:name="_Hlk525714457"/>
      <w:r w:rsidRPr="00B74592">
        <w:rPr>
          <w:sz w:val="24"/>
          <w:szCs w:val="24"/>
        </w:rPr>
        <w:t>Temeljem članka 17. stavka 1. Zakona o sustavu civilne zaštite („Narodne novine“, broj 82/15</w:t>
      </w:r>
      <w:r w:rsidR="00355353">
        <w:rPr>
          <w:sz w:val="24"/>
          <w:szCs w:val="24"/>
        </w:rPr>
        <w:t>, 118/18</w:t>
      </w:r>
      <w:r w:rsidR="007347BD">
        <w:rPr>
          <w:sz w:val="24"/>
          <w:szCs w:val="24"/>
        </w:rPr>
        <w:t>, 31/20</w:t>
      </w:r>
      <w:r w:rsidR="003D777C">
        <w:rPr>
          <w:sz w:val="24"/>
          <w:szCs w:val="24"/>
        </w:rPr>
        <w:t>, 20/21</w:t>
      </w:r>
      <w:r w:rsidRPr="00B74592">
        <w:rPr>
          <w:sz w:val="24"/>
          <w:szCs w:val="24"/>
        </w:rPr>
        <w:t>)</w:t>
      </w:r>
      <w:r w:rsidR="00BA5104">
        <w:rPr>
          <w:sz w:val="24"/>
          <w:szCs w:val="24"/>
        </w:rPr>
        <w:t xml:space="preserve">(u daljnjem tekstu: </w:t>
      </w:r>
      <w:r w:rsidR="00BA5104" w:rsidRPr="00BA5104">
        <w:rPr>
          <w:i/>
          <w:iCs/>
          <w:sz w:val="24"/>
          <w:szCs w:val="24"/>
        </w:rPr>
        <w:t>Zakon</w:t>
      </w:r>
      <w:r w:rsidR="00BA5104">
        <w:rPr>
          <w:sz w:val="24"/>
          <w:szCs w:val="24"/>
        </w:rPr>
        <w:t>)</w:t>
      </w:r>
      <w:r w:rsidR="007347BD">
        <w:rPr>
          <w:sz w:val="24"/>
          <w:szCs w:val="24"/>
        </w:rPr>
        <w:t xml:space="preserve">, </w:t>
      </w:r>
      <w:r w:rsidRPr="00B74592">
        <w:rPr>
          <w:sz w:val="24"/>
          <w:szCs w:val="24"/>
        </w:rPr>
        <w:t xml:space="preserve">predstavničko tijelo na prijedlog izvršnog tijela jedinice lokalne i područne (regionalne) samouprave </w:t>
      </w:r>
      <w:r w:rsidRPr="00AB4359">
        <w:rPr>
          <w:sz w:val="24"/>
          <w:szCs w:val="24"/>
        </w:rPr>
        <w:t xml:space="preserve">donosi </w:t>
      </w:r>
      <w:r w:rsidR="003A518F" w:rsidRPr="00AB4359">
        <w:rPr>
          <w:sz w:val="24"/>
          <w:szCs w:val="24"/>
        </w:rPr>
        <w:t>p</w:t>
      </w:r>
      <w:r w:rsidRPr="00AB4359">
        <w:rPr>
          <w:sz w:val="24"/>
          <w:szCs w:val="24"/>
        </w:rPr>
        <w:t xml:space="preserve">rocjenu </w:t>
      </w:r>
      <w:r w:rsidRPr="00B74592">
        <w:rPr>
          <w:sz w:val="24"/>
          <w:szCs w:val="24"/>
        </w:rPr>
        <w:t>rizika od velikih nesreća.</w:t>
      </w:r>
    </w:p>
    <w:p w:rsidR="00BA5104" w:rsidRPr="00B74592" w:rsidRDefault="00BA5104" w:rsidP="00EB3A0F">
      <w:pPr>
        <w:spacing w:line="276" w:lineRule="auto"/>
        <w:jc w:val="both"/>
        <w:rPr>
          <w:sz w:val="24"/>
          <w:szCs w:val="24"/>
        </w:rPr>
      </w:pPr>
      <w:r w:rsidRPr="00BA5104">
        <w:rPr>
          <w:sz w:val="24"/>
          <w:szCs w:val="24"/>
        </w:rPr>
        <w:t>Procjene rizika od velikih nesreća za područja jedinica lokalne samouprave izrađuju se najmanje jednom u 3 godine te se njihovo usklađivanje i usvajanje mora provesti do kraja mjeseca ožujka.</w:t>
      </w:r>
    </w:p>
    <w:p w:rsidR="00F27FBF" w:rsidRPr="00B74592" w:rsidRDefault="00F27FBF" w:rsidP="001317F7">
      <w:pPr>
        <w:spacing w:after="120" w:line="276" w:lineRule="auto"/>
        <w:jc w:val="both"/>
        <w:rPr>
          <w:sz w:val="24"/>
          <w:szCs w:val="24"/>
        </w:rPr>
      </w:pPr>
      <w:r w:rsidRPr="00B74592">
        <w:rPr>
          <w:sz w:val="24"/>
          <w:szCs w:val="24"/>
        </w:rPr>
        <w:t>Potreba izrade Procjene rizika od velikih nesreća za</w:t>
      </w:r>
      <w:r w:rsidR="00E11E4D">
        <w:rPr>
          <w:sz w:val="24"/>
          <w:szCs w:val="24"/>
        </w:rPr>
        <w:t xml:space="preserve"> Grad</w:t>
      </w:r>
      <w:r w:rsidR="00BA5104">
        <w:rPr>
          <w:sz w:val="24"/>
          <w:szCs w:val="24"/>
        </w:rPr>
        <w:t xml:space="preserve"> Ludbreg</w:t>
      </w:r>
      <w:r w:rsidR="004148FE">
        <w:rPr>
          <w:sz w:val="24"/>
          <w:szCs w:val="24"/>
        </w:rPr>
        <w:t xml:space="preserve"> </w:t>
      </w:r>
      <w:r w:rsidRPr="00B74592">
        <w:rPr>
          <w:sz w:val="24"/>
          <w:szCs w:val="24"/>
        </w:rPr>
        <w:t>temelji se na društvenim, ekonomskim te praktičnim razlozima koji uključuju:</w:t>
      </w:r>
    </w:p>
    <w:p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unaprjeđenje shvaćanja rizika za potrebe praktičnog korištenja u postupcima planiranja, osiguranja, investiranja te ostalim srodnim aktivnostima,</w:t>
      </w:r>
    </w:p>
    <w:p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standardiziranje procjenjivanja rizika na svim razinama i od strane svih sektora,</w:t>
      </w:r>
    </w:p>
    <w:p w:rsidR="00F27FBF" w:rsidRPr="00B74592" w:rsidRDefault="00F27FBF" w:rsidP="0038713C">
      <w:pPr>
        <w:numPr>
          <w:ilvl w:val="0"/>
          <w:numId w:val="5"/>
        </w:numPr>
        <w:spacing w:after="0" w:line="276" w:lineRule="auto"/>
        <w:ind w:left="714" w:hanging="357"/>
        <w:jc w:val="both"/>
        <w:rPr>
          <w:sz w:val="24"/>
          <w:szCs w:val="24"/>
        </w:rPr>
      </w:pPr>
      <w:r w:rsidRPr="00B74592">
        <w:rPr>
          <w:sz w:val="24"/>
          <w:szCs w:val="24"/>
        </w:rPr>
        <w:t>pojednostavnjenje procesa u svrhu lakšeg nadzora i razumijevanja izlaznih rezultata,</w:t>
      </w:r>
    </w:p>
    <w:p w:rsidR="00F27FBF" w:rsidRDefault="00F27FBF" w:rsidP="0038713C">
      <w:pPr>
        <w:numPr>
          <w:ilvl w:val="0"/>
          <w:numId w:val="5"/>
        </w:numPr>
        <w:spacing w:after="120" w:line="276" w:lineRule="auto"/>
        <w:ind w:left="714" w:hanging="357"/>
        <w:jc w:val="both"/>
        <w:rPr>
          <w:sz w:val="24"/>
          <w:szCs w:val="24"/>
        </w:rPr>
      </w:pPr>
      <w:r w:rsidRPr="00B74592">
        <w:rPr>
          <w:sz w:val="24"/>
          <w:szCs w:val="24"/>
        </w:rPr>
        <w:t>jačanje dosljednosti radi lakše usporedbe rezultata različitih područja i/ili prijetnji.</w:t>
      </w:r>
    </w:p>
    <w:p w:rsidR="00F27FBF" w:rsidRPr="00B74592" w:rsidRDefault="00B567D5" w:rsidP="004148FE">
      <w:pPr>
        <w:spacing w:after="120" w:line="276" w:lineRule="auto"/>
        <w:jc w:val="both"/>
        <w:rPr>
          <w:sz w:val="24"/>
          <w:szCs w:val="24"/>
        </w:rPr>
      </w:pPr>
      <w:r>
        <w:rPr>
          <w:sz w:val="24"/>
          <w:szCs w:val="24"/>
        </w:rPr>
        <w:t>Procjen</w:t>
      </w:r>
      <w:r w:rsidR="00BA5104">
        <w:rPr>
          <w:sz w:val="24"/>
          <w:szCs w:val="24"/>
        </w:rPr>
        <w:t>a</w:t>
      </w:r>
      <w:r>
        <w:rPr>
          <w:sz w:val="24"/>
          <w:szCs w:val="24"/>
        </w:rPr>
        <w:t xml:space="preserve"> r</w:t>
      </w:r>
      <w:r w:rsidR="00F27FBF" w:rsidRPr="00B74592">
        <w:rPr>
          <w:sz w:val="24"/>
          <w:szCs w:val="24"/>
        </w:rPr>
        <w:t xml:space="preserve">izika od velikih nesreća za </w:t>
      </w:r>
      <w:r w:rsidR="00E11E4D">
        <w:rPr>
          <w:sz w:val="24"/>
          <w:szCs w:val="24"/>
        </w:rPr>
        <w:t xml:space="preserve">Grad </w:t>
      </w:r>
      <w:r w:rsidR="00BA5104">
        <w:rPr>
          <w:sz w:val="24"/>
          <w:szCs w:val="24"/>
        </w:rPr>
        <w:t>Ludbreg</w:t>
      </w:r>
      <w:r w:rsidR="004148FE">
        <w:rPr>
          <w:sz w:val="24"/>
          <w:szCs w:val="24"/>
        </w:rPr>
        <w:t xml:space="preserve"> </w:t>
      </w:r>
      <w:r w:rsidR="00F27FBF" w:rsidRPr="00B74592">
        <w:rPr>
          <w:sz w:val="24"/>
          <w:szCs w:val="24"/>
        </w:rPr>
        <w:t>izrađena je sukladno</w:t>
      </w:r>
      <w:r w:rsidR="00BA5104">
        <w:rPr>
          <w:sz w:val="24"/>
          <w:szCs w:val="24"/>
        </w:rPr>
        <w:t xml:space="preserve"> </w:t>
      </w:r>
      <w:r w:rsidR="00BA5104" w:rsidRPr="00BA5104">
        <w:rPr>
          <w:i/>
          <w:iCs/>
          <w:sz w:val="24"/>
          <w:szCs w:val="24"/>
        </w:rPr>
        <w:t>Zakonu</w:t>
      </w:r>
      <w:r w:rsidR="00BA5104">
        <w:rPr>
          <w:sz w:val="24"/>
          <w:szCs w:val="24"/>
        </w:rPr>
        <w:t xml:space="preserve"> te</w:t>
      </w:r>
      <w:r w:rsidR="00F27FBF" w:rsidRPr="00B74592">
        <w:rPr>
          <w:sz w:val="24"/>
          <w:szCs w:val="24"/>
        </w:rPr>
        <w:t xml:space="preserve">: </w:t>
      </w:r>
    </w:p>
    <w:p w:rsidR="00F27FBF" w:rsidRPr="00AB4359" w:rsidRDefault="00F27FBF" w:rsidP="00D32C24">
      <w:pPr>
        <w:numPr>
          <w:ilvl w:val="0"/>
          <w:numId w:val="6"/>
        </w:numPr>
        <w:spacing w:after="0" w:line="276" w:lineRule="auto"/>
        <w:ind w:left="714" w:hanging="357"/>
        <w:jc w:val="both"/>
        <w:rPr>
          <w:sz w:val="24"/>
          <w:szCs w:val="24"/>
        </w:rPr>
      </w:pPr>
      <w:r w:rsidRPr="00AB4359">
        <w:rPr>
          <w:b/>
          <w:sz w:val="24"/>
          <w:szCs w:val="24"/>
        </w:rPr>
        <w:t>Pravilniku o smjernicama za izradu procjena rizika od katastrofa i velikih nesreća za područje Republike Hrvatske i jedinica lokalne i područne (regionalne) samouprave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w:t>
      </w:r>
      <w:r w:rsidRPr="00AB4359">
        <w:rPr>
          <w:sz w:val="24"/>
          <w:szCs w:val="24"/>
        </w:rPr>
        <w:t xml:space="preserve"> broj 65/16),</w:t>
      </w:r>
    </w:p>
    <w:p w:rsidR="006364B4" w:rsidRDefault="00F27FBF" w:rsidP="006364B4">
      <w:pPr>
        <w:numPr>
          <w:ilvl w:val="0"/>
          <w:numId w:val="6"/>
        </w:numPr>
        <w:spacing w:after="0" w:line="276" w:lineRule="auto"/>
        <w:ind w:left="714" w:hanging="357"/>
        <w:jc w:val="both"/>
        <w:rPr>
          <w:sz w:val="24"/>
          <w:szCs w:val="24"/>
        </w:rPr>
      </w:pPr>
      <w:r w:rsidRPr="00AB4359">
        <w:rPr>
          <w:b/>
          <w:sz w:val="24"/>
          <w:szCs w:val="24"/>
        </w:rPr>
        <w:t>Pravilniku o mobilizaciji, uvjetima i načinu rada operativnih snaga sustava civilne zaštite</w:t>
      </w:r>
      <w:r w:rsidRPr="00AB4359">
        <w:rPr>
          <w:sz w:val="24"/>
          <w:szCs w:val="24"/>
        </w:rPr>
        <w:t xml:space="preserve"> („Narodne </w:t>
      </w:r>
      <w:r w:rsidR="00BE2D3D" w:rsidRPr="00AB4359">
        <w:rPr>
          <w:sz w:val="24"/>
          <w:szCs w:val="24"/>
        </w:rPr>
        <w:t>n</w:t>
      </w:r>
      <w:r w:rsidRPr="00AB4359">
        <w:rPr>
          <w:sz w:val="24"/>
          <w:szCs w:val="24"/>
        </w:rPr>
        <w:t>ovine“</w:t>
      </w:r>
      <w:r w:rsidR="00BE2D3D" w:rsidRPr="00AB4359">
        <w:rPr>
          <w:sz w:val="24"/>
          <w:szCs w:val="24"/>
        </w:rPr>
        <w:t xml:space="preserve">, </w:t>
      </w:r>
      <w:r w:rsidRPr="00AB4359">
        <w:rPr>
          <w:sz w:val="24"/>
          <w:szCs w:val="24"/>
        </w:rPr>
        <w:t>broj 69/16),</w:t>
      </w:r>
      <w:bookmarkStart w:id="5" w:name="_Hlk514929796"/>
    </w:p>
    <w:p w:rsidR="006364B4" w:rsidRPr="006364B4" w:rsidRDefault="006364B4" w:rsidP="006364B4">
      <w:pPr>
        <w:numPr>
          <w:ilvl w:val="0"/>
          <w:numId w:val="6"/>
        </w:numPr>
        <w:spacing w:after="0" w:line="276" w:lineRule="auto"/>
        <w:ind w:left="714" w:hanging="357"/>
        <w:jc w:val="both"/>
        <w:rPr>
          <w:sz w:val="24"/>
          <w:szCs w:val="24"/>
        </w:rPr>
      </w:pPr>
      <w:r w:rsidRPr="006364B4">
        <w:rPr>
          <w:b/>
          <w:sz w:val="24"/>
          <w:szCs w:val="24"/>
        </w:rPr>
        <w:t xml:space="preserve">Smjernicama </w:t>
      </w:r>
      <w:bookmarkStart w:id="6" w:name="_Hlk59661161"/>
      <w:r w:rsidRPr="006364B4">
        <w:rPr>
          <w:b/>
          <w:sz w:val="24"/>
          <w:szCs w:val="24"/>
        </w:rPr>
        <w:t>za izradu Procjene rizika od velikih nesreća na području Varaždinske županije</w:t>
      </w:r>
      <w:r w:rsidRPr="006364B4">
        <w:rPr>
          <w:bCs/>
          <w:sz w:val="24"/>
          <w:szCs w:val="24"/>
        </w:rPr>
        <w:t xml:space="preserve"> („Službeni vjesnik Varaždinske županije“, broj 73/16)</w:t>
      </w:r>
      <w:r>
        <w:rPr>
          <w:bCs/>
          <w:sz w:val="24"/>
          <w:szCs w:val="24"/>
        </w:rPr>
        <w:t xml:space="preserve">, </w:t>
      </w:r>
      <w:bookmarkEnd w:id="6"/>
    </w:p>
    <w:p w:rsidR="006364B4" w:rsidRPr="006364B4" w:rsidRDefault="006364B4" w:rsidP="006364B4">
      <w:pPr>
        <w:numPr>
          <w:ilvl w:val="0"/>
          <w:numId w:val="6"/>
        </w:numPr>
        <w:spacing w:after="0" w:line="276" w:lineRule="auto"/>
        <w:ind w:left="714" w:hanging="357"/>
        <w:jc w:val="both"/>
        <w:rPr>
          <w:sz w:val="24"/>
          <w:szCs w:val="24"/>
        </w:rPr>
      </w:pPr>
      <w:r>
        <w:rPr>
          <w:b/>
          <w:sz w:val="24"/>
          <w:szCs w:val="24"/>
        </w:rPr>
        <w:t xml:space="preserve">Procjena rizika od velikih nesreća za </w:t>
      </w:r>
      <w:r w:rsidR="00E11E4D">
        <w:rPr>
          <w:b/>
          <w:sz w:val="24"/>
          <w:szCs w:val="24"/>
        </w:rPr>
        <w:t xml:space="preserve">Grad </w:t>
      </w:r>
      <w:r w:rsidR="00BA5104">
        <w:rPr>
          <w:b/>
          <w:sz w:val="24"/>
          <w:szCs w:val="24"/>
        </w:rPr>
        <w:t>Ludbreg</w:t>
      </w:r>
      <w:r>
        <w:rPr>
          <w:b/>
          <w:sz w:val="24"/>
          <w:szCs w:val="24"/>
        </w:rPr>
        <w:t xml:space="preserve"> </w:t>
      </w:r>
      <w:r w:rsidR="00B567D5" w:rsidRPr="006364B4">
        <w:rPr>
          <w:bCs/>
          <w:sz w:val="24"/>
          <w:szCs w:val="24"/>
        </w:rPr>
        <w:t xml:space="preserve">(„Službeni vjesnik Varaždinske županije“, broj </w:t>
      </w:r>
      <w:r w:rsidR="00BA5104">
        <w:rPr>
          <w:bCs/>
          <w:sz w:val="24"/>
          <w:szCs w:val="24"/>
        </w:rPr>
        <w:t>44/18, 49/20</w:t>
      </w:r>
      <w:r w:rsidR="00B567D5" w:rsidRPr="006364B4">
        <w:rPr>
          <w:bCs/>
          <w:sz w:val="24"/>
          <w:szCs w:val="24"/>
        </w:rPr>
        <w:t>)</w:t>
      </w:r>
      <w:r w:rsidR="00B567D5">
        <w:rPr>
          <w:bCs/>
          <w:sz w:val="24"/>
          <w:szCs w:val="24"/>
        </w:rPr>
        <w:t>,</w:t>
      </w:r>
    </w:p>
    <w:p w:rsidR="00217C10" w:rsidRDefault="00217C10" w:rsidP="00F3376F">
      <w:pPr>
        <w:pStyle w:val="Odlomakpopisa"/>
        <w:numPr>
          <w:ilvl w:val="0"/>
          <w:numId w:val="6"/>
        </w:numPr>
        <w:ind w:left="714" w:hanging="357"/>
        <w:rPr>
          <w:rFonts w:asciiTheme="minorHAnsi" w:eastAsiaTheme="minorHAnsi" w:hAnsiTheme="minorHAnsi" w:cstheme="minorBidi"/>
          <w:szCs w:val="24"/>
          <w:lang w:val="hr-HR"/>
        </w:rPr>
      </w:pPr>
      <w:bookmarkStart w:id="7" w:name="_Hlk533076671"/>
      <w:bookmarkEnd w:id="5"/>
      <w:r w:rsidRPr="00C75617">
        <w:rPr>
          <w:b/>
          <w:szCs w:val="24"/>
          <w:lang w:val="de-DE"/>
        </w:rPr>
        <w:t>Procjeni rizika od katastrofa za Republiku Hrvatsku</w:t>
      </w:r>
      <w:r w:rsidRPr="00C75617">
        <w:rPr>
          <w:szCs w:val="24"/>
          <w:lang w:val="de-DE"/>
        </w:rPr>
        <w:t xml:space="preserve">, </w:t>
      </w:r>
      <w:r w:rsidRPr="001317F7">
        <w:rPr>
          <w:rFonts w:asciiTheme="minorHAnsi" w:eastAsiaTheme="minorHAnsi" w:hAnsiTheme="minorHAnsi" w:cstheme="minorBidi"/>
          <w:szCs w:val="24"/>
          <w:lang w:val="hr-HR"/>
        </w:rPr>
        <w:t>studen</w:t>
      </w:r>
      <w:r w:rsidR="009F7DF3" w:rsidRPr="001317F7">
        <w:rPr>
          <w:rFonts w:asciiTheme="minorHAnsi" w:eastAsiaTheme="minorHAnsi" w:hAnsiTheme="minorHAnsi" w:cstheme="minorBidi"/>
          <w:szCs w:val="24"/>
          <w:lang w:val="hr-HR"/>
        </w:rPr>
        <w:t>i</w:t>
      </w:r>
      <w:r w:rsidRPr="001317F7">
        <w:rPr>
          <w:rFonts w:asciiTheme="minorHAnsi" w:eastAsiaTheme="minorHAnsi" w:hAnsiTheme="minorHAnsi" w:cstheme="minorBidi"/>
          <w:szCs w:val="24"/>
          <w:lang w:val="hr-HR"/>
        </w:rPr>
        <w:t xml:space="preserve"> 20</w:t>
      </w:r>
      <w:r w:rsidR="006364B4">
        <w:rPr>
          <w:rFonts w:asciiTheme="minorHAnsi" w:eastAsiaTheme="minorHAnsi" w:hAnsiTheme="minorHAnsi" w:cstheme="minorBidi"/>
          <w:szCs w:val="24"/>
          <w:lang w:val="hr-HR"/>
        </w:rPr>
        <w:t>19.</w:t>
      </w:r>
      <w:r w:rsidRPr="001317F7">
        <w:rPr>
          <w:rFonts w:asciiTheme="minorHAnsi" w:eastAsiaTheme="minorHAnsi" w:hAnsiTheme="minorHAnsi" w:cstheme="minorBidi"/>
          <w:szCs w:val="24"/>
          <w:lang w:val="hr-HR"/>
        </w:rPr>
        <w:t xml:space="preserve"> godin</w:t>
      </w:r>
      <w:r w:rsidR="006364B4">
        <w:rPr>
          <w:rFonts w:asciiTheme="minorHAnsi" w:eastAsiaTheme="minorHAnsi" w:hAnsiTheme="minorHAnsi" w:cstheme="minorBidi"/>
          <w:szCs w:val="24"/>
          <w:lang w:val="hr-HR"/>
        </w:rPr>
        <w:t>a</w:t>
      </w:r>
      <w:r w:rsidR="00F3376F">
        <w:rPr>
          <w:rFonts w:asciiTheme="minorHAnsi" w:eastAsiaTheme="minorHAnsi" w:hAnsiTheme="minorHAnsi" w:cstheme="minorBidi"/>
          <w:szCs w:val="24"/>
          <w:lang w:val="hr-HR"/>
        </w:rPr>
        <w:t>.</w:t>
      </w:r>
    </w:p>
    <w:p w:rsidR="001530A0" w:rsidRDefault="001530A0" w:rsidP="001530A0">
      <w:pPr>
        <w:spacing w:after="120" w:line="276" w:lineRule="auto"/>
        <w:jc w:val="both"/>
        <w:rPr>
          <w:sz w:val="24"/>
          <w:szCs w:val="24"/>
        </w:rPr>
      </w:pPr>
      <w:r w:rsidRPr="00B74592">
        <w:rPr>
          <w:sz w:val="24"/>
          <w:szCs w:val="24"/>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rsidR="001530A0" w:rsidRPr="00F3376F" w:rsidRDefault="001530A0" w:rsidP="00E11E4D">
      <w:pPr>
        <w:spacing w:after="120" w:line="276" w:lineRule="auto"/>
        <w:jc w:val="both"/>
        <w:rPr>
          <w:sz w:val="24"/>
          <w:szCs w:val="24"/>
        </w:rPr>
      </w:pPr>
      <w:r w:rsidRPr="00F3376F">
        <w:rPr>
          <w:sz w:val="24"/>
          <w:szCs w:val="24"/>
        </w:rPr>
        <w:t>Procjena rizika obuhvaća:</w:t>
      </w:r>
    </w:p>
    <w:p w:rsidR="001530A0" w:rsidRPr="00F3376F" w:rsidRDefault="001530A0" w:rsidP="00235FCB">
      <w:pPr>
        <w:numPr>
          <w:ilvl w:val="0"/>
          <w:numId w:val="28"/>
        </w:numPr>
        <w:spacing w:after="0" w:line="276" w:lineRule="auto"/>
        <w:jc w:val="both"/>
        <w:rPr>
          <w:sz w:val="24"/>
          <w:szCs w:val="24"/>
        </w:rPr>
      </w:pPr>
      <w:r w:rsidRPr="00F3376F">
        <w:rPr>
          <w:sz w:val="24"/>
          <w:szCs w:val="24"/>
        </w:rPr>
        <w:t xml:space="preserve">identifikaciju rizika </w:t>
      </w:r>
      <w:r>
        <w:rPr>
          <w:sz w:val="24"/>
          <w:szCs w:val="24"/>
        </w:rPr>
        <w:t>–</w:t>
      </w:r>
      <w:r w:rsidRPr="00F3376F">
        <w:rPr>
          <w:sz w:val="24"/>
          <w:szCs w:val="24"/>
        </w:rPr>
        <w:t xml:space="preserve"> proces</w:t>
      </w:r>
      <w:r>
        <w:rPr>
          <w:sz w:val="24"/>
          <w:szCs w:val="24"/>
        </w:rPr>
        <w:t xml:space="preserve"> </w:t>
      </w:r>
      <w:r w:rsidRPr="00F3376F">
        <w:rPr>
          <w:sz w:val="24"/>
          <w:szCs w:val="24"/>
        </w:rPr>
        <w:t>pronalaženja, prepoznavanja i opisivanja rizika,</w:t>
      </w:r>
    </w:p>
    <w:p w:rsidR="001530A0" w:rsidRPr="00F3376F" w:rsidRDefault="001530A0" w:rsidP="00235FCB">
      <w:pPr>
        <w:numPr>
          <w:ilvl w:val="0"/>
          <w:numId w:val="28"/>
        </w:numPr>
        <w:spacing w:after="0" w:line="276" w:lineRule="auto"/>
        <w:jc w:val="both"/>
        <w:rPr>
          <w:sz w:val="24"/>
          <w:szCs w:val="24"/>
        </w:rPr>
      </w:pPr>
      <w:r w:rsidRPr="00F3376F">
        <w:rPr>
          <w:sz w:val="24"/>
          <w:szCs w:val="24"/>
        </w:rPr>
        <w:t xml:space="preserve">analizu rizika </w:t>
      </w:r>
      <w:r>
        <w:rPr>
          <w:sz w:val="24"/>
          <w:szCs w:val="24"/>
        </w:rPr>
        <w:t>–</w:t>
      </w:r>
      <w:r w:rsidRPr="00F3376F">
        <w:rPr>
          <w:sz w:val="24"/>
          <w:szCs w:val="24"/>
        </w:rPr>
        <w:t xml:space="preserve"> obuhvaća</w:t>
      </w:r>
      <w:r>
        <w:rPr>
          <w:sz w:val="24"/>
          <w:szCs w:val="24"/>
        </w:rPr>
        <w:t xml:space="preserve"> </w:t>
      </w:r>
      <w:r w:rsidRPr="00F3376F">
        <w:rPr>
          <w:sz w:val="24"/>
          <w:szCs w:val="24"/>
        </w:rPr>
        <w:t xml:space="preserve">pregled tehničkih karakteristika prijetnji kao što su lokacija, intenzitet, učestalost i vjerojatnost; analizu izloženosti i ranjivosti te </w:t>
      </w:r>
      <w:r w:rsidRPr="00F3376F">
        <w:rPr>
          <w:sz w:val="24"/>
          <w:szCs w:val="24"/>
        </w:rPr>
        <w:lastRenderedPageBreak/>
        <w:t>procjenu učinkovitosti prevladavajućih i alternativnih kapaciteta za suočavanja u pogledu vjerojatnih rizičnih scenarija,</w:t>
      </w:r>
    </w:p>
    <w:p w:rsidR="001530A0" w:rsidRPr="00F3376F" w:rsidRDefault="001530A0" w:rsidP="00235FCB">
      <w:pPr>
        <w:numPr>
          <w:ilvl w:val="0"/>
          <w:numId w:val="28"/>
        </w:numPr>
        <w:spacing w:after="120" w:line="276" w:lineRule="auto"/>
        <w:jc w:val="both"/>
        <w:rPr>
          <w:sz w:val="24"/>
          <w:szCs w:val="24"/>
        </w:rPr>
      </w:pPr>
      <w:r w:rsidRPr="00F3376F">
        <w:rPr>
          <w:sz w:val="24"/>
          <w:szCs w:val="24"/>
        </w:rPr>
        <w:t xml:space="preserve">vrednovanja (evaluacije) rizika </w:t>
      </w:r>
      <w:r>
        <w:rPr>
          <w:sz w:val="24"/>
          <w:szCs w:val="24"/>
        </w:rPr>
        <w:t>–</w:t>
      </w:r>
      <w:r w:rsidRPr="00F3376F">
        <w:rPr>
          <w:sz w:val="24"/>
          <w:szCs w:val="24"/>
        </w:rPr>
        <w:t xml:space="preserve"> postupak</w:t>
      </w:r>
      <w:r>
        <w:rPr>
          <w:sz w:val="24"/>
          <w:szCs w:val="24"/>
        </w:rPr>
        <w:t xml:space="preserve"> </w:t>
      </w:r>
      <w:r w:rsidRPr="00F3376F">
        <w:rPr>
          <w:sz w:val="24"/>
          <w:szCs w:val="24"/>
        </w:rPr>
        <w:t>usporedbe rezultata analize rizika s kriterijima prihvatljivosti rizika.</w:t>
      </w:r>
    </w:p>
    <w:p w:rsidR="001530A0" w:rsidRDefault="005A7015" w:rsidP="001530A0">
      <w:pPr>
        <w:spacing w:after="120" w:line="276" w:lineRule="auto"/>
        <w:jc w:val="both"/>
        <w:rPr>
          <w:sz w:val="24"/>
          <w:szCs w:val="24"/>
        </w:rPr>
      </w:pPr>
      <w:r w:rsidRPr="005A7015">
        <w:rPr>
          <w:sz w:val="24"/>
          <w:szCs w:val="24"/>
        </w:rPr>
        <w:t xml:space="preserve">Procjenom se uređuju opasnosti i rizici koji ugrožavaju područje </w:t>
      </w:r>
      <w:r w:rsidR="00305B2F">
        <w:rPr>
          <w:sz w:val="24"/>
          <w:szCs w:val="24"/>
        </w:rPr>
        <w:t>Grada Ludbrega</w:t>
      </w:r>
      <w:r w:rsidRPr="005A7015">
        <w:rPr>
          <w:sz w:val="24"/>
          <w:szCs w:val="24"/>
        </w:rPr>
        <w:t>, procjenjuju potrebe i mogućnosti za sprječavanje, umanjivanje i uklanjanje posljedica katastrofa i velikih nesreća te stvaraju uvjeti za izradu planova civilne zaštite, uz djelovanje svih mjerodavnih struktura, operativnih snaga sustava civilne zaštite i resursa cjelovitog i sveobuhvatnog županijskog sustava upravljanja u zaštiti od katastrofa i velikih nesreća.</w:t>
      </w:r>
    </w:p>
    <w:bookmarkEnd w:id="4"/>
    <w:bookmarkEnd w:id="7"/>
    <w:p w:rsidR="0072767F" w:rsidRDefault="00F27FBF" w:rsidP="0072767F">
      <w:pPr>
        <w:keepNext/>
        <w:jc w:val="center"/>
      </w:pPr>
      <w:r>
        <w:rPr>
          <w:noProof/>
          <w:lang w:eastAsia="hr-HR"/>
        </w:rPr>
        <w:lastRenderedPageBreak/>
        <w:drawing>
          <wp:inline distT="0" distB="0" distL="0" distR="0">
            <wp:extent cx="4801485" cy="6324600"/>
            <wp:effectExtent l="0" t="0" r="0" b="0"/>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45355" cy="6382387"/>
                    </a:xfrm>
                    <a:prstGeom prst="rect">
                      <a:avLst/>
                    </a:prstGeom>
                    <a:noFill/>
                  </pic:spPr>
                </pic:pic>
              </a:graphicData>
            </a:graphic>
          </wp:inline>
        </w:drawing>
      </w:r>
    </w:p>
    <w:p w:rsidR="00F27FBF" w:rsidRDefault="0072767F" w:rsidP="001243DA">
      <w:pPr>
        <w:pStyle w:val="Opisslike"/>
        <w:spacing w:line="240" w:lineRule="auto"/>
        <w:jc w:val="center"/>
      </w:pPr>
      <w:r>
        <w:t xml:space="preserve">Slika.  </w:t>
      </w:r>
      <w:bookmarkStart w:id="8" w:name="_Toc532467235"/>
      <w:r w:rsidR="001523B2">
        <w:t xml:space="preserve"> </w:t>
      </w:r>
      <w:bookmarkStart w:id="9" w:name="_Toc519855764"/>
      <w:bookmarkStart w:id="10" w:name="_Toc503851832"/>
      <w:bookmarkStart w:id="11" w:name="_Toc511804830"/>
      <w:bookmarkStart w:id="12" w:name="_Toc516582163"/>
      <w:bookmarkStart w:id="13" w:name="_Toc519685579"/>
      <w:r w:rsidR="00F27FBF" w:rsidRPr="00F27FBF">
        <w:t>Model prikaza HRN EN ISO 31000 – Od procjene do upravljanja rizicima</w:t>
      </w:r>
      <w:bookmarkEnd w:id="8"/>
      <w:bookmarkEnd w:id="9"/>
      <w:bookmarkEnd w:id="10"/>
      <w:bookmarkEnd w:id="11"/>
      <w:bookmarkEnd w:id="12"/>
      <w:bookmarkEnd w:id="13"/>
    </w:p>
    <w:p w:rsidR="00F27FBF" w:rsidRDefault="00F27FBF" w:rsidP="001243DA">
      <w:pPr>
        <w:jc w:val="center"/>
        <w:rPr>
          <w:sz w:val="18"/>
          <w:szCs w:val="18"/>
        </w:rPr>
      </w:pPr>
      <w:bookmarkStart w:id="14" w:name="_Hlk525714568"/>
      <w:r w:rsidRPr="00D36662">
        <w:rPr>
          <w:sz w:val="18"/>
          <w:szCs w:val="18"/>
        </w:rPr>
        <w:t xml:space="preserve">Izvor: Smjernice za izradu procjena rizika od velikih nesreća </w:t>
      </w:r>
      <w:r w:rsidR="001243DA">
        <w:rPr>
          <w:sz w:val="18"/>
          <w:szCs w:val="18"/>
        </w:rPr>
        <w:t xml:space="preserve">na području Varaždinske </w:t>
      </w:r>
      <w:r w:rsidR="00D32C24">
        <w:rPr>
          <w:sz w:val="18"/>
          <w:szCs w:val="18"/>
        </w:rPr>
        <w:t>županije</w:t>
      </w:r>
    </w:p>
    <w:bookmarkEnd w:id="14"/>
    <w:p w:rsidR="00F27FBF" w:rsidRDefault="00F27FBF" w:rsidP="00F27FBF">
      <w:pPr>
        <w:jc w:val="both"/>
        <w:rPr>
          <w:sz w:val="24"/>
          <w:szCs w:val="24"/>
        </w:rPr>
      </w:pPr>
      <w:r w:rsidRPr="00B74592">
        <w:rPr>
          <w:sz w:val="24"/>
          <w:szCs w:val="24"/>
        </w:rPr>
        <w:t>Postupak izrade Procjene u skladu je s HRN EN ISO 31000:2012 – Upravljanje rizicima – Načela i smjernice, što služi za potrebe unaprjeđenja razumijevanja rizika na svim razinama, osobito u smislu povećanja efikasnosti dosad uspostavljenih mjera za smanjenje rizika od velikih nesreća kao i definiranje novih mjera.</w:t>
      </w:r>
    </w:p>
    <w:p w:rsidR="001530A0" w:rsidRDefault="004E62E7" w:rsidP="006364B4">
      <w:pPr>
        <w:spacing w:after="120" w:line="276" w:lineRule="auto"/>
        <w:jc w:val="both"/>
        <w:rPr>
          <w:sz w:val="24"/>
          <w:szCs w:val="24"/>
        </w:rPr>
      </w:pPr>
      <w:r w:rsidRPr="00B74592">
        <w:rPr>
          <w:sz w:val="24"/>
          <w:szCs w:val="24"/>
        </w:rPr>
        <w:t>Procjena rizika se ne provodi za antropogene prijetnje poput ratova i terorističkih djelovanja te ostalih zlonamjernih aktivnosti pojedinaca koje mogu ugroziti stanovništvo, materijalna i kulturna dobra, okoliš i sl. na predmetnom području.</w:t>
      </w:r>
    </w:p>
    <w:p w:rsidR="001530A0" w:rsidRDefault="001530A0" w:rsidP="00F27FBF">
      <w:pPr>
        <w:jc w:val="both"/>
        <w:rPr>
          <w:sz w:val="24"/>
          <w:szCs w:val="24"/>
        </w:rPr>
        <w:sectPr w:rsidR="001530A0" w:rsidSect="00F27FBF">
          <w:pgSz w:w="11906" w:h="16838"/>
          <w:pgMar w:top="1418" w:right="1418" w:bottom="1418" w:left="1701" w:header="709" w:footer="709" w:gutter="0"/>
          <w:cols w:space="708"/>
          <w:docGrid w:linePitch="360"/>
        </w:sectPr>
      </w:pPr>
    </w:p>
    <w:p w:rsidR="00F27FBF" w:rsidRDefault="00F27FBF" w:rsidP="00632B96">
      <w:pPr>
        <w:pStyle w:val="Naslov1"/>
        <w:spacing w:before="0"/>
        <w:ind w:left="340" w:hanging="340"/>
      </w:pPr>
      <w:bookmarkStart w:id="15" w:name="_Toc89342997"/>
      <w:bookmarkStart w:id="16" w:name="_Toc19619261"/>
      <w:r>
        <w:lastRenderedPageBreak/>
        <w:t>OSNOVNE KARAKTERISTIKE PODRUČJA</w:t>
      </w:r>
      <w:bookmarkEnd w:id="15"/>
      <w:r>
        <w:t xml:space="preserve"> </w:t>
      </w:r>
      <w:bookmarkEnd w:id="16"/>
    </w:p>
    <w:p w:rsidR="00F27FBF" w:rsidRDefault="00F27FBF" w:rsidP="006603E7">
      <w:pPr>
        <w:spacing w:after="120" w:line="276" w:lineRule="auto"/>
        <w:jc w:val="both"/>
        <w:rPr>
          <w:sz w:val="24"/>
          <w:szCs w:val="24"/>
          <w:lang w:eastAsia="zh-CN"/>
        </w:rPr>
      </w:pPr>
      <w:r w:rsidRPr="00F27FBF">
        <w:rPr>
          <w:sz w:val="24"/>
          <w:szCs w:val="24"/>
          <w:lang w:eastAsia="zh-CN"/>
        </w:rPr>
        <w:t xml:space="preserve">Prilikom </w:t>
      </w:r>
      <w:r w:rsidRPr="00C71ABD">
        <w:rPr>
          <w:sz w:val="24"/>
          <w:szCs w:val="24"/>
          <w:lang w:eastAsia="zh-CN"/>
        </w:rPr>
        <w:t xml:space="preserve">opisivanja područja </w:t>
      </w:r>
      <w:r w:rsidR="00BA5104">
        <w:rPr>
          <w:sz w:val="24"/>
          <w:szCs w:val="24"/>
          <w:lang w:eastAsia="zh-CN"/>
        </w:rPr>
        <w:t>Grada Ludbrega</w:t>
      </w:r>
      <w:r w:rsidRPr="00C71ABD">
        <w:rPr>
          <w:sz w:val="24"/>
          <w:szCs w:val="24"/>
          <w:lang w:eastAsia="zh-CN"/>
        </w:rPr>
        <w:t xml:space="preserve">, navest </w:t>
      </w:r>
      <w:r w:rsidRPr="00F27FBF">
        <w:rPr>
          <w:sz w:val="24"/>
          <w:szCs w:val="24"/>
          <w:lang w:eastAsia="zh-CN"/>
        </w:rPr>
        <w:t>će se osnovne karakteristike i podaci koji se odnose na sljedeće grupe pokazatelja: geografski pokazatelji,</w:t>
      </w:r>
      <w:r>
        <w:rPr>
          <w:sz w:val="24"/>
          <w:szCs w:val="24"/>
          <w:lang w:eastAsia="zh-CN"/>
        </w:rPr>
        <w:t xml:space="preserve"> </w:t>
      </w:r>
      <w:r w:rsidRPr="00F27FBF">
        <w:rPr>
          <w:sz w:val="24"/>
          <w:szCs w:val="24"/>
          <w:lang w:eastAsia="zh-CN"/>
        </w:rPr>
        <w:t>društveno</w:t>
      </w:r>
      <w:r w:rsidR="004148FE">
        <w:rPr>
          <w:sz w:val="24"/>
          <w:szCs w:val="24"/>
          <w:lang w:eastAsia="zh-CN"/>
        </w:rPr>
        <w:t>-</w:t>
      </w:r>
      <w:r w:rsidRPr="00F27FBF">
        <w:rPr>
          <w:sz w:val="24"/>
          <w:szCs w:val="24"/>
          <w:lang w:eastAsia="zh-CN"/>
        </w:rPr>
        <w:t>politički pokazatelji, ekonomsko</w:t>
      </w:r>
      <w:r w:rsidR="004148FE">
        <w:rPr>
          <w:sz w:val="24"/>
          <w:szCs w:val="24"/>
          <w:lang w:eastAsia="zh-CN"/>
        </w:rPr>
        <w:t>-</w:t>
      </w:r>
      <w:r w:rsidRPr="00F27FBF">
        <w:rPr>
          <w:sz w:val="24"/>
          <w:szCs w:val="24"/>
          <w:lang w:eastAsia="zh-CN"/>
        </w:rPr>
        <w:t>politički pokazatelji, prirodno</w:t>
      </w:r>
      <w:r w:rsidR="004148FE">
        <w:rPr>
          <w:sz w:val="24"/>
          <w:szCs w:val="24"/>
          <w:lang w:eastAsia="zh-CN"/>
        </w:rPr>
        <w:t>-</w:t>
      </w:r>
      <w:r w:rsidRPr="00F27FBF">
        <w:rPr>
          <w:sz w:val="24"/>
          <w:szCs w:val="24"/>
          <w:lang w:eastAsia="zh-CN"/>
        </w:rPr>
        <w:t>kulturni pokazatelji, povijesni pokazatelji te pokazatelji operativne sposobnosti.</w:t>
      </w:r>
    </w:p>
    <w:p w:rsidR="00F27FBF" w:rsidRPr="00710DC7" w:rsidRDefault="00F27FBF" w:rsidP="00361182">
      <w:pPr>
        <w:pStyle w:val="Naslov2"/>
        <w:spacing w:before="120"/>
      </w:pPr>
      <w:r w:rsidRPr="00710DC7">
        <w:t xml:space="preserve"> </w:t>
      </w:r>
      <w:bookmarkStart w:id="17" w:name="_Toc19619262"/>
      <w:bookmarkStart w:id="18" w:name="_Toc89342998"/>
      <w:r w:rsidRPr="00710DC7">
        <w:t>GEOGRAFSKI POKAZATELJI</w:t>
      </w:r>
      <w:bookmarkEnd w:id="17"/>
      <w:bookmarkEnd w:id="18"/>
    </w:p>
    <w:p w:rsidR="00F27FBF" w:rsidRDefault="00F27FBF" w:rsidP="00E5714D">
      <w:pPr>
        <w:pStyle w:val="Naslov3"/>
      </w:pPr>
      <w:bookmarkStart w:id="19" w:name="_Toc19619263"/>
      <w:bookmarkStart w:id="20" w:name="_Toc89342999"/>
      <w:r>
        <w:t>Geografski položaj</w:t>
      </w:r>
      <w:bookmarkEnd w:id="19"/>
      <w:bookmarkEnd w:id="20"/>
    </w:p>
    <w:p w:rsidR="00D1648A" w:rsidRDefault="00D1648A" w:rsidP="00D1648A">
      <w:pPr>
        <w:spacing w:after="240" w:line="276" w:lineRule="auto"/>
        <w:jc w:val="both"/>
        <w:rPr>
          <w:sz w:val="24"/>
          <w:szCs w:val="24"/>
        </w:rPr>
      </w:pPr>
      <w:bookmarkStart w:id="21" w:name="_Hlk525714752"/>
      <w:r w:rsidRPr="00D1648A">
        <w:rPr>
          <w:sz w:val="24"/>
          <w:szCs w:val="24"/>
        </w:rPr>
        <w:t>Grad Ludbreg nalazi se u Varaždinskoj županiji na granici s Koprivničko-križevačkom</w:t>
      </w:r>
      <w:r>
        <w:rPr>
          <w:sz w:val="24"/>
          <w:szCs w:val="24"/>
        </w:rPr>
        <w:t xml:space="preserve"> </w:t>
      </w:r>
      <w:r w:rsidRPr="00D1648A">
        <w:rPr>
          <w:sz w:val="24"/>
          <w:szCs w:val="24"/>
        </w:rPr>
        <w:t>županijom. Okružujuće jedinice lokalne samouprave, a koje se nalaze na području</w:t>
      </w:r>
      <w:r>
        <w:rPr>
          <w:sz w:val="24"/>
          <w:szCs w:val="24"/>
        </w:rPr>
        <w:t xml:space="preserve"> </w:t>
      </w:r>
      <w:r w:rsidRPr="00D1648A">
        <w:rPr>
          <w:sz w:val="24"/>
          <w:szCs w:val="24"/>
        </w:rPr>
        <w:t>Varaždinske županije su Općina Martijanec, Općina Sveti Đurđ, Općina Veliki Bukovec i</w:t>
      </w:r>
      <w:r>
        <w:rPr>
          <w:sz w:val="24"/>
          <w:szCs w:val="24"/>
        </w:rPr>
        <w:t xml:space="preserve"> </w:t>
      </w:r>
      <w:r w:rsidRPr="00D1648A">
        <w:rPr>
          <w:sz w:val="24"/>
          <w:szCs w:val="24"/>
        </w:rPr>
        <w:t>Općina Mali Bukovec. Na jugu</w:t>
      </w:r>
      <w:r>
        <w:rPr>
          <w:sz w:val="24"/>
          <w:szCs w:val="24"/>
        </w:rPr>
        <w:t>,</w:t>
      </w:r>
      <w:r w:rsidRPr="00D1648A">
        <w:rPr>
          <w:sz w:val="24"/>
          <w:szCs w:val="24"/>
        </w:rPr>
        <w:t xml:space="preserve"> Grad Ludbreg graniči s Općinom Rasinja iz Koprivničko</w:t>
      </w:r>
      <w:r>
        <w:rPr>
          <w:sz w:val="24"/>
          <w:szCs w:val="24"/>
        </w:rPr>
        <w:t>-</w:t>
      </w:r>
      <w:r w:rsidRPr="00D1648A">
        <w:rPr>
          <w:sz w:val="24"/>
          <w:szCs w:val="24"/>
        </w:rPr>
        <w:t>križevačke županije</w:t>
      </w:r>
    </w:p>
    <w:p w:rsidR="00CB00E5" w:rsidRDefault="00BA5104" w:rsidP="00CB00E5">
      <w:pPr>
        <w:keepNext/>
        <w:spacing w:after="0" w:line="276" w:lineRule="auto"/>
        <w:jc w:val="both"/>
      </w:pPr>
      <w:r>
        <w:rPr>
          <w:noProof/>
          <w:lang w:eastAsia="hr-HR"/>
        </w:rPr>
        <w:drawing>
          <wp:inline distT="0" distB="0" distL="0" distR="0">
            <wp:extent cx="5529939" cy="3505200"/>
            <wp:effectExtent l="0" t="0" r="0" b="0"/>
            <wp:docPr id="233" name="Slika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34982" cy="3508397"/>
                    </a:xfrm>
                    <a:prstGeom prst="rect">
                      <a:avLst/>
                    </a:prstGeom>
                    <a:noFill/>
                  </pic:spPr>
                </pic:pic>
              </a:graphicData>
            </a:graphic>
          </wp:inline>
        </w:drawing>
      </w:r>
    </w:p>
    <w:p w:rsidR="00A222D2" w:rsidRDefault="00CB00E5" w:rsidP="00CB00E5">
      <w:pPr>
        <w:pStyle w:val="Opisslike"/>
        <w:spacing w:line="276" w:lineRule="auto"/>
        <w:jc w:val="center"/>
      </w:pPr>
      <w:bookmarkStart w:id="22" w:name="_Toc89343308"/>
      <w:r>
        <w:t xml:space="preserve">Slika </w:t>
      </w:r>
      <w:r w:rsidR="00167748">
        <w:fldChar w:fldCharType="begin"/>
      </w:r>
      <w:r>
        <w:instrText xml:space="preserve"> SEQ Slika \* ARABIC </w:instrText>
      </w:r>
      <w:r w:rsidR="00167748">
        <w:fldChar w:fldCharType="separate"/>
      </w:r>
      <w:r w:rsidR="008B0F6E">
        <w:rPr>
          <w:noProof/>
        </w:rPr>
        <w:t>1</w:t>
      </w:r>
      <w:r w:rsidR="00167748">
        <w:fldChar w:fldCharType="end"/>
      </w:r>
      <w:r>
        <w:t xml:space="preserve">. </w:t>
      </w:r>
      <w:r w:rsidR="005A7015">
        <w:t>P</w:t>
      </w:r>
      <w:r w:rsidR="00B561FC" w:rsidRPr="00B561FC">
        <w:t xml:space="preserve">oložaj </w:t>
      </w:r>
      <w:r w:rsidR="00A207C4">
        <w:t>Grada</w:t>
      </w:r>
      <w:r w:rsidR="00BA5104">
        <w:t xml:space="preserve"> Ludbrega</w:t>
      </w:r>
      <w:r w:rsidR="00B561FC" w:rsidRPr="00B561FC">
        <w:t xml:space="preserve"> u Varaždinskoj županiji</w:t>
      </w:r>
      <w:bookmarkEnd w:id="22"/>
    </w:p>
    <w:p w:rsidR="00B561FC" w:rsidRPr="00B561FC" w:rsidRDefault="00B561FC" w:rsidP="003902A9">
      <w:pPr>
        <w:spacing w:after="240"/>
        <w:jc w:val="center"/>
        <w:rPr>
          <w:sz w:val="20"/>
          <w:szCs w:val="20"/>
          <w:lang w:eastAsia="zh-CN"/>
        </w:rPr>
      </w:pPr>
      <w:bookmarkStart w:id="23" w:name="_Hlk50627798"/>
      <w:r w:rsidRPr="00B561FC">
        <w:rPr>
          <w:sz w:val="20"/>
          <w:szCs w:val="20"/>
          <w:lang w:eastAsia="zh-CN"/>
        </w:rPr>
        <w:t xml:space="preserve">Izvor: </w:t>
      </w:r>
      <w:r>
        <w:rPr>
          <w:sz w:val="20"/>
          <w:szCs w:val="20"/>
          <w:lang w:eastAsia="zh-CN"/>
        </w:rPr>
        <w:t>Arkod (obrada autora)</w:t>
      </w:r>
    </w:p>
    <w:bookmarkEnd w:id="23"/>
    <w:p w:rsidR="00EB1FF1" w:rsidRDefault="00EB1FF1" w:rsidP="002C2139">
      <w:pPr>
        <w:spacing w:after="120" w:line="276" w:lineRule="auto"/>
        <w:jc w:val="both"/>
        <w:rPr>
          <w:sz w:val="24"/>
          <w:szCs w:val="24"/>
        </w:rPr>
      </w:pPr>
      <w:r w:rsidRPr="00EB1FF1">
        <w:rPr>
          <w:sz w:val="24"/>
          <w:szCs w:val="24"/>
        </w:rPr>
        <w:t xml:space="preserve">Prema uvjetno-homogenoj regionalizaciji Republike Hrvatske, Grad Ludbreg dio je gornjepodravsko međimurskog prostora koji se raščlanjuje na još dvije jedinice: Gornjepodravsku varaždinsku i Gornjepodravsku </w:t>
      </w:r>
      <w:r w:rsidR="0080639A" w:rsidRPr="00EB1FF1">
        <w:rPr>
          <w:sz w:val="24"/>
          <w:szCs w:val="24"/>
        </w:rPr>
        <w:t xml:space="preserve">ludbrešku </w:t>
      </w:r>
      <w:r w:rsidRPr="00EB1FF1">
        <w:rPr>
          <w:sz w:val="24"/>
          <w:szCs w:val="24"/>
        </w:rPr>
        <w:t xml:space="preserve">u sklopu koje je smješten Grad Ludbreg. Gornjepodravski </w:t>
      </w:r>
      <w:r w:rsidR="00382A9F" w:rsidRPr="00EB1FF1">
        <w:rPr>
          <w:sz w:val="24"/>
          <w:szCs w:val="24"/>
        </w:rPr>
        <w:t xml:space="preserve">ludbreški </w:t>
      </w:r>
      <w:r w:rsidRPr="00EB1FF1">
        <w:rPr>
          <w:sz w:val="24"/>
          <w:szCs w:val="24"/>
        </w:rPr>
        <w:t xml:space="preserve">prostor prostire se između rijeke Drave na sjeveru i šumovitih ogranaka Kalničke gore na jugu. Na zapadu seže do Slanja i Gornjeg Martijanca, dok se prema istoku ova jedinica odvaja od Koprivničkog kraja linijom Rasinje, Koledinec i Selnica Podravska. </w:t>
      </w:r>
    </w:p>
    <w:p w:rsidR="00EB7C84" w:rsidRDefault="00411847" w:rsidP="00EB7C84">
      <w:pPr>
        <w:keepNext/>
        <w:spacing w:after="120" w:line="276" w:lineRule="auto"/>
        <w:jc w:val="both"/>
      </w:pPr>
      <w:r>
        <w:rPr>
          <w:noProof/>
          <w:lang w:eastAsia="hr-HR"/>
        </w:rPr>
        <w:lastRenderedPageBreak/>
        <w:drawing>
          <wp:inline distT="0" distB="0" distL="0" distR="0">
            <wp:extent cx="5579745" cy="4343400"/>
            <wp:effectExtent l="0" t="0" r="1905" b="0"/>
            <wp:docPr id="234" name="Slika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6135"/>
                    <a:stretch/>
                  </pic:blipFill>
                  <pic:spPr bwMode="auto">
                    <a:xfrm>
                      <a:off x="0" y="0"/>
                      <a:ext cx="5579745" cy="4343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EB7C84" w:rsidRDefault="00EB7C84" w:rsidP="00EB7C84">
      <w:pPr>
        <w:pStyle w:val="Opisslike"/>
        <w:spacing w:line="276" w:lineRule="auto"/>
        <w:jc w:val="center"/>
      </w:pPr>
      <w:bookmarkStart w:id="24" w:name="_Toc89343309"/>
      <w:r>
        <w:t xml:space="preserve">Slika </w:t>
      </w:r>
      <w:r w:rsidR="00167748">
        <w:fldChar w:fldCharType="begin"/>
      </w:r>
      <w:r w:rsidR="00676909">
        <w:instrText xml:space="preserve"> SEQ Slika \* ARABIC </w:instrText>
      </w:r>
      <w:r w:rsidR="00167748">
        <w:fldChar w:fldCharType="separate"/>
      </w:r>
      <w:r w:rsidR="008B0F6E">
        <w:rPr>
          <w:noProof/>
        </w:rPr>
        <w:t>2</w:t>
      </w:r>
      <w:r w:rsidR="00167748">
        <w:rPr>
          <w:noProof/>
        </w:rPr>
        <w:fldChar w:fldCharType="end"/>
      </w:r>
      <w:r>
        <w:t xml:space="preserve">. Raspored naselja na području </w:t>
      </w:r>
      <w:r w:rsidR="00D1648A">
        <w:t>Grada Ludbrega</w:t>
      </w:r>
      <w:bookmarkEnd w:id="24"/>
    </w:p>
    <w:p w:rsidR="00EB7C84" w:rsidRPr="00B561FC" w:rsidRDefault="00EB7C84" w:rsidP="00EB7C84">
      <w:pPr>
        <w:spacing w:after="240"/>
        <w:jc w:val="center"/>
        <w:rPr>
          <w:sz w:val="20"/>
          <w:szCs w:val="20"/>
          <w:lang w:eastAsia="zh-CN"/>
        </w:rPr>
      </w:pPr>
      <w:r w:rsidRPr="00B561FC">
        <w:rPr>
          <w:sz w:val="20"/>
          <w:szCs w:val="20"/>
          <w:lang w:eastAsia="zh-CN"/>
        </w:rPr>
        <w:t xml:space="preserve">Izvor: </w:t>
      </w:r>
      <w:r>
        <w:rPr>
          <w:sz w:val="20"/>
          <w:szCs w:val="20"/>
          <w:lang w:eastAsia="zh-CN"/>
        </w:rPr>
        <w:t>Arkod (obrada autora)</w:t>
      </w:r>
    </w:p>
    <w:p w:rsidR="00457D66" w:rsidRDefault="00457D66" w:rsidP="00457D66">
      <w:pPr>
        <w:spacing w:after="120" w:line="276" w:lineRule="auto"/>
        <w:jc w:val="both"/>
        <w:rPr>
          <w:sz w:val="24"/>
          <w:szCs w:val="24"/>
        </w:rPr>
      </w:pPr>
      <w:r w:rsidRPr="00457D66">
        <w:rPr>
          <w:sz w:val="24"/>
          <w:szCs w:val="24"/>
        </w:rPr>
        <w:t>Područje Grada obuhvaća prostor površine 73,52 km</w:t>
      </w:r>
      <w:r w:rsidRPr="00457D66">
        <w:rPr>
          <w:sz w:val="24"/>
          <w:szCs w:val="24"/>
          <w:vertAlign w:val="superscript"/>
        </w:rPr>
        <w:t>2</w:t>
      </w:r>
      <w:r w:rsidRPr="00457D66">
        <w:rPr>
          <w:sz w:val="24"/>
          <w:szCs w:val="24"/>
        </w:rPr>
        <w:t xml:space="preserve"> što iznosi 5,83% ukupnog područja Varaždinske županije.</w:t>
      </w:r>
      <w:r>
        <w:rPr>
          <w:sz w:val="24"/>
          <w:szCs w:val="24"/>
        </w:rPr>
        <w:t xml:space="preserve"> </w:t>
      </w:r>
      <w:r w:rsidR="00EB7C84">
        <w:rPr>
          <w:sz w:val="24"/>
          <w:szCs w:val="24"/>
        </w:rPr>
        <w:t xml:space="preserve">U sastavu Grada </w:t>
      </w:r>
      <w:r>
        <w:rPr>
          <w:sz w:val="24"/>
          <w:szCs w:val="24"/>
        </w:rPr>
        <w:t xml:space="preserve">Ludbrega </w:t>
      </w:r>
      <w:r w:rsidR="00EB7C84">
        <w:rPr>
          <w:sz w:val="24"/>
          <w:szCs w:val="24"/>
        </w:rPr>
        <w:t xml:space="preserve">nalazi se ukupno </w:t>
      </w:r>
      <w:r>
        <w:rPr>
          <w:sz w:val="24"/>
          <w:szCs w:val="24"/>
        </w:rPr>
        <w:t>13</w:t>
      </w:r>
      <w:r w:rsidR="00EB7C84" w:rsidRPr="00C33B4B">
        <w:rPr>
          <w:sz w:val="24"/>
          <w:szCs w:val="24"/>
        </w:rPr>
        <w:t xml:space="preserve"> naselja: </w:t>
      </w:r>
      <w:r w:rsidRPr="00457D66">
        <w:rPr>
          <w:sz w:val="24"/>
          <w:szCs w:val="24"/>
        </w:rPr>
        <w:t>Apatija, Bolfan, Čukovec, Globočec Ludbreški, Hrastovsko, Kućan Ludbreški, Ludbreg,</w:t>
      </w:r>
      <w:r>
        <w:rPr>
          <w:sz w:val="24"/>
          <w:szCs w:val="24"/>
        </w:rPr>
        <w:t xml:space="preserve"> </w:t>
      </w:r>
      <w:r w:rsidRPr="00457D66">
        <w:rPr>
          <w:sz w:val="24"/>
          <w:szCs w:val="24"/>
        </w:rPr>
        <w:t>Poljanec</w:t>
      </w:r>
      <w:r w:rsidR="00957CDE">
        <w:rPr>
          <w:rStyle w:val="Referencafusnote"/>
          <w:sz w:val="24"/>
          <w:szCs w:val="24"/>
        </w:rPr>
        <w:footnoteReference w:id="1"/>
      </w:r>
      <w:r w:rsidRPr="00457D66">
        <w:rPr>
          <w:sz w:val="24"/>
          <w:szCs w:val="24"/>
        </w:rPr>
        <w:t>, Segovina, Selnik, Sigetec Ludbreški, Slokovec i Vinogradi Ludbreški</w:t>
      </w:r>
      <w:r>
        <w:rPr>
          <w:sz w:val="24"/>
          <w:szCs w:val="24"/>
        </w:rPr>
        <w:t>.</w:t>
      </w:r>
    </w:p>
    <w:p w:rsidR="00F27FBF" w:rsidRPr="00F27FBF" w:rsidRDefault="00F27FBF" w:rsidP="00F27FBF">
      <w:pPr>
        <w:pStyle w:val="Naslov3"/>
      </w:pPr>
      <w:bookmarkStart w:id="25" w:name="_Toc19619264"/>
      <w:bookmarkStart w:id="26" w:name="_Toc89343000"/>
      <w:bookmarkEnd w:id="21"/>
      <w:r>
        <w:t>Broj stanovnika</w:t>
      </w:r>
      <w:bookmarkEnd w:id="25"/>
      <w:bookmarkEnd w:id="26"/>
    </w:p>
    <w:p w:rsidR="00E523E1" w:rsidRDefault="003824D9" w:rsidP="009C164C">
      <w:pPr>
        <w:jc w:val="both"/>
        <w:rPr>
          <w:sz w:val="24"/>
          <w:szCs w:val="24"/>
        </w:rPr>
        <w:sectPr w:rsidR="00E523E1" w:rsidSect="00B64B26">
          <w:headerReference w:type="default" r:id="rId19"/>
          <w:footerReference w:type="default" r:id="rId20"/>
          <w:pgSz w:w="11906" w:h="16838"/>
          <w:pgMar w:top="1418" w:right="1418" w:bottom="1418" w:left="1701" w:header="709" w:footer="709" w:gutter="0"/>
          <w:cols w:space="708"/>
          <w:docGrid w:linePitch="360"/>
        </w:sectPr>
      </w:pPr>
      <w:r w:rsidRPr="003824D9">
        <w:rPr>
          <w:sz w:val="24"/>
          <w:szCs w:val="24"/>
        </w:rPr>
        <w:t>Prema podacima iz Popisa stanovništva</w:t>
      </w:r>
      <w:r w:rsidR="00BF1750">
        <w:rPr>
          <w:sz w:val="24"/>
          <w:szCs w:val="24"/>
        </w:rPr>
        <w:t xml:space="preserve"> iz </w:t>
      </w:r>
      <w:r w:rsidR="00BF1750" w:rsidRPr="003824D9">
        <w:rPr>
          <w:sz w:val="24"/>
          <w:szCs w:val="24"/>
        </w:rPr>
        <w:t>2011. godine</w:t>
      </w:r>
      <w:r w:rsidRPr="003824D9">
        <w:rPr>
          <w:sz w:val="24"/>
          <w:szCs w:val="24"/>
        </w:rPr>
        <w:t>, na području Grada Ludbrega</w:t>
      </w:r>
      <w:r w:rsidR="00BF1750">
        <w:rPr>
          <w:sz w:val="24"/>
          <w:szCs w:val="24"/>
        </w:rPr>
        <w:t xml:space="preserve"> živi </w:t>
      </w:r>
      <w:r w:rsidRPr="003824D9">
        <w:rPr>
          <w:sz w:val="24"/>
          <w:szCs w:val="24"/>
        </w:rPr>
        <w:t xml:space="preserve">ukupno 9.194 stanovnika, što predstavlja 4,71% od ukupnog broja stanovnika Varaždinske županije, odnosno 0,19% od ukupnog broja stanovnika RH. </w:t>
      </w:r>
    </w:p>
    <w:p w:rsidR="00CB00E5" w:rsidRDefault="00CB00E5" w:rsidP="00CB00E5">
      <w:pPr>
        <w:pStyle w:val="Opisslike"/>
        <w:keepNext/>
        <w:spacing w:line="276" w:lineRule="auto"/>
      </w:pPr>
      <w:bookmarkStart w:id="27" w:name="_Toc89343229"/>
      <w:r>
        <w:lastRenderedPageBreak/>
        <w:t xml:space="preserve">Tablica </w:t>
      </w:r>
      <w:r w:rsidR="00167748">
        <w:fldChar w:fldCharType="begin"/>
      </w:r>
      <w:r>
        <w:instrText xml:space="preserve"> SEQ Tablica \* ARABIC </w:instrText>
      </w:r>
      <w:r w:rsidR="00167748">
        <w:fldChar w:fldCharType="separate"/>
      </w:r>
      <w:r w:rsidR="008B0F6E">
        <w:rPr>
          <w:noProof/>
        </w:rPr>
        <w:t>1</w:t>
      </w:r>
      <w:r w:rsidR="00167748">
        <w:fldChar w:fldCharType="end"/>
      </w:r>
      <w:r>
        <w:t>.</w:t>
      </w:r>
      <w:r w:rsidRPr="00CB00E5">
        <w:t xml:space="preserve"> </w:t>
      </w:r>
      <w:r w:rsidRPr="002844DF">
        <w:t>Površina, broj stanovnika i gustoća naseljenosti</w:t>
      </w:r>
      <w:bookmarkEnd w:id="27"/>
    </w:p>
    <w:tbl>
      <w:tblPr>
        <w:tblStyle w:val="Reetkatablice71"/>
        <w:tblW w:w="0" w:type="auto"/>
        <w:jc w:val="center"/>
        <w:tblLook w:val="04A0"/>
      </w:tblPr>
      <w:tblGrid>
        <w:gridCol w:w="2203"/>
        <w:gridCol w:w="2053"/>
        <w:gridCol w:w="2187"/>
        <w:gridCol w:w="2334"/>
      </w:tblGrid>
      <w:tr w:rsidR="003824D9" w:rsidRPr="003824D9" w:rsidTr="002844DF">
        <w:trPr>
          <w:tblHeade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b/>
                <w:bCs/>
                <w:sz w:val="20"/>
                <w:szCs w:val="20"/>
              </w:rPr>
            </w:pPr>
            <w:bookmarkStart w:id="28" w:name="_Hlk36469601"/>
            <w:r w:rsidRPr="003824D9">
              <w:rPr>
                <w:rFonts w:asciiTheme="minorHAnsi" w:hAnsiTheme="minorHAnsi" w:cstheme="minorHAnsi"/>
                <w:b/>
                <w:bCs/>
                <w:sz w:val="20"/>
                <w:szCs w:val="20"/>
              </w:rPr>
              <w:t>NASELJE</w:t>
            </w:r>
          </w:p>
        </w:tc>
        <w:tc>
          <w:tcPr>
            <w:tcW w:w="2053" w:type="dxa"/>
            <w:shd w:val="clear" w:color="auto" w:fill="auto"/>
            <w:vAlign w:val="center"/>
          </w:tcPr>
          <w:p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BROJ STANOVNIKA</w:t>
            </w:r>
          </w:p>
        </w:tc>
        <w:tc>
          <w:tcPr>
            <w:tcW w:w="2187" w:type="dxa"/>
            <w:shd w:val="clear" w:color="auto" w:fill="auto"/>
            <w:vAlign w:val="center"/>
          </w:tcPr>
          <w:p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POVRŠINA</w:t>
            </w:r>
          </w:p>
          <w:p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(km</w:t>
            </w:r>
            <w:r w:rsidRPr="003824D9">
              <w:rPr>
                <w:rFonts w:asciiTheme="minorHAnsi" w:hAnsiTheme="minorHAnsi" w:cstheme="minorHAnsi"/>
                <w:b/>
                <w:bCs/>
                <w:sz w:val="20"/>
                <w:szCs w:val="20"/>
                <w:vertAlign w:val="superscript"/>
              </w:rPr>
              <w:t>2</w:t>
            </w:r>
            <w:r w:rsidRPr="003824D9">
              <w:rPr>
                <w:rFonts w:asciiTheme="minorHAnsi" w:hAnsiTheme="minorHAnsi" w:cstheme="minorHAnsi"/>
                <w:b/>
                <w:bCs/>
                <w:sz w:val="20"/>
                <w:szCs w:val="20"/>
              </w:rPr>
              <w:t>)</w:t>
            </w:r>
          </w:p>
        </w:tc>
        <w:tc>
          <w:tcPr>
            <w:tcW w:w="2334" w:type="dxa"/>
            <w:shd w:val="clear" w:color="auto" w:fill="auto"/>
            <w:vAlign w:val="center"/>
          </w:tcPr>
          <w:p w:rsidR="003824D9" w:rsidRPr="003824D9" w:rsidRDefault="003824D9" w:rsidP="003824D9">
            <w:pPr>
              <w:jc w:val="center"/>
              <w:rPr>
                <w:rFonts w:asciiTheme="minorHAnsi" w:hAnsiTheme="minorHAnsi" w:cstheme="minorHAnsi"/>
                <w:b/>
                <w:bCs/>
                <w:sz w:val="20"/>
                <w:szCs w:val="20"/>
              </w:rPr>
            </w:pPr>
            <w:r w:rsidRPr="003824D9">
              <w:rPr>
                <w:rFonts w:asciiTheme="minorHAnsi" w:hAnsiTheme="minorHAnsi" w:cstheme="minorHAnsi"/>
                <w:b/>
                <w:bCs/>
                <w:sz w:val="20"/>
                <w:szCs w:val="20"/>
              </w:rPr>
              <w:t>GUSTOĆA NASELJENOSTI (st/km</w:t>
            </w:r>
            <w:r w:rsidRPr="003824D9">
              <w:rPr>
                <w:rFonts w:asciiTheme="minorHAnsi" w:hAnsiTheme="minorHAnsi" w:cstheme="minorHAnsi"/>
                <w:b/>
                <w:bCs/>
                <w:sz w:val="20"/>
                <w:szCs w:val="20"/>
                <w:vertAlign w:val="superscript"/>
              </w:rPr>
              <w:t>2</w:t>
            </w:r>
            <w:r w:rsidRPr="003824D9">
              <w:rPr>
                <w:rFonts w:asciiTheme="minorHAnsi" w:hAnsiTheme="minorHAnsi" w:cstheme="minorHAnsi"/>
                <w:b/>
                <w:bCs/>
                <w:sz w:val="20"/>
                <w:szCs w:val="20"/>
              </w:rPr>
              <w:t>)</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Apatija</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250</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2,20</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113,64</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Bolfan</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413</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8,77</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47,09</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Čukovec</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322</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4,13</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77,97</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Globočec Ludbreški</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491</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4,92</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99,80</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Hrastovsko</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760</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4,86</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156,38</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Kućan Ludbreški</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186</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0,95</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195,79</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Ludbreg</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3.603</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7,02</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513,25</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Segovina</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37</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5,64</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6,56</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Selnik</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844</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4,55</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185,49</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Sigetec Ludbreški</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667</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3,38</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197,34</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Slokovec</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257</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2,78</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92,45</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Vinogradi Ludbreški</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648</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19,10</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33,93</w:t>
            </w:r>
          </w:p>
        </w:tc>
      </w:tr>
      <w:tr w:rsidR="003824D9" w:rsidRPr="003824D9" w:rsidTr="002844DF">
        <w:trPr>
          <w:jc w:val="center"/>
        </w:trPr>
        <w:tc>
          <w:tcPr>
            <w:tcW w:w="220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Poljanec</w:t>
            </w:r>
          </w:p>
        </w:tc>
        <w:tc>
          <w:tcPr>
            <w:tcW w:w="2053" w:type="dxa"/>
            <w:shd w:val="clear" w:color="auto" w:fill="auto"/>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color w:val="000000"/>
                <w:sz w:val="20"/>
                <w:szCs w:val="20"/>
              </w:rPr>
              <w:t>716</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5,24</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color w:val="000000"/>
                <w:sz w:val="20"/>
                <w:szCs w:val="20"/>
              </w:rPr>
            </w:pPr>
            <w:r w:rsidRPr="003824D9">
              <w:rPr>
                <w:rFonts w:asciiTheme="minorHAnsi" w:hAnsiTheme="minorHAnsi" w:cstheme="minorHAnsi"/>
                <w:sz w:val="20"/>
                <w:szCs w:val="20"/>
              </w:rPr>
              <w:t>136,64</w:t>
            </w:r>
          </w:p>
        </w:tc>
      </w:tr>
      <w:tr w:rsidR="003824D9" w:rsidRPr="003824D9" w:rsidTr="002844DF">
        <w:trPr>
          <w:trHeight w:val="425"/>
          <w:jc w:val="center"/>
        </w:trPr>
        <w:tc>
          <w:tcPr>
            <w:tcW w:w="2203" w:type="dxa"/>
            <w:vAlign w:val="center"/>
          </w:tcPr>
          <w:p w:rsidR="003824D9" w:rsidRPr="003824D9" w:rsidRDefault="003824D9" w:rsidP="003824D9">
            <w:pPr>
              <w:jc w:val="center"/>
              <w:rPr>
                <w:rFonts w:asciiTheme="minorHAnsi" w:hAnsiTheme="minorHAnsi" w:cstheme="minorHAnsi"/>
                <w:b/>
                <w:bCs/>
                <w:noProof/>
                <w:color w:val="000000"/>
                <w:sz w:val="20"/>
                <w:szCs w:val="20"/>
              </w:rPr>
            </w:pPr>
            <w:r w:rsidRPr="003824D9">
              <w:rPr>
                <w:rFonts w:asciiTheme="minorHAnsi" w:hAnsiTheme="minorHAnsi" w:cstheme="minorHAnsi"/>
                <w:b/>
                <w:bCs/>
                <w:sz w:val="20"/>
                <w:szCs w:val="20"/>
              </w:rPr>
              <w:t>UKUPNO</w:t>
            </w:r>
          </w:p>
        </w:tc>
        <w:tc>
          <w:tcPr>
            <w:tcW w:w="2053" w:type="dxa"/>
            <w:vAlign w:val="center"/>
          </w:tcPr>
          <w:p w:rsidR="003824D9" w:rsidRPr="003824D9" w:rsidRDefault="003824D9" w:rsidP="003824D9">
            <w:pPr>
              <w:jc w:val="center"/>
              <w:rPr>
                <w:rFonts w:asciiTheme="minorHAnsi" w:hAnsiTheme="minorHAnsi" w:cstheme="minorHAnsi"/>
                <w:b/>
                <w:bCs/>
                <w:noProof/>
                <w:sz w:val="20"/>
                <w:szCs w:val="20"/>
              </w:rPr>
            </w:pPr>
            <w:r w:rsidRPr="003824D9">
              <w:rPr>
                <w:rFonts w:asciiTheme="minorHAnsi" w:hAnsiTheme="minorHAnsi" w:cstheme="minorHAnsi"/>
                <w:b/>
                <w:bCs/>
                <w:noProof/>
                <w:sz w:val="20"/>
                <w:szCs w:val="20"/>
              </w:rPr>
              <w:t>9.194</w:t>
            </w:r>
          </w:p>
        </w:tc>
        <w:tc>
          <w:tcPr>
            <w:tcW w:w="2187"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b/>
                <w:bCs/>
                <w:noProof/>
                <w:sz w:val="20"/>
                <w:szCs w:val="20"/>
              </w:rPr>
            </w:pPr>
            <w:r w:rsidRPr="003824D9">
              <w:rPr>
                <w:rFonts w:asciiTheme="minorHAnsi" w:hAnsiTheme="minorHAnsi" w:cstheme="minorHAnsi"/>
                <w:b/>
                <w:bCs/>
                <w:sz w:val="20"/>
                <w:szCs w:val="20"/>
              </w:rPr>
              <w:t>73,54</w:t>
            </w:r>
          </w:p>
        </w:tc>
        <w:tc>
          <w:tcPr>
            <w:tcW w:w="2334" w:type="dxa"/>
            <w:tcBorders>
              <w:top w:val="single" w:sz="4" w:space="0" w:color="auto"/>
              <w:left w:val="single" w:sz="4" w:space="0" w:color="auto"/>
              <w:bottom w:val="single" w:sz="4" w:space="0" w:color="auto"/>
              <w:right w:val="single" w:sz="4" w:space="0" w:color="auto"/>
            </w:tcBorders>
            <w:vAlign w:val="center"/>
          </w:tcPr>
          <w:p w:rsidR="003824D9" w:rsidRPr="003824D9" w:rsidRDefault="003824D9" w:rsidP="003824D9">
            <w:pPr>
              <w:jc w:val="center"/>
              <w:rPr>
                <w:rFonts w:asciiTheme="minorHAnsi" w:hAnsiTheme="minorHAnsi" w:cstheme="minorHAnsi"/>
                <w:b/>
                <w:bCs/>
                <w:noProof/>
                <w:sz w:val="20"/>
                <w:szCs w:val="20"/>
              </w:rPr>
            </w:pPr>
            <w:r w:rsidRPr="003824D9">
              <w:rPr>
                <w:rFonts w:asciiTheme="minorHAnsi" w:hAnsiTheme="minorHAnsi" w:cstheme="minorHAnsi"/>
                <w:b/>
                <w:bCs/>
                <w:sz w:val="20"/>
                <w:szCs w:val="20"/>
              </w:rPr>
              <w:t>124,61</w:t>
            </w:r>
          </w:p>
        </w:tc>
      </w:tr>
    </w:tbl>
    <w:bookmarkEnd w:id="28"/>
    <w:p w:rsidR="00F27FBF" w:rsidRDefault="00E0058C" w:rsidP="0093363C">
      <w:pPr>
        <w:jc w:val="center"/>
        <w:rPr>
          <w:sz w:val="18"/>
          <w:szCs w:val="18"/>
          <w:lang w:eastAsia="zh-CN"/>
        </w:rPr>
      </w:pPr>
      <w:r w:rsidRPr="00E0058C">
        <w:rPr>
          <w:sz w:val="18"/>
          <w:szCs w:val="18"/>
          <w:lang w:eastAsia="zh-CN"/>
        </w:rPr>
        <w:t>Izvor: Državni zavod za statistiku, Popis stanovništva 2011. godina</w:t>
      </w:r>
    </w:p>
    <w:p w:rsidR="00F27FBF" w:rsidRDefault="00361182" w:rsidP="00361182">
      <w:pPr>
        <w:pStyle w:val="Naslov3"/>
      </w:pPr>
      <w:bookmarkStart w:id="29" w:name="_Toc19619265"/>
      <w:bookmarkStart w:id="30" w:name="_Toc89343001"/>
      <w:r>
        <w:t>Gustoća naseljenosti</w:t>
      </w:r>
      <w:bookmarkEnd w:id="29"/>
      <w:bookmarkEnd w:id="30"/>
    </w:p>
    <w:p w:rsidR="00BF1750" w:rsidRDefault="00BF1750" w:rsidP="00BF1750">
      <w:pPr>
        <w:pStyle w:val="Odlomakpopisa"/>
        <w:rPr>
          <w:lang w:eastAsia="zh-CN"/>
        </w:rPr>
      </w:pPr>
      <w:r w:rsidRPr="00701C01">
        <w:rPr>
          <w:lang w:eastAsia="zh-CN"/>
        </w:rPr>
        <w:t xml:space="preserve">Prosječna gustoća naseljenosti na području </w:t>
      </w:r>
      <w:r>
        <w:rPr>
          <w:lang w:eastAsia="zh-CN"/>
        </w:rPr>
        <w:t xml:space="preserve">Grada </w:t>
      </w:r>
      <w:r w:rsidRPr="00701C01">
        <w:rPr>
          <w:lang w:eastAsia="zh-CN"/>
        </w:rPr>
        <w:t>iznosi 124,</w:t>
      </w:r>
      <w:r>
        <w:rPr>
          <w:lang w:eastAsia="zh-CN"/>
        </w:rPr>
        <w:t>61</w:t>
      </w:r>
      <w:r w:rsidRPr="00701C01">
        <w:rPr>
          <w:lang w:eastAsia="zh-CN"/>
        </w:rPr>
        <w:t xml:space="preserve"> st/km², što je niže od prosjeka Varaždinske županije (</w:t>
      </w:r>
      <w:r>
        <w:rPr>
          <w:lang w:eastAsia="zh-CN"/>
        </w:rPr>
        <w:t>146,49</w:t>
      </w:r>
      <w:r w:rsidRPr="00701C01">
        <w:rPr>
          <w:lang w:eastAsia="zh-CN"/>
        </w:rPr>
        <w:t xml:space="preserve"> st/km</w:t>
      </w:r>
      <w:r w:rsidRPr="00701C01">
        <w:rPr>
          <w:vertAlign w:val="superscript"/>
          <w:lang w:eastAsia="zh-CN"/>
        </w:rPr>
        <w:t>2</w:t>
      </w:r>
      <w:r w:rsidRPr="00701C01">
        <w:rPr>
          <w:lang w:eastAsia="zh-CN"/>
        </w:rPr>
        <w:t>)</w:t>
      </w:r>
      <w:r>
        <w:rPr>
          <w:lang w:eastAsia="zh-CN"/>
        </w:rPr>
        <w:t xml:space="preserve">. </w:t>
      </w:r>
      <w:r w:rsidR="00B53BFD">
        <w:rPr>
          <w:lang w:eastAsia="zh-CN"/>
        </w:rPr>
        <w:t xml:space="preserve">Naselja u sjevernom dijelu Grada, uz samo naselje Ludbreg su gušće naseljena od južnih naselja koja se nalaze na hipsometrijski višem i raščlanjenijem dijelu Grada. </w:t>
      </w:r>
      <w:r w:rsidRPr="00701C01">
        <w:rPr>
          <w:lang w:eastAsia="zh-CN"/>
        </w:rPr>
        <w:t xml:space="preserve">Najveću gustoću naseljenosti ima naselje </w:t>
      </w:r>
      <w:r>
        <w:rPr>
          <w:lang w:eastAsia="zh-CN"/>
        </w:rPr>
        <w:t>Ludbreg</w:t>
      </w:r>
      <w:r w:rsidRPr="00701C01">
        <w:rPr>
          <w:lang w:eastAsia="zh-CN"/>
        </w:rPr>
        <w:t xml:space="preserve"> (</w:t>
      </w:r>
      <w:r>
        <w:rPr>
          <w:lang w:eastAsia="zh-CN"/>
        </w:rPr>
        <w:t>513,25</w:t>
      </w:r>
      <w:r w:rsidRPr="00701C01">
        <w:rPr>
          <w:lang w:eastAsia="zh-CN"/>
        </w:rPr>
        <w:t xml:space="preserve"> st/km</w:t>
      </w:r>
      <w:r w:rsidRPr="00701C01">
        <w:rPr>
          <w:vertAlign w:val="superscript"/>
          <w:lang w:eastAsia="zh-CN"/>
        </w:rPr>
        <w:t>2</w:t>
      </w:r>
      <w:r w:rsidRPr="00701C01">
        <w:rPr>
          <w:lang w:eastAsia="zh-CN"/>
        </w:rPr>
        <w:t xml:space="preserve">), zatim slijedi naselja: </w:t>
      </w:r>
      <w:r>
        <w:rPr>
          <w:lang w:eastAsia="zh-CN"/>
        </w:rPr>
        <w:t>Sigetec Ludbreški (197,34 st/km</w:t>
      </w:r>
      <w:r w:rsidRPr="00701C01">
        <w:rPr>
          <w:vertAlign w:val="superscript"/>
          <w:lang w:eastAsia="zh-CN"/>
        </w:rPr>
        <w:t>2</w:t>
      </w:r>
      <w:r>
        <w:rPr>
          <w:lang w:eastAsia="zh-CN"/>
        </w:rPr>
        <w:t>), Kućan Ludbreški (195,79%), Selnik (185,49 st/km</w:t>
      </w:r>
      <w:r w:rsidRPr="00BB1155">
        <w:rPr>
          <w:vertAlign w:val="superscript"/>
          <w:lang w:eastAsia="zh-CN"/>
        </w:rPr>
        <w:t>2</w:t>
      </w:r>
      <w:r>
        <w:rPr>
          <w:lang w:eastAsia="zh-CN"/>
        </w:rPr>
        <w:t xml:space="preserve">), </w:t>
      </w:r>
      <w:r w:rsidRPr="00701C01">
        <w:rPr>
          <w:lang w:eastAsia="zh-CN"/>
        </w:rPr>
        <w:t xml:space="preserve">dok </w:t>
      </w:r>
      <w:r>
        <w:rPr>
          <w:lang w:eastAsia="zh-CN"/>
        </w:rPr>
        <w:t xml:space="preserve">je </w:t>
      </w:r>
      <w:r w:rsidRPr="00701C01">
        <w:rPr>
          <w:lang w:eastAsia="zh-CN"/>
        </w:rPr>
        <w:t>najrjeđe naseljen</w:t>
      </w:r>
      <w:r>
        <w:rPr>
          <w:lang w:eastAsia="zh-CN"/>
        </w:rPr>
        <w:t>o naselje Segovina (6,56 st/km</w:t>
      </w:r>
      <w:r w:rsidRPr="006E3679">
        <w:rPr>
          <w:vertAlign w:val="superscript"/>
          <w:lang w:eastAsia="zh-CN"/>
        </w:rPr>
        <w:t>2</w:t>
      </w:r>
      <w:r>
        <w:rPr>
          <w:lang w:eastAsia="zh-CN"/>
        </w:rPr>
        <w:t>). Uočljiva je veza između reljefne pogodnosti za naseljavanje te posljedično razvoja infrastrukture i gušće naseljenosti u nižem dijelu Grada.</w:t>
      </w:r>
    </w:p>
    <w:p w:rsidR="004700EE" w:rsidRPr="00E476AD" w:rsidRDefault="004700EE" w:rsidP="004700EE">
      <w:pPr>
        <w:pStyle w:val="Naslov3"/>
      </w:pPr>
      <w:bookmarkStart w:id="31" w:name="_Toc19619266"/>
      <w:bookmarkStart w:id="32" w:name="_Toc89343002"/>
      <w:r w:rsidRPr="00E476AD">
        <w:t>Razmještaj stanovništva</w:t>
      </w:r>
      <w:bookmarkEnd w:id="31"/>
      <w:bookmarkEnd w:id="32"/>
    </w:p>
    <w:p w:rsidR="00BF1750" w:rsidRDefault="00BF1750" w:rsidP="00A974EF">
      <w:pPr>
        <w:pStyle w:val="Odlomakpopisa11"/>
      </w:pPr>
      <w:r w:rsidRPr="00BF1750">
        <w:t>Najveće naselje po broj</w:t>
      </w:r>
      <w:r w:rsidR="00566C54">
        <w:t>u</w:t>
      </w:r>
      <w:r w:rsidRPr="00BF1750">
        <w:t xml:space="preserve"> stanovnika je Ludbreg gdje živi 3.603 stanovnika, odnosno 39,19% ukupnog broja stanovnika Grada. U preostalih 12 naselja stanuje 60,81% stanovnika. Najmanji broj stanovnika Grada Ludbrega stanuje u naselju Segovina, njih 37 ili 0,30%.</w:t>
      </w:r>
      <w:r w:rsidR="00957CDE">
        <w:t xml:space="preserve"> </w:t>
      </w:r>
    </w:p>
    <w:p w:rsidR="002241B7" w:rsidRPr="00AC073E" w:rsidRDefault="002241B7" w:rsidP="002241B7">
      <w:pPr>
        <w:pStyle w:val="Naslov3"/>
      </w:pPr>
      <w:bookmarkStart w:id="33" w:name="_Toc19619267"/>
      <w:bookmarkStart w:id="34" w:name="_Toc89343003"/>
      <w:r w:rsidRPr="00AC073E">
        <w:t>Spolno</w:t>
      </w:r>
      <w:r w:rsidR="00AA198B" w:rsidRPr="00AC073E">
        <w:t>-</w:t>
      </w:r>
      <w:r w:rsidRPr="00AC073E">
        <w:t>dobna raspodjela stanovništva</w:t>
      </w:r>
      <w:bookmarkEnd w:id="33"/>
      <w:bookmarkEnd w:id="34"/>
    </w:p>
    <w:p w:rsidR="00566C54" w:rsidRDefault="0058700B" w:rsidP="0035053E">
      <w:pPr>
        <w:autoSpaceDE w:val="0"/>
        <w:autoSpaceDN w:val="0"/>
        <w:adjustRightInd w:val="0"/>
        <w:spacing w:after="120" w:line="276" w:lineRule="auto"/>
        <w:jc w:val="both"/>
        <w:rPr>
          <w:rFonts w:cstheme="minorHAnsi"/>
          <w:sz w:val="24"/>
          <w:szCs w:val="24"/>
        </w:rPr>
      </w:pPr>
      <w:r w:rsidRPr="0058700B">
        <w:rPr>
          <w:rFonts w:cstheme="minorHAnsi"/>
          <w:sz w:val="24"/>
          <w:szCs w:val="24"/>
        </w:rPr>
        <w:t xml:space="preserve">Dobna struktura stanovništva </w:t>
      </w:r>
      <w:r w:rsidR="005E6D4F">
        <w:rPr>
          <w:rFonts w:cstheme="minorHAnsi"/>
          <w:sz w:val="24"/>
          <w:szCs w:val="24"/>
        </w:rPr>
        <w:t xml:space="preserve">Grada </w:t>
      </w:r>
      <w:r w:rsidR="00957CDE">
        <w:rPr>
          <w:rFonts w:cstheme="minorHAnsi"/>
          <w:sz w:val="24"/>
          <w:szCs w:val="24"/>
        </w:rPr>
        <w:t xml:space="preserve">Ludbrega </w:t>
      </w:r>
      <w:r w:rsidRPr="0058700B">
        <w:rPr>
          <w:rFonts w:cstheme="minorHAnsi"/>
          <w:sz w:val="24"/>
          <w:szCs w:val="24"/>
        </w:rPr>
        <w:t>ukazuje na dominaciju udjela radno aktivnog stanovništva u dobi od 20 do 59 godina (5</w:t>
      </w:r>
      <w:r w:rsidR="00957CDE">
        <w:rPr>
          <w:rFonts w:cstheme="minorHAnsi"/>
          <w:sz w:val="24"/>
          <w:szCs w:val="24"/>
        </w:rPr>
        <w:t>5,96%</w:t>
      </w:r>
      <w:r w:rsidRPr="0058700B">
        <w:rPr>
          <w:rFonts w:cstheme="minorHAnsi"/>
          <w:sz w:val="24"/>
          <w:szCs w:val="24"/>
        </w:rPr>
        <w:t>). Udio stanovnika mlađih od 20 godina iznosi 2</w:t>
      </w:r>
      <w:r w:rsidR="005E6D4F">
        <w:rPr>
          <w:rFonts w:cstheme="minorHAnsi"/>
          <w:sz w:val="24"/>
          <w:szCs w:val="24"/>
        </w:rPr>
        <w:t>1,4</w:t>
      </w:r>
      <w:r w:rsidR="00957CDE">
        <w:rPr>
          <w:rFonts w:cstheme="minorHAnsi"/>
          <w:sz w:val="24"/>
          <w:szCs w:val="24"/>
        </w:rPr>
        <w:t>3</w:t>
      </w:r>
      <w:r w:rsidRPr="0058700B">
        <w:rPr>
          <w:rFonts w:cstheme="minorHAnsi"/>
          <w:sz w:val="24"/>
          <w:szCs w:val="24"/>
        </w:rPr>
        <w:t>%, dok je udio osoba starih 60 i više godina 2</w:t>
      </w:r>
      <w:r w:rsidR="00957CDE">
        <w:rPr>
          <w:rFonts w:cstheme="minorHAnsi"/>
          <w:sz w:val="24"/>
          <w:szCs w:val="24"/>
        </w:rPr>
        <w:t>2,61</w:t>
      </w:r>
      <w:r w:rsidRPr="0058700B">
        <w:rPr>
          <w:rFonts w:cstheme="minorHAnsi"/>
          <w:sz w:val="24"/>
          <w:szCs w:val="24"/>
        </w:rPr>
        <w:t>%. Prosječna starost stanovnika</w:t>
      </w:r>
      <w:r w:rsidR="005E6D4F">
        <w:rPr>
          <w:rFonts w:cstheme="minorHAnsi"/>
          <w:sz w:val="24"/>
          <w:szCs w:val="24"/>
        </w:rPr>
        <w:t xml:space="preserve"> na području </w:t>
      </w:r>
      <w:r w:rsidR="00957CDE">
        <w:rPr>
          <w:rFonts w:cstheme="minorHAnsi"/>
          <w:sz w:val="24"/>
          <w:szCs w:val="24"/>
        </w:rPr>
        <w:t xml:space="preserve">Grada </w:t>
      </w:r>
      <w:r w:rsidRPr="0058700B">
        <w:rPr>
          <w:rFonts w:cstheme="minorHAnsi"/>
          <w:sz w:val="24"/>
          <w:szCs w:val="24"/>
        </w:rPr>
        <w:t>iznosi 4</w:t>
      </w:r>
      <w:r w:rsidR="005E6D4F">
        <w:rPr>
          <w:rFonts w:cstheme="minorHAnsi"/>
          <w:sz w:val="24"/>
          <w:szCs w:val="24"/>
        </w:rPr>
        <w:t>0,</w:t>
      </w:r>
      <w:r w:rsidR="00957CDE">
        <w:rPr>
          <w:rFonts w:cstheme="minorHAnsi"/>
          <w:sz w:val="24"/>
          <w:szCs w:val="24"/>
        </w:rPr>
        <w:t>9</w:t>
      </w:r>
      <w:r w:rsidRPr="0058700B">
        <w:rPr>
          <w:rFonts w:cstheme="minorHAnsi"/>
          <w:sz w:val="24"/>
          <w:szCs w:val="24"/>
        </w:rPr>
        <w:t xml:space="preserve"> godina.</w:t>
      </w:r>
    </w:p>
    <w:p w:rsidR="00566C54" w:rsidRDefault="00566C54" w:rsidP="002F75E3">
      <w:pPr>
        <w:pStyle w:val="Opisslike"/>
        <w:keepNext/>
        <w:spacing w:line="276" w:lineRule="auto"/>
      </w:pPr>
      <w:bookmarkStart w:id="35" w:name="_Toc532992515"/>
      <w:bookmarkStart w:id="36" w:name="_Toc14434325"/>
    </w:p>
    <w:p w:rsidR="002844DF" w:rsidRDefault="002844DF" w:rsidP="002844DF">
      <w:pPr>
        <w:rPr>
          <w:lang w:eastAsia="zh-CN"/>
        </w:rPr>
      </w:pPr>
    </w:p>
    <w:p w:rsidR="002844DF" w:rsidRPr="002844DF" w:rsidRDefault="002844DF" w:rsidP="002844DF">
      <w:pPr>
        <w:rPr>
          <w:lang w:eastAsia="zh-CN"/>
        </w:rPr>
        <w:sectPr w:rsidR="002844DF" w:rsidRPr="002844DF" w:rsidSect="00B64B26">
          <w:pgSz w:w="11906" w:h="16838"/>
          <w:pgMar w:top="1418" w:right="1418" w:bottom="1418" w:left="1701" w:header="709" w:footer="709" w:gutter="0"/>
          <w:cols w:space="708"/>
          <w:docGrid w:linePitch="360"/>
        </w:sectPr>
      </w:pPr>
    </w:p>
    <w:p w:rsidR="003D0DAF" w:rsidRPr="00E66071" w:rsidRDefault="003D0DAF" w:rsidP="002F75E3">
      <w:pPr>
        <w:pStyle w:val="Opisslike"/>
        <w:keepNext/>
        <w:spacing w:line="276" w:lineRule="auto"/>
      </w:pPr>
      <w:bookmarkStart w:id="37" w:name="_Toc89343230"/>
      <w:r w:rsidRPr="00E66071">
        <w:lastRenderedPageBreak/>
        <w:t xml:space="preserve">Tablica </w:t>
      </w:r>
      <w:r w:rsidR="00167748">
        <w:rPr>
          <w:noProof/>
        </w:rPr>
        <w:fldChar w:fldCharType="begin"/>
      </w:r>
      <w:r w:rsidR="00C44995">
        <w:rPr>
          <w:noProof/>
        </w:rPr>
        <w:instrText xml:space="preserve"> SEQ Tablica \* ARABIC </w:instrText>
      </w:r>
      <w:r w:rsidR="00167748">
        <w:rPr>
          <w:noProof/>
        </w:rPr>
        <w:fldChar w:fldCharType="separate"/>
      </w:r>
      <w:r w:rsidR="008B0F6E">
        <w:rPr>
          <w:noProof/>
        </w:rPr>
        <w:t>2</w:t>
      </w:r>
      <w:r w:rsidR="00167748">
        <w:rPr>
          <w:noProof/>
        </w:rPr>
        <w:fldChar w:fldCharType="end"/>
      </w:r>
      <w:r w:rsidRPr="00E66071">
        <w:t>. Spolno</w:t>
      </w:r>
      <w:r w:rsidR="00957CDE">
        <w:t>-</w:t>
      </w:r>
      <w:r w:rsidRPr="00E66071">
        <w:t>dobna raspodjela stanovništva</w:t>
      </w:r>
      <w:bookmarkEnd w:id="35"/>
      <w:bookmarkEnd w:id="36"/>
      <w:bookmarkEnd w:id="3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304"/>
        <w:gridCol w:w="2036"/>
        <w:gridCol w:w="1887"/>
        <w:gridCol w:w="1887"/>
        <w:gridCol w:w="1889"/>
      </w:tblGrid>
      <w:tr w:rsidR="009C164C" w:rsidRPr="00F45C99" w:rsidTr="00A102F1">
        <w:trPr>
          <w:trHeight w:val="391"/>
          <w:tblHeader/>
          <w:jc w:val="center"/>
        </w:trPr>
        <w:tc>
          <w:tcPr>
            <w:tcW w:w="724" w:type="pct"/>
            <w:vMerge w:val="restart"/>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SPOL</w:t>
            </w:r>
          </w:p>
        </w:tc>
        <w:tc>
          <w:tcPr>
            <w:tcW w:w="1131" w:type="pct"/>
            <w:vMerge w:val="restart"/>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UKUPNO</w:t>
            </w:r>
          </w:p>
        </w:tc>
        <w:tc>
          <w:tcPr>
            <w:tcW w:w="3145" w:type="pct"/>
            <w:gridSpan w:val="3"/>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STAROSNE SKUPINE</w:t>
            </w:r>
          </w:p>
        </w:tc>
      </w:tr>
      <w:tr w:rsidR="009C164C" w:rsidRPr="00F45C99" w:rsidTr="00A102F1">
        <w:trPr>
          <w:trHeight w:val="246"/>
          <w:tblHeader/>
          <w:jc w:val="center"/>
        </w:trPr>
        <w:tc>
          <w:tcPr>
            <w:tcW w:w="724" w:type="pct"/>
            <w:vMerge/>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p>
        </w:tc>
        <w:tc>
          <w:tcPr>
            <w:tcW w:w="1131" w:type="pct"/>
            <w:vMerge/>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p>
        </w:tc>
        <w:tc>
          <w:tcPr>
            <w:tcW w:w="1048" w:type="pct"/>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0-</w:t>
            </w:r>
            <w:r w:rsidR="005E6D4F">
              <w:rPr>
                <w:rFonts w:eastAsia="Calibri" w:cstheme="minorHAnsi"/>
                <w:b/>
                <w:bCs/>
                <w:sz w:val="20"/>
                <w:szCs w:val="20"/>
              </w:rPr>
              <w:t>19</w:t>
            </w:r>
          </w:p>
        </w:tc>
        <w:tc>
          <w:tcPr>
            <w:tcW w:w="1048" w:type="pct"/>
            <w:shd w:val="clear" w:color="auto" w:fill="auto"/>
            <w:vAlign w:val="center"/>
          </w:tcPr>
          <w:p w:rsidR="009C164C" w:rsidRPr="00F45C99" w:rsidRDefault="005E6D4F" w:rsidP="00F66F5F">
            <w:pPr>
              <w:spacing w:after="0" w:line="240" w:lineRule="auto"/>
              <w:jc w:val="center"/>
              <w:rPr>
                <w:rFonts w:eastAsia="Calibri" w:cstheme="minorHAnsi"/>
                <w:b/>
                <w:bCs/>
                <w:sz w:val="20"/>
                <w:szCs w:val="20"/>
              </w:rPr>
            </w:pPr>
            <w:r>
              <w:rPr>
                <w:rFonts w:eastAsia="Calibri" w:cstheme="minorHAnsi"/>
                <w:b/>
                <w:bCs/>
                <w:sz w:val="20"/>
                <w:szCs w:val="20"/>
              </w:rPr>
              <w:t>20-59</w:t>
            </w:r>
          </w:p>
        </w:tc>
        <w:tc>
          <w:tcPr>
            <w:tcW w:w="1049" w:type="pct"/>
            <w:shd w:val="clear" w:color="auto" w:fill="auto"/>
            <w:vAlign w:val="center"/>
          </w:tcPr>
          <w:p w:rsidR="009C164C" w:rsidRPr="00F45C99" w:rsidRDefault="009C164C" w:rsidP="00F66F5F">
            <w:pPr>
              <w:spacing w:after="0" w:line="240" w:lineRule="auto"/>
              <w:jc w:val="center"/>
              <w:rPr>
                <w:rFonts w:eastAsia="Calibri" w:cstheme="minorHAnsi"/>
                <w:b/>
                <w:bCs/>
                <w:sz w:val="20"/>
                <w:szCs w:val="20"/>
              </w:rPr>
            </w:pPr>
            <w:r w:rsidRPr="00F45C99">
              <w:rPr>
                <w:rFonts w:eastAsia="Calibri" w:cstheme="minorHAnsi"/>
                <w:b/>
                <w:bCs/>
                <w:sz w:val="20"/>
                <w:szCs w:val="20"/>
              </w:rPr>
              <w:t>6</w:t>
            </w:r>
            <w:r w:rsidR="005E6D4F">
              <w:rPr>
                <w:rFonts w:eastAsia="Calibri" w:cstheme="minorHAnsi"/>
                <w:b/>
                <w:bCs/>
                <w:sz w:val="20"/>
                <w:szCs w:val="20"/>
              </w:rPr>
              <w:t>0</w:t>
            </w:r>
            <w:r w:rsidRPr="00F45C99">
              <w:rPr>
                <w:rFonts w:eastAsia="Calibri" w:cstheme="minorHAnsi"/>
                <w:b/>
                <w:bCs/>
                <w:sz w:val="20"/>
                <w:szCs w:val="20"/>
              </w:rPr>
              <w:t xml:space="preserve"> i više</w:t>
            </w:r>
          </w:p>
        </w:tc>
      </w:tr>
      <w:tr w:rsidR="00957CDE" w:rsidRPr="00F45C99" w:rsidTr="00A102F1">
        <w:trPr>
          <w:trHeight w:val="295"/>
          <w:jc w:val="center"/>
        </w:trPr>
        <w:tc>
          <w:tcPr>
            <w:tcW w:w="724" w:type="pct"/>
            <w:vAlign w:val="center"/>
          </w:tcPr>
          <w:p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sv.</w:t>
            </w:r>
          </w:p>
        </w:tc>
        <w:tc>
          <w:tcPr>
            <w:tcW w:w="1131" w:type="pct"/>
            <w:shd w:val="clear" w:color="auto" w:fill="auto"/>
            <w:vAlign w:val="center"/>
          </w:tcPr>
          <w:p w:rsidR="00957CDE" w:rsidRPr="00F45C99" w:rsidRDefault="00957CDE" w:rsidP="00957CDE">
            <w:pPr>
              <w:spacing w:after="0" w:line="240" w:lineRule="auto"/>
              <w:jc w:val="center"/>
              <w:rPr>
                <w:rFonts w:eastAsia="Times New Roman" w:cstheme="minorHAnsi"/>
                <w:sz w:val="20"/>
                <w:szCs w:val="20"/>
                <w:lang w:eastAsia="hr-HR"/>
              </w:rPr>
            </w:pPr>
            <w:r>
              <w:rPr>
                <w:rFonts w:cs="Arial"/>
                <w:sz w:val="20"/>
                <w:szCs w:val="20"/>
                <w:lang w:eastAsia="hr-HR"/>
              </w:rPr>
              <w:t>9.194</w:t>
            </w:r>
          </w:p>
        </w:tc>
        <w:tc>
          <w:tcPr>
            <w:tcW w:w="1048" w:type="pct"/>
            <w:shd w:val="clear" w:color="auto" w:fill="auto"/>
            <w:vAlign w:val="center"/>
          </w:tcPr>
          <w:p w:rsidR="00957CDE" w:rsidRPr="00F45C99" w:rsidRDefault="00957CDE" w:rsidP="00957CDE">
            <w:pPr>
              <w:spacing w:after="0" w:line="240" w:lineRule="auto"/>
              <w:jc w:val="center"/>
              <w:rPr>
                <w:rFonts w:eastAsia="Times New Roman" w:cstheme="minorHAnsi"/>
                <w:sz w:val="20"/>
                <w:szCs w:val="20"/>
                <w:lang w:eastAsia="hr-HR"/>
              </w:rPr>
            </w:pPr>
            <w:r>
              <w:rPr>
                <w:rFonts w:cs="Arial"/>
                <w:sz w:val="20"/>
                <w:szCs w:val="20"/>
                <w:lang w:eastAsia="hr-HR"/>
              </w:rPr>
              <w:t>1.970</w:t>
            </w:r>
          </w:p>
        </w:tc>
        <w:tc>
          <w:tcPr>
            <w:tcW w:w="1048" w:type="pct"/>
            <w:shd w:val="clear" w:color="auto" w:fill="auto"/>
            <w:vAlign w:val="center"/>
          </w:tcPr>
          <w:p w:rsidR="00957CDE" w:rsidRPr="00F45C99" w:rsidRDefault="00957CDE" w:rsidP="00957CDE">
            <w:pPr>
              <w:spacing w:after="0" w:line="240" w:lineRule="auto"/>
              <w:jc w:val="center"/>
              <w:rPr>
                <w:rFonts w:eastAsia="Times New Roman" w:cstheme="minorHAnsi"/>
                <w:sz w:val="20"/>
                <w:szCs w:val="20"/>
                <w:lang w:eastAsia="hr-HR"/>
              </w:rPr>
            </w:pPr>
            <w:r>
              <w:rPr>
                <w:rFonts w:cs="Arial"/>
                <w:sz w:val="20"/>
                <w:szCs w:val="20"/>
                <w:lang w:eastAsia="hr-HR"/>
              </w:rPr>
              <w:t>5.145</w:t>
            </w:r>
          </w:p>
        </w:tc>
        <w:tc>
          <w:tcPr>
            <w:tcW w:w="1049" w:type="pct"/>
            <w:shd w:val="clear" w:color="auto" w:fill="auto"/>
            <w:vAlign w:val="center"/>
          </w:tcPr>
          <w:p w:rsidR="00957CDE" w:rsidRPr="00F45C99" w:rsidRDefault="00957CDE" w:rsidP="00957CDE">
            <w:pPr>
              <w:spacing w:after="0" w:line="240" w:lineRule="auto"/>
              <w:jc w:val="center"/>
              <w:rPr>
                <w:rFonts w:eastAsia="Times New Roman" w:cstheme="minorHAnsi"/>
                <w:sz w:val="20"/>
                <w:szCs w:val="20"/>
                <w:lang w:eastAsia="hr-HR"/>
              </w:rPr>
            </w:pPr>
            <w:r>
              <w:rPr>
                <w:rFonts w:cs="Arial"/>
                <w:sz w:val="20"/>
                <w:szCs w:val="20"/>
                <w:lang w:eastAsia="hr-HR"/>
              </w:rPr>
              <w:t>2.079</w:t>
            </w:r>
          </w:p>
        </w:tc>
      </w:tr>
      <w:tr w:rsidR="00957CDE" w:rsidRPr="00F45C99" w:rsidTr="00A102F1">
        <w:trPr>
          <w:trHeight w:val="295"/>
          <w:jc w:val="center"/>
        </w:trPr>
        <w:tc>
          <w:tcPr>
            <w:tcW w:w="724" w:type="pct"/>
            <w:vAlign w:val="center"/>
          </w:tcPr>
          <w:p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m</w:t>
            </w:r>
          </w:p>
        </w:tc>
        <w:tc>
          <w:tcPr>
            <w:tcW w:w="1131"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4.417</w:t>
            </w:r>
          </w:p>
        </w:tc>
        <w:tc>
          <w:tcPr>
            <w:tcW w:w="1048"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1.036</w:t>
            </w:r>
          </w:p>
        </w:tc>
        <w:tc>
          <w:tcPr>
            <w:tcW w:w="1048"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2.542</w:t>
            </w:r>
          </w:p>
        </w:tc>
        <w:tc>
          <w:tcPr>
            <w:tcW w:w="1049"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839</w:t>
            </w:r>
          </w:p>
        </w:tc>
      </w:tr>
      <w:tr w:rsidR="00957CDE" w:rsidRPr="00F45C99" w:rsidTr="00A102F1">
        <w:trPr>
          <w:trHeight w:val="295"/>
          <w:jc w:val="center"/>
        </w:trPr>
        <w:tc>
          <w:tcPr>
            <w:tcW w:w="724" w:type="pct"/>
            <w:vAlign w:val="center"/>
          </w:tcPr>
          <w:p w:rsidR="00957CDE" w:rsidRPr="00F45C99" w:rsidRDefault="00957CDE" w:rsidP="00957CDE">
            <w:pPr>
              <w:spacing w:after="0" w:line="240" w:lineRule="auto"/>
              <w:jc w:val="center"/>
              <w:rPr>
                <w:rFonts w:eastAsia="Calibri" w:cstheme="minorHAnsi"/>
                <w:bCs/>
                <w:sz w:val="20"/>
                <w:szCs w:val="20"/>
              </w:rPr>
            </w:pPr>
            <w:r w:rsidRPr="00F45C99">
              <w:rPr>
                <w:rFonts w:eastAsia="Calibri" w:cstheme="minorHAnsi"/>
                <w:bCs/>
                <w:sz w:val="20"/>
                <w:szCs w:val="20"/>
              </w:rPr>
              <w:t>ž</w:t>
            </w:r>
          </w:p>
        </w:tc>
        <w:tc>
          <w:tcPr>
            <w:tcW w:w="1131"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4.777</w:t>
            </w:r>
          </w:p>
        </w:tc>
        <w:tc>
          <w:tcPr>
            <w:tcW w:w="1048"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934</w:t>
            </w:r>
          </w:p>
        </w:tc>
        <w:tc>
          <w:tcPr>
            <w:tcW w:w="1048"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2.603</w:t>
            </w:r>
          </w:p>
        </w:tc>
        <w:tc>
          <w:tcPr>
            <w:tcW w:w="1049" w:type="pct"/>
            <w:shd w:val="clear" w:color="auto" w:fill="auto"/>
            <w:vAlign w:val="center"/>
          </w:tcPr>
          <w:p w:rsidR="00957CDE" w:rsidRPr="00F45C99" w:rsidRDefault="00957CDE" w:rsidP="00957CDE">
            <w:pPr>
              <w:spacing w:after="0" w:line="240" w:lineRule="auto"/>
              <w:jc w:val="center"/>
              <w:rPr>
                <w:rFonts w:eastAsia="Calibri" w:cstheme="minorHAnsi"/>
                <w:sz w:val="20"/>
                <w:szCs w:val="20"/>
                <w:lang w:eastAsia="zh-CN"/>
              </w:rPr>
            </w:pPr>
            <w:r>
              <w:rPr>
                <w:rFonts w:cs="Arial"/>
                <w:sz w:val="20"/>
                <w:szCs w:val="20"/>
              </w:rPr>
              <w:t>1.240</w:t>
            </w:r>
          </w:p>
        </w:tc>
      </w:tr>
    </w:tbl>
    <w:p w:rsidR="003D0DAF" w:rsidRDefault="003D0DAF" w:rsidP="007B5D06">
      <w:pPr>
        <w:jc w:val="center"/>
        <w:rPr>
          <w:sz w:val="18"/>
          <w:szCs w:val="18"/>
          <w:lang w:eastAsia="zh-CN"/>
        </w:rPr>
      </w:pPr>
      <w:bookmarkStart w:id="38" w:name="_Hlk525729534"/>
      <w:r w:rsidRPr="00E0058C">
        <w:rPr>
          <w:sz w:val="18"/>
          <w:szCs w:val="18"/>
          <w:lang w:eastAsia="zh-CN"/>
        </w:rPr>
        <w:t>Izvor: Državni zavod za statistiku, Popis stanovništva 2011. godina</w:t>
      </w:r>
    </w:p>
    <w:p w:rsidR="007F6BD1" w:rsidRDefault="0031579F" w:rsidP="0031579F">
      <w:pPr>
        <w:spacing w:after="120" w:line="276" w:lineRule="auto"/>
        <w:jc w:val="both"/>
        <w:rPr>
          <w:sz w:val="24"/>
          <w:szCs w:val="24"/>
          <w:lang w:eastAsia="zh-CN"/>
        </w:rPr>
      </w:pPr>
      <w:r w:rsidRPr="0031579F">
        <w:rPr>
          <w:sz w:val="24"/>
          <w:szCs w:val="24"/>
          <w:lang w:eastAsia="zh-CN"/>
        </w:rPr>
        <w:t xml:space="preserve">Gledajući strukturu stanovništva </w:t>
      </w:r>
      <w:r>
        <w:rPr>
          <w:sz w:val="24"/>
          <w:szCs w:val="24"/>
          <w:lang w:eastAsia="zh-CN"/>
        </w:rPr>
        <w:t>prema spolu,</w:t>
      </w:r>
      <w:r w:rsidRPr="00662440">
        <w:rPr>
          <w:sz w:val="24"/>
          <w:szCs w:val="24"/>
          <w:lang w:eastAsia="zh-CN"/>
        </w:rPr>
        <w:t xml:space="preserve"> </w:t>
      </w:r>
      <w:r w:rsidRPr="002D181A">
        <w:rPr>
          <w:sz w:val="24"/>
          <w:szCs w:val="24"/>
          <w:lang w:eastAsia="zh-CN"/>
        </w:rPr>
        <w:t>vidljivo je da</w:t>
      </w:r>
      <w:r w:rsidR="00BF78F9">
        <w:rPr>
          <w:sz w:val="24"/>
          <w:szCs w:val="24"/>
          <w:lang w:eastAsia="zh-CN"/>
        </w:rPr>
        <w:t xml:space="preserve"> je </w:t>
      </w:r>
      <w:r>
        <w:rPr>
          <w:sz w:val="24"/>
          <w:szCs w:val="24"/>
          <w:lang w:eastAsia="zh-CN"/>
        </w:rPr>
        <w:t>na području</w:t>
      </w:r>
      <w:r w:rsidR="00BF78F9">
        <w:rPr>
          <w:sz w:val="24"/>
          <w:szCs w:val="24"/>
          <w:lang w:eastAsia="zh-CN"/>
        </w:rPr>
        <w:t xml:space="preserve"> </w:t>
      </w:r>
      <w:r w:rsidR="00957CDE">
        <w:rPr>
          <w:sz w:val="24"/>
          <w:szCs w:val="24"/>
          <w:lang w:eastAsia="zh-CN"/>
        </w:rPr>
        <w:t xml:space="preserve">Grada </w:t>
      </w:r>
      <w:r w:rsidRPr="002D181A">
        <w:rPr>
          <w:sz w:val="24"/>
          <w:szCs w:val="24"/>
          <w:lang w:eastAsia="zh-CN"/>
        </w:rPr>
        <w:t xml:space="preserve">broj žena veći u odnosu na broj muškaraca. Udio žena </w:t>
      </w:r>
      <w:r w:rsidR="005E6D4F">
        <w:rPr>
          <w:sz w:val="24"/>
          <w:szCs w:val="24"/>
          <w:lang w:eastAsia="zh-CN"/>
        </w:rPr>
        <w:t xml:space="preserve">u ukupnom stanovništvu </w:t>
      </w:r>
      <w:r>
        <w:rPr>
          <w:sz w:val="24"/>
          <w:szCs w:val="24"/>
          <w:lang w:eastAsia="zh-CN"/>
        </w:rPr>
        <w:t>iznosi 51,</w:t>
      </w:r>
      <w:r w:rsidR="00957CDE">
        <w:rPr>
          <w:sz w:val="24"/>
          <w:szCs w:val="24"/>
          <w:lang w:eastAsia="zh-CN"/>
        </w:rPr>
        <w:t>96</w:t>
      </w:r>
      <w:r w:rsidRPr="002D181A">
        <w:rPr>
          <w:sz w:val="24"/>
          <w:szCs w:val="24"/>
          <w:lang w:eastAsia="zh-CN"/>
        </w:rPr>
        <w:t>%</w:t>
      </w:r>
      <w:r>
        <w:rPr>
          <w:sz w:val="24"/>
          <w:szCs w:val="24"/>
          <w:lang w:eastAsia="zh-CN"/>
        </w:rPr>
        <w:t>,</w:t>
      </w:r>
      <w:r w:rsidRPr="002D181A">
        <w:rPr>
          <w:sz w:val="24"/>
          <w:szCs w:val="24"/>
          <w:lang w:eastAsia="zh-CN"/>
        </w:rPr>
        <w:t xml:space="preserve"> dok muškarci imaju udio od </w:t>
      </w:r>
      <w:r w:rsidR="007E5020">
        <w:rPr>
          <w:sz w:val="24"/>
          <w:szCs w:val="24"/>
          <w:lang w:eastAsia="zh-CN"/>
        </w:rPr>
        <w:t>48,</w:t>
      </w:r>
      <w:r w:rsidR="00957CDE">
        <w:rPr>
          <w:sz w:val="24"/>
          <w:szCs w:val="24"/>
          <w:lang w:eastAsia="zh-CN"/>
        </w:rPr>
        <w:t>04</w:t>
      </w:r>
      <w:r w:rsidRPr="002D181A">
        <w:rPr>
          <w:sz w:val="24"/>
          <w:szCs w:val="24"/>
          <w:lang w:eastAsia="zh-CN"/>
        </w:rPr>
        <w:t>%.</w:t>
      </w:r>
      <w:r>
        <w:rPr>
          <w:sz w:val="24"/>
          <w:szCs w:val="24"/>
          <w:lang w:eastAsia="zh-CN"/>
        </w:rPr>
        <w:t xml:space="preserve"> </w:t>
      </w:r>
      <w:r w:rsidRPr="0031579F">
        <w:rPr>
          <w:sz w:val="24"/>
          <w:szCs w:val="24"/>
          <w:lang w:eastAsia="zh-CN"/>
        </w:rPr>
        <w:t>Promatrano kroz dobne skupine</w:t>
      </w:r>
      <w:r>
        <w:rPr>
          <w:sz w:val="24"/>
          <w:szCs w:val="24"/>
          <w:lang w:eastAsia="zh-CN"/>
        </w:rPr>
        <w:t xml:space="preserve">, </w:t>
      </w:r>
      <w:r w:rsidRPr="0031579F">
        <w:rPr>
          <w:sz w:val="24"/>
          <w:szCs w:val="24"/>
          <w:lang w:eastAsia="zh-CN"/>
        </w:rPr>
        <w:t>primjećuje se malo veći</w:t>
      </w:r>
      <w:r>
        <w:rPr>
          <w:sz w:val="24"/>
          <w:szCs w:val="24"/>
          <w:lang w:eastAsia="zh-CN"/>
        </w:rPr>
        <w:t xml:space="preserve"> </w:t>
      </w:r>
      <w:r w:rsidRPr="0031579F">
        <w:rPr>
          <w:sz w:val="24"/>
          <w:szCs w:val="24"/>
          <w:lang w:eastAsia="zh-CN"/>
        </w:rPr>
        <w:t>broj muškaraca u mladom stanovništvu</w:t>
      </w:r>
      <w:r w:rsidR="00ED2D1E">
        <w:rPr>
          <w:sz w:val="24"/>
          <w:szCs w:val="24"/>
          <w:lang w:eastAsia="zh-CN"/>
        </w:rPr>
        <w:t xml:space="preserve">, </w:t>
      </w:r>
      <w:r w:rsidR="00957CDE">
        <w:rPr>
          <w:sz w:val="24"/>
          <w:szCs w:val="24"/>
          <w:lang w:eastAsia="zh-CN"/>
        </w:rPr>
        <w:t xml:space="preserve">zrelom i </w:t>
      </w:r>
      <w:r w:rsidRPr="0031579F">
        <w:rPr>
          <w:sz w:val="24"/>
          <w:szCs w:val="24"/>
          <w:lang w:eastAsia="zh-CN"/>
        </w:rPr>
        <w:t>starom stanovništvu</w:t>
      </w:r>
      <w:r w:rsidR="00BF78F9">
        <w:rPr>
          <w:sz w:val="24"/>
          <w:szCs w:val="24"/>
          <w:lang w:eastAsia="zh-CN"/>
        </w:rPr>
        <w:t xml:space="preserve"> </w:t>
      </w:r>
      <w:r w:rsidRPr="0031579F">
        <w:rPr>
          <w:sz w:val="24"/>
          <w:szCs w:val="24"/>
          <w:lang w:eastAsia="zh-CN"/>
        </w:rPr>
        <w:t>prevladava žensko stanovništvo</w:t>
      </w:r>
      <w:r w:rsidR="00957CDE">
        <w:rPr>
          <w:sz w:val="24"/>
          <w:szCs w:val="24"/>
          <w:lang w:eastAsia="zh-CN"/>
        </w:rPr>
        <w:t xml:space="preserve">. </w:t>
      </w:r>
    </w:p>
    <w:p w:rsidR="00C91AA5" w:rsidRPr="00E476AD" w:rsidRDefault="00C91AA5" w:rsidP="00E476AD">
      <w:pPr>
        <w:pStyle w:val="Naslov3"/>
      </w:pPr>
      <w:bookmarkStart w:id="39" w:name="_Toc19619268"/>
      <w:bookmarkStart w:id="40" w:name="_Toc89343004"/>
      <w:bookmarkEnd w:id="38"/>
      <w:r w:rsidRPr="00E476AD">
        <w:t>Broj stanovnika kojem je potrebna neka vrsta pomoći pri obavljanju svakodnevnih zadataka</w:t>
      </w:r>
      <w:bookmarkEnd w:id="39"/>
      <w:bookmarkEnd w:id="40"/>
    </w:p>
    <w:p w:rsidR="009922F6" w:rsidRDefault="007C2AF7" w:rsidP="0056389E">
      <w:pPr>
        <w:spacing w:after="120" w:line="276" w:lineRule="auto"/>
        <w:jc w:val="both"/>
        <w:rPr>
          <w:sz w:val="24"/>
          <w:szCs w:val="24"/>
          <w:lang w:eastAsia="zh-CN"/>
        </w:rPr>
      </w:pPr>
      <w:r w:rsidRPr="007C2AF7">
        <w:rPr>
          <w:sz w:val="24"/>
          <w:szCs w:val="24"/>
          <w:lang w:eastAsia="zh-CN"/>
        </w:rPr>
        <w:t>Teškoće u obavljanju svakodnevnih aktivnosti mogu biti pri čitanju/gledanju (unatoč nošenju naočala ili leća), slušanju (unatoč nošenju slušnog aparata), govoru, kretanju (hodanje, penjanje stepenicama, odlazak u trgovinu), odijevanju, kupovina namirnica i/ili lijekova, obavljanju osobne higijene i čišćenju stambenih prostorija.</w:t>
      </w:r>
    </w:p>
    <w:p w:rsidR="00C44B86" w:rsidRPr="00E66071" w:rsidRDefault="00C44B86" w:rsidP="00E66071">
      <w:pPr>
        <w:pStyle w:val="Opisslike"/>
        <w:keepNext/>
        <w:spacing w:line="276" w:lineRule="auto"/>
      </w:pPr>
      <w:bookmarkStart w:id="41" w:name="_Toc532992516"/>
      <w:bookmarkStart w:id="42" w:name="_Toc89343231"/>
      <w:bookmarkStart w:id="43" w:name="_Toc14434326"/>
      <w:r w:rsidRPr="00E66071">
        <w:t xml:space="preserve">Tablica </w:t>
      </w:r>
      <w:r w:rsidR="00167748">
        <w:rPr>
          <w:noProof/>
        </w:rPr>
        <w:fldChar w:fldCharType="begin"/>
      </w:r>
      <w:r w:rsidR="00C44995">
        <w:rPr>
          <w:noProof/>
        </w:rPr>
        <w:instrText xml:space="preserve"> SEQ Tablica \* ARABIC </w:instrText>
      </w:r>
      <w:r w:rsidR="00167748">
        <w:rPr>
          <w:noProof/>
        </w:rPr>
        <w:fldChar w:fldCharType="separate"/>
      </w:r>
      <w:r w:rsidR="008B0F6E">
        <w:rPr>
          <w:noProof/>
        </w:rPr>
        <w:t>3</w:t>
      </w:r>
      <w:r w:rsidR="00167748">
        <w:rPr>
          <w:noProof/>
        </w:rPr>
        <w:fldChar w:fldCharType="end"/>
      </w:r>
      <w:r w:rsidRPr="00E66071">
        <w:t>. Stanovništvo s teškoćama u obavljanju svakodnevnih aktivnosti</w:t>
      </w:r>
      <w:bookmarkEnd w:id="41"/>
      <w:bookmarkEnd w:id="42"/>
      <w:r w:rsidR="00BF78F9">
        <w:t xml:space="preserve"> </w:t>
      </w:r>
      <w:bookmarkEnd w:id="43"/>
    </w:p>
    <w:tbl>
      <w:tblPr>
        <w:tblW w:w="5000" w:type="pct"/>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467"/>
        <w:gridCol w:w="1187"/>
        <w:gridCol w:w="1314"/>
        <w:gridCol w:w="1347"/>
        <w:gridCol w:w="1275"/>
        <w:gridCol w:w="1413"/>
      </w:tblGrid>
      <w:tr w:rsidR="00C91AA5" w:rsidRPr="00E34706" w:rsidTr="002F75E3">
        <w:trPr>
          <w:trHeight w:val="370"/>
          <w:tblHeader/>
          <w:jc w:val="right"/>
        </w:trPr>
        <w:tc>
          <w:tcPr>
            <w:tcW w:w="1370" w:type="pct"/>
            <w:vMerge w:val="restart"/>
            <w:shd w:val="clear" w:color="auto" w:fill="FFFFFF" w:themeFill="background1"/>
            <w:vAlign w:val="center"/>
          </w:tcPr>
          <w:p w:rsidR="00C91AA5" w:rsidRPr="00E34706" w:rsidRDefault="004F45D7" w:rsidP="00C44B86">
            <w:pPr>
              <w:spacing w:after="0" w:line="276" w:lineRule="auto"/>
              <w:jc w:val="center"/>
              <w:rPr>
                <w:rFonts w:eastAsia="Times New Roman" w:cstheme="minorHAnsi"/>
                <w:b/>
                <w:sz w:val="20"/>
                <w:szCs w:val="20"/>
                <w:lang w:eastAsia="hr-HR"/>
              </w:rPr>
            </w:pPr>
            <w:r w:rsidRPr="00E34706">
              <w:rPr>
                <w:rFonts w:eastAsia="Times New Roman" w:cstheme="minorHAnsi"/>
                <w:b/>
                <w:sz w:val="20"/>
                <w:szCs w:val="20"/>
                <w:lang w:eastAsia="hr-HR"/>
              </w:rPr>
              <w:t>GRAD</w:t>
            </w:r>
            <w:r w:rsidR="007C2AF7">
              <w:rPr>
                <w:rFonts w:eastAsia="Times New Roman" w:cstheme="minorHAnsi"/>
                <w:b/>
                <w:sz w:val="20"/>
                <w:szCs w:val="20"/>
                <w:lang w:eastAsia="hr-HR"/>
              </w:rPr>
              <w:t xml:space="preserve"> LUDBREG</w:t>
            </w:r>
          </w:p>
        </w:tc>
        <w:tc>
          <w:tcPr>
            <w:tcW w:w="659" w:type="pct"/>
            <w:vMerge w:val="restart"/>
            <w:shd w:val="clear" w:color="auto" w:fill="FFFFFF" w:themeFill="background1"/>
            <w:vAlign w:val="center"/>
          </w:tcPr>
          <w:p w:rsidR="00C91AA5" w:rsidRPr="00E34706" w:rsidRDefault="00C91AA5" w:rsidP="00C44B86">
            <w:pPr>
              <w:spacing w:after="0" w:line="276" w:lineRule="auto"/>
              <w:jc w:val="center"/>
              <w:rPr>
                <w:rFonts w:eastAsia="Times New Roman" w:cstheme="minorHAnsi"/>
                <w:b/>
                <w:sz w:val="20"/>
                <w:szCs w:val="20"/>
                <w:lang w:eastAsia="hr-HR"/>
              </w:rPr>
            </w:pPr>
            <w:r w:rsidRPr="00E34706">
              <w:rPr>
                <w:rFonts w:eastAsia="Times New Roman" w:cstheme="minorHAnsi"/>
                <w:b/>
                <w:sz w:val="20"/>
                <w:szCs w:val="20"/>
                <w:lang w:eastAsia="hr-HR"/>
              </w:rPr>
              <w:t>SPOL</w:t>
            </w:r>
          </w:p>
        </w:tc>
        <w:tc>
          <w:tcPr>
            <w:tcW w:w="730" w:type="pct"/>
            <w:vMerge w:val="restart"/>
            <w:shd w:val="clear" w:color="auto" w:fill="FFFFFF" w:themeFill="background1"/>
            <w:vAlign w:val="center"/>
          </w:tcPr>
          <w:p w:rsidR="00C91AA5" w:rsidRPr="00E34706" w:rsidRDefault="00C91AA5" w:rsidP="00C44B86">
            <w:pPr>
              <w:spacing w:after="0" w:line="276" w:lineRule="auto"/>
              <w:jc w:val="center"/>
              <w:rPr>
                <w:rFonts w:eastAsia="Times New Roman" w:cstheme="minorHAnsi"/>
                <w:b/>
                <w:sz w:val="20"/>
                <w:szCs w:val="20"/>
                <w:lang w:eastAsia="hr-HR"/>
              </w:rPr>
            </w:pPr>
            <w:r w:rsidRPr="00E34706">
              <w:rPr>
                <w:rFonts w:eastAsia="Times New Roman" w:cstheme="minorHAnsi"/>
                <w:b/>
                <w:sz w:val="20"/>
                <w:szCs w:val="20"/>
                <w:lang w:eastAsia="hr-HR"/>
              </w:rPr>
              <w:t>UKUPNO</w:t>
            </w:r>
          </w:p>
        </w:tc>
        <w:tc>
          <w:tcPr>
            <w:tcW w:w="2241" w:type="pct"/>
            <w:gridSpan w:val="3"/>
            <w:shd w:val="clear" w:color="auto" w:fill="FFFFFF" w:themeFill="background1"/>
            <w:noWrap/>
            <w:vAlign w:val="center"/>
          </w:tcPr>
          <w:p w:rsidR="00C91AA5" w:rsidRPr="00E34706" w:rsidRDefault="00C91AA5" w:rsidP="00C44B86">
            <w:pPr>
              <w:spacing w:after="0" w:line="276" w:lineRule="auto"/>
              <w:jc w:val="center"/>
              <w:rPr>
                <w:rFonts w:eastAsia="Times New Roman" w:cstheme="minorHAnsi"/>
                <w:b/>
                <w:sz w:val="20"/>
                <w:szCs w:val="20"/>
                <w:lang w:eastAsia="hr-HR"/>
              </w:rPr>
            </w:pPr>
            <w:r w:rsidRPr="00E34706">
              <w:rPr>
                <w:rFonts w:eastAsia="Calibri" w:cstheme="minorHAnsi"/>
                <w:b/>
                <w:sz w:val="20"/>
                <w:szCs w:val="20"/>
              </w:rPr>
              <w:t>STAROSNE SKUPINE</w:t>
            </w:r>
          </w:p>
        </w:tc>
      </w:tr>
      <w:tr w:rsidR="00C91AA5" w:rsidRPr="00E34706" w:rsidTr="002F75E3">
        <w:trPr>
          <w:trHeight w:val="275"/>
          <w:tblHeader/>
          <w:jc w:val="right"/>
        </w:trPr>
        <w:tc>
          <w:tcPr>
            <w:tcW w:w="1370" w:type="pct"/>
            <w:vMerge/>
            <w:shd w:val="clear" w:color="auto" w:fill="FFFFFF" w:themeFill="background1"/>
            <w:vAlign w:val="center"/>
          </w:tcPr>
          <w:p w:rsidR="00C91AA5" w:rsidRPr="00E34706" w:rsidRDefault="00C91AA5" w:rsidP="00C44B86">
            <w:pPr>
              <w:spacing w:after="0" w:line="276" w:lineRule="auto"/>
              <w:jc w:val="center"/>
              <w:rPr>
                <w:rFonts w:eastAsia="Times New Roman" w:cstheme="minorHAnsi"/>
                <w:b/>
                <w:sz w:val="20"/>
                <w:szCs w:val="20"/>
                <w:lang w:eastAsia="hr-HR"/>
              </w:rPr>
            </w:pPr>
          </w:p>
        </w:tc>
        <w:tc>
          <w:tcPr>
            <w:tcW w:w="659" w:type="pct"/>
            <w:vMerge/>
            <w:shd w:val="clear" w:color="auto" w:fill="FFFFFF" w:themeFill="background1"/>
            <w:vAlign w:val="center"/>
          </w:tcPr>
          <w:p w:rsidR="00C91AA5" w:rsidRPr="00E34706" w:rsidRDefault="00C91AA5" w:rsidP="00C44B86">
            <w:pPr>
              <w:spacing w:after="0" w:line="276" w:lineRule="auto"/>
              <w:jc w:val="center"/>
              <w:rPr>
                <w:rFonts w:eastAsia="Times New Roman" w:cstheme="minorHAnsi"/>
                <w:b/>
                <w:bCs/>
                <w:sz w:val="20"/>
                <w:szCs w:val="20"/>
                <w:lang w:eastAsia="hr-HR"/>
              </w:rPr>
            </w:pPr>
          </w:p>
        </w:tc>
        <w:tc>
          <w:tcPr>
            <w:tcW w:w="730" w:type="pct"/>
            <w:vMerge/>
            <w:shd w:val="clear" w:color="auto" w:fill="FFFFFF" w:themeFill="background1"/>
            <w:vAlign w:val="center"/>
          </w:tcPr>
          <w:p w:rsidR="00C91AA5" w:rsidRPr="00E34706" w:rsidRDefault="00C91AA5" w:rsidP="00C44B86">
            <w:pPr>
              <w:spacing w:after="0" w:line="276" w:lineRule="auto"/>
              <w:jc w:val="center"/>
              <w:rPr>
                <w:rFonts w:eastAsia="Times New Roman" w:cstheme="minorHAnsi"/>
                <w:b/>
                <w:bCs/>
                <w:sz w:val="20"/>
                <w:szCs w:val="20"/>
                <w:lang w:eastAsia="hr-HR"/>
              </w:rPr>
            </w:pPr>
          </w:p>
        </w:tc>
        <w:tc>
          <w:tcPr>
            <w:tcW w:w="748" w:type="pct"/>
            <w:shd w:val="clear" w:color="auto" w:fill="FFFFFF" w:themeFill="background1"/>
            <w:vAlign w:val="center"/>
          </w:tcPr>
          <w:p w:rsidR="00C91AA5" w:rsidRPr="00E34706" w:rsidRDefault="00C91AA5" w:rsidP="00C44B86">
            <w:pPr>
              <w:spacing w:after="0" w:line="276" w:lineRule="auto"/>
              <w:jc w:val="center"/>
              <w:rPr>
                <w:rFonts w:eastAsia="Times New Roman" w:cstheme="minorHAnsi"/>
                <w:b/>
                <w:bCs/>
                <w:sz w:val="20"/>
                <w:szCs w:val="20"/>
                <w:lang w:eastAsia="hr-HR"/>
              </w:rPr>
            </w:pPr>
            <w:r w:rsidRPr="00E34706">
              <w:rPr>
                <w:rFonts w:eastAsia="Times New Roman" w:cstheme="minorHAnsi"/>
                <w:b/>
                <w:bCs/>
                <w:sz w:val="20"/>
                <w:szCs w:val="20"/>
                <w:lang w:eastAsia="hr-HR"/>
              </w:rPr>
              <w:t>0-14</w:t>
            </w:r>
          </w:p>
        </w:tc>
        <w:tc>
          <w:tcPr>
            <w:tcW w:w="708" w:type="pct"/>
            <w:shd w:val="clear" w:color="auto" w:fill="FFFFFF" w:themeFill="background1"/>
            <w:vAlign w:val="center"/>
          </w:tcPr>
          <w:p w:rsidR="00C91AA5" w:rsidRPr="00E34706" w:rsidRDefault="00C91AA5" w:rsidP="00C44B86">
            <w:pPr>
              <w:spacing w:after="0" w:line="276" w:lineRule="auto"/>
              <w:jc w:val="center"/>
              <w:rPr>
                <w:rFonts w:eastAsia="Times New Roman" w:cstheme="minorHAnsi"/>
                <w:b/>
                <w:bCs/>
                <w:sz w:val="20"/>
                <w:szCs w:val="20"/>
                <w:lang w:eastAsia="hr-HR"/>
              </w:rPr>
            </w:pPr>
            <w:r w:rsidRPr="00E34706">
              <w:rPr>
                <w:rFonts w:eastAsia="Times New Roman" w:cstheme="minorHAnsi"/>
                <w:b/>
                <w:bCs/>
                <w:sz w:val="20"/>
                <w:szCs w:val="20"/>
                <w:lang w:eastAsia="hr-HR"/>
              </w:rPr>
              <w:t>15-64</w:t>
            </w:r>
          </w:p>
        </w:tc>
        <w:tc>
          <w:tcPr>
            <w:tcW w:w="785" w:type="pct"/>
            <w:shd w:val="clear" w:color="auto" w:fill="FFFFFF" w:themeFill="background1"/>
            <w:vAlign w:val="center"/>
          </w:tcPr>
          <w:p w:rsidR="00C91AA5" w:rsidRPr="00E34706" w:rsidRDefault="00C91AA5" w:rsidP="00C44B86">
            <w:pPr>
              <w:spacing w:after="0" w:line="276" w:lineRule="auto"/>
              <w:jc w:val="center"/>
              <w:rPr>
                <w:rFonts w:eastAsia="Times New Roman" w:cstheme="minorHAnsi"/>
                <w:b/>
                <w:bCs/>
                <w:sz w:val="20"/>
                <w:szCs w:val="20"/>
                <w:lang w:eastAsia="hr-HR"/>
              </w:rPr>
            </w:pPr>
            <w:r w:rsidRPr="00E34706">
              <w:rPr>
                <w:rFonts w:eastAsia="Times New Roman" w:cstheme="minorHAnsi"/>
                <w:b/>
                <w:bCs/>
                <w:sz w:val="20"/>
                <w:szCs w:val="20"/>
                <w:lang w:eastAsia="hr-HR"/>
              </w:rPr>
              <w:t>64 i više</w:t>
            </w:r>
          </w:p>
        </w:tc>
      </w:tr>
      <w:tr w:rsidR="00E34706" w:rsidRPr="00E34706" w:rsidTr="00E34706">
        <w:trPr>
          <w:trHeight w:val="216"/>
          <w:jc w:val="right"/>
        </w:trPr>
        <w:tc>
          <w:tcPr>
            <w:tcW w:w="1370" w:type="pct"/>
            <w:vMerge w:val="restart"/>
            <w:shd w:val="clear" w:color="auto" w:fill="auto"/>
            <w:vAlign w:val="center"/>
          </w:tcPr>
          <w:p w:rsidR="00E34706" w:rsidRPr="00E34706" w:rsidRDefault="00E34706" w:rsidP="00E34706">
            <w:pPr>
              <w:spacing w:after="0" w:line="276" w:lineRule="auto"/>
              <w:jc w:val="center"/>
              <w:rPr>
                <w:rFonts w:eastAsia="Calibri" w:cstheme="minorHAnsi"/>
                <w:sz w:val="20"/>
                <w:szCs w:val="20"/>
              </w:rPr>
            </w:pPr>
            <w:r w:rsidRPr="00E34706">
              <w:rPr>
                <w:rFonts w:eastAsia="Calibri" w:cstheme="minorHAnsi"/>
                <w:sz w:val="20"/>
                <w:szCs w:val="20"/>
              </w:rPr>
              <w:t>OSOBA TREBA POMOĆ DRUGE OSOBE</w:t>
            </w: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sv.</w:t>
            </w:r>
          </w:p>
        </w:tc>
        <w:tc>
          <w:tcPr>
            <w:tcW w:w="730" w:type="pct"/>
            <w:shd w:val="clear" w:color="000000" w:fill="FFFFFF"/>
            <w:vAlign w:val="bottom"/>
          </w:tcPr>
          <w:p w:rsidR="00E34706" w:rsidRPr="00E34706" w:rsidRDefault="00E34706" w:rsidP="00E34706">
            <w:pPr>
              <w:spacing w:after="0" w:line="240" w:lineRule="auto"/>
              <w:jc w:val="center"/>
              <w:rPr>
                <w:rFonts w:eastAsia="Times New Roman" w:cstheme="minorHAnsi"/>
                <w:color w:val="000000"/>
                <w:sz w:val="20"/>
                <w:szCs w:val="20"/>
                <w:lang w:eastAsia="hr-HR"/>
              </w:rPr>
            </w:pPr>
            <w:r w:rsidRPr="00E34706">
              <w:rPr>
                <w:rFonts w:cstheme="minorHAnsi"/>
                <w:color w:val="000000"/>
                <w:sz w:val="20"/>
                <w:szCs w:val="20"/>
              </w:rPr>
              <w:t>752</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17</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509</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226</w:t>
            </w:r>
          </w:p>
        </w:tc>
      </w:tr>
      <w:tr w:rsidR="00E34706" w:rsidRPr="00E34706" w:rsidTr="00E34706">
        <w:trPr>
          <w:trHeight w:val="216"/>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m</w:t>
            </w:r>
          </w:p>
        </w:tc>
        <w:tc>
          <w:tcPr>
            <w:tcW w:w="730" w:type="pct"/>
            <w:shd w:val="clear" w:color="000000" w:fill="FFFFFF"/>
            <w:vAlign w:val="bottom"/>
          </w:tcPr>
          <w:p w:rsidR="00E34706" w:rsidRPr="00E34706" w:rsidRDefault="00E34706" w:rsidP="00E34706">
            <w:pPr>
              <w:spacing w:after="0" w:line="240" w:lineRule="auto"/>
              <w:jc w:val="center"/>
              <w:rPr>
                <w:rFonts w:eastAsia="Calibri" w:cstheme="minorHAnsi"/>
                <w:color w:val="000000"/>
                <w:sz w:val="20"/>
                <w:szCs w:val="20"/>
                <w:lang w:eastAsia="zh-CN"/>
              </w:rPr>
            </w:pPr>
            <w:r w:rsidRPr="00E34706">
              <w:rPr>
                <w:rFonts w:cstheme="minorHAnsi"/>
                <w:color w:val="000000"/>
                <w:sz w:val="20"/>
                <w:szCs w:val="20"/>
              </w:rPr>
              <w:t>273</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11</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150</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112</w:t>
            </w:r>
          </w:p>
        </w:tc>
      </w:tr>
      <w:tr w:rsidR="00E34706" w:rsidRPr="00E34706" w:rsidTr="00E34706">
        <w:trPr>
          <w:trHeight w:val="216"/>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ž</w:t>
            </w:r>
          </w:p>
        </w:tc>
        <w:tc>
          <w:tcPr>
            <w:tcW w:w="730" w:type="pct"/>
            <w:shd w:val="clear" w:color="000000" w:fill="FFFFFF"/>
            <w:vAlign w:val="bottom"/>
          </w:tcPr>
          <w:p w:rsidR="00E34706" w:rsidRPr="00E34706" w:rsidRDefault="00E34706" w:rsidP="00E34706">
            <w:pPr>
              <w:spacing w:after="0" w:line="240" w:lineRule="auto"/>
              <w:jc w:val="center"/>
              <w:rPr>
                <w:rFonts w:eastAsia="Calibri" w:cstheme="minorHAnsi"/>
                <w:color w:val="000000"/>
                <w:sz w:val="20"/>
                <w:szCs w:val="20"/>
                <w:lang w:eastAsia="zh-CN"/>
              </w:rPr>
            </w:pPr>
            <w:r w:rsidRPr="00E34706">
              <w:rPr>
                <w:rFonts w:cstheme="minorHAnsi"/>
                <w:color w:val="000000"/>
                <w:sz w:val="20"/>
                <w:szCs w:val="20"/>
              </w:rPr>
              <w:t>479</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6</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359</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114</w:t>
            </w:r>
          </w:p>
        </w:tc>
      </w:tr>
      <w:tr w:rsidR="00E34706" w:rsidRPr="00E34706" w:rsidTr="00E34706">
        <w:trPr>
          <w:trHeight w:val="216"/>
          <w:jc w:val="right"/>
        </w:trPr>
        <w:tc>
          <w:tcPr>
            <w:tcW w:w="1370" w:type="pct"/>
            <w:vMerge w:val="restart"/>
            <w:shd w:val="clear" w:color="auto" w:fill="auto"/>
            <w:vAlign w:val="center"/>
          </w:tcPr>
          <w:p w:rsidR="00E34706" w:rsidRPr="00E34706" w:rsidRDefault="00E34706" w:rsidP="00E34706">
            <w:pPr>
              <w:spacing w:after="0" w:line="276" w:lineRule="auto"/>
              <w:jc w:val="center"/>
              <w:rPr>
                <w:rFonts w:eastAsia="Calibri" w:cstheme="minorHAnsi"/>
                <w:sz w:val="20"/>
                <w:szCs w:val="20"/>
              </w:rPr>
            </w:pPr>
            <w:r w:rsidRPr="00E34706">
              <w:rPr>
                <w:rFonts w:eastAsia="Calibri" w:cstheme="minorHAnsi"/>
                <w:sz w:val="20"/>
                <w:szCs w:val="20"/>
              </w:rPr>
              <w:t>OSOBA KORISTI POMOĆ DRUGE OSOBE</w:t>
            </w: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sv.</w:t>
            </w:r>
          </w:p>
        </w:tc>
        <w:tc>
          <w:tcPr>
            <w:tcW w:w="730" w:type="pct"/>
            <w:shd w:val="clear" w:color="000000" w:fill="FFFFFF"/>
            <w:vAlign w:val="bottom"/>
          </w:tcPr>
          <w:p w:rsidR="00E34706" w:rsidRPr="00E34706" w:rsidRDefault="00E34706" w:rsidP="00E34706">
            <w:pPr>
              <w:spacing w:after="0" w:line="240" w:lineRule="auto"/>
              <w:jc w:val="center"/>
              <w:rPr>
                <w:rFonts w:eastAsia="Calibri" w:cstheme="minorHAnsi"/>
                <w:color w:val="000000"/>
                <w:sz w:val="20"/>
                <w:szCs w:val="20"/>
                <w:lang w:eastAsia="zh-CN"/>
              </w:rPr>
            </w:pPr>
            <w:r w:rsidRPr="00E34706">
              <w:rPr>
                <w:rFonts w:cstheme="minorHAnsi"/>
                <w:color w:val="000000"/>
                <w:sz w:val="20"/>
                <w:szCs w:val="20"/>
              </w:rPr>
              <w:t>683</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17</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469</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197</w:t>
            </w:r>
          </w:p>
        </w:tc>
      </w:tr>
      <w:tr w:rsidR="00E34706" w:rsidRPr="00E34706" w:rsidTr="00E34706">
        <w:trPr>
          <w:trHeight w:val="216"/>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b/>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m</w:t>
            </w:r>
          </w:p>
        </w:tc>
        <w:tc>
          <w:tcPr>
            <w:tcW w:w="730" w:type="pct"/>
            <w:shd w:val="clear" w:color="000000" w:fill="FFFFFF"/>
            <w:vAlign w:val="bottom"/>
          </w:tcPr>
          <w:p w:rsidR="00E34706" w:rsidRPr="00E34706" w:rsidRDefault="00E34706" w:rsidP="00E34706">
            <w:pPr>
              <w:spacing w:after="0" w:line="240" w:lineRule="auto"/>
              <w:jc w:val="center"/>
              <w:rPr>
                <w:rFonts w:eastAsia="Calibri" w:cstheme="minorHAnsi"/>
                <w:color w:val="000000"/>
                <w:sz w:val="20"/>
                <w:szCs w:val="20"/>
                <w:lang w:eastAsia="zh-CN"/>
              </w:rPr>
            </w:pPr>
            <w:r w:rsidRPr="00E34706">
              <w:rPr>
                <w:rFonts w:cstheme="minorHAnsi"/>
                <w:color w:val="000000"/>
                <w:sz w:val="20"/>
                <w:szCs w:val="20"/>
              </w:rPr>
              <w:t>249</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11</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139</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99</w:t>
            </w:r>
          </w:p>
        </w:tc>
      </w:tr>
      <w:tr w:rsidR="00E34706" w:rsidRPr="00E34706" w:rsidTr="00E34706">
        <w:trPr>
          <w:trHeight w:val="216"/>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b/>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sz w:val="20"/>
                <w:szCs w:val="20"/>
                <w:lang w:eastAsia="hr-HR"/>
              </w:rPr>
            </w:pPr>
            <w:r w:rsidRPr="00E34706">
              <w:rPr>
                <w:rFonts w:eastAsia="Times New Roman" w:cstheme="minorHAnsi"/>
                <w:sz w:val="20"/>
                <w:szCs w:val="20"/>
                <w:lang w:eastAsia="hr-HR"/>
              </w:rPr>
              <w:t>ž</w:t>
            </w:r>
          </w:p>
        </w:tc>
        <w:tc>
          <w:tcPr>
            <w:tcW w:w="730" w:type="pct"/>
            <w:shd w:val="clear" w:color="000000" w:fill="FFFFFF"/>
            <w:vAlign w:val="bottom"/>
          </w:tcPr>
          <w:p w:rsidR="00E34706" w:rsidRPr="00E34706" w:rsidRDefault="00E34706" w:rsidP="00E34706">
            <w:pPr>
              <w:spacing w:after="0" w:line="240" w:lineRule="auto"/>
              <w:jc w:val="center"/>
              <w:rPr>
                <w:rFonts w:eastAsia="Calibri" w:cstheme="minorHAnsi"/>
                <w:color w:val="000000"/>
                <w:sz w:val="20"/>
                <w:szCs w:val="20"/>
                <w:lang w:eastAsia="zh-CN"/>
              </w:rPr>
            </w:pPr>
            <w:r w:rsidRPr="00E34706">
              <w:rPr>
                <w:rFonts w:cstheme="minorHAnsi"/>
                <w:color w:val="000000"/>
                <w:sz w:val="20"/>
                <w:szCs w:val="20"/>
              </w:rPr>
              <w:t>434</w:t>
            </w:r>
          </w:p>
        </w:tc>
        <w:tc>
          <w:tcPr>
            <w:tcW w:w="74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6</w:t>
            </w:r>
          </w:p>
        </w:tc>
        <w:tc>
          <w:tcPr>
            <w:tcW w:w="708"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330</w:t>
            </w:r>
          </w:p>
        </w:tc>
        <w:tc>
          <w:tcPr>
            <w:tcW w:w="785" w:type="pct"/>
            <w:shd w:val="clear" w:color="auto" w:fill="auto"/>
            <w:vAlign w:val="bottom"/>
          </w:tcPr>
          <w:p w:rsidR="00E34706" w:rsidRPr="00E34706" w:rsidRDefault="00E34706" w:rsidP="00E34706">
            <w:pPr>
              <w:spacing w:after="0"/>
              <w:jc w:val="center"/>
              <w:rPr>
                <w:rFonts w:cstheme="minorHAnsi"/>
                <w:color w:val="000000"/>
                <w:sz w:val="20"/>
                <w:szCs w:val="20"/>
              </w:rPr>
            </w:pPr>
            <w:r w:rsidRPr="00E34706">
              <w:rPr>
                <w:rFonts w:cstheme="minorHAnsi"/>
                <w:color w:val="000000"/>
                <w:sz w:val="20"/>
                <w:szCs w:val="20"/>
              </w:rPr>
              <w:t>98</w:t>
            </w:r>
          </w:p>
        </w:tc>
      </w:tr>
      <w:tr w:rsidR="00E34706" w:rsidRPr="00E34706" w:rsidTr="00E34706">
        <w:trPr>
          <w:trHeight w:val="216"/>
          <w:jc w:val="right"/>
        </w:trPr>
        <w:tc>
          <w:tcPr>
            <w:tcW w:w="1370" w:type="pct"/>
            <w:vMerge w:val="restart"/>
            <w:shd w:val="clear" w:color="auto" w:fill="auto"/>
            <w:vAlign w:val="center"/>
          </w:tcPr>
          <w:p w:rsidR="00E34706" w:rsidRPr="00E34706" w:rsidRDefault="00E34706" w:rsidP="00E34706">
            <w:pPr>
              <w:spacing w:after="0" w:line="276" w:lineRule="auto"/>
              <w:jc w:val="center"/>
              <w:rPr>
                <w:rFonts w:eastAsia="Times New Roman" w:cstheme="minorHAnsi"/>
                <w:b/>
                <w:sz w:val="20"/>
                <w:szCs w:val="20"/>
                <w:lang w:eastAsia="hr-HR"/>
              </w:rPr>
            </w:pPr>
            <w:r w:rsidRPr="00E34706">
              <w:rPr>
                <w:rFonts w:eastAsia="Times New Roman" w:cstheme="minorHAnsi"/>
                <w:b/>
                <w:sz w:val="20"/>
                <w:szCs w:val="20"/>
                <w:lang w:eastAsia="hr-HR"/>
              </w:rPr>
              <w:t>UKUPNO</w:t>
            </w: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b/>
                <w:sz w:val="20"/>
                <w:szCs w:val="20"/>
                <w:lang w:eastAsia="hr-HR"/>
              </w:rPr>
            </w:pPr>
            <w:r w:rsidRPr="00E34706">
              <w:rPr>
                <w:rFonts w:eastAsia="Times New Roman" w:cstheme="minorHAnsi"/>
                <w:b/>
                <w:sz w:val="20"/>
                <w:szCs w:val="20"/>
                <w:lang w:eastAsia="hr-HR"/>
              </w:rPr>
              <w:t>sv.</w:t>
            </w:r>
          </w:p>
        </w:tc>
        <w:tc>
          <w:tcPr>
            <w:tcW w:w="730" w:type="pct"/>
            <w:shd w:val="clear" w:color="000000" w:fill="FFFFFF"/>
            <w:vAlign w:val="bottom"/>
          </w:tcPr>
          <w:p w:rsidR="00E34706" w:rsidRPr="006513C7" w:rsidRDefault="00E34706" w:rsidP="00E34706">
            <w:pPr>
              <w:spacing w:after="0" w:line="240" w:lineRule="auto"/>
              <w:jc w:val="center"/>
              <w:rPr>
                <w:rFonts w:eastAsia="Times New Roman" w:cstheme="minorHAnsi"/>
                <w:b/>
                <w:bCs/>
                <w:color w:val="000000"/>
                <w:sz w:val="20"/>
                <w:szCs w:val="20"/>
                <w:lang w:eastAsia="hr-HR"/>
              </w:rPr>
            </w:pPr>
            <w:r w:rsidRPr="006513C7">
              <w:rPr>
                <w:rFonts w:cstheme="minorHAnsi"/>
                <w:b/>
                <w:bCs/>
                <w:color w:val="000000"/>
                <w:sz w:val="20"/>
                <w:szCs w:val="20"/>
              </w:rPr>
              <w:t>2.689</w:t>
            </w:r>
          </w:p>
        </w:tc>
        <w:tc>
          <w:tcPr>
            <w:tcW w:w="74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57</w:t>
            </w:r>
          </w:p>
        </w:tc>
        <w:tc>
          <w:tcPr>
            <w:tcW w:w="70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1.205</w:t>
            </w:r>
          </w:p>
        </w:tc>
        <w:tc>
          <w:tcPr>
            <w:tcW w:w="785" w:type="pct"/>
            <w:shd w:val="clear" w:color="auto" w:fill="auto"/>
            <w:vAlign w:val="bottom"/>
          </w:tcPr>
          <w:p w:rsidR="00E34706" w:rsidRPr="006513C7" w:rsidRDefault="00E34706" w:rsidP="00E34706">
            <w:pPr>
              <w:spacing w:after="0" w:line="240" w:lineRule="auto"/>
              <w:jc w:val="center"/>
              <w:rPr>
                <w:rFonts w:eastAsia="Times New Roman" w:cstheme="minorHAnsi"/>
                <w:b/>
                <w:bCs/>
                <w:color w:val="000000"/>
                <w:sz w:val="20"/>
                <w:szCs w:val="20"/>
                <w:lang w:eastAsia="hr-HR"/>
              </w:rPr>
            </w:pPr>
            <w:r w:rsidRPr="006513C7">
              <w:rPr>
                <w:rFonts w:cstheme="minorHAnsi"/>
                <w:b/>
                <w:bCs/>
                <w:color w:val="000000"/>
                <w:sz w:val="20"/>
                <w:szCs w:val="20"/>
              </w:rPr>
              <w:t>1.427</w:t>
            </w:r>
          </w:p>
        </w:tc>
      </w:tr>
      <w:tr w:rsidR="00E34706" w:rsidRPr="00E34706" w:rsidTr="00E34706">
        <w:trPr>
          <w:trHeight w:val="216"/>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b/>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b/>
                <w:sz w:val="20"/>
                <w:szCs w:val="20"/>
                <w:lang w:eastAsia="hr-HR"/>
              </w:rPr>
            </w:pPr>
            <w:r w:rsidRPr="00E34706">
              <w:rPr>
                <w:rFonts w:eastAsia="Times New Roman" w:cstheme="minorHAnsi"/>
                <w:b/>
                <w:sz w:val="20"/>
                <w:szCs w:val="20"/>
                <w:lang w:eastAsia="hr-HR"/>
              </w:rPr>
              <w:t>m</w:t>
            </w:r>
          </w:p>
        </w:tc>
        <w:tc>
          <w:tcPr>
            <w:tcW w:w="730" w:type="pct"/>
            <w:shd w:val="clear" w:color="000000" w:fill="FFFFFF"/>
            <w:vAlign w:val="bottom"/>
          </w:tcPr>
          <w:p w:rsidR="00E34706" w:rsidRPr="006513C7" w:rsidRDefault="00E34706" w:rsidP="00E34706">
            <w:pPr>
              <w:spacing w:after="0" w:line="240" w:lineRule="auto"/>
              <w:jc w:val="center"/>
              <w:rPr>
                <w:rFonts w:eastAsia="Calibri" w:cstheme="minorHAnsi"/>
                <w:b/>
                <w:bCs/>
                <w:color w:val="000000"/>
                <w:sz w:val="20"/>
                <w:szCs w:val="20"/>
                <w:lang w:eastAsia="zh-CN"/>
              </w:rPr>
            </w:pPr>
            <w:r w:rsidRPr="006513C7">
              <w:rPr>
                <w:rFonts w:cstheme="minorHAnsi"/>
                <w:b/>
                <w:bCs/>
                <w:color w:val="000000"/>
                <w:sz w:val="20"/>
                <w:szCs w:val="20"/>
              </w:rPr>
              <w:t>1.230</w:t>
            </w:r>
          </w:p>
        </w:tc>
        <w:tc>
          <w:tcPr>
            <w:tcW w:w="74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34</w:t>
            </w:r>
          </w:p>
        </w:tc>
        <w:tc>
          <w:tcPr>
            <w:tcW w:w="70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400</w:t>
            </w:r>
          </w:p>
        </w:tc>
        <w:tc>
          <w:tcPr>
            <w:tcW w:w="785" w:type="pct"/>
            <w:shd w:val="clear" w:color="auto" w:fill="auto"/>
            <w:vAlign w:val="bottom"/>
          </w:tcPr>
          <w:p w:rsidR="00E34706" w:rsidRPr="006513C7" w:rsidRDefault="00E34706" w:rsidP="00E34706">
            <w:pPr>
              <w:spacing w:after="0" w:line="240" w:lineRule="auto"/>
              <w:jc w:val="center"/>
              <w:rPr>
                <w:rFonts w:eastAsia="Times New Roman" w:cstheme="minorHAnsi"/>
                <w:b/>
                <w:bCs/>
                <w:color w:val="000000"/>
                <w:sz w:val="20"/>
                <w:szCs w:val="20"/>
                <w:lang w:eastAsia="hr-HR"/>
              </w:rPr>
            </w:pPr>
            <w:r w:rsidRPr="006513C7">
              <w:rPr>
                <w:rFonts w:cstheme="minorHAnsi"/>
                <w:b/>
                <w:bCs/>
                <w:color w:val="000000"/>
                <w:sz w:val="20"/>
                <w:szCs w:val="20"/>
              </w:rPr>
              <w:t>796</w:t>
            </w:r>
          </w:p>
        </w:tc>
      </w:tr>
      <w:tr w:rsidR="00E34706" w:rsidRPr="00E34706" w:rsidTr="00E34706">
        <w:trPr>
          <w:trHeight w:val="227"/>
          <w:jc w:val="right"/>
        </w:trPr>
        <w:tc>
          <w:tcPr>
            <w:tcW w:w="1370" w:type="pct"/>
            <w:vMerge/>
            <w:shd w:val="clear" w:color="auto" w:fill="auto"/>
            <w:vAlign w:val="center"/>
          </w:tcPr>
          <w:p w:rsidR="00E34706" w:rsidRPr="00E34706" w:rsidRDefault="00E34706" w:rsidP="00E34706">
            <w:pPr>
              <w:spacing w:after="0" w:line="276" w:lineRule="auto"/>
              <w:jc w:val="center"/>
              <w:rPr>
                <w:rFonts w:eastAsia="Times New Roman" w:cstheme="minorHAnsi"/>
                <w:b/>
                <w:sz w:val="20"/>
                <w:szCs w:val="20"/>
                <w:lang w:eastAsia="hr-HR"/>
              </w:rPr>
            </w:pPr>
          </w:p>
        </w:tc>
        <w:tc>
          <w:tcPr>
            <w:tcW w:w="659" w:type="pct"/>
            <w:shd w:val="clear" w:color="auto" w:fill="auto"/>
            <w:vAlign w:val="center"/>
          </w:tcPr>
          <w:p w:rsidR="00E34706" w:rsidRPr="00E34706" w:rsidRDefault="00E34706" w:rsidP="00E34706">
            <w:pPr>
              <w:spacing w:after="0" w:line="240" w:lineRule="auto"/>
              <w:jc w:val="center"/>
              <w:rPr>
                <w:rFonts w:eastAsia="Times New Roman" w:cstheme="minorHAnsi"/>
                <w:b/>
                <w:sz w:val="20"/>
                <w:szCs w:val="20"/>
                <w:lang w:eastAsia="hr-HR"/>
              </w:rPr>
            </w:pPr>
            <w:r w:rsidRPr="00E34706">
              <w:rPr>
                <w:rFonts w:eastAsia="Times New Roman" w:cstheme="minorHAnsi"/>
                <w:b/>
                <w:sz w:val="20"/>
                <w:szCs w:val="20"/>
                <w:lang w:eastAsia="hr-HR"/>
              </w:rPr>
              <w:t>ž</w:t>
            </w:r>
          </w:p>
        </w:tc>
        <w:tc>
          <w:tcPr>
            <w:tcW w:w="730" w:type="pct"/>
            <w:shd w:val="clear" w:color="000000" w:fill="FFFFFF"/>
            <w:vAlign w:val="bottom"/>
          </w:tcPr>
          <w:p w:rsidR="00E34706" w:rsidRPr="006513C7" w:rsidRDefault="00E34706" w:rsidP="00E34706">
            <w:pPr>
              <w:spacing w:after="0" w:line="240" w:lineRule="auto"/>
              <w:jc w:val="center"/>
              <w:rPr>
                <w:rFonts w:eastAsia="Calibri" w:cstheme="minorHAnsi"/>
                <w:b/>
                <w:bCs/>
                <w:color w:val="000000"/>
                <w:sz w:val="20"/>
                <w:szCs w:val="20"/>
                <w:lang w:eastAsia="zh-CN"/>
              </w:rPr>
            </w:pPr>
            <w:r w:rsidRPr="006513C7">
              <w:rPr>
                <w:rFonts w:cstheme="minorHAnsi"/>
                <w:b/>
                <w:bCs/>
                <w:color w:val="000000"/>
                <w:sz w:val="20"/>
                <w:szCs w:val="20"/>
              </w:rPr>
              <w:t>1.459</w:t>
            </w:r>
          </w:p>
        </w:tc>
        <w:tc>
          <w:tcPr>
            <w:tcW w:w="74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23</w:t>
            </w:r>
          </w:p>
        </w:tc>
        <w:tc>
          <w:tcPr>
            <w:tcW w:w="708" w:type="pct"/>
            <w:shd w:val="clear" w:color="auto" w:fill="auto"/>
            <w:vAlign w:val="bottom"/>
          </w:tcPr>
          <w:p w:rsidR="00E34706" w:rsidRPr="006513C7" w:rsidRDefault="00E34706" w:rsidP="00E34706">
            <w:pPr>
              <w:spacing w:after="0"/>
              <w:jc w:val="center"/>
              <w:rPr>
                <w:rFonts w:cstheme="minorHAnsi"/>
                <w:b/>
                <w:bCs/>
                <w:color w:val="000000"/>
                <w:sz w:val="20"/>
                <w:szCs w:val="20"/>
              </w:rPr>
            </w:pPr>
            <w:r w:rsidRPr="006513C7">
              <w:rPr>
                <w:rFonts w:cstheme="minorHAnsi"/>
                <w:b/>
                <w:bCs/>
                <w:color w:val="000000"/>
                <w:sz w:val="20"/>
                <w:szCs w:val="20"/>
              </w:rPr>
              <w:t>805</w:t>
            </w:r>
          </w:p>
        </w:tc>
        <w:tc>
          <w:tcPr>
            <w:tcW w:w="785" w:type="pct"/>
            <w:shd w:val="clear" w:color="auto" w:fill="auto"/>
            <w:vAlign w:val="bottom"/>
          </w:tcPr>
          <w:p w:rsidR="00E34706" w:rsidRPr="006513C7" w:rsidRDefault="00E34706" w:rsidP="00E34706">
            <w:pPr>
              <w:spacing w:after="0" w:line="240" w:lineRule="auto"/>
              <w:jc w:val="center"/>
              <w:rPr>
                <w:rFonts w:eastAsia="Calibri" w:cstheme="minorHAnsi"/>
                <w:b/>
                <w:bCs/>
                <w:color w:val="000000"/>
                <w:sz w:val="20"/>
                <w:szCs w:val="20"/>
                <w:lang w:eastAsia="zh-CN"/>
              </w:rPr>
            </w:pPr>
            <w:r w:rsidRPr="006513C7">
              <w:rPr>
                <w:rFonts w:cstheme="minorHAnsi"/>
                <w:b/>
                <w:bCs/>
                <w:color w:val="000000"/>
                <w:sz w:val="20"/>
                <w:szCs w:val="20"/>
              </w:rPr>
              <w:t>631</w:t>
            </w:r>
          </w:p>
        </w:tc>
      </w:tr>
    </w:tbl>
    <w:p w:rsidR="00C44B86" w:rsidRDefault="00C44B86" w:rsidP="0044107E">
      <w:pPr>
        <w:jc w:val="center"/>
        <w:rPr>
          <w:sz w:val="18"/>
          <w:szCs w:val="18"/>
          <w:lang w:eastAsia="zh-CN"/>
        </w:rPr>
      </w:pPr>
      <w:r w:rsidRPr="00E0058C">
        <w:rPr>
          <w:sz w:val="18"/>
          <w:szCs w:val="18"/>
          <w:lang w:eastAsia="zh-CN"/>
        </w:rPr>
        <w:t>Izvor: Državni zavod za statistiku, Popis stanovništva 2011. godina</w:t>
      </w:r>
    </w:p>
    <w:p w:rsidR="007C2AF7" w:rsidRDefault="007C2AF7" w:rsidP="00C44B86">
      <w:pPr>
        <w:spacing w:after="200" w:line="276" w:lineRule="auto"/>
        <w:jc w:val="both"/>
        <w:rPr>
          <w:rFonts w:eastAsia="Calibri" w:cstheme="minorHAnsi"/>
          <w:sz w:val="24"/>
          <w:szCs w:val="24"/>
          <w:lang w:eastAsia="zh-CN"/>
        </w:rPr>
      </w:pPr>
      <w:r w:rsidRPr="007C2AF7">
        <w:rPr>
          <w:rFonts w:eastAsia="Calibri" w:cstheme="minorHAnsi"/>
          <w:sz w:val="24"/>
          <w:szCs w:val="24"/>
          <w:lang w:eastAsia="zh-CN"/>
        </w:rPr>
        <w:t>Na području Grada Ludbrega</w:t>
      </w:r>
      <w:r>
        <w:rPr>
          <w:rFonts w:eastAsia="Calibri" w:cstheme="minorHAnsi"/>
          <w:sz w:val="24"/>
          <w:szCs w:val="24"/>
          <w:lang w:eastAsia="zh-CN"/>
        </w:rPr>
        <w:t xml:space="preserve"> prema Popisu stanovništva iz 2011. godine </w:t>
      </w:r>
      <w:r w:rsidRPr="007C2AF7">
        <w:rPr>
          <w:rFonts w:eastAsia="Calibri" w:cstheme="minorHAnsi"/>
          <w:sz w:val="24"/>
          <w:szCs w:val="24"/>
          <w:lang w:eastAsia="zh-CN"/>
        </w:rPr>
        <w:t>evidentirano je ukupno 1.728 osoba s teškoćama u obavljanju svakodnevnih aktivnosti</w:t>
      </w:r>
      <w:r>
        <w:rPr>
          <w:rFonts w:eastAsia="Calibri" w:cstheme="minorHAnsi"/>
          <w:sz w:val="24"/>
          <w:szCs w:val="24"/>
          <w:lang w:eastAsia="zh-CN"/>
        </w:rPr>
        <w:t xml:space="preserve">. Navedeni </w:t>
      </w:r>
      <w:r w:rsidRPr="007C2AF7">
        <w:rPr>
          <w:rFonts w:eastAsia="Calibri" w:cstheme="minorHAnsi"/>
          <w:sz w:val="24"/>
          <w:szCs w:val="24"/>
          <w:lang w:eastAsia="zh-CN"/>
        </w:rPr>
        <w:t xml:space="preserve">broj je i veći s obzirom na to da nisu uračunati podaci za naselje </w:t>
      </w:r>
      <w:r>
        <w:rPr>
          <w:rFonts w:eastAsia="Calibri" w:cstheme="minorHAnsi"/>
          <w:sz w:val="24"/>
          <w:szCs w:val="24"/>
          <w:lang w:eastAsia="zh-CN"/>
        </w:rPr>
        <w:t xml:space="preserve">Poljanec </w:t>
      </w:r>
      <w:r w:rsidRPr="007C2AF7">
        <w:rPr>
          <w:rFonts w:eastAsia="Calibri" w:cstheme="minorHAnsi"/>
          <w:sz w:val="24"/>
          <w:szCs w:val="24"/>
          <w:lang w:eastAsia="zh-CN"/>
        </w:rPr>
        <w:t xml:space="preserve">koje se kasnije priključilo Gradu </w:t>
      </w:r>
      <w:r>
        <w:rPr>
          <w:rFonts w:eastAsia="Calibri" w:cstheme="minorHAnsi"/>
          <w:sz w:val="24"/>
          <w:szCs w:val="24"/>
          <w:lang w:eastAsia="zh-CN"/>
        </w:rPr>
        <w:t xml:space="preserve">Ludbregu. </w:t>
      </w:r>
    </w:p>
    <w:p w:rsidR="00C91AA5" w:rsidRDefault="00C44B86" w:rsidP="00C44B86">
      <w:pPr>
        <w:pStyle w:val="Naslov3"/>
      </w:pPr>
      <w:bookmarkStart w:id="44" w:name="_Ref12031054"/>
      <w:bookmarkStart w:id="45" w:name="_Toc19619269"/>
      <w:bookmarkStart w:id="46" w:name="_Toc89343005"/>
      <w:r>
        <w:t>Prometna povezanost</w:t>
      </w:r>
      <w:bookmarkEnd w:id="44"/>
      <w:bookmarkEnd w:id="45"/>
      <w:bookmarkEnd w:id="46"/>
    </w:p>
    <w:p w:rsidR="00C44B86" w:rsidRDefault="00C44B86" w:rsidP="00C44B86">
      <w:pPr>
        <w:pStyle w:val="Naslov4"/>
      </w:pPr>
      <w:bookmarkStart w:id="47" w:name="_Toc89343006"/>
      <w:r>
        <w:t>Cestovni promet</w:t>
      </w:r>
      <w:bookmarkEnd w:id="47"/>
    </w:p>
    <w:p w:rsidR="00E523E1" w:rsidRDefault="006A6CE3" w:rsidP="0083293E">
      <w:pPr>
        <w:spacing w:line="276" w:lineRule="auto"/>
        <w:jc w:val="both"/>
        <w:rPr>
          <w:sz w:val="24"/>
          <w:szCs w:val="24"/>
          <w:lang w:eastAsia="zh-CN"/>
        </w:rPr>
      </w:pPr>
      <w:r w:rsidRPr="006A6CE3">
        <w:rPr>
          <w:sz w:val="24"/>
          <w:szCs w:val="24"/>
          <w:lang w:eastAsia="zh-CN"/>
        </w:rPr>
        <w:t>Cestovni promet Grada</w:t>
      </w:r>
      <w:r>
        <w:rPr>
          <w:sz w:val="24"/>
          <w:szCs w:val="24"/>
          <w:lang w:eastAsia="zh-CN"/>
        </w:rPr>
        <w:t xml:space="preserve"> Ludbrega</w:t>
      </w:r>
      <w:r w:rsidRPr="006A6CE3">
        <w:rPr>
          <w:sz w:val="24"/>
          <w:szCs w:val="24"/>
          <w:lang w:eastAsia="zh-CN"/>
        </w:rPr>
        <w:t xml:space="preserve"> čini cestovna mreža javnih i nerazvrstanih cesta. </w:t>
      </w:r>
      <w:r w:rsidR="00B25044" w:rsidRPr="00B25044">
        <w:rPr>
          <w:sz w:val="24"/>
          <w:szCs w:val="24"/>
          <w:lang w:eastAsia="zh-CN"/>
        </w:rPr>
        <w:t>Javne ceste</w:t>
      </w:r>
      <w:r w:rsidR="00B25044">
        <w:rPr>
          <w:sz w:val="24"/>
          <w:szCs w:val="24"/>
          <w:lang w:eastAsia="zh-CN"/>
        </w:rPr>
        <w:t xml:space="preserve"> (</w:t>
      </w:r>
      <w:r w:rsidR="00B25044" w:rsidRPr="00B25044">
        <w:rPr>
          <w:sz w:val="24"/>
          <w:szCs w:val="24"/>
          <w:lang w:eastAsia="zh-CN"/>
        </w:rPr>
        <w:t>državne,</w:t>
      </w:r>
      <w:r w:rsidR="00B25044">
        <w:rPr>
          <w:sz w:val="24"/>
          <w:szCs w:val="24"/>
          <w:lang w:eastAsia="zh-CN"/>
        </w:rPr>
        <w:t xml:space="preserve"> </w:t>
      </w:r>
      <w:r w:rsidR="00B25044" w:rsidRPr="00B25044">
        <w:rPr>
          <w:sz w:val="24"/>
          <w:szCs w:val="24"/>
          <w:lang w:eastAsia="zh-CN"/>
        </w:rPr>
        <w:t>županijske i lokalne</w:t>
      </w:r>
      <w:r w:rsidR="00B25044">
        <w:rPr>
          <w:sz w:val="24"/>
          <w:szCs w:val="24"/>
          <w:lang w:eastAsia="zh-CN"/>
        </w:rPr>
        <w:t>)</w:t>
      </w:r>
      <w:r w:rsidR="00B25044" w:rsidRPr="00B25044">
        <w:rPr>
          <w:sz w:val="24"/>
          <w:szCs w:val="24"/>
          <w:lang w:eastAsia="zh-CN"/>
        </w:rPr>
        <w:t>, razvrstane su</w:t>
      </w:r>
      <w:r w:rsidR="00B25044">
        <w:rPr>
          <w:sz w:val="24"/>
          <w:szCs w:val="24"/>
          <w:lang w:eastAsia="zh-CN"/>
        </w:rPr>
        <w:t xml:space="preserve"> sukladno </w:t>
      </w:r>
      <w:r w:rsidR="006513C7" w:rsidRPr="006513C7">
        <w:rPr>
          <w:sz w:val="24"/>
          <w:szCs w:val="24"/>
          <w:lang w:eastAsia="zh-CN"/>
        </w:rPr>
        <w:t xml:space="preserve">Odluci o razvrstavanju javnih cesta („Narodne novine“, broj </w:t>
      </w:r>
      <w:r w:rsidR="006513C7">
        <w:rPr>
          <w:sz w:val="24"/>
          <w:szCs w:val="24"/>
          <w:lang w:eastAsia="zh-CN"/>
        </w:rPr>
        <w:t>1</w:t>
      </w:r>
      <w:r w:rsidR="00E523E1">
        <w:rPr>
          <w:sz w:val="24"/>
          <w:szCs w:val="24"/>
          <w:lang w:eastAsia="zh-CN"/>
        </w:rPr>
        <w:t>8/21, 100/21</w:t>
      </w:r>
      <w:r w:rsidR="006513C7" w:rsidRPr="006513C7">
        <w:rPr>
          <w:sz w:val="24"/>
          <w:szCs w:val="24"/>
          <w:lang w:eastAsia="zh-CN"/>
        </w:rPr>
        <w:t>)</w:t>
      </w:r>
      <w:r w:rsidR="00B25044">
        <w:rPr>
          <w:sz w:val="24"/>
          <w:szCs w:val="24"/>
          <w:lang w:eastAsia="zh-CN"/>
        </w:rPr>
        <w:t xml:space="preserve">. </w:t>
      </w:r>
    </w:p>
    <w:p w:rsidR="00D31A09" w:rsidRDefault="002E4A0A" w:rsidP="00D31A09">
      <w:pPr>
        <w:pStyle w:val="Opisslike"/>
        <w:keepNext/>
        <w:spacing w:line="276" w:lineRule="auto"/>
      </w:pPr>
      <w:bookmarkStart w:id="48" w:name="_Toc89343232"/>
      <w:bookmarkStart w:id="49" w:name="_Toc532992517"/>
      <w:bookmarkStart w:id="50" w:name="_Toc14434327"/>
      <w:r w:rsidRPr="00E66071">
        <w:lastRenderedPageBreak/>
        <w:t xml:space="preserve">Tablica </w:t>
      </w:r>
      <w:r w:rsidR="00167748">
        <w:rPr>
          <w:noProof/>
        </w:rPr>
        <w:fldChar w:fldCharType="begin"/>
      </w:r>
      <w:r w:rsidR="00C44995">
        <w:rPr>
          <w:noProof/>
        </w:rPr>
        <w:instrText xml:space="preserve"> SEQ Tablica \* ARABIC </w:instrText>
      </w:r>
      <w:r w:rsidR="00167748">
        <w:rPr>
          <w:noProof/>
        </w:rPr>
        <w:fldChar w:fldCharType="separate"/>
      </w:r>
      <w:r w:rsidR="008B0F6E">
        <w:rPr>
          <w:noProof/>
        </w:rPr>
        <w:t>4</w:t>
      </w:r>
      <w:r w:rsidR="00167748">
        <w:rPr>
          <w:noProof/>
        </w:rPr>
        <w:fldChar w:fldCharType="end"/>
      </w:r>
      <w:r w:rsidRPr="00E66071">
        <w:t xml:space="preserve">. </w:t>
      </w:r>
      <w:r w:rsidR="002270A6">
        <w:t>Mreža cestovne infrastrukture</w:t>
      </w:r>
      <w:bookmarkEnd w:id="48"/>
      <w:r w:rsidRPr="00E66071">
        <w:t xml:space="preserve"> </w:t>
      </w:r>
      <w:bookmarkEnd w:id="49"/>
      <w:bookmarkEnd w:id="50"/>
    </w:p>
    <w:tbl>
      <w:tblPr>
        <w:tblW w:w="87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275"/>
        <w:gridCol w:w="7509"/>
      </w:tblGrid>
      <w:tr w:rsidR="00B25044" w:rsidRPr="00E523E1" w:rsidTr="00B25044">
        <w:trPr>
          <w:trHeight w:val="397"/>
          <w:tblHeader/>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b/>
                <w:color w:val="000000"/>
                <w:sz w:val="20"/>
                <w:szCs w:val="20"/>
                <w:lang w:eastAsia="hr-HR"/>
              </w:rPr>
            </w:pPr>
            <w:r w:rsidRPr="00E523E1">
              <w:rPr>
                <w:rFonts w:eastAsia="Times New Roman" w:cstheme="minorHAnsi"/>
                <w:b/>
                <w:color w:val="000000"/>
                <w:sz w:val="20"/>
                <w:szCs w:val="20"/>
                <w:lang w:eastAsia="hr-HR"/>
              </w:rPr>
              <w:t>BROJ CESTE</w:t>
            </w:r>
          </w:p>
        </w:tc>
        <w:tc>
          <w:tcPr>
            <w:tcW w:w="7509" w:type="dxa"/>
            <w:tcBorders>
              <w:left w:val="single" w:sz="4" w:space="0" w:color="auto"/>
              <w:right w:val="single" w:sz="4" w:space="0" w:color="auto"/>
            </w:tcBorders>
            <w:shd w:val="clear" w:color="auto" w:fill="auto"/>
            <w:vAlign w:val="center"/>
            <w:hideMark/>
          </w:tcPr>
          <w:p w:rsidR="00B25044" w:rsidRPr="00E523E1" w:rsidRDefault="00B25044" w:rsidP="00E523E1">
            <w:pPr>
              <w:spacing w:after="0" w:line="240" w:lineRule="auto"/>
              <w:jc w:val="center"/>
              <w:rPr>
                <w:rFonts w:eastAsia="Times New Roman" w:cstheme="minorHAnsi"/>
                <w:b/>
                <w:color w:val="000000"/>
                <w:sz w:val="20"/>
                <w:szCs w:val="20"/>
                <w:lang w:eastAsia="hr-HR"/>
              </w:rPr>
            </w:pPr>
            <w:r w:rsidRPr="00E523E1">
              <w:rPr>
                <w:rFonts w:eastAsia="Times New Roman" w:cstheme="minorHAnsi"/>
                <w:b/>
                <w:color w:val="000000"/>
                <w:sz w:val="20"/>
                <w:szCs w:val="20"/>
                <w:lang w:eastAsia="hr-HR"/>
              </w:rPr>
              <w:t>NAZIV CESTE</w:t>
            </w:r>
          </w:p>
        </w:tc>
      </w:tr>
      <w:tr w:rsidR="00B25044" w:rsidRPr="00E523E1" w:rsidTr="00B25044">
        <w:trPr>
          <w:trHeight w:val="417"/>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b/>
                <w:iCs/>
                <w:color w:val="000000"/>
                <w:sz w:val="20"/>
                <w:szCs w:val="20"/>
                <w:lang w:eastAsia="hr-HR"/>
              </w:rPr>
            </w:pP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b/>
                <w:iCs/>
                <w:color w:val="000000"/>
                <w:sz w:val="20"/>
                <w:szCs w:val="20"/>
                <w:lang w:eastAsia="hr-HR"/>
              </w:rPr>
            </w:pPr>
            <w:r w:rsidRPr="00E523E1">
              <w:rPr>
                <w:rFonts w:eastAsia="Times New Roman" w:cstheme="minorHAnsi"/>
                <w:b/>
                <w:iCs/>
                <w:color w:val="000000"/>
                <w:sz w:val="20"/>
                <w:szCs w:val="20"/>
                <w:lang w:eastAsia="hr-HR"/>
              </w:rPr>
              <w:t>DRŽAVNE CESTE</w:t>
            </w:r>
          </w:p>
        </w:tc>
      </w:tr>
      <w:tr w:rsidR="00B25044" w:rsidRPr="00E523E1" w:rsidTr="00B25044">
        <w:trPr>
          <w:trHeight w:val="285"/>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D 2</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G. P. Dubrava Križovljanska (gr. R. Slovenije) – Varaždin – Virovitica – Našice – Osijek – Vukovar – G. P. Ilok (gr. R. Srbije)</w:t>
            </w:r>
          </w:p>
        </w:tc>
      </w:tr>
      <w:tr w:rsidR="00B25044" w:rsidRPr="00E523E1" w:rsidTr="00B25044">
        <w:trPr>
          <w:trHeight w:val="285"/>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 xml:space="preserve">D 24 </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ab/>
              <w:t>Zlatar Bistrica (D29) – D. Konjšćina – Budinšćina – N. Marof – Varaždinske Toplice – Ludbreg (D2)</w:t>
            </w:r>
          </w:p>
        </w:tc>
      </w:tr>
      <w:tr w:rsidR="00B25044" w:rsidRPr="00E523E1" w:rsidTr="00B25044">
        <w:trPr>
          <w:trHeight w:val="397"/>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iCs/>
                <w:color w:val="000000"/>
                <w:sz w:val="20"/>
                <w:szCs w:val="20"/>
                <w:lang w:eastAsia="hr-HR"/>
              </w:rPr>
            </w:pP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b/>
                <w:iCs/>
                <w:color w:val="000000"/>
                <w:sz w:val="20"/>
                <w:szCs w:val="20"/>
                <w:lang w:eastAsia="hr-HR"/>
              </w:rPr>
              <w:t>ŽUPANIJSKE CESTE</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ŽC 2071</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Zamlaka (D2) – Čičkovina – Hrženica – Ludbreg (D24)</w:t>
            </w:r>
          </w:p>
        </w:tc>
      </w:tr>
      <w:tr w:rsidR="00B25044" w:rsidRPr="00E523E1" w:rsidTr="00B25044">
        <w:trPr>
          <w:trHeight w:val="243"/>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ŽC 2075</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D2 – Ž2071</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ŽC 2076</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ab/>
              <w:t>Sigetec Ludbreški (D2) – Slokovec – M. Bukovec – Selnica Podravska – V. Otok – D20</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ŽC 2079</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ab/>
              <w:t>Slokovec (Ž2076) – Vojvodinec (Ž2081)</w:t>
            </w:r>
          </w:p>
        </w:tc>
      </w:tr>
      <w:tr w:rsidR="00B25044" w:rsidRPr="00E523E1" w:rsidTr="00B25044">
        <w:trPr>
          <w:trHeight w:val="70"/>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ŽC 2089</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(D24) – Apatovec – Križevci: Ul. I. Lepušića (D22)</w:t>
            </w:r>
          </w:p>
        </w:tc>
      </w:tr>
      <w:tr w:rsidR="00B25044" w:rsidRPr="00E523E1" w:rsidTr="00B25044">
        <w:trPr>
          <w:trHeight w:val="397"/>
        </w:trPr>
        <w:tc>
          <w:tcPr>
            <w:tcW w:w="1275" w:type="dxa"/>
            <w:tcBorders>
              <w:right w:val="single" w:sz="4" w:space="0" w:color="auto"/>
            </w:tcBorders>
            <w:shd w:val="clear" w:color="auto" w:fill="auto"/>
            <w:noWrap/>
            <w:vAlign w:val="center"/>
            <w:hideMark/>
          </w:tcPr>
          <w:p w:rsidR="00B25044" w:rsidRPr="00E523E1" w:rsidRDefault="00B25044" w:rsidP="00E523E1">
            <w:pPr>
              <w:spacing w:after="0" w:line="240" w:lineRule="auto"/>
              <w:jc w:val="center"/>
              <w:rPr>
                <w:rFonts w:eastAsia="Times New Roman" w:cstheme="minorHAnsi"/>
                <w:iCs/>
                <w:color w:val="000000"/>
                <w:sz w:val="20"/>
                <w:szCs w:val="20"/>
                <w:lang w:eastAsia="hr-HR"/>
              </w:rPr>
            </w:pP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b/>
                <w:iCs/>
                <w:color w:val="000000"/>
                <w:sz w:val="20"/>
                <w:szCs w:val="20"/>
                <w:lang w:eastAsia="hr-HR"/>
              </w:rPr>
              <w:t>LOKALNE CESTE</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25094</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Hrženica (Ž2071) – Luka Ludbreška – Poljanec – Ludbreg (D24)</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25098</w:t>
            </w:r>
          </w:p>
        </w:tc>
        <w:tc>
          <w:tcPr>
            <w:tcW w:w="7509" w:type="dxa"/>
            <w:tcBorders>
              <w:left w:val="single" w:sz="4" w:space="0" w:color="auto"/>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(Ž2075) – Kućan Ludbreški – Ž2089</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LC25099</w:t>
            </w:r>
          </w:p>
        </w:tc>
        <w:tc>
          <w:tcPr>
            <w:tcW w:w="7509" w:type="dxa"/>
            <w:tcBorders>
              <w:right w:val="single" w:sz="4" w:space="0" w:color="auto"/>
            </w:tcBorders>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Sesvete Ludbreške (Ž2072) – Sigetec Ludbreški – Ž2076</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25100</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Dubovica (Ž2072) – Kapela Podravska – Sveti Petar – Čukovec – D2</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25104</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Slokovec (Ž2079) – Globočec Ludbreški (D2)</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25152</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(L25094) – Skoruš – Ž2089</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25153</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(L25094) – Katalena – Vinogradi Ludbreški – Ž2089</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25155</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Sveti Petar (Ludbreški) (Ž2079) – Bolfan (D2)</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25156</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Čukovec (D2) – Segovina</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25169</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Ludbreg: Ž2075 – želj. kolodvor Ludbreg</w:t>
            </w:r>
          </w:p>
        </w:tc>
      </w:tr>
      <w:tr w:rsidR="00B25044" w:rsidRPr="00E523E1" w:rsidTr="00B25044">
        <w:trPr>
          <w:trHeight w:val="285"/>
        </w:trPr>
        <w:tc>
          <w:tcPr>
            <w:tcW w:w="1275" w:type="dxa"/>
            <w:noWrap/>
            <w:vAlign w:val="center"/>
          </w:tcPr>
          <w:p w:rsidR="00B25044" w:rsidRPr="00E523E1" w:rsidRDefault="00B25044" w:rsidP="00E523E1">
            <w:pPr>
              <w:spacing w:after="0" w:line="240" w:lineRule="auto"/>
              <w:jc w:val="center"/>
              <w:rPr>
                <w:rFonts w:eastAsia="Times New Roman" w:cstheme="minorHAnsi"/>
                <w:bCs/>
                <w:iCs/>
                <w:color w:val="000000"/>
                <w:sz w:val="20"/>
                <w:szCs w:val="20"/>
                <w:lang w:eastAsia="hr-HR"/>
              </w:rPr>
            </w:pPr>
            <w:r w:rsidRPr="00E523E1">
              <w:rPr>
                <w:bCs/>
                <w:sz w:val="20"/>
                <w:szCs w:val="20"/>
              </w:rPr>
              <w:t>LC 25171</w:t>
            </w:r>
          </w:p>
        </w:tc>
        <w:tc>
          <w:tcPr>
            <w:tcW w:w="7509" w:type="dxa"/>
            <w:shd w:val="clear" w:color="auto" w:fill="auto"/>
            <w:vAlign w:val="center"/>
          </w:tcPr>
          <w:p w:rsidR="00B25044" w:rsidRPr="00E523E1" w:rsidRDefault="00B25044" w:rsidP="00E523E1">
            <w:pPr>
              <w:spacing w:after="0" w:line="240" w:lineRule="auto"/>
              <w:jc w:val="center"/>
              <w:rPr>
                <w:rFonts w:eastAsia="Times New Roman" w:cstheme="minorHAnsi"/>
                <w:iCs/>
                <w:color w:val="000000"/>
                <w:sz w:val="20"/>
                <w:szCs w:val="20"/>
                <w:lang w:eastAsia="hr-HR"/>
              </w:rPr>
            </w:pPr>
            <w:r w:rsidRPr="00E523E1">
              <w:rPr>
                <w:rFonts w:eastAsia="Times New Roman" w:cstheme="minorHAnsi"/>
                <w:iCs/>
                <w:color w:val="000000"/>
                <w:sz w:val="20"/>
                <w:szCs w:val="20"/>
                <w:lang w:eastAsia="hr-HR"/>
              </w:rPr>
              <w:tab/>
              <w:t>Ž2089 – Vinogradi Ludbreški</w:t>
            </w:r>
          </w:p>
        </w:tc>
      </w:tr>
    </w:tbl>
    <w:p w:rsidR="008D5702" w:rsidRDefault="008D5702" w:rsidP="00F13001">
      <w:pPr>
        <w:jc w:val="center"/>
        <w:rPr>
          <w:sz w:val="18"/>
          <w:szCs w:val="18"/>
          <w:lang w:eastAsia="zh-CN"/>
        </w:rPr>
      </w:pPr>
      <w:r w:rsidRPr="008D5702">
        <w:rPr>
          <w:sz w:val="18"/>
          <w:szCs w:val="18"/>
          <w:lang w:eastAsia="zh-CN"/>
        </w:rPr>
        <w:t>Izvor: Odluka o razvrstavanju javnih cesta („Narodne novine“</w:t>
      </w:r>
      <w:r w:rsidR="00322259">
        <w:rPr>
          <w:sz w:val="18"/>
          <w:szCs w:val="18"/>
          <w:lang w:eastAsia="zh-CN"/>
        </w:rPr>
        <w:t>,</w:t>
      </w:r>
      <w:r w:rsidRPr="008D5702">
        <w:rPr>
          <w:sz w:val="18"/>
          <w:szCs w:val="18"/>
          <w:lang w:eastAsia="zh-CN"/>
        </w:rPr>
        <w:t xml:space="preserve"> broj </w:t>
      </w:r>
      <w:bookmarkStart w:id="51" w:name="_Hlk509561748"/>
      <w:r w:rsidR="00B25044">
        <w:rPr>
          <w:sz w:val="18"/>
          <w:szCs w:val="18"/>
          <w:lang w:eastAsia="zh-CN"/>
        </w:rPr>
        <w:t>18/21, 100/21</w:t>
      </w:r>
      <w:bookmarkEnd w:id="51"/>
      <w:r w:rsidRPr="008D5702">
        <w:rPr>
          <w:sz w:val="18"/>
          <w:szCs w:val="18"/>
          <w:lang w:eastAsia="zh-CN"/>
        </w:rPr>
        <w:t>)</w:t>
      </w:r>
    </w:p>
    <w:p w:rsidR="00424135" w:rsidRDefault="00424135" w:rsidP="00424135">
      <w:pPr>
        <w:pStyle w:val="Naslov4"/>
      </w:pPr>
      <w:bookmarkStart w:id="52" w:name="_Toc89343007"/>
      <w:r>
        <w:t>Željeznički promet</w:t>
      </w:r>
      <w:bookmarkEnd w:id="52"/>
    </w:p>
    <w:p w:rsidR="00970447" w:rsidRDefault="00970447" w:rsidP="00121B6D">
      <w:pPr>
        <w:autoSpaceDE w:val="0"/>
        <w:autoSpaceDN w:val="0"/>
        <w:adjustRightInd w:val="0"/>
        <w:spacing w:after="120" w:line="276" w:lineRule="auto"/>
        <w:jc w:val="both"/>
        <w:rPr>
          <w:rFonts w:cstheme="minorHAnsi"/>
          <w:sz w:val="24"/>
          <w:szCs w:val="24"/>
        </w:rPr>
      </w:pPr>
      <w:r w:rsidRPr="00970447">
        <w:rPr>
          <w:rFonts w:cstheme="minorHAnsi"/>
          <w:sz w:val="24"/>
          <w:szCs w:val="24"/>
        </w:rPr>
        <w:t xml:space="preserve">Područjem Grada Ludbrega prolazi željeznička pruga od značaja za regionalni promet R202 Varaždin – Koprivnica – Virovitica – Osijek – Dalj u ukupnoj duljini od </w:t>
      </w:r>
      <w:r>
        <w:rPr>
          <w:rFonts w:cstheme="minorHAnsi"/>
          <w:sz w:val="24"/>
          <w:szCs w:val="24"/>
        </w:rPr>
        <w:t>11,44</w:t>
      </w:r>
      <w:r w:rsidRPr="00970447">
        <w:rPr>
          <w:rFonts w:cstheme="minorHAnsi"/>
          <w:sz w:val="24"/>
          <w:szCs w:val="24"/>
        </w:rPr>
        <w:t xml:space="preserve"> km.  </w:t>
      </w:r>
    </w:p>
    <w:p w:rsidR="00970447" w:rsidRDefault="00970447" w:rsidP="00970447">
      <w:pPr>
        <w:pStyle w:val="Opisslike"/>
        <w:keepNext/>
        <w:spacing w:line="276" w:lineRule="auto"/>
      </w:pPr>
      <w:bookmarkStart w:id="53" w:name="_Toc89343233"/>
      <w:r>
        <w:t xml:space="preserve">Tablica </w:t>
      </w:r>
      <w:r w:rsidR="00167748">
        <w:fldChar w:fldCharType="begin"/>
      </w:r>
      <w:r w:rsidR="00676909">
        <w:instrText xml:space="preserve"> SEQ Tablica \* ARABIC </w:instrText>
      </w:r>
      <w:r w:rsidR="00167748">
        <w:fldChar w:fldCharType="separate"/>
      </w:r>
      <w:r w:rsidR="008B0F6E">
        <w:rPr>
          <w:noProof/>
        </w:rPr>
        <w:t>5</w:t>
      </w:r>
      <w:r w:rsidR="00167748">
        <w:rPr>
          <w:noProof/>
        </w:rPr>
        <w:fldChar w:fldCharType="end"/>
      </w:r>
      <w:r>
        <w:t xml:space="preserve">. </w:t>
      </w:r>
      <w:r w:rsidRPr="00970447">
        <w:t>Pregled željezničke infrastrukture na području Grada Ludbrega</w:t>
      </w:r>
      <w:bookmarkEnd w:id="53"/>
    </w:p>
    <w:tbl>
      <w:tblPr>
        <w:tblStyle w:val="Reetkatablice12"/>
        <w:tblW w:w="0" w:type="auto"/>
        <w:tblLook w:val="04A0"/>
      </w:tblPr>
      <w:tblGrid>
        <w:gridCol w:w="985"/>
        <w:gridCol w:w="3946"/>
        <w:gridCol w:w="2464"/>
        <w:gridCol w:w="1382"/>
      </w:tblGrid>
      <w:tr w:rsidR="00970447" w:rsidRPr="00970447" w:rsidTr="00970447">
        <w:tc>
          <w:tcPr>
            <w:tcW w:w="985" w:type="dxa"/>
            <w:vAlign w:val="center"/>
          </w:tcPr>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 xml:space="preserve">OZNAKA </w:t>
            </w:r>
          </w:p>
        </w:tc>
        <w:tc>
          <w:tcPr>
            <w:tcW w:w="3946" w:type="dxa"/>
            <w:vAlign w:val="center"/>
          </w:tcPr>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NAZIV ŽELJEZNIČKE PRUGE</w:t>
            </w:r>
          </w:p>
        </w:tc>
        <w:tc>
          <w:tcPr>
            <w:tcW w:w="2464" w:type="dxa"/>
            <w:vAlign w:val="center"/>
          </w:tcPr>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VRSTA PRUGE</w:t>
            </w:r>
          </w:p>
        </w:tc>
        <w:tc>
          <w:tcPr>
            <w:tcW w:w="1382" w:type="dxa"/>
            <w:vAlign w:val="center"/>
          </w:tcPr>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DULJINA</w:t>
            </w:r>
          </w:p>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(km)</w:t>
            </w:r>
          </w:p>
        </w:tc>
      </w:tr>
      <w:tr w:rsidR="00970447" w:rsidRPr="00970447" w:rsidTr="00970447">
        <w:tc>
          <w:tcPr>
            <w:tcW w:w="985" w:type="dxa"/>
            <w:vAlign w:val="center"/>
          </w:tcPr>
          <w:p w:rsidR="00970447" w:rsidRPr="00970447" w:rsidRDefault="00970447" w:rsidP="00970447">
            <w:pPr>
              <w:suppressAutoHyphens/>
              <w:autoSpaceDN w:val="0"/>
              <w:spacing w:line="276" w:lineRule="auto"/>
              <w:jc w:val="center"/>
              <w:textAlignment w:val="baseline"/>
              <w:rPr>
                <w:rFonts w:cstheme="minorHAnsi"/>
              </w:rPr>
            </w:pPr>
            <w:r w:rsidRPr="00970447">
              <w:rPr>
                <w:rFonts w:cstheme="minorHAnsi"/>
              </w:rPr>
              <w:t>R202</w:t>
            </w:r>
          </w:p>
        </w:tc>
        <w:tc>
          <w:tcPr>
            <w:tcW w:w="3946" w:type="dxa"/>
            <w:vAlign w:val="center"/>
          </w:tcPr>
          <w:p w:rsidR="00970447" w:rsidRPr="00970447" w:rsidRDefault="00970447" w:rsidP="00970447">
            <w:pPr>
              <w:suppressAutoHyphens/>
              <w:autoSpaceDN w:val="0"/>
              <w:spacing w:line="276" w:lineRule="auto"/>
              <w:jc w:val="center"/>
              <w:textAlignment w:val="baseline"/>
              <w:rPr>
                <w:rFonts w:cstheme="minorHAnsi"/>
              </w:rPr>
            </w:pPr>
            <w:r w:rsidRPr="00970447">
              <w:rPr>
                <w:rFonts w:cstheme="minorHAnsi"/>
              </w:rPr>
              <w:t>Varaždin – Koprivnica – Virovitica – Osijek – Dalj</w:t>
            </w:r>
          </w:p>
        </w:tc>
        <w:tc>
          <w:tcPr>
            <w:tcW w:w="2464" w:type="dxa"/>
            <w:vAlign w:val="center"/>
          </w:tcPr>
          <w:p w:rsidR="00970447" w:rsidRPr="00970447" w:rsidRDefault="00970447" w:rsidP="00970447">
            <w:pPr>
              <w:suppressAutoHyphens/>
              <w:autoSpaceDN w:val="0"/>
              <w:spacing w:line="276" w:lineRule="auto"/>
              <w:jc w:val="center"/>
              <w:textAlignment w:val="baseline"/>
              <w:rPr>
                <w:rFonts w:cstheme="minorHAnsi"/>
              </w:rPr>
            </w:pPr>
            <w:r w:rsidRPr="00970447">
              <w:rPr>
                <w:rFonts w:cstheme="minorHAnsi"/>
              </w:rPr>
              <w:t>pruga za regionalni promet</w:t>
            </w:r>
          </w:p>
        </w:tc>
        <w:tc>
          <w:tcPr>
            <w:tcW w:w="1382" w:type="dxa"/>
            <w:vAlign w:val="center"/>
          </w:tcPr>
          <w:p w:rsidR="00970447" w:rsidRPr="00970447" w:rsidRDefault="00970447" w:rsidP="00970447">
            <w:pPr>
              <w:suppressAutoHyphens/>
              <w:autoSpaceDN w:val="0"/>
              <w:spacing w:line="276" w:lineRule="auto"/>
              <w:jc w:val="center"/>
              <w:textAlignment w:val="baseline"/>
              <w:rPr>
                <w:rFonts w:cstheme="minorHAnsi"/>
              </w:rPr>
            </w:pPr>
            <w:r>
              <w:rPr>
                <w:rFonts w:cstheme="minorHAnsi"/>
              </w:rPr>
              <w:t>11,44</w:t>
            </w:r>
          </w:p>
        </w:tc>
      </w:tr>
      <w:tr w:rsidR="00970447" w:rsidRPr="00970447" w:rsidTr="00970447">
        <w:trPr>
          <w:trHeight w:val="302"/>
        </w:trPr>
        <w:tc>
          <w:tcPr>
            <w:tcW w:w="7395" w:type="dxa"/>
            <w:gridSpan w:val="3"/>
            <w:vAlign w:val="center"/>
          </w:tcPr>
          <w:p w:rsidR="00970447" w:rsidRPr="00970447" w:rsidRDefault="00970447" w:rsidP="00970447">
            <w:pPr>
              <w:suppressAutoHyphens/>
              <w:autoSpaceDN w:val="0"/>
              <w:spacing w:line="276" w:lineRule="auto"/>
              <w:jc w:val="center"/>
              <w:textAlignment w:val="baseline"/>
              <w:rPr>
                <w:rFonts w:cstheme="minorHAnsi"/>
                <w:b/>
                <w:bCs/>
              </w:rPr>
            </w:pPr>
            <w:r w:rsidRPr="00970447">
              <w:rPr>
                <w:rFonts w:cstheme="minorHAnsi"/>
                <w:b/>
                <w:bCs/>
              </w:rPr>
              <w:t>UKUPNO</w:t>
            </w:r>
          </w:p>
        </w:tc>
        <w:tc>
          <w:tcPr>
            <w:tcW w:w="1382" w:type="dxa"/>
            <w:vAlign w:val="center"/>
          </w:tcPr>
          <w:p w:rsidR="00970447" w:rsidRPr="00970447" w:rsidRDefault="00970447" w:rsidP="00970447">
            <w:pPr>
              <w:suppressAutoHyphens/>
              <w:autoSpaceDN w:val="0"/>
              <w:spacing w:line="276" w:lineRule="auto"/>
              <w:jc w:val="center"/>
              <w:textAlignment w:val="baseline"/>
              <w:rPr>
                <w:rFonts w:cstheme="minorHAnsi"/>
                <w:b/>
                <w:bCs/>
              </w:rPr>
            </w:pPr>
            <w:r>
              <w:rPr>
                <w:rFonts w:cstheme="minorHAnsi"/>
                <w:b/>
                <w:bCs/>
              </w:rPr>
              <w:t>11,44</w:t>
            </w:r>
          </w:p>
        </w:tc>
      </w:tr>
    </w:tbl>
    <w:p w:rsidR="00970447" w:rsidRPr="00970447" w:rsidRDefault="00970447" w:rsidP="00970447">
      <w:pPr>
        <w:suppressAutoHyphens/>
        <w:autoSpaceDN w:val="0"/>
        <w:spacing w:after="120" w:line="276" w:lineRule="auto"/>
        <w:jc w:val="center"/>
        <w:textAlignment w:val="baseline"/>
        <w:rPr>
          <w:rFonts w:ascii="Calibri" w:eastAsia="Calibri" w:hAnsi="Calibri" w:cstheme="minorHAnsi"/>
          <w:sz w:val="20"/>
          <w:szCs w:val="20"/>
          <w:lang w:eastAsia="hr-HR"/>
        </w:rPr>
      </w:pPr>
      <w:r w:rsidRPr="00970447">
        <w:rPr>
          <w:rFonts w:ascii="Calibri" w:eastAsia="Calibri" w:hAnsi="Calibri" w:cstheme="minorHAnsi"/>
          <w:sz w:val="20"/>
          <w:szCs w:val="20"/>
          <w:lang w:eastAsia="hr-HR"/>
        </w:rPr>
        <w:t>Izvor: HŽ Infrastruktura d.d.</w:t>
      </w:r>
    </w:p>
    <w:p w:rsidR="00970447" w:rsidRDefault="00970447" w:rsidP="00121B6D">
      <w:pPr>
        <w:autoSpaceDE w:val="0"/>
        <w:autoSpaceDN w:val="0"/>
        <w:adjustRightInd w:val="0"/>
        <w:spacing w:after="120" w:line="276" w:lineRule="auto"/>
        <w:jc w:val="both"/>
        <w:rPr>
          <w:rFonts w:cstheme="minorHAnsi"/>
          <w:sz w:val="24"/>
          <w:szCs w:val="24"/>
        </w:rPr>
      </w:pPr>
      <w:r>
        <w:rPr>
          <w:rFonts w:cstheme="minorHAnsi"/>
          <w:sz w:val="24"/>
          <w:szCs w:val="24"/>
        </w:rPr>
        <w:t>Na području Grada Ludbrega na željezničkoj pruzi R202 nalazi se kolodvor Ludbreg, stajalište Čukovec te 8 željezničko-cestovnih prijelaza.</w:t>
      </w:r>
    </w:p>
    <w:p w:rsidR="004D6F4F" w:rsidRPr="002F6490" w:rsidRDefault="004D6F4F" w:rsidP="004D6F4F">
      <w:pPr>
        <w:pStyle w:val="Naslov2"/>
      </w:pPr>
      <w:bookmarkStart w:id="54" w:name="_Toc19619270"/>
      <w:bookmarkStart w:id="55" w:name="_Toc89343008"/>
      <w:r w:rsidRPr="002F6490">
        <w:lastRenderedPageBreak/>
        <w:t>DRUŠTVENO</w:t>
      </w:r>
      <w:r w:rsidRPr="002F6490">
        <w:sym w:font="Symbol" w:char="F02D"/>
      </w:r>
      <w:r w:rsidRPr="002F6490">
        <w:t>POLITIČKI POKAZATELJI</w:t>
      </w:r>
      <w:bookmarkEnd w:id="54"/>
      <w:bookmarkEnd w:id="55"/>
    </w:p>
    <w:p w:rsidR="004D6F4F" w:rsidRDefault="004D6F4F" w:rsidP="004D6F4F">
      <w:pPr>
        <w:pStyle w:val="Naslov3"/>
      </w:pPr>
      <w:bookmarkStart w:id="56" w:name="_Toc19619271"/>
      <w:bookmarkStart w:id="57" w:name="_Toc89343009"/>
      <w:r>
        <w:t>Sjedišta upravnih tijela</w:t>
      </w:r>
      <w:bookmarkEnd w:id="56"/>
      <w:bookmarkEnd w:id="57"/>
    </w:p>
    <w:p w:rsidR="004D6F4F" w:rsidRPr="00DB37C8" w:rsidRDefault="004D6F4F" w:rsidP="00315D01">
      <w:pPr>
        <w:spacing w:after="120" w:line="276" w:lineRule="auto"/>
        <w:jc w:val="both"/>
        <w:rPr>
          <w:sz w:val="24"/>
          <w:szCs w:val="24"/>
          <w:lang w:eastAsia="zh-CN"/>
        </w:rPr>
      </w:pPr>
      <w:r w:rsidRPr="00DB37C8">
        <w:rPr>
          <w:sz w:val="24"/>
          <w:szCs w:val="24"/>
          <w:lang w:eastAsia="zh-CN"/>
        </w:rPr>
        <w:t xml:space="preserve">Sjedište </w:t>
      </w:r>
      <w:r w:rsidR="00297A1A">
        <w:rPr>
          <w:sz w:val="24"/>
          <w:szCs w:val="24"/>
          <w:lang w:eastAsia="zh-CN"/>
        </w:rPr>
        <w:t xml:space="preserve">Grada </w:t>
      </w:r>
      <w:r w:rsidR="004D45DE">
        <w:rPr>
          <w:sz w:val="24"/>
          <w:szCs w:val="24"/>
          <w:lang w:eastAsia="zh-CN"/>
        </w:rPr>
        <w:t>Ludbrega</w:t>
      </w:r>
      <w:r w:rsidR="00297A1A">
        <w:rPr>
          <w:sz w:val="24"/>
          <w:szCs w:val="24"/>
          <w:lang w:eastAsia="zh-CN"/>
        </w:rPr>
        <w:t xml:space="preserve"> </w:t>
      </w:r>
      <w:r w:rsidR="00A92F85">
        <w:rPr>
          <w:sz w:val="24"/>
          <w:szCs w:val="24"/>
          <w:lang w:eastAsia="zh-CN"/>
        </w:rPr>
        <w:t xml:space="preserve">nalazi se </w:t>
      </w:r>
      <w:r w:rsidRPr="00DB37C8">
        <w:rPr>
          <w:sz w:val="24"/>
          <w:szCs w:val="24"/>
          <w:lang w:eastAsia="zh-CN"/>
        </w:rPr>
        <w:t xml:space="preserve">na adresi </w:t>
      </w:r>
      <w:r w:rsidR="00297A1A" w:rsidRPr="00297A1A">
        <w:rPr>
          <w:sz w:val="24"/>
          <w:szCs w:val="24"/>
          <w:lang w:eastAsia="zh-CN"/>
        </w:rPr>
        <w:t xml:space="preserve">Trg </w:t>
      </w:r>
      <w:r w:rsidR="004D45DE">
        <w:rPr>
          <w:sz w:val="24"/>
          <w:szCs w:val="24"/>
          <w:lang w:eastAsia="zh-CN"/>
        </w:rPr>
        <w:t>Svetog Trojstva 14, 42230 Ludbreg.</w:t>
      </w:r>
    </w:p>
    <w:p w:rsidR="00FA068A" w:rsidRDefault="00FA068A" w:rsidP="00FA068A">
      <w:pPr>
        <w:pStyle w:val="Odlomakpopisa12"/>
      </w:pPr>
      <w:r>
        <w:t>Za obavljanje poslova iz samoupravnog djelokruga Grada te prenijetih poslova državne uprave ustrojavaju se upravna tijela:</w:t>
      </w:r>
    </w:p>
    <w:p w:rsidR="0075242C" w:rsidRDefault="0075242C" w:rsidP="00FC4963">
      <w:pPr>
        <w:pStyle w:val="Odlomakpopisa12"/>
        <w:numPr>
          <w:ilvl w:val="0"/>
          <w:numId w:val="41"/>
        </w:numPr>
        <w:spacing w:after="0"/>
      </w:pPr>
      <w:r>
        <w:t>Upravni odjel za financije i komunalni sustav:</w:t>
      </w:r>
    </w:p>
    <w:p w:rsidR="0075242C" w:rsidRDefault="0075242C" w:rsidP="00FC4963">
      <w:pPr>
        <w:pStyle w:val="Odlomakpopisa12"/>
        <w:numPr>
          <w:ilvl w:val="1"/>
          <w:numId w:val="52"/>
        </w:numPr>
        <w:spacing w:after="0"/>
      </w:pPr>
      <w:r>
        <w:t>Odsjek za financije i proračun,</w:t>
      </w:r>
    </w:p>
    <w:p w:rsidR="0075242C" w:rsidRDefault="0075242C" w:rsidP="00FC4963">
      <w:pPr>
        <w:pStyle w:val="Odlomakpopisa12"/>
        <w:numPr>
          <w:ilvl w:val="1"/>
          <w:numId w:val="52"/>
        </w:numPr>
        <w:spacing w:after="0"/>
      </w:pPr>
      <w:r>
        <w:t>Odsjek za komunalni sustav, urbanizam i imovinu,</w:t>
      </w:r>
    </w:p>
    <w:p w:rsidR="0075242C" w:rsidRDefault="0075242C" w:rsidP="00FC4963">
      <w:pPr>
        <w:pStyle w:val="Odlomakpopisa12"/>
        <w:numPr>
          <w:ilvl w:val="1"/>
          <w:numId w:val="52"/>
        </w:numPr>
        <w:spacing w:after="0"/>
      </w:pPr>
      <w:r>
        <w:t>Odsjek za javnu nabavu i komunalne investicije,</w:t>
      </w:r>
    </w:p>
    <w:p w:rsidR="0075242C" w:rsidRDefault="0075242C" w:rsidP="00FC4963">
      <w:pPr>
        <w:pStyle w:val="Odlomakpopisa12"/>
        <w:numPr>
          <w:ilvl w:val="0"/>
          <w:numId w:val="41"/>
        </w:numPr>
        <w:spacing w:after="0"/>
      </w:pPr>
      <w:r>
        <w:t>Upravni odjel za razvojne projekte, društvene djelatnosti i lokalnu samoupravu:</w:t>
      </w:r>
    </w:p>
    <w:p w:rsidR="0075242C" w:rsidRDefault="0075242C" w:rsidP="00FC4963">
      <w:pPr>
        <w:pStyle w:val="Odlomakpopisa12"/>
        <w:numPr>
          <w:ilvl w:val="1"/>
          <w:numId w:val="53"/>
        </w:numPr>
        <w:spacing w:after="0"/>
      </w:pPr>
      <w:r>
        <w:t>Odsjek za razvojne projekte, poduzetništvo i turizam,</w:t>
      </w:r>
    </w:p>
    <w:p w:rsidR="0075242C" w:rsidRDefault="0075242C" w:rsidP="00FC4963">
      <w:pPr>
        <w:pStyle w:val="Odlomakpopisa12"/>
        <w:numPr>
          <w:ilvl w:val="1"/>
          <w:numId w:val="53"/>
        </w:numPr>
        <w:spacing w:after="0"/>
      </w:pPr>
      <w:r>
        <w:t>Odsjek za društvene djelatnosti i socijalnu skrb,</w:t>
      </w:r>
    </w:p>
    <w:p w:rsidR="0075242C" w:rsidRDefault="0075242C" w:rsidP="00FC4963">
      <w:pPr>
        <w:pStyle w:val="Odlomakpopisa12"/>
        <w:numPr>
          <w:ilvl w:val="1"/>
          <w:numId w:val="53"/>
        </w:numPr>
      </w:pPr>
      <w:r>
        <w:t>Odsjek za lokalnu samoupravu i opće poslove.</w:t>
      </w:r>
    </w:p>
    <w:p w:rsidR="009952E7" w:rsidRDefault="009952E7" w:rsidP="009952E7">
      <w:pPr>
        <w:pStyle w:val="Odlomakpopisa12"/>
      </w:pPr>
      <w:r>
        <w:t>Radi ostvarivanja neposrednog sudjelovanja građana u odlučivanju o lokalnim  poslovima od neposrednog i svakodnevnog utjecaja na život i rad građana, na području Grada Ludbrega osnovani su mjesni odbori, kao oblici  mjesne samouprave. Područje mjesnog odbora je područje pojedinog naselja. Na području Grada Ludbrega osnovani su sljedeći mjesni odbori: Ludbreg, Apatija, Bolfan, Čukovec, Globočec Ludbreški, Hrastovsko, Kućan Ludbreški, Poljanec, Segovina, Selnik, Sigetec Ludbreški, Slokovec i Vinogradi Ludbreški. Tijela mjesnog odbora su: vijeće mjesnog odbora i predsjednik/ca vijeća mjesnog odbora.</w:t>
      </w:r>
    </w:p>
    <w:p w:rsidR="004F298C" w:rsidRDefault="004F298C" w:rsidP="004F298C">
      <w:pPr>
        <w:pStyle w:val="Odlomakpopisa12"/>
      </w:pPr>
      <w:r>
        <w:t xml:space="preserve">Trgovačka društva u </w:t>
      </w:r>
      <w:r w:rsidR="000216E3">
        <w:t>su/</w:t>
      </w:r>
      <w:r>
        <w:t xml:space="preserve">vlasništvu Grada </w:t>
      </w:r>
      <w:r w:rsidR="009952E7">
        <w:t xml:space="preserve">Ludbrega </w:t>
      </w:r>
      <w:r>
        <w:t>su:</w:t>
      </w:r>
    </w:p>
    <w:p w:rsidR="00AB68A3" w:rsidRDefault="00AB68A3" w:rsidP="00FC4963">
      <w:pPr>
        <w:pStyle w:val="Odlomakpopisa12"/>
        <w:numPr>
          <w:ilvl w:val="0"/>
          <w:numId w:val="42"/>
        </w:numPr>
        <w:spacing w:after="0"/>
      </w:pPr>
      <w:r>
        <w:t>Termoplin d.d. Varaždin,</w:t>
      </w:r>
    </w:p>
    <w:p w:rsidR="00AB68A3" w:rsidRDefault="00AB68A3" w:rsidP="00FC4963">
      <w:pPr>
        <w:pStyle w:val="Odlomakpopisa12"/>
        <w:numPr>
          <w:ilvl w:val="0"/>
          <w:numId w:val="42"/>
        </w:numPr>
        <w:spacing w:after="0"/>
      </w:pPr>
      <w:r>
        <w:t>Varkom d.d. Varaždin,</w:t>
      </w:r>
    </w:p>
    <w:p w:rsidR="00AB68A3" w:rsidRDefault="00AB68A3" w:rsidP="00FC4963">
      <w:pPr>
        <w:pStyle w:val="Odlomakpopisa12"/>
        <w:numPr>
          <w:ilvl w:val="0"/>
          <w:numId w:val="42"/>
        </w:numPr>
        <w:spacing w:after="0"/>
      </w:pPr>
      <w:r>
        <w:t>Čistoća d.o.o. Varaždin,</w:t>
      </w:r>
    </w:p>
    <w:p w:rsidR="00AB68A3" w:rsidRDefault="00AB68A3" w:rsidP="00FC4963">
      <w:pPr>
        <w:pStyle w:val="Odlomakpopisa12"/>
        <w:numPr>
          <w:ilvl w:val="0"/>
          <w:numId w:val="42"/>
        </w:numPr>
        <w:spacing w:after="0"/>
      </w:pPr>
      <w:r>
        <w:t>Radio Ludbreg d.o.o. Ludbreg,</w:t>
      </w:r>
    </w:p>
    <w:p w:rsidR="00AB68A3" w:rsidRDefault="00AB68A3" w:rsidP="00FC4963">
      <w:pPr>
        <w:pStyle w:val="Odlomakpopisa12"/>
        <w:numPr>
          <w:ilvl w:val="0"/>
          <w:numId w:val="42"/>
        </w:numPr>
        <w:spacing w:after="0"/>
      </w:pPr>
      <w:r>
        <w:t>Lukom d.o.o. Ludbreg,</w:t>
      </w:r>
    </w:p>
    <w:p w:rsidR="00AB68A3" w:rsidRDefault="00AB68A3" w:rsidP="00FC4963">
      <w:pPr>
        <w:pStyle w:val="Odlomakpopisa12"/>
        <w:numPr>
          <w:ilvl w:val="0"/>
          <w:numId w:val="42"/>
        </w:numPr>
      </w:pPr>
      <w:r>
        <w:t xml:space="preserve">Lucera d.o.o. Hrastovsko. </w:t>
      </w:r>
    </w:p>
    <w:p w:rsidR="00AB68A3" w:rsidRDefault="00AB68A3" w:rsidP="00355FFA">
      <w:pPr>
        <w:pStyle w:val="Odlomakpopisa"/>
      </w:pPr>
      <w:r>
        <w:t xml:space="preserve">U okviru jedinica lokalne područne samouprave, na području Grada djeluju sljedeće ustanove sa 100% udjelom vlasništva Grada: </w:t>
      </w:r>
    </w:p>
    <w:p w:rsidR="00AB68A3" w:rsidRPr="00355FFA" w:rsidRDefault="00AB68A3" w:rsidP="00FC4963">
      <w:pPr>
        <w:pStyle w:val="Odlomakpopisa"/>
        <w:numPr>
          <w:ilvl w:val="0"/>
          <w:numId w:val="54"/>
        </w:numPr>
        <w:spacing w:after="0"/>
      </w:pPr>
      <w:r w:rsidRPr="00355FFA">
        <w:t xml:space="preserve">Dječji vrtić </w:t>
      </w:r>
      <w:r w:rsidR="00355FFA">
        <w:t>“</w:t>
      </w:r>
      <w:r w:rsidRPr="00355FFA">
        <w:t>Radost</w:t>
      </w:r>
      <w:r w:rsidR="00355FFA">
        <w:t xml:space="preserve">”, </w:t>
      </w:r>
    </w:p>
    <w:p w:rsidR="00AB68A3" w:rsidRPr="00355FFA" w:rsidRDefault="00AB68A3" w:rsidP="00FC4963">
      <w:pPr>
        <w:pStyle w:val="Odlomakpopisa"/>
        <w:numPr>
          <w:ilvl w:val="0"/>
          <w:numId w:val="54"/>
        </w:numPr>
        <w:spacing w:after="0"/>
      </w:pPr>
      <w:r w:rsidRPr="00355FFA">
        <w:t xml:space="preserve">Centar za kulturu i informiranje </w:t>
      </w:r>
      <w:r w:rsidR="00355FFA">
        <w:t>“</w:t>
      </w:r>
      <w:r w:rsidRPr="00355FFA">
        <w:t>Dragutin Novak</w:t>
      </w:r>
      <w:r w:rsidR="00355FFA">
        <w:t xml:space="preserve">”, </w:t>
      </w:r>
    </w:p>
    <w:p w:rsidR="00AB68A3" w:rsidRPr="00355FFA" w:rsidRDefault="00AB68A3" w:rsidP="00FC4963">
      <w:pPr>
        <w:pStyle w:val="Odlomakpopisa"/>
        <w:numPr>
          <w:ilvl w:val="0"/>
          <w:numId w:val="54"/>
        </w:numPr>
        <w:spacing w:after="0"/>
      </w:pPr>
      <w:r w:rsidRPr="00355FFA">
        <w:t>Turistička zajednica Grada Ludbrega</w:t>
      </w:r>
      <w:r w:rsidR="00355FFA">
        <w:t>,</w:t>
      </w:r>
    </w:p>
    <w:p w:rsidR="00AB68A3" w:rsidRPr="00355FFA" w:rsidRDefault="00AB68A3" w:rsidP="00FC4963">
      <w:pPr>
        <w:pStyle w:val="Odlomakpopisa"/>
        <w:numPr>
          <w:ilvl w:val="0"/>
          <w:numId w:val="54"/>
        </w:numPr>
        <w:spacing w:after="0"/>
      </w:pPr>
      <w:r w:rsidRPr="00355FFA">
        <w:t>Vatrogasna zajednica Grada Ludbrega</w:t>
      </w:r>
      <w:r w:rsidR="00355FFA">
        <w:t>,</w:t>
      </w:r>
    </w:p>
    <w:p w:rsidR="00AB68A3" w:rsidRPr="00355FFA" w:rsidRDefault="00AB68A3" w:rsidP="00FC4963">
      <w:pPr>
        <w:pStyle w:val="Odlomakpopisa"/>
        <w:numPr>
          <w:ilvl w:val="0"/>
          <w:numId w:val="54"/>
        </w:numPr>
      </w:pPr>
      <w:r w:rsidRPr="00355FFA">
        <w:t xml:space="preserve">Gradska knjižnica i čitaonica </w:t>
      </w:r>
      <w:r w:rsidR="00355FFA">
        <w:t>“</w:t>
      </w:r>
      <w:r w:rsidRPr="00355FFA">
        <w:t>Mladen Kerstner</w:t>
      </w:r>
      <w:r w:rsidR="00355FFA">
        <w:t>”.</w:t>
      </w:r>
    </w:p>
    <w:p w:rsidR="004F298C" w:rsidRDefault="004F298C" w:rsidP="00887430">
      <w:pPr>
        <w:pStyle w:val="Odlomakpopisa12"/>
      </w:pPr>
      <w:r w:rsidRPr="004F298C">
        <w:t xml:space="preserve">Ostala tijela javne vlasti na području Grada </w:t>
      </w:r>
      <w:r w:rsidR="00355FFA">
        <w:t>Ludbrega su</w:t>
      </w:r>
      <w:r w:rsidRPr="004F298C">
        <w:t>:</w:t>
      </w:r>
    </w:p>
    <w:p w:rsidR="004F298C" w:rsidRDefault="004F298C" w:rsidP="00FC4963">
      <w:pPr>
        <w:pStyle w:val="Odlomakpopisa12"/>
        <w:numPr>
          <w:ilvl w:val="0"/>
          <w:numId w:val="43"/>
        </w:numPr>
        <w:spacing w:after="0"/>
      </w:pPr>
      <w:r>
        <w:t>Upravni odjel za opću upravu Varaždinske županije – Matični ured</w:t>
      </w:r>
      <w:r w:rsidR="00355FFA">
        <w:t xml:space="preserve"> Ludbreg</w:t>
      </w:r>
      <w:r>
        <w:t xml:space="preserve">, </w:t>
      </w:r>
    </w:p>
    <w:p w:rsidR="004F298C" w:rsidRDefault="00E945B6" w:rsidP="00FC4963">
      <w:pPr>
        <w:pStyle w:val="Odlomakpopisa12"/>
        <w:numPr>
          <w:ilvl w:val="0"/>
          <w:numId w:val="43"/>
        </w:numPr>
        <w:spacing w:after="0"/>
      </w:pPr>
      <w:r w:rsidRPr="00E945B6">
        <w:lastRenderedPageBreak/>
        <w:t>Upravni odjel za prostorno uređenje, graditeljstvo i zaštitu okoliša</w:t>
      </w:r>
      <w:r>
        <w:t xml:space="preserve"> Varaždinske županije – Ispostava</w:t>
      </w:r>
      <w:r w:rsidR="00355FFA">
        <w:t xml:space="preserve"> Ludbreg</w:t>
      </w:r>
      <w:r>
        <w:t xml:space="preserve">, </w:t>
      </w:r>
    </w:p>
    <w:p w:rsidR="00E945B6" w:rsidRDefault="00E945B6" w:rsidP="00FC4963">
      <w:pPr>
        <w:pStyle w:val="Odlomakpopisa12"/>
        <w:numPr>
          <w:ilvl w:val="0"/>
          <w:numId w:val="43"/>
        </w:numPr>
        <w:spacing w:after="0"/>
      </w:pPr>
      <w:r>
        <w:t>Državna geodetska uprava</w:t>
      </w:r>
      <w:r w:rsidR="009B5B6F">
        <w:t xml:space="preserve"> – </w:t>
      </w:r>
      <w:r>
        <w:t>Područni</w:t>
      </w:r>
      <w:r w:rsidR="009B5B6F">
        <w:t xml:space="preserve"> </w:t>
      </w:r>
      <w:r>
        <w:t xml:space="preserve">ured </w:t>
      </w:r>
      <w:r w:rsidR="009B5B6F">
        <w:t xml:space="preserve">za katastar </w:t>
      </w:r>
      <w:r>
        <w:t>Varaždin</w:t>
      </w:r>
      <w:r w:rsidR="00B368B4">
        <w:t xml:space="preserve"> – Odjel </w:t>
      </w:r>
      <w:r>
        <w:t xml:space="preserve">za katastar nekretnina </w:t>
      </w:r>
      <w:r w:rsidR="00B368B4">
        <w:t>Ludbreg</w:t>
      </w:r>
      <w:r>
        <w:t>,</w:t>
      </w:r>
    </w:p>
    <w:p w:rsidR="00E945B6" w:rsidRDefault="00E945B6" w:rsidP="00FC4963">
      <w:pPr>
        <w:pStyle w:val="Odlomakpopisa12"/>
        <w:numPr>
          <w:ilvl w:val="0"/>
          <w:numId w:val="43"/>
        </w:numPr>
        <w:spacing w:after="0"/>
      </w:pPr>
      <w:r>
        <w:t>Financijska agencija</w:t>
      </w:r>
      <w:r w:rsidR="009B5B6F">
        <w:t xml:space="preserve"> – Poslovnica</w:t>
      </w:r>
      <w:r w:rsidR="00B368B4">
        <w:t xml:space="preserve"> Ludbreg</w:t>
      </w:r>
      <w:r>
        <w:t>,</w:t>
      </w:r>
    </w:p>
    <w:p w:rsidR="00DF0DB9" w:rsidRDefault="00DF0DB9" w:rsidP="00FC4963">
      <w:pPr>
        <w:pStyle w:val="Odlomakpopisa12"/>
        <w:numPr>
          <w:ilvl w:val="0"/>
          <w:numId w:val="43"/>
        </w:numPr>
        <w:spacing w:after="0"/>
      </w:pPr>
      <w:r>
        <w:t xml:space="preserve">Centar za socijalnu skrb Ludbreg, </w:t>
      </w:r>
    </w:p>
    <w:p w:rsidR="00B368B4" w:rsidRDefault="00E945B6" w:rsidP="00FC4963">
      <w:pPr>
        <w:pStyle w:val="Odlomakpopisa12"/>
        <w:numPr>
          <w:ilvl w:val="0"/>
          <w:numId w:val="43"/>
        </w:numPr>
        <w:spacing w:after="0"/>
      </w:pPr>
      <w:r>
        <w:t>Hrvatski zavod za zapošljavanje</w:t>
      </w:r>
      <w:r w:rsidR="009B5B6F">
        <w:t xml:space="preserve"> – </w:t>
      </w:r>
      <w:r w:rsidR="00B368B4">
        <w:t xml:space="preserve">Područni </w:t>
      </w:r>
      <w:r w:rsidR="009B5B6F">
        <w:t>ured Varaždin</w:t>
      </w:r>
      <w:r w:rsidR="00B368B4">
        <w:t xml:space="preserve"> – I</w:t>
      </w:r>
      <w:r w:rsidR="009B5B6F">
        <w:t xml:space="preserve">spostava </w:t>
      </w:r>
      <w:r w:rsidR="00B368B4">
        <w:t>Ludbreg,</w:t>
      </w:r>
    </w:p>
    <w:p w:rsidR="00B368B4" w:rsidRDefault="00B368B4" w:rsidP="00FC4963">
      <w:pPr>
        <w:pStyle w:val="Odlomakpopisa12"/>
        <w:numPr>
          <w:ilvl w:val="0"/>
          <w:numId w:val="43"/>
        </w:numPr>
        <w:spacing w:after="0"/>
      </w:pPr>
      <w:r>
        <w:t>Hrvatski zavod za zdravstveno osiguranje – Područna služba Varaždin – Ispostava Ludbreg,</w:t>
      </w:r>
    </w:p>
    <w:p w:rsidR="00B368B4" w:rsidRDefault="00B368B4" w:rsidP="00FC4963">
      <w:pPr>
        <w:pStyle w:val="Odlomakpopisa12"/>
        <w:numPr>
          <w:ilvl w:val="0"/>
          <w:numId w:val="43"/>
        </w:numPr>
        <w:spacing w:after="0"/>
      </w:pPr>
      <w:r>
        <w:t>Hrvatski zavod za mirovinsko osiguranje</w:t>
      </w:r>
      <w:r w:rsidR="00DF0DB9">
        <w:t xml:space="preserve"> – Područna služba u Varaždinu – Ispostava Ludbreg</w:t>
      </w:r>
    </w:p>
    <w:p w:rsidR="00E945B6" w:rsidRDefault="00E945B6" w:rsidP="00FC4963">
      <w:pPr>
        <w:pStyle w:val="Odlomakpopisa12"/>
        <w:numPr>
          <w:ilvl w:val="0"/>
          <w:numId w:val="43"/>
        </w:numPr>
        <w:spacing w:after="0"/>
      </w:pPr>
      <w:r>
        <w:t xml:space="preserve"> </w:t>
      </w:r>
      <w:r w:rsidR="00DF0DB9">
        <w:t>Hrvatske šume – UŠP Koprivnica – Šumarija Ludbreg.</w:t>
      </w:r>
    </w:p>
    <w:p w:rsidR="004962DA" w:rsidRPr="00EB6D36" w:rsidRDefault="004962DA" w:rsidP="004962DA">
      <w:pPr>
        <w:pStyle w:val="Naslov3"/>
      </w:pPr>
      <w:bookmarkStart w:id="58" w:name="_Ref12031162"/>
      <w:bookmarkStart w:id="59" w:name="_Toc19619272"/>
      <w:bookmarkStart w:id="60" w:name="_Toc89343010"/>
      <w:r w:rsidRPr="00EB6D36">
        <w:t>Zdravstvene ustanove</w:t>
      </w:r>
      <w:bookmarkEnd w:id="58"/>
      <w:bookmarkEnd w:id="59"/>
      <w:bookmarkEnd w:id="60"/>
      <w:r w:rsidRPr="00EB6D36">
        <w:t xml:space="preserve"> </w:t>
      </w:r>
    </w:p>
    <w:p w:rsidR="00732045" w:rsidRDefault="00732045" w:rsidP="00732045">
      <w:pPr>
        <w:spacing w:after="120" w:line="276" w:lineRule="auto"/>
        <w:jc w:val="both"/>
        <w:rPr>
          <w:sz w:val="24"/>
          <w:szCs w:val="24"/>
          <w:lang w:eastAsia="zh-CN"/>
        </w:rPr>
      </w:pPr>
      <w:r>
        <w:rPr>
          <w:sz w:val="24"/>
          <w:szCs w:val="24"/>
          <w:lang w:eastAsia="zh-CN"/>
        </w:rPr>
        <w:t>Na</w:t>
      </w:r>
      <w:r w:rsidRPr="00150536">
        <w:rPr>
          <w:sz w:val="24"/>
          <w:szCs w:val="24"/>
          <w:lang w:eastAsia="zh-CN"/>
        </w:rPr>
        <w:t xml:space="preserve"> području</w:t>
      </w:r>
      <w:r w:rsidR="0020230D">
        <w:rPr>
          <w:sz w:val="24"/>
          <w:szCs w:val="24"/>
          <w:lang w:eastAsia="zh-CN"/>
        </w:rPr>
        <w:t xml:space="preserve"> Grada Ludbrega </w:t>
      </w:r>
      <w:r w:rsidRPr="00150536">
        <w:rPr>
          <w:sz w:val="24"/>
          <w:szCs w:val="24"/>
          <w:lang w:eastAsia="zh-CN"/>
        </w:rPr>
        <w:t>registrirano je ukupno</w:t>
      </w:r>
      <w:r>
        <w:rPr>
          <w:sz w:val="24"/>
          <w:szCs w:val="24"/>
          <w:lang w:eastAsia="zh-CN"/>
        </w:rPr>
        <w:t xml:space="preserve"> </w:t>
      </w:r>
      <w:r w:rsidR="0020230D">
        <w:rPr>
          <w:sz w:val="24"/>
          <w:szCs w:val="24"/>
          <w:lang w:eastAsia="zh-CN"/>
        </w:rPr>
        <w:t>8.100</w:t>
      </w:r>
      <w:r w:rsidRPr="00150536">
        <w:rPr>
          <w:sz w:val="24"/>
          <w:szCs w:val="24"/>
          <w:lang w:eastAsia="zh-CN"/>
        </w:rPr>
        <w:t xml:space="preserve"> zdravstveno osiguranih osoba.</w:t>
      </w:r>
      <w:r>
        <w:rPr>
          <w:rStyle w:val="Referencafusnote"/>
          <w:sz w:val="24"/>
          <w:szCs w:val="24"/>
          <w:lang w:eastAsia="zh-CN"/>
        </w:rPr>
        <w:footnoteReference w:id="2"/>
      </w:r>
      <w:r w:rsidRPr="00150536">
        <w:rPr>
          <w:sz w:val="24"/>
          <w:szCs w:val="24"/>
          <w:lang w:eastAsia="zh-CN"/>
        </w:rPr>
        <w:t xml:space="preserve"> </w:t>
      </w:r>
    </w:p>
    <w:p w:rsidR="002D3AE1" w:rsidRPr="002D3AE1" w:rsidRDefault="00C3513A" w:rsidP="002D3AE1">
      <w:pPr>
        <w:spacing w:after="120" w:line="276" w:lineRule="auto"/>
        <w:jc w:val="both"/>
        <w:rPr>
          <w:sz w:val="24"/>
          <w:szCs w:val="24"/>
          <w:lang w:eastAsia="zh-CN"/>
        </w:rPr>
      </w:pPr>
      <w:r w:rsidRPr="00C3513A">
        <w:rPr>
          <w:sz w:val="24"/>
          <w:szCs w:val="24"/>
          <w:lang w:eastAsia="zh-CN"/>
        </w:rPr>
        <w:t xml:space="preserve">Zdravstvena zaštita na području </w:t>
      </w:r>
      <w:r w:rsidR="0020230D">
        <w:rPr>
          <w:sz w:val="24"/>
          <w:szCs w:val="24"/>
          <w:lang w:eastAsia="zh-CN"/>
        </w:rPr>
        <w:t>Grada Ludbrega</w:t>
      </w:r>
      <w:r>
        <w:rPr>
          <w:sz w:val="24"/>
          <w:szCs w:val="24"/>
          <w:lang w:eastAsia="zh-CN"/>
        </w:rPr>
        <w:t xml:space="preserve"> </w:t>
      </w:r>
      <w:r w:rsidRPr="00C3513A">
        <w:rPr>
          <w:sz w:val="24"/>
          <w:szCs w:val="24"/>
          <w:lang w:eastAsia="zh-CN"/>
        </w:rPr>
        <w:t xml:space="preserve">organizirana je kroz djelovanje Doma zdravlja Varaždinske županije – </w:t>
      </w:r>
      <w:r w:rsidRPr="00504674">
        <w:rPr>
          <w:sz w:val="24"/>
          <w:szCs w:val="24"/>
          <w:lang w:eastAsia="zh-CN"/>
        </w:rPr>
        <w:t>Ispostave</w:t>
      </w:r>
      <w:r w:rsidR="0020230D">
        <w:rPr>
          <w:sz w:val="24"/>
          <w:szCs w:val="24"/>
          <w:lang w:eastAsia="zh-CN"/>
        </w:rPr>
        <w:t xml:space="preserve"> Ludbreg</w:t>
      </w:r>
      <w:r w:rsidRPr="00504674">
        <w:rPr>
          <w:sz w:val="24"/>
          <w:szCs w:val="24"/>
          <w:lang w:eastAsia="zh-CN"/>
        </w:rPr>
        <w:t xml:space="preserve"> koja pruža usluge opće/obiteljske medicine, zdravstvene zaštite žena, </w:t>
      </w:r>
      <w:r w:rsidR="0020230D">
        <w:rPr>
          <w:sz w:val="24"/>
          <w:szCs w:val="24"/>
          <w:lang w:eastAsia="zh-CN"/>
        </w:rPr>
        <w:t xml:space="preserve">dentalne zdravstvene zaštite, zdravstvene zaštite predškolske djece, </w:t>
      </w:r>
      <w:r w:rsidRPr="00504674">
        <w:rPr>
          <w:sz w:val="24"/>
          <w:szCs w:val="24"/>
          <w:lang w:eastAsia="zh-CN"/>
        </w:rPr>
        <w:t>RTG kabinet</w:t>
      </w:r>
      <w:r w:rsidR="002D3AE1">
        <w:rPr>
          <w:sz w:val="24"/>
          <w:szCs w:val="24"/>
          <w:lang w:eastAsia="zh-CN"/>
        </w:rPr>
        <w:t xml:space="preserve"> </w:t>
      </w:r>
      <w:r w:rsidRPr="00504674">
        <w:rPr>
          <w:sz w:val="24"/>
          <w:szCs w:val="24"/>
          <w:lang w:eastAsia="zh-CN"/>
        </w:rPr>
        <w:t>te patronažne službe</w:t>
      </w:r>
      <w:r w:rsidR="000945EC" w:rsidRPr="00504674">
        <w:rPr>
          <w:sz w:val="24"/>
          <w:szCs w:val="24"/>
          <w:lang w:eastAsia="zh-CN"/>
        </w:rPr>
        <w:t>.</w:t>
      </w:r>
      <w:r w:rsidR="002D3AE1">
        <w:rPr>
          <w:sz w:val="24"/>
          <w:szCs w:val="24"/>
          <w:lang w:eastAsia="zh-CN"/>
        </w:rPr>
        <w:t xml:space="preserve"> U sklopu Doma zdravlja Varaždinske županije – Ispostave Ludbreg djeluje i </w:t>
      </w:r>
      <w:r w:rsidR="002D3AE1" w:rsidRPr="002D3AE1">
        <w:rPr>
          <w:sz w:val="24"/>
          <w:szCs w:val="24"/>
          <w:lang w:eastAsia="zh-CN"/>
        </w:rPr>
        <w:t>Medicinsko</w:t>
      </w:r>
      <w:r w:rsidR="002D3AE1">
        <w:rPr>
          <w:sz w:val="24"/>
          <w:szCs w:val="24"/>
          <w:lang w:eastAsia="zh-CN"/>
        </w:rPr>
        <w:t>-</w:t>
      </w:r>
      <w:r w:rsidR="002D3AE1" w:rsidRPr="002D3AE1">
        <w:rPr>
          <w:sz w:val="24"/>
          <w:szCs w:val="24"/>
          <w:lang w:eastAsia="zh-CN"/>
        </w:rPr>
        <w:t xml:space="preserve">biokemijski laboratorij Nada Želimorski-Vlah, mag. med. biochem. </w:t>
      </w:r>
    </w:p>
    <w:p w:rsidR="000310F1" w:rsidRDefault="000B2D11" w:rsidP="00C3513A">
      <w:pPr>
        <w:spacing w:after="120" w:line="276" w:lineRule="auto"/>
        <w:jc w:val="both"/>
        <w:rPr>
          <w:sz w:val="24"/>
          <w:szCs w:val="24"/>
          <w:lang w:eastAsia="zh-CN"/>
        </w:rPr>
      </w:pPr>
      <w:r w:rsidRPr="000B2D11">
        <w:rPr>
          <w:sz w:val="24"/>
          <w:szCs w:val="24"/>
          <w:lang w:eastAsia="zh-CN"/>
        </w:rPr>
        <w:t xml:space="preserve">Djelatnost hitne medicinske pomoći </w:t>
      </w:r>
      <w:r w:rsidR="000310F1">
        <w:rPr>
          <w:sz w:val="24"/>
          <w:szCs w:val="24"/>
          <w:lang w:eastAsia="zh-CN"/>
        </w:rPr>
        <w:t xml:space="preserve">na području Grada </w:t>
      </w:r>
      <w:r w:rsidRPr="000B2D11">
        <w:rPr>
          <w:sz w:val="24"/>
          <w:szCs w:val="24"/>
          <w:lang w:eastAsia="zh-CN"/>
        </w:rPr>
        <w:t>organizirana je u okviru Zavoda za hitnu medicinu Varaždinske županije – Ispostav</w:t>
      </w:r>
      <w:r>
        <w:rPr>
          <w:sz w:val="24"/>
          <w:szCs w:val="24"/>
          <w:lang w:eastAsia="zh-CN"/>
        </w:rPr>
        <w:t>e</w:t>
      </w:r>
      <w:r w:rsidRPr="000B2D11">
        <w:rPr>
          <w:sz w:val="24"/>
          <w:szCs w:val="24"/>
          <w:lang w:eastAsia="zh-CN"/>
        </w:rPr>
        <w:t xml:space="preserve"> Ludbreg, a djelatnosti javnog zdravstva putem Zavoda za javno zdravstvo Varaždinske županije</w:t>
      </w:r>
      <w:r w:rsidR="000310F1">
        <w:rPr>
          <w:sz w:val="24"/>
          <w:szCs w:val="24"/>
          <w:lang w:eastAsia="zh-CN"/>
        </w:rPr>
        <w:t xml:space="preserve"> – </w:t>
      </w:r>
      <w:r w:rsidRPr="000B2D11">
        <w:rPr>
          <w:sz w:val="24"/>
          <w:szCs w:val="24"/>
          <w:lang w:eastAsia="zh-CN"/>
        </w:rPr>
        <w:t>Ispostave Ludbreg.</w:t>
      </w:r>
      <w:r w:rsidR="000310F1">
        <w:rPr>
          <w:sz w:val="24"/>
          <w:szCs w:val="24"/>
          <w:lang w:eastAsia="zh-CN"/>
        </w:rPr>
        <w:t xml:space="preserve">u sklopu </w:t>
      </w:r>
      <w:r w:rsidR="00732045">
        <w:rPr>
          <w:sz w:val="24"/>
          <w:szCs w:val="24"/>
          <w:lang w:eastAsia="zh-CN"/>
        </w:rPr>
        <w:t>koje djeluje e</w:t>
      </w:r>
      <w:r w:rsidR="00C3513A">
        <w:rPr>
          <w:sz w:val="24"/>
          <w:szCs w:val="24"/>
          <w:lang w:eastAsia="zh-CN"/>
        </w:rPr>
        <w:t>pidemiološka ambulanta</w:t>
      </w:r>
      <w:r w:rsidR="00732045">
        <w:rPr>
          <w:sz w:val="24"/>
          <w:szCs w:val="24"/>
          <w:lang w:eastAsia="zh-CN"/>
        </w:rPr>
        <w:t>.</w:t>
      </w:r>
      <w:r w:rsidR="00C3513A" w:rsidRPr="00C3513A">
        <w:rPr>
          <w:sz w:val="24"/>
          <w:szCs w:val="24"/>
          <w:lang w:eastAsia="zh-CN"/>
        </w:rPr>
        <w:t xml:space="preserve"> </w:t>
      </w:r>
    </w:p>
    <w:p w:rsidR="00C3513A" w:rsidRDefault="000310F1" w:rsidP="00C3513A">
      <w:pPr>
        <w:spacing w:after="120" w:line="276" w:lineRule="auto"/>
        <w:jc w:val="both"/>
        <w:rPr>
          <w:sz w:val="24"/>
          <w:szCs w:val="24"/>
          <w:lang w:eastAsia="zh-CN"/>
        </w:rPr>
      </w:pPr>
      <w:r>
        <w:rPr>
          <w:sz w:val="24"/>
          <w:szCs w:val="24"/>
          <w:lang w:eastAsia="zh-CN"/>
        </w:rPr>
        <w:t xml:space="preserve">Na području Grada Ludbrega djeluju </w:t>
      </w:r>
      <w:r w:rsidR="007621CC">
        <w:rPr>
          <w:sz w:val="24"/>
          <w:szCs w:val="24"/>
          <w:lang w:eastAsia="zh-CN"/>
        </w:rPr>
        <w:t>2</w:t>
      </w:r>
      <w:r>
        <w:rPr>
          <w:sz w:val="24"/>
          <w:szCs w:val="24"/>
          <w:lang w:eastAsia="zh-CN"/>
        </w:rPr>
        <w:t xml:space="preserve"> ljekarne: </w:t>
      </w:r>
      <w:r w:rsidR="00C3513A" w:rsidRPr="00C3513A">
        <w:rPr>
          <w:sz w:val="24"/>
          <w:szCs w:val="24"/>
          <w:lang w:eastAsia="zh-CN"/>
        </w:rPr>
        <w:t xml:space="preserve"> </w:t>
      </w:r>
      <w:r w:rsidR="007621CC">
        <w:rPr>
          <w:sz w:val="24"/>
          <w:szCs w:val="24"/>
          <w:lang w:eastAsia="zh-CN"/>
        </w:rPr>
        <w:t>1 u privatnom vlasništvu i 1 u vlasništvu Varaždinske županije.</w:t>
      </w:r>
    </w:p>
    <w:p w:rsidR="004962DA" w:rsidRDefault="004962DA" w:rsidP="004962DA">
      <w:pPr>
        <w:pStyle w:val="Naslov3"/>
      </w:pPr>
      <w:bookmarkStart w:id="61" w:name="_Toc19619273"/>
      <w:bookmarkStart w:id="62" w:name="_Toc89343011"/>
      <w:r>
        <w:t>Odgojno</w:t>
      </w:r>
      <w:r>
        <w:sym w:font="Symbol" w:char="F02D"/>
      </w:r>
      <w:r>
        <w:t>obrazovne ustanove</w:t>
      </w:r>
      <w:bookmarkEnd w:id="61"/>
      <w:bookmarkEnd w:id="62"/>
    </w:p>
    <w:p w:rsidR="004962DA" w:rsidRPr="004962DA" w:rsidRDefault="00244E30" w:rsidP="00244E30">
      <w:pPr>
        <w:pStyle w:val="Naslov4"/>
      </w:pPr>
      <w:bookmarkStart w:id="63" w:name="_Toc89343012"/>
      <w:r w:rsidRPr="004962DA">
        <w:t>Predškolski odgoj</w:t>
      </w:r>
      <w:bookmarkEnd w:id="63"/>
      <w:r w:rsidRPr="004962DA">
        <w:t xml:space="preserve"> </w:t>
      </w:r>
    </w:p>
    <w:p w:rsidR="009C6110" w:rsidRDefault="009C6110" w:rsidP="00A90425">
      <w:pPr>
        <w:spacing w:after="120" w:line="276" w:lineRule="auto"/>
        <w:jc w:val="both"/>
        <w:rPr>
          <w:sz w:val="24"/>
          <w:szCs w:val="24"/>
          <w:lang w:eastAsia="zh-CN"/>
        </w:rPr>
      </w:pPr>
      <w:r w:rsidRPr="009C6110">
        <w:rPr>
          <w:sz w:val="24"/>
          <w:szCs w:val="24"/>
          <w:lang w:eastAsia="zh-CN"/>
        </w:rPr>
        <w:t xml:space="preserve">Društvena briga o djeci predškolske dobi ostvaruje se u predškolskim ustanovama koje pružaju usluge njege, odgoja, prehrane i zaštite djece do njihova polaska u osnovnu školu. </w:t>
      </w:r>
    </w:p>
    <w:p w:rsidR="00153D41" w:rsidRDefault="00153D41" w:rsidP="00153D41">
      <w:pPr>
        <w:spacing w:after="120" w:line="276" w:lineRule="auto"/>
        <w:jc w:val="both"/>
        <w:rPr>
          <w:sz w:val="24"/>
          <w:szCs w:val="24"/>
          <w:lang w:eastAsia="zh-CN"/>
        </w:rPr>
      </w:pPr>
      <w:r w:rsidRPr="00A90425">
        <w:rPr>
          <w:sz w:val="24"/>
          <w:szCs w:val="24"/>
          <w:lang w:eastAsia="zh-CN"/>
        </w:rPr>
        <w:t xml:space="preserve">Predškolski odgoj i obrazovanje na području </w:t>
      </w:r>
      <w:r>
        <w:rPr>
          <w:sz w:val="24"/>
          <w:szCs w:val="24"/>
          <w:lang w:eastAsia="zh-CN"/>
        </w:rPr>
        <w:t xml:space="preserve">Grada provodi </w:t>
      </w:r>
      <w:r w:rsidRPr="00153D41">
        <w:rPr>
          <w:sz w:val="24"/>
          <w:szCs w:val="24"/>
          <w:lang w:eastAsia="zh-CN"/>
        </w:rPr>
        <w:t>Dječji vrtić „Radost“ koji je u 100%-tnom vlasništvu</w:t>
      </w:r>
      <w:r>
        <w:rPr>
          <w:sz w:val="24"/>
          <w:szCs w:val="24"/>
          <w:lang w:eastAsia="zh-CN"/>
        </w:rPr>
        <w:t xml:space="preserve"> </w:t>
      </w:r>
      <w:r w:rsidRPr="00153D41">
        <w:rPr>
          <w:sz w:val="24"/>
          <w:szCs w:val="24"/>
          <w:lang w:eastAsia="zh-CN"/>
        </w:rPr>
        <w:t xml:space="preserve">Grada </w:t>
      </w:r>
      <w:r>
        <w:rPr>
          <w:sz w:val="24"/>
          <w:szCs w:val="24"/>
          <w:lang w:eastAsia="zh-CN"/>
        </w:rPr>
        <w:t xml:space="preserve">Ludbrega </w:t>
      </w:r>
      <w:r w:rsidRPr="00153D41">
        <w:rPr>
          <w:sz w:val="24"/>
          <w:szCs w:val="24"/>
          <w:lang w:eastAsia="zh-CN"/>
        </w:rPr>
        <w:t xml:space="preserve">te </w:t>
      </w:r>
      <w:r>
        <w:rPr>
          <w:sz w:val="24"/>
          <w:szCs w:val="24"/>
          <w:lang w:eastAsia="zh-CN"/>
        </w:rPr>
        <w:t xml:space="preserve">2 privatna dječja vrtića </w:t>
      </w:r>
      <w:r w:rsidRPr="00153D41">
        <w:rPr>
          <w:sz w:val="24"/>
          <w:szCs w:val="24"/>
          <w:lang w:eastAsia="zh-CN"/>
        </w:rPr>
        <w:t>„Smjehuljica“ i „Iskrica“.</w:t>
      </w:r>
    </w:p>
    <w:p w:rsidR="00153D41" w:rsidRDefault="00153D41" w:rsidP="00153D41">
      <w:pPr>
        <w:spacing w:after="120" w:line="276" w:lineRule="auto"/>
        <w:jc w:val="both"/>
        <w:rPr>
          <w:sz w:val="24"/>
          <w:szCs w:val="24"/>
          <w:lang w:eastAsia="zh-CN"/>
        </w:rPr>
      </w:pPr>
      <w:r w:rsidRPr="00153D41">
        <w:rPr>
          <w:sz w:val="24"/>
          <w:szCs w:val="24"/>
          <w:lang w:eastAsia="zh-CN"/>
        </w:rPr>
        <w:t>Dječji vrtić „Radost“ uz redoviti desetosatni program ranog i predškolskog odgoja i</w:t>
      </w:r>
      <w:r>
        <w:rPr>
          <w:sz w:val="24"/>
          <w:szCs w:val="24"/>
          <w:lang w:eastAsia="zh-CN"/>
        </w:rPr>
        <w:t xml:space="preserve"> </w:t>
      </w:r>
      <w:r w:rsidRPr="00153D41">
        <w:rPr>
          <w:sz w:val="24"/>
          <w:szCs w:val="24"/>
          <w:lang w:eastAsia="zh-CN"/>
        </w:rPr>
        <w:t>obrazovanja koji se provodi za djecu od navršene godine dana do polaska u školu, provodi i sljedeće</w:t>
      </w:r>
      <w:r>
        <w:rPr>
          <w:sz w:val="24"/>
          <w:szCs w:val="24"/>
          <w:lang w:eastAsia="zh-CN"/>
        </w:rPr>
        <w:t xml:space="preserve"> </w:t>
      </w:r>
      <w:r w:rsidRPr="00153D41">
        <w:rPr>
          <w:sz w:val="24"/>
          <w:szCs w:val="24"/>
          <w:lang w:eastAsia="zh-CN"/>
        </w:rPr>
        <w:t xml:space="preserve">programe: program adaptacijske radionice, program vjerskog odgoja, programe </w:t>
      </w:r>
      <w:r w:rsidRPr="00153D41">
        <w:rPr>
          <w:sz w:val="24"/>
          <w:szCs w:val="24"/>
          <w:lang w:eastAsia="zh-CN"/>
        </w:rPr>
        <w:lastRenderedPageBreak/>
        <w:t>ranog učenja</w:t>
      </w:r>
      <w:r>
        <w:rPr>
          <w:sz w:val="24"/>
          <w:szCs w:val="24"/>
          <w:lang w:eastAsia="zh-CN"/>
        </w:rPr>
        <w:t xml:space="preserve"> </w:t>
      </w:r>
      <w:r w:rsidRPr="00153D41">
        <w:rPr>
          <w:sz w:val="24"/>
          <w:szCs w:val="24"/>
          <w:lang w:eastAsia="zh-CN"/>
        </w:rPr>
        <w:t xml:space="preserve">engleskog i njemačkog jezika te program predškole. Polaznici su raspoređeni u </w:t>
      </w:r>
      <w:r w:rsidR="00715D23">
        <w:rPr>
          <w:sz w:val="24"/>
          <w:szCs w:val="24"/>
          <w:lang w:eastAsia="zh-CN"/>
        </w:rPr>
        <w:t>3</w:t>
      </w:r>
      <w:r w:rsidRPr="00153D41">
        <w:rPr>
          <w:sz w:val="24"/>
          <w:szCs w:val="24"/>
          <w:lang w:eastAsia="zh-CN"/>
        </w:rPr>
        <w:t xml:space="preserve"> jasličke i 3 odgojno</w:t>
      </w:r>
      <w:r w:rsidR="00540219">
        <w:rPr>
          <w:sz w:val="24"/>
          <w:szCs w:val="24"/>
          <w:lang w:eastAsia="zh-CN"/>
        </w:rPr>
        <w:t>-</w:t>
      </w:r>
      <w:r w:rsidRPr="00153D41">
        <w:rPr>
          <w:sz w:val="24"/>
          <w:szCs w:val="24"/>
          <w:lang w:eastAsia="zh-CN"/>
        </w:rPr>
        <w:t xml:space="preserve">obrazovne skupine te </w:t>
      </w:r>
      <w:r w:rsidR="00540219">
        <w:rPr>
          <w:sz w:val="24"/>
          <w:szCs w:val="24"/>
          <w:lang w:eastAsia="zh-CN"/>
        </w:rPr>
        <w:t>1</w:t>
      </w:r>
      <w:r w:rsidRPr="00153D41">
        <w:rPr>
          <w:sz w:val="24"/>
          <w:szCs w:val="24"/>
          <w:lang w:eastAsia="zh-CN"/>
        </w:rPr>
        <w:t xml:space="preserve"> skupinu kraćeg programa predškole. </w:t>
      </w:r>
    </w:p>
    <w:p w:rsidR="00153D41" w:rsidRPr="00153D41" w:rsidRDefault="00153D41" w:rsidP="00153D41">
      <w:pPr>
        <w:spacing w:after="120" w:line="276" w:lineRule="auto"/>
        <w:jc w:val="both"/>
        <w:rPr>
          <w:sz w:val="24"/>
          <w:szCs w:val="24"/>
          <w:lang w:eastAsia="zh-CN"/>
        </w:rPr>
      </w:pPr>
      <w:r w:rsidRPr="00153D41">
        <w:rPr>
          <w:sz w:val="24"/>
          <w:szCs w:val="24"/>
          <w:lang w:eastAsia="zh-CN"/>
        </w:rPr>
        <w:t>Dječji vrtić „Smjehuljica“ nudi redoviti desetosatni program ranog i predškolskog odgoja i</w:t>
      </w:r>
      <w:r w:rsidR="00540219">
        <w:rPr>
          <w:sz w:val="24"/>
          <w:szCs w:val="24"/>
          <w:lang w:eastAsia="zh-CN"/>
        </w:rPr>
        <w:t xml:space="preserve"> </w:t>
      </w:r>
      <w:r w:rsidRPr="00153D41">
        <w:rPr>
          <w:sz w:val="24"/>
          <w:szCs w:val="24"/>
          <w:lang w:eastAsia="zh-CN"/>
        </w:rPr>
        <w:t>obrazovanja, koji se provodi za djecu od navršenih 6 mjeseci života do polaska u školu, a polaznici su</w:t>
      </w:r>
      <w:r w:rsidR="00540219">
        <w:rPr>
          <w:sz w:val="24"/>
          <w:szCs w:val="24"/>
          <w:lang w:eastAsia="zh-CN"/>
        </w:rPr>
        <w:t xml:space="preserve"> </w:t>
      </w:r>
      <w:r w:rsidR="000624C6">
        <w:rPr>
          <w:sz w:val="24"/>
          <w:szCs w:val="24"/>
          <w:lang w:eastAsia="zh-CN"/>
        </w:rPr>
        <w:t xml:space="preserve"> </w:t>
      </w:r>
      <w:r w:rsidRPr="00153D41">
        <w:rPr>
          <w:sz w:val="24"/>
          <w:szCs w:val="24"/>
          <w:lang w:eastAsia="zh-CN"/>
        </w:rPr>
        <w:t xml:space="preserve">raspoređeni u 2 jasličke i 3 odgojno-obrazovne skupine. Od posebnih programa </w:t>
      </w:r>
      <w:r w:rsidR="00540219">
        <w:rPr>
          <w:sz w:val="24"/>
          <w:szCs w:val="24"/>
          <w:lang w:eastAsia="zh-CN"/>
        </w:rPr>
        <w:t>Dječji vrtić „S</w:t>
      </w:r>
      <w:r w:rsidRPr="00153D41">
        <w:rPr>
          <w:sz w:val="24"/>
          <w:szCs w:val="24"/>
          <w:lang w:eastAsia="zh-CN"/>
        </w:rPr>
        <w:t>mjehuljica</w:t>
      </w:r>
      <w:r w:rsidR="00540219">
        <w:rPr>
          <w:sz w:val="24"/>
          <w:szCs w:val="24"/>
          <w:lang w:eastAsia="zh-CN"/>
        </w:rPr>
        <w:t>“</w:t>
      </w:r>
      <w:r w:rsidRPr="00153D41">
        <w:rPr>
          <w:sz w:val="24"/>
          <w:szCs w:val="24"/>
          <w:lang w:eastAsia="zh-CN"/>
        </w:rPr>
        <w:t xml:space="preserve"> nudi</w:t>
      </w:r>
      <w:r w:rsidR="00540219">
        <w:rPr>
          <w:sz w:val="24"/>
          <w:szCs w:val="24"/>
          <w:lang w:eastAsia="zh-CN"/>
        </w:rPr>
        <w:t xml:space="preserve"> </w:t>
      </w:r>
      <w:r w:rsidRPr="00153D41">
        <w:rPr>
          <w:sz w:val="24"/>
          <w:szCs w:val="24"/>
          <w:lang w:eastAsia="zh-CN"/>
        </w:rPr>
        <w:t>sljedeće: program kinezioloških aktivnosti, kraći program ranog učenja engleskog jezika, etno</w:t>
      </w:r>
      <w:r w:rsidR="00540219">
        <w:rPr>
          <w:sz w:val="24"/>
          <w:szCs w:val="24"/>
          <w:lang w:eastAsia="zh-CN"/>
        </w:rPr>
        <w:t xml:space="preserve"> </w:t>
      </w:r>
      <w:r w:rsidRPr="00153D41">
        <w:rPr>
          <w:sz w:val="24"/>
          <w:szCs w:val="24"/>
          <w:lang w:eastAsia="zh-CN"/>
        </w:rPr>
        <w:t>program, kraći program katoličkog vjerskog odgoja, Baby signs program te program predškole.</w:t>
      </w:r>
    </w:p>
    <w:p w:rsidR="00540219" w:rsidRDefault="000624C6" w:rsidP="000624C6">
      <w:pPr>
        <w:spacing w:after="120" w:line="276" w:lineRule="auto"/>
        <w:jc w:val="both"/>
        <w:rPr>
          <w:sz w:val="24"/>
          <w:szCs w:val="24"/>
          <w:lang w:eastAsia="zh-CN"/>
        </w:rPr>
      </w:pPr>
      <w:r w:rsidRPr="000624C6">
        <w:rPr>
          <w:sz w:val="24"/>
          <w:szCs w:val="24"/>
          <w:lang w:eastAsia="zh-CN"/>
        </w:rPr>
        <w:t>Dječji vrtić „Iskrica“ uz redoviti desetosatni program ranog i predškolskog odgoja i obrazovanja</w:t>
      </w:r>
      <w:r>
        <w:rPr>
          <w:sz w:val="24"/>
          <w:szCs w:val="24"/>
          <w:lang w:eastAsia="zh-CN"/>
        </w:rPr>
        <w:t xml:space="preserve"> </w:t>
      </w:r>
      <w:r w:rsidRPr="000624C6">
        <w:rPr>
          <w:sz w:val="24"/>
          <w:szCs w:val="24"/>
          <w:lang w:eastAsia="zh-CN"/>
        </w:rPr>
        <w:t>provodi i posebne programe učenja stranih jezika te program s darovitom djecom. Polaznici su</w:t>
      </w:r>
      <w:r>
        <w:rPr>
          <w:sz w:val="24"/>
          <w:szCs w:val="24"/>
          <w:lang w:eastAsia="zh-CN"/>
        </w:rPr>
        <w:t xml:space="preserve"> </w:t>
      </w:r>
      <w:r w:rsidRPr="000624C6">
        <w:rPr>
          <w:sz w:val="24"/>
          <w:szCs w:val="24"/>
          <w:lang w:eastAsia="zh-CN"/>
        </w:rPr>
        <w:t>raspoređeni u 4 skupine</w:t>
      </w:r>
      <w:r>
        <w:rPr>
          <w:sz w:val="24"/>
          <w:szCs w:val="24"/>
          <w:lang w:eastAsia="zh-CN"/>
        </w:rPr>
        <w:t xml:space="preserve">: </w:t>
      </w:r>
      <w:r w:rsidRPr="000624C6">
        <w:rPr>
          <w:sz w:val="24"/>
          <w:szCs w:val="24"/>
          <w:lang w:eastAsia="zh-CN"/>
        </w:rPr>
        <w:t>jasličku, mlađu, srednju i stariju.</w:t>
      </w:r>
    </w:p>
    <w:p w:rsidR="004962DA" w:rsidRPr="004962DA" w:rsidRDefault="00C13ACF" w:rsidP="00C13ACF">
      <w:pPr>
        <w:pStyle w:val="Naslov4"/>
      </w:pPr>
      <w:bookmarkStart w:id="64" w:name="_Toc89343013"/>
      <w:r w:rsidRPr="004962DA">
        <w:t>Osnovnoškolsko obrazovanje</w:t>
      </w:r>
      <w:bookmarkEnd w:id="64"/>
      <w:r w:rsidRPr="004962DA">
        <w:t xml:space="preserve"> </w:t>
      </w:r>
    </w:p>
    <w:p w:rsidR="000624C6" w:rsidRPr="000624C6" w:rsidRDefault="009C6110" w:rsidP="000624C6">
      <w:pPr>
        <w:spacing w:after="120" w:line="276" w:lineRule="auto"/>
        <w:jc w:val="both"/>
        <w:rPr>
          <w:sz w:val="24"/>
          <w:szCs w:val="24"/>
          <w:lang w:eastAsia="zh-CN"/>
        </w:rPr>
      </w:pPr>
      <w:r w:rsidRPr="00246EAA">
        <w:rPr>
          <w:sz w:val="24"/>
          <w:szCs w:val="24"/>
          <w:lang w:eastAsia="zh-CN"/>
        </w:rPr>
        <w:t xml:space="preserve">U okviru osnovnoškolskog obrazovanja na području </w:t>
      </w:r>
      <w:r w:rsidR="007621CC" w:rsidRPr="00246EAA">
        <w:rPr>
          <w:sz w:val="24"/>
          <w:szCs w:val="24"/>
          <w:lang w:eastAsia="zh-CN"/>
        </w:rPr>
        <w:t>Grada Ludbrega</w:t>
      </w:r>
      <w:r w:rsidRPr="00246EAA">
        <w:rPr>
          <w:sz w:val="24"/>
          <w:szCs w:val="24"/>
          <w:lang w:eastAsia="zh-CN"/>
        </w:rPr>
        <w:t xml:space="preserve"> djeluju Osnovna škola </w:t>
      </w:r>
      <w:r w:rsidR="00685E7F" w:rsidRPr="00246EAA">
        <w:rPr>
          <w:sz w:val="24"/>
          <w:szCs w:val="24"/>
          <w:lang w:eastAsia="zh-CN"/>
        </w:rPr>
        <w:t xml:space="preserve">Ludbreg </w:t>
      </w:r>
      <w:r w:rsidR="003130EF">
        <w:rPr>
          <w:sz w:val="24"/>
          <w:szCs w:val="24"/>
          <w:lang w:eastAsia="zh-CN"/>
        </w:rPr>
        <w:t xml:space="preserve"> </w:t>
      </w:r>
      <w:r w:rsidR="00246EAA" w:rsidRPr="00246EAA">
        <w:rPr>
          <w:sz w:val="24"/>
          <w:szCs w:val="24"/>
          <w:lang w:eastAsia="zh-CN"/>
        </w:rPr>
        <w:t xml:space="preserve">koju </w:t>
      </w:r>
      <w:r w:rsidR="00970E24">
        <w:rPr>
          <w:sz w:val="24"/>
          <w:szCs w:val="24"/>
          <w:lang w:eastAsia="zh-CN"/>
        </w:rPr>
        <w:t xml:space="preserve">u školskoj godini 2021./2022. </w:t>
      </w:r>
      <w:r w:rsidR="00246EAA" w:rsidRPr="00246EAA">
        <w:rPr>
          <w:sz w:val="24"/>
          <w:szCs w:val="24"/>
          <w:lang w:eastAsia="zh-CN"/>
        </w:rPr>
        <w:t>pohađa</w:t>
      </w:r>
      <w:r w:rsidR="00EB7772">
        <w:rPr>
          <w:sz w:val="24"/>
          <w:szCs w:val="24"/>
          <w:lang w:eastAsia="zh-CN"/>
        </w:rPr>
        <w:t xml:space="preserve"> </w:t>
      </w:r>
      <w:r w:rsidR="003130EF">
        <w:rPr>
          <w:sz w:val="24"/>
          <w:szCs w:val="24"/>
          <w:lang w:eastAsia="zh-CN"/>
        </w:rPr>
        <w:t xml:space="preserve">904 učenika </w:t>
      </w:r>
      <w:r w:rsidR="000624C6">
        <w:rPr>
          <w:sz w:val="24"/>
          <w:szCs w:val="24"/>
          <w:lang w:eastAsia="zh-CN"/>
        </w:rPr>
        <w:t>u uk</w:t>
      </w:r>
      <w:r w:rsidR="000624C6" w:rsidRPr="000624C6">
        <w:rPr>
          <w:sz w:val="24"/>
          <w:szCs w:val="24"/>
          <w:lang w:eastAsia="zh-CN"/>
        </w:rPr>
        <w:t>upno 36 redovnih razrednih odjela,</w:t>
      </w:r>
      <w:r w:rsidR="000624C6">
        <w:rPr>
          <w:sz w:val="24"/>
          <w:szCs w:val="24"/>
          <w:lang w:eastAsia="zh-CN"/>
        </w:rPr>
        <w:t xml:space="preserve"> </w:t>
      </w:r>
      <w:r w:rsidR="000624C6" w:rsidRPr="000624C6">
        <w:rPr>
          <w:sz w:val="24"/>
          <w:szCs w:val="24"/>
          <w:lang w:eastAsia="zh-CN"/>
        </w:rPr>
        <w:t>od čega je 17 odjela razredne nastave, 16 odjela predmetne nastave te 3 odjela za učenike s teškoćama</w:t>
      </w:r>
      <w:r w:rsidR="000624C6">
        <w:rPr>
          <w:sz w:val="24"/>
          <w:szCs w:val="24"/>
          <w:lang w:eastAsia="zh-CN"/>
        </w:rPr>
        <w:t xml:space="preserve"> </w:t>
      </w:r>
      <w:r w:rsidR="000624C6" w:rsidRPr="000624C6">
        <w:rPr>
          <w:sz w:val="24"/>
          <w:szCs w:val="24"/>
          <w:lang w:eastAsia="zh-CN"/>
        </w:rPr>
        <w:t>u razvoju (koje pohađa 19 učenika).</w:t>
      </w:r>
    </w:p>
    <w:p w:rsidR="000624C6" w:rsidRDefault="000624C6" w:rsidP="000624C6">
      <w:pPr>
        <w:spacing w:after="120" w:line="276" w:lineRule="auto"/>
        <w:jc w:val="both"/>
        <w:rPr>
          <w:sz w:val="24"/>
          <w:szCs w:val="24"/>
          <w:lang w:eastAsia="zh-CN"/>
        </w:rPr>
      </w:pPr>
      <w:r w:rsidRPr="000624C6">
        <w:rPr>
          <w:sz w:val="24"/>
          <w:szCs w:val="24"/>
          <w:lang w:eastAsia="zh-CN"/>
        </w:rPr>
        <w:t>U sklopu Osnovne škole</w:t>
      </w:r>
      <w:r w:rsidR="00970E24">
        <w:rPr>
          <w:sz w:val="24"/>
          <w:szCs w:val="24"/>
          <w:lang w:eastAsia="zh-CN"/>
        </w:rPr>
        <w:t xml:space="preserve"> </w:t>
      </w:r>
      <w:r w:rsidRPr="000624C6">
        <w:rPr>
          <w:sz w:val="24"/>
          <w:szCs w:val="24"/>
          <w:lang w:eastAsia="zh-CN"/>
        </w:rPr>
        <w:t>djeluje i Glazbeni odjel OŠ Ludbreg</w:t>
      </w:r>
      <w:r w:rsidR="00970E24">
        <w:rPr>
          <w:sz w:val="24"/>
          <w:szCs w:val="24"/>
          <w:lang w:eastAsia="zh-CN"/>
        </w:rPr>
        <w:t xml:space="preserve"> koji u </w:t>
      </w:r>
      <w:r w:rsidRPr="000624C6">
        <w:rPr>
          <w:sz w:val="24"/>
          <w:szCs w:val="24"/>
          <w:lang w:eastAsia="zh-CN"/>
        </w:rPr>
        <w:t>školskoj godini 202</w:t>
      </w:r>
      <w:r w:rsidR="00970E24">
        <w:rPr>
          <w:sz w:val="24"/>
          <w:szCs w:val="24"/>
          <w:lang w:eastAsia="zh-CN"/>
        </w:rPr>
        <w:t>1</w:t>
      </w:r>
      <w:r w:rsidRPr="000624C6">
        <w:rPr>
          <w:sz w:val="24"/>
          <w:szCs w:val="24"/>
          <w:lang w:eastAsia="zh-CN"/>
        </w:rPr>
        <w:t>./202</w:t>
      </w:r>
      <w:r w:rsidR="00970E24">
        <w:rPr>
          <w:sz w:val="24"/>
          <w:szCs w:val="24"/>
          <w:lang w:eastAsia="zh-CN"/>
        </w:rPr>
        <w:t>2</w:t>
      </w:r>
      <w:r w:rsidRPr="000624C6">
        <w:rPr>
          <w:sz w:val="24"/>
          <w:szCs w:val="24"/>
          <w:lang w:eastAsia="zh-CN"/>
        </w:rPr>
        <w:t>. broji ukupno 1</w:t>
      </w:r>
      <w:r w:rsidR="00970E24">
        <w:rPr>
          <w:sz w:val="24"/>
          <w:szCs w:val="24"/>
          <w:lang w:eastAsia="zh-CN"/>
        </w:rPr>
        <w:t>39</w:t>
      </w:r>
      <w:r w:rsidRPr="000624C6">
        <w:rPr>
          <w:sz w:val="24"/>
          <w:szCs w:val="24"/>
          <w:lang w:eastAsia="zh-CN"/>
        </w:rPr>
        <w:t xml:space="preserve"> učenika od</w:t>
      </w:r>
      <w:r w:rsidR="00970E24">
        <w:rPr>
          <w:sz w:val="24"/>
          <w:szCs w:val="24"/>
          <w:lang w:eastAsia="zh-CN"/>
        </w:rPr>
        <w:t xml:space="preserve"> </w:t>
      </w:r>
      <w:r w:rsidRPr="000624C6">
        <w:rPr>
          <w:sz w:val="24"/>
          <w:szCs w:val="24"/>
          <w:lang w:eastAsia="zh-CN"/>
        </w:rPr>
        <w:t xml:space="preserve">u </w:t>
      </w:r>
      <w:r w:rsidR="00970E24">
        <w:rPr>
          <w:sz w:val="24"/>
          <w:szCs w:val="24"/>
          <w:lang w:eastAsia="zh-CN"/>
        </w:rPr>
        <w:t>6</w:t>
      </w:r>
      <w:r w:rsidRPr="000624C6">
        <w:rPr>
          <w:sz w:val="24"/>
          <w:szCs w:val="24"/>
          <w:lang w:eastAsia="zh-CN"/>
        </w:rPr>
        <w:t xml:space="preserve"> razrednih odjela.</w:t>
      </w:r>
    </w:p>
    <w:p w:rsidR="000945EC" w:rsidRDefault="000945EC" w:rsidP="000945EC">
      <w:pPr>
        <w:pStyle w:val="Naslov4"/>
      </w:pPr>
      <w:bookmarkStart w:id="65" w:name="_Toc89343014"/>
      <w:r>
        <w:t>Srednj</w:t>
      </w:r>
      <w:r w:rsidR="00DF3065">
        <w:t>o</w:t>
      </w:r>
      <w:r>
        <w:t>školsko obrazovanje</w:t>
      </w:r>
      <w:bookmarkEnd w:id="65"/>
    </w:p>
    <w:p w:rsidR="00104565" w:rsidRPr="00D773A3" w:rsidRDefault="00D773A3" w:rsidP="00D773A3">
      <w:pPr>
        <w:pStyle w:val="Odlomakpopisa"/>
        <w:rPr>
          <w:lang w:eastAsia="zh-CN"/>
        </w:rPr>
      </w:pPr>
      <w:r w:rsidRPr="00D773A3">
        <w:rPr>
          <w:lang w:eastAsia="zh-CN"/>
        </w:rPr>
        <w:t>Srednjoškolsko obrazovanje na području Grada Ludbrega odvija se u Srednjoj školi Ludbreg u kojoj se obrazovanje provodi kroz četverogodišnje (opća gimnazija, strojarski računalni tehničar) i trogodišnje nastavne programe (</w:t>
      </w:r>
      <w:r w:rsidR="007D5D04" w:rsidRPr="00D773A3">
        <w:rPr>
          <w:lang w:eastAsia="zh-CN"/>
        </w:rPr>
        <w:t>s</w:t>
      </w:r>
      <w:r w:rsidR="00685E7F" w:rsidRPr="00D773A3">
        <w:rPr>
          <w:lang w:eastAsia="zh-CN"/>
        </w:rPr>
        <w:t>trojobravar, tokar, pekar</w:t>
      </w:r>
      <w:r w:rsidR="007D5D04" w:rsidRPr="00D773A3">
        <w:rPr>
          <w:lang w:eastAsia="zh-CN"/>
        </w:rPr>
        <w:t>, prodavač, kuhar, CNC operater, TES pomoćni kuhar i slastičar</w:t>
      </w:r>
      <w:r w:rsidR="00104565" w:rsidRPr="00D773A3">
        <w:rPr>
          <w:lang w:eastAsia="zh-CN"/>
        </w:rPr>
        <w:t>, TES pomo</w:t>
      </w:r>
      <w:r w:rsidR="00804914" w:rsidRPr="00D773A3">
        <w:rPr>
          <w:lang w:eastAsia="zh-CN"/>
        </w:rPr>
        <w:t>ć</w:t>
      </w:r>
      <w:r w:rsidR="00104565" w:rsidRPr="00D773A3">
        <w:rPr>
          <w:lang w:eastAsia="zh-CN"/>
        </w:rPr>
        <w:t>ni kuhar i slasti</w:t>
      </w:r>
      <w:r w:rsidR="00804914" w:rsidRPr="00D773A3">
        <w:rPr>
          <w:lang w:eastAsia="zh-CN"/>
        </w:rPr>
        <w:t>č</w:t>
      </w:r>
      <w:r w:rsidR="00104565" w:rsidRPr="00D773A3">
        <w:rPr>
          <w:lang w:eastAsia="zh-CN"/>
        </w:rPr>
        <w:t>ar, TES pomo</w:t>
      </w:r>
      <w:r w:rsidR="00804914" w:rsidRPr="00D773A3">
        <w:rPr>
          <w:lang w:eastAsia="zh-CN"/>
        </w:rPr>
        <w:t>ć</w:t>
      </w:r>
      <w:r w:rsidR="00104565" w:rsidRPr="00D773A3">
        <w:rPr>
          <w:lang w:eastAsia="zh-CN"/>
        </w:rPr>
        <w:t>ni vrtlar</w:t>
      </w:r>
      <w:r w:rsidRPr="00D773A3">
        <w:rPr>
          <w:lang w:eastAsia="zh-CN"/>
        </w:rPr>
        <w:t>)</w:t>
      </w:r>
      <w:r w:rsidR="00104565" w:rsidRPr="00D773A3">
        <w:rPr>
          <w:lang w:eastAsia="zh-CN"/>
        </w:rPr>
        <w:t>.</w:t>
      </w:r>
    </w:p>
    <w:p w:rsidR="004962DA" w:rsidRDefault="004962DA" w:rsidP="004962DA">
      <w:pPr>
        <w:pStyle w:val="Naslov3"/>
      </w:pPr>
      <w:bookmarkStart w:id="66" w:name="_Toc19619274"/>
      <w:bookmarkStart w:id="67" w:name="_Toc89343015"/>
      <w:r>
        <w:t>Broj domaćinstava</w:t>
      </w:r>
      <w:bookmarkEnd w:id="66"/>
      <w:bookmarkEnd w:id="67"/>
    </w:p>
    <w:p w:rsidR="008A764E" w:rsidRDefault="008A764E" w:rsidP="00D4557F">
      <w:pPr>
        <w:jc w:val="both"/>
        <w:rPr>
          <w:sz w:val="24"/>
          <w:szCs w:val="24"/>
          <w:lang w:eastAsia="zh-CN"/>
        </w:rPr>
      </w:pPr>
      <w:r w:rsidRPr="008A764E">
        <w:rPr>
          <w:sz w:val="24"/>
          <w:szCs w:val="24"/>
          <w:lang w:eastAsia="zh-CN"/>
        </w:rPr>
        <w:t xml:space="preserve">Prema Popisu stanovništva iz 2011. godine, ukupan broj kućanstava na području Grada </w:t>
      </w:r>
      <w:r w:rsidR="006D3093">
        <w:rPr>
          <w:sz w:val="24"/>
          <w:szCs w:val="24"/>
          <w:lang w:eastAsia="zh-CN"/>
        </w:rPr>
        <w:t>Ludbrega</w:t>
      </w:r>
      <w:r w:rsidRPr="008A764E">
        <w:rPr>
          <w:sz w:val="24"/>
          <w:szCs w:val="24"/>
          <w:lang w:eastAsia="zh-CN"/>
        </w:rPr>
        <w:t xml:space="preserve"> iznosio je </w:t>
      </w:r>
      <w:r w:rsidR="006D3093">
        <w:rPr>
          <w:sz w:val="24"/>
          <w:szCs w:val="24"/>
          <w:lang w:eastAsia="zh-CN"/>
        </w:rPr>
        <w:t>2.756</w:t>
      </w:r>
      <w:r w:rsidRPr="008A764E">
        <w:rPr>
          <w:sz w:val="24"/>
          <w:szCs w:val="24"/>
          <w:lang w:eastAsia="zh-CN"/>
        </w:rPr>
        <w:t xml:space="preserve">. Navedeni broj je i veći s obzirom na to da nisu uračunati podaci o broju kućanstava za naselje </w:t>
      </w:r>
      <w:r w:rsidR="006D3093">
        <w:rPr>
          <w:sz w:val="24"/>
          <w:szCs w:val="24"/>
          <w:lang w:eastAsia="zh-CN"/>
        </w:rPr>
        <w:t>Poljanec</w:t>
      </w:r>
      <w:r w:rsidRPr="008A764E">
        <w:rPr>
          <w:sz w:val="24"/>
          <w:szCs w:val="24"/>
          <w:lang w:eastAsia="zh-CN"/>
        </w:rPr>
        <w:t xml:space="preserve"> koje se kasnije priključilo Gradu</w:t>
      </w:r>
      <w:r w:rsidR="006D3093">
        <w:rPr>
          <w:sz w:val="24"/>
          <w:szCs w:val="24"/>
          <w:lang w:eastAsia="zh-CN"/>
        </w:rPr>
        <w:t xml:space="preserve"> Ludbregu</w:t>
      </w:r>
      <w:r w:rsidRPr="008A764E">
        <w:rPr>
          <w:sz w:val="24"/>
          <w:szCs w:val="24"/>
          <w:lang w:eastAsia="zh-CN"/>
        </w:rPr>
        <w:t>.</w:t>
      </w:r>
    </w:p>
    <w:p w:rsidR="00575FE2" w:rsidRDefault="00575FE2" w:rsidP="00575FE2">
      <w:pPr>
        <w:pStyle w:val="Naslov3"/>
      </w:pPr>
      <w:bookmarkStart w:id="68" w:name="_Toc19619275"/>
      <w:bookmarkStart w:id="69" w:name="_Toc89343016"/>
      <w:r>
        <w:t>Broj članova obitelji po domaćinstvu</w:t>
      </w:r>
      <w:bookmarkEnd w:id="68"/>
      <w:bookmarkEnd w:id="69"/>
    </w:p>
    <w:p w:rsidR="006D3093" w:rsidRDefault="006D3093" w:rsidP="00C94A1D">
      <w:pPr>
        <w:spacing w:after="120" w:line="276" w:lineRule="auto"/>
        <w:jc w:val="both"/>
        <w:rPr>
          <w:rFonts w:cs="Arial"/>
          <w:sz w:val="24"/>
          <w:szCs w:val="24"/>
        </w:rPr>
      </w:pPr>
      <w:r w:rsidRPr="006D3093">
        <w:rPr>
          <w:rFonts w:cs="Arial"/>
          <w:sz w:val="24"/>
          <w:szCs w:val="24"/>
        </w:rPr>
        <w:t xml:space="preserve">Najbrojnija kućanstva na području Grada </w:t>
      </w:r>
      <w:r>
        <w:rPr>
          <w:rFonts w:cs="Arial"/>
          <w:sz w:val="24"/>
          <w:szCs w:val="24"/>
        </w:rPr>
        <w:t>Ludbrega</w:t>
      </w:r>
      <w:r w:rsidRPr="006D3093">
        <w:rPr>
          <w:rFonts w:cs="Arial"/>
          <w:sz w:val="24"/>
          <w:szCs w:val="24"/>
        </w:rPr>
        <w:t xml:space="preserve"> su ona s 2 i 3 člana. Prosječan broj osoba po kućanstvu iznosi 3,0</w:t>
      </w:r>
      <w:r>
        <w:rPr>
          <w:rFonts w:cs="Arial"/>
          <w:sz w:val="24"/>
          <w:szCs w:val="24"/>
        </w:rPr>
        <w:t>5</w:t>
      </w:r>
      <w:r w:rsidRPr="006D3093">
        <w:rPr>
          <w:rFonts w:cs="Arial"/>
          <w:sz w:val="24"/>
          <w:szCs w:val="24"/>
        </w:rPr>
        <w:t xml:space="preserve">. </w:t>
      </w:r>
    </w:p>
    <w:p w:rsidR="006D3093" w:rsidRDefault="006D3093" w:rsidP="00C94A1D">
      <w:pPr>
        <w:spacing w:after="120" w:line="276" w:lineRule="auto"/>
        <w:jc w:val="both"/>
        <w:rPr>
          <w:rFonts w:cs="Arial"/>
          <w:sz w:val="24"/>
          <w:szCs w:val="24"/>
        </w:rPr>
      </w:pPr>
    </w:p>
    <w:p w:rsidR="006D3093" w:rsidRDefault="006D3093" w:rsidP="00C94A1D">
      <w:pPr>
        <w:spacing w:after="120" w:line="276" w:lineRule="auto"/>
        <w:jc w:val="both"/>
        <w:rPr>
          <w:rFonts w:cs="Arial"/>
          <w:sz w:val="24"/>
          <w:szCs w:val="24"/>
        </w:rPr>
      </w:pPr>
    </w:p>
    <w:p w:rsidR="00575FE2" w:rsidRDefault="00084260" w:rsidP="005F3A83">
      <w:pPr>
        <w:pStyle w:val="Naslov3"/>
      </w:pPr>
      <w:bookmarkStart w:id="70" w:name="_Toc19619276"/>
      <w:bookmarkStart w:id="71" w:name="_Toc89343017"/>
      <w:r>
        <w:lastRenderedPageBreak/>
        <w:t>Broj, vrsta (namjena</w:t>
      </w:r>
      <w:r w:rsidR="005F3A83">
        <w:t>)</w:t>
      </w:r>
      <w:r>
        <w:t xml:space="preserve"> i starost građevina</w:t>
      </w:r>
      <w:bookmarkEnd w:id="70"/>
      <w:bookmarkEnd w:id="71"/>
    </w:p>
    <w:p w:rsidR="00237A4E" w:rsidRDefault="005F3A83" w:rsidP="00602F64">
      <w:pPr>
        <w:spacing w:after="200" w:line="276" w:lineRule="auto"/>
        <w:jc w:val="both"/>
        <w:rPr>
          <w:rFonts w:eastAsia="Times New Roman" w:cstheme="minorHAnsi"/>
          <w:color w:val="000000"/>
          <w:sz w:val="24"/>
          <w:szCs w:val="24"/>
          <w:lang w:eastAsia="hr-HR"/>
        </w:rPr>
      </w:pPr>
      <w:r w:rsidRPr="005F3A83">
        <w:rPr>
          <w:rFonts w:eastAsia="Calibri" w:cstheme="minorHAnsi"/>
          <w:sz w:val="24"/>
          <w:szCs w:val="24"/>
          <w:lang w:eastAsia="zh-CN"/>
        </w:rPr>
        <w:t xml:space="preserve">Prema podacima navedenim u Popisu stanovništva 2011. godine, </w:t>
      </w:r>
      <w:r w:rsidRPr="00C94A1D">
        <w:rPr>
          <w:rFonts w:eastAsia="Calibri" w:cstheme="minorHAnsi"/>
          <w:sz w:val="24"/>
          <w:szCs w:val="24"/>
          <w:lang w:eastAsia="zh-CN"/>
        </w:rPr>
        <w:t>na području</w:t>
      </w:r>
      <w:r w:rsidR="00D32C24" w:rsidRPr="00C94A1D">
        <w:rPr>
          <w:rFonts w:eastAsia="Calibri" w:cstheme="minorHAnsi"/>
          <w:sz w:val="24"/>
          <w:szCs w:val="24"/>
          <w:lang w:eastAsia="zh-CN"/>
        </w:rPr>
        <w:t xml:space="preserve"> </w:t>
      </w:r>
      <w:r w:rsidR="006D3093">
        <w:rPr>
          <w:rFonts w:eastAsia="Calibri" w:cstheme="minorHAnsi"/>
          <w:sz w:val="24"/>
          <w:szCs w:val="24"/>
          <w:lang w:eastAsia="zh-CN"/>
        </w:rPr>
        <w:t xml:space="preserve">Grada Ludbrega </w:t>
      </w:r>
      <w:r w:rsidRPr="005F3A83">
        <w:rPr>
          <w:rFonts w:eastAsia="Times New Roman" w:cstheme="minorHAnsi"/>
          <w:color w:val="000000"/>
          <w:sz w:val="24"/>
          <w:szCs w:val="24"/>
          <w:lang w:eastAsia="hr-HR"/>
        </w:rPr>
        <w:t>evidentiran</w:t>
      </w:r>
      <w:r w:rsidR="00111E80">
        <w:rPr>
          <w:rFonts w:eastAsia="Times New Roman" w:cstheme="minorHAnsi"/>
          <w:color w:val="000000"/>
          <w:sz w:val="24"/>
          <w:szCs w:val="24"/>
          <w:lang w:eastAsia="hr-HR"/>
        </w:rPr>
        <w:t xml:space="preserve">o je </w:t>
      </w:r>
      <w:r w:rsidR="000674FF">
        <w:rPr>
          <w:rFonts w:eastAsia="Times New Roman" w:cstheme="minorHAnsi"/>
          <w:color w:val="000000"/>
          <w:sz w:val="24"/>
          <w:szCs w:val="24"/>
          <w:lang w:eastAsia="hr-HR"/>
        </w:rPr>
        <w:t>3.922</w:t>
      </w:r>
      <w:r w:rsidR="00111E80">
        <w:rPr>
          <w:rFonts w:eastAsia="Times New Roman" w:cstheme="minorHAnsi"/>
          <w:color w:val="000000"/>
          <w:sz w:val="24"/>
          <w:szCs w:val="24"/>
          <w:lang w:eastAsia="hr-HR"/>
        </w:rPr>
        <w:t xml:space="preserve"> stambena objekta</w:t>
      </w:r>
      <w:r w:rsidR="00E02302">
        <w:rPr>
          <w:rFonts w:eastAsia="Times New Roman" w:cstheme="minorHAnsi"/>
          <w:color w:val="000000"/>
          <w:sz w:val="24"/>
          <w:szCs w:val="24"/>
          <w:lang w:eastAsia="hr-HR"/>
        </w:rPr>
        <w:t xml:space="preserve">. </w:t>
      </w:r>
      <w:r w:rsidR="00E02302" w:rsidRPr="00E02302">
        <w:rPr>
          <w:rFonts w:eastAsia="Times New Roman" w:cstheme="minorHAnsi"/>
          <w:color w:val="000000"/>
          <w:sz w:val="24"/>
          <w:szCs w:val="24"/>
          <w:lang w:eastAsia="hr-HR"/>
        </w:rPr>
        <w:t xml:space="preserve">Navedeni broj je i veći s obzirom na to da nisu uračunati podaci o broju </w:t>
      </w:r>
      <w:r w:rsidR="00BC6287">
        <w:rPr>
          <w:rFonts w:eastAsia="Times New Roman" w:cstheme="minorHAnsi"/>
          <w:color w:val="000000"/>
          <w:sz w:val="24"/>
          <w:szCs w:val="24"/>
          <w:lang w:eastAsia="hr-HR"/>
        </w:rPr>
        <w:t>stambenih objekata</w:t>
      </w:r>
      <w:r w:rsidR="00E02302" w:rsidRPr="00E02302">
        <w:rPr>
          <w:rFonts w:eastAsia="Times New Roman" w:cstheme="minorHAnsi"/>
          <w:color w:val="000000"/>
          <w:sz w:val="24"/>
          <w:szCs w:val="24"/>
          <w:lang w:eastAsia="hr-HR"/>
        </w:rPr>
        <w:t xml:space="preserve"> za naselje Poljanec koje se kasnije priključilo Gradu Ludbregu.</w:t>
      </w:r>
      <w:r w:rsidR="00E02302">
        <w:rPr>
          <w:rFonts w:eastAsia="Times New Roman" w:cstheme="minorHAnsi"/>
          <w:color w:val="000000"/>
          <w:sz w:val="24"/>
          <w:szCs w:val="24"/>
          <w:lang w:eastAsia="hr-HR"/>
        </w:rPr>
        <w:t xml:space="preserve"> </w:t>
      </w:r>
      <w:r w:rsidR="00483AFC">
        <w:rPr>
          <w:rFonts w:eastAsia="Times New Roman" w:cstheme="minorHAnsi"/>
          <w:color w:val="000000"/>
          <w:sz w:val="24"/>
          <w:szCs w:val="24"/>
          <w:lang w:eastAsia="hr-HR"/>
        </w:rPr>
        <w:t>S obzirom na podatke o broju stanovnika i prosječnom broju osoba u kućanstvu</w:t>
      </w:r>
      <w:r w:rsidR="00237A4E">
        <w:rPr>
          <w:rFonts w:eastAsia="Times New Roman" w:cstheme="minorHAnsi"/>
          <w:color w:val="000000"/>
          <w:sz w:val="24"/>
          <w:szCs w:val="24"/>
          <w:lang w:eastAsia="hr-HR"/>
        </w:rPr>
        <w:t xml:space="preserve">, može se zaključiti da na području naselja Poljanec ima ukupno cca 243 stambena objekta, odnosno na </w:t>
      </w:r>
      <w:r w:rsidR="00483AFC">
        <w:rPr>
          <w:rFonts w:eastAsia="Times New Roman" w:cstheme="minorHAnsi"/>
          <w:color w:val="000000"/>
          <w:sz w:val="24"/>
          <w:szCs w:val="24"/>
          <w:lang w:eastAsia="hr-HR"/>
        </w:rPr>
        <w:t xml:space="preserve">području Grada Ludbrega ima </w:t>
      </w:r>
      <w:r w:rsidR="00237A4E">
        <w:rPr>
          <w:rFonts w:eastAsia="Times New Roman" w:cstheme="minorHAnsi"/>
          <w:color w:val="000000"/>
          <w:sz w:val="24"/>
          <w:szCs w:val="24"/>
          <w:lang w:eastAsia="hr-HR"/>
        </w:rPr>
        <w:t xml:space="preserve">sveukupno </w:t>
      </w:r>
      <w:r w:rsidR="00483AFC">
        <w:rPr>
          <w:rFonts w:eastAsia="Times New Roman" w:cstheme="minorHAnsi"/>
          <w:color w:val="000000"/>
          <w:sz w:val="24"/>
          <w:szCs w:val="24"/>
          <w:lang w:eastAsia="hr-HR"/>
        </w:rPr>
        <w:t>oko 4.200 stambenih objekata</w:t>
      </w:r>
      <w:r w:rsidR="00237A4E">
        <w:rPr>
          <w:rFonts w:eastAsia="Times New Roman" w:cstheme="minorHAnsi"/>
          <w:color w:val="000000"/>
          <w:sz w:val="24"/>
          <w:szCs w:val="24"/>
          <w:lang w:eastAsia="hr-HR"/>
        </w:rPr>
        <w:t xml:space="preserve">. </w:t>
      </w:r>
    </w:p>
    <w:p w:rsidR="005F3A83" w:rsidRPr="005F3A83" w:rsidRDefault="005F3A83" w:rsidP="005F3A83">
      <w:pPr>
        <w:spacing w:after="120" w:line="276" w:lineRule="auto"/>
        <w:jc w:val="both"/>
        <w:rPr>
          <w:rFonts w:eastAsia="Calibri" w:cstheme="minorHAnsi"/>
          <w:b/>
          <w:smallCaps/>
          <w:sz w:val="24"/>
          <w:szCs w:val="24"/>
          <w:lang w:eastAsia="zh-CN"/>
        </w:rPr>
      </w:pPr>
      <w:r w:rsidRPr="005F3A83">
        <w:rPr>
          <w:rFonts w:eastAsia="Calibri" w:cstheme="minorHAnsi"/>
          <w:b/>
          <w:sz w:val="24"/>
          <w:szCs w:val="24"/>
          <w:lang w:eastAsia="zh-CN"/>
        </w:rPr>
        <w:t>Podjela objekata po kategoriji gradnje:</w:t>
      </w:r>
    </w:p>
    <w:p w:rsidR="005F3A83" w:rsidRPr="005F3A83" w:rsidRDefault="005F3A83" w:rsidP="00FF1217">
      <w:pPr>
        <w:numPr>
          <w:ilvl w:val="0"/>
          <w:numId w:val="7"/>
        </w:numPr>
        <w:spacing w:after="0" w:line="276" w:lineRule="auto"/>
        <w:ind w:left="714" w:hanging="357"/>
        <w:jc w:val="both"/>
        <w:rPr>
          <w:rFonts w:eastAsia="Calibri" w:cstheme="minorHAnsi"/>
          <w:b/>
          <w:smallCaps/>
          <w:sz w:val="24"/>
          <w:szCs w:val="24"/>
          <w:lang w:eastAsia="zh-CN"/>
        </w:rPr>
      </w:pPr>
      <w:r w:rsidRPr="005F3A83">
        <w:rPr>
          <w:rFonts w:eastAsia="Calibri" w:cstheme="minorHAnsi"/>
          <w:sz w:val="24"/>
          <w:szCs w:val="24"/>
          <w:lang w:eastAsia="zh-CN"/>
        </w:rPr>
        <w:t>zidane zgrade (zgrade zidane do 1940. godine), što znači da su objekti građeni uglavnom od cigle vezane žbukom te sa stropovima od drvenih greda i nešto armiranobetonskih, ali bez horizontalnih i vertikalnih serklaža;</w:t>
      </w:r>
    </w:p>
    <w:p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zidane zgrade s armiranobetonskim serklažama (od 1945-tih do 1960-tih godina);</w:t>
      </w:r>
    </w:p>
    <w:p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armiranobetonske skeletne zgrade (od 1960-tih godina do danas),</w:t>
      </w:r>
    </w:p>
    <w:p w:rsidR="005F3A83" w:rsidRPr="005F3A83" w:rsidRDefault="005F3A83" w:rsidP="00FF1217">
      <w:pPr>
        <w:numPr>
          <w:ilvl w:val="0"/>
          <w:numId w:val="7"/>
        </w:numPr>
        <w:spacing w:after="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zgrade sa sustavom armiranobetonskih nosivih zidova (od 1960-tih godina do danas);</w:t>
      </w:r>
    </w:p>
    <w:p w:rsidR="005F3A83" w:rsidRPr="005F3A83" w:rsidRDefault="005F3A83" w:rsidP="00FF1217">
      <w:pPr>
        <w:numPr>
          <w:ilvl w:val="0"/>
          <w:numId w:val="7"/>
        </w:numPr>
        <w:spacing w:after="120" w:line="276" w:lineRule="auto"/>
        <w:ind w:left="714" w:hanging="357"/>
        <w:jc w:val="both"/>
        <w:rPr>
          <w:rFonts w:eastAsia="Calibri" w:cstheme="minorHAnsi"/>
          <w:sz w:val="24"/>
          <w:szCs w:val="24"/>
          <w:lang w:eastAsia="zh-CN"/>
        </w:rPr>
      </w:pPr>
      <w:r w:rsidRPr="005F3A83">
        <w:rPr>
          <w:rFonts w:eastAsia="Calibri" w:cstheme="minorHAnsi"/>
          <w:sz w:val="24"/>
          <w:szCs w:val="24"/>
          <w:lang w:eastAsia="zh-CN"/>
        </w:rPr>
        <w:t>skeletne zgrade s armiranobetonskim nosivim zidovima (od 1960-tih godina do danas).</w:t>
      </w:r>
    </w:p>
    <w:p w:rsidR="00111E80" w:rsidRDefault="00111E80" w:rsidP="00111E80">
      <w:pPr>
        <w:pStyle w:val="Odlomakpopisa11"/>
      </w:pPr>
      <w:bookmarkStart w:id="72" w:name="_Hlk509567890"/>
      <w:r>
        <w:t xml:space="preserve">Podaci za područje </w:t>
      </w:r>
      <w:r w:rsidR="000674FF">
        <w:t>Grada Ludbrega</w:t>
      </w:r>
      <w:r>
        <w:t xml:space="preserve"> koji bi klasificirali sve izgrađene stambene objekte prema navedenoj podjeli još ne postoje. Kako bi se dobio približan postotni udio stambenih objekata po pojedinim tipovima, korišteni su podaci o vremenu gradnje građevina na području Republike Hrvatske, prema Popisu stanovništva iz 2011. godine. Dakle, koriste se sljedeće aproksimacije za raspodjelu objekata po kategorijama gradnje:</w:t>
      </w:r>
    </w:p>
    <w:p w:rsidR="00111E80" w:rsidRDefault="00111E80" w:rsidP="00FC4963">
      <w:pPr>
        <w:pStyle w:val="Odlomakpopisa11"/>
        <w:numPr>
          <w:ilvl w:val="0"/>
          <w:numId w:val="44"/>
        </w:numPr>
        <w:spacing w:after="0"/>
      </w:pPr>
      <w:r>
        <w:t>40 % zidane zgrade Tip I,</w:t>
      </w:r>
    </w:p>
    <w:p w:rsidR="00111E80" w:rsidRDefault="00111E80" w:rsidP="00FC4963">
      <w:pPr>
        <w:pStyle w:val="Odlomakpopisa11"/>
        <w:numPr>
          <w:ilvl w:val="0"/>
          <w:numId w:val="44"/>
        </w:numPr>
        <w:spacing w:after="0"/>
      </w:pPr>
      <w:r>
        <w:t>40% zidane zgrade s armiranobetonskim serklažama Tip II (od 1945-tih godina do 1960-tih godina),</w:t>
      </w:r>
    </w:p>
    <w:p w:rsidR="00111E80" w:rsidRDefault="00111E80" w:rsidP="00FC4963">
      <w:pPr>
        <w:pStyle w:val="Odlomakpopisa11"/>
        <w:numPr>
          <w:ilvl w:val="0"/>
          <w:numId w:val="44"/>
        </w:numPr>
        <w:spacing w:after="0"/>
      </w:pPr>
      <w:r>
        <w:t>10% armiranobetonske skeletne zgrade Tip III (od 1960-tih godina do danas),</w:t>
      </w:r>
    </w:p>
    <w:p w:rsidR="00111E80" w:rsidRDefault="00111E80" w:rsidP="00FC4963">
      <w:pPr>
        <w:pStyle w:val="Odlomakpopisa11"/>
        <w:numPr>
          <w:ilvl w:val="0"/>
          <w:numId w:val="44"/>
        </w:numPr>
        <w:spacing w:after="0"/>
      </w:pPr>
      <w:r>
        <w:t>5% zgrade sa sustavom armiranobetonskih nosivih zidova Tip IV (od 1960-tih godina do danas),</w:t>
      </w:r>
    </w:p>
    <w:p w:rsidR="00111E80" w:rsidRDefault="00111E80" w:rsidP="00FC4963">
      <w:pPr>
        <w:pStyle w:val="Odlomakpopisa11"/>
        <w:numPr>
          <w:ilvl w:val="0"/>
          <w:numId w:val="44"/>
        </w:numPr>
      </w:pPr>
      <w:r>
        <w:t>5% skeletne zgrade s armiranobetonskim nosivim zidovima (od 1960-tih godina do danas).</w:t>
      </w:r>
    </w:p>
    <w:p w:rsidR="00852CDF" w:rsidRPr="006979AF" w:rsidRDefault="00852CDF" w:rsidP="00852CDF">
      <w:pPr>
        <w:pStyle w:val="Naslov2"/>
        <w:rPr>
          <w:rFonts w:eastAsia="Calibri"/>
        </w:rPr>
      </w:pPr>
      <w:bookmarkStart w:id="73" w:name="_Toc19619277"/>
      <w:bookmarkStart w:id="74" w:name="_Toc89343018"/>
      <w:r w:rsidRPr="006979AF">
        <w:rPr>
          <w:rFonts w:eastAsia="Calibri"/>
        </w:rPr>
        <w:t>EKONOMSKO</w:t>
      </w:r>
      <w:r w:rsidRPr="006979AF">
        <w:rPr>
          <w:rFonts w:eastAsia="Calibri"/>
        </w:rPr>
        <w:sym w:font="Symbol" w:char="F02D"/>
      </w:r>
      <w:r w:rsidRPr="006979AF">
        <w:rPr>
          <w:rFonts w:eastAsia="Calibri"/>
        </w:rPr>
        <w:t>POLITIČKI POKAZATELJI</w:t>
      </w:r>
      <w:bookmarkEnd w:id="73"/>
      <w:bookmarkEnd w:id="74"/>
    </w:p>
    <w:p w:rsidR="00852CDF" w:rsidRPr="00EE5E01" w:rsidRDefault="00852CDF" w:rsidP="00852CDF">
      <w:pPr>
        <w:pStyle w:val="Naslov3"/>
      </w:pPr>
      <w:bookmarkStart w:id="75" w:name="_Toc19619278"/>
      <w:bookmarkStart w:id="76" w:name="_Toc89343019"/>
      <w:r w:rsidRPr="00EE5E01">
        <w:t>Broj zaposlenih i mjesta zaposlenja</w:t>
      </w:r>
      <w:bookmarkEnd w:id="75"/>
      <w:bookmarkEnd w:id="76"/>
    </w:p>
    <w:p w:rsidR="00CE14DA" w:rsidRDefault="009A40F0" w:rsidP="00CE14DA">
      <w:pPr>
        <w:pStyle w:val="Odlomakpopisa"/>
      </w:pPr>
      <w:r w:rsidRPr="009A40F0">
        <w:t xml:space="preserve">Na području </w:t>
      </w:r>
      <w:r>
        <w:t>Grada Ludbrega</w:t>
      </w:r>
      <w:r w:rsidRPr="009A40F0">
        <w:t xml:space="preserve"> kod pravnih osoba/subjekata u 2019. godini bilo je zaposleno ukupno </w:t>
      </w:r>
      <w:r>
        <w:t>2.628 osoba.</w:t>
      </w:r>
      <w:r w:rsidRPr="009A40F0">
        <w:t xml:space="preserve"> </w:t>
      </w:r>
      <w:r w:rsidR="00CE14DA">
        <w:t xml:space="preserve">Najveći broj zaposlenih na području Grada zaposleno je u prerađivačkoj industriji (ukupno 1.839 zaposlenih) te udio zaposlenih u prerađivačkoj industriji u ukupnom broju zaposlenih u Gradu Ludbregu iznosi 69,98%. </w:t>
      </w:r>
      <w:r>
        <w:t xml:space="preserve">Poduzetnici Grada </w:t>
      </w:r>
      <w:r>
        <w:lastRenderedPageBreak/>
        <w:t>Ludbrega zapošljavaju 5,99% ukupno zaposlenih u Varaždinskoj županiji, čime Grad Ludbreg zauzima 4. mjesto p</w:t>
      </w:r>
      <w:r w:rsidR="00B81069">
        <w:t xml:space="preserve">o </w:t>
      </w:r>
      <w:r>
        <w:t xml:space="preserve">broju zaposlenih </w:t>
      </w:r>
      <w:r w:rsidR="00D773A3">
        <w:t>u Županiji.</w:t>
      </w:r>
    </w:p>
    <w:p w:rsidR="005F3A83" w:rsidRPr="00330405" w:rsidRDefault="00744194" w:rsidP="00744194">
      <w:pPr>
        <w:pStyle w:val="Naslov3"/>
      </w:pPr>
      <w:bookmarkStart w:id="77" w:name="_Toc19619279"/>
      <w:bookmarkStart w:id="78" w:name="_Toc89343020"/>
      <w:bookmarkEnd w:id="72"/>
      <w:r w:rsidRPr="00330405">
        <w:t>Broj primatelja socijalnih, mirovinskih i sličnih naknada</w:t>
      </w:r>
      <w:bookmarkEnd w:id="77"/>
      <w:bookmarkEnd w:id="78"/>
    </w:p>
    <w:p w:rsidR="00330405" w:rsidRDefault="00330405" w:rsidP="00E45380">
      <w:pPr>
        <w:spacing w:after="120" w:line="276" w:lineRule="auto"/>
        <w:jc w:val="both"/>
        <w:rPr>
          <w:sz w:val="24"/>
          <w:szCs w:val="24"/>
          <w:lang w:eastAsia="zh-CN"/>
        </w:rPr>
      </w:pPr>
      <w:r>
        <w:rPr>
          <w:sz w:val="24"/>
          <w:szCs w:val="24"/>
          <w:lang w:eastAsia="zh-CN"/>
        </w:rPr>
        <w:t>Prema podacima navedenim u Popisu stanovništva iz 2011. godine, b</w:t>
      </w:r>
      <w:r w:rsidR="003B3F19" w:rsidRPr="00330405">
        <w:rPr>
          <w:sz w:val="24"/>
          <w:szCs w:val="24"/>
          <w:lang w:eastAsia="zh-CN"/>
        </w:rPr>
        <w:t xml:space="preserve">roj </w:t>
      </w:r>
      <w:r w:rsidR="005F3AD3" w:rsidRPr="00330405">
        <w:rPr>
          <w:sz w:val="24"/>
          <w:szCs w:val="24"/>
          <w:lang w:eastAsia="zh-CN"/>
        </w:rPr>
        <w:t xml:space="preserve">stanovnika </w:t>
      </w:r>
      <w:r w:rsidR="00EE581D" w:rsidRPr="00330405">
        <w:rPr>
          <w:sz w:val="24"/>
          <w:szCs w:val="24"/>
          <w:lang w:eastAsia="zh-CN"/>
        </w:rPr>
        <w:t>k</w:t>
      </w:r>
      <w:r w:rsidR="005F3AD3" w:rsidRPr="00330405">
        <w:rPr>
          <w:sz w:val="24"/>
          <w:szCs w:val="24"/>
          <w:lang w:eastAsia="zh-CN"/>
        </w:rPr>
        <w:t>oji primaju socijalnu, mirovinsku i sličnu naknadu</w:t>
      </w:r>
      <w:r w:rsidR="003B3F19" w:rsidRPr="00330405">
        <w:rPr>
          <w:sz w:val="24"/>
          <w:szCs w:val="24"/>
          <w:lang w:eastAsia="zh-CN"/>
        </w:rPr>
        <w:t xml:space="preserve"> </w:t>
      </w:r>
      <w:r w:rsidR="00EE581D" w:rsidRPr="00330405">
        <w:rPr>
          <w:sz w:val="24"/>
          <w:szCs w:val="24"/>
          <w:lang w:eastAsia="zh-CN"/>
        </w:rPr>
        <w:t>na području</w:t>
      </w:r>
      <w:r w:rsidR="00446A19" w:rsidRPr="00330405">
        <w:rPr>
          <w:sz w:val="24"/>
          <w:szCs w:val="24"/>
          <w:lang w:eastAsia="zh-CN"/>
        </w:rPr>
        <w:t xml:space="preserve"> Grada Ludbrega</w:t>
      </w:r>
      <w:r w:rsidR="007456A3" w:rsidRPr="00330405">
        <w:rPr>
          <w:sz w:val="24"/>
          <w:szCs w:val="24"/>
          <w:lang w:eastAsia="zh-CN"/>
        </w:rPr>
        <w:t xml:space="preserve"> </w:t>
      </w:r>
      <w:r>
        <w:rPr>
          <w:sz w:val="24"/>
          <w:szCs w:val="24"/>
          <w:lang w:eastAsia="zh-CN"/>
        </w:rPr>
        <w:t xml:space="preserve">iznosi 2.642. </w:t>
      </w:r>
      <w:r w:rsidRPr="00330405">
        <w:rPr>
          <w:sz w:val="24"/>
          <w:szCs w:val="24"/>
          <w:lang w:eastAsia="zh-CN"/>
        </w:rPr>
        <w:t>Navedeni broj je i veći s obzirom na to da nisu uračunati podaci za naselje Poljanec koje se kasnije priključilo Gradu Ludbregu.</w:t>
      </w:r>
    </w:p>
    <w:p w:rsidR="005F3AD3" w:rsidRPr="00330405" w:rsidRDefault="005F3AD3" w:rsidP="005F3AD3">
      <w:pPr>
        <w:pStyle w:val="Opisslike"/>
        <w:keepNext/>
        <w:spacing w:line="276" w:lineRule="auto"/>
      </w:pPr>
      <w:bookmarkStart w:id="79" w:name="_Toc532992521"/>
      <w:bookmarkStart w:id="80" w:name="_Toc14434331"/>
      <w:bookmarkStart w:id="81" w:name="_Toc89343234"/>
      <w:r w:rsidRPr="00330405">
        <w:t xml:space="preserve">Tablica </w:t>
      </w:r>
      <w:r w:rsidR="00167748" w:rsidRPr="00330405">
        <w:rPr>
          <w:noProof/>
        </w:rPr>
        <w:fldChar w:fldCharType="begin"/>
      </w:r>
      <w:r w:rsidR="00EB3A0F" w:rsidRPr="00330405">
        <w:rPr>
          <w:noProof/>
        </w:rPr>
        <w:instrText xml:space="preserve"> SEQ Tablica \* ARABIC </w:instrText>
      </w:r>
      <w:r w:rsidR="00167748" w:rsidRPr="00330405">
        <w:rPr>
          <w:noProof/>
        </w:rPr>
        <w:fldChar w:fldCharType="separate"/>
      </w:r>
      <w:r w:rsidR="008B0F6E">
        <w:rPr>
          <w:noProof/>
        </w:rPr>
        <w:t>6</w:t>
      </w:r>
      <w:r w:rsidR="00167748" w:rsidRPr="00330405">
        <w:rPr>
          <w:noProof/>
        </w:rPr>
        <w:fldChar w:fldCharType="end"/>
      </w:r>
      <w:r w:rsidRPr="00330405">
        <w:t>. Vrste i broj primatelja socijalnih, mirovinskih i sličnih naknada</w:t>
      </w:r>
      <w:bookmarkEnd w:id="79"/>
      <w:bookmarkEnd w:id="80"/>
      <w:bookmarkEnd w:id="81"/>
      <w:r w:rsidR="00B21E93" w:rsidRPr="00330405">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0"/>
        <w:gridCol w:w="5796"/>
        <w:gridCol w:w="2141"/>
      </w:tblGrid>
      <w:tr w:rsidR="005F3AD3" w:rsidRPr="00330405" w:rsidTr="0011381E">
        <w:trPr>
          <w:trHeight w:val="509"/>
          <w:jc w:val="center"/>
        </w:trPr>
        <w:tc>
          <w:tcPr>
            <w:tcW w:w="840" w:type="dxa"/>
            <w:shd w:val="clear" w:color="auto" w:fill="auto"/>
            <w:vAlign w:val="center"/>
          </w:tcPr>
          <w:p w:rsidR="005F3AD3" w:rsidRPr="00330405" w:rsidRDefault="005F3AD3" w:rsidP="005F3AD3">
            <w:pPr>
              <w:spacing w:after="0" w:line="276" w:lineRule="auto"/>
              <w:jc w:val="center"/>
              <w:rPr>
                <w:rFonts w:eastAsia="Calibri" w:cstheme="minorHAnsi"/>
                <w:b/>
                <w:sz w:val="20"/>
                <w:szCs w:val="20"/>
                <w:lang w:eastAsia="zh-CN"/>
              </w:rPr>
            </w:pPr>
            <w:bookmarkStart w:id="82" w:name="_Hlk509568997"/>
            <w:r w:rsidRPr="00330405">
              <w:rPr>
                <w:rFonts w:eastAsia="Calibri" w:cstheme="minorHAnsi"/>
                <w:b/>
                <w:sz w:val="20"/>
                <w:szCs w:val="20"/>
                <w:lang w:eastAsia="zh-CN"/>
              </w:rPr>
              <w:t>R.BR.</w:t>
            </w:r>
          </w:p>
        </w:tc>
        <w:tc>
          <w:tcPr>
            <w:tcW w:w="5796" w:type="dxa"/>
            <w:shd w:val="clear" w:color="auto" w:fill="auto"/>
            <w:vAlign w:val="center"/>
          </w:tcPr>
          <w:p w:rsidR="005F3AD3" w:rsidRPr="00330405" w:rsidRDefault="005F3AD3" w:rsidP="005F3AD3">
            <w:pPr>
              <w:spacing w:after="0" w:line="276" w:lineRule="auto"/>
              <w:jc w:val="center"/>
              <w:rPr>
                <w:rFonts w:eastAsia="Calibri" w:cstheme="minorHAnsi"/>
                <w:b/>
                <w:sz w:val="20"/>
                <w:szCs w:val="20"/>
                <w:lang w:eastAsia="zh-CN"/>
              </w:rPr>
            </w:pPr>
            <w:r w:rsidRPr="00330405">
              <w:rPr>
                <w:rFonts w:eastAsia="Calibri" w:cstheme="minorHAnsi"/>
                <w:b/>
                <w:sz w:val="20"/>
                <w:szCs w:val="20"/>
                <w:lang w:eastAsia="zh-CN"/>
              </w:rPr>
              <w:t>VRSTA NAKNADE</w:t>
            </w:r>
          </w:p>
        </w:tc>
        <w:tc>
          <w:tcPr>
            <w:tcW w:w="2141" w:type="dxa"/>
            <w:shd w:val="clear" w:color="auto" w:fill="auto"/>
            <w:vAlign w:val="center"/>
          </w:tcPr>
          <w:p w:rsidR="005F3AD3" w:rsidRPr="00330405" w:rsidRDefault="005F3AD3" w:rsidP="005F3AD3">
            <w:pPr>
              <w:spacing w:after="0" w:line="276" w:lineRule="auto"/>
              <w:jc w:val="center"/>
              <w:rPr>
                <w:rFonts w:eastAsia="Calibri" w:cstheme="minorHAnsi"/>
                <w:b/>
                <w:sz w:val="20"/>
                <w:szCs w:val="20"/>
                <w:lang w:eastAsia="zh-CN"/>
              </w:rPr>
            </w:pPr>
            <w:r w:rsidRPr="00330405">
              <w:rPr>
                <w:rFonts w:eastAsia="Calibri" w:cstheme="minorHAnsi"/>
                <w:b/>
                <w:sz w:val="20"/>
                <w:szCs w:val="20"/>
                <w:lang w:eastAsia="zh-CN"/>
              </w:rPr>
              <w:t>BROJ PRIMATELJA</w:t>
            </w:r>
          </w:p>
        </w:tc>
      </w:tr>
      <w:tr w:rsidR="00330405" w:rsidRPr="00330405" w:rsidTr="00A86C88">
        <w:trPr>
          <w:trHeight w:val="262"/>
          <w:jc w:val="center"/>
        </w:trPr>
        <w:tc>
          <w:tcPr>
            <w:tcW w:w="840" w:type="dxa"/>
            <w:shd w:val="clear" w:color="auto" w:fill="auto"/>
            <w:vAlign w:val="center"/>
          </w:tcPr>
          <w:p w:rsidR="00330405" w:rsidRPr="00330405" w:rsidRDefault="00330405" w:rsidP="00330405">
            <w:pPr>
              <w:spacing w:after="0" w:line="276" w:lineRule="auto"/>
              <w:jc w:val="center"/>
              <w:rPr>
                <w:rFonts w:eastAsia="Calibri" w:cstheme="minorHAnsi"/>
                <w:sz w:val="20"/>
                <w:szCs w:val="20"/>
                <w:lang w:eastAsia="zh-CN"/>
              </w:rPr>
            </w:pPr>
            <w:r w:rsidRPr="00330405">
              <w:rPr>
                <w:rFonts w:eastAsia="Calibri" w:cstheme="minorHAnsi"/>
                <w:sz w:val="20"/>
                <w:szCs w:val="20"/>
                <w:lang w:eastAsia="zh-CN"/>
              </w:rPr>
              <w:t>1.</w:t>
            </w:r>
          </w:p>
        </w:tc>
        <w:tc>
          <w:tcPr>
            <w:tcW w:w="5796" w:type="dxa"/>
            <w:shd w:val="clear" w:color="auto" w:fill="auto"/>
          </w:tcPr>
          <w:p w:rsidR="00330405" w:rsidRPr="00330405" w:rsidRDefault="00330405" w:rsidP="00330405">
            <w:pPr>
              <w:spacing w:after="0" w:line="276" w:lineRule="auto"/>
              <w:jc w:val="both"/>
              <w:rPr>
                <w:rFonts w:eastAsia="Calibri" w:cstheme="minorHAnsi"/>
                <w:sz w:val="20"/>
                <w:szCs w:val="20"/>
                <w:lang w:eastAsia="zh-CN"/>
              </w:rPr>
            </w:pPr>
            <w:r w:rsidRPr="00330405">
              <w:rPr>
                <w:rFonts w:eastAsia="Calibri" w:cstheme="minorHAnsi"/>
                <w:sz w:val="20"/>
                <w:szCs w:val="20"/>
                <w:lang w:eastAsia="zh-CN"/>
              </w:rPr>
              <w:t>Starosna mirovina</w:t>
            </w:r>
          </w:p>
        </w:tc>
        <w:tc>
          <w:tcPr>
            <w:tcW w:w="2141" w:type="dxa"/>
            <w:vAlign w:val="center"/>
          </w:tcPr>
          <w:p w:rsidR="00330405" w:rsidRPr="00330405" w:rsidRDefault="00330405" w:rsidP="00330405">
            <w:pPr>
              <w:spacing w:after="0" w:line="276" w:lineRule="auto"/>
              <w:jc w:val="center"/>
              <w:rPr>
                <w:rFonts w:eastAsia="Calibri" w:cstheme="minorHAnsi"/>
                <w:sz w:val="20"/>
                <w:szCs w:val="20"/>
                <w:lang w:eastAsia="zh-CN"/>
              </w:rPr>
            </w:pPr>
            <w:r>
              <w:rPr>
                <w:sz w:val="20"/>
                <w:szCs w:val="20"/>
              </w:rPr>
              <w:t>983</w:t>
            </w:r>
          </w:p>
        </w:tc>
      </w:tr>
      <w:tr w:rsidR="00330405" w:rsidRPr="00330405" w:rsidTr="00A86C88">
        <w:trPr>
          <w:trHeight w:val="248"/>
          <w:jc w:val="center"/>
        </w:trPr>
        <w:tc>
          <w:tcPr>
            <w:tcW w:w="840" w:type="dxa"/>
            <w:shd w:val="clear" w:color="auto" w:fill="auto"/>
            <w:vAlign w:val="center"/>
          </w:tcPr>
          <w:p w:rsidR="00330405" w:rsidRPr="00330405" w:rsidRDefault="00330405" w:rsidP="00330405">
            <w:pPr>
              <w:spacing w:after="0" w:line="276" w:lineRule="auto"/>
              <w:jc w:val="center"/>
              <w:rPr>
                <w:rFonts w:eastAsia="Calibri" w:cstheme="minorHAnsi"/>
                <w:sz w:val="20"/>
                <w:szCs w:val="20"/>
                <w:lang w:eastAsia="zh-CN"/>
              </w:rPr>
            </w:pPr>
            <w:r w:rsidRPr="00330405">
              <w:rPr>
                <w:rFonts w:eastAsia="Calibri" w:cstheme="minorHAnsi"/>
                <w:sz w:val="20"/>
                <w:szCs w:val="20"/>
                <w:lang w:eastAsia="zh-CN"/>
              </w:rPr>
              <w:t>2.</w:t>
            </w:r>
          </w:p>
        </w:tc>
        <w:tc>
          <w:tcPr>
            <w:tcW w:w="5796" w:type="dxa"/>
            <w:shd w:val="clear" w:color="auto" w:fill="auto"/>
          </w:tcPr>
          <w:p w:rsidR="00330405" w:rsidRPr="00330405" w:rsidRDefault="00330405" w:rsidP="00330405">
            <w:pPr>
              <w:spacing w:after="0" w:line="276" w:lineRule="auto"/>
              <w:jc w:val="both"/>
              <w:rPr>
                <w:rFonts w:eastAsia="Calibri" w:cstheme="minorHAnsi"/>
                <w:sz w:val="20"/>
                <w:szCs w:val="20"/>
                <w:lang w:eastAsia="zh-CN"/>
              </w:rPr>
            </w:pPr>
            <w:r w:rsidRPr="00330405">
              <w:rPr>
                <w:rFonts w:eastAsia="Calibri" w:cstheme="minorHAnsi"/>
                <w:sz w:val="20"/>
                <w:szCs w:val="20"/>
                <w:lang w:eastAsia="zh-CN"/>
              </w:rPr>
              <w:t>Ostale mirovine</w:t>
            </w:r>
          </w:p>
        </w:tc>
        <w:tc>
          <w:tcPr>
            <w:tcW w:w="2141" w:type="dxa"/>
            <w:vAlign w:val="center"/>
          </w:tcPr>
          <w:p w:rsidR="00330405" w:rsidRPr="00330405" w:rsidRDefault="00330405" w:rsidP="00330405">
            <w:pPr>
              <w:spacing w:after="0" w:line="276" w:lineRule="auto"/>
              <w:jc w:val="center"/>
              <w:rPr>
                <w:rFonts w:eastAsia="Calibri" w:cstheme="minorHAnsi"/>
                <w:sz w:val="20"/>
                <w:szCs w:val="20"/>
                <w:lang w:eastAsia="zh-CN"/>
              </w:rPr>
            </w:pPr>
            <w:r>
              <w:rPr>
                <w:sz w:val="20"/>
                <w:szCs w:val="20"/>
              </w:rPr>
              <w:t>1.174</w:t>
            </w:r>
          </w:p>
        </w:tc>
      </w:tr>
      <w:tr w:rsidR="00330405" w:rsidRPr="00330405" w:rsidTr="00A86C88">
        <w:trPr>
          <w:trHeight w:val="248"/>
          <w:jc w:val="center"/>
        </w:trPr>
        <w:tc>
          <w:tcPr>
            <w:tcW w:w="840" w:type="dxa"/>
            <w:shd w:val="clear" w:color="auto" w:fill="auto"/>
            <w:vAlign w:val="center"/>
          </w:tcPr>
          <w:p w:rsidR="00330405" w:rsidRPr="00330405" w:rsidRDefault="00330405" w:rsidP="00330405">
            <w:pPr>
              <w:spacing w:after="0" w:line="276" w:lineRule="auto"/>
              <w:jc w:val="center"/>
              <w:rPr>
                <w:rFonts w:eastAsia="Calibri" w:cstheme="minorHAnsi"/>
                <w:sz w:val="20"/>
                <w:szCs w:val="20"/>
                <w:lang w:eastAsia="zh-CN"/>
              </w:rPr>
            </w:pPr>
            <w:r w:rsidRPr="00330405">
              <w:rPr>
                <w:rFonts w:eastAsia="Calibri" w:cstheme="minorHAnsi"/>
                <w:sz w:val="20"/>
                <w:szCs w:val="20"/>
                <w:lang w:eastAsia="zh-CN"/>
              </w:rPr>
              <w:t>3.</w:t>
            </w:r>
          </w:p>
        </w:tc>
        <w:tc>
          <w:tcPr>
            <w:tcW w:w="5796" w:type="dxa"/>
            <w:shd w:val="clear" w:color="auto" w:fill="auto"/>
          </w:tcPr>
          <w:p w:rsidR="00330405" w:rsidRPr="00330405" w:rsidRDefault="00330405" w:rsidP="00330405">
            <w:pPr>
              <w:spacing w:after="0" w:line="276" w:lineRule="auto"/>
              <w:jc w:val="both"/>
              <w:rPr>
                <w:rFonts w:eastAsia="Calibri" w:cstheme="minorHAnsi"/>
                <w:sz w:val="20"/>
                <w:szCs w:val="20"/>
                <w:lang w:eastAsia="zh-CN"/>
              </w:rPr>
            </w:pPr>
            <w:r w:rsidRPr="00330405">
              <w:rPr>
                <w:rFonts w:eastAsia="Calibri" w:cstheme="minorHAnsi"/>
                <w:sz w:val="20"/>
                <w:szCs w:val="20"/>
                <w:lang w:eastAsia="zh-CN"/>
              </w:rPr>
              <w:t>Socijalne naknade</w:t>
            </w:r>
          </w:p>
        </w:tc>
        <w:tc>
          <w:tcPr>
            <w:tcW w:w="2141" w:type="dxa"/>
            <w:vAlign w:val="center"/>
          </w:tcPr>
          <w:p w:rsidR="00330405" w:rsidRPr="00330405" w:rsidRDefault="00330405" w:rsidP="00330405">
            <w:pPr>
              <w:spacing w:after="0" w:line="276" w:lineRule="auto"/>
              <w:jc w:val="center"/>
              <w:rPr>
                <w:rFonts w:eastAsia="Calibri" w:cstheme="minorHAnsi"/>
                <w:sz w:val="20"/>
                <w:szCs w:val="20"/>
                <w:lang w:eastAsia="zh-CN"/>
              </w:rPr>
            </w:pPr>
            <w:r>
              <w:rPr>
                <w:sz w:val="20"/>
                <w:szCs w:val="20"/>
              </w:rPr>
              <w:t>444</w:t>
            </w:r>
          </w:p>
        </w:tc>
      </w:tr>
      <w:tr w:rsidR="00330405" w:rsidRPr="00330405" w:rsidTr="00A86C88">
        <w:trPr>
          <w:trHeight w:val="248"/>
          <w:jc w:val="center"/>
        </w:trPr>
        <w:tc>
          <w:tcPr>
            <w:tcW w:w="840" w:type="dxa"/>
            <w:shd w:val="clear" w:color="auto" w:fill="auto"/>
            <w:vAlign w:val="center"/>
          </w:tcPr>
          <w:p w:rsidR="00330405" w:rsidRPr="00330405" w:rsidRDefault="00330405" w:rsidP="00330405">
            <w:pPr>
              <w:spacing w:after="0" w:line="276" w:lineRule="auto"/>
              <w:jc w:val="center"/>
              <w:rPr>
                <w:rFonts w:eastAsia="Calibri" w:cstheme="minorHAnsi"/>
                <w:sz w:val="20"/>
                <w:szCs w:val="20"/>
                <w:lang w:eastAsia="zh-CN"/>
              </w:rPr>
            </w:pPr>
            <w:r w:rsidRPr="00330405">
              <w:rPr>
                <w:rFonts w:eastAsia="Calibri" w:cstheme="minorHAnsi"/>
                <w:sz w:val="20"/>
                <w:szCs w:val="20"/>
                <w:lang w:eastAsia="zh-CN"/>
              </w:rPr>
              <w:t>4.</w:t>
            </w:r>
          </w:p>
        </w:tc>
        <w:tc>
          <w:tcPr>
            <w:tcW w:w="5796" w:type="dxa"/>
            <w:shd w:val="clear" w:color="auto" w:fill="auto"/>
          </w:tcPr>
          <w:p w:rsidR="00330405" w:rsidRPr="00330405" w:rsidRDefault="00330405" w:rsidP="00330405">
            <w:pPr>
              <w:spacing w:after="0" w:line="276" w:lineRule="auto"/>
              <w:jc w:val="both"/>
              <w:rPr>
                <w:rFonts w:eastAsia="Calibri" w:cstheme="minorHAnsi"/>
                <w:sz w:val="20"/>
                <w:szCs w:val="20"/>
                <w:lang w:eastAsia="zh-CN"/>
              </w:rPr>
            </w:pPr>
            <w:r w:rsidRPr="00330405">
              <w:rPr>
                <w:rFonts w:eastAsia="Calibri" w:cstheme="minorHAnsi"/>
                <w:sz w:val="20"/>
                <w:szCs w:val="20"/>
                <w:lang w:eastAsia="zh-CN"/>
              </w:rPr>
              <w:t>Povremena potpora drugih</w:t>
            </w:r>
          </w:p>
        </w:tc>
        <w:tc>
          <w:tcPr>
            <w:tcW w:w="2141" w:type="dxa"/>
            <w:vAlign w:val="center"/>
          </w:tcPr>
          <w:p w:rsidR="00330405" w:rsidRPr="00330405" w:rsidRDefault="00330405" w:rsidP="00330405">
            <w:pPr>
              <w:spacing w:after="0" w:line="276" w:lineRule="auto"/>
              <w:jc w:val="center"/>
              <w:rPr>
                <w:rFonts w:eastAsia="Calibri" w:cstheme="minorHAnsi"/>
                <w:sz w:val="20"/>
                <w:szCs w:val="20"/>
                <w:lang w:eastAsia="zh-CN"/>
              </w:rPr>
            </w:pPr>
            <w:r>
              <w:rPr>
                <w:sz w:val="20"/>
                <w:szCs w:val="20"/>
              </w:rPr>
              <w:t>41</w:t>
            </w:r>
          </w:p>
        </w:tc>
      </w:tr>
      <w:tr w:rsidR="00330405" w:rsidRPr="00330405" w:rsidTr="00A86C88">
        <w:trPr>
          <w:trHeight w:val="262"/>
          <w:jc w:val="center"/>
        </w:trPr>
        <w:tc>
          <w:tcPr>
            <w:tcW w:w="840" w:type="dxa"/>
            <w:shd w:val="clear" w:color="auto" w:fill="auto"/>
          </w:tcPr>
          <w:p w:rsidR="00330405" w:rsidRPr="00330405" w:rsidRDefault="00330405" w:rsidP="00330405">
            <w:pPr>
              <w:spacing w:after="0" w:line="276" w:lineRule="auto"/>
              <w:jc w:val="both"/>
              <w:rPr>
                <w:rFonts w:eastAsia="Calibri" w:cstheme="minorHAnsi"/>
                <w:sz w:val="20"/>
                <w:szCs w:val="20"/>
                <w:lang w:eastAsia="zh-CN"/>
              </w:rPr>
            </w:pPr>
          </w:p>
        </w:tc>
        <w:tc>
          <w:tcPr>
            <w:tcW w:w="5796" w:type="dxa"/>
            <w:shd w:val="clear" w:color="auto" w:fill="auto"/>
          </w:tcPr>
          <w:p w:rsidR="00330405" w:rsidRPr="00330405" w:rsidRDefault="00330405" w:rsidP="00330405">
            <w:pPr>
              <w:spacing w:after="0" w:line="276" w:lineRule="auto"/>
              <w:jc w:val="both"/>
              <w:rPr>
                <w:rFonts w:eastAsia="Calibri" w:cstheme="minorHAnsi"/>
                <w:b/>
                <w:sz w:val="20"/>
                <w:szCs w:val="20"/>
                <w:lang w:eastAsia="zh-CN"/>
              </w:rPr>
            </w:pPr>
            <w:r w:rsidRPr="00330405">
              <w:rPr>
                <w:rFonts w:eastAsia="Calibri" w:cstheme="minorHAnsi"/>
                <w:b/>
                <w:sz w:val="20"/>
                <w:szCs w:val="20"/>
                <w:lang w:eastAsia="zh-CN"/>
              </w:rPr>
              <w:t>UKUPNO:</w:t>
            </w:r>
          </w:p>
        </w:tc>
        <w:tc>
          <w:tcPr>
            <w:tcW w:w="2141" w:type="dxa"/>
            <w:vAlign w:val="center"/>
          </w:tcPr>
          <w:p w:rsidR="00330405" w:rsidRPr="00330405" w:rsidRDefault="00330405" w:rsidP="00330405">
            <w:pPr>
              <w:spacing w:after="0" w:line="276" w:lineRule="auto"/>
              <w:jc w:val="center"/>
              <w:rPr>
                <w:rFonts w:eastAsia="Calibri" w:cstheme="minorHAnsi"/>
                <w:b/>
                <w:sz w:val="20"/>
                <w:szCs w:val="20"/>
                <w:lang w:eastAsia="zh-CN"/>
              </w:rPr>
            </w:pPr>
            <w:r>
              <w:rPr>
                <w:b/>
                <w:sz w:val="20"/>
                <w:szCs w:val="20"/>
              </w:rPr>
              <w:t>2.642</w:t>
            </w:r>
          </w:p>
        </w:tc>
      </w:tr>
    </w:tbl>
    <w:bookmarkEnd w:id="82"/>
    <w:p w:rsidR="005F3AD3" w:rsidRPr="00330405" w:rsidRDefault="005F3AD3" w:rsidP="0039415B">
      <w:pPr>
        <w:spacing w:after="120"/>
        <w:jc w:val="center"/>
        <w:rPr>
          <w:sz w:val="20"/>
          <w:szCs w:val="20"/>
          <w:lang w:eastAsia="zh-CN"/>
        </w:rPr>
      </w:pPr>
      <w:r w:rsidRPr="00330405">
        <w:rPr>
          <w:sz w:val="20"/>
          <w:szCs w:val="20"/>
          <w:lang w:eastAsia="zh-CN"/>
        </w:rPr>
        <w:t>Izvor: Državni zavod za statistiku, Popis stanovništva 2011.</w:t>
      </w:r>
    </w:p>
    <w:p w:rsidR="00EA2DF6" w:rsidRPr="00E45380" w:rsidRDefault="00EA2DF6" w:rsidP="00EA2DF6">
      <w:pPr>
        <w:pStyle w:val="Odlomakpopisa"/>
        <w:rPr>
          <w:lang w:eastAsia="zh-CN"/>
        </w:rPr>
      </w:pPr>
      <w:r w:rsidRPr="00E45380">
        <w:rPr>
          <w:lang w:eastAsia="zh-CN"/>
        </w:rPr>
        <w:t xml:space="preserve">Grad Ludbreg osigurava u svom Proračunu sredstva za pružanje različitih oblika pomoći iz sustava socijalne skrbi korisnicima s područja Grada. Sukladno Odluci o socijalnoj skrbi Grada Ludbrega </w:t>
      </w:r>
      <w:r>
        <w:rPr>
          <w:lang w:eastAsia="zh-CN"/>
        </w:rPr>
        <w:t xml:space="preserve">(“Službeni vjesnik Varaždinske županije”, broj 31/15, 44/18, 55/18 – pročišćeni tekst) </w:t>
      </w:r>
      <w:r w:rsidRPr="00E45380">
        <w:rPr>
          <w:lang w:eastAsia="zh-CN"/>
        </w:rPr>
        <w:t>utvrđene su sljedeće vrste prava iz sustava socijalne skrbi: pomoć za podmirenje troškova stanovanja, pomoć za podmirenje pogrebnih troškova, besplatan obrok učenicima osnovnih škola, pomoć za podmirenje troškova ogrjeva, jednokratna novčana pomoć, jednokratna novčana pomoć za novorođenu djecu, pravo na pomoć za podmirenje troškova boravka djece u predškolskim ustanovama.</w:t>
      </w:r>
    </w:p>
    <w:p w:rsidR="00F82992" w:rsidRPr="00E45380" w:rsidRDefault="00446A19" w:rsidP="00E45380">
      <w:pPr>
        <w:pStyle w:val="Odlomakpopisa"/>
      </w:pPr>
      <w:r w:rsidRPr="00E45380">
        <w:rPr>
          <w:lang w:eastAsia="zh-CN"/>
        </w:rPr>
        <w:t xml:space="preserve">Usluge iz sustava socijalne skrbi </w:t>
      </w:r>
      <w:r w:rsidR="004A268F" w:rsidRPr="00E45380">
        <w:rPr>
          <w:lang w:eastAsia="zh-CN"/>
        </w:rPr>
        <w:t xml:space="preserve">na području Grada Ludbrega </w:t>
      </w:r>
      <w:r w:rsidRPr="00E45380">
        <w:rPr>
          <w:lang w:eastAsia="zh-CN"/>
        </w:rPr>
        <w:t>u nadležnosti su Centra za socijalnu skrb Ludbreg</w:t>
      </w:r>
      <w:r w:rsidR="004A268F" w:rsidRPr="00E45380">
        <w:rPr>
          <w:lang w:eastAsia="zh-CN"/>
        </w:rPr>
        <w:t>.</w:t>
      </w:r>
      <w:r w:rsidR="004A268F" w:rsidRPr="00E45380">
        <w:t xml:space="preserve"> </w:t>
      </w:r>
      <w:r w:rsidR="00F82992" w:rsidRPr="00E45380">
        <w:t xml:space="preserve"> </w:t>
      </w:r>
    </w:p>
    <w:p w:rsidR="004A268F" w:rsidRPr="00E45380" w:rsidRDefault="004A268F" w:rsidP="00E45380">
      <w:pPr>
        <w:pStyle w:val="Odlomakpopisa"/>
        <w:rPr>
          <w:lang w:eastAsia="zh-CN"/>
        </w:rPr>
      </w:pPr>
      <w:r w:rsidRPr="00E45380">
        <w:rPr>
          <w:lang w:eastAsia="zh-CN"/>
        </w:rPr>
        <w:t>Uz Centar za socijalnu skrb Ludbreg, na području Grada postoje i drugi pružatelji izvaninstitucijskih socijalnih usluga. Jedna od takvih je udruga „Ludbreško sunce“ za osobe s intelektualnim poteškoćama, osnovana</w:t>
      </w:r>
      <w:r w:rsidR="00C85A6F" w:rsidRPr="00E45380">
        <w:rPr>
          <w:lang w:eastAsia="zh-CN"/>
        </w:rPr>
        <w:t xml:space="preserve"> </w:t>
      </w:r>
      <w:r w:rsidRPr="00E45380">
        <w:rPr>
          <w:lang w:eastAsia="zh-CN"/>
        </w:rPr>
        <w:t>s ciljem podizanja kvalitete življenja osoba s poteškoćama u razvoju</w:t>
      </w:r>
      <w:r w:rsidR="00C85A6F" w:rsidRPr="00E45380">
        <w:rPr>
          <w:lang w:eastAsia="zh-CN"/>
        </w:rPr>
        <w:t xml:space="preserve"> </w:t>
      </w:r>
      <w:r w:rsidRPr="00E45380">
        <w:rPr>
          <w:lang w:eastAsia="zh-CN"/>
        </w:rPr>
        <w:t>te pomoć njihovim obiteljima. Udruga između ostalog pruža i usluge poludnevnog i dnevnog boravka te organiziranog stanovanja za osobe s intelektualnim teškoćama, što predstavlja alternativu institucionalnom smještaju.</w:t>
      </w:r>
    </w:p>
    <w:p w:rsidR="00C85A6F" w:rsidRPr="00E45380" w:rsidRDefault="004A268F" w:rsidP="00E45380">
      <w:pPr>
        <w:pStyle w:val="Odlomakpopisa"/>
        <w:rPr>
          <w:lang w:eastAsia="zh-CN"/>
        </w:rPr>
      </w:pPr>
      <w:r w:rsidRPr="00E45380">
        <w:rPr>
          <w:lang w:eastAsia="zh-CN"/>
        </w:rPr>
        <w:t xml:space="preserve">Na području Grada Ludbrega djeluje i Centar za pružanje usluga u zajednici </w:t>
      </w:r>
      <w:r w:rsidR="00C85A6F" w:rsidRPr="00E45380">
        <w:rPr>
          <w:lang w:eastAsia="zh-CN"/>
        </w:rPr>
        <w:t>„</w:t>
      </w:r>
      <w:r w:rsidRPr="00E45380">
        <w:rPr>
          <w:lang w:eastAsia="zh-CN"/>
        </w:rPr>
        <w:t>Svitanje</w:t>
      </w:r>
      <w:r w:rsidR="00C85A6F" w:rsidRPr="00E45380">
        <w:rPr>
          <w:lang w:eastAsia="zh-CN"/>
        </w:rPr>
        <w:t>“</w:t>
      </w:r>
      <w:r w:rsidRPr="00E45380">
        <w:rPr>
          <w:lang w:eastAsia="zh-CN"/>
        </w:rPr>
        <w:t>,</w:t>
      </w:r>
      <w:r w:rsidR="00C85A6F" w:rsidRPr="00E45380">
        <w:rPr>
          <w:lang w:eastAsia="zh-CN"/>
        </w:rPr>
        <w:t xml:space="preserve"> </w:t>
      </w:r>
      <w:r w:rsidRPr="00E45380">
        <w:rPr>
          <w:lang w:eastAsia="zh-CN"/>
        </w:rPr>
        <w:t>čije djelatnosti pokrivaju pružanje socijalnih usluga za djecu i</w:t>
      </w:r>
      <w:r w:rsidR="00C85A6F" w:rsidRPr="00E45380">
        <w:rPr>
          <w:lang w:eastAsia="zh-CN"/>
        </w:rPr>
        <w:t xml:space="preserve"> </w:t>
      </w:r>
      <w:r w:rsidRPr="00E45380">
        <w:rPr>
          <w:lang w:eastAsia="zh-CN"/>
        </w:rPr>
        <w:t>mlađe punoljetne osobe bez roditelja ili bez odgovarajuće roditeljske skrbi te djeci i mlađim punoljetnim osobama</w:t>
      </w:r>
      <w:r w:rsidR="00C85A6F" w:rsidRPr="00E45380">
        <w:rPr>
          <w:lang w:eastAsia="zh-CN"/>
        </w:rPr>
        <w:t xml:space="preserve"> </w:t>
      </w:r>
      <w:r w:rsidRPr="00E45380">
        <w:rPr>
          <w:lang w:eastAsia="zh-CN"/>
        </w:rPr>
        <w:t xml:space="preserve">koje imaju teškoće mentalnog zdravlja. </w:t>
      </w:r>
    </w:p>
    <w:p w:rsidR="00247C7E" w:rsidRDefault="004A268F" w:rsidP="00E45380">
      <w:pPr>
        <w:pStyle w:val="Odlomakpopisa"/>
        <w:rPr>
          <w:lang w:eastAsia="zh-CN"/>
        </w:rPr>
      </w:pPr>
      <w:r w:rsidRPr="00E45380">
        <w:rPr>
          <w:lang w:eastAsia="zh-CN"/>
        </w:rPr>
        <w:t>Što se tiče skrbi za starije osobe, na području Grada Ludbrega djeluj</w:t>
      </w:r>
      <w:r w:rsidR="00247C7E" w:rsidRPr="00E45380">
        <w:rPr>
          <w:lang w:eastAsia="zh-CN"/>
        </w:rPr>
        <w:t xml:space="preserve">u Obiteljski dom za starije „Smiraj“ u Ludbregu i Dom za starije </w:t>
      </w:r>
      <w:r w:rsidR="00E45380" w:rsidRPr="00E45380">
        <w:rPr>
          <w:lang w:eastAsia="zh-CN"/>
        </w:rPr>
        <w:t>„</w:t>
      </w:r>
      <w:r w:rsidR="00247C7E" w:rsidRPr="00E45380">
        <w:rPr>
          <w:lang w:eastAsia="zh-CN"/>
        </w:rPr>
        <w:t>Sveti Josip</w:t>
      </w:r>
      <w:r w:rsidR="00E45380" w:rsidRPr="00E45380">
        <w:rPr>
          <w:lang w:eastAsia="zh-CN"/>
        </w:rPr>
        <w:t>“ u Čukovcu.</w:t>
      </w:r>
    </w:p>
    <w:p w:rsidR="00744194" w:rsidRDefault="00744194" w:rsidP="00744194">
      <w:pPr>
        <w:pStyle w:val="Naslov3"/>
      </w:pPr>
      <w:bookmarkStart w:id="83" w:name="_Toc19619280"/>
      <w:bookmarkStart w:id="84" w:name="_Toc89343021"/>
      <w:r>
        <w:lastRenderedPageBreak/>
        <w:t>Proračun</w:t>
      </w:r>
      <w:bookmarkEnd w:id="83"/>
      <w:bookmarkEnd w:id="84"/>
      <w:r>
        <w:t xml:space="preserve"> </w:t>
      </w:r>
    </w:p>
    <w:p w:rsidR="00CC7CE4" w:rsidRPr="007E6A81" w:rsidRDefault="00951AF7" w:rsidP="006032AD">
      <w:pPr>
        <w:spacing w:line="276" w:lineRule="auto"/>
        <w:jc w:val="both"/>
        <w:rPr>
          <w:rFonts w:cs="Arial"/>
          <w:sz w:val="24"/>
          <w:szCs w:val="24"/>
          <w:shd w:val="clear" w:color="auto" w:fill="FFFFFF"/>
        </w:rPr>
      </w:pPr>
      <w:r w:rsidRPr="007E6A81">
        <w:rPr>
          <w:rFonts w:cs="Arial"/>
          <w:bCs/>
          <w:sz w:val="24"/>
          <w:szCs w:val="24"/>
          <w:shd w:val="clear" w:color="auto" w:fill="FFFFFF"/>
        </w:rPr>
        <w:t xml:space="preserve">Proračun je </w:t>
      </w:r>
      <w:r w:rsidRPr="007E6A81">
        <w:rPr>
          <w:rFonts w:cs="Arial"/>
          <w:sz w:val="24"/>
          <w:szCs w:val="24"/>
          <w:shd w:val="clear" w:color="auto" w:fill="FFFFFF"/>
        </w:rPr>
        <w:t xml:space="preserve">temeljni financijski dokument jedinice </w:t>
      </w:r>
      <w:r w:rsidR="00771D24" w:rsidRPr="007E6A81">
        <w:rPr>
          <w:rFonts w:cs="Arial"/>
          <w:sz w:val="24"/>
          <w:szCs w:val="24"/>
          <w:shd w:val="clear" w:color="auto" w:fill="FFFFFF"/>
        </w:rPr>
        <w:t xml:space="preserve">regionalne (područne) </w:t>
      </w:r>
      <w:r w:rsidRPr="007E6A81">
        <w:rPr>
          <w:rFonts w:cs="Arial"/>
          <w:sz w:val="24"/>
          <w:szCs w:val="24"/>
          <w:shd w:val="clear" w:color="auto" w:fill="FFFFFF"/>
        </w:rPr>
        <w:t xml:space="preserve">samouprave. Sadrži sve planirane prihode i primitke, kao i rashode i izdatke jedne proračunske godine te predstavlja instrument ostvarenja zacrtanih ciljeva. </w:t>
      </w:r>
    </w:p>
    <w:p w:rsidR="00951AF7" w:rsidRPr="00951AF7" w:rsidRDefault="00951AF7" w:rsidP="006032AD">
      <w:pPr>
        <w:spacing w:line="276" w:lineRule="auto"/>
        <w:jc w:val="both"/>
        <w:rPr>
          <w:rFonts w:cs="Arial"/>
          <w:sz w:val="24"/>
          <w:szCs w:val="24"/>
        </w:rPr>
      </w:pPr>
      <w:r w:rsidRPr="007E6A81">
        <w:rPr>
          <w:rFonts w:cs="Arial"/>
          <w:sz w:val="24"/>
          <w:szCs w:val="24"/>
          <w:shd w:val="clear" w:color="auto" w:fill="FFFFFF"/>
        </w:rPr>
        <w:t xml:space="preserve">Proračun </w:t>
      </w:r>
      <w:r w:rsidR="00CC7CE4" w:rsidRPr="007E6A81">
        <w:rPr>
          <w:rFonts w:cs="Arial"/>
          <w:sz w:val="24"/>
          <w:szCs w:val="24"/>
          <w:shd w:val="clear" w:color="auto" w:fill="FFFFFF"/>
        </w:rPr>
        <w:t xml:space="preserve">Grada </w:t>
      </w:r>
      <w:r w:rsidR="005279B9" w:rsidRPr="007E6A81">
        <w:rPr>
          <w:rFonts w:cs="Arial"/>
          <w:sz w:val="24"/>
          <w:szCs w:val="24"/>
          <w:shd w:val="clear" w:color="auto" w:fill="FFFFFF"/>
        </w:rPr>
        <w:t>Ludbrega</w:t>
      </w:r>
      <w:r w:rsidR="00CC7CE4" w:rsidRPr="007E6A81">
        <w:rPr>
          <w:rFonts w:cs="Arial"/>
          <w:sz w:val="24"/>
          <w:szCs w:val="24"/>
          <w:shd w:val="clear" w:color="auto" w:fill="FFFFFF"/>
        </w:rPr>
        <w:t xml:space="preserve"> </w:t>
      </w:r>
      <w:r w:rsidR="00206159" w:rsidRPr="007E6A81">
        <w:rPr>
          <w:rFonts w:cs="Arial"/>
          <w:sz w:val="24"/>
          <w:szCs w:val="24"/>
          <w:shd w:val="clear" w:color="auto" w:fill="FFFFFF"/>
        </w:rPr>
        <w:t>za 202</w:t>
      </w:r>
      <w:r w:rsidR="00CC7CE4" w:rsidRPr="007E6A81">
        <w:rPr>
          <w:rFonts w:cs="Arial"/>
          <w:sz w:val="24"/>
          <w:szCs w:val="24"/>
          <w:shd w:val="clear" w:color="auto" w:fill="FFFFFF"/>
        </w:rPr>
        <w:t>1</w:t>
      </w:r>
      <w:r w:rsidR="00206159" w:rsidRPr="007E6A81">
        <w:rPr>
          <w:rFonts w:cs="Arial"/>
          <w:sz w:val="24"/>
          <w:szCs w:val="24"/>
          <w:shd w:val="clear" w:color="auto" w:fill="FFFFFF"/>
        </w:rPr>
        <w:t xml:space="preserve">. godinu </w:t>
      </w:r>
      <w:r w:rsidR="006032AD" w:rsidRPr="007E6A81">
        <w:rPr>
          <w:rFonts w:cs="Arial"/>
          <w:sz w:val="24"/>
          <w:szCs w:val="24"/>
          <w:shd w:val="clear" w:color="auto" w:fill="FFFFFF"/>
        </w:rPr>
        <w:t xml:space="preserve">(„Službeni vjesnik Varaždinske županije“ broj </w:t>
      </w:r>
      <w:r w:rsidR="007E6A81" w:rsidRPr="007E6A81">
        <w:rPr>
          <w:rFonts w:cs="Arial"/>
          <w:sz w:val="24"/>
          <w:szCs w:val="24"/>
          <w:shd w:val="clear" w:color="auto" w:fill="FFFFFF"/>
        </w:rPr>
        <w:t>104</w:t>
      </w:r>
      <w:r w:rsidR="00CC7CE4" w:rsidRPr="007E6A81">
        <w:rPr>
          <w:rFonts w:cs="Arial"/>
          <w:sz w:val="24"/>
          <w:szCs w:val="24"/>
          <w:shd w:val="clear" w:color="auto" w:fill="FFFFFF"/>
        </w:rPr>
        <w:t>/20</w:t>
      </w:r>
      <w:r w:rsidR="006032AD" w:rsidRPr="007E6A81">
        <w:rPr>
          <w:rFonts w:cs="Arial"/>
          <w:sz w:val="24"/>
          <w:szCs w:val="24"/>
          <w:shd w:val="clear" w:color="auto" w:fill="FFFFFF"/>
        </w:rPr>
        <w:t xml:space="preserve">) </w:t>
      </w:r>
      <w:r w:rsidRPr="007E6A81">
        <w:rPr>
          <w:rFonts w:cs="Arial"/>
          <w:sz w:val="24"/>
          <w:szCs w:val="24"/>
          <w:shd w:val="clear" w:color="auto" w:fill="FFFFFF"/>
        </w:rPr>
        <w:t xml:space="preserve">donesen je u visini od </w:t>
      </w:r>
      <w:r w:rsidR="00CC7CE4" w:rsidRPr="007E6A81">
        <w:rPr>
          <w:rFonts w:cs="Arial"/>
          <w:b/>
          <w:sz w:val="24"/>
          <w:szCs w:val="24"/>
          <w:shd w:val="clear" w:color="auto" w:fill="FFFFFF"/>
        </w:rPr>
        <w:t>5</w:t>
      </w:r>
      <w:r w:rsidR="007E6A81" w:rsidRPr="007E6A81">
        <w:rPr>
          <w:rFonts w:cs="Arial"/>
          <w:b/>
          <w:sz w:val="24"/>
          <w:szCs w:val="24"/>
          <w:shd w:val="clear" w:color="auto" w:fill="FFFFFF"/>
        </w:rPr>
        <w:t>5.943.508,00</w:t>
      </w:r>
      <w:r w:rsidRPr="007E6A81">
        <w:rPr>
          <w:rFonts w:cs="Arial"/>
          <w:b/>
          <w:sz w:val="24"/>
          <w:szCs w:val="24"/>
          <w:shd w:val="clear" w:color="auto" w:fill="FFFFFF"/>
        </w:rPr>
        <w:t xml:space="preserve"> </w:t>
      </w:r>
      <w:r w:rsidRPr="007E6A81">
        <w:rPr>
          <w:rFonts w:cs="Arial"/>
          <w:bCs/>
          <w:sz w:val="24"/>
          <w:szCs w:val="24"/>
          <w:shd w:val="clear" w:color="auto" w:fill="FFFFFF"/>
        </w:rPr>
        <w:t>kuna</w:t>
      </w:r>
      <w:r w:rsidRPr="007E6A81">
        <w:rPr>
          <w:rFonts w:cs="Arial"/>
          <w:sz w:val="24"/>
          <w:szCs w:val="24"/>
          <w:shd w:val="clear" w:color="auto" w:fill="FFFFFF"/>
        </w:rPr>
        <w:t>.</w:t>
      </w:r>
      <w:r w:rsidRPr="00206159">
        <w:rPr>
          <w:rFonts w:cs="Arial"/>
          <w:sz w:val="24"/>
          <w:szCs w:val="24"/>
          <w:shd w:val="clear" w:color="auto" w:fill="FFFFFF"/>
        </w:rPr>
        <w:t xml:space="preserve"> </w:t>
      </w:r>
    </w:p>
    <w:p w:rsidR="00744194" w:rsidRPr="007A384F" w:rsidRDefault="00744194" w:rsidP="00744194">
      <w:pPr>
        <w:pStyle w:val="Naslov3"/>
      </w:pPr>
      <w:bookmarkStart w:id="85" w:name="_Toc19619281"/>
      <w:bookmarkStart w:id="86" w:name="_Toc89343022"/>
      <w:r w:rsidRPr="007A384F">
        <w:t>Gospodarske grane</w:t>
      </w:r>
      <w:bookmarkEnd w:id="85"/>
      <w:bookmarkEnd w:id="86"/>
      <w:r w:rsidR="00206159">
        <w:t xml:space="preserve"> </w:t>
      </w:r>
    </w:p>
    <w:p w:rsidR="00014E09" w:rsidRDefault="00814FE9" w:rsidP="00792855">
      <w:pPr>
        <w:spacing w:after="120" w:line="276" w:lineRule="auto"/>
        <w:jc w:val="both"/>
        <w:rPr>
          <w:sz w:val="24"/>
          <w:szCs w:val="24"/>
          <w:lang w:eastAsia="zh-CN"/>
        </w:rPr>
      </w:pPr>
      <w:r w:rsidRPr="007A384F">
        <w:rPr>
          <w:sz w:val="24"/>
          <w:szCs w:val="24"/>
          <w:lang w:eastAsia="zh-CN"/>
        </w:rPr>
        <w:t>Prema indeksu razvijenosti,</w:t>
      </w:r>
      <w:r w:rsidR="00CC7CE4">
        <w:rPr>
          <w:sz w:val="24"/>
          <w:szCs w:val="24"/>
          <w:lang w:eastAsia="zh-CN"/>
        </w:rPr>
        <w:t xml:space="preserve"> Grad </w:t>
      </w:r>
      <w:r w:rsidR="005279B9">
        <w:rPr>
          <w:sz w:val="24"/>
          <w:szCs w:val="24"/>
          <w:lang w:eastAsia="zh-CN"/>
        </w:rPr>
        <w:t xml:space="preserve">Ludbreg </w:t>
      </w:r>
      <w:r w:rsidR="00792855" w:rsidRPr="00792855">
        <w:rPr>
          <w:sz w:val="24"/>
          <w:szCs w:val="24"/>
          <w:lang w:eastAsia="zh-CN"/>
        </w:rPr>
        <w:t xml:space="preserve">svrstava se u  </w:t>
      </w:r>
      <w:r w:rsidR="005279B9" w:rsidRPr="005279B9">
        <w:rPr>
          <w:sz w:val="24"/>
          <w:szCs w:val="24"/>
          <w:lang w:eastAsia="zh-CN"/>
        </w:rPr>
        <w:t>VII. skupinu jedinica lokalne samouprave koje se prema vrijednosti indeksa nalaze u drugoj četvrtini iznadprosječno rangiranih jedinica lokalne samouprave</w:t>
      </w:r>
      <w:r w:rsidR="005279B9">
        <w:rPr>
          <w:sz w:val="24"/>
          <w:szCs w:val="24"/>
          <w:lang w:eastAsia="zh-CN"/>
        </w:rPr>
        <w:t xml:space="preserve">. </w:t>
      </w:r>
      <w:r w:rsidR="00792855" w:rsidRPr="00792855">
        <w:rPr>
          <w:sz w:val="24"/>
          <w:szCs w:val="24"/>
          <w:lang w:eastAsia="zh-CN"/>
        </w:rPr>
        <w:t xml:space="preserve">Indeks razvijenosti </w:t>
      </w:r>
      <w:r w:rsidR="00CC7CE4">
        <w:rPr>
          <w:sz w:val="24"/>
          <w:szCs w:val="24"/>
          <w:lang w:eastAsia="zh-CN"/>
        </w:rPr>
        <w:t xml:space="preserve">Grada </w:t>
      </w:r>
      <w:r w:rsidR="005279B9">
        <w:rPr>
          <w:sz w:val="24"/>
          <w:szCs w:val="24"/>
          <w:lang w:eastAsia="zh-CN"/>
        </w:rPr>
        <w:t xml:space="preserve">Ludbrega </w:t>
      </w:r>
      <w:r w:rsidR="00792855" w:rsidRPr="00792855">
        <w:rPr>
          <w:sz w:val="24"/>
          <w:szCs w:val="24"/>
          <w:lang w:eastAsia="zh-CN"/>
        </w:rPr>
        <w:t>iznosi 10</w:t>
      </w:r>
      <w:r w:rsidR="005279B9">
        <w:rPr>
          <w:sz w:val="24"/>
          <w:szCs w:val="24"/>
          <w:lang w:eastAsia="zh-CN"/>
        </w:rPr>
        <w:t>5,54</w:t>
      </w:r>
      <w:r w:rsidR="00792855" w:rsidRPr="00792855">
        <w:rPr>
          <w:sz w:val="24"/>
          <w:szCs w:val="24"/>
          <w:lang w:eastAsia="zh-CN"/>
        </w:rPr>
        <w:t xml:space="preserve">. </w:t>
      </w:r>
    </w:p>
    <w:p w:rsidR="00123958" w:rsidRDefault="007C0326" w:rsidP="00792855">
      <w:pPr>
        <w:spacing w:after="120" w:line="276" w:lineRule="auto"/>
        <w:jc w:val="both"/>
      </w:pPr>
      <w:r w:rsidRPr="007C0326">
        <w:rPr>
          <w:sz w:val="24"/>
          <w:szCs w:val="24"/>
          <w:lang w:eastAsia="zh-CN"/>
        </w:rPr>
        <w:t>Na području</w:t>
      </w:r>
      <w:r w:rsidR="00123958">
        <w:rPr>
          <w:sz w:val="24"/>
          <w:szCs w:val="24"/>
          <w:lang w:eastAsia="zh-CN"/>
        </w:rPr>
        <w:t xml:space="preserve"> Grada Ludbrega </w:t>
      </w:r>
      <w:r w:rsidRPr="007C0326">
        <w:rPr>
          <w:sz w:val="24"/>
          <w:szCs w:val="24"/>
          <w:lang w:eastAsia="zh-CN"/>
        </w:rPr>
        <w:t>u 201</w:t>
      </w:r>
      <w:r w:rsidR="00123958">
        <w:rPr>
          <w:sz w:val="24"/>
          <w:szCs w:val="24"/>
          <w:lang w:eastAsia="zh-CN"/>
        </w:rPr>
        <w:t>9</w:t>
      </w:r>
      <w:r w:rsidRPr="007C0326">
        <w:rPr>
          <w:sz w:val="24"/>
          <w:szCs w:val="24"/>
          <w:lang w:eastAsia="zh-CN"/>
        </w:rPr>
        <w:t xml:space="preserve">. godini </w:t>
      </w:r>
      <w:r w:rsidR="00C55800">
        <w:rPr>
          <w:sz w:val="24"/>
          <w:szCs w:val="24"/>
          <w:lang w:eastAsia="zh-CN"/>
        </w:rPr>
        <w:t>poslova</w:t>
      </w:r>
      <w:r w:rsidR="00123958">
        <w:rPr>
          <w:sz w:val="24"/>
          <w:szCs w:val="24"/>
          <w:lang w:eastAsia="zh-CN"/>
        </w:rPr>
        <w:t>l</w:t>
      </w:r>
      <w:r w:rsidR="00C55800">
        <w:rPr>
          <w:sz w:val="24"/>
          <w:szCs w:val="24"/>
          <w:lang w:eastAsia="zh-CN"/>
        </w:rPr>
        <w:t>o je ukupno 2</w:t>
      </w:r>
      <w:r w:rsidR="00123958">
        <w:rPr>
          <w:sz w:val="24"/>
          <w:szCs w:val="24"/>
          <w:lang w:eastAsia="zh-CN"/>
        </w:rPr>
        <w:t>37</w:t>
      </w:r>
      <w:r w:rsidR="00C55800">
        <w:rPr>
          <w:sz w:val="24"/>
          <w:szCs w:val="24"/>
          <w:lang w:eastAsia="zh-CN"/>
        </w:rPr>
        <w:t xml:space="preserve"> poduzetnik</w:t>
      </w:r>
      <w:r w:rsidR="00123958">
        <w:rPr>
          <w:sz w:val="24"/>
          <w:szCs w:val="24"/>
          <w:lang w:eastAsia="zh-CN"/>
        </w:rPr>
        <w:t>a</w:t>
      </w:r>
      <w:r w:rsidR="00C55800">
        <w:rPr>
          <w:sz w:val="24"/>
          <w:szCs w:val="24"/>
          <w:lang w:eastAsia="zh-CN"/>
        </w:rPr>
        <w:t>.</w:t>
      </w:r>
      <w:r w:rsidR="00C55800" w:rsidRPr="00C55800">
        <w:t xml:space="preserve"> </w:t>
      </w:r>
    </w:p>
    <w:p w:rsidR="007C0326" w:rsidRDefault="007C0326" w:rsidP="007C0326">
      <w:pPr>
        <w:pStyle w:val="Opisslike"/>
        <w:keepNext/>
        <w:spacing w:line="276" w:lineRule="auto"/>
      </w:pPr>
      <w:bookmarkStart w:id="87" w:name="_Toc89343235"/>
      <w:r>
        <w:t xml:space="preserve">Tablica </w:t>
      </w:r>
      <w:r w:rsidR="00167748">
        <w:fldChar w:fldCharType="begin"/>
      </w:r>
      <w:r w:rsidR="00676909">
        <w:instrText xml:space="preserve"> SEQ Tablica \* ARABIC </w:instrText>
      </w:r>
      <w:r w:rsidR="00167748">
        <w:fldChar w:fldCharType="separate"/>
      </w:r>
      <w:r w:rsidR="008B0F6E">
        <w:rPr>
          <w:noProof/>
        </w:rPr>
        <w:t>7</w:t>
      </w:r>
      <w:r w:rsidR="00167748">
        <w:rPr>
          <w:noProof/>
        </w:rPr>
        <w:fldChar w:fldCharType="end"/>
      </w:r>
      <w:r>
        <w:t>. Broj poduzetnika prema djelatnostima</w:t>
      </w:r>
      <w:bookmarkEnd w:id="87"/>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71"/>
        <w:gridCol w:w="6417"/>
        <w:gridCol w:w="1701"/>
      </w:tblGrid>
      <w:tr w:rsidR="007C0326" w:rsidRPr="004557B0" w:rsidTr="005D6228">
        <w:trPr>
          <w:trHeight w:val="509"/>
          <w:tblHeader/>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R.BR.</w:t>
            </w:r>
          </w:p>
        </w:tc>
        <w:tc>
          <w:tcPr>
            <w:tcW w:w="6417" w:type="dxa"/>
            <w:shd w:val="clear" w:color="auto" w:fill="auto"/>
            <w:vAlign w:val="center"/>
          </w:tcPr>
          <w:p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PODRUČJE DJELATNOSTI</w:t>
            </w:r>
          </w:p>
        </w:tc>
        <w:tc>
          <w:tcPr>
            <w:tcW w:w="1701" w:type="dxa"/>
            <w:shd w:val="clear" w:color="auto" w:fill="auto"/>
            <w:vAlign w:val="center"/>
          </w:tcPr>
          <w:p w:rsidR="007C0326" w:rsidRPr="004557B0" w:rsidRDefault="007C0326" w:rsidP="005D6228">
            <w:pPr>
              <w:spacing w:after="0" w:line="240" w:lineRule="auto"/>
              <w:jc w:val="center"/>
              <w:rPr>
                <w:rFonts w:eastAsia="Calibri" w:cstheme="minorHAnsi"/>
                <w:b/>
                <w:sz w:val="20"/>
                <w:szCs w:val="20"/>
                <w:lang w:eastAsia="zh-CN"/>
              </w:rPr>
            </w:pPr>
            <w:r w:rsidRPr="004557B0">
              <w:rPr>
                <w:rFonts w:eastAsia="Calibri" w:cstheme="minorHAnsi"/>
                <w:b/>
                <w:sz w:val="20"/>
                <w:szCs w:val="20"/>
                <w:lang w:eastAsia="zh-CN"/>
              </w:rPr>
              <w:t>BROJ ZAPOSLENIH</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A.</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Poljoprivreda, šumarstvo i ribarstvo</w:t>
            </w:r>
          </w:p>
        </w:tc>
        <w:tc>
          <w:tcPr>
            <w:tcW w:w="1701" w:type="dxa"/>
            <w:shd w:val="clear" w:color="auto" w:fill="auto"/>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r>
      <w:tr w:rsidR="007C0326" w:rsidRPr="004557B0" w:rsidTr="005D6228">
        <w:trPr>
          <w:trHeight w:val="262"/>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C.</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Prerađivačka industrija</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50</w:t>
            </w:r>
          </w:p>
        </w:tc>
      </w:tr>
      <w:tr w:rsidR="007C0326" w:rsidRPr="004557B0" w:rsidTr="005D6228">
        <w:trPr>
          <w:trHeight w:val="509"/>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E.</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Opskrba vodom, uklanjanje otpadnih voda, gospodarenje otpadom te djelatnost sanacije okoliša</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F.</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Građevinarstvo</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27</w:t>
            </w:r>
          </w:p>
        </w:tc>
      </w:tr>
      <w:tr w:rsidR="007C0326" w:rsidRPr="004557B0" w:rsidTr="005D6228">
        <w:trPr>
          <w:trHeight w:val="241"/>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G.</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Trgovina na veliko i malo, popravak motornih vozila i motocikala</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44</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H.</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Prijevoz i skladištenje</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C0326" w:rsidRPr="004557B0" w:rsidTr="005D6228">
        <w:trPr>
          <w:trHeight w:val="262"/>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I.</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Djelatnost pružanja smještaja te pripreme i usluživanja hrane</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9</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J.</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Informacije i komunikacije</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12</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K.</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Financijske djelatnosti i djelatnosti osiguranja</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rsidTr="005D6228">
        <w:trPr>
          <w:trHeight w:val="262"/>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L.</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Poslovanje nekretninama</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M.</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Stručne, znanstvene i tehničke djelatnosti</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20</w:t>
            </w:r>
          </w:p>
        </w:tc>
      </w:tr>
      <w:tr w:rsidR="007C0326" w:rsidRPr="004557B0" w:rsidTr="005D6228">
        <w:trPr>
          <w:trHeight w:val="247"/>
          <w:jc w:val="center"/>
        </w:trPr>
        <w:tc>
          <w:tcPr>
            <w:tcW w:w="671" w:type="dxa"/>
            <w:shd w:val="clear" w:color="auto" w:fill="auto"/>
            <w:vAlign w:val="center"/>
          </w:tcPr>
          <w:p w:rsidR="007C0326" w:rsidRPr="004557B0" w:rsidRDefault="007C0326" w:rsidP="005D6228">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N.</w:t>
            </w:r>
          </w:p>
        </w:tc>
        <w:tc>
          <w:tcPr>
            <w:tcW w:w="6417" w:type="dxa"/>
            <w:shd w:val="clear" w:color="auto" w:fill="auto"/>
          </w:tcPr>
          <w:p w:rsidR="007C0326" w:rsidRPr="004557B0" w:rsidRDefault="007C0326" w:rsidP="005D6228">
            <w:pPr>
              <w:spacing w:after="0" w:line="276" w:lineRule="auto"/>
              <w:rPr>
                <w:rFonts w:eastAsia="Calibri" w:cstheme="minorHAnsi"/>
                <w:sz w:val="20"/>
                <w:szCs w:val="20"/>
                <w:lang w:eastAsia="zh-CN"/>
              </w:rPr>
            </w:pPr>
            <w:r w:rsidRPr="004557B0">
              <w:rPr>
                <w:rFonts w:eastAsia="Calibri" w:cstheme="minorHAnsi"/>
                <w:sz w:val="20"/>
                <w:szCs w:val="20"/>
                <w:lang w:eastAsia="zh-CN"/>
              </w:rPr>
              <w:t>Administrativne i pomoćne uslužne djelatnosti</w:t>
            </w:r>
          </w:p>
        </w:tc>
        <w:tc>
          <w:tcPr>
            <w:tcW w:w="1701" w:type="dxa"/>
            <w:shd w:val="clear" w:color="000000" w:fill="FFFFFF"/>
            <w:vAlign w:val="center"/>
          </w:tcPr>
          <w:p w:rsidR="007C0326" w:rsidRPr="004557B0" w:rsidRDefault="00AC534E" w:rsidP="005D6228">
            <w:pPr>
              <w:spacing w:after="0" w:line="276" w:lineRule="auto"/>
              <w:jc w:val="center"/>
              <w:rPr>
                <w:rFonts w:eastAsia="Calibri" w:cstheme="minorHAnsi"/>
                <w:sz w:val="20"/>
                <w:szCs w:val="20"/>
                <w:lang w:eastAsia="zh-CN"/>
              </w:rPr>
            </w:pPr>
            <w:r>
              <w:rPr>
                <w:rFonts w:eastAsia="Calibri" w:cstheme="minorHAnsi"/>
                <w:sz w:val="20"/>
                <w:szCs w:val="20"/>
                <w:lang w:eastAsia="zh-CN"/>
              </w:rPr>
              <w:t>2</w:t>
            </w:r>
          </w:p>
        </w:tc>
      </w:tr>
      <w:tr w:rsidR="007C0326" w:rsidRPr="004557B0" w:rsidTr="005D6228">
        <w:trPr>
          <w:trHeight w:val="247"/>
          <w:jc w:val="center"/>
        </w:trPr>
        <w:tc>
          <w:tcPr>
            <w:tcW w:w="671" w:type="dxa"/>
            <w:shd w:val="clear" w:color="auto" w:fill="auto"/>
            <w:vAlign w:val="center"/>
          </w:tcPr>
          <w:p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P.</w:t>
            </w:r>
          </w:p>
        </w:tc>
        <w:tc>
          <w:tcPr>
            <w:tcW w:w="6417" w:type="dxa"/>
            <w:shd w:val="clear" w:color="auto" w:fill="auto"/>
          </w:tcPr>
          <w:p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Obrazovanje</w:t>
            </w:r>
          </w:p>
        </w:tc>
        <w:tc>
          <w:tcPr>
            <w:tcW w:w="1701" w:type="dxa"/>
            <w:shd w:val="clear" w:color="000000" w:fill="FFFFFF"/>
            <w:vAlign w:val="center"/>
          </w:tcPr>
          <w:p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5</w:t>
            </w:r>
          </w:p>
        </w:tc>
      </w:tr>
      <w:tr w:rsidR="007C0326" w:rsidRPr="004557B0" w:rsidTr="005D6228">
        <w:trPr>
          <w:trHeight w:val="247"/>
          <w:jc w:val="center"/>
        </w:trPr>
        <w:tc>
          <w:tcPr>
            <w:tcW w:w="671" w:type="dxa"/>
            <w:shd w:val="clear" w:color="auto" w:fill="auto"/>
            <w:vAlign w:val="center"/>
          </w:tcPr>
          <w:p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Q.</w:t>
            </w:r>
          </w:p>
        </w:tc>
        <w:tc>
          <w:tcPr>
            <w:tcW w:w="6417" w:type="dxa"/>
            <w:shd w:val="clear" w:color="auto" w:fill="auto"/>
          </w:tcPr>
          <w:p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Djelatnosti zdravstvene zaštite i socijalne skrbi</w:t>
            </w:r>
          </w:p>
        </w:tc>
        <w:tc>
          <w:tcPr>
            <w:tcW w:w="1701" w:type="dxa"/>
            <w:shd w:val="clear" w:color="000000" w:fill="FFFFFF"/>
            <w:vAlign w:val="center"/>
          </w:tcPr>
          <w:p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4</w:t>
            </w:r>
          </w:p>
        </w:tc>
      </w:tr>
      <w:tr w:rsidR="007C0326" w:rsidRPr="004557B0" w:rsidTr="005D6228">
        <w:trPr>
          <w:trHeight w:val="247"/>
          <w:jc w:val="center"/>
        </w:trPr>
        <w:tc>
          <w:tcPr>
            <w:tcW w:w="671" w:type="dxa"/>
            <w:shd w:val="clear" w:color="auto" w:fill="auto"/>
            <w:vAlign w:val="center"/>
          </w:tcPr>
          <w:p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R.</w:t>
            </w:r>
          </w:p>
        </w:tc>
        <w:tc>
          <w:tcPr>
            <w:tcW w:w="6417" w:type="dxa"/>
            <w:shd w:val="clear" w:color="auto" w:fill="auto"/>
          </w:tcPr>
          <w:p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Umjetnost, zabava i rekreacija</w:t>
            </w:r>
          </w:p>
        </w:tc>
        <w:tc>
          <w:tcPr>
            <w:tcW w:w="1701" w:type="dxa"/>
            <w:shd w:val="clear" w:color="000000" w:fill="FFFFFF"/>
            <w:vAlign w:val="center"/>
          </w:tcPr>
          <w:p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1</w:t>
            </w:r>
          </w:p>
        </w:tc>
      </w:tr>
      <w:tr w:rsidR="007C0326" w:rsidRPr="004557B0" w:rsidTr="005D6228">
        <w:trPr>
          <w:trHeight w:val="262"/>
          <w:jc w:val="center"/>
        </w:trPr>
        <w:tc>
          <w:tcPr>
            <w:tcW w:w="671" w:type="dxa"/>
            <w:shd w:val="clear" w:color="auto" w:fill="auto"/>
            <w:vAlign w:val="center"/>
          </w:tcPr>
          <w:p w:rsidR="007C0326" w:rsidRPr="004557B0" w:rsidRDefault="007C0326" w:rsidP="007C0326">
            <w:pPr>
              <w:spacing w:after="0" w:line="240" w:lineRule="auto"/>
              <w:jc w:val="center"/>
              <w:rPr>
                <w:rFonts w:eastAsia="Calibri" w:cstheme="minorHAnsi"/>
                <w:sz w:val="20"/>
                <w:szCs w:val="20"/>
                <w:lang w:eastAsia="zh-CN"/>
              </w:rPr>
            </w:pPr>
            <w:r w:rsidRPr="004557B0">
              <w:rPr>
                <w:rFonts w:eastAsia="Calibri" w:cstheme="minorHAnsi"/>
                <w:sz w:val="20"/>
                <w:szCs w:val="20"/>
                <w:lang w:eastAsia="zh-CN"/>
              </w:rPr>
              <w:t>S.</w:t>
            </w:r>
          </w:p>
        </w:tc>
        <w:tc>
          <w:tcPr>
            <w:tcW w:w="6417" w:type="dxa"/>
            <w:shd w:val="clear" w:color="auto" w:fill="auto"/>
          </w:tcPr>
          <w:p w:rsidR="007C0326" w:rsidRPr="004557B0" w:rsidRDefault="007C0326" w:rsidP="007C0326">
            <w:pPr>
              <w:spacing w:after="0" w:line="276" w:lineRule="auto"/>
              <w:rPr>
                <w:rFonts w:eastAsia="Calibri" w:cstheme="minorHAnsi"/>
                <w:sz w:val="20"/>
                <w:szCs w:val="20"/>
                <w:lang w:eastAsia="zh-CN"/>
              </w:rPr>
            </w:pPr>
            <w:r w:rsidRPr="004557B0">
              <w:rPr>
                <w:rFonts w:eastAsia="Calibri" w:cstheme="minorHAnsi"/>
                <w:sz w:val="20"/>
                <w:szCs w:val="20"/>
                <w:lang w:eastAsia="zh-CN"/>
              </w:rPr>
              <w:t>Ostale uslužne djelatnosti</w:t>
            </w:r>
          </w:p>
        </w:tc>
        <w:tc>
          <w:tcPr>
            <w:tcW w:w="1701" w:type="dxa"/>
            <w:shd w:val="clear" w:color="000000" w:fill="FFFFFF"/>
            <w:vAlign w:val="center"/>
          </w:tcPr>
          <w:p w:rsidR="007C0326" w:rsidRPr="004557B0" w:rsidRDefault="00AC534E" w:rsidP="007C0326">
            <w:pPr>
              <w:spacing w:after="0" w:line="276" w:lineRule="auto"/>
              <w:jc w:val="center"/>
              <w:rPr>
                <w:rFonts w:eastAsia="Calibri" w:cstheme="minorHAnsi"/>
                <w:sz w:val="20"/>
                <w:szCs w:val="20"/>
                <w:lang w:eastAsia="zh-CN"/>
              </w:rPr>
            </w:pPr>
            <w:r>
              <w:rPr>
                <w:rFonts w:eastAsia="Calibri" w:cstheme="minorHAnsi"/>
                <w:sz w:val="20"/>
                <w:szCs w:val="20"/>
                <w:lang w:eastAsia="zh-CN"/>
              </w:rPr>
              <w:t>7</w:t>
            </w:r>
          </w:p>
        </w:tc>
      </w:tr>
      <w:tr w:rsidR="007C0326" w:rsidRPr="004557B0" w:rsidTr="005D6228">
        <w:trPr>
          <w:trHeight w:val="193"/>
          <w:jc w:val="center"/>
        </w:trPr>
        <w:tc>
          <w:tcPr>
            <w:tcW w:w="671" w:type="dxa"/>
            <w:shd w:val="clear" w:color="auto" w:fill="auto"/>
            <w:vAlign w:val="center"/>
          </w:tcPr>
          <w:p w:rsidR="007C0326" w:rsidRPr="004557B0" w:rsidRDefault="007C0326" w:rsidP="007C0326">
            <w:pPr>
              <w:spacing w:after="0" w:line="240" w:lineRule="auto"/>
              <w:jc w:val="center"/>
              <w:rPr>
                <w:rFonts w:eastAsia="Calibri" w:cstheme="minorHAnsi"/>
                <w:sz w:val="20"/>
                <w:szCs w:val="20"/>
                <w:lang w:eastAsia="zh-CN"/>
              </w:rPr>
            </w:pPr>
          </w:p>
        </w:tc>
        <w:tc>
          <w:tcPr>
            <w:tcW w:w="6417" w:type="dxa"/>
            <w:shd w:val="clear" w:color="auto" w:fill="auto"/>
          </w:tcPr>
          <w:p w:rsidR="007C0326" w:rsidRPr="004557B0" w:rsidRDefault="007C0326" w:rsidP="007C0326">
            <w:pPr>
              <w:spacing w:after="0" w:line="276" w:lineRule="auto"/>
              <w:jc w:val="center"/>
              <w:rPr>
                <w:rFonts w:eastAsia="Calibri" w:cstheme="minorHAnsi"/>
                <w:b/>
                <w:sz w:val="20"/>
                <w:szCs w:val="20"/>
                <w:lang w:eastAsia="zh-CN"/>
              </w:rPr>
            </w:pPr>
            <w:r w:rsidRPr="004557B0">
              <w:rPr>
                <w:rFonts w:eastAsia="Calibri" w:cstheme="minorHAnsi"/>
                <w:b/>
                <w:sz w:val="20"/>
                <w:szCs w:val="20"/>
                <w:lang w:eastAsia="zh-CN"/>
              </w:rPr>
              <w:t>UKUPNO:</w:t>
            </w:r>
          </w:p>
        </w:tc>
        <w:tc>
          <w:tcPr>
            <w:tcW w:w="1701" w:type="dxa"/>
            <w:shd w:val="clear" w:color="auto" w:fill="auto"/>
            <w:vAlign w:val="center"/>
          </w:tcPr>
          <w:p w:rsidR="007C0326" w:rsidRPr="004557B0" w:rsidRDefault="00AC534E" w:rsidP="007C0326">
            <w:pPr>
              <w:spacing w:after="0" w:line="276" w:lineRule="auto"/>
              <w:jc w:val="center"/>
              <w:rPr>
                <w:rFonts w:eastAsia="Calibri" w:cstheme="minorHAnsi"/>
                <w:b/>
                <w:sz w:val="20"/>
                <w:szCs w:val="20"/>
                <w:lang w:eastAsia="zh-CN"/>
              </w:rPr>
            </w:pPr>
            <w:r>
              <w:rPr>
                <w:rFonts w:eastAsia="Calibri" w:cstheme="minorHAnsi"/>
                <w:b/>
                <w:sz w:val="20"/>
                <w:szCs w:val="20"/>
                <w:lang w:eastAsia="zh-CN"/>
              </w:rPr>
              <w:t>237</w:t>
            </w:r>
          </w:p>
        </w:tc>
      </w:tr>
    </w:tbl>
    <w:p w:rsidR="007C0326" w:rsidRPr="006D2628" w:rsidRDefault="007C0326" w:rsidP="007C0326">
      <w:pPr>
        <w:spacing w:after="120" w:line="276" w:lineRule="auto"/>
        <w:jc w:val="center"/>
        <w:rPr>
          <w:sz w:val="20"/>
          <w:szCs w:val="20"/>
          <w:lang w:eastAsia="zh-CN"/>
        </w:rPr>
      </w:pPr>
      <w:r w:rsidRPr="006D2628">
        <w:rPr>
          <w:sz w:val="20"/>
          <w:szCs w:val="20"/>
          <w:lang w:eastAsia="zh-CN"/>
        </w:rPr>
        <w:t xml:space="preserve">Izvor: </w:t>
      </w:r>
      <w:r w:rsidR="00305B2F" w:rsidRPr="00305B2F">
        <w:rPr>
          <w:sz w:val="20"/>
          <w:szCs w:val="20"/>
          <w:lang w:eastAsia="zh-CN"/>
        </w:rPr>
        <w:t>Plan razvoja Grada Ludbrega za razdoblje od 2021. do 2027. godine</w:t>
      </w:r>
    </w:p>
    <w:p w:rsidR="00D64E43" w:rsidRDefault="00D64E43" w:rsidP="00AC534E">
      <w:pPr>
        <w:spacing w:after="120" w:line="276" w:lineRule="auto"/>
        <w:jc w:val="both"/>
        <w:rPr>
          <w:sz w:val="24"/>
          <w:szCs w:val="24"/>
          <w:lang w:eastAsia="zh-CN"/>
        </w:rPr>
      </w:pPr>
      <w:r w:rsidRPr="00D64E43">
        <w:rPr>
          <w:sz w:val="24"/>
          <w:szCs w:val="24"/>
          <w:lang w:eastAsia="zh-CN"/>
        </w:rPr>
        <w:t>Sukladno nacionalnoj klasifikaciji djelatnosti najveći broj subjekata</w:t>
      </w:r>
      <w:r>
        <w:rPr>
          <w:sz w:val="24"/>
          <w:szCs w:val="24"/>
          <w:lang w:eastAsia="zh-CN"/>
        </w:rPr>
        <w:t xml:space="preserve"> na području Grada Ludbrega </w:t>
      </w:r>
      <w:r w:rsidRPr="00D64E43">
        <w:rPr>
          <w:sz w:val="24"/>
          <w:szCs w:val="24"/>
          <w:lang w:eastAsia="zh-CN"/>
        </w:rPr>
        <w:t>djeluje prerađivačkoj industriji</w:t>
      </w:r>
      <w:r>
        <w:rPr>
          <w:sz w:val="24"/>
          <w:szCs w:val="24"/>
          <w:lang w:eastAsia="zh-CN"/>
        </w:rPr>
        <w:t xml:space="preserve"> (50), zatim djelatnosti </w:t>
      </w:r>
      <w:r w:rsidRPr="00D64E43">
        <w:rPr>
          <w:sz w:val="24"/>
          <w:szCs w:val="24"/>
          <w:lang w:eastAsia="zh-CN"/>
        </w:rPr>
        <w:t>trgovin</w:t>
      </w:r>
      <w:r>
        <w:rPr>
          <w:sz w:val="24"/>
          <w:szCs w:val="24"/>
          <w:lang w:eastAsia="zh-CN"/>
        </w:rPr>
        <w:t>e</w:t>
      </w:r>
      <w:r w:rsidRPr="00D64E43">
        <w:rPr>
          <w:sz w:val="24"/>
          <w:szCs w:val="24"/>
          <w:lang w:eastAsia="zh-CN"/>
        </w:rPr>
        <w:t xml:space="preserve"> na veliko i malo, popravak motornih vozila i motocikala</w:t>
      </w:r>
      <w:r>
        <w:rPr>
          <w:sz w:val="24"/>
          <w:szCs w:val="24"/>
          <w:lang w:eastAsia="zh-CN"/>
        </w:rPr>
        <w:t xml:space="preserve"> (44)</w:t>
      </w:r>
      <w:r w:rsidR="00676AD4">
        <w:rPr>
          <w:sz w:val="24"/>
          <w:szCs w:val="24"/>
          <w:lang w:eastAsia="zh-CN"/>
        </w:rPr>
        <w:t xml:space="preserve"> i </w:t>
      </w:r>
      <w:r w:rsidRPr="00D64E43">
        <w:rPr>
          <w:sz w:val="24"/>
          <w:szCs w:val="24"/>
          <w:lang w:eastAsia="zh-CN"/>
        </w:rPr>
        <w:t>građevinarstvu</w:t>
      </w:r>
      <w:r w:rsidR="00676AD4">
        <w:rPr>
          <w:sz w:val="24"/>
          <w:szCs w:val="24"/>
          <w:lang w:eastAsia="zh-CN"/>
        </w:rPr>
        <w:t xml:space="preserve"> (27)</w:t>
      </w:r>
      <w:r w:rsidRPr="00D64E43">
        <w:rPr>
          <w:sz w:val="24"/>
          <w:szCs w:val="24"/>
          <w:lang w:eastAsia="zh-CN"/>
        </w:rPr>
        <w:t xml:space="preserve">. </w:t>
      </w:r>
    </w:p>
    <w:p w:rsidR="00E51599" w:rsidRPr="0056389E" w:rsidRDefault="00E51599" w:rsidP="00775AF6">
      <w:pPr>
        <w:pStyle w:val="Naslov3"/>
        <w:rPr>
          <w:rFonts w:eastAsia="TT5Et00"/>
        </w:rPr>
      </w:pPr>
      <w:bookmarkStart w:id="88" w:name="_Toc19619282"/>
      <w:bookmarkStart w:id="89" w:name="_Toc89343023"/>
      <w:r w:rsidRPr="0056389E">
        <w:rPr>
          <w:rFonts w:eastAsia="TT5Et00"/>
        </w:rPr>
        <w:t>Velike gospodarske tvrtke</w:t>
      </w:r>
      <w:bookmarkEnd w:id="88"/>
      <w:bookmarkEnd w:id="89"/>
    </w:p>
    <w:p w:rsidR="005D6228" w:rsidRDefault="007D4ED2" w:rsidP="00775AF6">
      <w:pPr>
        <w:autoSpaceDE w:val="0"/>
        <w:autoSpaceDN w:val="0"/>
        <w:adjustRightInd w:val="0"/>
        <w:spacing w:after="120" w:line="276" w:lineRule="auto"/>
        <w:jc w:val="both"/>
        <w:rPr>
          <w:rFonts w:eastAsia="TT5Et00" w:cstheme="minorHAnsi"/>
          <w:sz w:val="24"/>
          <w:szCs w:val="24"/>
        </w:rPr>
      </w:pPr>
      <w:r>
        <w:rPr>
          <w:rFonts w:eastAsia="TT5Et00" w:cstheme="minorHAnsi"/>
          <w:sz w:val="24"/>
          <w:szCs w:val="24"/>
        </w:rPr>
        <w:t>Od ve</w:t>
      </w:r>
      <w:r w:rsidR="00B45B50">
        <w:rPr>
          <w:rFonts w:eastAsia="TT5Et00" w:cstheme="minorHAnsi"/>
          <w:sz w:val="24"/>
          <w:szCs w:val="24"/>
        </w:rPr>
        <w:t xml:space="preserve">likih </w:t>
      </w:r>
      <w:r>
        <w:rPr>
          <w:rFonts w:eastAsia="TT5Et00" w:cstheme="minorHAnsi"/>
          <w:sz w:val="24"/>
          <w:szCs w:val="24"/>
        </w:rPr>
        <w:t xml:space="preserve">gospodarskih subjekata na području </w:t>
      </w:r>
      <w:r w:rsidR="00B45B50">
        <w:rPr>
          <w:rFonts w:eastAsia="TT5Et00" w:cstheme="minorHAnsi"/>
          <w:sz w:val="24"/>
          <w:szCs w:val="24"/>
        </w:rPr>
        <w:t>Grada Ludbrega</w:t>
      </w:r>
      <w:r w:rsidR="00C55800">
        <w:rPr>
          <w:rFonts w:eastAsia="TT5Et00" w:cstheme="minorHAnsi"/>
          <w:sz w:val="24"/>
          <w:szCs w:val="24"/>
        </w:rPr>
        <w:t xml:space="preserve"> </w:t>
      </w:r>
      <w:r>
        <w:rPr>
          <w:rFonts w:eastAsia="TT5Et00" w:cstheme="minorHAnsi"/>
          <w:sz w:val="24"/>
          <w:szCs w:val="24"/>
        </w:rPr>
        <w:t>djeluj</w:t>
      </w:r>
      <w:r w:rsidR="005D6228">
        <w:rPr>
          <w:rFonts w:eastAsia="TT5Et00" w:cstheme="minorHAnsi"/>
          <w:sz w:val="24"/>
          <w:szCs w:val="24"/>
        </w:rPr>
        <w:t>u sljedeći:</w:t>
      </w:r>
    </w:p>
    <w:p w:rsidR="00B45B50" w:rsidRDefault="00B45B50" w:rsidP="00FC4963">
      <w:pPr>
        <w:pStyle w:val="Odlomakpopisa"/>
        <w:numPr>
          <w:ilvl w:val="0"/>
          <w:numId w:val="45"/>
        </w:numPr>
        <w:autoSpaceDE w:val="0"/>
        <w:autoSpaceDN w:val="0"/>
        <w:adjustRightInd w:val="0"/>
        <w:spacing w:after="0"/>
        <w:rPr>
          <w:rFonts w:eastAsia="TT5Et00" w:cstheme="minorHAnsi"/>
          <w:szCs w:val="24"/>
        </w:rPr>
      </w:pPr>
      <w:r w:rsidRPr="00B45B50">
        <w:rPr>
          <w:rFonts w:eastAsia="TT5Et00" w:cstheme="minorHAnsi"/>
          <w:szCs w:val="24"/>
        </w:rPr>
        <w:t>BOMARK PAK d.o.o.</w:t>
      </w:r>
    </w:p>
    <w:p w:rsidR="00B45B50" w:rsidRDefault="00B45B50" w:rsidP="00FC4963">
      <w:pPr>
        <w:pStyle w:val="Odlomakpopisa"/>
        <w:numPr>
          <w:ilvl w:val="0"/>
          <w:numId w:val="45"/>
        </w:numPr>
        <w:autoSpaceDE w:val="0"/>
        <w:autoSpaceDN w:val="0"/>
        <w:adjustRightInd w:val="0"/>
        <w:ind w:left="714" w:hanging="357"/>
        <w:rPr>
          <w:rFonts w:eastAsia="TT5Et00" w:cstheme="minorHAnsi"/>
          <w:szCs w:val="24"/>
        </w:rPr>
      </w:pPr>
      <w:r w:rsidRPr="00B45B50">
        <w:rPr>
          <w:rFonts w:eastAsia="TT5Et00" w:cstheme="minorHAnsi"/>
          <w:szCs w:val="24"/>
        </w:rPr>
        <w:t>ACG Europe d.o.o</w:t>
      </w:r>
      <w:r w:rsidR="00E27024">
        <w:rPr>
          <w:rFonts w:eastAsia="TT5Et00" w:cstheme="minorHAnsi"/>
          <w:szCs w:val="24"/>
        </w:rPr>
        <w:t>.</w:t>
      </w:r>
    </w:p>
    <w:p w:rsidR="00B45B50" w:rsidRPr="00B45B50" w:rsidRDefault="00B45B50" w:rsidP="00B45B50">
      <w:pPr>
        <w:pStyle w:val="Odlomakpopisa"/>
      </w:pPr>
      <w:r>
        <w:lastRenderedPageBreak/>
        <w:t xml:space="preserve">Od srednjih </w:t>
      </w:r>
      <w:r w:rsidRPr="00B45B50">
        <w:t>gospodarskih subjekata na području Grada Ludbrega djeluju sljedeći:</w:t>
      </w:r>
    </w:p>
    <w:p w:rsidR="00B45B50" w:rsidRDefault="00B45B50" w:rsidP="00FC4963">
      <w:pPr>
        <w:pStyle w:val="Odlomakpopisa"/>
        <w:numPr>
          <w:ilvl w:val="0"/>
          <w:numId w:val="45"/>
        </w:numPr>
        <w:autoSpaceDE w:val="0"/>
        <w:autoSpaceDN w:val="0"/>
        <w:adjustRightInd w:val="0"/>
        <w:spacing w:after="0"/>
        <w:rPr>
          <w:rFonts w:eastAsia="TT5Et00" w:cstheme="minorHAnsi"/>
          <w:szCs w:val="24"/>
        </w:rPr>
      </w:pPr>
      <w:r w:rsidRPr="00B45B50">
        <w:rPr>
          <w:rFonts w:eastAsia="TT5Et00" w:cstheme="minorHAnsi"/>
          <w:szCs w:val="24"/>
        </w:rPr>
        <w:t>DUCATI KOMPONENTI d.o.o.</w:t>
      </w:r>
      <w:r w:rsidR="00E27024" w:rsidRPr="00E27024">
        <w:rPr>
          <w:rFonts w:eastAsia="TT5Et00" w:cstheme="minorHAnsi"/>
          <w:szCs w:val="24"/>
          <w:lang w:val="hr-HR"/>
        </w:rPr>
        <w:t>,</w:t>
      </w:r>
    </w:p>
    <w:p w:rsidR="00B45B50" w:rsidRDefault="00E27024" w:rsidP="00FC4963">
      <w:pPr>
        <w:pStyle w:val="Odlomakpopisa"/>
        <w:numPr>
          <w:ilvl w:val="0"/>
          <w:numId w:val="45"/>
        </w:numPr>
        <w:autoSpaceDE w:val="0"/>
        <w:autoSpaceDN w:val="0"/>
        <w:adjustRightInd w:val="0"/>
        <w:spacing w:after="0"/>
        <w:rPr>
          <w:rFonts w:eastAsia="TT5Et00" w:cstheme="minorHAnsi"/>
          <w:szCs w:val="24"/>
        </w:rPr>
      </w:pPr>
      <w:r w:rsidRPr="00E27024">
        <w:rPr>
          <w:rFonts w:eastAsia="TT5Et00" w:cstheme="minorHAnsi"/>
          <w:szCs w:val="24"/>
        </w:rPr>
        <w:t>OPREMA d.d.</w:t>
      </w:r>
      <w:r w:rsidRPr="00E27024">
        <w:rPr>
          <w:rFonts w:eastAsia="TT5Et00" w:cstheme="minorHAnsi"/>
          <w:szCs w:val="24"/>
          <w:lang w:val="hr-HR"/>
        </w:rPr>
        <w:t>,</w:t>
      </w:r>
    </w:p>
    <w:p w:rsidR="00E27024" w:rsidRDefault="00E27024" w:rsidP="00FC4963">
      <w:pPr>
        <w:pStyle w:val="Odlomakpopisa"/>
        <w:numPr>
          <w:ilvl w:val="0"/>
          <w:numId w:val="45"/>
        </w:numPr>
        <w:autoSpaceDE w:val="0"/>
        <w:autoSpaceDN w:val="0"/>
        <w:adjustRightInd w:val="0"/>
        <w:spacing w:after="0"/>
        <w:rPr>
          <w:rFonts w:eastAsia="TT5Et00" w:cstheme="minorHAnsi"/>
          <w:szCs w:val="24"/>
        </w:rPr>
      </w:pPr>
      <w:r w:rsidRPr="00E27024">
        <w:rPr>
          <w:rFonts w:eastAsia="TT5Et00" w:cstheme="minorHAnsi"/>
          <w:szCs w:val="24"/>
        </w:rPr>
        <w:t>GRAFIČAR d.d.</w:t>
      </w:r>
      <w:r w:rsidRPr="00E27024">
        <w:rPr>
          <w:rFonts w:eastAsia="TT5Et00" w:cstheme="minorHAnsi"/>
          <w:szCs w:val="24"/>
          <w:lang w:val="hr-HR"/>
        </w:rPr>
        <w:t>,</w:t>
      </w:r>
    </w:p>
    <w:p w:rsidR="00E27024" w:rsidRDefault="00E27024" w:rsidP="00FC4963">
      <w:pPr>
        <w:pStyle w:val="Odlomakpopisa"/>
        <w:numPr>
          <w:ilvl w:val="0"/>
          <w:numId w:val="45"/>
        </w:numPr>
        <w:autoSpaceDE w:val="0"/>
        <w:autoSpaceDN w:val="0"/>
        <w:adjustRightInd w:val="0"/>
        <w:spacing w:after="0"/>
        <w:rPr>
          <w:rFonts w:eastAsia="TT5Et00" w:cstheme="minorHAnsi"/>
          <w:szCs w:val="24"/>
        </w:rPr>
      </w:pPr>
      <w:r w:rsidRPr="00E27024">
        <w:rPr>
          <w:rFonts w:eastAsia="TT5Et00" w:cstheme="minorHAnsi"/>
          <w:szCs w:val="24"/>
        </w:rPr>
        <w:t>INOXMONT-VS d.o.o.</w:t>
      </w:r>
      <w:r w:rsidRPr="00E27024">
        <w:rPr>
          <w:rFonts w:eastAsia="TT5Et00" w:cstheme="minorHAnsi"/>
          <w:szCs w:val="24"/>
          <w:lang w:val="hr-HR"/>
        </w:rPr>
        <w:t>,</w:t>
      </w:r>
    </w:p>
    <w:p w:rsidR="00E27024" w:rsidRDefault="00E27024" w:rsidP="00FC4963">
      <w:pPr>
        <w:pStyle w:val="Odlomakpopisa"/>
        <w:numPr>
          <w:ilvl w:val="0"/>
          <w:numId w:val="45"/>
        </w:numPr>
        <w:autoSpaceDE w:val="0"/>
        <w:autoSpaceDN w:val="0"/>
        <w:adjustRightInd w:val="0"/>
        <w:spacing w:after="0"/>
        <w:rPr>
          <w:rFonts w:eastAsia="TT5Et00" w:cstheme="minorHAnsi"/>
          <w:szCs w:val="24"/>
        </w:rPr>
      </w:pPr>
      <w:r w:rsidRPr="00E27024">
        <w:rPr>
          <w:rFonts w:eastAsia="TT5Et00" w:cstheme="minorHAnsi"/>
          <w:szCs w:val="24"/>
        </w:rPr>
        <w:t>OPREMA-STROJEVI d.d.</w:t>
      </w:r>
      <w:r w:rsidRPr="00E27024">
        <w:rPr>
          <w:rFonts w:eastAsia="TT5Et00" w:cstheme="minorHAnsi"/>
          <w:szCs w:val="24"/>
          <w:lang w:val="hr-HR"/>
        </w:rPr>
        <w:t>,</w:t>
      </w:r>
    </w:p>
    <w:p w:rsidR="00E27024" w:rsidRDefault="00E27024" w:rsidP="00FC4963">
      <w:pPr>
        <w:pStyle w:val="Odlomakpopisa"/>
        <w:numPr>
          <w:ilvl w:val="0"/>
          <w:numId w:val="45"/>
        </w:numPr>
        <w:autoSpaceDE w:val="0"/>
        <w:autoSpaceDN w:val="0"/>
        <w:adjustRightInd w:val="0"/>
        <w:spacing w:after="0"/>
        <w:rPr>
          <w:rFonts w:eastAsia="TT5Et00" w:cstheme="minorHAnsi"/>
          <w:szCs w:val="24"/>
        </w:rPr>
      </w:pPr>
      <w:r w:rsidRPr="00E27024">
        <w:rPr>
          <w:rFonts w:eastAsia="TT5Et00" w:cstheme="minorHAnsi"/>
          <w:szCs w:val="24"/>
        </w:rPr>
        <w:t>ENERGY PLUS d.o.o.</w:t>
      </w:r>
      <w:r w:rsidRPr="00E27024">
        <w:rPr>
          <w:rFonts w:eastAsia="TT5Et00" w:cstheme="minorHAnsi"/>
          <w:szCs w:val="24"/>
          <w:lang w:val="hr-HR"/>
        </w:rPr>
        <w:t>,</w:t>
      </w:r>
    </w:p>
    <w:p w:rsidR="00E27024" w:rsidRDefault="00E27024" w:rsidP="00FC4963">
      <w:pPr>
        <w:pStyle w:val="Odlomakpopisa"/>
        <w:numPr>
          <w:ilvl w:val="0"/>
          <w:numId w:val="45"/>
        </w:numPr>
        <w:autoSpaceDE w:val="0"/>
        <w:autoSpaceDN w:val="0"/>
        <w:adjustRightInd w:val="0"/>
        <w:rPr>
          <w:rFonts w:eastAsia="TT5Et00" w:cstheme="minorHAnsi"/>
          <w:szCs w:val="24"/>
        </w:rPr>
      </w:pPr>
      <w:r w:rsidRPr="00E27024">
        <w:rPr>
          <w:rFonts w:eastAsia="TT5Et00" w:cstheme="minorHAnsi"/>
          <w:szCs w:val="24"/>
        </w:rPr>
        <w:t>CENTAR KOVAČIĆ d.o.o.</w:t>
      </w:r>
    </w:p>
    <w:p w:rsidR="00B45B50" w:rsidRPr="00E45380" w:rsidRDefault="00E27024" w:rsidP="00E45380">
      <w:pPr>
        <w:pStyle w:val="Odlomakpopisa"/>
      </w:pPr>
      <w:r w:rsidRPr="00E27024">
        <w:t xml:space="preserve">Svi navedeni subjekti djeluju u </w:t>
      </w:r>
      <w:r w:rsidR="00813B5B">
        <w:t xml:space="preserve">djelatnosti prerađivačke industrije. </w:t>
      </w:r>
    </w:p>
    <w:p w:rsidR="00175970" w:rsidRDefault="00175970" w:rsidP="00175970">
      <w:pPr>
        <w:pStyle w:val="Naslov3"/>
        <w:rPr>
          <w:rFonts w:eastAsia="TT5Et00"/>
        </w:rPr>
      </w:pPr>
      <w:bookmarkStart w:id="90" w:name="_Toc19619283"/>
      <w:bookmarkStart w:id="91" w:name="_Toc89343024"/>
      <w:r>
        <w:rPr>
          <w:rFonts w:eastAsia="TT5Et00"/>
        </w:rPr>
        <w:t>Objekti kritične infrastrukture</w:t>
      </w:r>
      <w:bookmarkEnd w:id="90"/>
      <w:bookmarkEnd w:id="91"/>
    </w:p>
    <w:p w:rsidR="00175970" w:rsidRDefault="00175970" w:rsidP="00175970">
      <w:pPr>
        <w:pStyle w:val="Naslov4"/>
      </w:pPr>
      <w:bookmarkStart w:id="92" w:name="_Toc89343025"/>
      <w:r>
        <w:t>Dalekovodi i transformatorske stanice</w:t>
      </w:r>
      <w:bookmarkEnd w:id="92"/>
    </w:p>
    <w:p w:rsidR="00BF3FAB" w:rsidRDefault="005D6228" w:rsidP="005D6228">
      <w:pPr>
        <w:pStyle w:val="Odlomakpopisa11"/>
      </w:pPr>
      <w:r>
        <w:t xml:space="preserve">Distribuciju električne energije na području </w:t>
      </w:r>
      <w:r w:rsidR="009F1237">
        <w:t xml:space="preserve">Grada Ludbrega </w:t>
      </w:r>
      <w:r>
        <w:t xml:space="preserve">obavlja HEP Operator distribucijskog sustava d.o.o. – Elektra </w:t>
      </w:r>
      <w:r w:rsidR="00BF3FAB">
        <w:t>Koprivnica. Ukupna duljina zračne mreže iznosi 127,59 km (32,21 km srednjenaponska mreža i 95,38 km niskonaponska mreža). Ukupna duljina podzemne mreže iznosi 94,32 km (43,17 km srednjenaponska mreža  i 51,15 niskonaponska mreža. Konzum Grada Ludbrega u normalnom pogonu napaja se iz TS 110/35/10(20) kV Ludbreg Selnik i TS 35/10(20) kV Ludbreg.</w:t>
      </w:r>
    </w:p>
    <w:p w:rsidR="00176101" w:rsidRDefault="00176101" w:rsidP="005D6228">
      <w:pPr>
        <w:pStyle w:val="Odlomakpopisa11"/>
      </w:pPr>
      <w:r>
        <w:t>Popis transformatorskih stanica u nadležnosti HEP ODS d.o.o. – Elektre Koprivnica nalazi se u nastavnoj tablici.</w:t>
      </w:r>
    </w:p>
    <w:p w:rsidR="003836B1" w:rsidRDefault="003836B1" w:rsidP="003836B1">
      <w:pPr>
        <w:pStyle w:val="Opisslike"/>
        <w:keepNext/>
        <w:spacing w:line="276" w:lineRule="auto"/>
      </w:pPr>
      <w:bookmarkStart w:id="93" w:name="_Toc89343236"/>
      <w:r w:rsidRPr="00C80279">
        <w:t xml:space="preserve">Tablica </w:t>
      </w:r>
      <w:r w:rsidR="00167748">
        <w:fldChar w:fldCharType="begin"/>
      </w:r>
      <w:r w:rsidR="00676909">
        <w:instrText xml:space="preserve"> SEQ Tablica \* ARABIC </w:instrText>
      </w:r>
      <w:r w:rsidR="00167748">
        <w:fldChar w:fldCharType="separate"/>
      </w:r>
      <w:r w:rsidR="008B0F6E">
        <w:rPr>
          <w:noProof/>
        </w:rPr>
        <w:t>8</w:t>
      </w:r>
      <w:r w:rsidR="00167748">
        <w:rPr>
          <w:noProof/>
        </w:rPr>
        <w:fldChar w:fldCharType="end"/>
      </w:r>
      <w:r w:rsidRPr="00C80279">
        <w:t>. Popis transformatorskih stanica</w:t>
      </w:r>
      <w:bookmarkEnd w:id="93"/>
    </w:p>
    <w:tbl>
      <w:tblPr>
        <w:tblStyle w:val="Reetkatablice"/>
        <w:tblW w:w="8642" w:type="dxa"/>
        <w:tblLook w:val="04A0"/>
      </w:tblPr>
      <w:tblGrid>
        <w:gridCol w:w="4390"/>
        <w:gridCol w:w="2126"/>
        <w:gridCol w:w="2126"/>
      </w:tblGrid>
      <w:tr w:rsidR="00CB6DD7" w:rsidRPr="00B23312" w:rsidTr="0043276F">
        <w:trPr>
          <w:trHeight w:val="379"/>
          <w:tblHeader/>
        </w:trPr>
        <w:tc>
          <w:tcPr>
            <w:tcW w:w="4390" w:type="dxa"/>
            <w:vAlign w:val="center"/>
          </w:tcPr>
          <w:p w:rsidR="00CB6DD7" w:rsidRPr="00B23312" w:rsidRDefault="00CB6DD7" w:rsidP="00CB6DD7">
            <w:pPr>
              <w:jc w:val="center"/>
              <w:rPr>
                <w:rFonts w:cstheme="minorHAnsi"/>
                <w:b/>
                <w:bCs/>
                <w:lang w:eastAsia="zh-CN"/>
              </w:rPr>
            </w:pPr>
            <w:r w:rsidRPr="00B23312">
              <w:rPr>
                <w:rFonts w:asciiTheme="minorHAnsi" w:hAnsiTheme="minorHAnsi" w:cstheme="minorHAnsi"/>
                <w:b/>
                <w:bCs/>
                <w:lang w:eastAsia="zh-CN"/>
              </w:rPr>
              <w:t>TRANSFORMATORSKA STANICA</w:t>
            </w:r>
          </w:p>
        </w:tc>
        <w:tc>
          <w:tcPr>
            <w:tcW w:w="2126" w:type="dxa"/>
            <w:vAlign w:val="center"/>
          </w:tcPr>
          <w:p w:rsidR="00CB6DD7" w:rsidRPr="00B23312" w:rsidRDefault="00CB6DD7" w:rsidP="00CB6DD7">
            <w:pPr>
              <w:jc w:val="center"/>
              <w:rPr>
                <w:rFonts w:asciiTheme="minorHAnsi" w:hAnsiTheme="minorHAnsi" w:cstheme="minorHAnsi"/>
                <w:b/>
                <w:bCs/>
                <w:lang w:eastAsia="zh-CN"/>
              </w:rPr>
            </w:pPr>
            <w:r w:rsidRPr="00CB6DD7">
              <w:rPr>
                <w:rFonts w:asciiTheme="minorHAnsi" w:hAnsiTheme="minorHAnsi" w:cstheme="minorHAnsi"/>
                <w:b/>
                <w:bCs/>
                <w:lang w:eastAsia="zh-CN"/>
              </w:rPr>
              <w:t>INSTALIRANA SNAGA</w:t>
            </w:r>
          </w:p>
        </w:tc>
        <w:tc>
          <w:tcPr>
            <w:tcW w:w="2126" w:type="dxa"/>
            <w:vAlign w:val="center"/>
          </w:tcPr>
          <w:p w:rsidR="00CB6DD7" w:rsidRPr="00B23312" w:rsidRDefault="00CB6DD7" w:rsidP="00CB6DD7">
            <w:pPr>
              <w:jc w:val="center"/>
              <w:rPr>
                <w:rFonts w:asciiTheme="minorHAnsi" w:hAnsiTheme="minorHAnsi" w:cstheme="minorHAnsi"/>
                <w:b/>
                <w:bCs/>
                <w:lang w:eastAsia="zh-CN"/>
              </w:rPr>
            </w:pPr>
            <w:r>
              <w:rPr>
                <w:rFonts w:asciiTheme="minorHAnsi" w:hAnsiTheme="minorHAnsi" w:cstheme="minorHAnsi"/>
                <w:b/>
                <w:bCs/>
                <w:lang w:eastAsia="zh-CN"/>
              </w:rPr>
              <w:t>TIP</w:t>
            </w:r>
          </w:p>
        </w:tc>
      </w:tr>
      <w:tr w:rsidR="00CB6DD7" w:rsidRPr="00B23312" w:rsidTr="00A81AC4">
        <w:tc>
          <w:tcPr>
            <w:tcW w:w="4390"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CB6DD7" w:rsidP="00A81AC4">
            <w:pPr>
              <w:rPr>
                <w:rFonts w:cstheme="minorHAnsi"/>
                <w:color w:val="000000"/>
              </w:rPr>
            </w:pPr>
            <w:r>
              <w:rPr>
                <w:rFonts w:cstheme="minorHAnsi"/>
                <w:color w:val="000000"/>
              </w:rPr>
              <w:t>TS 110/35/10(20) kV Ludbreg Selnik</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40 MVA</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Zidana</w:t>
            </w:r>
          </w:p>
        </w:tc>
      </w:tr>
      <w:tr w:rsidR="00CB6DD7" w:rsidRPr="00B23312" w:rsidTr="00A81AC4">
        <w:tc>
          <w:tcPr>
            <w:tcW w:w="4390"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CB6DD7" w:rsidP="00A81AC4">
            <w:pPr>
              <w:rPr>
                <w:rFonts w:cstheme="minorHAnsi"/>
                <w:color w:val="000000"/>
              </w:rPr>
            </w:pPr>
            <w:r>
              <w:rPr>
                <w:rFonts w:cstheme="minorHAnsi"/>
                <w:color w:val="000000"/>
              </w:rPr>
              <w:t>TS 35/10(20) kV Ludbreg</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16 MVA</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Zidana</w:t>
            </w:r>
          </w:p>
        </w:tc>
      </w:tr>
      <w:tr w:rsidR="00CB6DD7" w:rsidRPr="00B23312" w:rsidTr="00A81AC4">
        <w:tc>
          <w:tcPr>
            <w:tcW w:w="4390"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CB6DD7" w:rsidP="00A81AC4">
            <w:pPr>
              <w:rPr>
                <w:rFonts w:cstheme="minorHAnsi"/>
                <w:color w:val="000000"/>
              </w:rPr>
            </w:pPr>
            <w:r>
              <w:rPr>
                <w:rFonts w:cstheme="minorHAnsi"/>
                <w:color w:val="000000"/>
              </w:rPr>
              <w:t>TS 20/0,4 kV Poljanec 1</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A81AC4" w:rsidP="00BD266A">
            <w:pPr>
              <w:jc w:val="center"/>
              <w:rPr>
                <w:rFonts w:asciiTheme="minorHAnsi" w:hAnsiTheme="minorHAnsi" w:cstheme="minorHAnsi"/>
                <w:lang w:eastAsia="zh-CN"/>
              </w:rPr>
            </w:pPr>
            <w:r>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vAlign w:val="center"/>
          </w:tcPr>
          <w:p w:rsidR="00CB6DD7" w:rsidRPr="00B23312" w:rsidRDefault="00414399" w:rsidP="00BD266A">
            <w:pPr>
              <w:jc w:val="center"/>
              <w:rPr>
                <w:rFonts w:asciiTheme="minorHAnsi" w:hAnsiTheme="minorHAnsi" w:cstheme="minorHAnsi"/>
                <w:lang w:eastAsia="zh-CN"/>
              </w:rPr>
            </w:pPr>
            <w:r>
              <w:rPr>
                <w:rFonts w:asciiTheme="minorHAnsi" w:hAnsiTheme="minorHAnsi" w:cstheme="minorHAnsi"/>
                <w:lang w:eastAsia="zh-CN"/>
              </w:rPr>
              <w:t>Tornjić</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Poljanec 3</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A81AC4" w:rsidP="00A81AC4">
            <w:pPr>
              <w:jc w:val="center"/>
              <w:rPr>
                <w:rFonts w:asciiTheme="minorHAnsi" w:hAnsiTheme="minorHAnsi" w:cstheme="minorHAnsi"/>
                <w:lang w:eastAsia="zh-CN"/>
              </w:rPr>
            </w:pPr>
            <w:r>
              <w:rPr>
                <w:rFonts w:asciiTheme="minorHAnsi" w:hAnsiTheme="minorHAnsi" w:cstheme="minorHAnsi"/>
                <w:lang w:eastAsia="zh-CN"/>
              </w:rPr>
              <w:t xml:space="preserve">100 </w:t>
            </w:r>
            <w:r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aluminijska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Poljanec 2</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čelična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Vodovod</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čelična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Graci </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250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 xml:space="preserve">Stupna betonska </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Hrastovsko 4</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50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aluminijska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Hrastovsko 2</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sidRPr="00414399">
              <w:rPr>
                <w:rFonts w:asciiTheme="minorHAnsi" w:hAnsiTheme="minorHAnsi" w:cstheme="minorHAnsi"/>
                <w:lang w:eastAsia="zh-CN"/>
              </w:rPr>
              <w:t>Stupna čelična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Hrastovsko 1</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Tornjić</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Hrastovsko 3</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čelična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Hrastovsko 5</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aluminijska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w:t>
            </w:r>
            <w:r w:rsidR="00382A9F">
              <w:rPr>
                <w:rFonts w:cstheme="minorHAnsi"/>
                <w:color w:val="000000"/>
              </w:rPr>
              <w:t>Kučan</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100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čelična</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Črn Bel Ludbreg</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Kabelska</w:t>
            </w:r>
          </w:p>
        </w:tc>
      </w:tr>
      <w:tr w:rsidR="00726DAF"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4</w:t>
            </w:r>
          </w:p>
        </w:tc>
        <w:tc>
          <w:tcPr>
            <w:tcW w:w="2126" w:type="dxa"/>
            <w:tcBorders>
              <w:top w:val="single" w:sz="5" w:space="0" w:color="000000"/>
              <w:left w:val="single" w:sz="5" w:space="0" w:color="000000"/>
              <w:bottom w:val="single" w:sz="5" w:space="0" w:color="000000"/>
              <w:right w:val="single" w:sz="5" w:space="0" w:color="000000"/>
            </w:tcBorders>
          </w:tcPr>
          <w:p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414399" w:rsidP="00726DAF">
            <w:pPr>
              <w:jc w:val="center"/>
              <w:rPr>
                <w:rFonts w:asciiTheme="minorHAnsi" w:hAnsiTheme="minorHAnsi" w:cstheme="minorHAnsi"/>
                <w:lang w:eastAsia="zh-CN"/>
              </w:rPr>
            </w:pPr>
            <w:r>
              <w:rPr>
                <w:rFonts w:asciiTheme="minorHAnsi" w:hAnsiTheme="minorHAnsi" w:cstheme="minorHAnsi"/>
                <w:lang w:eastAsia="zh-CN"/>
              </w:rPr>
              <w:t>Kabelska</w:t>
            </w:r>
          </w:p>
        </w:tc>
      </w:tr>
      <w:tr w:rsidR="00726DAF"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3</w:t>
            </w:r>
          </w:p>
        </w:tc>
        <w:tc>
          <w:tcPr>
            <w:tcW w:w="2126" w:type="dxa"/>
            <w:tcBorders>
              <w:top w:val="single" w:sz="5" w:space="0" w:color="000000"/>
              <w:left w:val="single" w:sz="5" w:space="0" w:color="000000"/>
              <w:bottom w:val="single" w:sz="5" w:space="0" w:color="000000"/>
              <w:right w:val="single" w:sz="5" w:space="0" w:color="000000"/>
            </w:tcBorders>
          </w:tcPr>
          <w:p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414399" w:rsidP="00726DAF">
            <w:pPr>
              <w:jc w:val="center"/>
              <w:rPr>
                <w:rFonts w:asciiTheme="minorHAnsi" w:hAnsiTheme="minorHAnsi" w:cstheme="minorHAnsi"/>
                <w:lang w:eastAsia="zh-CN"/>
              </w:rPr>
            </w:pPr>
            <w:r>
              <w:rPr>
                <w:rFonts w:asciiTheme="minorHAnsi" w:hAnsiTheme="minorHAnsi" w:cstheme="minorHAnsi"/>
                <w:lang w:eastAsia="zh-CN"/>
              </w:rPr>
              <w:t xml:space="preserve">Stupna čelična </w:t>
            </w:r>
          </w:p>
        </w:tc>
      </w:tr>
      <w:tr w:rsidR="00726DAF"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726DAF" w:rsidP="00726DAF">
            <w:pPr>
              <w:rPr>
                <w:rFonts w:cstheme="minorHAnsi"/>
                <w:color w:val="000000"/>
              </w:rPr>
            </w:pPr>
            <w:r w:rsidRPr="007E7FDB">
              <w:rPr>
                <w:rFonts w:cstheme="minorHAnsi"/>
                <w:color w:val="000000"/>
              </w:rPr>
              <w:t>TS 20/0,4 kV</w:t>
            </w:r>
            <w:r>
              <w:rPr>
                <w:rFonts w:cstheme="minorHAnsi"/>
                <w:color w:val="000000"/>
              </w:rPr>
              <w:t xml:space="preserve"> Ludbreški Vinogradi 2</w:t>
            </w:r>
          </w:p>
        </w:tc>
        <w:tc>
          <w:tcPr>
            <w:tcW w:w="2126" w:type="dxa"/>
            <w:tcBorders>
              <w:top w:val="single" w:sz="5" w:space="0" w:color="000000"/>
              <w:left w:val="single" w:sz="5" w:space="0" w:color="000000"/>
              <w:bottom w:val="single" w:sz="5" w:space="0" w:color="000000"/>
              <w:right w:val="single" w:sz="5" w:space="0" w:color="000000"/>
            </w:tcBorders>
          </w:tcPr>
          <w:p w:rsidR="00726DAF" w:rsidRPr="00B23312" w:rsidRDefault="00726DAF" w:rsidP="00726DAF">
            <w:pPr>
              <w:jc w:val="center"/>
              <w:rPr>
                <w:rFonts w:asciiTheme="minorHAnsi" w:hAnsiTheme="minorHAnsi" w:cstheme="minorHAnsi"/>
                <w:lang w:eastAsia="zh-CN"/>
              </w:rPr>
            </w:pPr>
            <w:r w:rsidRPr="00E417AA">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414399" w:rsidP="00726DAF">
            <w:pPr>
              <w:jc w:val="center"/>
              <w:rPr>
                <w:rFonts w:asciiTheme="minorHAnsi" w:hAnsiTheme="minorHAnsi" w:cstheme="minorHAnsi"/>
                <w:lang w:eastAsia="zh-CN"/>
              </w:rPr>
            </w:pPr>
            <w:r>
              <w:rPr>
                <w:rFonts w:asciiTheme="minorHAnsi" w:hAnsiTheme="minorHAnsi" w:cstheme="minorHAnsi"/>
                <w:lang w:eastAsia="zh-CN"/>
              </w:rPr>
              <w:t xml:space="preserve">Kabelska </w:t>
            </w:r>
          </w:p>
        </w:tc>
      </w:tr>
      <w:tr w:rsidR="00414399" w:rsidRPr="00B23312" w:rsidTr="00445372">
        <w:tc>
          <w:tcPr>
            <w:tcW w:w="4390" w:type="dxa"/>
            <w:tcBorders>
              <w:top w:val="single" w:sz="5" w:space="0" w:color="000000"/>
              <w:left w:val="single" w:sz="5" w:space="0" w:color="000000"/>
              <w:bottom w:val="single" w:sz="5" w:space="0" w:color="000000"/>
              <w:right w:val="single" w:sz="5" w:space="0" w:color="000000"/>
            </w:tcBorders>
            <w:vAlign w:val="center"/>
          </w:tcPr>
          <w:p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Ludbreški Vinogradi 5</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E417AA">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AA2D09">
              <w:rPr>
                <w:rFonts w:asciiTheme="minorHAnsi" w:hAnsiTheme="minorHAnsi" w:cstheme="minorHAnsi"/>
                <w:lang w:eastAsia="zh-CN"/>
              </w:rPr>
              <w:t xml:space="preserve">Stupna čelična </w:t>
            </w:r>
          </w:p>
        </w:tc>
      </w:tr>
      <w:tr w:rsidR="00414399" w:rsidRPr="00B23312" w:rsidTr="00445372">
        <w:tc>
          <w:tcPr>
            <w:tcW w:w="4390" w:type="dxa"/>
            <w:tcBorders>
              <w:top w:val="single" w:sz="5" w:space="0" w:color="000000"/>
              <w:left w:val="single" w:sz="5" w:space="0" w:color="000000"/>
              <w:bottom w:val="single" w:sz="5" w:space="0" w:color="000000"/>
              <w:right w:val="single" w:sz="5" w:space="0" w:color="000000"/>
            </w:tcBorders>
            <w:vAlign w:val="center"/>
          </w:tcPr>
          <w:p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Ludbreški Vinogradi 1</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E417AA">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AA2D09">
              <w:rPr>
                <w:rFonts w:asciiTheme="minorHAnsi" w:hAnsiTheme="minorHAnsi" w:cstheme="minorHAnsi"/>
                <w:lang w:eastAsia="zh-CN"/>
              </w:rPr>
              <w:t xml:space="preserve">Stupna čelična </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t>TS 20/0,4 kV</w:t>
            </w:r>
            <w:r>
              <w:rPr>
                <w:rFonts w:cstheme="minorHAnsi"/>
                <w:color w:val="000000"/>
              </w:rPr>
              <w:t xml:space="preserve"> Frana Galovića Ludbreg</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Kabelska betonska</w:t>
            </w:r>
          </w:p>
        </w:tc>
      </w:tr>
      <w:tr w:rsidR="00414399" w:rsidRPr="00B23312" w:rsidTr="00566B75">
        <w:tc>
          <w:tcPr>
            <w:tcW w:w="4390" w:type="dxa"/>
            <w:tcBorders>
              <w:top w:val="single" w:sz="5" w:space="0" w:color="000000"/>
              <w:left w:val="single" w:sz="5" w:space="0" w:color="000000"/>
              <w:bottom w:val="single" w:sz="5" w:space="0" w:color="000000"/>
              <w:right w:val="single" w:sz="5" w:space="0" w:color="000000"/>
            </w:tcBorders>
            <w:vAlign w:val="center"/>
          </w:tcPr>
          <w:p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Podgora Ludbreg</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D67335">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B95DA8">
              <w:rPr>
                <w:rFonts w:asciiTheme="minorHAnsi" w:hAnsiTheme="minorHAnsi" w:cstheme="minorHAnsi"/>
                <w:lang w:eastAsia="zh-CN"/>
              </w:rPr>
              <w:t xml:space="preserve">Stupna čelična </w:t>
            </w:r>
          </w:p>
        </w:tc>
      </w:tr>
      <w:tr w:rsidR="00414399" w:rsidRPr="00B23312" w:rsidTr="00566B75">
        <w:tc>
          <w:tcPr>
            <w:tcW w:w="4390" w:type="dxa"/>
            <w:tcBorders>
              <w:top w:val="single" w:sz="5" w:space="0" w:color="000000"/>
              <w:left w:val="single" w:sz="5" w:space="0" w:color="000000"/>
              <w:bottom w:val="single" w:sz="5" w:space="0" w:color="000000"/>
              <w:right w:val="single" w:sz="5" w:space="0" w:color="000000"/>
            </w:tcBorders>
            <w:vAlign w:val="center"/>
          </w:tcPr>
          <w:p w:rsidR="00414399" w:rsidRPr="00B23312" w:rsidRDefault="00414399" w:rsidP="00414399">
            <w:pPr>
              <w:rPr>
                <w:rFonts w:cstheme="minorHAnsi"/>
                <w:color w:val="000000"/>
              </w:rPr>
            </w:pPr>
            <w:r w:rsidRPr="007E7FDB">
              <w:rPr>
                <w:rFonts w:cstheme="minorHAnsi"/>
                <w:color w:val="000000"/>
              </w:rPr>
              <w:t>TS 20/0,4 kV</w:t>
            </w:r>
            <w:r>
              <w:rPr>
                <w:rFonts w:cstheme="minorHAnsi"/>
                <w:color w:val="000000"/>
              </w:rPr>
              <w:t xml:space="preserve"> Globočec 2</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D67335">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tcPr>
          <w:p w:rsidR="00414399" w:rsidRPr="00B23312" w:rsidRDefault="00414399" w:rsidP="00414399">
            <w:pPr>
              <w:jc w:val="center"/>
              <w:rPr>
                <w:rFonts w:asciiTheme="minorHAnsi" w:hAnsiTheme="minorHAnsi" w:cstheme="minorHAnsi"/>
                <w:lang w:eastAsia="zh-CN"/>
              </w:rPr>
            </w:pPr>
            <w:r w:rsidRPr="00B95DA8">
              <w:rPr>
                <w:rFonts w:asciiTheme="minorHAnsi" w:hAnsiTheme="minorHAnsi" w:cstheme="minorHAnsi"/>
                <w:lang w:eastAsia="zh-CN"/>
              </w:rPr>
              <w:t xml:space="preserve">Stupna čelična </w:t>
            </w:r>
          </w:p>
        </w:tc>
      </w:tr>
      <w:tr w:rsidR="00A81AC4"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A81AC4" w:rsidP="00A81AC4">
            <w:pPr>
              <w:rPr>
                <w:rFonts w:cstheme="minorHAnsi"/>
                <w:color w:val="000000"/>
              </w:rPr>
            </w:pPr>
            <w:r w:rsidRPr="007E7FDB">
              <w:rPr>
                <w:rFonts w:cstheme="minorHAnsi"/>
                <w:color w:val="000000"/>
              </w:rPr>
              <w:lastRenderedPageBreak/>
              <w:t>TS 20/0,4 kV</w:t>
            </w:r>
            <w:r>
              <w:rPr>
                <w:rFonts w:cstheme="minorHAnsi"/>
                <w:color w:val="000000"/>
              </w:rPr>
              <w:t xml:space="preserve"> Globočec 3</w:t>
            </w:r>
          </w:p>
        </w:tc>
        <w:tc>
          <w:tcPr>
            <w:tcW w:w="2126" w:type="dxa"/>
            <w:tcBorders>
              <w:top w:val="single" w:sz="5" w:space="0" w:color="000000"/>
              <w:left w:val="single" w:sz="5" w:space="0" w:color="000000"/>
              <w:bottom w:val="single" w:sz="5" w:space="0" w:color="000000"/>
              <w:right w:val="single" w:sz="5"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5" w:space="0" w:color="000000"/>
              <w:left w:val="single" w:sz="5" w:space="0" w:color="000000"/>
              <w:bottom w:val="single" w:sz="5" w:space="0" w:color="000000"/>
              <w:right w:val="single" w:sz="5" w:space="0" w:color="000000"/>
            </w:tcBorders>
            <w:vAlign w:val="center"/>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Stupna aluminijska</w:t>
            </w:r>
          </w:p>
        </w:tc>
      </w:tr>
      <w:tr w:rsidR="00726DAF" w:rsidRPr="00B23312" w:rsidTr="00BD3847">
        <w:tc>
          <w:tcPr>
            <w:tcW w:w="4390"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726DAF" w:rsidP="00726DAF">
            <w:pPr>
              <w:rPr>
                <w:rFonts w:cstheme="minorHAnsi"/>
                <w:color w:val="000000"/>
              </w:rPr>
            </w:pPr>
            <w:r w:rsidRPr="007E7FDB">
              <w:rPr>
                <w:rFonts w:cstheme="minorHAnsi"/>
                <w:color w:val="000000"/>
              </w:rPr>
              <w:t>TS 20/0,4 kV</w:t>
            </w:r>
            <w:r w:rsidR="00382A9F">
              <w:rPr>
                <w:rFonts w:cstheme="minorHAnsi"/>
                <w:color w:val="000000"/>
              </w:rPr>
              <w:t xml:space="preserve"> </w:t>
            </w:r>
            <w:r>
              <w:rPr>
                <w:rFonts w:cstheme="minorHAnsi"/>
                <w:color w:val="000000"/>
              </w:rPr>
              <w:t>Globočec 1</w:t>
            </w:r>
          </w:p>
        </w:tc>
        <w:tc>
          <w:tcPr>
            <w:tcW w:w="2126" w:type="dxa"/>
            <w:tcBorders>
              <w:top w:val="single" w:sz="5" w:space="0" w:color="000000"/>
              <w:left w:val="single" w:sz="5" w:space="0" w:color="000000"/>
              <w:bottom w:val="single" w:sz="5" w:space="0" w:color="000000"/>
              <w:right w:val="single" w:sz="5" w:space="0" w:color="000000"/>
            </w:tcBorders>
          </w:tcPr>
          <w:p w:rsidR="00726DAF" w:rsidRPr="00B23312" w:rsidRDefault="00726DAF" w:rsidP="00726DAF">
            <w:pPr>
              <w:jc w:val="center"/>
              <w:rPr>
                <w:rFonts w:asciiTheme="minorHAnsi" w:hAnsiTheme="minorHAnsi" w:cstheme="minorHAnsi"/>
                <w:lang w:eastAsia="zh-CN"/>
              </w:rPr>
            </w:pPr>
            <w:r w:rsidRPr="00236B4D">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vAlign w:val="center"/>
          </w:tcPr>
          <w:p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1E7721" w:rsidRPr="00B23312" w:rsidTr="00677166">
        <w:tc>
          <w:tcPr>
            <w:tcW w:w="4390" w:type="dxa"/>
            <w:tcBorders>
              <w:top w:val="single" w:sz="5" w:space="0" w:color="000000"/>
              <w:left w:val="single" w:sz="5" w:space="0" w:color="000000"/>
              <w:bottom w:val="single" w:sz="5" w:space="0" w:color="000000"/>
              <w:right w:val="single" w:sz="5" w:space="0" w:color="000000"/>
            </w:tcBorders>
            <w:vAlign w:val="center"/>
          </w:tcPr>
          <w:p w:rsidR="001E7721" w:rsidRPr="00B23312" w:rsidRDefault="001E7721" w:rsidP="001E7721">
            <w:pPr>
              <w:rPr>
                <w:rFonts w:cstheme="minorHAnsi"/>
                <w:color w:val="000000"/>
              </w:rPr>
            </w:pPr>
            <w:r w:rsidRPr="007E7FDB">
              <w:rPr>
                <w:rFonts w:cstheme="minorHAnsi"/>
                <w:color w:val="000000"/>
              </w:rPr>
              <w:t>TS 20/0,4 kV</w:t>
            </w:r>
            <w:r>
              <w:rPr>
                <w:rFonts w:cstheme="minorHAnsi"/>
                <w:color w:val="000000"/>
              </w:rPr>
              <w:t xml:space="preserve"> Čukovec 2</w:t>
            </w:r>
          </w:p>
        </w:tc>
        <w:tc>
          <w:tcPr>
            <w:tcW w:w="2126" w:type="dxa"/>
            <w:tcBorders>
              <w:top w:val="single" w:sz="5" w:space="0" w:color="000000"/>
              <w:left w:val="single" w:sz="5" w:space="0" w:color="000000"/>
              <w:bottom w:val="single" w:sz="5" w:space="0" w:color="000000"/>
              <w:right w:val="single" w:sz="5" w:space="0" w:color="000000"/>
            </w:tcBorders>
          </w:tcPr>
          <w:p w:rsidR="001E7721" w:rsidRPr="00B23312" w:rsidRDefault="001E7721" w:rsidP="001E7721">
            <w:pPr>
              <w:jc w:val="center"/>
              <w:rPr>
                <w:rFonts w:asciiTheme="minorHAnsi" w:hAnsiTheme="minorHAnsi" w:cstheme="minorHAnsi"/>
                <w:lang w:eastAsia="zh-CN"/>
              </w:rPr>
            </w:pPr>
            <w:r w:rsidRPr="00236B4D">
              <w:rPr>
                <w:rFonts w:asciiTheme="minorHAnsi" w:hAnsiTheme="minorHAnsi" w:cstheme="minorHAnsi"/>
                <w:lang w:eastAsia="zh-CN"/>
              </w:rPr>
              <w:t>100 kVA</w:t>
            </w:r>
          </w:p>
        </w:tc>
        <w:tc>
          <w:tcPr>
            <w:tcW w:w="2126" w:type="dxa"/>
            <w:tcBorders>
              <w:top w:val="single" w:sz="5" w:space="0" w:color="000000"/>
              <w:left w:val="single" w:sz="5" w:space="0" w:color="000000"/>
              <w:bottom w:val="single" w:sz="5" w:space="0" w:color="000000"/>
              <w:right w:val="single" w:sz="5" w:space="0" w:color="000000"/>
            </w:tcBorders>
          </w:tcPr>
          <w:p w:rsidR="001E7721" w:rsidRPr="00B23312" w:rsidRDefault="001E7721" w:rsidP="001E7721">
            <w:pPr>
              <w:jc w:val="center"/>
              <w:rPr>
                <w:rFonts w:asciiTheme="minorHAnsi" w:hAnsiTheme="minorHAnsi" w:cstheme="minorHAnsi"/>
                <w:lang w:eastAsia="zh-CN"/>
              </w:rPr>
            </w:pPr>
            <w:r w:rsidRPr="00C96E17">
              <w:rPr>
                <w:rFonts w:asciiTheme="minorHAnsi" w:hAnsiTheme="minorHAnsi" w:cstheme="minorHAnsi"/>
                <w:lang w:eastAsia="zh-CN"/>
              </w:rPr>
              <w:t xml:space="preserve">Stupna čelična </w:t>
            </w:r>
          </w:p>
        </w:tc>
      </w:tr>
      <w:tr w:rsidR="001E7721" w:rsidRPr="00B23312" w:rsidTr="00677166">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Čukovec 1</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236B4D">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C96E17">
              <w:rPr>
                <w:rFonts w:asciiTheme="minorHAnsi" w:hAnsiTheme="minorHAnsi" w:cstheme="minorHAnsi"/>
                <w:lang w:eastAsia="zh-CN"/>
              </w:rPr>
              <w:t xml:space="preserve">Stupna čelična </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Bolfan 1</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Bolfan 2</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sidRPr="001E7721">
              <w:rPr>
                <w:rFonts w:asciiTheme="minorHAnsi" w:hAnsiTheme="minorHAnsi" w:cstheme="minorHAnsi"/>
                <w:lang w:eastAsia="zh-CN"/>
              </w:rPr>
              <w:t>Stupna čelična</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Bolfan 3</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F62A7D">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Stupna aluminijska</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Segovina  </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50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sidRPr="001E7721">
              <w:rPr>
                <w:rFonts w:asciiTheme="minorHAnsi" w:hAnsiTheme="minorHAnsi" w:cstheme="minorHAnsi"/>
                <w:lang w:eastAsia="zh-CN"/>
              </w:rPr>
              <w:t>Stupna čelična</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Ludbreški Sigetec 2</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250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 xml:space="preserve">Kabelska betonska </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TS 20/0,4 kV</w:t>
            </w:r>
            <w:r>
              <w:rPr>
                <w:rFonts w:cstheme="minorHAnsi"/>
                <w:color w:val="000000"/>
              </w:rPr>
              <w:t xml:space="preserve"> Ludbreški Sigetec 1</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D40343">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 xml:space="preserve">TS </w:t>
            </w:r>
            <w:r>
              <w:rPr>
                <w:rFonts w:cstheme="minorHAnsi"/>
                <w:color w:val="000000"/>
              </w:rPr>
              <w:t>1</w:t>
            </w:r>
            <w:r w:rsidRPr="003E3EFF">
              <w:rPr>
                <w:rFonts w:cstheme="minorHAnsi"/>
                <w:color w:val="000000"/>
              </w:rPr>
              <w:t>0/0,4 kV</w:t>
            </w:r>
            <w:r>
              <w:rPr>
                <w:rFonts w:cstheme="minorHAnsi"/>
                <w:color w:val="000000"/>
              </w:rPr>
              <w:t xml:space="preserve"> Ludbreški Sigetec 3</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D40343">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sidRPr="001E7721">
              <w:rPr>
                <w:rFonts w:asciiTheme="minorHAnsi" w:hAnsiTheme="minorHAnsi" w:cstheme="minorHAnsi"/>
                <w:lang w:eastAsia="zh-CN"/>
              </w:rPr>
              <w:t>Stupna čelična</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Slokovec</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160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Tornjić</w:t>
            </w:r>
          </w:p>
        </w:tc>
      </w:tr>
      <w:tr w:rsidR="00726DAF"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726DAF" w:rsidP="00726DAF">
            <w:pPr>
              <w:rPr>
                <w:rFonts w:cstheme="minorHAnsi"/>
                <w:color w:val="000000"/>
              </w:rPr>
            </w:pPr>
            <w:r w:rsidRPr="003E3EFF">
              <w:rPr>
                <w:rFonts w:cstheme="minorHAnsi"/>
                <w:color w:val="000000"/>
              </w:rPr>
              <w:t>TS 20/0,4 kV</w:t>
            </w:r>
            <w:r>
              <w:rPr>
                <w:rFonts w:cstheme="minorHAnsi"/>
                <w:color w:val="000000"/>
              </w:rPr>
              <w:t xml:space="preserve"> Apatija</w:t>
            </w:r>
          </w:p>
        </w:tc>
        <w:tc>
          <w:tcPr>
            <w:tcW w:w="2126" w:type="dxa"/>
            <w:tcBorders>
              <w:top w:val="single" w:sz="4" w:space="0" w:color="000000"/>
              <w:left w:val="single" w:sz="4" w:space="0" w:color="000000"/>
              <w:bottom w:val="single" w:sz="4" w:space="0" w:color="000000"/>
              <w:right w:val="single" w:sz="4" w:space="0" w:color="000000"/>
            </w:tcBorders>
          </w:tcPr>
          <w:p w:rsidR="00726DAF" w:rsidRPr="00B23312" w:rsidRDefault="00726DAF" w:rsidP="00726DAF">
            <w:pPr>
              <w:jc w:val="center"/>
              <w:rPr>
                <w:rFonts w:asciiTheme="minorHAnsi" w:hAnsiTheme="minorHAnsi" w:cstheme="minorHAnsi"/>
                <w:lang w:eastAsia="zh-CN"/>
              </w:rPr>
            </w:pPr>
            <w:r w:rsidRPr="00703CC2">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vAlign w:val="center"/>
          </w:tcPr>
          <w:p w:rsidR="00726DAF" w:rsidRPr="00B23312" w:rsidRDefault="001E7721" w:rsidP="00726DAF">
            <w:pPr>
              <w:jc w:val="center"/>
              <w:rPr>
                <w:rFonts w:asciiTheme="minorHAnsi" w:hAnsiTheme="minorHAnsi" w:cstheme="minorHAnsi"/>
                <w:lang w:eastAsia="zh-CN"/>
              </w:rPr>
            </w:pPr>
            <w:r w:rsidRPr="001E7721">
              <w:rPr>
                <w:rFonts w:asciiTheme="minorHAnsi" w:hAnsiTheme="minorHAnsi" w:cstheme="minorHAnsi"/>
                <w:lang w:eastAsia="zh-CN"/>
              </w:rPr>
              <w:t>Stupna čelična</w:t>
            </w:r>
          </w:p>
        </w:tc>
      </w:tr>
      <w:tr w:rsidR="001E7721" w:rsidRPr="00B23312" w:rsidTr="005E3EC8">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Selnik 1</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8A75A4">
              <w:rPr>
                <w:rFonts w:asciiTheme="minorHAnsi" w:hAnsiTheme="minorHAnsi" w:cstheme="minorHAnsi"/>
                <w:lang w:eastAsia="zh-CN"/>
              </w:rPr>
              <w:t>Stupna aluminijska</w:t>
            </w:r>
          </w:p>
        </w:tc>
      </w:tr>
      <w:tr w:rsidR="001E7721" w:rsidRPr="00B23312" w:rsidTr="005E3EC8">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Selnik 2</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8A75A4">
              <w:rPr>
                <w:rFonts w:asciiTheme="minorHAnsi" w:hAnsiTheme="minorHAnsi" w:cstheme="minorHAnsi"/>
                <w:lang w:eastAsia="zh-CN"/>
              </w:rPr>
              <w:t>Stupna aluminijska</w:t>
            </w:r>
          </w:p>
        </w:tc>
      </w:tr>
      <w:tr w:rsidR="001E7721" w:rsidRPr="00B23312" w:rsidTr="005E3EC8">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Selnik 3</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703CC2">
              <w:rPr>
                <w:rFonts w:asciiTheme="minorHAnsi" w:hAnsiTheme="minorHAnsi" w:cstheme="minorHAnsi"/>
                <w:lang w:eastAsia="zh-CN"/>
              </w:rPr>
              <w:t>100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8A75A4">
              <w:rPr>
                <w:rFonts w:asciiTheme="minorHAnsi" w:hAnsiTheme="minorHAnsi" w:cstheme="minorHAnsi"/>
                <w:lang w:eastAsia="zh-CN"/>
              </w:rPr>
              <w:t>Stupna aluminijska</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Grafičar Ludbreg</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1.260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U objektu</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Varteks Ludbreg</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630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U objektu</w:t>
            </w:r>
          </w:p>
        </w:tc>
      </w:tr>
      <w:tr w:rsidR="00A81AC4" w:rsidRPr="00B23312" w:rsidTr="00BD3847">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E3EFF">
              <w:rPr>
                <w:rFonts w:cstheme="minorHAnsi"/>
                <w:color w:val="000000"/>
              </w:rPr>
              <w:t>TS 20/0,4 kV</w:t>
            </w:r>
            <w:r>
              <w:rPr>
                <w:rFonts w:cstheme="minorHAnsi"/>
                <w:color w:val="000000"/>
              </w:rPr>
              <w:t xml:space="preserve"> Zona zapad Ludbreg</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726DAF" w:rsidP="00A81AC4">
            <w:pPr>
              <w:jc w:val="center"/>
              <w:rPr>
                <w:rFonts w:asciiTheme="minorHAnsi" w:hAnsiTheme="minorHAnsi" w:cstheme="minorHAnsi"/>
                <w:lang w:eastAsia="zh-CN"/>
              </w:rPr>
            </w:pPr>
            <w:r>
              <w:rPr>
                <w:rFonts w:asciiTheme="minorHAnsi" w:hAnsiTheme="minorHAnsi" w:cstheme="minorHAnsi"/>
                <w:lang w:eastAsia="zh-CN"/>
              </w:rPr>
              <w:t xml:space="preserve">630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Gospodarska zona sjever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Lotus</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Silosi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Lukaps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2.000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Lim-mont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1.000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Tvornica lijekova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630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Ducati komponenti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630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sidR="00382A9F">
              <w:rPr>
                <w:rFonts w:cstheme="minorHAnsi"/>
                <w:color w:val="000000"/>
              </w:rPr>
              <w:t xml:space="preserve"> </w:t>
            </w:r>
            <w:r>
              <w:rPr>
                <w:rFonts w:cstheme="minorHAnsi"/>
                <w:color w:val="000000"/>
              </w:rPr>
              <w:t>Dispečerski centar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9C490C">
              <w:rPr>
                <w:rFonts w:asciiTheme="minorHAnsi" w:hAnsiTheme="minorHAnsi" w:cstheme="minorHAnsi"/>
                <w:lang w:eastAsia="zh-CN"/>
              </w:rPr>
              <w:t>630 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Bomark Pak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8.000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Vatroslava Lisinskog 1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160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E3EFF">
              <w:rPr>
                <w:rFonts w:cstheme="minorHAnsi"/>
                <w:color w:val="000000"/>
              </w:rPr>
              <w:t>TS 20/0,4 kV</w:t>
            </w:r>
            <w:r>
              <w:rPr>
                <w:rFonts w:cstheme="minorHAnsi"/>
                <w:color w:val="000000"/>
              </w:rPr>
              <w:t xml:space="preserve"> Vatroslava Lisinskog 2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Zagrebačka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Antuna Nemčića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Kačićeva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Školska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Ljudevita Gaja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Centar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Marulićeva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Bana Jelačića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160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Vinogradska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Centar Istok 1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Istok 2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250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Istok 3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Mala privreda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800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Gospodarska zona istok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Belupo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Oprema 1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400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1E7721" w:rsidRPr="00B23312" w:rsidTr="001A4511">
        <w:tc>
          <w:tcPr>
            <w:tcW w:w="4390" w:type="dxa"/>
            <w:tcBorders>
              <w:top w:val="single" w:sz="4" w:space="0" w:color="000000"/>
              <w:left w:val="single" w:sz="4" w:space="0" w:color="000000"/>
              <w:bottom w:val="single" w:sz="4" w:space="0" w:color="000000"/>
              <w:right w:val="single" w:sz="4" w:space="0" w:color="000000"/>
            </w:tcBorders>
            <w:vAlign w:val="center"/>
          </w:tcPr>
          <w:p w:rsidR="001E7721" w:rsidRPr="00B23312" w:rsidRDefault="001E7721" w:rsidP="001E7721">
            <w:pPr>
              <w:rPr>
                <w:rFonts w:cstheme="minorHAnsi"/>
                <w:color w:val="000000"/>
              </w:rPr>
            </w:pPr>
            <w:r w:rsidRPr="00375C88">
              <w:rPr>
                <w:rFonts w:cstheme="minorHAnsi"/>
                <w:color w:val="000000"/>
              </w:rPr>
              <w:t>TS 20/0,4 kV</w:t>
            </w:r>
            <w:r>
              <w:rPr>
                <w:rFonts w:cstheme="minorHAnsi"/>
                <w:color w:val="000000"/>
              </w:rPr>
              <w:t xml:space="preserve"> Oprema 2 Ludbreg</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Pr>
                <w:rFonts w:asciiTheme="minorHAnsi" w:hAnsiTheme="minorHAnsi" w:cstheme="minorHAnsi"/>
                <w:lang w:eastAsia="zh-CN"/>
              </w:rPr>
              <w:t xml:space="preserve">630 </w:t>
            </w:r>
            <w:r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tcPr>
          <w:p w:rsidR="001E7721" w:rsidRPr="00B23312" w:rsidRDefault="001E7721" w:rsidP="001E7721">
            <w:pPr>
              <w:jc w:val="center"/>
              <w:rPr>
                <w:rFonts w:asciiTheme="minorHAnsi" w:hAnsiTheme="minorHAnsi" w:cstheme="minorHAnsi"/>
                <w:lang w:eastAsia="zh-CN"/>
              </w:rPr>
            </w:pPr>
            <w:r w:rsidRPr="003F722E">
              <w:rPr>
                <w:rFonts w:asciiTheme="minorHAnsi" w:hAnsiTheme="minorHAnsi" w:cstheme="minorHAnsi"/>
                <w:lang w:eastAsia="zh-CN"/>
              </w:rPr>
              <w:t>Kabelska betonska</w:t>
            </w:r>
          </w:p>
        </w:tc>
      </w:tr>
      <w:tr w:rsidR="00A81AC4" w:rsidRPr="00B23312" w:rsidTr="00A81AC4">
        <w:tc>
          <w:tcPr>
            <w:tcW w:w="4390"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A81AC4" w:rsidP="00A81AC4">
            <w:pPr>
              <w:rPr>
                <w:rFonts w:cstheme="minorHAnsi"/>
                <w:color w:val="000000"/>
              </w:rPr>
            </w:pPr>
            <w:r w:rsidRPr="00375C88">
              <w:rPr>
                <w:rFonts w:cstheme="minorHAnsi"/>
                <w:color w:val="000000"/>
              </w:rPr>
              <w:t>TS 20/0,4 kV</w:t>
            </w:r>
            <w:r>
              <w:rPr>
                <w:rFonts w:cstheme="minorHAnsi"/>
                <w:color w:val="000000"/>
              </w:rPr>
              <w:t xml:space="preserve"> Smetište Ludbreg</w:t>
            </w:r>
          </w:p>
        </w:tc>
        <w:tc>
          <w:tcPr>
            <w:tcW w:w="2126" w:type="dxa"/>
            <w:tcBorders>
              <w:top w:val="single" w:sz="4" w:space="0" w:color="000000"/>
              <w:left w:val="single" w:sz="4" w:space="0" w:color="000000"/>
              <w:bottom w:val="single" w:sz="4" w:space="0" w:color="000000"/>
              <w:right w:val="single" w:sz="4" w:space="0" w:color="000000"/>
            </w:tcBorders>
          </w:tcPr>
          <w:p w:rsidR="00A81AC4" w:rsidRPr="00B23312" w:rsidRDefault="00414399" w:rsidP="00A81AC4">
            <w:pPr>
              <w:jc w:val="center"/>
              <w:rPr>
                <w:rFonts w:asciiTheme="minorHAnsi" w:hAnsiTheme="minorHAnsi" w:cstheme="minorHAnsi"/>
                <w:lang w:eastAsia="zh-CN"/>
              </w:rPr>
            </w:pPr>
            <w:r>
              <w:rPr>
                <w:rFonts w:asciiTheme="minorHAnsi" w:hAnsiTheme="minorHAnsi" w:cstheme="minorHAnsi"/>
                <w:lang w:eastAsia="zh-CN"/>
              </w:rPr>
              <w:t xml:space="preserve">100 </w:t>
            </w:r>
            <w:r w:rsidR="00A81AC4" w:rsidRPr="00066041">
              <w:rPr>
                <w:rFonts w:asciiTheme="minorHAnsi" w:hAnsiTheme="minorHAnsi" w:cstheme="minorHAnsi"/>
                <w:lang w:eastAsia="zh-CN"/>
              </w:rPr>
              <w:t>kVA</w:t>
            </w:r>
          </w:p>
        </w:tc>
        <w:tc>
          <w:tcPr>
            <w:tcW w:w="2126" w:type="dxa"/>
            <w:tcBorders>
              <w:top w:val="single" w:sz="4" w:space="0" w:color="000000"/>
              <w:left w:val="single" w:sz="4" w:space="0" w:color="000000"/>
              <w:bottom w:val="single" w:sz="4" w:space="0" w:color="000000"/>
              <w:right w:val="single" w:sz="4" w:space="0" w:color="000000"/>
            </w:tcBorders>
            <w:vAlign w:val="center"/>
          </w:tcPr>
          <w:p w:rsidR="00A81AC4" w:rsidRPr="00B23312" w:rsidRDefault="001E7721" w:rsidP="00A81AC4">
            <w:pPr>
              <w:jc w:val="center"/>
              <w:rPr>
                <w:rFonts w:asciiTheme="minorHAnsi" w:hAnsiTheme="minorHAnsi" w:cstheme="minorHAnsi"/>
                <w:lang w:eastAsia="zh-CN"/>
              </w:rPr>
            </w:pPr>
            <w:r>
              <w:rPr>
                <w:rFonts w:asciiTheme="minorHAnsi" w:hAnsiTheme="minorHAnsi" w:cstheme="minorHAnsi"/>
                <w:lang w:eastAsia="zh-CN"/>
              </w:rPr>
              <w:t>Stupna čelična</w:t>
            </w:r>
          </w:p>
        </w:tc>
      </w:tr>
    </w:tbl>
    <w:p w:rsidR="003836B1" w:rsidRDefault="00E22DC7" w:rsidP="00E22DC7">
      <w:pPr>
        <w:pStyle w:val="Odlomakpopisa11"/>
        <w:jc w:val="center"/>
        <w:rPr>
          <w:sz w:val="20"/>
          <w:szCs w:val="20"/>
        </w:rPr>
      </w:pPr>
      <w:r w:rsidRPr="00E22DC7">
        <w:rPr>
          <w:sz w:val="20"/>
          <w:szCs w:val="20"/>
        </w:rPr>
        <w:t>Izvor: HEP ODS d.o.o.</w:t>
      </w:r>
      <w:r w:rsidR="00C80279">
        <w:rPr>
          <w:sz w:val="20"/>
          <w:szCs w:val="20"/>
        </w:rPr>
        <w:t xml:space="preserve"> – Elektra </w:t>
      </w:r>
      <w:r w:rsidR="00A81AC4">
        <w:rPr>
          <w:sz w:val="20"/>
          <w:szCs w:val="20"/>
        </w:rPr>
        <w:t>Koprivnica</w:t>
      </w:r>
    </w:p>
    <w:p w:rsidR="00176101" w:rsidRDefault="00176101" w:rsidP="00176101">
      <w:pPr>
        <w:pStyle w:val="Odlomakpopisa"/>
      </w:pPr>
      <w:r>
        <w:t>Na području Grada Ludbrega nalaze se objekti pr</w:t>
      </w:r>
      <w:r w:rsidR="00382A9F">
        <w:t>i</w:t>
      </w:r>
      <w:r>
        <w:t>jenosne mreže (dalekovodi i transformatorske stanice nazivnog napona 110 kV) u nadležnosti Hrvatskog operatera prijenosnog sustava d.o.o. – Prijenosnog područja Zagreb</w:t>
      </w:r>
      <w:r w:rsidR="002C0D1C">
        <w:t xml:space="preserve">: </w:t>
      </w:r>
    </w:p>
    <w:p w:rsidR="002C0D1C" w:rsidRDefault="002C0D1C" w:rsidP="00FC4963">
      <w:pPr>
        <w:pStyle w:val="Odlomakpopisa"/>
        <w:numPr>
          <w:ilvl w:val="0"/>
          <w:numId w:val="55"/>
        </w:numPr>
        <w:spacing w:after="200"/>
        <w:contextualSpacing/>
        <w:rPr>
          <w:lang w:eastAsia="zh-CN"/>
        </w:rPr>
      </w:pPr>
      <w:r>
        <w:rPr>
          <w:lang w:eastAsia="zh-CN"/>
        </w:rPr>
        <w:lastRenderedPageBreak/>
        <w:t>TS 110/35 kV Ludbreg</w:t>
      </w:r>
    </w:p>
    <w:p w:rsidR="006969C9" w:rsidRPr="006969C9" w:rsidRDefault="006969C9" w:rsidP="00FC4963">
      <w:pPr>
        <w:pStyle w:val="Odlomakpopisa"/>
        <w:numPr>
          <w:ilvl w:val="1"/>
          <w:numId w:val="55"/>
        </w:numPr>
        <w:spacing w:after="0"/>
        <w:contextualSpacing/>
        <w:rPr>
          <w:szCs w:val="24"/>
          <w:lang w:eastAsia="zh-CN"/>
        </w:rPr>
      </w:pPr>
      <w:bookmarkStart w:id="94" w:name="_Hlk83376708"/>
      <w:r>
        <w:rPr>
          <w:lang w:eastAsia="zh-CN"/>
        </w:rPr>
        <w:t>transformatori</w:t>
      </w:r>
      <w:r w:rsidR="002C0D1C">
        <w:rPr>
          <w:lang w:eastAsia="zh-CN"/>
        </w:rPr>
        <w:t>:</w:t>
      </w:r>
      <w:r w:rsidR="002C0D1C" w:rsidRPr="006969C9">
        <w:rPr>
          <w:szCs w:val="24"/>
          <w:lang w:eastAsia="zh-CN"/>
        </w:rPr>
        <w:t xml:space="preserve"> T1 110/35 kV – 20 MVA</w:t>
      </w:r>
    </w:p>
    <w:p w:rsidR="002C0D1C" w:rsidRPr="006969C9" w:rsidRDefault="006969C9" w:rsidP="006969C9">
      <w:pPr>
        <w:spacing w:after="0"/>
        <w:ind w:left="2844"/>
        <w:contextualSpacing/>
        <w:rPr>
          <w:sz w:val="24"/>
          <w:szCs w:val="24"/>
          <w:lang w:eastAsia="zh-CN"/>
        </w:rPr>
      </w:pPr>
      <w:r w:rsidRPr="006969C9">
        <w:rPr>
          <w:sz w:val="24"/>
          <w:szCs w:val="24"/>
          <w:lang w:eastAsia="zh-CN"/>
        </w:rPr>
        <w:t xml:space="preserve">   </w:t>
      </w:r>
      <w:r w:rsidR="002C0D1C" w:rsidRPr="006969C9">
        <w:rPr>
          <w:sz w:val="24"/>
          <w:szCs w:val="24"/>
          <w:lang w:eastAsia="zh-CN"/>
        </w:rPr>
        <w:t>T</w:t>
      </w:r>
      <w:r w:rsidRPr="006969C9">
        <w:rPr>
          <w:sz w:val="24"/>
          <w:szCs w:val="24"/>
          <w:lang w:eastAsia="zh-CN"/>
        </w:rPr>
        <w:t>2 110/35 kV – 20 MVA</w:t>
      </w:r>
    </w:p>
    <w:bookmarkEnd w:id="94"/>
    <w:p w:rsidR="009B0ADE" w:rsidRDefault="009B0ADE" w:rsidP="00FC4963">
      <w:pPr>
        <w:pStyle w:val="Odlomakpopisa"/>
        <w:numPr>
          <w:ilvl w:val="0"/>
          <w:numId w:val="55"/>
        </w:numPr>
        <w:spacing w:after="0"/>
        <w:ind w:left="714" w:hanging="357"/>
        <w:rPr>
          <w:lang w:eastAsia="zh-CN"/>
        </w:rPr>
      </w:pPr>
      <w:r>
        <w:rPr>
          <w:lang w:eastAsia="zh-CN"/>
        </w:rPr>
        <w:t>DV 110 kV Koprivnica – Ludbreg</w:t>
      </w:r>
    </w:p>
    <w:p w:rsidR="009B0ADE" w:rsidRDefault="009B0ADE" w:rsidP="00FC4963">
      <w:pPr>
        <w:pStyle w:val="Odlomakpopisa"/>
        <w:numPr>
          <w:ilvl w:val="1"/>
          <w:numId w:val="55"/>
        </w:numPr>
        <w:spacing w:after="200"/>
        <w:contextualSpacing/>
        <w:rPr>
          <w:lang w:eastAsia="zh-CN"/>
        </w:rPr>
      </w:pPr>
      <w:r>
        <w:rPr>
          <w:lang w:eastAsia="zh-CN"/>
        </w:rPr>
        <w:t xml:space="preserve">godina izgradnje: 1971./77. </w:t>
      </w:r>
    </w:p>
    <w:p w:rsidR="009B0ADE" w:rsidRDefault="009B0ADE" w:rsidP="00FC4963">
      <w:pPr>
        <w:pStyle w:val="Odlomakpopisa"/>
        <w:numPr>
          <w:ilvl w:val="1"/>
          <w:numId w:val="55"/>
        </w:numPr>
        <w:spacing w:after="200"/>
        <w:contextualSpacing/>
        <w:rPr>
          <w:lang w:eastAsia="zh-CN"/>
        </w:rPr>
      </w:pPr>
      <w:r>
        <w:rPr>
          <w:lang w:eastAsia="zh-CN"/>
        </w:rPr>
        <w:t>duljina voda na području Grada Ludbrega: 5,8 km,</w:t>
      </w:r>
    </w:p>
    <w:p w:rsidR="009B0ADE" w:rsidRDefault="009B0ADE" w:rsidP="00FC4963">
      <w:pPr>
        <w:pStyle w:val="Odlomakpopisa"/>
        <w:numPr>
          <w:ilvl w:val="1"/>
          <w:numId w:val="55"/>
        </w:numPr>
        <w:spacing w:after="200"/>
        <w:contextualSpacing/>
        <w:rPr>
          <w:lang w:eastAsia="zh-CN"/>
        </w:rPr>
      </w:pPr>
      <w:r>
        <w:rPr>
          <w:lang w:eastAsia="zh-CN"/>
        </w:rPr>
        <w:t xml:space="preserve">broj stupova na području </w:t>
      </w:r>
      <w:r w:rsidRPr="006969C9">
        <w:rPr>
          <w:lang w:eastAsia="zh-CN"/>
        </w:rPr>
        <w:t>Grada Ludbrega</w:t>
      </w:r>
      <w:r>
        <w:rPr>
          <w:lang w:eastAsia="zh-CN"/>
        </w:rPr>
        <w:t>: 17,</w:t>
      </w:r>
    </w:p>
    <w:p w:rsidR="009B0ADE" w:rsidRDefault="009B0ADE" w:rsidP="00FC4963">
      <w:pPr>
        <w:pStyle w:val="Odlomakpopisa"/>
        <w:numPr>
          <w:ilvl w:val="1"/>
          <w:numId w:val="55"/>
        </w:numPr>
        <w:spacing w:after="200"/>
        <w:contextualSpacing/>
        <w:rPr>
          <w:lang w:eastAsia="zh-CN"/>
        </w:rPr>
      </w:pPr>
      <w:r>
        <w:rPr>
          <w:lang w:eastAsia="zh-CN"/>
        </w:rPr>
        <w:t>tip stupova: čelično rešetkasti tipa “JELA”,</w:t>
      </w:r>
    </w:p>
    <w:p w:rsidR="009B0ADE" w:rsidRDefault="009B0ADE" w:rsidP="00FC4963">
      <w:pPr>
        <w:pStyle w:val="Odlomakpopisa"/>
        <w:numPr>
          <w:ilvl w:val="0"/>
          <w:numId w:val="55"/>
        </w:numPr>
        <w:spacing w:after="0"/>
        <w:ind w:left="714" w:hanging="357"/>
        <w:rPr>
          <w:lang w:eastAsia="zh-CN"/>
        </w:rPr>
      </w:pPr>
      <w:r>
        <w:rPr>
          <w:lang w:eastAsia="zh-CN"/>
        </w:rPr>
        <w:t>DV 110 kV Ludbreg – HE Čakovec</w:t>
      </w:r>
    </w:p>
    <w:p w:rsidR="009B0ADE" w:rsidRDefault="009B0ADE" w:rsidP="00FC4963">
      <w:pPr>
        <w:pStyle w:val="Odlomakpopisa"/>
        <w:numPr>
          <w:ilvl w:val="1"/>
          <w:numId w:val="55"/>
        </w:numPr>
        <w:spacing w:after="200"/>
        <w:contextualSpacing/>
        <w:rPr>
          <w:lang w:eastAsia="zh-CN"/>
        </w:rPr>
      </w:pPr>
      <w:r>
        <w:rPr>
          <w:lang w:eastAsia="zh-CN"/>
        </w:rPr>
        <w:t xml:space="preserve">godina izgradnje: 1971./77./82. </w:t>
      </w:r>
    </w:p>
    <w:p w:rsidR="009B0ADE" w:rsidRDefault="009B0ADE" w:rsidP="00FC4963">
      <w:pPr>
        <w:pStyle w:val="Odlomakpopisa"/>
        <w:numPr>
          <w:ilvl w:val="1"/>
          <w:numId w:val="55"/>
        </w:numPr>
        <w:spacing w:after="200"/>
        <w:contextualSpacing/>
        <w:rPr>
          <w:lang w:eastAsia="zh-CN"/>
        </w:rPr>
      </w:pPr>
      <w:r>
        <w:rPr>
          <w:lang w:eastAsia="zh-CN"/>
        </w:rPr>
        <w:t xml:space="preserve">duljina voda na području Grada Ludbrega: </w:t>
      </w:r>
      <w:r w:rsidR="00104D58">
        <w:rPr>
          <w:lang w:eastAsia="zh-CN"/>
        </w:rPr>
        <w:t>1,5</w:t>
      </w:r>
      <w:r>
        <w:rPr>
          <w:lang w:eastAsia="zh-CN"/>
        </w:rPr>
        <w:t xml:space="preserve"> km,</w:t>
      </w:r>
    </w:p>
    <w:p w:rsidR="009B0ADE" w:rsidRDefault="009B0ADE" w:rsidP="00FC4963">
      <w:pPr>
        <w:pStyle w:val="Odlomakpopisa"/>
        <w:numPr>
          <w:ilvl w:val="1"/>
          <w:numId w:val="55"/>
        </w:numPr>
        <w:spacing w:after="200"/>
        <w:contextualSpacing/>
        <w:rPr>
          <w:lang w:eastAsia="zh-CN"/>
        </w:rPr>
      </w:pPr>
      <w:r>
        <w:rPr>
          <w:lang w:eastAsia="zh-CN"/>
        </w:rPr>
        <w:t xml:space="preserve">broj stupova na području </w:t>
      </w:r>
      <w:r w:rsidRPr="006969C9">
        <w:rPr>
          <w:lang w:eastAsia="zh-CN"/>
        </w:rPr>
        <w:t>Grada Ludbrega</w:t>
      </w:r>
      <w:r>
        <w:rPr>
          <w:lang w:eastAsia="zh-CN"/>
        </w:rPr>
        <w:t xml:space="preserve">: </w:t>
      </w:r>
      <w:r w:rsidR="00104D58">
        <w:rPr>
          <w:lang w:eastAsia="zh-CN"/>
        </w:rPr>
        <w:t>5</w:t>
      </w:r>
      <w:r>
        <w:rPr>
          <w:lang w:eastAsia="zh-CN"/>
        </w:rPr>
        <w:t>,</w:t>
      </w:r>
    </w:p>
    <w:p w:rsidR="009B0ADE" w:rsidRDefault="009B0ADE" w:rsidP="00FC4963">
      <w:pPr>
        <w:pStyle w:val="Odlomakpopisa"/>
        <w:numPr>
          <w:ilvl w:val="1"/>
          <w:numId w:val="55"/>
        </w:numPr>
        <w:spacing w:after="200"/>
        <w:contextualSpacing/>
        <w:rPr>
          <w:lang w:eastAsia="zh-CN"/>
        </w:rPr>
      </w:pPr>
      <w:r>
        <w:rPr>
          <w:lang w:eastAsia="zh-CN"/>
        </w:rPr>
        <w:t>tip stupova: čelično rešetkasti tipa “JELA”</w:t>
      </w:r>
      <w:r w:rsidR="00104D58">
        <w:rPr>
          <w:lang w:eastAsia="zh-CN"/>
        </w:rPr>
        <w:t>.</w:t>
      </w:r>
    </w:p>
    <w:p w:rsidR="00D56328" w:rsidRPr="00775AF6" w:rsidRDefault="00D56328" w:rsidP="00D56328">
      <w:pPr>
        <w:pStyle w:val="Naslov4"/>
      </w:pPr>
      <w:bookmarkStart w:id="95" w:name="_Toc89343026"/>
      <w:r>
        <w:t>Plinovodi</w:t>
      </w:r>
      <w:bookmarkEnd w:id="95"/>
      <w:r>
        <w:t xml:space="preserve"> </w:t>
      </w:r>
    </w:p>
    <w:p w:rsidR="00C91FBA" w:rsidRDefault="00C91FBA" w:rsidP="00F52281">
      <w:pPr>
        <w:pStyle w:val="Odlomakpopisa"/>
        <w:rPr>
          <w:lang w:val="hr-HR"/>
        </w:rPr>
      </w:pPr>
      <w:r w:rsidRPr="00C91FBA">
        <w:rPr>
          <w:lang w:val="hr-HR"/>
        </w:rPr>
        <w:t>Distribuciju plina na području</w:t>
      </w:r>
      <w:r>
        <w:rPr>
          <w:lang w:val="hr-HR"/>
        </w:rPr>
        <w:t xml:space="preserve"> Grada Ludbrega </w:t>
      </w:r>
      <w:r w:rsidRPr="00C91FBA">
        <w:rPr>
          <w:lang w:val="hr-HR"/>
        </w:rPr>
        <w:t>obavlja Termoplin d.d., Varaždin</w:t>
      </w:r>
      <w:r>
        <w:rPr>
          <w:lang w:val="hr-HR"/>
        </w:rPr>
        <w:t>. Ukupna dužina plinovoda koji prolaze područjem Grada iznose 90.974 m.</w:t>
      </w:r>
    </w:p>
    <w:p w:rsidR="00C91FBA" w:rsidRPr="00C91FBA" w:rsidRDefault="00C91FBA" w:rsidP="00F52281">
      <w:pPr>
        <w:pStyle w:val="Odlomakpopisa"/>
        <w:rPr>
          <w:lang w:val="hr-HR"/>
        </w:rPr>
      </w:pPr>
      <w:r w:rsidRPr="00C91FBA">
        <w:rPr>
          <w:lang w:val="hr-HR"/>
        </w:rPr>
        <w:t>Na području Grada Ludbrega nalaze se sljedeći objekti i dijelovi plinskog sustava:</w:t>
      </w:r>
    </w:p>
    <w:p w:rsidR="00C91FBA" w:rsidRDefault="00C91FBA" w:rsidP="00FC4963">
      <w:pPr>
        <w:pStyle w:val="Odlomakpopisa"/>
        <w:numPr>
          <w:ilvl w:val="0"/>
          <w:numId w:val="56"/>
        </w:numPr>
        <w:spacing w:after="0"/>
        <w:rPr>
          <w:lang w:val="hr-HR"/>
        </w:rPr>
      </w:pPr>
      <w:r w:rsidRPr="00C91FBA">
        <w:rPr>
          <w:lang w:val="hr-HR"/>
        </w:rPr>
        <w:t>magistralni plinovod Budrovac – Varaždin I DN 300/50,</w:t>
      </w:r>
    </w:p>
    <w:p w:rsidR="00C91FBA" w:rsidRDefault="00C91FBA" w:rsidP="00FC4963">
      <w:pPr>
        <w:pStyle w:val="Odlomakpopisa"/>
        <w:numPr>
          <w:ilvl w:val="0"/>
          <w:numId w:val="56"/>
        </w:numPr>
        <w:spacing w:after="0"/>
        <w:rPr>
          <w:lang w:val="hr-HR"/>
        </w:rPr>
      </w:pPr>
      <w:r w:rsidRPr="00C91FBA">
        <w:rPr>
          <w:lang w:val="hr-HR"/>
        </w:rPr>
        <w:t>magistralni plinovod Zabok - Ludbreg DN 500/50,</w:t>
      </w:r>
    </w:p>
    <w:p w:rsidR="00C91FBA" w:rsidRDefault="00C91FBA" w:rsidP="00FC4963">
      <w:pPr>
        <w:pStyle w:val="Odlomakpopisa"/>
        <w:numPr>
          <w:ilvl w:val="0"/>
          <w:numId w:val="56"/>
        </w:numPr>
        <w:rPr>
          <w:lang w:val="hr-HR"/>
        </w:rPr>
      </w:pPr>
      <w:r w:rsidRPr="00C91FBA">
        <w:rPr>
          <w:lang w:val="hr-HR"/>
        </w:rPr>
        <w:t>magistralni plinovod Ludbreg – Koprivnica DN 500/50</w:t>
      </w:r>
      <w:r w:rsidR="00F52281">
        <w:rPr>
          <w:lang w:val="hr-HR"/>
        </w:rPr>
        <w:t>.</w:t>
      </w:r>
    </w:p>
    <w:p w:rsidR="00F52281" w:rsidRDefault="00F52281" w:rsidP="00F52281">
      <w:pPr>
        <w:pStyle w:val="Odlomakpopisa"/>
      </w:pPr>
      <w:r>
        <w:t xml:space="preserve">Magistralni plinovodi u vlasništvu su operatera transportnog sustava Plinacro d.o.o. </w:t>
      </w:r>
    </w:p>
    <w:p w:rsidR="00F52281" w:rsidRDefault="00C91FBA" w:rsidP="00C91FBA">
      <w:pPr>
        <w:pStyle w:val="Odlomakpopisa"/>
        <w:rPr>
          <w:lang w:val="hr-HR"/>
        </w:rPr>
      </w:pPr>
      <w:r w:rsidRPr="00C91FBA">
        <w:rPr>
          <w:lang w:val="hr-HR"/>
        </w:rPr>
        <w:t>Također, na području Grada nalaze se nadzemni objekti</w:t>
      </w:r>
      <w:r w:rsidR="00F52281">
        <w:rPr>
          <w:lang w:val="hr-HR"/>
        </w:rPr>
        <w:t xml:space="preserve">: mjerno redukcijska stanica </w:t>
      </w:r>
      <w:r w:rsidR="00D17231">
        <w:rPr>
          <w:lang w:val="hr-HR"/>
        </w:rPr>
        <w:t>(</w:t>
      </w:r>
      <w:r w:rsidR="00F52281">
        <w:rPr>
          <w:lang w:val="hr-HR"/>
        </w:rPr>
        <w:t>MRS</w:t>
      </w:r>
      <w:r w:rsidR="00D17231">
        <w:rPr>
          <w:lang w:val="hr-HR"/>
        </w:rPr>
        <w:t>)</w:t>
      </w:r>
      <w:r w:rsidR="00F52281">
        <w:rPr>
          <w:lang w:val="hr-HR"/>
        </w:rPr>
        <w:t xml:space="preserve"> </w:t>
      </w:r>
      <w:r w:rsidRPr="00C91FBA">
        <w:rPr>
          <w:lang w:val="hr-HR"/>
        </w:rPr>
        <w:t>Ludbreg, mjerno</w:t>
      </w:r>
      <w:r w:rsidR="00D17231">
        <w:rPr>
          <w:lang w:val="hr-HR"/>
        </w:rPr>
        <w:t xml:space="preserve"> </w:t>
      </w:r>
      <w:r w:rsidRPr="00C91FBA">
        <w:rPr>
          <w:lang w:val="hr-HR"/>
        </w:rPr>
        <w:t>redukcijski čvor Ludbreg i priključak Globočec Ludbreški</w:t>
      </w:r>
      <w:r w:rsidR="00D17231">
        <w:rPr>
          <w:lang w:val="hr-HR"/>
        </w:rPr>
        <w:t>.  Na izlaznom vodu MRS Ludbreg ugrađeni su ventili kojima se prekida protok plina.</w:t>
      </w:r>
    </w:p>
    <w:p w:rsidR="00C91FBA" w:rsidRPr="00C91FBA" w:rsidRDefault="00C91FBA" w:rsidP="00C91FBA">
      <w:pPr>
        <w:pStyle w:val="Odlomakpopisa"/>
        <w:rPr>
          <w:lang w:val="hr-HR"/>
        </w:rPr>
      </w:pPr>
      <w:r w:rsidRPr="00C91FBA">
        <w:rPr>
          <w:lang w:val="hr-HR"/>
        </w:rPr>
        <w:t>U lokalnoj mreži distribucija plina je niskotlačnim plinovodima radnog tlaka 3</w:t>
      </w:r>
      <w:r w:rsidR="00F52281">
        <w:rPr>
          <w:lang w:val="hr-HR"/>
        </w:rPr>
        <w:t xml:space="preserve"> </w:t>
      </w:r>
      <w:r w:rsidRPr="00C91FBA">
        <w:rPr>
          <w:lang w:val="hr-HR"/>
        </w:rPr>
        <w:t>bara, s redukcijom tlaka kod potrošača na potreban pritisak sukladno uvjetima distributera.</w:t>
      </w:r>
      <w:r w:rsidR="00D17231">
        <w:rPr>
          <w:lang w:val="hr-HR"/>
        </w:rPr>
        <w:t xml:space="preserve"> Promjer plinovoda iznosi 25 – 160 mm, a izrađeni su od PE i čelika.</w:t>
      </w:r>
    </w:p>
    <w:p w:rsidR="00EF2699" w:rsidRPr="00B23312" w:rsidRDefault="00EF2699" w:rsidP="00EF2699">
      <w:pPr>
        <w:pStyle w:val="Naslov4"/>
      </w:pPr>
      <w:bookmarkStart w:id="96" w:name="_Toc89343027"/>
      <w:r w:rsidRPr="00B23312">
        <w:t>Vodoopskrba</w:t>
      </w:r>
      <w:r w:rsidR="003C081F" w:rsidRPr="00B23312">
        <w:t xml:space="preserve"> i odvodnja</w:t>
      </w:r>
      <w:bookmarkEnd w:id="96"/>
      <w:r w:rsidR="003C081F" w:rsidRPr="00B23312">
        <w:t xml:space="preserve"> </w:t>
      </w:r>
    </w:p>
    <w:p w:rsidR="00D17231" w:rsidRDefault="00F92451" w:rsidP="00D17231">
      <w:pPr>
        <w:pStyle w:val="Odlomakpopisa"/>
        <w:rPr>
          <w:lang w:eastAsia="zh-CN"/>
        </w:rPr>
      </w:pPr>
      <w:r w:rsidRPr="00F92451">
        <w:t xml:space="preserve">Djelatnost vodoopskrbe na području </w:t>
      </w:r>
      <w:r>
        <w:t>Grada Ludbrega</w:t>
      </w:r>
      <w:r w:rsidRPr="00F92451">
        <w:t xml:space="preserve"> provodi</w:t>
      </w:r>
      <w:r>
        <w:t xml:space="preserve"> Varkom d.d. </w:t>
      </w:r>
      <w:r w:rsidR="00D17231">
        <w:rPr>
          <w:lang w:eastAsia="zh-CN"/>
        </w:rPr>
        <w:t xml:space="preserve">Snabdijevanje vodom stanovnika Grada Ludbrega osigurava se iz </w:t>
      </w:r>
      <w:r>
        <w:rPr>
          <w:lang w:eastAsia="zh-CN"/>
        </w:rPr>
        <w:t>R</w:t>
      </w:r>
      <w:r w:rsidR="00D17231">
        <w:rPr>
          <w:lang w:eastAsia="zh-CN"/>
        </w:rPr>
        <w:t>egionalnog vodovoda Varaždin, preko vodospreme Ludbreg na koju je spojena distribucijska vodoopskrbna mreža.</w:t>
      </w:r>
    </w:p>
    <w:p w:rsidR="003D09CC" w:rsidRDefault="00D17231" w:rsidP="00D17231">
      <w:pPr>
        <w:pStyle w:val="Odlomakpopisa"/>
        <w:rPr>
          <w:lang w:eastAsia="zh-CN"/>
        </w:rPr>
      </w:pPr>
      <w:r>
        <w:rPr>
          <w:lang w:eastAsia="zh-CN"/>
        </w:rPr>
        <w:t>Postojeći sustav odvodnje i pročišćavanja na području Grada Ludbrega izgrađen je na centralnom području naselja Ludbreg te u naselju Selnik. Uglavnom je primijenjen mješoviti tip sustava odvodnje, izuzev manjih perifernih dijelova urbanizacije gdje je izveden razdjelni sustav. Sustav odvodnje naselja Ludbreg izgrađen je na približno 85% površine naselja. Otpadne vode se bez</w:t>
      </w:r>
      <w:r w:rsidR="003D09CC">
        <w:rPr>
          <w:lang w:eastAsia="zh-CN"/>
        </w:rPr>
        <w:t xml:space="preserve"> </w:t>
      </w:r>
      <w:r>
        <w:rPr>
          <w:lang w:eastAsia="zh-CN"/>
        </w:rPr>
        <w:t xml:space="preserve">pročišćavanja ispuštaju u vodotok rijeke Bednje na </w:t>
      </w:r>
      <w:r>
        <w:rPr>
          <w:lang w:eastAsia="zh-CN"/>
        </w:rPr>
        <w:lastRenderedPageBreak/>
        <w:t>4 postojeća ispusta. Sustav odvodnje naselja Selnik</w:t>
      </w:r>
      <w:r w:rsidR="003D09CC">
        <w:rPr>
          <w:lang w:eastAsia="zh-CN"/>
        </w:rPr>
        <w:t xml:space="preserve"> </w:t>
      </w:r>
      <w:r>
        <w:rPr>
          <w:lang w:eastAsia="zh-CN"/>
        </w:rPr>
        <w:t xml:space="preserve">izveden je samostalno, s pročišćavanjem na biološkoj </w:t>
      </w:r>
      <w:r w:rsidR="00F92451">
        <w:rPr>
          <w:lang w:eastAsia="zh-CN"/>
        </w:rPr>
        <w:t>laguni</w:t>
      </w:r>
      <w:r>
        <w:rPr>
          <w:lang w:eastAsia="zh-CN"/>
        </w:rPr>
        <w:t>. Na području ostalih naselja</w:t>
      </w:r>
      <w:r w:rsidR="003D09CC">
        <w:rPr>
          <w:lang w:eastAsia="zh-CN"/>
        </w:rPr>
        <w:t xml:space="preserve"> </w:t>
      </w:r>
      <w:r>
        <w:rPr>
          <w:lang w:eastAsia="zh-CN"/>
        </w:rPr>
        <w:t xml:space="preserve">odvodnja otpadnih voda rješava se putem septičkih jama. </w:t>
      </w:r>
    </w:p>
    <w:p w:rsidR="003C081F" w:rsidRDefault="00A27F2E" w:rsidP="0059385E">
      <w:pPr>
        <w:pStyle w:val="Naslov4"/>
      </w:pPr>
      <w:bookmarkStart w:id="97" w:name="_Toc89343028"/>
      <w:r>
        <w:t>Pošta i t</w:t>
      </w:r>
      <w:r w:rsidR="0059385E">
        <w:t>elekomunikacije</w:t>
      </w:r>
      <w:bookmarkEnd w:id="97"/>
      <w:r w:rsidR="0059385E">
        <w:t xml:space="preserve"> </w:t>
      </w:r>
    </w:p>
    <w:p w:rsidR="00A27F2E" w:rsidRDefault="00A27F2E" w:rsidP="00A27F2E">
      <w:pPr>
        <w:pStyle w:val="Odlomakpopisa11"/>
      </w:pPr>
      <w:r>
        <w:t xml:space="preserve">Telekomunikacijski promet na području Grada Ludbrega odvija se u javnim komunikacijama u </w:t>
      </w:r>
      <w:r w:rsidR="00811C65">
        <w:t xml:space="preserve">pokretnoj i </w:t>
      </w:r>
      <w:r>
        <w:t>nepokretnoj mreži</w:t>
      </w:r>
      <w:r w:rsidR="00811C65">
        <w:t>, te</w:t>
      </w:r>
      <w:r>
        <w:t xml:space="preserve"> u sustavu radiokomunikacija.</w:t>
      </w:r>
    </w:p>
    <w:p w:rsidR="00A27F2E" w:rsidRDefault="00A27F2E" w:rsidP="00A27F2E">
      <w:pPr>
        <w:pStyle w:val="Odlomakpopisa11"/>
      </w:pPr>
      <w:r>
        <w:t xml:space="preserve">Na području Grada Ludbrega poštanski promet organizira i obavlja "Hrvatska pošta" d.d. putem Poštanskog ureda 42230 Ludbreg. </w:t>
      </w:r>
    </w:p>
    <w:p w:rsidR="00494F6B" w:rsidRPr="007A3269" w:rsidRDefault="007A3269" w:rsidP="008D051B">
      <w:pPr>
        <w:pStyle w:val="Naslov4"/>
      </w:pPr>
      <w:bookmarkStart w:id="98" w:name="_Toc89343029"/>
      <w:r w:rsidRPr="007A3269">
        <w:t>Hrana</w:t>
      </w:r>
      <w:bookmarkEnd w:id="98"/>
    </w:p>
    <w:p w:rsidR="007A3269" w:rsidRDefault="007A3269" w:rsidP="007A3269">
      <w:pPr>
        <w:pStyle w:val="Odlomakpopisa11"/>
      </w:pPr>
      <w:r w:rsidRPr="0040728D">
        <w:t xml:space="preserve">Na području </w:t>
      </w:r>
      <w:r w:rsidR="00811C65">
        <w:t xml:space="preserve">Grada Ludbrega </w:t>
      </w:r>
      <w:r w:rsidRPr="0040728D">
        <w:t>postoje pekare, ugostiteljski objekti, trgovački lanci te manje prodavaonice u kojima se stanovništvo snabdijeva prehrambenim proizvodima.</w:t>
      </w:r>
    </w:p>
    <w:p w:rsidR="00494F6B" w:rsidRPr="00C60EDC" w:rsidRDefault="007A3269" w:rsidP="008D051B">
      <w:pPr>
        <w:pStyle w:val="Naslov4"/>
      </w:pPr>
      <w:bookmarkStart w:id="99" w:name="_Toc89343030"/>
      <w:r w:rsidRPr="00C60EDC">
        <w:t>Financije</w:t>
      </w:r>
      <w:bookmarkEnd w:id="99"/>
    </w:p>
    <w:p w:rsidR="000D7A67" w:rsidRDefault="00B359A9" w:rsidP="00F43522">
      <w:pPr>
        <w:pStyle w:val="Odlomakpopisa11"/>
      </w:pPr>
      <w:r w:rsidRPr="00B359A9">
        <w:t xml:space="preserve">Na području </w:t>
      </w:r>
      <w:r w:rsidR="00811C65">
        <w:t xml:space="preserve">Grada Ludbrega nalaze </w:t>
      </w:r>
      <w:r w:rsidR="00382A9F">
        <w:t>s</w:t>
      </w:r>
      <w:r w:rsidR="000D7A67">
        <w:t>e poslovnice</w:t>
      </w:r>
      <w:r w:rsidR="007452C8">
        <w:t xml:space="preserve"> Financijske </w:t>
      </w:r>
      <w:r w:rsidR="000D7A67">
        <w:t xml:space="preserve"> </w:t>
      </w:r>
      <w:r w:rsidR="007452C8">
        <w:t xml:space="preserve">agencije (FINA), </w:t>
      </w:r>
      <w:r w:rsidR="000D7A67" w:rsidRPr="00B359A9">
        <w:t>Zagrebačk</w:t>
      </w:r>
      <w:r w:rsidR="00811C65">
        <w:t>e</w:t>
      </w:r>
      <w:r w:rsidR="000D7A67" w:rsidRPr="00B359A9">
        <w:t xml:space="preserve"> banke</w:t>
      </w:r>
      <w:r w:rsidR="00811C65">
        <w:t xml:space="preserve">, </w:t>
      </w:r>
      <w:r w:rsidR="000D7A67">
        <w:t>Privredne banke</w:t>
      </w:r>
      <w:r w:rsidR="00811C65">
        <w:t xml:space="preserve"> Zagreb, Podravske banke</w:t>
      </w:r>
      <w:r w:rsidR="000D7A67">
        <w:t xml:space="preserve"> </w:t>
      </w:r>
      <w:r w:rsidR="00F843CB">
        <w:t xml:space="preserve">i </w:t>
      </w:r>
      <w:r w:rsidR="00F843CB" w:rsidRPr="00F843CB">
        <w:t>Raiffeisen bank Austria</w:t>
      </w:r>
      <w:r w:rsidR="00F843CB">
        <w:t>.</w:t>
      </w:r>
    </w:p>
    <w:p w:rsidR="0059385E" w:rsidRPr="00C60EDC" w:rsidRDefault="0059385E" w:rsidP="008D051B">
      <w:pPr>
        <w:pStyle w:val="Naslov4"/>
      </w:pPr>
      <w:bookmarkStart w:id="100" w:name="_Toc89343031"/>
      <w:r w:rsidRPr="00C60EDC">
        <w:t>Promet</w:t>
      </w:r>
      <w:bookmarkEnd w:id="100"/>
    </w:p>
    <w:p w:rsidR="00C60EDC" w:rsidRPr="00C60EDC" w:rsidRDefault="00C60EDC" w:rsidP="00C60EDC">
      <w:pPr>
        <w:pStyle w:val="Odlomakpopisa11"/>
      </w:pPr>
      <w:r w:rsidRPr="00C60EDC">
        <w:t>Prometna infrastruktura</w:t>
      </w:r>
      <w:r w:rsidR="003B5263">
        <w:t xml:space="preserve"> na području </w:t>
      </w:r>
      <w:r w:rsidR="00065376">
        <w:t xml:space="preserve">grada </w:t>
      </w:r>
      <w:r w:rsidRPr="00C60EDC">
        <w:t xml:space="preserve">opisana je u Poglavlju </w:t>
      </w:r>
      <w:r w:rsidR="00167748">
        <w:fldChar w:fldCharType="begin"/>
      </w:r>
      <w:r w:rsidR="00A31434">
        <w:instrText xml:space="preserve"> REF _Ref12031054 \r \h </w:instrText>
      </w:r>
      <w:r w:rsidR="00167748">
        <w:fldChar w:fldCharType="separate"/>
      </w:r>
      <w:r w:rsidR="008B0F6E">
        <w:t>2.1.7</w:t>
      </w:r>
      <w:r w:rsidR="00167748">
        <w:fldChar w:fldCharType="end"/>
      </w:r>
      <w:r w:rsidR="00A31434">
        <w:t xml:space="preserve">. </w:t>
      </w:r>
      <w:r w:rsidRPr="00C60EDC">
        <w:t>ove Procjene.</w:t>
      </w:r>
    </w:p>
    <w:p w:rsidR="008D051B" w:rsidRPr="004A2253" w:rsidRDefault="008D051B" w:rsidP="008D051B">
      <w:pPr>
        <w:pStyle w:val="Naslov4"/>
      </w:pPr>
      <w:bookmarkStart w:id="101" w:name="_Toc89343032"/>
      <w:r w:rsidRPr="004A2253">
        <w:t>Zdravstvo</w:t>
      </w:r>
      <w:bookmarkEnd w:id="101"/>
    </w:p>
    <w:p w:rsidR="00C60EDC" w:rsidRDefault="00C60EDC" w:rsidP="004A2253">
      <w:pPr>
        <w:pStyle w:val="Odlomakpopisa11"/>
      </w:pPr>
      <w:r>
        <w:t xml:space="preserve">Zdravstveni kapaciteti </w:t>
      </w:r>
      <w:r w:rsidR="001426B6">
        <w:t xml:space="preserve">na području </w:t>
      </w:r>
      <w:r w:rsidR="00065376">
        <w:t xml:space="preserve">grada  </w:t>
      </w:r>
      <w:r>
        <w:t>navedeni su u Poglavlju</w:t>
      </w:r>
      <w:r w:rsidR="00666471">
        <w:t xml:space="preserve"> </w:t>
      </w:r>
      <w:r w:rsidR="00167748">
        <w:fldChar w:fldCharType="begin"/>
      </w:r>
      <w:r w:rsidR="00666471">
        <w:instrText xml:space="preserve"> REF _Ref12031162 \w \h </w:instrText>
      </w:r>
      <w:r w:rsidR="00167748">
        <w:fldChar w:fldCharType="separate"/>
      </w:r>
      <w:r w:rsidR="008B0F6E">
        <w:t>2.2.2</w:t>
      </w:r>
      <w:r w:rsidR="00167748">
        <w:fldChar w:fldCharType="end"/>
      </w:r>
      <w:r>
        <w:t xml:space="preserve"> ove Procjene.</w:t>
      </w:r>
    </w:p>
    <w:p w:rsidR="00C60EDC" w:rsidRDefault="00C60EDC" w:rsidP="004A2253">
      <w:pPr>
        <w:pStyle w:val="Naslov4"/>
      </w:pPr>
      <w:bookmarkStart w:id="102" w:name="_Toc89343033"/>
      <w:r>
        <w:t>Proizvodnja, skladištenje i prijevoz opasnih tvari</w:t>
      </w:r>
      <w:bookmarkEnd w:id="102"/>
    </w:p>
    <w:p w:rsidR="00C60EDC" w:rsidRDefault="004A2253" w:rsidP="004A2253">
      <w:pPr>
        <w:pStyle w:val="Odlomakpopisa11"/>
      </w:pPr>
      <w:r w:rsidRPr="00CB00E5">
        <w:t>Popis pravnih osoba</w:t>
      </w:r>
      <w:r w:rsidR="003B5263" w:rsidRPr="00CB00E5">
        <w:t xml:space="preserve"> na području </w:t>
      </w:r>
      <w:r w:rsidR="00065376" w:rsidRPr="00CB00E5">
        <w:t xml:space="preserve">grada </w:t>
      </w:r>
      <w:r w:rsidR="003B5263" w:rsidRPr="00CB00E5">
        <w:t>koje</w:t>
      </w:r>
      <w:r w:rsidRPr="00CB00E5">
        <w:t xml:space="preserve"> se bave proizvodnjom, skladištenje</w:t>
      </w:r>
      <w:r w:rsidR="003B5263" w:rsidRPr="00CB00E5">
        <w:t>m</w:t>
      </w:r>
      <w:r w:rsidRPr="00CB00E5">
        <w:t xml:space="preserve"> i prijevozom</w:t>
      </w:r>
      <w:r w:rsidR="00C60EDC" w:rsidRPr="00CB00E5">
        <w:t xml:space="preserve"> opasnih tvari prikazano je u Poglavlju </w:t>
      </w:r>
      <w:fldSimple w:instr=" REF _Ref89341086 \r \h  \* MERGEFORMAT ">
        <w:r w:rsidR="008B0F6E">
          <w:t>6.8</w:t>
        </w:r>
      </w:fldSimple>
      <w:r w:rsidR="00CB00E5" w:rsidRPr="00CB00E5">
        <w:t xml:space="preserve">. </w:t>
      </w:r>
      <w:r w:rsidR="00E02BD3" w:rsidRPr="00CB00E5">
        <w:t>o</w:t>
      </w:r>
      <w:r w:rsidR="00C60EDC" w:rsidRPr="00CB00E5">
        <w:t>ve Procjene.</w:t>
      </w:r>
      <w:r w:rsidR="00C60EDC">
        <w:t xml:space="preserve"> </w:t>
      </w:r>
    </w:p>
    <w:p w:rsidR="00C60EDC" w:rsidRDefault="00C60EDC" w:rsidP="004A2253">
      <w:pPr>
        <w:pStyle w:val="Naslov4"/>
      </w:pPr>
      <w:bookmarkStart w:id="103" w:name="_Toc89343034"/>
      <w:r w:rsidRPr="004A2253">
        <w:rPr>
          <w:rStyle w:val="Naslov4Char"/>
        </w:rPr>
        <w:t>Nacionalni spomenici i vrijednosti</w:t>
      </w:r>
      <w:bookmarkEnd w:id="103"/>
    </w:p>
    <w:p w:rsidR="00C60EDC" w:rsidRPr="00C60EDC" w:rsidRDefault="00C60EDC" w:rsidP="004A2253">
      <w:pPr>
        <w:pStyle w:val="Odlomakpopisa11"/>
        <w:rPr>
          <w:highlight w:val="yellow"/>
        </w:rPr>
      </w:pPr>
      <w:r>
        <w:t xml:space="preserve">Nacionalni spomenici i </w:t>
      </w:r>
      <w:r w:rsidRPr="00206159">
        <w:t xml:space="preserve">kulturna baština obrađeni su u Poglavlju </w:t>
      </w:r>
      <w:fldSimple w:instr=" REF _Ref12031583 \w \h  \* MERGEFORMAT ">
        <w:r w:rsidR="008B0F6E">
          <w:t>2.4.2</w:t>
        </w:r>
      </w:fldSimple>
      <w:r w:rsidRPr="00206159">
        <w:t xml:space="preserve"> ove Procjene.</w:t>
      </w:r>
    </w:p>
    <w:p w:rsidR="0059385E" w:rsidRDefault="0059385E" w:rsidP="0059385E">
      <w:pPr>
        <w:pStyle w:val="Naslov2"/>
      </w:pPr>
      <w:bookmarkStart w:id="104" w:name="_Toc19619284"/>
      <w:bookmarkStart w:id="105" w:name="_Toc89343035"/>
      <w:r>
        <w:t>PRIRODNO-KULTURNI POKAZATELJI</w:t>
      </w:r>
      <w:bookmarkEnd w:id="104"/>
      <w:bookmarkEnd w:id="105"/>
    </w:p>
    <w:p w:rsidR="0059385E" w:rsidRDefault="0059385E" w:rsidP="0059385E">
      <w:pPr>
        <w:pStyle w:val="Naslov3"/>
      </w:pPr>
      <w:bookmarkStart w:id="106" w:name="_Toc19619285"/>
      <w:bookmarkStart w:id="107" w:name="_Toc89343036"/>
      <w:r>
        <w:t>Zaštićena područja</w:t>
      </w:r>
      <w:bookmarkEnd w:id="106"/>
      <w:bookmarkEnd w:id="107"/>
    </w:p>
    <w:p w:rsidR="00F843CB" w:rsidRPr="00F843CB" w:rsidRDefault="00BC1CF3" w:rsidP="00F843CB">
      <w:pPr>
        <w:pStyle w:val="Odlomakpopisa"/>
        <w:rPr>
          <w:lang w:eastAsia="zh-CN"/>
        </w:rPr>
      </w:pPr>
      <w:r w:rsidRPr="004F7684">
        <w:rPr>
          <w:lang w:eastAsia="zh-CN"/>
        </w:rPr>
        <w:t xml:space="preserve">Na području </w:t>
      </w:r>
      <w:r w:rsidR="00F843CB">
        <w:rPr>
          <w:lang w:eastAsia="zh-CN"/>
        </w:rPr>
        <w:t>Grada Ludbrega</w:t>
      </w:r>
      <w:r w:rsidR="00F843CB">
        <w:t xml:space="preserve">, PPUG </w:t>
      </w:r>
      <w:r w:rsidR="00F843CB" w:rsidRPr="00F843CB">
        <w:rPr>
          <w:lang w:eastAsia="zh-CN"/>
        </w:rPr>
        <w:t>utvrđen je prirodni predjel u prijedlogu za zaštitu</w:t>
      </w:r>
      <w:r w:rsidR="00F843CB">
        <w:rPr>
          <w:lang w:eastAsia="zh-CN"/>
        </w:rPr>
        <w:t xml:space="preserve"> </w:t>
      </w:r>
      <w:r w:rsidRPr="004F7684">
        <w:rPr>
          <w:lang w:eastAsia="zh-CN"/>
        </w:rPr>
        <w:t xml:space="preserve">temeljem Zakona o zaštiti prirode </w:t>
      </w:r>
      <w:r w:rsidR="005A433C" w:rsidRPr="00403C9A">
        <w:rPr>
          <w:lang w:eastAsia="zh-CN"/>
        </w:rPr>
        <w:t>(„Narodne novine", broj 80/13, 15/18, 14/19)</w:t>
      </w:r>
      <w:r w:rsidR="00F843CB">
        <w:rPr>
          <w:lang w:eastAsia="zh-CN"/>
        </w:rPr>
        <w:t xml:space="preserve"> </w:t>
      </w:r>
      <w:r w:rsidR="00F843CB" w:rsidRPr="00F843CB">
        <w:rPr>
          <w:lang w:eastAsia="zh-CN"/>
        </w:rPr>
        <w:t>u kategoriji značajnog krajobraza i to:</w:t>
      </w:r>
      <w:r w:rsidR="00F843CB">
        <w:rPr>
          <w:lang w:eastAsia="zh-CN"/>
        </w:rPr>
        <w:t xml:space="preserve"> </w:t>
      </w:r>
      <w:r w:rsidR="00F843CB" w:rsidRPr="00F843CB">
        <w:rPr>
          <w:lang w:eastAsia="zh-CN"/>
        </w:rPr>
        <w:t xml:space="preserve">područje Kalničkog gorja </w:t>
      </w:r>
      <w:r w:rsidR="00F843CB">
        <w:rPr>
          <w:lang w:eastAsia="zh-CN"/>
        </w:rPr>
        <w:t>–</w:t>
      </w:r>
      <w:r w:rsidR="00F843CB" w:rsidRPr="00F843CB">
        <w:rPr>
          <w:lang w:eastAsia="zh-CN"/>
        </w:rPr>
        <w:t xml:space="preserve"> šumski</w:t>
      </w:r>
      <w:r w:rsidR="00F843CB">
        <w:rPr>
          <w:lang w:eastAsia="zh-CN"/>
        </w:rPr>
        <w:t xml:space="preserve"> </w:t>
      </w:r>
      <w:r w:rsidR="00F843CB" w:rsidRPr="00F843CB">
        <w:rPr>
          <w:lang w:eastAsia="zh-CN"/>
        </w:rPr>
        <w:t>predio na</w:t>
      </w:r>
      <w:r w:rsidR="00F843CB">
        <w:rPr>
          <w:lang w:eastAsia="zh-CN"/>
        </w:rPr>
        <w:t xml:space="preserve"> </w:t>
      </w:r>
      <w:r w:rsidR="00F843CB" w:rsidRPr="00F843CB">
        <w:rPr>
          <w:lang w:eastAsia="zh-CN"/>
        </w:rPr>
        <w:t>krajnjem jugozapadnom dijelu prostora Grada</w:t>
      </w:r>
      <w:r w:rsidR="00F843CB">
        <w:rPr>
          <w:lang w:eastAsia="zh-CN"/>
        </w:rPr>
        <w:t>.</w:t>
      </w:r>
    </w:p>
    <w:p w:rsidR="009D0104" w:rsidRDefault="004869CD" w:rsidP="00464B17">
      <w:pPr>
        <w:spacing w:after="120" w:line="276" w:lineRule="auto"/>
        <w:jc w:val="both"/>
        <w:rPr>
          <w:sz w:val="24"/>
          <w:szCs w:val="24"/>
          <w:lang w:eastAsia="zh-CN"/>
        </w:rPr>
      </w:pPr>
      <w:r w:rsidRPr="00464B17">
        <w:rPr>
          <w:sz w:val="24"/>
          <w:szCs w:val="24"/>
          <w:lang w:eastAsia="zh-CN"/>
        </w:rPr>
        <w:lastRenderedPageBreak/>
        <w:t xml:space="preserve">Ekološku mrežu prema Uredbi </w:t>
      </w:r>
      <w:r w:rsidR="00BC1CF3" w:rsidRPr="00464B17">
        <w:rPr>
          <w:sz w:val="24"/>
          <w:szCs w:val="24"/>
          <w:lang w:eastAsia="zh-CN"/>
        </w:rPr>
        <w:t xml:space="preserve">o ekološkoj mreži i nadležnostima javnih ustanova za upravljanje područjima ekološke mreže </w:t>
      </w:r>
      <w:r w:rsidRPr="00464B17">
        <w:rPr>
          <w:sz w:val="24"/>
          <w:szCs w:val="24"/>
          <w:lang w:eastAsia="zh-CN"/>
        </w:rPr>
        <w:t xml:space="preserve">(„Narodne novine“, broj </w:t>
      </w:r>
      <w:r w:rsidR="00BC1CF3" w:rsidRPr="00464B17">
        <w:rPr>
          <w:sz w:val="24"/>
          <w:szCs w:val="24"/>
          <w:lang w:eastAsia="zh-CN"/>
        </w:rPr>
        <w:t>80/19</w:t>
      </w:r>
      <w:r w:rsidRPr="00464B17">
        <w:rPr>
          <w:sz w:val="24"/>
          <w:szCs w:val="24"/>
          <w:lang w:eastAsia="zh-CN"/>
        </w:rPr>
        <w:t>) na području</w:t>
      </w:r>
      <w:r w:rsidR="00BC1CF3" w:rsidRPr="00464B17">
        <w:rPr>
          <w:sz w:val="24"/>
          <w:szCs w:val="24"/>
          <w:lang w:eastAsia="zh-CN"/>
        </w:rPr>
        <w:t xml:space="preserve"> </w:t>
      </w:r>
      <w:r w:rsidR="00065376" w:rsidRPr="00464B17">
        <w:rPr>
          <w:sz w:val="24"/>
          <w:szCs w:val="24"/>
          <w:lang w:eastAsia="zh-CN"/>
        </w:rPr>
        <w:t xml:space="preserve">grada </w:t>
      </w:r>
      <w:r w:rsidR="008047F7">
        <w:rPr>
          <w:sz w:val="24"/>
          <w:szCs w:val="24"/>
          <w:lang w:eastAsia="zh-CN"/>
        </w:rPr>
        <w:t xml:space="preserve">Ludbrega </w:t>
      </w:r>
      <w:r w:rsidRPr="00464B17">
        <w:rPr>
          <w:sz w:val="24"/>
          <w:szCs w:val="24"/>
          <w:lang w:eastAsia="zh-CN"/>
        </w:rPr>
        <w:t>čine</w:t>
      </w:r>
      <w:r w:rsidR="00BC1CF3" w:rsidRPr="00464B17">
        <w:rPr>
          <w:sz w:val="24"/>
          <w:szCs w:val="24"/>
          <w:lang w:eastAsia="zh-CN"/>
        </w:rPr>
        <w:t>:</w:t>
      </w:r>
      <w:r w:rsidR="00464B17" w:rsidRPr="00464B17">
        <w:rPr>
          <w:sz w:val="24"/>
          <w:szCs w:val="24"/>
          <w:lang w:eastAsia="zh-CN"/>
        </w:rPr>
        <w:t xml:space="preserve"> </w:t>
      </w:r>
    </w:p>
    <w:p w:rsidR="008047F7" w:rsidRDefault="008047F7" w:rsidP="00FC4963">
      <w:pPr>
        <w:pStyle w:val="Odlomakpopisa"/>
        <w:numPr>
          <w:ilvl w:val="0"/>
          <w:numId w:val="46"/>
        </w:numPr>
        <w:spacing w:after="0"/>
        <w:rPr>
          <w:szCs w:val="24"/>
          <w:lang w:eastAsia="zh-CN"/>
        </w:rPr>
      </w:pPr>
      <w:r w:rsidRPr="008047F7">
        <w:rPr>
          <w:szCs w:val="24"/>
          <w:lang w:eastAsia="zh-CN"/>
        </w:rPr>
        <w:t xml:space="preserve">područja očuvanja značajna za ptice (POP): </w:t>
      </w:r>
    </w:p>
    <w:p w:rsidR="008047F7" w:rsidRPr="008047F7" w:rsidRDefault="008047F7" w:rsidP="00FC4963">
      <w:pPr>
        <w:pStyle w:val="Odlomakpopisa"/>
        <w:numPr>
          <w:ilvl w:val="1"/>
          <w:numId w:val="46"/>
        </w:numPr>
        <w:spacing w:after="0"/>
        <w:rPr>
          <w:szCs w:val="24"/>
          <w:lang w:eastAsia="zh-CN"/>
        </w:rPr>
      </w:pPr>
      <w:r w:rsidRPr="008047F7">
        <w:rPr>
          <w:szCs w:val="24"/>
          <w:lang w:eastAsia="zh-CN"/>
        </w:rPr>
        <w:t>HR 1000008</w:t>
      </w:r>
      <w:r>
        <w:rPr>
          <w:szCs w:val="24"/>
          <w:lang w:eastAsia="zh-CN"/>
        </w:rPr>
        <w:t xml:space="preserve"> Bilogora i Kalničko gorje,</w:t>
      </w:r>
    </w:p>
    <w:p w:rsidR="008047F7" w:rsidRPr="008047F7" w:rsidRDefault="008047F7" w:rsidP="00FC4963">
      <w:pPr>
        <w:pStyle w:val="Odlomakpopisa"/>
        <w:numPr>
          <w:ilvl w:val="0"/>
          <w:numId w:val="46"/>
        </w:numPr>
        <w:spacing w:after="0"/>
        <w:rPr>
          <w:szCs w:val="24"/>
          <w:lang w:eastAsia="zh-CN"/>
        </w:rPr>
      </w:pPr>
      <w:r w:rsidRPr="008047F7">
        <w:rPr>
          <w:szCs w:val="24"/>
          <w:lang w:eastAsia="zh-CN"/>
        </w:rPr>
        <w:t>područja očuvanja značajna za vrste i stanišne tipove (POVS)</w:t>
      </w:r>
      <w:r>
        <w:rPr>
          <w:szCs w:val="24"/>
          <w:lang w:eastAsia="zh-CN"/>
        </w:rPr>
        <w:t>:</w:t>
      </w:r>
      <w:r w:rsidRPr="008047F7">
        <w:t xml:space="preserve"> </w:t>
      </w:r>
    </w:p>
    <w:p w:rsidR="008047F7" w:rsidRDefault="008047F7" w:rsidP="00FC4963">
      <w:pPr>
        <w:pStyle w:val="Odlomakpopisa"/>
        <w:numPr>
          <w:ilvl w:val="1"/>
          <w:numId w:val="46"/>
        </w:numPr>
        <w:spacing w:after="0"/>
        <w:rPr>
          <w:szCs w:val="24"/>
          <w:lang w:eastAsia="zh-CN"/>
        </w:rPr>
      </w:pPr>
      <w:r w:rsidRPr="008047F7">
        <w:rPr>
          <w:szCs w:val="24"/>
          <w:lang w:eastAsia="zh-CN"/>
        </w:rPr>
        <w:t>HR2001412</w:t>
      </w:r>
      <w:r>
        <w:rPr>
          <w:szCs w:val="24"/>
          <w:lang w:eastAsia="zh-CN"/>
        </w:rPr>
        <w:t xml:space="preserve"> Livade uz Bednju. </w:t>
      </w:r>
    </w:p>
    <w:p w:rsidR="004242B1" w:rsidRDefault="004242B1" w:rsidP="004242B1">
      <w:pPr>
        <w:pStyle w:val="Naslov3"/>
      </w:pPr>
      <w:bookmarkStart w:id="108" w:name="_Ref12031583"/>
      <w:bookmarkStart w:id="109" w:name="_Toc19619286"/>
      <w:bookmarkStart w:id="110" w:name="_Toc89343037"/>
      <w:r>
        <w:t>Kulturna baština</w:t>
      </w:r>
      <w:bookmarkEnd w:id="108"/>
      <w:bookmarkEnd w:id="109"/>
      <w:bookmarkEnd w:id="110"/>
    </w:p>
    <w:p w:rsidR="00713F92" w:rsidRPr="00E57EC1" w:rsidRDefault="00713F92" w:rsidP="00F43522">
      <w:pPr>
        <w:spacing w:after="120" w:line="276" w:lineRule="auto"/>
        <w:jc w:val="both"/>
        <w:rPr>
          <w:rFonts w:eastAsia="Times New Roman" w:cstheme="minorHAnsi"/>
          <w:sz w:val="24"/>
          <w:szCs w:val="24"/>
          <w:lang w:eastAsia="hr-HR"/>
        </w:rPr>
      </w:pPr>
      <w:r w:rsidRPr="00E57EC1">
        <w:rPr>
          <w:rFonts w:eastAsia="Times New Roman" w:cstheme="minorHAnsi"/>
          <w:sz w:val="24"/>
          <w:szCs w:val="24"/>
          <w:lang w:eastAsia="hr-HR"/>
        </w:rPr>
        <w:t>Zaštićena kulturna dobra na području</w:t>
      </w:r>
      <w:r w:rsidR="00E57EC1" w:rsidRPr="00E57EC1">
        <w:rPr>
          <w:rFonts w:eastAsia="Times New Roman" w:cstheme="minorHAnsi"/>
          <w:sz w:val="24"/>
          <w:szCs w:val="24"/>
          <w:lang w:eastAsia="hr-HR"/>
        </w:rPr>
        <w:t xml:space="preserve"> Grada Ludbrega </w:t>
      </w:r>
      <w:r w:rsidRPr="00E57EC1">
        <w:rPr>
          <w:rFonts w:eastAsia="Times New Roman" w:cstheme="minorHAnsi"/>
          <w:sz w:val="24"/>
          <w:szCs w:val="24"/>
          <w:lang w:eastAsia="hr-HR"/>
        </w:rPr>
        <w:t>prikazana su u sljedećoj tablici.</w:t>
      </w:r>
    </w:p>
    <w:p w:rsidR="009D0104" w:rsidRDefault="009D0104" w:rsidP="009D0104">
      <w:pPr>
        <w:pStyle w:val="Opisslike"/>
        <w:keepNext/>
        <w:spacing w:line="276" w:lineRule="auto"/>
      </w:pPr>
      <w:bookmarkStart w:id="111" w:name="_Toc89343237"/>
      <w:r w:rsidRPr="00E57EC1">
        <w:t xml:space="preserve">Tablica </w:t>
      </w:r>
      <w:r w:rsidR="00167748">
        <w:fldChar w:fldCharType="begin"/>
      </w:r>
      <w:r w:rsidR="00676909">
        <w:instrText xml:space="preserve"> SEQ Tablica \* ARABIC </w:instrText>
      </w:r>
      <w:r w:rsidR="00167748">
        <w:fldChar w:fldCharType="separate"/>
      </w:r>
      <w:r w:rsidR="008B0F6E">
        <w:rPr>
          <w:noProof/>
        </w:rPr>
        <w:t>9</w:t>
      </w:r>
      <w:r w:rsidR="00167748">
        <w:rPr>
          <w:noProof/>
        </w:rPr>
        <w:fldChar w:fldCharType="end"/>
      </w:r>
      <w:r w:rsidRPr="00E57EC1">
        <w:t xml:space="preserve">. </w:t>
      </w:r>
      <w:r w:rsidR="00E57EC1" w:rsidRPr="00E57EC1">
        <w:t>Zaštićena kulturna dobra</w:t>
      </w:r>
      <w:bookmarkEnd w:id="111"/>
    </w:p>
    <w:tbl>
      <w:tblPr>
        <w:tblW w:w="88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5386"/>
        <w:gridCol w:w="1311"/>
      </w:tblGrid>
      <w:tr w:rsidR="008047F7" w:rsidRPr="00713F92" w:rsidTr="00E57EC1">
        <w:trPr>
          <w:trHeight w:val="595"/>
          <w:tblHeader/>
          <w:jc w:val="center"/>
        </w:trPr>
        <w:tc>
          <w:tcPr>
            <w:tcW w:w="2127" w:type="dxa"/>
            <w:shd w:val="clear" w:color="auto" w:fill="auto"/>
            <w:vAlign w:val="center"/>
          </w:tcPr>
          <w:p w:rsidR="008047F7" w:rsidRPr="00713F92" w:rsidRDefault="008047F7" w:rsidP="00713F92">
            <w:pPr>
              <w:tabs>
                <w:tab w:val="left" w:pos="360"/>
              </w:tabs>
              <w:spacing w:after="0" w:line="240" w:lineRule="auto"/>
              <w:jc w:val="center"/>
              <w:rPr>
                <w:rFonts w:eastAsia="Calibri" w:cstheme="minorHAnsi"/>
                <w:b/>
                <w:color w:val="000000"/>
                <w:sz w:val="20"/>
                <w:szCs w:val="20"/>
                <w:lang w:eastAsia="zh-CN"/>
              </w:rPr>
            </w:pPr>
            <w:r>
              <w:rPr>
                <w:rFonts w:eastAsia="Calibri" w:cstheme="minorHAnsi"/>
                <w:b/>
                <w:color w:val="000000"/>
                <w:sz w:val="20"/>
                <w:szCs w:val="20"/>
                <w:lang w:eastAsia="zh-CN"/>
              </w:rPr>
              <w:t>NASELJE</w:t>
            </w:r>
          </w:p>
        </w:tc>
        <w:tc>
          <w:tcPr>
            <w:tcW w:w="5386" w:type="dxa"/>
            <w:shd w:val="clear" w:color="auto" w:fill="auto"/>
            <w:vAlign w:val="center"/>
          </w:tcPr>
          <w:p w:rsidR="008047F7" w:rsidRPr="00713F92" w:rsidRDefault="008047F7" w:rsidP="00713F92">
            <w:pPr>
              <w:tabs>
                <w:tab w:val="left" w:pos="360"/>
              </w:tabs>
              <w:spacing w:after="0" w:line="240" w:lineRule="auto"/>
              <w:jc w:val="center"/>
              <w:rPr>
                <w:rFonts w:eastAsia="Calibri" w:cstheme="minorHAnsi"/>
                <w:b/>
                <w:color w:val="000000"/>
                <w:sz w:val="20"/>
                <w:szCs w:val="20"/>
                <w:lang w:eastAsia="zh-CN"/>
              </w:rPr>
            </w:pPr>
            <w:r w:rsidRPr="008047F7">
              <w:rPr>
                <w:rFonts w:eastAsia="Calibri" w:cstheme="minorHAnsi"/>
                <w:b/>
                <w:color w:val="000000"/>
                <w:sz w:val="20"/>
                <w:szCs w:val="20"/>
                <w:lang w:eastAsia="zh-CN"/>
              </w:rPr>
              <w:t>KULTURNO DOBRO/KULTURNO POVIJESNA VRIJEDNOST</w:t>
            </w:r>
          </w:p>
        </w:tc>
        <w:tc>
          <w:tcPr>
            <w:tcW w:w="1311" w:type="dxa"/>
            <w:shd w:val="clear" w:color="auto" w:fill="auto"/>
            <w:vAlign w:val="center"/>
          </w:tcPr>
          <w:p w:rsidR="008047F7" w:rsidRPr="00713F92" w:rsidRDefault="008047F7" w:rsidP="00713F92">
            <w:pPr>
              <w:tabs>
                <w:tab w:val="left" w:pos="360"/>
              </w:tabs>
              <w:spacing w:after="0" w:line="240" w:lineRule="auto"/>
              <w:jc w:val="center"/>
              <w:rPr>
                <w:rFonts w:eastAsia="Calibri" w:cstheme="minorHAnsi"/>
                <w:b/>
                <w:color w:val="000000"/>
                <w:sz w:val="20"/>
                <w:szCs w:val="20"/>
                <w:lang w:eastAsia="zh-CN"/>
              </w:rPr>
            </w:pPr>
            <w:r>
              <w:rPr>
                <w:rFonts w:eastAsia="Calibri" w:cstheme="minorHAnsi"/>
                <w:b/>
                <w:color w:val="000000"/>
                <w:sz w:val="20"/>
                <w:szCs w:val="20"/>
                <w:lang w:eastAsia="zh-CN"/>
              </w:rPr>
              <w:t>SPOMENIČKI STATUS</w:t>
            </w:r>
            <w:r w:rsidR="00E57EC1">
              <w:rPr>
                <w:rStyle w:val="Referencafusnote"/>
                <w:rFonts w:eastAsia="Calibri" w:cstheme="minorHAnsi"/>
                <w:b/>
                <w:color w:val="000000"/>
                <w:sz w:val="20"/>
                <w:szCs w:val="20"/>
                <w:lang w:eastAsia="zh-CN"/>
              </w:rPr>
              <w:footnoteReference w:id="3"/>
            </w:r>
          </w:p>
        </w:tc>
      </w:tr>
      <w:tr w:rsidR="00F11185" w:rsidRPr="00713F92" w:rsidTr="00E57EC1">
        <w:trPr>
          <w:trHeight w:val="93"/>
          <w:jc w:val="center"/>
        </w:trPr>
        <w:tc>
          <w:tcPr>
            <w:tcW w:w="8824" w:type="dxa"/>
            <w:gridSpan w:val="3"/>
            <w:shd w:val="clear" w:color="auto" w:fill="auto"/>
            <w:vAlign w:val="center"/>
          </w:tcPr>
          <w:p w:rsidR="00F11185" w:rsidRPr="00F11185" w:rsidRDefault="00F11185" w:rsidP="00713F92">
            <w:pPr>
              <w:spacing w:after="0" w:line="240" w:lineRule="auto"/>
              <w:jc w:val="center"/>
              <w:rPr>
                <w:rFonts w:eastAsia="Calibri" w:cstheme="minorHAnsi"/>
                <w:b/>
                <w:bCs/>
                <w:sz w:val="20"/>
                <w:szCs w:val="20"/>
                <w:lang w:eastAsia="zh-CN"/>
              </w:rPr>
            </w:pPr>
            <w:r w:rsidRPr="00F11185">
              <w:rPr>
                <w:rFonts w:eastAsia="Calibri" w:cstheme="minorHAnsi"/>
                <w:b/>
                <w:bCs/>
                <w:sz w:val="20"/>
                <w:szCs w:val="20"/>
                <w:lang w:eastAsia="zh-CN"/>
              </w:rPr>
              <w:t>POVIJESNA NASELJA – D</w:t>
            </w:r>
            <w:r w:rsidR="00382A9F">
              <w:rPr>
                <w:rFonts w:eastAsia="Calibri" w:cstheme="minorHAnsi"/>
                <w:b/>
                <w:bCs/>
                <w:sz w:val="20"/>
                <w:szCs w:val="20"/>
                <w:lang w:eastAsia="zh-CN"/>
              </w:rPr>
              <w:t>I</w:t>
            </w:r>
            <w:r w:rsidRPr="00F11185">
              <w:rPr>
                <w:rFonts w:eastAsia="Calibri" w:cstheme="minorHAnsi"/>
                <w:b/>
                <w:bCs/>
                <w:sz w:val="20"/>
                <w:szCs w:val="20"/>
                <w:lang w:eastAsia="zh-CN"/>
              </w:rPr>
              <w:t>JELOVI NASELJA</w:t>
            </w:r>
          </w:p>
        </w:tc>
      </w:tr>
      <w:tr w:rsidR="00F11185" w:rsidRPr="00713F92" w:rsidTr="00E57EC1">
        <w:trPr>
          <w:trHeight w:val="93"/>
          <w:jc w:val="center"/>
        </w:trPr>
        <w:tc>
          <w:tcPr>
            <w:tcW w:w="8824" w:type="dxa"/>
            <w:gridSpan w:val="3"/>
            <w:shd w:val="clear" w:color="auto" w:fill="auto"/>
            <w:vAlign w:val="center"/>
          </w:tcPr>
          <w:p w:rsidR="00F11185" w:rsidRPr="00F11185" w:rsidRDefault="00F11185" w:rsidP="00713F92">
            <w:pPr>
              <w:spacing w:after="0" w:line="240" w:lineRule="auto"/>
              <w:jc w:val="center"/>
              <w:rPr>
                <w:rFonts w:eastAsia="Calibri" w:cstheme="minorHAnsi"/>
                <w:b/>
                <w:bCs/>
                <w:sz w:val="20"/>
                <w:szCs w:val="20"/>
                <w:lang w:eastAsia="zh-CN"/>
              </w:rPr>
            </w:pPr>
            <w:r w:rsidRPr="00F11185">
              <w:rPr>
                <w:rFonts w:eastAsia="Calibri" w:cstheme="minorHAnsi"/>
                <w:b/>
                <w:bCs/>
                <w:sz w:val="20"/>
                <w:szCs w:val="20"/>
                <w:lang w:eastAsia="zh-CN"/>
              </w:rPr>
              <w:t>Gradska obilježja</w:t>
            </w:r>
          </w:p>
        </w:tc>
      </w:tr>
      <w:tr w:rsidR="008047F7" w:rsidRPr="00713F92" w:rsidTr="00E57EC1">
        <w:trPr>
          <w:trHeight w:val="93"/>
          <w:jc w:val="center"/>
        </w:trPr>
        <w:tc>
          <w:tcPr>
            <w:tcW w:w="2127" w:type="dxa"/>
            <w:shd w:val="clear" w:color="auto" w:fill="auto"/>
            <w:vAlign w:val="center"/>
          </w:tcPr>
          <w:p w:rsidR="008047F7" w:rsidRPr="00713F92" w:rsidRDefault="00F11185" w:rsidP="00713F92">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8047F7" w:rsidRPr="00713F92" w:rsidRDefault="00F11185" w:rsidP="00713F92">
            <w:pPr>
              <w:spacing w:after="0" w:line="240" w:lineRule="auto"/>
              <w:jc w:val="center"/>
              <w:rPr>
                <w:rFonts w:eastAsia="Calibri" w:cstheme="minorHAnsi"/>
                <w:sz w:val="20"/>
                <w:szCs w:val="20"/>
                <w:lang w:eastAsia="zh-CN"/>
              </w:rPr>
            </w:pPr>
            <w:r w:rsidRPr="00F11185">
              <w:rPr>
                <w:rFonts w:eastAsia="Calibri" w:cstheme="minorHAnsi"/>
                <w:sz w:val="20"/>
                <w:szCs w:val="20"/>
                <w:lang w:eastAsia="zh-CN"/>
              </w:rPr>
              <w:t>Kulturno-povijesna cjelina Ludbreg</w:t>
            </w:r>
          </w:p>
        </w:tc>
        <w:tc>
          <w:tcPr>
            <w:tcW w:w="1311" w:type="dxa"/>
            <w:shd w:val="clear" w:color="auto" w:fill="auto"/>
            <w:vAlign w:val="center"/>
          </w:tcPr>
          <w:p w:rsidR="008047F7" w:rsidRPr="00713F92" w:rsidRDefault="00F11185" w:rsidP="00713F92">
            <w:pPr>
              <w:spacing w:after="0" w:line="240" w:lineRule="auto"/>
              <w:jc w:val="center"/>
              <w:rPr>
                <w:rFonts w:eastAsia="Calibri" w:cstheme="minorHAnsi"/>
                <w:sz w:val="20"/>
                <w:szCs w:val="20"/>
                <w:lang w:eastAsia="zh-CN"/>
              </w:rPr>
            </w:pPr>
            <w:r w:rsidRPr="00F11185">
              <w:rPr>
                <w:rFonts w:eastAsia="Calibri" w:cstheme="minorHAnsi"/>
                <w:sz w:val="20"/>
                <w:szCs w:val="20"/>
                <w:lang w:eastAsia="zh-CN"/>
              </w:rPr>
              <w:t>Z-5721</w:t>
            </w:r>
          </w:p>
        </w:tc>
      </w:tr>
      <w:tr w:rsidR="00F11185" w:rsidRPr="00F11185" w:rsidTr="00E57EC1">
        <w:trPr>
          <w:trHeight w:val="93"/>
          <w:jc w:val="center"/>
        </w:trPr>
        <w:tc>
          <w:tcPr>
            <w:tcW w:w="8824" w:type="dxa"/>
            <w:gridSpan w:val="3"/>
            <w:shd w:val="clear" w:color="auto" w:fill="auto"/>
            <w:vAlign w:val="center"/>
          </w:tcPr>
          <w:p w:rsidR="00F11185" w:rsidRPr="00F11185" w:rsidRDefault="00F11185" w:rsidP="00C80166">
            <w:pPr>
              <w:spacing w:after="0" w:line="240" w:lineRule="auto"/>
              <w:jc w:val="center"/>
              <w:rPr>
                <w:rFonts w:eastAsia="Calibri" w:cstheme="minorHAnsi"/>
                <w:b/>
                <w:bCs/>
                <w:sz w:val="20"/>
                <w:szCs w:val="20"/>
                <w:lang w:eastAsia="zh-CN"/>
              </w:rPr>
            </w:pPr>
            <w:r w:rsidRPr="00F11185">
              <w:rPr>
                <w:rFonts w:eastAsia="Calibri" w:cstheme="minorHAnsi"/>
                <w:b/>
                <w:bCs/>
                <w:sz w:val="20"/>
                <w:szCs w:val="20"/>
                <w:lang w:eastAsia="zh-CN"/>
              </w:rPr>
              <w:t>POVIJESN</w:t>
            </w:r>
            <w:r>
              <w:rPr>
                <w:rFonts w:eastAsia="Calibri" w:cstheme="minorHAnsi"/>
                <w:b/>
                <w:bCs/>
                <w:sz w:val="20"/>
                <w:szCs w:val="20"/>
                <w:lang w:eastAsia="zh-CN"/>
              </w:rPr>
              <w:t>E GRAĐEVINE I SKLOPOVI</w:t>
            </w:r>
          </w:p>
        </w:tc>
      </w:tr>
      <w:tr w:rsidR="00F11185" w:rsidRPr="00F11185" w:rsidTr="00E57EC1">
        <w:trPr>
          <w:trHeight w:val="93"/>
          <w:jc w:val="center"/>
        </w:trPr>
        <w:tc>
          <w:tcPr>
            <w:tcW w:w="8824" w:type="dxa"/>
            <w:gridSpan w:val="3"/>
            <w:shd w:val="clear" w:color="auto" w:fill="auto"/>
            <w:vAlign w:val="center"/>
          </w:tcPr>
          <w:p w:rsidR="00F11185" w:rsidRPr="00F11185" w:rsidRDefault="00F11185" w:rsidP="00C80166">
            <w:pPr>
              <w:spacing w:after="0" w:line="240" w:lineRule="auto"/>
              <w:jc w:val="center"/>
              <w:rPr>
                <w:rFonts w:eastAsia="Calibri" w:cstheme="minorHAnsi"/>
                <w:b/>
                <w:bCs/>
                <w:sz w:val="20"/>
                <w:szCs w:val="20"/>
                <w:lang w:eastAsia="zh-CN"/>
              </w:rPr>
            </w:pPr>
            <w:r>
              <w:rPr>
                <w:rFonts w:eastAsia="Calibri" w:cstheme="minorHAnsi"/>
                <w:b/>
                <w:bCs/>
                <w:sz w:val="20"/>
                <w:szCs w:val="20"/>
                <w:lang w:eastAsia="zh-CN"/>
              </w:rPr>
              <w:t>Sakralne građevine</w:t>
            </w:r>
          </w:p>
        </w:tc>
      </w:tr>
      <w:tr w:rsidR="00F11185" w:rsidRPr="00F11185" w:rsidTr="00E57EC1">
        <w:trPr>
          <w:trHeight w:val="93"/>
          <w:jc w:val="center"/>
        </w:trPr>
        <w:tc>
          <w:tcPr>
            <w:tcW w:w="8824" w:type="dxa"/>
            <w:gridSpan w:val="3"/>
            <w:shd w:val="clear" w:color="auto" w:fill="auto"/>
            <w:vAlign w:val="center"/>
          </w:tcPr>
          <w:p w:rsidR="00F11185" w:rsidRPr="00B8402C" w:rsidRDefault="00B8402C" w:rsidP="00C80166">
            <w:pPr>
              <w:spacing w:after="0" w:line="240" w:lineRule="auto"/>
              <w:jc w:val="center"/>
              <w:rPr>
                <w:rFonts w:eastAsia="Calibri" w:cstheme="minorHAnsi"/>
                <w:i/>
                <w:iCs/>
                <w:sz w:val="20"/>
                <w:szCs w:val="20"/>
                <w:lang w:eastAsia="zh-CN"/>
              </w:rPr>
            </w:pPr>
            <w:r w:rsidRPr="00B8402C">
              <w:rPr>
                <w:rFonts w:eastAsia="Calibri" w:cstheme="minorHAnsi"/>
                <w:i/>
                <w:iCs/>
                <w:sz w:val="20"/>
                <w:szCs w:val="20"/>
                <w:lang w:eastAsia="zh-CN"/>
              </w:rPr>
              <w:t>Graditeljski sklop-sakralni</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 xml:space="preserve">Ludbreg </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Crkva Sv. Trojstva i župni dvor</w:t>
            </w:r>
          </w:p>
        </w:tc>
        <w:tc>
          <w:tcPr>
            <w:tcW w:w="1311"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Z-1087</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Čukovec</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Crkva Sv. Nikolaja</w:t>
            </w:r>
          </w:p>
        </w:tc>
        <w:tc>
          <w:tcPr>
            <w:tcW w:w="1311"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Z-4751</w:t>
            </w:r>
          </w:p>
        </w:tc>
      </w:tr>
      <w:tr w:rsidR="00B8402C" w:rsidRPr="00713F92" w:rsidTr="00E57EC1">
        <w:trPr>
          <w:trHeight w:val="93"/>
          <w:jc w:val="center"/>
        </w:trPr>
        <w:tc>
          <w:tcPr>
            <w:tcW w:w="8824" w:type="dxa"/>
            <w:gridSpan w:val="3"/>
            <w:shd w:val="clear" w:color="auto" w:fill="auto"/>
            <w:vAlign w:val="center"/>
          </w:tcPr>
          <w:p w:rsidR="00B8402C" w:rsidRPr="00713F92" w:rsidRDefault="00B8402C" w:rsidP="00C80166">
            <w:pPr>
              <w:spacing w:after="0" w:line="240" w:lineRule="auto"/>
              <w:jc w:val="center"/>
              <w:rPr>
                <w:rFonts w:eastAsia="Calibri" w:cstheme="minorHAnsi"/>
                <w:sz w:val="20"/>
                <w:szCs w:val="20"/>
                <w:lang w:eastAsia="zh-CN"/>
              </w:rPr>
            </w:pPr>
            <w:r w:rsidRPr="00B8402C">
              <w:rPr>
                <w:rFonts w:eastAsia="Calibri" w:cstheme="minorHAnsi"/>
                <w:i/>
                <w:iCs/>
                <w:sz w:val="20"/>
                <w:szCs w:val="20"/>
                <w:lang w:eastAsia="zh-CN"/>
              </w:rPr>
              <w:t>Crkve</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Bolfan</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Crkva Sv. Petka/Paraskeve</w:t>
            </w:r>
          </w:p>
        </w:tc>
        <w:tc>
          <w:tcPr>
            <w:tcW w:w="1311"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B8402C" w:rsidRPr="00713F92" w:rsidTr="00E57EC1">
        <w:trPr>
          <w:trHeight w:val="93"/>
          <w:jc w:val="center"/>
        </w:trPr>
        <w:tc>
          <w:tcPr>
            <w:tcW w:w="8824" w:type="dxa"/>
            <w:gridSpan w:val="3"/>
            <w:shd w:val="clear" w:color="auto" w:fill="auto"/>
            <w:vAlign w:val="center"/>
          </w:tcPr>
          <w:p w:rsidR="00B8402C" w:rsidRPr="00713F92" w:rsidRDefault="00B8402C" w:rsidP="00C80166">
            <w:pPr>
              <w:spacing w:after="0" w:line="240" w:lineRule="auto"/>
              <w:jc w:val="center"/>
              <w:rPr>
                <w:rFonts w:eastAsia="Calibri" w:cstheme="minorHAnsi"/>
                <w:sz w:val="20"/>
                <w:szCs w:val="20"/>
                <w:lang w:eastAsia="zh-CN"/>
              </w:rPr>
            </w:pPr>
            <w:r w:rsidRPr="00B8402C">
              <w:rPr>
                <w:rFonts w:eastAsia="Calibri" w:cstheme="minorHAnsi"/>
                <w:i/>
                <w:iCs/>
                <w:sz w:val="20"/>
                <w:szCs w:val="20"/>
                <w:lang w:eastAsia="zh-CN"/>
              </w:rPr>
              <w:t>Kapele, poklonci</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sidRPr="00B8402C">
              <w:rPr>
                <w:rFonts w:eastAsia="Calibri" w:cstheme="minorHAnsi"/>
                <w:sz w:val="20"/>
                <w:szCs w:val="20"/>
                <w:lang w:eastAsia="zh-CN"/>
              </w:rPr>
              <w:t>Kapela Žalosne gospe</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sidRPr="00027537">
              <w:rPr>
                <w:rFonts w:eastAsia="Calibri" w:cstheme="minorHAnsi"/>
                <w:sz w:val="20"/>
                <w:szCs w:val="20"/>
                <w:lang w:eastAsia="zh-CN"/>
              </w:rPr>
              <w:t>Z-3437</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Apatija</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srca Isusovog</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sidRPr="00027537">
              <w:rPr>
                <w:rFonts w:eastAsia="Calibri" w:cstheme="minorHAnsi"/>
                <w:sz w:val="20"/>
                <w:szCs w:val="20"/>
                <w:lang w:eastAsia="zh-CN"/>
              </w:rPr>
              <w:t>Z-1065</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Selnik</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Sv. Antuna</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sidRPr="00027537">
              <w:rPr>
                <w:rFonts w:eastAsia="Calibri" w:cstheme="minorHAnsi"/>
                <w:sz w:val="20"/>
                <w:szCs w:val="20"/>
                <w:lang w:eastAsia="zh-CN"/>
              </w:rPr>
              <w:t>P 3396</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Globočec</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Kapelica Sv. Fabijana i Sebastijana</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Bolfan</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Sv. Ćirila i Metoda</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Čukovec</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Sv. Josipa, sakralna građevina</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F11185" w:rsidRPr="00713F92" w:rsidTr="00E57EC1">
        <w:trPr>
          <w:trHeight w:val="93"/>
          <w:jc w:val="center"/>
        </w:trPr>
        <w:tc>
          <w:tcPr>
            <w:tcW w:w="2127"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Hrastovsko</w:t>
            </w:r>
          </w:p>
        </w:tc>
        <w:tc>
          <w:tcPr>
            <w:tcW w:w="5386" w:type="dxa"/>
            <w:shd w:val="clear" w:color="auto" w:fill="auto"/>
            <w:vAlign w:val="center"/>
          </w:tcPr>
          <w:p w:rsidR="00F11185"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Krista Kralja i Sv. Ane</w:t>
            </w:r>
          </w:p>
        </w:tc>
        <w:tc>
          <w:tcPr>
            <w:tcW w:w="1311" w:type="dxa"/>
            <w:shd w:val="clear" w:color="auto" w:fill="auto"/>
            <w:vAlign w:val="center"/>
          </w:tcPr>
          <w:p w:rsidR="00F11185"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B8402C" w:rsidRPr="00713F92" w:rsidTr="00E57EC1">
        <w:trPr>
          <w:trHeight w:val="93"/>
          <w:jc w:val="center"/>
        </w:trPr>
        <w:tc>
          <w:tcPr>
            <w:tcW w:w="2127" w:type="dxa"/>
            <w:shd w:val="clear" w:color="auto" w:fill="auto"/>
            <w:vAlign w:val="center"/>
          </w:tcPr>
          <w:p w:rsidR="00B8402C"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 xml:space="preserve">Sigetec </w:t>
            </w:r>
          </w:p>
        </w:tc>
        <w:tc>
          <w:tcPr>
            <w:tcW w:w="5386" w:type="dxa"/>
            <w:shd w:val="clear" w:color="auto" w:fill="auto"/>
            <w:vAlign w:val="center"/>
          </w:tcPr>
          <w:p w:rsidR="00B8402C"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Kapela Sv. Margarete</w:t>
            </w:r>
          </w:p>
        </w:tc>
        <w:tc>
          <w:tcPr>
            <w:tcW w:w="1311" w:type="dxa"/>
            <w:shd w:val="clear" w:color="auto" w:fill="auto"/>
            <w:vAlign w:val="center"/>
          </w:tcPr>
          <w:p w:rsidR="00B8402C"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B8402C" w:rsidRPr="00713F92" w:rsidTr="00E57EC1">
        <w:trPr>
          <w:trHeight w:val="93"/>
          <w:jc w:val="center"/>
        </w:trPr>
        <w:tc>
          <w:tcPr>
            <w:tcW w:w="2127" w:type="dxa"/>
            <w:shd w:val="clear" w:color="auto" w:fill="auto"/>
            <w:vAlign w:val="center"/>
          </w:tcPr>
          <w:p w:rsidR="00B8402C"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Slokovec</w:t>
            </w:r>
          </w:p>
        </w:tc>
        <w:tc>
          <w:tcPr>
            <w:tcW w:w="5386" w:type="dxa"/>
            <w:shd w:val="clear" w:color="auto" w:fill="auto"/>
            <w:vAlign w:val="center"/>
          </w:tcPr>
          <w:p w:rsidR="00B8402C" w:rsidRPr="00713F92" w:rsidRDefault="00B8402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Kapelica Sv. Florijana</w:t>
            </w:r>
          </w:p>
        </w:tc>
        <w:tc>
          <w:tcPr>
            <w:tcW w:w="1311" w:type="dxa"/>
            <w:shd w:val="clear" w:color="auto" w:fill="auto"/>
            <w:vAlign w:val="center"/>
          </w:tcPr>
          <w:p w:rsidR="00B8402C"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B8402C" w:rsidRPr="00713F92" w:rsidTr="00E57EC1">
        <w:trPr>
          <w:trHeight w:val="93"/>
          <w:jc w:val="center"/>
        </w:trPr>
        <w:tc>
          <w:tcPr>
            <w:tcW w:w="2127" w:type="dxa"/>
            <w:shd w:val="clear" w:color="auto" w:fill="auto"/>
            <w:vAlign w:val="center"/>
          </w:tcPr>
          <w:p w:rsidR="00B8402C" w:rsidRDefault="00B8402C" w:rsidP="00C80166">
            <w:pPr>
              <w:spacing w:after="0" w:line="240" w:lineRule="auto"/>
              <w:jc w:val="center"/>
              <w:rPr>
                <w:rFonts w:eastAsia="Calibri" w:cstheme="minorHAnsi"/>
                <w:sz w:val="20"/>
                <w:szCs w:val="20"/>
                <w:lang w:eastAsia="zh-CN"/>
              </w:rPr>
            </w:pPr>
          </w:p>
        </w:tc>
        <w:tc>
          <w:tcPr>
            <w:tcW w:w="5386" w:type="dxa"/>
            <w:shd w:val="clear" w:color="auto" w:fill="auto"/>
            <w:vAlign w:val="center"/>
          </w:tcPr>
          <w:p w:rsidR="00B8402C" w:rsidRPr="00027537" w:rsidRDefault="00027537" w:rsidP="00C80166">
            <w:pPr>
              <w:spacing w:after="0" w:line="240" w:lineRule="auto"/>
              <w:jc w:val="center"/>
              <w:rPr>
                <w:rFonts w:eastAsia="Calibri" w:cstheme="minorHAnsi"/>
                <w:i/>
                <w:iCs/>
                <w:sz w:val="20"/>
                <w:szCs w:val="20"/>
                <w:lang w:eastAsia="zh-CN"/>
              </w:rPr>
            </w:pPr>
            <w:r w:rsidRPr="00027537">
              <w:rPr>
                <w:rFonts w:eastAsia="Calibri" w:cstheme="minorHAnsi"/>
                <w:i/>
                <w:iCs/>
                <w:sz w:val="20"/>
                <w:szCs w:val="20"/>
                <w:lang w:eastAsia="zh-CN"/>
              </w:rPr>
              <w:t xml:space="preserve">Poklonci </w:t>
            </w:r>
          </w:p>
        </w:tc>
        <w:tc>
          <w:tcPr>
            <w:tcW w:w="1311" w:type="dxa"/>
            <w:shd w:val="clear" w:color="auto" w:fill="auto"/>
            <w:vAlign w:val="center"/>
          </w:tcPr>
          <w:p w:rsidR="00B8402C" w:rsidRPr="00713F92" w:rsidRDefault="00B8402C" w:rsidP="00C80166">
            <w:pPr>
              <w:spacing w:after="0" w:line="240" w:lineRule="auto"/>
              <w:jc w:val="center"/>
              <w:rPr>
                <w:rFonts w:eastAsia="Calibri" w:cstheme="minorHAnsi"/>
                <w:sz w:val="20"/>
                <w:szCs w:val="20"/>
                <w:lang w:eastAsia="zh-CN"/>
              </w:rPr>
            </w:pPr>
          </w:p>
        </w:tc>
      </w:tr>
      <w:tr w:rsidR="00027537" w:rsidRPr="00713F92" w:rsidTr="00E57EC1">
        <w:trPr>
          <w:trHeight w:val="93"/>
          <w:jc w:val="center"/>
        </w:trPr>
        <w:tc>
          <w:tcPr>
            <w:tcW w:w="2127"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Hrastovsko</w:t>
            </w:r>
          </w:p>
        </w:tc>
        <w:tc>
          <w:tcPr>
            <w:tcW w:w="5386" w:type="dxa"/>
            <w:shd w:val="clear" w:color="auto" w:fill="auto"/>
            <w:vAlign w:val="center"/>
          </w:tcPr>
          <w:p w:rsidR="00027537" w:rsidRPr="00027537" w:rsidRDefault="00027537" w:rsidP="00C80166">
            <w:pPr>
              <w:spacing w:after="0" w:line="240" w:lineRule="auto"/>
              <w:jc w:val="center"/>
              <w:rPr>
                <w:rFonts w:eastAsia="Calibri" w:cstheme="minorHAnsi"/>
                <w:sz w:val="20"/>
                <w:szCs w:val="20"/>
                <w:lang w:eastAsia="zh-CN"/>
              </w:rPr>
            </w:pPr>
            <w:r w:rsidRPr="00027537">
              <w:rPr>
                <w:rFonts w:eastAsia="Calibri" w:cstheme="minorHAnsi"/>
                <w:sz w:val="20"/>
                <w:szCs w:val="20"/>
                <w:lang w:eastAsia="zh-CN"/>
              </w:rPr>
              <w:t>Poklonac sv. Florijana</w:t>
            </w:r>
          </w:p>
        </w:tc>
        <w:tc>
          <w:tcPr>
            <w:tcW w:w="1311" w:type="dxa"/>
            <w:shd w:val="clear" w:color="auto" w:fill="auto"/>
            <w:vAlign w:val="center"/>
          </w:tcPr>
          <w:p w:rsidR="00027537"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Selnik</w:t>
            </w:r>
          </w:p>
        </w:tc>
        <w:tc>
          <w:tcPr>
            <w:tcW w:w="5386"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Poklonac Sv. Križa</w:t>
            </w:r>
          </w:p>
        </w:tc>
        <w:tc>
          <w:tcPr>
            <w:tcW w:w="1311" w:type="dxa"/>
            <w:shd w:val="clear" w:color="auto" w:fill="auto"/>
            <w:vAlign w:val="center"/>
          </w:tcPr>
          <w:p w:rsidR="00027537" w:rsidRPr="00713F92"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F11185" w:rsidRPr="00713F92" w:rsidTr="00E57EC1">
        <w:trPr>
          <w:trHeight w:val="93"/>
          <w:jc w:val="center"/>
        </w:trPr>
        <w:tc>
          <w:tcPr>
            <w:tcW w:w="2127" w:type="dxa"/>
            <w:shd w:val="clear" w:color="auto" w:fill="auto"/>
            <w:vAlign w:val="center"/>
          </w:tcPr>
          <w:p w:rsidR="00F11185" w:rsidRDefault="00F11185" w:rsidP="00C80166">
            <w:pPr>
              <w:spacing w:after="0" w:line="240" w:lineRule="auto"/>
              <w:jc w:val="center"/>
              <w:rPr>
                <w:rFonts w:eastAsia="Calibri" w:cstheme="minorHAnsi"/>
                <w:sz w:val="20"/>
                <w:szCs w:val="20"/>
                <w:lang w:eastAsia="zh-CN"/>
              </w:rPr>
            </w:pPr>
          </w:p>
        </w:tc>
        <w:tc>
          <w:tcPr>
            <w:tcW w:w="5386" w:type="dxa"/>
            <w:shd w:val="clear" w:color="auto" w:fill="auto"/>
            <w:vAlign w:val="center"/>
          </w:tcPr>
          <w:p w:rsidR="00F11185" w:rsidRPr="00027537" w:rsidRDefault="00027537" w:rsidP="00C80166">
            <w:pPr>
              <w:spacing w:after="0" w:line="240" w:lineRule="auto"/>
              <w:jc w:val="center"/>
              <w:rPr>
                <w:rFonts w:eastAsia="Calibri" w:cstheme="minorHAnsi"/>
                <w:i/>
                <w:iCs/>
                <w:sz w:val="20"/>
                <w:szCs w:val="20"/>
                <w:lang w:eastAsia="zh-CN"/>
              </w:rPr>
            </w:pPr>
            <w:r w:rsidRPr="00027537">
              <w:rPr>
                <w:rFonts w:eastAsia="Calibri" w:cstheme="minorHAnsi"/>
                <w:i/>
                <w:iCs/>
                <w:sz w:val="20"/>
                <w:szCs w:val="20"/>
                <w:lang w:eastAsia="zh-CN"/>
              </w:rPr>
              <w:t>Javna plastika</w:t>
            </w:r>
          </w:p>
        </w:tc>
        <w:tc>
          <w:tcPr>
            <w:tcW w:w="1311" w:type="dxa"/>
            <w:shd w:val="clear" w:color="auto" w:fill="auto"/>
            <w:vAlign w:val="center"/>
          </w:tcPr>
          <w:p w:rsidR="00F11185" w:rsidRPr="00F11185" w:rsidRDefault="00F11185" w:rsidP="00C80166">
            <w:pPr>
              <w:spacing w:after="0" w:line="240" w:lineRule="auto"/>
              <w:jc w:val="center"/>
              <w:rPr>
                <w:rFonts w:eastAsia="Calibri" w:cstheme="minorHAnsi"/>
                <w:sz w:val="20"/>
                <w:szCs w:val="20"/>
                <w:lang w:eastAsia="zh-CN"/>
              </w:rPr>
            </w:pPr>
          </w:p>
        </w:tc>
      </w:tr>
      <w:tr w:rsidR="00027537" w:rsidRPr="00713F92" w:rsidTr="00E57EC1">
        <w:trPr>
          <w:trHeight w:val="93"/>
          <w:jc w:val="center"/>
        </w:trPr>
        <w:tc>
          <w:tcPr>
            <w:tcW w:w="2127"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Čukovec</w:t>
            </w:r>
          </w:p>
        </w:tc>
        <w:tc>
          <w:tcPr>
            <w:tcW w:w="5386"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Raspelo</w:t>
            </w:r>
          </w:p>
        </w:tc>
        <w:tc>
          <w:tcPr>
            <w:tcW w:w="1311" w:type="dxa"/>
            <w:shd w:val="clear" w:color="auto" w:fill="auto"/>
            <w:vAlign w:val="center"/>
          </w:tcPr>
          <w:p w:rsidR="00027537" w:rsidRPr="00F11185" w:rsidRDefault="00027537"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Čukovec</w:t>
            </w:r>
          </w:p>
        </w:tc>
        <w:tc>
          <w:tcPr>
            <w:tcW w:w="5386" w:type="dxa"/>
            <w:shd w:val="clear" w:color="auto" w:fill="auto"/>
          </w:tcPr>
          <w:p w:rsidR="00027537" w:rsidRDefault="00027537" w:rsidP="00027537">
            <w:pPr>
              <w:spacing w:after="0" w:line="240" w:lineRule="auto"/>
              <w:jc w:val="center"/>
              <w:rPr>
                <w:rFonts w:eastAsia="Calibri" w:cstheme="minorHAnsi"/>
                <w:sz w:val="20"/>
                <w:szCs w:val="20"/>
                <w:lang w:eastAsia="zh-CN"/>
              </w:rPr>
            </w:pPr>
            <w:r w:rsidRPr="005B592A">
              <w:rPr>
                <w:rFonts w:eastAsia="Calibri" w:cstheme="minorHAnsi"/>
                <w:sz w:val="20"/>
                <w:szCs w:val="20"/>
                <w:lang w:eastAsia="zh-CN"/>
              </w:rPr>
              <w:t>Raspelo</w:t>
            </w:r>
            <w:r>
              <w:rPr>
                <w:rFonts w:eastAsia="Calibri" w:cstheme="minorHAnsi"/>
                <w:sz w:val="20"/>
                <w:szCs w:val="20"/>
                <w:lang w:eastAsia="zh-CN"/>
              </w:rPr>
              <w:t xml:space="preserve"> u pokloncu</w:t>
            </w:r>
          </w:p>
        </w:tc>
        <w:tc>
          <w:tcPr>
            <w:tcW w:w="1311" w:type="dxa"/>
            <w:shd w:val="clear" w:color="auto" w:fill="auto"/>
            <w:vAlign w:val="center"/>
          </w:tcPr>
          <w:p w:rsidR="00027537" w:rsidRPr="00F11185"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Bolfan</w:t>
            </w:r>
          </w:p>
        </w:tc>
        <w:tc>
          <w:tcPr>
            <w:tcW w:w="5386" w:type="dxa"/>
            <w:shd w:val="clear" w:color="auto" w:fill="auto"/>
          </w:tcPr>
          <w:p w:rsidR="00027537" w:rsidRDefault="00027537" w:rsidP="00027537">
            <w:pPr>
              <w:spacing w:after="0" w:line="240" w:lineRule="auto"/>
              <w:jc w:val="center"/>
              <w:rPr>
                <w:rFonts w:eastAsia="Calibri" w:cstheme="minorHAnsi"/>
                <w:sz w:val="20"/>
                <w:szCs w:val="20"/>
                <w:lang w:eastAsia="zh-CN"/>
              </w:rPr>
            </w:pPr>
            <w:r w:rsidRPr="005B592A">
              <w:rPr>
                <w:rFonts w:eastAsia="Calibri" w:cstheme="minorHAnsi"/>
                <w:sz w:val="20"/>
                <w:szCs w:val="20"/>
                <w:lang w:eastAsia="zh-CN"/>
              </w:rPr>
              <w:t>Raspelo</w:t>
            </w:r>
          </w:p>
        </w:tc>
        <w:tc>
          <w:tcPr>
            <w:tcW w:w="1311" w:type="dxa"/>
            <w:shd w:val="clear" w:color="auto" w:fill="auto"/>
            <w:vAlign w:val="center"/>
          </w:tcPr>
          <w:p w:rsidR="00027537" w:rsidRPr="00F11185"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Kučan Ludbreški</w:t>
            </w:r>
          </w:p>
        </w:tc>
        <w:tc>
          <w:tcPr>
            <w:tcW w:w="5386" w:type="dxa"/>
            <w:shd w:val="clear" w:color="auto" w:fill="auto"/>
          </w:tcPr>
          <w:p w:rsidR="00027537" w:rsidRDefault="00027537" w:rsidP="00027537">
            <w:pPr>
              <w:spacing w:after="0" w:line="240" w:lineRule="auto"/>
              <w:jc w:val="center"/>
              <w:rPr>
                <w:rFonts w:eastAsia="Calibri" w:cstheme="minorHAnsi"/>
                <w:sz w:val="20"/>
                <w:szCs w:val="20"/>
                <w:lang w:eastAsia="zh-CN"/>
              </w:rPr>
            </w:pPr>
            <w:r w:rsidRPr="005B592A">
              <w:rPr>
                <w:rFonts w:eastAsia="Calibri" w:cstheme="minorHAnsi"/>
                <w:sz w:val="20"/>
                <w:szCs w:val="20"/>
                <w:lang w:eastAsia="zh-CN"/>
              </w:rPr>
              <w:t>Raspelo</w:t>
            </w:r>
          </w:p>
        </w:tc>
        <w:tc>
          <w:tcPr>
            <w:tcW w:w="1311" w:type="dxa"/>
            <w:shd w:val="clear" w:color="auto" w:fill="auto"/>
            <w:vAlign w:val="center"/>
          </w:tcPr>
          <w:p w:rsidR="00027537" w:rsidRPr="00F11185"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Selnik</w:t>
            </w:r>
          </w:p>
        </w:tc>
        <w:tc>
          <w:tcPr>
            <w:tcW w:w="5386" w:type="dxa"/>
            <w:shd w:val="clear" w:color="auto" w:fill="auto"/>
          </w:tcPr>
          <w:p w:rsidR="00027537" w:rsidRDefault="00027537" w:rsidP="00027537">
            <w:pPr>
              <w:spacing w:after="0" w:line="240" w:lineRule="auto"/>
              <w:jc w:val="center"/>
              <w:rPr>
                <w:rFonts w:eastAsia="Calibri" w:cstheme="minorHAnsi"/>
                <w:sz w:val="20"/>
                <w:szCs w:val="20"/>
                <w:lang w:eastAsia="zh-CN"/>
              </w:rPr>
            </w:pPr>
            <w:r w:rsidRPr="005B592A">
              <w:rPr>
                <w:rFonts w:eastAsia="Calibri" w:cstheme="minorHAnsi"/>
                <w:sz w:val="20"/>
                <w:szCs w:val="20"/>
                <w:lang w:eastAsia="zh-CN"/>
              </w:rPr>
              <w:t>Raspelo</w:t>
            </w:r>
            <w:r>
              <w:rPr>
                <w:rFonts w:eastAsia="Calibri" w:cstheme="minorHAnsi"/>
                <w:sz w:val="20"/>
                <w:szCs w:val="20"/>
                <w:lang w:eastAsia="zh-CN"/>
              </w:rPr>
              <w:t xml:space="preserve"> na groblju</w:t>
            </w:r>
          </w:p>
        </w:tc>
        <w:tc>
          <w:tcPr>
            <w:tcW w:w="1311" w:type="dxa"/>
            <w:shd w:val="clear" w:color="auto" w:fill="auto"/>
            <w:vAlign w:val="center"/>
          </w:tcPr>
          <w:p w:rsidR="00027537" w:rsidRPr="00F11185"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2127" w:type="dxa"/>
            <w:shd w:val="clear" w:color="auto" w:fill="auto"/>
            <w:vAlign w:val="center"/>
          </w:tcPr>
          <w:p w:rsidR="00027537"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Sigetec</w:t>
            </w:r>
          </w:p>
        </w:tc>
        <w:tc>
          <w:tcPr>
            <w:tcW w:w="5386" w:type="dxa"/>
            <w:shd w:val="clear" w:color="auto" w:fill="auto"/>
          </w:tcPr>
          <w:p w:rsidR="00027537" w:rsidRDefault="00027537" w:rsidP="00027537">
            <w:pPr>
              <w:spacing w:after="0" w:line="240" w:lineRule="auto"/>
              <w:jc w:val="center"/>
              <w:rPr>
                <w:rFonts w:eastAsia="Calibri" w:cstheme="minorHAnsi"/>
                <w:sz w:val="20"/>
                <w:szCs w:val="20"/>
                <w:lang w:eastAsia="zh-CN"/>
              </w:rPr>
            </w:pPr>
            <w:r w:rsidRPr="005B592A">
              <w:rPr>
                <w:rFonts w:eastAsia="Calibri" w:cstheme="minorHAnsi"/>
                <w:sz w:val="20"/>
                <w:szCs w:val="20"/>
                <w:lang w:eastAsia="zh-CN"/>
              </w:rPr>
              <w:t>Raspelo</w:t>
            </w:r>
          </w:p>
        </w:tc>
        <w:tc>
          <w:tcPr>
            <w:tcW w:w="1311" w:type="dxa"/>
            <w:shd w:val="clear" w:color="auto" w:fill="auto"/>
            <w:vAlign w:val="center"/>
          </w:tcPr>
          <w:p w:rsidR="00027537" w:rsidRPr="00F11185" w:rsidRDefault="00027537" w:rsidP="00027537">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27537" w:rsidRPr="00713F92" w:rsidTr="00E57EC1">
        <w:trPr>
          <w:trHeight w:val="93"/>
          <w:jc w:val="center"/>
        </w:trPr>
        <w:tc>
          <w:tcPr>
            <w:tcW w:w="8824" w:type="dxa"/>
            <w:gridSpan w:val="3"/>
            <w:shd w:val="clear" w:color="auto" w:fill="auto"/>
            <w:vAlign w:val="center"/>
          </w:tcPr>
          <w:p w:rsidR="00027537" w:rsidRPr="00F11185" w:rsidRDefault="00027537" w:rsidP="00C80166">
            <w:pPr>
              <w:spacing w:after="0" w:line="240" w:lineRule="auto"/>
              <w:jc w:val="center"/>
              <w:rPr>
                <w:rFonts w:eastAsia="Calibri" w:cstheme="minorHAnsi"/>
                <w:sz w:val="20"/>
                <w:szCs w:val="20"/>
                <w:lang w:eastAsia="zh-CN"/>
              </w:rPr>
            </w:pPr>
            <w:r w:rsidRPr="00027537">
              <w:rPr>
                <w:rFonts w:eastAsia="Calibri" w:cstheme="minorHAnsi"/>
                <w:b/>
                <w:bCs/>
                <w:sz w:val="20"/>
                <w:szCs w:val="20"/>
                <w:lang w:eastAsia="zh-CN"/>
              </w:rPr>
              <w:t>Civilne građevine</w:t>
            </w:r>
          </w:p>
        </w:tc>
      </w:tr>
      <w:tr w:rsidR="00027537" w:rsidRPr="00713F92" w:rsidTr="00E57EC1">
        <w:trPr>
          <w:trHeight w:val="93"/>
          <w:jc w:val="center"/>
        </w:trPr>
        <w:tc>
          <w:tcPr>
            <w:tcW w:w="8824" w:type="dxa"/>
            <w:gridSpan w:val="3"/>
            <w:shd w:val="clear" w:color="auto" w:fill="auto"/>
            <w:vAlign w:val="center"/>
          </w:tcPr>
          <w:p w:rsidR="00027537" w:rsidRPr="00F11185" w:rsidRDefault="00027537" w:rsidP="00C80166">
            <w:pPr>
              <w:spacing w:after="0" w:line="240" w:lineRule="auto"/>
              <w:jc w:val="center"/>
              <w:rPr>
                <w:rFonts w:eastAsia="Calibri" w:cstheme="minorHAnsi"/>
                <w:sz w:val="20"/>
                <w:szCs w:val="20"/>
                <w:lang w:eastAsia="zh-CN"/>
              </w:rPr>
            </w:pPr>
            <w:r w:rsidRPr="00027537">
              <w:rPr>
                <w:rFonts w:eastAsia="Calibri" w:cstheme="minorHAnsi"/>
                <w:i/>
                <w:iCs/>
                <w:sz w:val="20"/>
                <w:szCs w:val="20"/>
                <w:lang w:eastAsia="zh-CN"/>
              </w:rPr>
              <w:t>Graditeljski sklop</w:t>
            </w:r>
          </w:p>
        </w:tc>
      </w:tr>
      <w:tr w:rsidR="00027537" w:rsidRPr="00713F92" w:rsidTr="00E57EC1">
        <w:trPr>
          <w:trHeight w:val="93"/>
          <w:jc w:val="center"/>
        </w:trPr>
        <w:tc>
          <w:tcPr>
            <w:tcW w:w="2127"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D</w:t>
            </w:r>
            <w:r w:rsidRPr="00FA523C">
              <w:rPr>
                <w:rFonts w:eastAsia="Calibri" w:cstheme="minorHAnsi"/>
                <w:sz w:val="20"/>
                <w:szCs w:val="20"/>
                <w:lang w:eastAsia="zh-CN"/>
              </w:rPr>
              <w:t>vorac Batthyny</w:t>
            </w:r>
          </w:p>
        </w:tc>
        <w:tc>
          <w:tcPr>
            <w:tcW w:w="1311" w:type="dxa"/>
            <w:shd w:val="clear" w:color="auto" w:fill="auto"/>
            <w:vAlign w:val="center"/>
          </w:tcPr>
          <w:p w:rsidR="00027537" w:rsidRPr="00F11185"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Z-1238</w:t>
            </w:r>
          </w:p>
        </w:tc>
      </w:tr>
      <w:tr w:rsidR="00027537" w:rsidRPr="00713F92" w:rsidTr="00E57EC1">
        <w:trPr>
          <w:trHeight w:val="93"/>
          <w:jc w:val="center"/>
        </w:trPr>
        <w:tc>
          <w:tcPr>
            <w:tcW w:w="2127"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lastRenderedPageBreak/>
              <w:t>Ludbreg</w:t>
            </w:r>
          </w:p>
        </w:tc>
        <w:tc>
          <w:tcPr>
            <w:tcW w:w="5386"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sidRPr="00FA523C">
              <w:rPr>
                <w:rFonts w:eastAsia="Calibri" w:cstheme="minorHAnsi"/>
                <w:sz w:val="20"/>
                <w:szCs w:val="20"/>
                <w:lang w:eastAsia="zh-CN"/>
              </w:rPr>
              <w:t>Trg Svetog Trojstva br. 2,3,4,5 i 25,26,27</w:t>
            </w:r>
          </w:p>
        </w:tc>
        <w:tc>
          <w:tcPr>
            <w:tcW w:w="1311" w:type="dxa"/>
            <w:shd w:val="clear" w:color="auto" w:fill="auto"/>
            <w:vAlign w:val="center"/>
          </w:tcPr>
          <w:p w:rsidR="00027537" w:rsidRPr="00F11185"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027537" w:rsidRPr="00713F92" w:rsidTr="00E57EC1">
        <w:trPr>
          <w:trHeight w:val="93"/>
          <w:jc w:val="center"/>
        </w:trPr>
        <w:tc>
          <w:tcPr>
            <w:tcW w:w="2127"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027537" w:rsidRDefault="00FA523C" w:rsidP="00C80166">
            <w:pPr>
              <w:spacing w:after="0" w:line="240" w:lineRule="auto"/>
              <w:jc w:val="center"/>
              <w:rPr>
                <w:rFonts w:eastAsia="Calibri" w:cstheme="minorHAnsi"/>
                <w:sz w:val="20"/>
                <w:szCs w:val="20"/>
                <w:lang w:eastAsia="zh-CN"/>
              </w:rPr>
            </w:pPr>
            <w:r w:rsidRPr="00FA523C">
              <w:rPr>
                <w:rFonts w:eastAsia="Calibri" w:cstheme="minorHAnsi"/>
                <w:sz w:val="20"/>
                <w:szCs w:val="20"/>
                <w:lang w:eastAsia="zh-CN"/>
              </w:rPr>
              <w:t>Ulica Petra Zrinskog br. 1- 11</w:t>
            </w:r>
          </w:p>
        </w:tc>
        <w:tc>
          <w:tcPr>
            <w:tcW w:w="1311" w:type="dxa"/>
            <w:shd w:val="clear" w:color="auto" w:fill="auto"/>
            <w:vAlign w:val="center"/>
          </w:tcPr>
          <w:p w:rsidR="00027537" w:rsidRPr="00F11185" w:rsidRDefault="00FA523C" w:rsidP="00C80166">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027537" w:rsidRPr="00713F92" w:rsidTr="00E57EC1">
        <w:trPr>
          <w:trHeight w:val="93"/>
          <w:jc w:val="center"/>
        </w:trPr>
        <w:tc>
          <w:tcPr>
            <w:tcW w:w="2127" w:type="dxa"/>
            <w:shd w:val="clear" w:color="auto" w:fill="auto"/>
            <w:vAlign w:val="center"/>
          </w:tcPr>
          <w:p w:rsidR="00027537" w:rsidRDefault="00027537" w:rsidP="00C80166">
            <w:pPr>
              <w:spacing w:after="0" w:line="240" w:lineRule="auto"/>
              <w:jc w:val="center"/>
              <w:rPr>
                <w:rFonts w:eastAsia="Calibri" w:cstheme="minorHAnsi"/>
                <w:sz w:val="20"/>
                <w:szCs w:val="20"/>
                <w:lang w:eastAsia="zh-CN"/>
              </w:rPr>
            </w:pPr>
          </w:p>
        </w:tc>
        <w:tc>
          <w:tcPr>
            <w:tcW w:w="5386" w:type="dxa"/>
            <w:shd w:val="clear" w:color="auto" w:fill="auto"/>
            <w:vAlign w:val="center"/>
          </w:tcPr>
          <w:p w:rsidR="00027537" w:rsidRPr="000C06BD" w:rsidRDefault="000C06BD" w:rsidP="00C80166">
            <w:pPr>
              <w:spacing w:after="0" w:line="240" w:lineRule="auto"/>
              <w:jc w:val="center"/>
              <w:rPr>
                <w:rFonts w:eastAsia="Calibri" w:cstheme="minorHAnsi"/>
                <w:i/>
                <w:iCs/>
                <w:sz w:val="20"/>
                <w:szCs w:val="20"/>
                <w:lang w:eastAsia="zh-CN"/>
              </w:rPr>
            </w:pPr>
            <w:r w:rsidRPr="000C06BD">
              <w:rPr>
                <w:rFonts w:eastAsia="Calibri" w:cstheme="minorHAnsi"/>
                <w:i/>
                <w:iCs/>
                <w:sz w:val="20"/>
                <w:szCs w:val="20"/>
                <w:lang w:eastAsia="zh-CN"/>
              </w:rPr>
              <w:t>Civilne građevine</w:t>
            </w:r>
          </w:p>
        </w:tc>
        <w:tc>
          <w:tcPr>
            <w:tcW w:w="1311" w:type="dxa"/>
            <w:shd w:val="clear" w:color="auto" w:fill="auto"/>
            <w:vAlign w:val="center"/>
          </w:tcPr>
          <w:p w:rsidR="00027537" w:rsidRPr="00F11185" w:rsidRDefault="00027537" w:rsidP="00C80166">
            <w:pPr>
              <w:spacing w:after="0" w:line="240" w:lineRule="auto"/>
              <w:jc w:val="center"/>
              <w:rPr>
                <w:rFonts w:eastAsia="Calibri" w:cstheme="minorHAnsi"/>
                <w:sz w:val="20"/>
                <w:szCs w:val="20"/>
                <w:lang w:eastAsia="zh-CN"/>
              </w:rPr>
            </w:pPr>
          </w:p>
        </w:tc>
      </w:tr>
      <w:tr w:rsidR="000C06BD" w:rsidRPr="00713F92" w:rsidTr="00E57EC1">
        <w:trPr>
          <w:trHeight w:val="93"/>
          <w:jc w:val="center"/>
        </w:trPr>
        <w:tc>
          <w:tcPr>
            <w:tcW w:w="2127" w:type="dxa"/>
            <w:shd w:val="clear" w:color="auto" w:fill="auto"/>
          </w:tcPr>
          <w:p w:rsidR="000C06BD" w:rsidRDefault="000C06BD" w:rsidP="000C06BD">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r w:rsidRPr="000C06BD">
              <w:rPr>
                <w:rFonts w:eastAsia="Calibri" w:cstheme="minorHAnsi"/>
                <w:sz w:val="20"/>
                <w:szCs w:val="20"/>
                <w:lang w:eastAsia="zh-CN"/>
              </w:rPr>
              <w:t>Kuća u Ulicu Petra Zrinskog 1</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r w:rsidRPr="000C06BD">
              <w:rPr>
                <w:rFonts w:eastAsia="Calibri" w:cstheme="minorHAnsi"/>
                <w:sz w:val="20"/>
                <w:szCs w:val="20"/>
                <w:lang w:eastAsia="zh-CN"/>
              </w:rPr>
              <w:t>P-905</w:t>
            </w:r>
          </w:p>
        </w:tc>
      </w:tr>
      <w:tr w:rsidR="000C06BD" w:rsidRPr="00713F92" w:rsidTr="00E57EC1">
        <w:trPr>
          <w:trHeight w:val="93"/>
          <w:jc w:val="center"/>
        </w:trPr>
        <w:tc>
          <w:tcPr>
            <w:tcW w:w="2127" w:type="dxa"/>
            <w:shd w:val="clear" w:color="auto" w:fill="auto"/>
          </w:tcPr>
          <w:p w:rsidR="000C06BD" w:rsidRDefault="000C06BD" w:rsidP="000C06BD">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r w:rsidRPr="000C06BD">
              <w:rPr>
                <w:rFonts w:eastAsia="Calibri" w:cstheme="minorHAnsi"/>
                <w:sz w:val="20"/>
                <w:szCs w:val="20"/>
                <w:lang w:eastAsia="zh-CN"/>
              </w:rPr>
              <w:t>kuća u Ulicu Petra Zrinskog 9</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0C06BD" w:rsidRPr="00713F92" w:rsidTr="00E57EC1">
        <w:trPr>
          <w:trHeight w:val="93"/>
          <w:jc w:val="center"/>
        </w:trPr>
        <w:tc>
          <w:tcPr>
            <w:tcW w:w="2127" w:type="dxa"/>
            <w:shd w:val="clear" w:color="auto" w:fill="auto"/>
          </w:tcPr>
          <w:p w:rsidR="000C06BD" w:rsidRDefault="000C06BD" w:rsidP="000C06BD">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r w:rsidRPr="000C06BD">
              <w:rPr>
                <w:rFonts w:eastAsia="Calibri" w:cstheme="minorHAnsi"/>
                <w:sz w:val="20"/>
                <w:szCs w:val="20"/>
                <w:lang w:eastAsia="zh-CN"/>
              </w:rPr>
              <w:t>ljekarna u Gundulićevoj 1</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r>
              <w:rPr>
                <w:rFonts w:eastAsia="Calibri" w:cstheme="minorHAnsi"/>
                <w:sz w:val="20"/>
                <w:szCs w:val="20"/>
                <w:lang w:eastAsia="zh-CN"/>
              </w:rPr>
              <w:t>PZ</w:t>
            </w:r>
          </w:p>
        </w:tc>
      </w:tr>
      <w:tr w:rsidR="000C06BD" w:rsidRPr="00713F92" w:rsidTr="00E57EC1">
        <w:trPr>
          <w:trHeight w:val="93"/>
          <w:jc w:val="center"/>
        </w:trPr>
        <w:tc>
          <w:tcPr>
            <w:tcW w:w="2127" w:type="dxa"/>
            <w:shd w:val="clear" w:color="auto" w:fill="auto"/>
          </w:tcPr>
          <w:p w:rsidR="000C06BD" w:rsidRDefault="000C06BD" w:rsidP="000C06BD">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r w:rsidRPr="000C06BD">
              <w:rPr>
                <w:rFonts w:eastAsia="Calibri" w:cstheme="minorHAnsi"/>
                <w:sz w:val="20"/>
                <w:szCs w:val="20"/>
                <w:lang w:eastAsia="zh-CN"/>
              </w:rPr>
              <w:t>željeznička postaja</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0C06BD" w:rsidRPr="00713F92" w:rsidTr="00E57EC1">
        <w:trPr>
          <w:trHeight w:val="93"/>
          <w:jc w:val="center"/>
        </w:trPr>
        <w:tc>
          <w:tcPr>
            <w:tcW w:w="2127"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p>
        </w:tc>
        <w:tc>
          <w:tcPr>
            <w:tcW w:w="5386" w:type="dxa"/>
            <w:shd w:val="clear" w:color="auto" w:fill="auto"/>
            <w:vAlign w:val="center"/>
          </w:tcPr>
          <w:p w:rsidR="000C06BD" w:rsidRPr="00390DCA" w:rsidRDefault="00390DCA" w:rsidP="000C06BD">
            <w:pPr>
              <w:spacing w:after="0" w:line="240" w:lineRule="auto"/>
              <w:jc w:val="center"/>
              <w:rPr>
                <w:rFonts w:eastAsia="Calibri" w:cstheme="minorHAnsi"/>
                <w:b/>
                <w:bCs/>
                <w:sz w:val="20"/>
                <w:szCs w:val="20"/>
                <w:lang w:eastAsia="zh-CN"/>
              </w:rPr>
            </w:pPr>
            <w:r w:rsidRPr="00390DCA">
              <w:rPr>
                <w:rFonts w:eastAsia="Calibri" w:cstheme="minorHAnsi"/>
                <w:b/>
                <w:bCs/>
                <w:sz w:val="20"/>
                <w:szCs w:val="20"/>
                <w:lang w:eastAsia="zh-CN"/>
              </w:rPr>
              <w:t>Gospodarske građevine</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p>
        </w:tc>
      </w:tr>
      <w:tr w:rsidR="000C06BD" w:rsidRPr="00713F92" w:rsidTr="00E57EC1">
        <w:trPr>
          <w:trHeight w:val="93"/>
          <w:jc w:val="center"/>
        </w:trPr>
        <w:tc>
          <w:tcPr>
            <w:tcW w:w="2127" w:type="dxa"/>
            <w:shd w:val="clear" w:color="auto" w:fill="auto"/>
            <w:vAlign w:val="center"/>
          </w:tcPr>
          <w:p w:rsidR="000C06BD" w:rsidRDefault="000C06BD" w:rsidP="000C06BD">
            <w:pPr>
              <w:spacing w:after="0" w:line="240" w:lineRule="auto"/>
              <w:jc w:val="center"/>
              <w:rPr>
                <w:rFonts w:eastAsia="Calibri" w:cstheme="minorHAnsi"/>
                <w:sz w:val="20"/>
                <w:szCs w:val="20"/>
                <w:lang w:eastAsia="zh-CN"/>
              </w:rPr>
            </w:pPr>
          </w:p>
        </w:tc>
        <w:tc>
          <w:tcPr>
            <w:tcW w:w="5386" w:type="dxa"/>
            <w:shd w:val="clear" w:color="auto" w:fill="auto"/>
            <w:vAlign w:val="center"/>
          </w:tcPr>
          <w:p w:rsidR="000C06BD" w:rsidRPr="00390DCA" w:rsidRDefault="000C06BD" w:rsidP="000C06BD">
            <w:pPr>
              <w:spacing w:after="0" w:line="240" w:lineRule="auto"/>
              <w:jc w:val="center"/>
              <w:rPr>
                <w:rFonts w:eastAsia="Calibri" w:cstheme="minorHAnsi"/>
                <w:i/>
                <w:iCs/>
                <w:sz w:val="20"/>
                <w:szCs w:val="20"/>
                <w:lang w:eastAsia="zh-CN"/>
              </w:rPr>
            </w:pPr>
            <w:r w:rsidRPr="00390DCA">
              <w:rPr>
                <w:rFonts w:eastAsia="Calibri" w:cstheme="minorHAnsi"/>
                <w:i/>
                <w:iCs/>
                <w:sz w:val="20"/>
                <w:szCs w:val="20"/>
                <w:lang w:eastAsia="zh-CN"/>
              </w:rPr>
              <w:t>Graditeljski sklop</w:t>
            </w:r>
          </w:p>
        </w:tc>
        <w:tc>
          <w:tcPr>
            <w:tcW w:w="1311" w:type="dxa"/>
            <w:shd w:val="clear" w:color="auto" w:fill="auto"/>
            <w:vAlign w:val="center"/>
          </w:tcPr>
          <w:p w:rsidR="000C06BD" w:rsidRPr="00F11185" w:rsidRDefault="000C06BD" w:rsidP="000C06BD">
            <w:pPr>
              <w:spacing w:after="0" w:line="240" w:lineRule="auto"/>
              <w:jc w:val="center"/>
              <w:rPr>
                <w:rFonts w:eastAsia="Calibri" w:cstheme="minorHAnsi"/>
                <w:sz w:val="20"/>
                <w:szCs w:val="20"/>
                <w:lang w:eastAsia="zh-CN"/>
              </w:rPr>
            </w:pPr>
          </w:p>
        </w:tc>
      </w:tr>
      <w:tr w:rsidR="000C06BD" w:rsidRPr="00713F92" w:rsidTr="00E57EC1">
        <w:trPr>
          <w:trHeight w:val="93"/>
          <w:jc w:val="center"/>
        </w:trPr>
        <w:tc>
          <w:tcPr>
            <w:tcW w:w="2127" w:type="dxa"/>
            <w:shd w:val="clear" w:color="auto" w:fill="auto"/>
            <w:vAlign w:val="center"/>
          </w:tcPr>
          <w:p w:rsidR="000C06BD" w:rsidRDefault="007462DE" w:rsidP="000C06BD">
            <w:pPr>
              <w:spacing w:after="0" w:line="240" w:lineRule="auto"/>
              <w:jc w:val="center"/>
              <w:rPr>
                <w:rFonts w:eastAsia="Calibri" w:cstheme="minorHAnsi"/>
                <w:sz w:val="20"/>
                <w:szCs w:val="20"/>
                <w:lang w:eastAsia="zh-CN"/>
              </w:rPr>
            </w:pPr>
            <w:r w:rsidRPr="007462DE">
              <w:rPr>
                <w:rFonts w:eastAsia="Calibri" w:cstheme="minorHAnsi"/>
                <w:sz w:val="20"/>
                <w:szCs w:val="20"/>
                <w:lang w:eastAsia="zh-CN"/>
              </w:rPr>
              <w:t>Ludbreg</w:t>
            </w:r>
          </w:p>
        </w:tc>
        <w:tc>
          <w:tcPr>
            <w:tcW w:w="5386" w:type="dxa"/>
            <w:shd w:val="clear" w:color="auto" w:fill="auto"/>
            <w:vAlign w:val="center"/>
          </w:tcPr>
          <w:p w:rsidR="000C06BD" w:rsidRDefault="007462DE" w:rsidP="000C06BD">
            <w:pPr>
              <w:spacing w:after="0" w:line="240" w:lineRule="auto"/>
              <w:jc w:val="center"/>
              <w:rPr>
                <w:rFonts w:eastAsia="Calibri" w:cstheme="minorHAnsi"/>
                <w:sz w:val="20"/>
                <w:szCs w:val="20"/>
                <w:lang w:eastAsia="zh-CN"/>
              </w:rPr>
            </w:pPr>
            <w:r w:rsidRPr="007462DE">
              <w:rPr>
                <w:rFonts w:eastAsia="Calibri" w:cstheme="minorHAnsi"/>
                <w:sz w:val="20"/>
                <w:szCs w:val="20"/>
                <w:lang w:eastAsia="zh-CN"/>
              </w:rPr>
              <w:t>Mlin</w:t>
            </w:r>
          </w:p>
        </w:tc>
        <w:tc>
          <w:tcPr>
            <w:tcW w:w="1311" w:type="dxa"/>
            <w:shd w:val="clear" w:color="auto" w:fill="auto"/>
            <w:vAlign w:val="center"/>
          </w:tcPr>
          <w:p w:rsidR="000C06BD" w:rsidRPr="00F11185" w:rsidRDefault="007462DE" w:rsidP="000C06BD">
            <w:pPr>
              <w:spacing w:after="0" w:line="240" w:lineRule="auto"/>
              <w:jc w:val="center"/>
              <w:rPr>
                <w:rFonts w:eastAsia="Calibri" w:cstheme="minorHAnsi"/>
                <w:sz w:val="20"/>
                <w:szCs w:val="20"/>
                <w:lang w:eastAsia="zh-CN"/>
              </w:rPr>
            </w:pPr>
            <w:r w:rsidRPr="007462DE">
              <w:rPr>
                <w:rFonts w:eastAsia="Calibri" w:cstheme="minorHAnsi"/>
                <w:sz w:val="20"/>
                <w:szCs w:val="20"/>
                <w:lang w:eastAsia="zh-CN"/>
              </w:rPr>
              <w:t>PZ</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0C06BD">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POVIJESNO MEMORIJALNE CJELINE I OBILJEŽJA</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0C06BD">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Groblja</w:t>
            </w:r>
          </w:p>
        </w:tc>
      </w:tr>
      <w:tr w:rsidR="007462DE" w:rsidRPr="00713F92" w:rsidTr="00E57EC1">
        <w:trPr>
          <w:trHeight w:val="93"/>
          <w:jc w:val="center"/>
        </w:trPr>
        <w:tc>
          <w:tcPr>
            <w:tcW w:w="2127" w:type="dxa"/>
            <w:shd w:val="clear" w:color="auto" w:fill="auto"/>
          </w:tcPr>
          <w:p w:rsidR="007462DE" w:rsidRDefault="007462DE" w:rsidP="007462DE">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7462DE" w:rsidRDefault="007462DE" w:rsidP="007462DE">
            <w:pPr>
              <w:spacing w:after="0" w:line="240" w:lineRule="auto"/>
              <w:jc w:val="center"/>
              <w:rPr>
                <w:rFonts w:eastAsia="Calibri" w:cstheme="minorHAnsi"/>
                <w:sz w:val="20"/>
                <w:szCs w:val="20"/>
                <w:lang w:eastAsia="zh-CN"/>
              </w:rPr>
            </w:pPr>
            <w:r w:rsidRPr="007462DE">
              <w:rPr>
                <w:rFonts w:eastAsia="Calibri" w:cstheme="minorHAnsi"/>
                <w:sz w:val="20"/>
                <w:szCs w:val="20"/>
                <w:lang w:eastAsia="zh-CN"/>
              </w:rPr>
              <w:t>Memorijalno područje židovskog groblja</w:t>
            </w:r>
          </w:p>
        </w:tc>
        <w:tc>
          <w:tcPr>
            <w:tcW w:w="1311" w:type="dxa"/>
            <w:shd w:val="clear" w:color="auto" w:fill="auto"/>
            <w:vAlign w:val="center"/>
          </w:tcPr>
          <w:p w:rsidR="007462DE" w:rsidRPr="00F11185" w:rsidRDefault="007462DE" w:rsidP="007462DE">
            <w:pPr>
              <w:spacing w:after="0" w:line="240" w:lineRule="auto"/>
              <w:jc w:val="center"/>
              <w:rPr>
                <w:rFonts w:eastAsia="Calibri" w:cstheme="minorHAnsi"/>
                <w:sz w:val="20"/>
                <w:szCs w:val="20"/>
                <w:lang w:eastAsia="zh-CN"/>
              </w:rPr>
            </w:pPr>
            <w:r w:rsidRPr="007462DE">
              <w:rPr>
                <w:rFonts w:eastAsia="Calibri" w:cstheme="minorHAnsi"/>
                <w:sz w:val="20"/>
                <w:szCs w:val="20"/>
                <w:lang w:eastAsia="zh-CN"/>
              </w:rPr>
              <w:t>Z-4665</w:t>
            </w:r>
          </w:p>
        </w:tc>
      </w:tr>
      <w:tr w:rsidR="007462DE" w:rsidRPr="00713F92" w:rsidTr="00E57EC1">
        <w:trPr>
          <w:trHeight w:val="93"/>
          <w:jc w:val="center"/>
        </w:trPr>
        <w:tc>
          <w:tcPr>
            <w:tcW w:w="2127" w:type="dxa"/>
            <w:shd w:val="clear" w:color="auto" w:fill="auto"/>
          </w:tcPr>
          <w:p w:rsidR="007462DE" w:rsidRDefault="007462DE" w:rsidP="007462DE">
            <w:pPr>
              <w:spacing w:after="0" w:line="240" w:lineRule="auto"/>
              <w:jc w:val="center"/>
              <w:rPr>
                <w:rFonts w:eastAsia="Calibri" w:cstheme="minorHAnsi"/>
                <w:sz w:val="20"/>
                <w:szCs w:val="20"/>
                <w:lang w:eastAsia="zh-CN"/>
              </w:rPr>
            </w:pPr>
            <w:r w:rsidRPr="004F088C">
              <w:rPr>
                <w:rFonts w:eastAsia="Calibri" w:cstheme="minorHAnsi"/>
                <w:sz w:val="20"/>
                <w:szCs w:val="20"/>
                <w:lang w:eastAsia="zh-CN"/>
              </w:rPr>
              <w:t>Ludbreg</w:t>
            </w:r>
          </w:p>
        </w:tc>
        <w:tc>
          <w:tcPr>
            <w:tcW w:w="5386" w:type="dxa"/>
            <w:shd w:val="clear" w:color="auto" w:fill="auto"/>
            <w:vAlign w:val="center"/>
          </w:tcPr>
          <w:p w:rsidR="007462DE" w:rsidRDefault="007462DE"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 xml:space="preserve">Groblje </w:t>
            </w:r>
          </w:p>
        </w:tc>
        <w:tc>
          <w:tcPr>
            <w:tcW w:w="1311" w:type="dxa"/>
            <w:shd w:val="clear" w:color="auto" w:fill="auto"/>
            <w:vAlign w:val="center"/>
          </w:tcPr>
          <w:p w:rsidR="007462DE" w:rsidRPr="00F11185" w:rsidRDefault="007462DE"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7462DE">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Spomen obilježja</w:t>
            </w:r>
          </w:p>
        </w:tc>
      </w:tr>
      <w:tr w:rsidR="007462DE" w:rsidRPr="00713F92" w:rsidTr="00E57EC1">
        <w:trPr>
          <w:trHeight w:val="93"/>
          <w:jc w:val="center"/>
        </w:trPr>
        <w:tc>
          <w:tcPr>
            <w:tcW w:w="2127" w:type="dxa"/>
            <w:shd w:val="clear" w:color="auto" w:fill="auto"/>
            <w:vAlign w:val="center"/>
          </w:tcPr>
          <w:p w:rsidR="007462DE"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Globočec</w:t>
            </w:r>
          </w:p>
        </w:tc>
        <w:tc>
          <w:tcPr>
            <w:tcW w:w="5386" w:type="dxa"/>
            <w:shd w:val="clear" w:color="auto" w:fill="auto"/>
            <w:vAlign w:val="center"/>
          </w:tcPr>
          <w:p w:rsidR="007462DE"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Spomen obilježje N.O.B. (A. B. Šimunu)</w:t>
            </w:r>
          </w:p>
        </w:tc>
        <w:tc>
          <w:tcPr>
            <w:tcW w:w="1311" w:type="dxa"/>
            <w:shd w:val="clear" w:color="auto" w:fill="auto"/>
            <w:vAlign w:val="center"/>
          </w:tcPr>
          <w:p w:rsidR="007462DE" w:rsidRPr="00F11185"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E</w:t>
            </w:r>
          </w:p>
        </w:tc>
      </w:tr>
      <w:tr w:rsidR="007462DE" w:rsidRPr="00713F92" w:rsidTr="00E57EC1">
        <w:trPr>
          <w:trHeight w:val="93"/>
          <w:jc w:val="center"/>
        </w:trPr>
        <w:tc>
          <w:tcPr>
            <w:tcW w:w="2127" w:type="dxa"/>
            <w:shd w:val="clear" w:color="auto" w:fill="auto"/>
            <w:vAlign w:val="center"/>
          </w:tcPr>
          <w:p w:rsidR="007462DE"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Ludbreg</w:t>
            </w:r>
          </w:p>
        </w:tc>
        <w:tc>
          <w:tcPr>
            <w:tcW w:w="5386" w:type="dxa"/>
            <w:shd w:val="clear" w:color="auto" w:fill="auto"/>
            <w:vAlign w:val="center"/>
          </w:tcPr>
          <w:p w:rsidR="007462DE"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Spomenik palim braniteljima domovinskog rata</w:t>
            </w:r>
          </w:p>
        </w:tc>
        <w:tc>
          <w:tcPr>
            <w:tcW w:w="1311" w:type="dxa"/>
            <w:shd w:val="clear" w:color="auto" w:fill="auto"/>
            <w:vAlign w:val="center"/>
          </w:tcPr>
          <w:p w:rsidR="007462DE" w:rsidRPr="00F11185" w:rsidRDefault="006D7164" w:rsidP="007462DE">
            <w:pPr>
              <w:spacing w:after="0" w:line="240" w:lineRule="auto"/>
              <w:jc w:val="center"/>
              <w:rPr>
                <w:rFonts w:eastAsia="Calibri" w:cstheme="minorHAnsi"/>
                <w:sz w:val="20"/>
                <w:szCs w:val="20"/>
                <w:lang w:eastAsia="zh-CN"/>
              </w:rPr>
            </w:pPr>
            <w:r w:rsidRPr="006D7164">
              <w:rPr>
                <w:rFonts w:eastAsia="Calibri" w:cstheme="minorHAnsi"/>
                <w:sz w:val="20"/>
                <w:szCs w:val="20"/>
                <w:lang w:eastAsia="zh-CN"/>
              </w:rPr>
              <w:t>Z-4750</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7462DE">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ARHEOLOŠKE CJELINE, LOKALITETI I NALAZI</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7462DE">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Arheološke cjeline</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sidRPr="00455192">
              <w:rPr>
                <w:rFonts w:eastAsia="Calibri" w:cstheme="minorHAnsi"/>
                <w:sz w:val="20"/>
                <w:szCs w:val="20"/>
                <w:lang w:eastAsia="zh-CN"/>
              </w:rPr>
              <w:t>Ludbreg</w:t>
            </w:r>
          </w:p>
        </w:tc>
        <w:tc>
          <w:tcPr>
            <w:tcW w:w="5386" w:type="dxa"/>
            <w:shd w:val="clear" w:color="auto" w:fill="auto"/>
            <w:vAlign w:val="center"/>
          </w:tcPr>
          <w:p w:rsidR="00455192" w:rsidRPr="00455192" w:rsidRDefault="00455192" w:rsidP="007462DE">
            <w:pPr>
              <w:spacing w:after="0" w:line="240" w:lineRule="auto"/>
              <w:jc w:val="center"/>
              <w:rPr>
                <w:rFonts w:eastAsia="Calibri" w:cstheme="minorHAnsi"/>
                <w:sz w:val="20"/>
                <w:szCs w:val="20"/>
                <w:lang w:eastAsia="zh-CN"/>
              </w:rPr>
            </w:pPr>
            <w:r w:rsidRPr="00455192">
              <w:rPr>
                <w:rFonts w:eastAsia="Calibri" w:cstheme="minorHAnsi"/>
                <w:sz w:val="20"/>
                <w:szCs w:val="20"/>
                <w:lang w:eastAsia="zh-CN"/>
              </w:rPr>
              <w:t>Arheološka cjelina Ilovia</w:t>
            </w:r>
          </w:p>
        </w:tc>
        <w:tc>
          <w:tcPr>
            <w:tcW w:w="1311" w:type="dxa"/>
            <w:shd w:val="clear" w:color="auto" w:fill="auto"/>
            <w:vAlign w:val="center"/>
          </w:tcPr>
          <w:p w:rsidR="00455192" w:rsidRPr="00F11185"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Z</w:t>
            </w:r>
          </w:p>
        </w:tc>
      </w:tr>
      <w:tr w:rsidR="00390DCA" w:rsidRPr="00713F92" w:rsidTr="00E57EC1">
        <w:trPr>
          <w:trHeight w:val="93"/>
          <w:jc w:val="center"/>
        </w:trPr>
        <w:tc>
          <w:tcPr>
            <w:tcW w:w="8824" w:type="dxa"/>
            <w:gridSpan w:val="3"/>
            <w:shd w:val="clear" w:color="auto" w:fill="auto"/>
            <w:vAlign w:val="center"/>
          </w:tcPr>
          <w:p w:rsidR="00390DCA" w:rsidRPr="00F11185" w:rsidRDefault="00390DCA" w:rsidP="007462DE">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Arheološki lokaliteti</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 xml:space="preserve">Ludbreg </w:t>
            </w:r>
          </w:p>
        </w:tc>
        <w:tc>
          <w:tcPr>
            <w:tcW w:w="5386" w:type="dxa"/>
            <w:shd w:val="clear" w:color="auto" w:fill="auto"/>
            <w:vAlign w:val="center"/>
          </w:tcPr>
          <w:p w:rsidR="00455192" w:rsidRPr="00455192" w:rsidRDefault="00DF5AE7" w:rsidP="007462DE">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ulici Petra Zrinskog 2</w:t>
            </w:r>
          </w:p>
        </w:tc>
        <w:tc>
          <w:tcPr>
            <w:tcW w:w="1311" w:type="dxa"/>
            <w:shd w:val="clear" w:color="auto" w:fill="auto"/>
            <w:vAlign w:val="center"/>
          </w:tcPr>
          <w:p w:rsidR="00455192" w:rsidRPr="00F11185" w:rsidRDefault="00DF5AE7"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Z</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Sigetec</w:t>
            </w:r>
          </w:p>
        </w:tc>
        <w:tc>
          <w:tcPr>
            <w:tcW w:w="5386" w:type="dxa"/>
            <w:shd w:val="clear" w:color="auto" w:fill="auto"/>
            <w:vAlign w:val="center"/>
          </w:tcPr>
          <w:p w:rsidR="00455192" w:rsidRPr="00455192" w:rsidRDefault="00DF5AE7" w:rsidP="007462DE">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Štuk</w:t>
            </w:r>
          </w:p>
        </w:tc>
        <w:tc>
          <w:tcPr>
            <w:tcW w:w="1311" w:type="dxa"/>
            <w:shd w:val="clear" w:color="auto" w:fill="auto"/>
            <w:vAlign w:val="center"/>
          </w:tcPr>
          <w:p w:rsidR="00455192" w:rsidRPr="00F11185" w:rsidRDefault="00DF5AE7"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Z</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Vinogradi</w:t>
            </w:r>
          </w:p>
        </w:tc>
        <w:tc>
          <w:tcPr>
            <w:tcW w:w="5386" w:type="dxa"/>
            <w:shd w:val="clear" w:color="auto" w:fill="auto"/>
            <w:vAlign w:val="center"/>
          </w:tcPr>
          <w:p w:rsidR="00455192" w:rsidRPr="00455192" w:rsidRDefault="00DF5AE7" w:rsidP="007462DE">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Lipa</w:t>
            </w:r>
            <w:r>
              <w:rPr>
                <w:rFonts w:eastAsia="Calibri" w:cstheme="minorHAnsi"/>
                <w:sz w:val="20"/>
                <w:szCs w:val="20"/>
                <w:lang w:eastAsia="zh-CN"/>
              </w:rPr>
              <w:t xml:space="preserve"> </w:t>
            </w:r>
            <w:r w:rsidRPr="00DF5AE7">
              <w:rPr>
                <w:rFonts w:eastAsia="Calibri" w:cstheme="minorHAnsi"/>
                <w:sz w:val="20"/>
                <w:szCs w:val="20"/>
                <w:lang w:eastAsia="zh-CN"/>
              </w:rPr>
              <w:t>- Katalena</w:t>
            </w:r>
          </w:p>
        </w:tc>
        <w:tc>
          <w:tcPr>
            <w:tcW w:w="1311" w:type="dxa"/>
            <w:shd w:val="clear" w:color="auto" w:fill="auto"/>
            <w:vAlign w:val="center"/>
          </w:tcPr>
          <w:p w:rsidR="00455192" w:rsidRPr="00F11185" w:rsidRDefault="00DF5AE7"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Z</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 xml:space="preserve">Hrastovsko </w:t>
            </w:r>
          </w:p>
        </w:tc>
        <w:tc>
          <w:tcPr>
            <w:tcW w:w="5386" w:type="dxa"/>
            <w:shd w:val="clear" w:color="auto" w:fill="auto"/>
            <w:vAlign w:val="center"/>
          </w:tcPr>
          <w:p w:rsidR="00455192" w:rsidRPr="00455192" w:rsidRDefault="00DF5AE7" w:rsidP="007462DE">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Vučje grlo</w:t>
            </w:r>
          </w:p>
        </w:tc>
        <w:tc>
          <w:tcPr>
            <w:tcW w:w="1311" w:type="dxa"/>
            <w:shd w:val="clear" w:color="auto" w:fill="auto"/>
            <w:vAlign w:val="center"/>
          </w:tcPr>
          <w:p w:rsidR="00455192" w:rsidRPr="00F11185" w:rsidRDefault="00DF5AE7"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Z</w:t>
            </w:r>
          </w:p>
        </w:tc>
      </w:tr>
      <w:tr w:rsidR="00455192" w:rsidRPr="00713F92" w:rsidTr="00E57EC1">
        <w:trPr>
          <w:trHeight w:val="93"/>
          <w:jc w:val="center"/>
        </w:trPr>
        <w:tc>
          <w:tcPr>
            <w:tcW w:w="2127" w:type="dxa"/>
            <w:shd w:val="clear" w:color="auto" w:fill="auto"/>
            <w:vAlign w:val="center"/>
          </w:tcPr>
          <w:p w:rsidR="00455192" w:rsidRDefault="00455192"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455192" w:rsidRPr="00455192" w:rsidRDefault="00DF5AE7" w:rsidP="007462DE">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Gmajna</w:t>
            </w:r>
          </w:p>
        </w:tc>
        <w:tc>
          <w:tcPr>
            <w:tcW w:w="1311" w:type="dxa"/>
            <w:shd w:val="clear" w:color="auto" w:fill="auto"/>
            <w:vAlign w:val="center"/>
          </w:tcPr>
          <w:p w:rsidR="00455192" w:rsidRPr="00F11185" w:rsidRDefault="00DF5AE7" w:rsidP="007462DE">
            <w:pPr>
              <w:spacing w:after="0" w:line="240" w:lineRule="auto"/>
              <w:jc w:val="center"/>
              <w:rPr>
                <w:rFonts w:eastAsia="Calibri" w:cstheme="minorHAnsi"/>
                <w:sz w:val="20"/>
                <w:szCs w:val="20"/>
                <w:lang w:eastAsia="zh-CN"/>
              </w:rPr>
            </w:pPr>
            <w:r>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vAlign w:val="center"/>
          </w:tcPr>
          <w:p w:rsidR="00DF5A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Koprivnička ulici</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vAlign w:val="center"/>
          </w:tcPr>
          <w:p w:rsidR="00DF5A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Globočec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Lobove</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vAlign w:val="center"/>
          </w:tcPr>
          <w:p w:rsidR="00DF5A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Sigetec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Loke Kroglice</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Default="00DF5AE7" w:rsidP="00DF5AE7">
            <w:pPr>
              <w:spacing w:after="0" w:line="240" w:lineRule="auto"/>
              <w:jc w:val="center"/>
              <w:rPr>
                <w:rFonts w:eastAsia="Calibri" w:cstheme="minorHAnsi"/>
                <w:sz w:val="20"/>
                <w:szCs w:val="20"/>
                <w:lang w:eastAsia="zh-CN"/>
              </w:rPr>
            </w:pPr>
            <w:r w:rsidRPr="004329E7">
              <w:rPr>
                <w:rFonts w:eastAsia="Calibri" w:cstheme="minorHAnsi"/>
                <w:sz w:val="20"/>
                <w:szCs w:val="20"/>
                <w:lang w:eastAsia="zh-CN"/>
              </w:rPr>
              <w:t>Sigetec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centar Sigetec</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Default="00DF5AE7" w:rsidP="00DF5AE7">
            <w:pPr>
              <w:spacing w:after="0" w:line="240" w:lineRule="auto"/>
              <w:jc w:val="center"/>
              <w:rPr>
                <w:rFonts w:eastAsia="Calibri" w:cstheme="minorHAnsi"/>
                <w:sz w:val="20"/>
                <w:szCs w:val="20"/>
                <w:lang w:eastAsia="zh-CN"/>
              </w:rPr>
            </w:pPr>
            <w:r w:rsidRPr="004329E7">
              <w:rPr>
                <w:rFonts w:eastAsia="Calibri" w:cstheme="minorHAnsi"/>
                <w:sz w:val="20"/>
                <w:szCs w:val="20"/>
                <w:lang w:eastAsia="zh-CN"/>
              </w:rPr>
              <w:t>Sigetec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Marof I</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Default="00DF5AE7" w:rsidP="00DF5AE7">
            <w:pPr>
              <w:spacing w:after="0" w:line="240" w:lineRule="auto"/>
              <w:jc w:val="center"/>
              <w:rPr>
                <w:rFonts w:eastAsia="Calibri" w:cstheme="minorHAnsi"/>
                <w:sz w:val="20"/>
                <w:szCs w:val="20"/>
                <w:lang w:eastAsia="zh-CN"/>
              </w:rPr>
            </w:pPr>
            <w:r w:rsidRPr="004329E7">
              <w:rPr>
                <w:rFonts w:eastAsia="Calibri" w:cstheme="minorHAnsi"/>
                <w:sz w:val="20"/>
                <w:szCs w:val="20"/>
                <w:lang w:eastAsia="zh-CN"/>
              </w:rPr>
              <w:t>Sigetec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Marof II</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Default="00DF5AE7" w:rsidP="00DF5AE7">
            <w:pPr>
              <w:spacing w:after="0" w:line="240" w:lineRule="auto"/>
              <w:jc w:val="center"/>
              <w:rPr>
                <w:rFonts w:eastAsia="Calibri" w:cstheme="minorHAnsi"/>
                <w:sz w:val="20"/>
                <w:szCs w:val="20"/>
                <w:lang w:eastAsia="zh-CN"/>
              </w:rPr>
            </w:pPr>
            <w:r w:rsidRPr="004329E7">
              <w:rPr>
                <w:rFonts w:eastAsia="Calibri" w:cstheme="minorHAnsi"/>
                <w:sz w:val="20"/>
                <w:szCs w:val="20"/>
                <w:lang w:eastAsia="zh-CN"/>
              </w:rPr>
              <w:t>Sigetec</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Črnoglavec</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Vinogradi</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Katalena</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Vinogradi</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Ravnice</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Vinogradi</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Arheološki lokalitet mali Sigečak</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Bolfan</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Arheološki lokalitet</w:t>
            </w:r>
          </w:p>
        </w:tc>
        <w:tc>
          <w:tcPr>
            <w:tcW w:w="1311" w:type="dxa"/>
            <w:shd w:val="clear" w:color="auto" w:fill="auto"/>
          </w:tcPr>
          <w:p w:rsidR="00DF5AE7" w:rsidRPr="00F11185" w:rsidRDefault="00DF5AE7" w:rsidP="00DF5AE7">
            <w:pPr>
              <w:spacing w:after="0" w:line="240" w:lineRule="auto"/>
              <w:jc w:val="center"/>
              <w:rPr>
                <w:rFonts w:eastAsia="Calibri" w:cstheme="minorHAnsi"/>
                <w:sz w:val="20"/>
                <w:szCs w:val="20"/>
                <w:lang w:eastAsia="zh-CN"/>
              </w:rPr>
            </w:pPr>
            <w:r w:rsidRPr="00AB37DF">
              <w:rPr>
                <w:rFonts w:eastAsia="Calibri" w:cstheme="minorHAnsi"/>
                <w:sz w:val="20"/>
                <w:szCs w:val="20"/>
                <w:lang w:eastAsia="zh-CN"/>
              </w:rPr>
              <w:t>E</w:t>
            </w:r>
          </w:p>
        </w:tc>
      </w:tr>
      <w:tr w:rsidR="00390DCA" w:rsidRPr="00713F92" w:rsidTr="00E57EC1">
        <w:trPr>
          <w:trHeight w:val="93"/>
          <w:jc w:val="center"/>
        </w:trPr>
        <w:tc>
          <w:tcPr>
            <w:tcW w:w="8824" w:type="dxa"/>
            <w:gridSpan w:val="3"/>
            <w:shd w:val="clear" w:color="auto" w:fill="auto"/>
          </w:tcPr>
          <w:p w:rsidR="00390DCA" w:rsidRPr="00F11185" w:rsidRDefault="00390DCA" w:rsidP="00DF5AE7">
            <w:pPr>
              <w:spacing w:after="0" w:line="240" w:lineRule="auto"/>
              <w:jc w:val="center"/>
              <w:rPr>
                <w:rFonts w:eastAsia="Calibri" w:cstheme="minorHAnsi"/>
                <w:sz w:val="20"/>
                <w:szCs w:val="20"/>
                <w:lang w:eastAsia="zh-CN"/>
              </w:rPr>
            </w:pPr>
            <w:r w:rsidRPr="00390DCA">
              <w:rPr>
                <w:rFonts w:eastAsia="Calibri" w:cstheme="minorHAnsi"/>
                <w:b/>
                <w:bCs/>
                <w:sz w:val="20"/>
                <w:szCs w:val="20"/>
                <w:lang w:eastAsia="zh-CN"/>
              </w:rPr>
              <w:t>OSTALA PODRUČJA ODREĐENOG REŽIMA ZAŠTITE</w:t>
            </w: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DF5AE7" w:rsidRPr="00455192" w:rsidRDefault="00DF5AE7" w:rsidP="00DF5AE7">
            <w:pPr>
              <w:spacing w:after="0" w:line="240" w:lineRule="auto"/>
              <w:jc w:val="center"/>
              <w:rPr>
                <w:rFonts w:eastAsia="Calibri" w:cstheme="minorHAnsi"/>
                <w:sz w:val="20"/>
                <w:szCs w:val="20"/>
                <w:lang w:eastAsia="zh-CN"/>
              </w:rPr>
            </w:pPr>
            <w:r w:rsidRPr="00DF5AE7">
              <w:rPr>
                <w:rFonts w:eastAsia="Calibri" w:cstheme="minorHAnsi"/>
                <w:sz w:val="20"/>
                <w:szCs w:val="20"/>
                <w:lang w:eastAsia="zh-CN"/>
              </w:rPr>
              <w:t>Kontaktna zona zaštićene Kulturno-povijene cjeline Ludbreg</w:t>
            </w:r>
          </w:p>
        </w:tc>
        <w:tc>
          <w:tcPr>
            <w:tcW w:w="1311" w:type="dxa"/>
            <w:shd w:val="clear" w:color="auto" w:fill="auto"/>
            <w:vAlign w:val="center"/>
          </w:tcPr>
          <w:p w:rsidR="00DF5AE7" w:rsidRPr="00F11185" w:rsidRDefault="00DF5AE7" w:rsidP="00390DCA">
            <w:pPr>
              <w:spacing w:after="0" w:line="240" w:lineRule="auto"/>
              <w:rPr>
                <w:rFonts w:eastAsia="Calibri" w:cstheme="minorHAnsi"/>
                <w:sz w:val="20"/>
                <w:szCs w:val="20"/>
                <w:lang w:eastAsia="zh-CN"/>
              </w:rPr>
            </w:pPr>
          </w:p>
        </w:tc>
      </w:tr>
      <w:tr w:rsidR="00DF5AE7" w:rsidRPr="00713F92" w:rsidTr="00E57EC1">
        <w:trPr>
          <w:trHeight w:val="93"/>
          <w:jc w:val="center"/>
        </w:trPr>
        <w:tc>
          <w:tcPr>
            <w:tcW w:w="2127" w:type="dxa"/>
            <w:shd w:val="clear" w:color="auto" w:fill="auto"/>
          </w:tcPr>
          <w:p w:rsidR="00DF5AE7" w:rsidRPr="004329E7" w:rsidRDefault="00DF5AE7" w:rsidP="00DF5AE7">
            <w:pPr>
              <w:spacing w:after="0" w:line="240" w:lineRule="auto"/>
              <w:jc w:val="center"/>
              <w:rPr>
                <w:rFonts w:eastAsia="Calibri" w:cstheme="minorHAnsi"/>
                <w:sz w:val="20"/>
                <w:szCs w:val="20"/>
                <w:lang w:eastAsia="zh-CN"/>
              </w:rPr>
            </w:pPr>
            <w:r>
              <w:rPr>
                <w:rFonts w:eastAsia="Calibri" w:cstheme="minorHAnsi"/>
                <w:sz w:val="20"/>
                <w:szCs w:val="20"/>
                <w:lang w:eastAsia="zh-CN"/>
              </w:rPr>
              <w:t>Ludbreg</w:t>
            </w:r>
          </w:p>
        </w:tc>
        <w:tc>
          <w:tcPr>
            <w:tcW w:w="5386" w:type="dxa"/>
            <w:shd w:val="clear" w:color="auto" w:fill="auto"/>
            <w:vAlign w:val="center"/>
          </w:tcPr>
          <w:p w:rsidR="00DF5AE7" w:rsidRPr="00455192" w:rsidRDefault="00390DCA" w:rsidP="00DF5AE7">
            <w:pPr>
              <w:spacing w:after="0" w:line="240" w:lineRule="auto"/>
              <w:jc w:val="center"/>
              <w:rPr>
                <w:rFonts w:eastAsia="Calibri" w:cstheme="minorHAnsi"/>
                <w:sz w:val="20"/>
                <w:szCs w:val="20"/>
                <w:lang w:eastAsia="zh-CN"/>
              </w:rPr>
            </w:pPr>
            <w:r w:rsidRPr="00390DCA">
              <w:rPr>
                <w:rFonts w:eastAsia="Calibri" w:cstheme="minorHAnsi"/>
                <w:sz w:val="20"/>
                <w:szCs w:val="20"/>
                <w:lang w:eastAsia="zh-CN"/>
              </w:rPr>
              <w:t>Kultivirani krajolik; Ribnjaci</w:t>
            </w:r>
          </w:p>
        </w:tc>
        <w:tc>
          <w:tcPr>
            <w:tcW w:w="1311" w:type="dxa"/>
            <w:shd w:val="clear" w:color="auto" w:fill="auto"/>
            <w:vAlign w:val="center"/>
          </w:tcPr>
          <w:p w:rsidR="00DF5AE7" w:rsidRPr="00F11185" w:rsidRDefault="00DF5AE7" w:rsidP="00DF5AE7">
            <w:pPr>
              <w:spacing w:after="0" w:line="240" w:lineRule="auto"/>
              <w:jc w:val="center"/>
              <w:rPr>
                <w:rFonts w:eastAsia="Calibri" w:cstheme="minorHAnsi"/>
                <w:sz w:val="20"/>
                <w:szCs w:val="20"/>
                <w:lang w:eastAsia="zh-CN"/>
              </w:rPr>
            </w:pPr>
          </w:p>
        </w:tc>
      </w:tr>
    </w:tbl>
    <w:p w:rsidR="00F87730" w:rsidRDefault="00F87730" w:rsidP="00F87730">
      <w:pPr>
        <w:jc w:val="center"/>
        <w:rPr>
          <w:bCs/>
          <w:sz w:val="20"/>
          <w:szCs w:val="20"/>
          <w:lang w:eastAsia="zh-CN"/>
        </w:rPr>
      </w:pPr>
      <w:r w:rsidRPr="00F87730">
        <w:rPr>
          <w:bCs/>
          <w:sz w:val="20"/>
          <w:szCs w:val="20"/>
          <w:lang w:eastAsia="zh-CN"/>
        </w:rPr>
        <w:t xml:space="preserve">Izvor: </w:t>
      </w:r>
      <w:r w:rsidR="00E57EC1">
        <w:rPr>
          <w:bCs/>
          <w:sz w:val="20"/>
          <w:szCs w:val="20"/>
          <w:lang w:eastAsia="zh-CN"/>
        </w:rPr>
        <w:t>PPUG Ludbrega</w:t>
      </w:r>
    </w:p>
    <w:p w:rsidR="00502E3F" w:rsidRPr="00502E3F" w:rsidRDefault="00502E3F" w:rsidP="000266A8">
      <w:pPr>
        <w:pStyle w:val="Naslov2"/>
      </w:pPr>
      <w:bookmarkStart w:id="112" w:name="_Toc19619287"/>
      <w:bookmarkStart w:id="113" w:name="_Toc89343038"/>
      <w:r w:rsidRPr="00502E3F">
        <w:t>POVIJESNI POKAZATELJI</w:t>
      </w:r>
      <w:bookmarkEnd w:id="112"/>
      <w:bookmarkEnd w:id="113"/>
    </w:p>
    <w:p w:rsidR="00502E3F" w:rsidRPr="00502E3F" w:rsidRDefault="00502E3F" w:rsidP="000266A8">
      <w:pPr>
        <w:pStyle w:val="Odlomakpopisa11"/>
      </w:pPr>
      <w:r w:rsidRPr="00502E3F">
        <w:t>Povijesni pokazatelji temeljeni su na prijašnjim događajima, odnosno prijetnjama koje su zadesile područje</w:t>
      </w:r>
      <w:r w:rsidR="001E44DE">
        <w:t xml:space="preserve"> Grada Ludbrega</w:t>
      </w:r>
      <w:r w:rsidR="002571C7">
        <w:t xml:space="preserve"> </w:t>
      </w:r>
      <w:r w:rsidRPr="00502E3F">
        <w:t>te nanijele značajne materijalne i novčane štete.</w:t>
      </w:r>
    </w:p>
    <w:p w:rsidR="00502E3F" w:rsidRDefault="00502E3F" w:rsidP="000266A8">
      <w:pPr>
        <w:pStyle w:val="Naslov3"/>
      </w:pPr>
      <w:bookmarkStart w:id="114" w:name="_Toc19619288"/>
      <w:bookmarkStart w:id="115" w:name="_Toc89343039"/>
      <w:r w:rsidRPr="00502E3F">
        <w:lastRenderedPageBreak/>
        <w:t>Prijašnji događaji</w:t>
      </w:r>
      <w:bookmarkEnd w:id="114"/>
      <w:bookmarkEnd w:id="115"/>
    </w:p>
    <w:p w:rsidR="00A44158" w:rsidRPr="00C75617" w:rsidRDefault="009021CB" w:rsidP="007C2812">
      <w:pPr>
        <w:pStyle w:val="Odlomakpopisa"/>
        <w:rPr>
          <w:highlight w:val="yellow"/>
          <w:lang w:val="hr-HR" w:eastAsia="zh-CN"/>
        </w:rPr>
      </w:pPr>
      <w:r w:rsidRPr="00C75617">
        <w:rPr>
          <w:lang w:val="hr-HR" w:eastAsia="zh-CN"/>
        </w:rPr>
        <w:t>Prema dostupnim podacima</w:t>
      </w:r>
      <w:r w:rsidR="00E069BE" w:rsidRPr="00C75617">
        <w:rPr>
          <w:lang w:val="hr-HR" w:eastAsia="zh-CN"/>
        </w:rPr>
        <w:t>,</w:t>
      </w:r>
      <w:r w:rsidRPr="00C75617">
        <w:rPr>
          <w:lang w:val="hr-HR" w:eastAsia="zh-CN"/>
        </w:rPr>
        <w:t xml:space="preserve"> </w:t>
      </w:r>
      <w:r w:rsidR="00594734">
        <w:rPr>
          <w:lang w:val="hr-HR" w:eastAsia="zh-CN"/>
        </w:rPr>
        <w:t>prirodne n</w:t>
      </w:r>
      <w:r w:rsidRPr="00C75617">
        <w:rPr>
          <w:lang w:val="hr-HR" w:eastAsia="zh-CN"/>
        </w:rPr>
        <w:t>epogode na području</w:t>
      </w:r>
      <w:r w:rsidR="008D0C9D">
        <w:rPr>
          <w:lang w:val="hr-HR" w:eastAsia="zh-CN"/>
        </w:rPr>
        <w:t xml:space="preserve"> </w:t>
      </w:r>
      <w:r w:rsidR="001E44DE">
        <w:rPr>
          <w:lang w:val="hr-HR" w:eastAsia="zh-CN"/>
        </w:rPr>
        <w:t>Grad</w:t>
      </w:r>
      <w:r w:rsidR="003E34CB">
        <w:rPr>
          <w:lang w:val="hr-HR" w:eastAsia="zh-CN"/>
        </w:rPr>
        <w:t>a</w:t>
      </w:r>
      <w:r w:rsidR="00F12157">
        <w:rPr>
          <w:lang w:val="hr-HR" w:eastAsia="zh-CN"/>
        </w:rPr>
        <w:t xml:space="preserve"> </w:t>
      </w:r>
      <w:r w:rsidRPr="00C75617">
        <w:rPr>
          <w:lang w:val="hr-HR" w:eastAsia="zh-CN"/>
        </w:rPr>
        <w:t xml:space="preserve">u posljednjih </w:t>
      </w:r>
      <w:r w:rsidR="00677068">
        <w:rPr>
          <w:lang w:val="hr-HR" w:eastAsia="zh-CN"/>
        </w:rPr>
        <w:t>2</w:t>
      </w:r>
      <w:r w:rsidRPr="00C75617">
        <w:rPr>
          <w:lang w:val="hr-HR" w:eastAsia="zh-CN"/>
        </w:rPr>
        <w:t xml:space="preserve">0 godina proglašene su uslijed sljedećih ugroza: </w:t>
      </w:r>
      <w:r w:rsidR="00EE68FC">
        <w:rPr>
          <w:lang w:val="hr-HR" w:eastAsia="zh-CN"/>
        </w:rPr>
        <w:t xml:space="preserve">suša, poplava, klizišta, mraza, odrona zemljišta. </w:t>
      </w:r>
      <w:r w:rsidR="00A44158" w:rsidRPr="00C75617">
        <w:rPr>
          <w:lang w:val="hr-HR" w:eastAsia="zh-CN"/>
        </w:rPr>
        <w:t xml:space="preserve"> </w:t>
      </w:r>
    </w:p>
    <w:p w:rsidR="00D1153B" w:rsidRDefault="00D1153B" w:rsidP="00D1153B">
      <w:pPr>
        <w:pStyle w:val="Naslov3"/>
      </w:pPr>
      <w:bookmarkStart w:id="116" w:name="_Toc19619289"/>
      <w:bookmarkStart w:id="117" w:name="_Toc89343040"/>
      <w:r w:rsidRPr="00D1153B">
        <w:t>Štete uslijed prijašnjih događaja</w:t>
      </w:r>
      <w:bookmarkEnd w:id="116"/>
      <w:bookmarkEnd w:id="117"/>
    </w:p>
    <w:p w:rsidR="00D1153B" w:rsidRPr="00D1153B" w:rsidRDefault="00D1153B" w:rsidP="00D1153B">
      <w:pPr>
        <w:pStyle w:val="Odlomakpopisa11"/>
      </w:pPr>
      <w:r>
        <w:t xml:space="preserve">Materijalne šteta u slučaju </w:t>
      </w:r>
      <w:r w:rsidR="002571C7">
        <w:t xml:space="preserve">prirodnih </w:t>
      </w:r>
      <w:r>
        <w:t xml:space="preserve">nepogoda proglašenih </w:t>
      </w:r>
      <w:r w:rsidR="000A549F">
        <w:t xml:space="preserve">u proteklih </w:t>
      </w:r>
      <w:r w:rsidR="00677068">
        <w:t>20</w:t>
      </w:r>
      <w:r w:rsidR="000A549F">
        <w:t xml:space="preserve"> godina </w:t>
      </w:r>
      <w:r>
        <w:t>na području</w:t>
      </w:r>
      <w:r w:rsidR="000A549F">
        <w:t xml:space="preserve"> </w:t>
      </w:r>
      <w:r w:rsidR="00EE68FC">
        <w:t>Grada Ludbrega</w:t>
      </w:r>
      <w:r w:rsidR="00104B48">
        <w:t xml:space="preserve"> </w:t>
      </w:r>
      <w:r>
        <w:t>prikazane su u sljedećoj tablici:</w:t>
      </w:r>
    </w:p>
    <w:p w:rsidR="00D1153B" w:rsidRDefault="00D1153B" w:rsidP="00D1153B">
      <w:pPr>
        <w:pStyle w:val="Opisslike"/>
        <w:keepNext/>
        <w:spacing w:line="240" w:lineRule="auto"/>
      </w:pPr>
      <w:bookmarkStart w:id="118" w:name="_Toc14434335"/>
      <w:bookmarkStart w:id="119" w:name="_Toc89343238"/>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10</w:t>
      </w:r>
      <w:r w:rsidR="00167748">
        <w:rPr>
          <w:noProof/>
        </w:rPr>
        <w:fldChar w:fldCharType="end"/>
      </w:r>
      <w:r>
        <w:t>.</w:t>
      </w:r>
      <w:r w:rsidR="00BB3D30">
        <w:t xml:space="preserve"> Materijalne štete uslijed </w:t>
      </w:r>
      <w:r w:rsidR="00EE68FC">
        <w:t xml:space="preserve">prirodnih </w:t>
      </w:r>
      <w:r w:rsidR="00BB3D30">
        <w:t xml:space="preserve">nepogoda u posljednjih </w:t>
      </w:r>
      <w:r w:rsidR="00F05018">
        <w:t>2</w:t>
      </w:r>
      <w:r>
        <w:t>0 godina</w:t>
      </w:r>
      <w:bookmarkEnd w:id="118"/>
      <w:bookmarkEnd w:id="119"/>
    </w:p>
    <w:tbl>
      <w:tblPr>
        <w:tblStyle w:val="Reetkatablice611"/>
        <w:tblW w:w="8789" w:type="dxa"/>
        <w:tblInd w:w="-5" w:type="dxa"/>
        <w:tblLook w:val="04A0"/>
      </w:tblPr>
      <w:tblGrid>
        <w:gridCol w:w="912"/>
        <w:gridCol w:w="1222"/>
        <w:gridCol w:w="3536"/>
        <w:gridCol w:w="1559"/>
        <w:gridCol w:w="1560"/>
      </w:tblGrid>
      <w:tr w:rsidR="00EE68FC" w:rsidRPr="00EE68FC" w:rsidTr="00C80166">
        <w:trPr>
          <w:trHeight w:val="262"/>
          <w:tblHeader/>
        </w:trPr>
        <w:tc>
          <w:tcPr>
            <w:tcW w:w="912" w:type="dxa"/>
            <w:shd w:val="clear" w:color="auto" w:fill="auto"/>
            <w:vAlign w:val="center"/>
          </w:tcPr>
          <w:p w:rsidR="00EE68FC" w:rsidRPr="00EE68FC" w:rsidRDefault="00EE68FC" w:rsidP="00EE68FC">
            <w:pPr>
              <w:jc w:val="center"/>
              <w:rPr>
                <w:rFonts w:asciiTheme="minorHAnsi" w:hAnsiTheme="minorHAnsi" w:cstheme="minorHAnsi"/>
                <w:b/>
              </w:rPr>
            </w:pPr>
            <w:bookmarkStart w:id="120" w:name="_Toc19619290"/>
            <w:r w:rsidRPr="00EE68FC">
              <w:rPr>
                <w:rFonts w:asciiTheme="minorHAnsi" w:hAnsiTheme="minorHAnsi" w:cstheme="minorHAnsi"/>
                <w:b/>
              </w:rPr>
              <w:t>GODINA</w:t>
            </w:r>
          </w:p>
        </w:tc>
        <w:tc>
          <w:tcPr>
            <w:tcW w:w="1222" w:type="dxa"/>
            <w:shd w:val="clear" w:color="auto" w:fill="auto"/>
            <w:vAlign w:val="center"/>
          </w:tcPr>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PRIRODNA NEPOGODA</w:t>
            </w:r>
          </w:p>
        </w:tc>
        <w:tc>
          <w:tcPr>
            <w:tcW w:w="3536" w:type="dxa"/>
            <w:shd w:val="clear" w:color="auto" w:fill="auto"/>
            <w:vAlign w:val="center"/>
          </w:tcPr>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BROJ PRIJAVA SA DIREKTIMA ŠTETAMA</w:t>
            </w:r>
          </w:p>
        </w:tc>
        <w:tc>
          <w:tcPr>
            <w:tcW w:w="1559" w:type="dxa"/>
            <w:shd w:val="clear" w:color="auto" w:fill="auto"/>
            <w:vAlign w:val="center"/>
          </w:tcPr>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PRVE PROCJENE</w:t>
            </w:r>
          </w:p>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ŠTETE</w:t>
            </w:r>
          </w:p>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-kn-</w:t>
            </w:r>
          </w:p>
        </w:tc>
        <w:tc>
          <w:tcPr>
            <w:tcW w:w="1560" w:type="dxa"/>
            <w:shd w:val="clear" w:color="auto" w:fill="auto"/>
            <w:vAlign w:val="center"/>
          </w:tcPr>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KONAČNA</w:t>
            </w:r>
          </w:p>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ŠTETA</w:t>
            </w:r>
          </w:p>
          <w:p w:rsidR="00EE68FC" w:rsidRPr="00EE68FC" w:rsidRDefault="00EE68FC" w:rsidP="00EE68FC">
            <w:pPr>
              <w:jc w:val="center"/>
              <w:rPr>
                <w:rFonts w:asciiTheme="minorHAnsi" w:hAnsiTheme="minorHAnsi" w:cstheme="minorHAnsi"/>
                <w:b/>
              </w:rPr>
            </w:pPr>
            <w:r w:rsidRPr="00EE68FC">
              <w:rPr>
                <w:rFonts w:asciiTheme="minorHAnsi" w:hAnsiTheme="minorHAnsi" w:cstheme="minorHAnsi"/>
                <w:b/>
              </w:rPr>
              <w:t>-KN-</w:t>
            </w:r>
          </w:p>
        </w:tc>
      </w:tr>
      <w:tr w:rsidR="00EE68FC" w:rsidRPr="00EE68FC" w:rsidTr="00C80166">
        <w:trPr>
          <w:trHeight w:val="131"/>
        </w:trPr>
        <w:tc>
          <w:tcPr>
            <w:tcW w:w="912" w:type="dxa"/>
            <w:shd w:val="clear" w:color="auto" w:fill="auto"/>
            <w:vAlign w:val="center"/>
          </w:tcPr>
          <w:p w:rsidR="00EE68FC" w:rsidRPr="00EE68FC" w:rsidRDefault="00EE68FC" w:rsidP="00EE68FC">
            <w:pPr>
              <w:jc w:val="center"/>
              <w:rPr>
                <w:rFonts w:asciiTheme="minorHAnsi" w:hAnsiTheme="minorHAnsi" w:cstheme="minorHAnsi"/>
              </w:rPr>
            </w:pPr>
            <w:r>
              <w:rPr>
                <w:rFonts w:asciiTheme="minorHAnsi" w:hAnsiTheme="minorHAnsi" w:cstheme="minorHAnsi"/>
              </w:rPr>
              <w:t>2003.</w:t>
            </w:r>
          </w:p>
        </w:tc>
        <w:tc>
          <w:tcPr>
            <w:tcW w:w="1222" w:type="dxa"/>
            <w:shd w:val="clear" w:color="auto" w:fill="auto"/>
            <w:vAlign w:val="center"/>
          </w:tcPr>
          <w:p w:rsidR="00EE68FC" w:rsidRPr="00EE68FC" w:rsidRDefault="00EE68FC" w:rsidP="00EE68FC">
            <w:pPr>
              <w:jc w:val="center"/>
              <w:rPr>
                <w:rFonts w:asciiTheme="minorHAnsi" w:hAnsiTheme="minorHAnsi" w:cstheme="minorHAnsi"/>
              </w:rPr>
            </w:pPr>
            <w:r>
              <w:rPr>
                <w:rFonts w:asciiTheme="minorHAnsi" w:hAnsiTheme="minorHAnsi" w:cstheme="minorHAnsi"/>
              </w:rPr>
              <w:t>SUŠA</w:t>
            </w:r>
          </w:p>
        </w:tc>
        <w:tc>
          <w:tcPr>
            <w:tcW w:w="3536" w:type="dxa"/>
            <w:shd w:val="clear" w:color="auto" w:fill="auto"/>
          </w:tcPr>
          <w:p w:rsidR="00EE68FC" w:rsidRPr="00EE68FC" w:rsidRDefault="00EE68FC" w:rsidP="00EE68FC">
            <w:pPr>
              <w:tabs>
                <w:tab w:val="left" w:pos="665"/>
              </w:tabs>
              <w:rPr>
                <w:rFonts w:asciiTheme="minorHAnsi" w:hAnsiTheme="minorHAnsi" w:cstheme="minorHAnsi"/>
              </w:rPr>
            </w:pP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3.752.636,00</w:t>
            </w:r>
          </w:p>
        </w:tc>
      </w:tr>
      <w:tr w:rsidR="00EE68FC" w:rsidRPr="00EE68FC" w:rsidTr="00C80166">
        <w:trPr>
          <w:trHeight w:val="131"/>
        </w:trPr>
        <w:tc>
          <w:tcPr>
            <w:tcW w:w="912" w:type="dxa"/>
            <w:shd w:val="clear" w:color="auto" w:fill="auto"/>
            <w:vAlign w:val="center"/>
          </w:tcPr>
          <w:p w:rsidR="00EE68FC" w:rsidRPr="00EE68FC" w:rsidRDefault="00EE68FC" w:rsidP="00EE68FC">
            <w:pPr>
              <w:jc w:val="center"/>
              <w:rPr>
                <w:rFonts w:cstheme="minorHAnsi"/>
              </w:rPr>
            </w:pPr>
            <w:r w:rsidRPr="00EE68FC">
              <w:rPr>
                <w:rFonts w:asciiTheme="minorHAnsi" w:hAnsiTheme="minorHAnsi" w:cstheme="minorHAnsi"/>
              </w:rPr>
              <w:t>2011.</w:t>
            </w:r>
          </w:p>
        </w:tc>
        <w:tc>
          <w:tcPr>
            <w:tcW w:w="1222" w:type="dxa"/>
            <w:shd w:val="clear" w:color="auto" w:fill="auto"/>
            <w:vAlign w:val="center"/>
          </w:tcPr>
          <w:p w:rsidR="00EE68FC" w:rsidRPr="00EE68FC" w:rsidRDefault="00EE68FC" w:rsidP="00EE68FC">
            <w:pPr>
              <w:jc w:val="center"/>
              <w:rPr>
                <w:rFonts w:cstheme="minorHAnsi"/>
              </w:rPr>
            </w:pPr>
            <w:r w:rsidRPr="00EE68FC">
              <w:rPr>
                <w:rFonts w:asciiTheme="minorHAnsi" w:hAnsiTheme="minorHAnsi" w:cstheme="minorHAnsi"/>
              </w:rPr>
              <w:t>SUŠA</w:t>
            </w:r>
          </w:p>
        </w:tc>
        <w:tc>
          <w:tcPr>
            <w:tcW w:w="3536" w:type="dxa"/>
            <w:shd w:val="clear" w:color="auto" w:fill="auto"/>
          </w:tcPr>
          <w:p w:rsidR="00EE68FC" w:rsidRPr="00EE68FC" w:rsidRDefault="00EE68FC" w:rsidP="00EE68FC">
            <w:pPr>
              <w:tabs>
                <w:tab w:val="left" w:pos="665"/>
              </w:tabs>
              <w:rPr>
                <w:rFonts w:cstheme="minorHAnsi"/>
              </w:rPr>
            </w:pPr>
            <w:r w:rsidRPr="00EE68FC">
              <w:rPr>
                <w:rFonts w:asciiTheme="minorHAnsi" w:hAnsiTheme="minorHAnsi" w:cstheme="minorHAnsi"/>
              </w:rPr>
              <w:t>Štete na obrtnim sredstvima u poljoprivredi – 305 prijava</w:t>
            </w:r>
          </w:p>
        </w:tc>
        <w:tc>
          <w:tcPr>
            <w:tcW w:w="1559" w:type="dxa"/>
            <w:shd w:val="clear" w:color="auto" w:fill="auto"/>
            <w:vAlign w:val="center"/>
          </w:tcPr>
          <w:p w:rsidR="00EE68FC" w:rsidRPr="00EE68FC" w:rsidRDefault="00EE68FC" w:rsidP="00EE68FC">
            <w:pPr>
              <w:jc w:val="center"/>
              <w:rPr>
                <w:rFonts w:cstheme="minorHAnsi"/>
              </w:rPr>
            </w:pPr>
            <w:r w:rsidRPr="00EE68FC">
              <w:rPr>
                <w:rFonts w:asciiTheme="minorHAnsi" w:hAnsiTheme="minorHAnsi" w:cstheme="minorHAnsi"/>
              </w:rPr>
              <w:t>8.835.366,22</w:t>
            </w:r>
          </w:p>
        </w:tc>
        <w:tc>
          <w:tcPr>
            <w:tcW w:w="1560" w:type="dxa"/>
            <w:shd w:val="clear" w:color="auto" w:fill="auto"/>
            <w:vAlign w:val="center"/>
          </w:tcPr>
          <w:p w:rsidR="00EE68FC" w:rsidRPr="00EE68FC" w:rsidRDefault="00EE68FC" w:rsidP="00EE68FC">
            <w:pPr>
              <w:jc w:val="center"/>
              <w:rPr>
                <w:rFonts w:cstheme="minorHAnsi"/>
              </w:rPr>
            </w:pPr>
            <w:r w:rsidRPr="00EE68FC">
              <w:rPr>
                <w:rFonts w:asciiTheme="minorHAnsi" w:hAnsiTheme="minorHAnsi" w:cstheme="minorHAnsi"/>
              </w:rPr>
              <w:t>4.754.981,44</w:t>
            </w:r>
          </w:p>
        </w:tc>
      </w:tr>
      <w:tr w:rsidR="00EE68FC" w:rsidRPr="00EE68FC" w:rsidTr="00C80166">
        <w:trPr>
          <w:trHeight w:val="131"/>
        </w:trPr>
        <w:tc>
          <w:tcPr>
            <w:tcW w:w="912"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2012.</w:t>
            </w:r>
          </w:p>
        </w:tc>
        <w:tc>
          <w:tcPr>
            <w:tcW w:w="1222"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SUŠA</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obrtnim sredstvima u poljoprivredi – 243 prijave </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12.748.918,87</w:t>
            </w: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8.430.546,30</w:t>
            </w:r>
          </w:p>
        </w:tc>
      </w:tr>
      <w:tr w:rsidR="00EE68FC" w:rsidRPr="00EE68FC" w:rsidTr="00C80166">
        <w:trPr>
          <w:trHeight w:val="131"/>
        </w:trPr>
        <w:tc>
          <w:tcPr>
            <w:tcW w:w="91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2013.</w:t>
            </w:r>
          </w:p>
        </w:tc>
        <w:tc>
          <w:tcPr>
            <w:tcW w:w="122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POPLAVA</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Šteta na poljoprivrednim površinama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1.213.297,00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stambenim i gospodarskim objektima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295.500,00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KLIZIŠTA</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dugogodišnjim nasadima – vinogradi </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168,000,00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Štete na poljoprivrednim zemljištima – odroni </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693.000,00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cestama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691.200,00</w:t>
            </w:r>
          </w:p>
        </w:tc>
      </w:tr>
      <w:tr w:rsidR="00EE68FC" w:rsidRPr="00EE68FC" w:rsidTr="00C80166">
        <w:trPr>
          <w:trHeight w:val="131"/>
        </w:trPr>
        <w:tc>
          <w:tcPr>
            <w:tcW w:w="912" w:type="dxa"/>
            <w:vMerge w:val="restart"/>
            <w:shd w:val="clear" w:color="auto" w:fill="auto"/>
            <w:vAlign w:val="center"/>
          </w:tcPr>
          <w:p w:rsidR="00EE68FC" w:rsidRPr="00EE68FC" w:rsidRDefault="00EE68FC" w:rsidP="00EE68FC">
            <w:pPr>
              <w:jc w:val="center"/>
              <w:rPr>
                <w:rFonts w:asciiTheme="minorHAnsi" w:hAnsiTheme="minorHAnsi" w:cstheme="minorHAnsi"/>
              </w:rPr>
            </w:pPr>
            <w:bookmarkStart w:id="121" w:name="_Hlk89073529"/>
            <w:r w:rsidRPr="00EE68FC">
              <w:rPr>
                <w:rFonts w:asciiTheme="minorHAnsi" w:hAnsiTheme="minorHAnsi" w:cstheme="minorHAnsi"/>
              </w:rPr>
              <w:t>2014.</w:t>
            </w:r>
          </w:p>
        </w:tc>
        <w:tc>
          <w:tcPr>
            <w:tcW w:w="122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POPLAVA</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Stambeni objekti – 12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746.214,00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 xml:space="preserve">Gospodarski objekti – 4 prijave </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75.806,00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Ceste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133.920,00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Zemljišta – 1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1.678,01</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Dugogodišnji nasadi – 3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20.234,00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Stočarstvo – 2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6.776,60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Obrtna sredstva u poljoprivredi – 45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832.869,65</w:t>
            </w:r>
          </w:p>
        </w:tc>
      </w:tr>
      <w:bookmarkEnd w:id="121"/>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KLIZIŠTA</w:t>
            </w:r>
          </w:p>
        </w:tc>
        <w:tc>
          <w:tcPr>
            <w:tcW w:w="3536" w:type="dxa"/>
            <w:shd w:val="clear" w:color="auto" w:fill="auto"/>
          </w:tcPr>
          <w:p w:rsidR="00EE68FC" w:rsidRPr="00EE68FC" w:rsidRDefault="00EE68FC" w:rsidP="00EE68FC">
            <w:pPr>
              <w:rPr>
                <w:rFonts w:asciiTheme="minorHAnsi" w:hAnsiTheme="minorHAnsi" w:cstheme="minorHAnsi"/>
              </w:rPr>
            </w:pP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lang w:val="en-US"/>
              </w:rPr>
              <w:t>1.093.834,06</w:t>
            </w:r>
          </w:p>
        </w:tc>
      </w:tr>
      <w:tr w:rsidR="00EE68FC" w:rsidRPr="00EE68FC" w:rsidTr="00C80166">
        <w:trPr>
          <w:trHeight w:val="131"/>
        </w:trPr>
        <w:tc>
          <w:tcPr>
            <w:tcW w:w="91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2016.</w:t>
            </w:r>
          </w:p>
        </w:tc>
        <w:tc>
          <w:tcPr>
            <w:tcW w:w="122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MRAZ</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fizičke osobe – 54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843.122,29</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pravne osobe – 2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96.731,20</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obrtnim sredstvima – fizičke  osobe – 57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2.140.514,88</w:t>
            </w:r>
          </w:p>
        </w:tc>
      </w:tr>
      <w:tr w:rsidR="00EE68FC" w:rsidRPr="00EE68FC" w:rsidTr="00C80166">
        <w:trPr>
          <w:trHeight w:val="131"/>
        </w:trPr>
        <w:tc>
          <w:tcPr>
            <w:tcW w:w="91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1222" w:type="dxa"/>
            <w:vMerge/>
            <w:shd w:val="clear" w:color="auto" w:fill="auto"/>
            <w:vAlign w:val="center"/>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obrtnim sredstvima – pravne  osobe – 2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213.687,02</w:t>
            </w:r>
          </w:p>
        </w:tc>
      </w:tr>
      <w:tr w:rsidR="00EE68FC" w:rsidRPr="00EE68FC" w:rsidTr="00C80166">
        <w:trPr>
          <w:trHeight w:val="131"/>
        </w:trPr>
        <w:tc>
          <w:tcPr>
            <w:tcW w:w="91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2018.</w:t>
            </w:r>
          </w:p>
        </w:tc>
        <w:tc>
          <w:tcPr>
            <w:tcW w:w="1222" w:type="dxa"/>
            <w:vMerge w:val="restart"/>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ODRON ZEMLJIŠTA</w:t>
            </w: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građevinama – 15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4.768.750,00</w:t>
            </w: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4.063.189,02</w:t>
            </w:r>
          </w:p>
        </w:tc>
      </w:tr>
      <w:tr w:rsidR="00EE68FC" w:rsidRPr="00EE68FC" w:rsidTr="00C80166">
        <w:trPr>
          <w:trHeight w:val="131"/>
        </w:trPr>
        <w:tc>
          <w:tcPr>
            <w:tcW w:w="912" w:type="dxa"/>
            <w:vMerge/>
            <w:shd w:val="clear" w:color="auto" w:fill="auto"/>
          </w:tcPr>
          <w:p w:rsidR="00EE68FC" w:rsidRPr="00EE68FC" w:rsidRDefault="00EE68FC" w:rsidP="00EE68FC">
            <w:pPr>
              <w:jc w:val="center"/>
              <w:rPr>
                <w:rFonts w:asciiTheme="minorHAnsi" w:hAnsiTheme="minorHAnsi" w:cstheme="minorHAnsi"/>
              </w:rPr>
            </w:pPr>
          </w:p>
        </w:tc>
        <w:tc>
          <w:tcPr>
            <w:tcW w:w="1222" w:type="dxa"/>
            <w:vMerge/>
            <w:shd w:val="clear" w:color="auto" w:fill="auto"/>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zemljištima – 22 prijave</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693.750,00</w:t>
            </w: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75.788,85</w:t>
            </w:r>
          </w:p>
        </w:tc>
      </w:tr>
      <w:tr w:rsidR="00EE68FC" w:rsidRPr="00EE68FC" w:rsidTr="00C80166">
        <w:trPr>
          <w:trHeight w:val="131"/>
        </w:trPr>
        <w:tc>
          <w:tcPr>
            <w:tcW w:w="912" w:type="dxa"/>
            <w:vMerge/>
            <w:shd w:val="clear" w:color="auto" w:fill="auto"/>
          </w:tcPr>
          <w:p w:rsidR="00EE68FC" w:rsidRPr="00EE68FC" w:rsidRDefault="00EE68FC" w:rsidP="00EE68FC">
            <w:pPr>
              <w:jc w:val="center"/>
              <w:rPr>
                <w:rFonts w:asciiTheme="minorHAnsi" w:hAnsiTheme="minorHAnsi" w:cstheme="minorHAnsi"/>
              </w:rPr>
            </w:pPr>
          </w:p>
        </w:tc>
        <w:tc>
          <w:tcPr>
            <w:tcW w:w="1222" w:type="dxa"/>
            <w:vMerge/>
            <w:shd w:val="clear" w:color="auto" w:fill="auto"/>
          </w:tcPr>
          <w:p w:rsidR="00EE68FC" w:rsidRPr="00EE68FC" w:rsidRDefault="00EE68FC" w:rsidP="00EE68FC">
            <w:pPr>
              <w:jc w:val="center"/>
              <w:rPr>
                <w:rFonts w:asciiTheme="minorHAnsi" w:hAnsiTheme="minorHAnsi" w:cstheme="minorHAnsi"/>
              </w:rPr>
            </w:pPr>
          </w:p>
        </w:tc>
        <w:tc>
          <w:tcPr>
            <w:tcW w:w="3536" w:type="dxa"/>
            <w:shd w:val="clear" w:color="auto" w:fill="auto"/>
          </w:tcPr>
          <w:p w:rsidR="00EE68FC" w:rsidRPr="00EE68FC" w:rsidRDefault="00EE68FC" w:rsidP="00EE68FC">
            <w:pPr>
              <w:rPr>
                <w:rFonts w:asciiTheme="minorHAnsi" w:hAnsiTheme="minorHAnsi" w:cstheme="minorHAnsi"/>
              </w:rPr>
            </w:pPr>
            <w:r w:rsidRPr="00EE68FC">
              <w:rPr>
                <w:rFonts w:asciiTheme="minorHAnsi" w:hAnsiTheme="minorHAnsi" w:cstheme="minorHAnsi"/>
              </w:rPr>
              <w:t>Štete na dugogodišnjim nasadima – 15  prijava</w:t>
            </w:r>
          </w:p>
        </w:tc>
        <w:tc>
          <w:tcPr>
            <w:tcW w:w="1559"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750.000,00</w:t>
            </w:r>
          </w:p>
        </w:tc>
        <w:tc>
          <w:tcPr>
            <w:tcW w:w="1560" w:type="dxa"/>
            <w:shd w:val="clear" w:color="auto" w:fill="auto"/>
            <w:vAlign w:val="center"/>
          </w:tcPr>
          <w:p w:rsidR="00EE68FC" w:rsidRPr="00EE68FC" w:rsidRDefault="00EE68FC" w:rsidP="00EE68FC">
            <w:pPr>
              <w:jc w:val="center"/>
              <w:rPr>
                <w:rFonts w:asciiTheme="minorHAnsi" w:hAnsiTheme="minorHAnsi" w:cstheme="minorHAnsi"/>
              </w:rPr>
            </w:pPr>
            <w:r w:rsidRPr="00EE68FC">
              <w:rPr>
                <w:rFonts w:asciiTheme="minorHAnsi" w:hAnsiTheme="minorHAnsi" w:cstheme="minorHAnsi"/>
              </w:rPr>
              <w:t>28.887,07</w:t>
            </w:r>
          </w:p>
        </w:tc>
      </w:tr>
      <w:tr w:rsidR="00EE68FC" w:rsidRPr="00EE68FC" w:rsidTr="00C80166">
        <w:trPr>
          <w:trHeight w:val="131"/>
        </w:trPr>
        <w:tc>
          <w:tcPr>
            <w:tcW w:w="912" w:type="dxa"/>
            <w:shd w:val="clear" w:color="auto" w:fill="auto"/>
            <w:vAlign w:val="center"/>
          </w:tcPr>
          <w:p w:rsidR="00EE68FC" w:rsidRPr="00EE68FC" w:rsidRDefault="00EE68FC" w:rsidP="00EE68FC">
            <w:pPr>
              <w:jc w:val="center"/>
              <w:rPr>
                <w:rFonts w:cstheme="minorHAnsi"/>
              </w:rPr>
            </w:pPr>
            <w:r w:rsidRPr="00EE68FC">
              <w:rPr>
                <w:rFonts w:cstheme="minorHAnsi"/>
              </w:rPr>
              <w:t>2020.</w:t>
            </w:r>
          </w:p>
        </w:tc>
        <w:tc>
          <w:tcPr>
            <w:tcW w:w="1222" w:type="dxa"/>
            <w:shd w:val="clear" w:color="auto" w:fill="auto"/>
            <w:vAlign w:val="center"/>
          </w:tcPr>
          <w:p w:rsidR="00EE68FC" w:rsidRPr="00EE68FC" w:rsidRDefault="00EE68FC" w:rsidP="00EE68FC">
            <w:pPr>
              <w:jc w:val="center"/>
              <w:rPr>
                <w:rFonts w:cstheme="minorHAnsi"/>
              </w:rPr>
            </w:pPr>
            <w:r w:rsidRPr="00EE68FC">
              <w:rPr>
                <w:rFonts w:cstheme="minorHAnsi"/>
              </w:rPr>
              <w:t>MRAZ</w:t>
            </w:r>
          </w:p>
        </w:tc>
        <w:tc>
          <w:tcPr>
            <w:tcW w:w="3536" w:type="dxa"/>
            <w:shd w:val="clear" w:color="auto" w:fill="auto"/>
          </w:tcPr>
          <w:p w:rsidR="00EE68FC" w:rsidRPr="00EE68FC" w:rsidRDefault="00EE68FC" w:rsidP="00EE68FC">
            <w:pPr>
              <w:rPr>
                <w:rFonts w:cstheme="minorHAnsi"/>
              </w:rPr>
            </w:pPr>
            <w:r w:rsidRPr="00EE68FC">
              <w:rPr>
                <w:rFonts w:cstheme="minorHAnsi"/>
              </w:rPr>
              <w:t>Štete na obrtnim sredstvima u poljoprivredi – 11 prijava</w:t>
            </w:r>
          </w:p>
        </w:tc>
        <w:tc>
          <w:tcPr>
            <w:tcW w:w="1559" w:type="dxa"/>
            <w:shd w:val="clear" w:color="auto" w:fill="auto"/>
            <w:vAlign w:val="center"/>
          </w:tcPr>
          <w:p w:rsidR="00EE68FC" w:rsidRPr="00EE68FC" w:rsidRDefault="00EE68FC" w:rsidP="00EE68FC">
            <w:pPr>
              <w:jc w:val="center"/>
              <w:rPr>
                <w:rFonts w:cstheme="minorHAnsi"/>
              </w:rPr>
            </w:pPr>
            <w:r w:rsidRPr="00EE68FC">
              <w:rPr>
                <w:rFonts w:cstheme="minorHAnsi"/>
              </w:rPr>
              <w:t>663.093,50</w:t>
            </w:r>
          </w:p>
        </w:tc>
        <w:tc>
          <w:tcPr>
            <w:tcW w:w="1560" w:type="dxa"/>
            <w:shd w:val="clear" w:color="auto" w:fill="auto"/>
            <w:vAlign w:val="center"/>
          </w:tcPr>
          <w:p w:rsidR="00EE68FC" w:rsidRPr="00EE68FC" w:rsidRDefault="00EE68FC" w:rsidP="00EE68FC">
            <w:pPr>
              <w:jc w:val="center"/>
              <w:rPr>
                <w:rFonts w:cstheme="minorHAnsi"/>
              </w:rPr>
            </w:pPr>
            <w:r w:rsidRPr="00EE68FC">
              <w:rPr>
                <w:rFonts w:cstheme="minorHAnsi"/>
              </w:rPr>
              <w:t>663.093,50</w:t>
            </w:r>
          </w:p>
        </w:tc>
      </w:tr>
      <w:tr w:rsidR="00EE68FC" w:rsidRPr="00EE68FC" w:rsidTr="00C80166">
        <w:trPr>
          <w:trHeight w:val="131"/>
        </w:trPr>
        <w:tc>
          <w:tcPr>
            <w:tcW w:w="912" w:type="dxa"/>
            <w:shd w:val="clear" w:color="auto" w:fill="auto"/>
            <w:vAlign w:val="center"/>
          </w:tcPr>
          <w:p w:rsidR="00EE68FC" w:rsidRPr="00813B5B" w:rsidRDefault="00EE68FC" w:rsidP="00EE68FC">
            <w:pPr>
              <w:jc w:val="center"/>
              <w:rPr>
                <w:rFonts w:cstheme="minorHAnsi"/>
              </w:rPr>
            </w:pPr>
            <w:r w:rsidRPr="00813B5B">
              <w:rPr>
                <w:rFonts w:cstheme="minorHAnsi"/>
              </w:rPr>
              <w:t xml:space="preserve">2021. </w:t>
            </w:r>
          </w:p>
        </w:tc>
        <w:tc>
          <w:tcPr>
            <w:tcW w:w="1222" w:type="dxa"/>
            <w:shd w:val="clear" w:color="auto" w:fill="auto"/>
            <w:vAlign w:val="center"/>
          </w:tcPr>
          <w:p w:rsidR="00EE68FC" w:rsidRPr="00813B5B" w:rsidRDefault="00EE68FC" w:rsidP="00EE68FC">
            <w:pPr>
              <w:jc w:val="center"/>
              <w:rPr>
                <w:rFonts w:cstheme="minorHAnsi"/>
              </w:rPr>
            </w:pPr>
            <w:r w:rsidRPr="00813B5B">
              <w:rPr>
                <w:rFonts w:cstheme="minorHAnsi"/>
              </w:rPr>
              <w:t>MRAZ</w:t>
            </w:r>
          </w:p>
        </w:tc>
        <w:tc>
          <w:tcPr>
            <w:tcW w:w="3536" w:type="dxa"/>
            <w:shd w:val="clear" w:color="auto" w:fill="auto"/>
          </w:tcPr>
          <w:p w:rsidR="00EE68FC" w:rsidRPr="00EE68FC" w:rsidRDefault="00813B5B" w:rsidP="00EE68FC">
            <w:pPr>
              <w:rPr>
                <w:rFonts w:cstheme="minorHAnsi"/>
              </w:rPr>
            </w:pPr>
            <w:r>
              <w:rPr>
                <w:rFonts w:cstheme="minorHAnsi"/>
              </w:rPr>
              <w:t xml:space="preserve">Štete na obrtnim sredstvima – 16 prijava </w:t>
            </w:r>
          </w:p>
        </w:tc>
        <w:tc>
          <w:tcPr>
            <w:tcW w:w="1559" w:type="dxa"/>
            <w:shd w:val="clear" w:color="auto" w:fill="auto"/>
            <w:vAlign w:val="center"/>
          </w:tcPr>
          <w:p w:rsidR="00EE68FC" w:rsidRPr="00EE68FC" w:rsidRDefault="00813B5B" w:rsidP="00EE68FC">
            <w:pPr>
              <w:jc w:val="center"/>
              <w:rPr>
                <w:rFonts w:cstheme="minorHAnsi"/>
              </w:rPr>
            </w:pPr>
            <w:r>
              <w:rPr>
                <w:rFonts w:cstheme="minorHAnsi"/>
              </w:rPr>
              <w:t>344.777,10</w:t>
            </w:r>
          </w:p>
        </w:tc>
        <w:tc>
          <w:tcPr>
            <w:tcW w:w="1560" w:type="dxa"/>
            <w:shd w:val="clear" w:color="auto" w:fill="auto"/>
            <w:vAlign w:val="center"/>
          </w:tcPr>
          <w:p w:rsidR="00EE68FC" w:rsidRPr="00EE68FC" w:rsidRDefault="00813B5B" w:rsidP="00EE68FC">
            <w:pPr>
              <w:jc w:val="center"/>
              <w:rPr>
                <w:rFonts w:cstheme="minorHAnsi"/>
              </w:rPr>
            </w:pPr>
            <w:r>
              <w:rPr>
                <w:rFonts w:cstheme="minorHAnsi"/>
              </w:rPr>
              <w:t>344,777,10</w:t>
            </w:r>
          </w:p>
        </w:tc>
      </w:tr>
    </w:tbl>
    <w:p w:rsidR="009021CB" w:rsidRPr="00305B2F" w:rsidRDefault="009021CB" w:rsidP="009021CB">
      <w:pPr>
        <w:pStyle w:val="Naslov3"/>
      </w:pPr>
      <w:bookmarkStart w:id="122" w:name="_Toc89343041"/>
      <w:r w:rsidRPr="00305B2F">
        <w:lastRenderedPageBreak/>
        <w:t>Uvedene mjere nakon događaja koje su uzrokovale štetu</w:t>
      </w:r>
      <w:bookmarkEnd w:id="120"/>
      <w:bookmarkEnd w:id="122"/>
    </w:p>
    <w:p w:rsidR="003E34CB" w:rsidRPr="003E34CB" w:rsidRDefault="009A241E" w:rsidP="003E34CB">
      <w:pPr>
        <w:pStyle w:val="Odlomakpopisa"/>
        <w:rPr>
          <w:lang w:eastAsia="zh-CN"/>
        </w:rPr>
      </w:pPr>
      <w:r w:rsidRPr="00305B2F">
        <w:rPr>
          <w:lang w:eastAsia="zh-CN"/>
        </w:rPr>
        <w:t xml:space="preserve">Na </w:t>
      </w:r>
      <w:r w:rsidR="00305B2F" w:rsidRPr="00305B2F">
        <w:rPr>
          <w:lang w:eastAsia="zh-CN"/>
        </w:rPr>
        <w:t>području G</w:t>
      </w:r>
      <w:r w:rsidR="00305B2F">
        <w:rPr>
          <w:lang w:eastAsia="zh-CN"/>
        </w:rPr>
        <w:t>r</w:t>
      </w:r>
      <w:r w:rsidR="00305B2F" w:rsidRPr="00305B2F">
        <w:rPr>
          <w:lang w:eastAsia="zh-CN"/>
        </w:rPr>
        <w:t>ada Ludbrega gr</w:t>
      </w:r>
      <w:r w:rsidR="003E34CB" w:rsidRPr="00305B2F">
        <w:rPr>
          <w:lang w:eastAsia="zh-CN"/>
        </w:rPr>
        <w:t xml:space="preserve">ađevinskim zahvatima provodi se sanacija klizišta. Uz navedeno, </w:t>
      </w:r>
      <w:r w:rsidR="00305B2F" w:rsidRPr="00305B2F">
        <w:rPr>
          <w:lang w:eastAsia="zh-CN"/>
        </w:rPr>
        <w:t xml:space="preserve">u svrhu obrane od poplava </w:t>
      </w:r>
      <w:r w:rsidR="003E34CB" w:rsidRPr="00305B2F">
        <w:rPr>
          <w:lang w:eastAsia="zh-CN"/>
        </w:rPr>
        <w:t>provodi se tehničko čišćenje i košnja vodotoka.</w:t>
      </w:r>
    </w:p>
    <w:p w:rsidR="009768D0" w:rsidRDefault="009768D0" w:rsidP="009768D0">
      <w:pPr>
        <w:pStyle w:val="Naslov2"/>
      </w:pPr>
      <w:bookmarkStart w:id="123" w:name="_Toc19619291"/>
      <w:bookmarkStart w:id="124" w:name="_Toc89343042"/>
      <w:r>
        <w:t>POKAZATELJI OPERATIVNE SPOSOBNOSTI</w:t>
      </w:r>
      <w:bookmarkEnd w:id="123"/>
      <w:bookmarkEnd w:id="124"/>
    </w:p>
    <w:p w:rsidR="009768D0" w:rsidRDefault="009768D0" w:rsidP="009768D0">
      <w:pPr>
        <w:pStyle w:val="Naslov3"/>
      </w:pPr>
      <w:bookmarkStart w:id="125" w:name="_Toc19619292"/>
      <w:bookmarkStart w:id="126" w:name="_Toc89343043"/>
      <w:r>
        <w:t>Popis operativnih snaga</w:t>
      </w:r>
      <w:bookmarkEnd w:id="125"/>
      <w:bookmarkEnd w:id="126"/>
    </w:p>
    <w:p w:rsidR="009768D0" w:rsidRDefault="009768D0" w:rsidP="009768D0">
      <w:pPr>
        <w:pStyle w:val="Odlomakpopisa11"/>
      </w:pPr>
      <w:r>
        <w:t xml:space="preserve">Operativne snage sustava civilne zaštite su svi prikladni i raspoloživi resursi operativnih snaga koji su namijenjeni provođenju mjera civilne zaštite. </w:t>
      </w:r>
    </w:p>
    <w:p w:rsidR="009768D0" w:rsidRDefault="009768D0" w:rsidP="008871FC">
      <w:pPr>
        <w:pStyle w:val="Odlomakpopisa11"/>
      </w:pPr>
      <w:r>
        <w:t>Mjere i aktivnosti u sustavu civilne zaštite</w:t>
      </w:r>
      <w:r w:rsidR="008871FC">
        <w:t xml:space="preserve"> </w:t>
      </w:r>
      <w:r w:rsidR="00104B48">
        <w:t xml:space="preserve">Grada </w:t>
      </w:r>
      <w:r w:rsidR="003E34CB">
        <w:t>Ludbrega</w:t>
      </w:r>
      <w:r>
        <w:t xml:space="preserve"> provode sljedeće operativne snage sustava civilne zaštite: </w:t>
      </w:r>
    </w:p>
    <w:p w:rsidR="009768D0" w:rsidRPr="004A2253" w:rsidRDefault="009768D0" w:rsidP="00FF1217">
      <w:pPr>
        <w:pStyle w:val="Odlomakpopisa11"/>
        <w:numPr>
          <w:ilvl w:val="0"/>
          <w:numId w:val="10"/>
        </w:numPr>
        <w:spacing w:after="0"/>
        <w:ind w:left="714" w:hanging="357"/>
      </w:pPr>
      <w:r w:rsidRPr="004A2253">
        <w:t xml:space="preserve">Stožer civilne zaštite </w:t>
      </w:r>
      <w:r w:rsidR="00104B48">
        <w:t xml:space="preserve">Grada </w:t>
      </w:r>
      <w:r w:rsidR="003E34CB">
        <w:t>Ludbrega</w:t>
      </w:r>
      <w:r w:rsidR="001243DA">
        <w:t>,</w:t>
      </w:r>
    </w:p>
    <w:p w:rsidR="009768D0" w:rsidRPr="004A2253" w:rsidRDefault="008871FC" w:rsidP="00FF1217">
      <w:pPr>
        <w:pStyle w:val="Odlomakpopisa11"/>
        <w:numPr>
          <w:ilvl w:val="0"/>
          <w:numId w:val="10"/>
        </w:numPr>
        <w:spacing w:after="0"/>
        <w:ind w:left="714" w:hanging="357"/>
      </w:pPr>
      <w:r>
        <w:t xml:space="preserve">Vatrogasna zajednica </w:t>
      </w:r>
      <w:r w:rsidR="00104B48">
        <w:t xml:space="preserve">Grada </w:t>
      </w:r>
      <w:r w:rsidR="003E34CB">
        <w:t>Ludbrega</w:t>
      </w:r>
      <w:r>
        <w:t xml:space="preserve">, </w:t>
      </w:r>
    </w:p>
    <w:p w:rsidR="008871FC" w:rsidRDefault="008871FC" w:rsidP="00FF1217">
      <w:pPr>
        <w:pStyle w:val="Odlomakpopisa11"/>
        <w:numPr>
          <w:ilvl w:val="0"/>
          <w:numId w:val="10"/>
        </w:numPr>
        <w:spacing w:after="0"/>
        <w:ind w:left="714" w:hanging="357"/>
      </w:pPr>
      <w:r>
        <w:t xml:space="preserve">Gradsko društvo Crvenog križa </w:t>
      </w:r>
      <w:r w:rsidR="003E34CB">
        <w:t>Ludbreg</w:t>
      </w:r>
      <w:r>
        <w:t xml:space="preserve">, </w:t>
      </w:r>
    </w:p>
    <w:p w:rsidR="008871FC" w:rsidRDefault="009768D0" w:rsidP="00FF1217">
      <w:pPr>
        <w:pStyle w:val="Odlomakpopisa11"/>
        <w:numPr>
          <w:ilvl w:val="0"/>
          <w:numId w:val="10"/>
        </w:numPr>
        <w:spacing w:after="0"/>
        <w:ind w:left="714" w:hanging="357"/>
      </w:pPr>
      <w:r w:rsidRPr="004A2253">
        <w:t xml:space="preserve">Hrvatska gorska </w:t>
      </w:r>
      <w:r w:rsidRPr="00720B4D">
        <w:t xml:space="preserve">služba </w:t>
      </w:r>
      <w:r w:rsidR="00FF0E97" w:rsidRPr="00720B4D">
        <w:t xml:space="preserve">spašavanja </w:t>
      </w:r>
      <w:r w:rsidR="008871FC">
        <w:t>– Stanica Varaždin,</w:t>
      </w:r>
    </w:p>
    <w:p w:rsidR="003E34CB" w:rsidRDefault="003E34CB" w:rsidP="00FF1217">
      <w:pPr>
        <w:pStyle w:val="Odlomakpopisa11"/>
        <w:numPr>
          <w:ilvl w:val="0"/>
          <w:numId w:val="10"/>
        </w:numPr>
        <w:spacing w:after="0"/>
        <w:ind w:left="714" w:hanging="357"/>
      </w:pPr>
      <w:r>
        <w:t>postrojba civilne zaštite opće namjene,</w:t>
      </w:r>
    </w:p>
    <w:p w:rsidR="008871FC" w:rsidRDefault="008871FC" w:rsidP="00FF1217">
      <w:pPr>
        <w:pStyle w:val="Odlomakpopisa11"/>
        <w:numPr>
          <w:ilvl w:val="0"/>
          <w:numId w:val="10"/>
        </w:numPr>
        <w:spacing w:after="0"/>
        <w:ind w:left="714" w:hanging="357"/>
      </w:pPr>
      <w:r>
        <w:t>povjerenici civilne zaštite i njihovi zamjenici,</w:t>
      </w:r>
    </w:p>
    <w:p w:rsidR="008871FC" w:rsidRPr="004A2253" w:rsidRDefault="008871FC" w:rsidP="00FF1217">
      <w:pPr>
        <w:pStyle w:val="Odlomakpopisa11"/>
        <w:numPr>
          <w:ilvl w:val="0"/>
          <w:numId w:val="10"/>
        </w:numPr>
        <w:spacing w:after="0"/>
        <w:ind w:left="714" w:hanging="357"/>
      </w:pPr>
      <w:r>
        <w:t>k</w:t>
      </w:r>
      <w:r w:rsidRPr="004A2253">
        <w:t>oordinatori na lokaciji</w:t>
      </w:r>
      <w:r>
        <w:t>,</w:t>
      </w:r>
    </w:p>
    <w:p w:rsidR="009768D0" w:rsidRPr="004A2253" w:rsidRDefault="00FF0E97" w:rsidP="00FF1217">
      <w:pPr>
        <w:pStyle w:val="Odlomakpopisa11"/>
        <w:numPr>
          <w:ilvl w:val="0"/>
          <w:numId w:val="10"/>
        </w:numPr>
        <w:spacing w:after="0"/>
        <w:ind w:left="714" w:hanging="357"/>
      </w:pPr>
      <w:r w:rsidRPr="00720B4D">
        <w:t>p</w:t>
      </w:r>
      <w:r w:rsidR="009768D0" w:rsidRPr="00720B4D">
        <w:t xml:space="preserve">ravne osobe </w:t>
      </w:r>
      <w:r w:rsidR="009768D0" w:rsidRPr="004A2253">
        <w:t>od interesa za sustav civilne zaštite</w:t>
      </w:r>
      <w:r w:rsidR="008871FC">
        <w:t>,</w:t>
      </w:r>
    </w:p>
    <w:p w:rsidR="009768D0" w:rsidRDefault="00FF0E97" w:rsidP="00FF1217">
      <w:pPr>
        <w:pStyle w:val="Odlomakpopisa11"/>
        <w:numPr>
          <w:ilvl w:val="0"/>
          <w:numId w:val="10"/>
        </w:numPr>
        <w:ind w:left="714" w:hanging="357"/>
      </w:pPr>
      <w:r>
        <w:t>u</w:t>
      </w:r>
      <w:r w:rsidR="009768D0" w:rsidRPr="004A2253">
        <w:t>druge.</w:t>
      </w:r>
    </w:p>
    <w:p w:rsidR="00656835" w:rsidRDefault="00656835" w:rsidP="00656835">
      <w:pPr>
        <w:pStyle w:val="Odlomakpopisa11"/>
      </w:pPr>
      <w:r>
        <w:t>Operativne snage vatrogastva, Hrvatske gorske službe spašavanja i Hrvatskog Crvenog križa su temeljne operativne snage u sustavu civilne zaštite koje posjeduju spremnost na žurno i kvalitetno operativno djelovanje u provođenju mjera i aktivnosti sustava civilne zaštite.</w:t>
      </w:r>
    </w:p>
    <w:p w:rsidR="00656835" w:rsidRPr="004A2253" w:rsidRDefault="00656835" w:rsidP="00656835">
      <w:pPr>
        <w:pStyle w:val="Odlomakpopisa11"/>
        <w:spacing w:after="0"/>
      </w:pPr>
    </w:p>
    <w:p w:rsidR="009001BF" w:rsidRDefault="009001BF" w:rsidP="009001BF">
      <w:pPr>
        <w:pStyle w:val="Odlomakpopisa11"/>
        <w:spacing w:after="0"/>
      </w:pPr>
    </w:p>
    <w:p w:rsidR="009001BF" w:rsidRDefault="009001BF" w:rsidP="009001BF">
      <w:pPr>
        <w:pStyle w:val="Odlomakpopisa11"/>
        <w:spacing w:after="0"/>
        <w:sectPr w:rsidR="009001BF" w:rsidSect="00B64B26">
          <w:pgSz w:w="11906" w:h="16838"/>
          <w:pgMar w:top="1418" w:right="1418" w:bottom="1418" w:left="1701" w:header="709" w:footer="709" w:gutter="0"/>
          <w:cols w:space="708"/>
          <w:docGrid w:linePitch="360"/>
        </w:sectPr>
      </w:pPr>
    </w:p>
    <w:p w:rsidR="009001BF" w:rsidRPr="009001BF" w:rsidRDefault="009001BF" w:rsidP="009001BF">
      <w:pPr>
        <w:pStyle w:val="Naslov1"/>
        <w:rPr>
          <w:rStyle w:val="Naslov1Char"/>
          <w:b/>
          <w:bCs/>
        </w:rPr>
      </w:pPr>
      <w:bookmarkStart w:id="127" w:name="_Toc19619293"/>
      <w:bookmarkStart w:id="128" w:name="_Toc89343044"/>
      <w:r w:rsidRPr="009001BF">
        <w:rPr>
          <w:rStyle w:val="Naslov1Char"/>
          <w:b/>
          <w:bCs/>
        </w:rPr>
        <w:lastRenderedPageBreak/>
        <w:t>IDENTIFIKACIJA PRIJETNJI I RIZIKA</w:t>
      </w:r>
      <w:bookmarkEnd w:id="127"/>
      <w:bookmarkEnd w:id="128"/>
    </w:p>
    <w:p w:rsidR="009001BF" w:rsidRPr="00720B4D" w:rsidRDefault="009001BF" w:rsidP="009001BF">
      <w:pPr>
        <w:pStyle w:val="Odlomakpopisa11"/>
      </w:pPr>
      <w:r w:rsidRPr="009001BF">
        <w:t>Identifikacija prijetnji prvi je korak u izradi Procjene rizika. Prilikom identifikacije prijetnji odredit će se prijetnje koje se pojavljuju na području</w:t>
      </w:r>
      <w:r w:rsidR="00656835">
        <w:t xml:space="preserve"> </w:t>
      </w:r>
      <w:r w:rsidR="007450C1">
        <w:t xml:space="preserve">Grada Ludbrega </w:t>
      </w:r>
      <w:r w:rsidRPr="009001BF">
        <w:t xml:space="preserve">te na što i na koji način mogu negativno/štetno utjecati. </w:t>
      </w:r>
    </w:p>
    <w:p w:rsidR="005B70DA" w:rsidRDefault="005B70DA" w:rsidP="009001BF">
      <w:pPr>
        <w:pStyle w:val="Odlomakpopisa11"/>
      </w:pPr>
      <w:r w:rsidRPr="005B70DA">
        <w:t xml:space="preserve">Identificirane prijetnje na području </w:t>
      </w:r>
      <w:r w:rsidR="007450C1">
        <w:t>Grada Ludbrega</w:t>
      </w:r>
      <w:r>
        <w:t xml:space="preserve"> </w:t>
      </w:r>
      <w:r w:rsidRPr="005B70DA">
        <w:t xml:space="preserve">u skladu s identificiranim i obrađenim prijetnjama i rizicima iz Smjernica za izradu procjene rizika od velikih nesreća </w:t>
      </w:r>
      <w:r>
        <w:t xml:space="preserve">na području Varaždinske </w:t>
      </w:r>
      <w:r w:rsidRPr="005B70DA">
        <w:t xml:space="preserve">županije. Obradit će se visoki i vrlo visoki rizici koji se Procjenom rizika od katastrofa za Republiku Hrvatsku vezuju uz područje </w:t>
      </w:r>
      <w:r>
        <w:t xml:space="preserve">Varaždinske </w:t>
      </w:r>
      <w:r w:rsidRPr="005B70DA">
        <w:t>županije</w:t>
      </w:r>
      <w:r w:rsidR="00AC59D5">
        <w:t xml:space="preserve"> (potres, poplave, epidemije i pandemije, ekstremne temperature, klizišta)</w:t>
      </w:r>
      <w:r w:rsidRPr="005B70DA">
        <w:t xml:space="preserve">. Pored prethodno navedenih, obradit će se i drugi na nacionalnoj razini identificirani rizici, a koji su od značaja </w:t>
      </w:r>
      <w:r>
        <w:t>z</w:t>
      </w:r>
      <w:r w:rsidRPr="005B70DA">
        <w:t>a područj</w:t>
      </w:r>
      <w:r>
        <w:t>e</w:t>
      </w:r>
      <w:r w:rsidRPr="005B70DA">
        <w:t xml:space="preserve"> </w:t>
      </w:r>
      <w:r w:rsidR="007450C1">
        <w:t>Grada Ludbrega</w:t>
      </w:r>
      <w:r>
        <w:t>.</w:t>
      </w:r>
      <w:r w:rsidRPr="005B70DA">
        <w:t xml:space="preserve"> </w:t>
      </w:r>
    </w:p>
    <w:p w:rsidR="009001BF" w:rsidRDefault="009001BF" w:rsidP="00FF1217">
      <w:pPr>
        <w:pStyle w:val="Naslov2"/>
        <w:numPr>
          <w:ilvl w:val="1"/>
          <w:numId w:val="11"/>
        </w:numPr>
      </w:pPr>
      <w:bookmarkStart w:id="129" w:name="_Toc19619294"/>
      <w:bookmarkStart w:id="130" w:name="_Toc89343045"/>
      <w:r>
        <w:t>POPIS IDENTIFICIRANIH PRIJETNJI</w:t>
      </w:r>
      <w:bookmarkEnd w:id="129"/>
      <w:bookmarkEnd w:id="130"/>
    </w:p>
    <w:p w:rsidR="005D0491" w:rsidRPr="00C22883" w:rsidRDefault="005B70DA" w:rsidP="005B70DA">
      <w:pPr>
        <w:pStyle w:val="Odlomakpopisa11"/>
      </w:pPr>
      <w:r w:rsidRPr="003C22CC">
        <w:t xml:space="preserve">Identifikacija prijetnji prikazana je u </w:t>
      </w:r>
      <w:r w:rsidR="003C22CC" w:rsidRPr="003C22CC">
        <w:t>nastavnoj tablici</w:t>
      </w:r>
      <w:r w:rsidRPr="003C22CC">
        <w:t xml:space="preserve">, koja ujedno služi i kao registar rizika. Registar rizika dio je Smjernica za izradu procjena rizika od velikih nesreća na području </w:t>
      </w:r>
      <w:r w:rsidRPr="00C22883">
        <w:t>Varaždinske županije.</w:t>
      </w:r>
    </w:p>
    <w:p w:rsidR="005D0491" w:rsidRDefault="005D0491" w:rsidP="005B70DA">
      <w:pPr>
        <w:pStyle w:val="Odlomakpopisa11"/>
      </w:pPr>
      <w:r w:rsidRPr="00C22883">
        <w:t>Na području</w:t>
      </w:r>
      <w:r w:rsidR="007450C1" w:rsidRPr="00C22883">
        <w:t xml:space="preserve"> Grada Ludbrega</w:t>
      </w:r>
      <w:r w:rsidRPr="00C22883">
        <w:t xml:space="preserve"> identificirano je 1</w:t>
      </w:r>
      <w:r w:rsidR="00C22883" w:rsidRPr="00C22883">
        <w:t>6</w:t>
      </w:r>
      <w:r w:rsidRPr="00C22883">
        <w:t xml:space="preserve"> rizika koji predstavljaju potencijalnu ugrozu za stanovništvo, materijalna i kulturna dobra, biljni i životinjski svijet i dr.</w:t>
      </w:r>
    </w:p>
    <w:p w:rsidR="005D0491" w:rsidRDefault="005D0491" w:rsidP="005B70DA">
      <w:pPr>
        <w:pStyle w:val="Odlomakpopisa11"/>
      </w:pPr>
    </w:p>
    <w:p w:rsidR="001401D1" w:rsidRDefault="007244F8" w:rsidP="005B70DA">
      <w:pPr>
        <w:pStyle w:val="Odlomakpopisa11"/>
        <w:sectPr w:rsidR="001401D1" w:rsidSect="006603E7">
          <w:footerReference w:type="default" r:id="rId21"/>
          <w:pgSz w:w="11906" w:h="16838"/>
          <w:pgMar w:top="1134" w:right="1418" w:bottom="1134" w:left="1418" w:header="709" w:footer="709" w:gutter="284"/>
          <w:cols w:space="708"/>
          <w:docGrid w:linePitch="360"/>
        </w:sectPr>
      </w:pPr>
      <w:r>
        <w:t xml:space="preserve"> </w:t>
      </w:r>
      <w:r w:rsidR="005B70DA" w:rsidRPr="00194A3D">
        <w:t xml:space="preserve"> </w:t>
      </w:r>
    </w:p>
    <w:p w:rsidR="008D19D0" w:rsidRDefault="008D19D0" w:rsidP="008D19D0">
      <w:pPr>
        <w:pStyle w:val="Opisslike"/>
        <w:keepNext/>
        <w:spacing w:line="240" w:lineRule="auto"/>
      </w:pPr>
      <w:bookmarkStart w:id="131" w:name="_Toc14434336"/>
      <w:bookmarkStart w:id="132" w:name="_Ref12190134"/>
      <w:bookmarkStart w:id="133" w:name="_Toc89343239"/>
      <w:r>
        <w:lastRenderedPageBreak/>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11</w:t>
      </w:r>
      <w:r w:rsidR="00167748">
        <w:rPr>
          <w:noProof/>
        </w:rPr>
        <w:fldChar w:fldCharType="end"/>
      </w:r>
      <w:r>
        <w:t>. Registar rizika</w:t>
      </w:r>
      <w:bookmarkEnd w:id="131"/>
      <w:r w:rsidR="00720B4D">
        <w:t xml:space="preserve"> </w:t>
      </w:r>
      <w:bookmarkEnd w:id="132"/>
      <w:r w:rsidR="003C22CC">
        <w:t xml:space="preserve">Grada </w:t>
      </w:r>
      <w:r w:rsidR="00305B2F">
        <w:t>Ludbrega</w:t>
      </w:r>
      <w:bookmarkEnd w:id="133"/>
    </w:p>
    <w:tbl>
      <w:tblPr>
        <w:tblStyle w:val="Reetkatablice"/>
        <w:tblW w:w="14596" w:type="dxa"/>
        <w:tblLook w:val="04A0"/>
      </w:tblPr>
      <w:tblGrid>
        <w:gridCol w:w="661"/>
        <w:gridCol w:w="1633"/>
        <w:gridCol w:w="3513"/>
        <w:gridCol w:w="3260"/>
        <w:gridCol w:w="3263"/>
        <w:gridCol w:w="2266"/>
      </w:tblGrid>
      <w:tr w:rsidR="001401D1" w:rsidRPr="001401D1" w:rsidTr="002D62F6">
        <w:trPr>
          <w:trHeight w:val="875"/>
          <w:tblHeader/>
        </w:trPr>
        <w:tc>
          <w:tcPr>
            <w:tcW w:w="661" w:type="dxa"/>
            <w:shd w:val="clear" w:color="auto" w:fill="auto"/>
            <w:vAlign w:val="center"/>
          </w:tcPr>
          <w:p w:rsidR="008D19D0" w:rsidRPr="001401D1" w:rsidRDefault="008D19D0" w:rsidP="008D19D0">
            <w:pPr>
              <w:spacing w:before="120"/>
              <w:jc w:val="center"/>
              <w:rPr>
                <w:rFonts w:asciiTheme="minorHAnsi" w:hAnsiTheme="minorHAnsi" w:cstheme="minorHAnsi"/>
                <w:b/>
              </w:rPr>
            </w:pPr>
            <w:r w:rsidRPr="001401D1">
              <w:rPr>
                <w:rFonts w:asciiTheme="minorHAnsi" w:hAnsiTheme="minorHAnsi" w:cstheme="minorHAnsi"/>
                <w:b/>
              </w:rPr>
              <w:t>R.BR.</w:t>
            </w:r>
          </w:p>
        </w:tc>
        <w:tc>
          <w:tcPr>
            <w:tcW w:w="1633" w:type="dxa"/>
            <w:shd w:val="clear" w:color="auto" w:fill="auto"/>
            <w:vAlign w:val="center"/>
          </w:tcPr>
          <w:p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PRIJETNJA</w:t>
            </w:r>
          </w:p>
        </w:tc>
        <w:tc>
          <w:tcPr>
            <w:tcW w:w="3513" w:type="dxa"/>
            <w:shd w:val="clear" w:color="auto" w:fill="auto"/>
            <w:vAlign w:val="center"/>
          </w:tcPr>
          <w:p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KRATAK OPIS SCENARIJA</w:t>
            </w:r>
          </w:p>
        </w:tc>
        <w:tc>
          <w:tcPr>
            <w:tcW w:w="3260" w:type="dxa"/>
            <w:shd w:val="clear" w:color="auto" w:fill="auto"/>
            <w:vAlign w:val="center"/>
          </w:tcPr>
          <w:p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UTJECAJ NA DRUŠTVENE VRIJEDNOSTI</w:t>
            </w:r>
          </w:p>
        </w:tc>
        <w:tc>
          <w:tcPr>
            <w:tcW w:w="3263" w:type="dxa"/>
            <w:shd w:val="clear" w:color="auto" w:fill="auto"/>
            <w:vAlign w:val="center"/>
          </w:tcPr>
          <w:p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PREVENTIVNE MJERE</w:t>
            </w:r>
          </w:p>
        </w:tc>
        <w:tc>
          <w:tcPr>
            <w:tcW w:w="2266" w:type="dxa"/>
            <w:shd w:val="clear" w:color="auto" w:fill="auto"/>
            <w:vAlign w:val="center"/>
          </w:tcPr>
          <w:p w:rsidR="008D19D0" w:rsidRPr="001401D1" w:rsidRDefault="008D19D0" w:rsidP="00FD0009">
            <w:pPr>
              <w:jc w:val="center"/>
              <w:rPr>
                <w:rFonts w:asciiTheme="minorHAnsi" w:hAnsiTheme="minorHAnsi" w:cstheme="minorHAnsi"/>
                <w:b/>
              </w:rPr>
            </w:pPr>
            <w:r w:rsidRPr="001401D1">
              <w:rPr>
                <w:rFonts w:asciiTheme="minorHAnsi" w:hAnsiTheme="minorHAnsi" w:cstheme="minorHAnsi"/>
                <w:b/>
              </w:rPr>
              <w:t>MJERE ODGOVORA</w:t>
            </w:r>
          </w:p>
        </w:tc>
      </w:tr>
      <w:tr w:rsidR="001401D1" w:rsidRPr="001401D1" w:rsidTr="002D62F6">
        <w:tc>
          <w:tcPr>
            <w:tcW w:w="661" w:type="dxa"/>
            <w:shd w:val="clear" w:color="auto" w:fill="auto"/>
            <w:vAlign w:val="center"/>
          </w:tcPr>
          <w:p w:rsidR="00C6179C" w:rsidRPr="001401D1" w:rsidRDefault="00C6179C" w:rsidP="00FF1217">
            <w:pPr>
              <w:numPr>
                <w:ilvl w:val="0"/>
                <w:numId w:val="12"/>
              </w:numPr>
              <w:contextualSpacing/>
              <w:rPr>
                <w:rFonts w:asciiTheme="minorHAnsi" w:hAnsiTheme="minorHAnsi" w:cstheme="minorHAnsi"/>
                <w:lang w:val="en-US" w:eastAsia="zh-CN"/>
              </w:rPr>
            </w:pPr>
          </w:p>
        </w:tc>
        <w:tc>
          <w:tcPr>
            <w:tcW w:w="1633" w:type="dxa"/>
            <w:shd w:val="clear" w:color="auto" w:fill="auto"/>
            <w:vAlign w:val="center"/>
          </w:tcPr>
          <w:p w:rsidR="00C6179C" w:rsidRPr="001401D1" w:rsidRDefault="00C6179C" w:rsidP="00C6179C">
            <w:pPr>
              <w:jc w:val="center"/>
              <w:rPr>
                <w:rFonts w:asciiTheme="minorHAnsi" w:hAnsiTheme="minorHAnsi" w:cstheme="minorHAnsi"/>
                <w:b/>
              </w:rPr>
            </w:pPr>
            <w:r w:rsidRPr="001401D1">
              <w:rPr>
                <w:rFonts w:asciiTheme="minorHAnsi" w:hAnsiTheme="minorHAnsi" w:cstheme="minorHAnsi"/>
                <w:b/>
              </w:rPr>
              <w:t>POTRES</w:t>
            </w:r>
          </w:p>
        </w:tc>
        <w:tc>
          <w:tcPr>
            <w:tcW w:w="3513" w:type="dxa"/>
            <w:shd w:val="clear" w:color="auto" w:fill="auto"/>
            <w:vAlign w:val="center"/>
          </w:tcPr>
          <w:p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0" w:type="dxa"/>
            <w:shd w:val="clear" w:color="auto" w:fill="auto"/>
            <w:vAlign w:val="center"/>
          </w:tcPr>
          <w:p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Potresi mogu uzrokovati oštećenje stambenih građevina, industrijske i komunalne infrastrukture, probleme u komunikaciji, neprotočne prometnice, određen broj povrijeđenih i poginulih na što se veže i nedovoljan broj kapaciteta za zbrinjavanje ozlijeđenih, štetu na materijalnim i kulturnim dobrima te okolišu. </w:t>
            </w:r>
          </w:p>
        </w:tc>
        <w:tc>
          <w:tcPr>
            <w:tcW w:w="3263" w:type="dxa"/>
            <w:shd w:val="clear" w:color="auto" w:fill="auto"/>
            <w:vAlign w:val="center"/>
          </w:tcPr>
          <w:p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 xml:space="preserve">Protupotresno projektiranje i građenje građevina sukladno odgovarajućim tehničkim propisima i hrvatskim/europskim normama. Izgradnja sustava ranog upozoravanja. Edukacija i osposobljavanje operativnih snaga sustava civilne zaštite </w:t>
            </w:r>
            <w:r w:rsidR="00065376">
              <w:rPr>
                <w:rFonts w:asciiTheme="minorHAnsi" w:hAnsiTheme="minorHAnsi" w:cstheme="minorHAnsi"/>
              </w:rPr>
              <w:t xml:space="preserve">Grada </w:t>
            </w:r>
            <w:r w:rsidR="00B15254">
              <w:rPr>
                <w:rFonts w:asciiTheme="minorHAnsi" w:hAnsiTheme="minorHAnsi" w:cstheme="minorHAnsi"/>
              </w:rPr>
              <w:t>Ludbrega</w:t>
            </w:r>
            <w:r w:rsidRPr="001401D1">
              <w:rPr>
                <w:rFonts w:asciiTheme="minorHAnsi" w:hAnsiTheme="minorHAnsi" w:cstheme="minorHAnsi"/>
              </w:rPr>
              <w:t xml:space="preserve">. </w:t>
            </w:r>
          </w:p>
        </w:tc>
        <w:tc>
          <w:tcPr>
            <w:tcW w:w="2266" w:type="dxa"/>
            <w:shd w:val="clear" w:color="auto" w:fill="auto"/>
            <w:vAlign w:val="center"/>
          </w:tcPr>
          <w:p w:rsidR="00C6179C" w:rsidRPr="001401D1" w:rsidRDefault="00C6179C" w:rsidP="00C6179C">
            <w:pPr>
              <w:spacing w:before="60" w:after="60"/>
              <w:rPr>
                <w:rFonts w:asciiTheme="minorHAnsi" w:hAnsiTheme="minorHAnsi" w:cstheme="minorHAnsi"/>
              </w:rPr>
            </w:pPr>
            <w:r w:rsidRPr="001401D1">
              <w:rPr>
                <w:rFonts w:asciiTheme="minorHAnsi" w:hAnsiTheme="minorHAnsi" w:cstheme="minorHAnsi"/>
              </w:rPr>
              <w:t>Uzbunjivanje i obavješćivanje, evakuacija,  zbrinjavanje, sklanjanje, spašavanje, pružanje prve pomoći.</w:t>
            </w:r>
          </w:p>
        </w:tc>
      </w:tr>
      <w:tr w:rsidR="001401D1" w:rsidRPr="001401D1" w:rsidTr="002D62F6">
        <w:tc>
          <w:tcPr>
            <w:tcW w:w="661" w:type="dxa"/>
            <w:shd w:val="clear" w:color="auto" w:fill="auto"/>
            <w:vAlign w:val="center"/>
          </w:tcPr>
          <w:p w:rsidR="0041048B" w:rsidRPr="001401D1" w:rsidRDefault="0041048B" w:rsidP="00FF1217">
            <w:pPr>
              <w:numPr>
                <w:ilvl w:val="0"/>
                <w:numId w:val="12"/>
              </w:numPr>
              <w:contextualSpacing/>
              <w:rPr>
                <w:rFonts w:asciiTheme="minorHAnsi" w:hAnsiTheme="minorHAnsi" w:cstheme="minorHAnsi"/>
                <w:lang w:val="en-US" w:eastAsia="zh-CN"/>
              </w:rPr>
            </w:pPr>
          </w:p>
        </w:tc>
        <w:tc>
          <w:tcPr>
            <w:tcW w:w="1633" w:type="dxa"/>
            <w:shd w:val="clear" w:color="auto" w:fill="auto"/>
            <w:vAlign w:val="center"/>
          </w:tcPr>
          <w:p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POPLAVE</w:t>
            </w:r>
          </w:p>
          <w:p w:rsidR="0041048B" w:rsidRPr="001401D1" w:rsidRDefault="0041048B" w:rsidP="0041048B">
            <w:pPr>
              <w:jc w:val="center"/>
              <w:rPr>
                <w:rFonts w:asciiTheme="minorHAnsi" w:hAnsiTheme="minorHAnsi" w:cstheme="minorHAnsi"/>
                <w:b/>
              </w:rPr>
            </w:pPr>
            <w:r w:rsidRPr="001401D1">
              <w:rPr>
                <w:rFonts w:asciiTheme="minorHAnsi" w:hAnsiTheme="minorHAnsi" w:cstheme="minorHAnsi"/>
                <w:b/>
              </w:rPr>
              <w:t>IZAZVANE IZLIJEVANJEM KOPNENIH VODENIH TIJELA</w:t>
            </w:r>
          </w:p>
        </w:tc>
        <w:tc>
          <w:tcPr>
            <w:tcW w:w="3513" w:type="dxa"/>
            <w:shd w:val="clear" w:color="auto" w:fill="auto"/>
            <w:vAlign w:val="center"/>
          </w:tcPr>
          <w:p w:rsidR="0041048B" w:rsidRPr="001401D1" w:rsidRDefault="007450C1" w:rsidP="00417D59">
            <w:pPr>
              <w:spacing w:before="60" w:after="60"/>
              <w:rPr>
                <w:rFonts w:asciiTheme="minorHAnsi" w:hAnsiTheme="minorHAnsi" w:cstheme="minorHAnsi"/>
              </w:rPr>
            </w:pPr>
            <w:r w:rsidRPr="007450C1">
              <w:rPr>
                <w:rFonts w:asciiTheme="minorHAnsi" w:hAnsiTheme="minorHAnsi" w:cstheme="minorHAnsi"/>
              </w:rPr>
              <w:t xml:space="preserve">Područjem Grada Ludbrega protječu rijeke Bednja i Plitvica, te potoci Trnavčica, Črnoglavec i Segovina. Na prostoru Grada Ludbrega mogu se javiti poplave izazvane izlijevanjem vodotoka uzrokovane oborinama obilnijeg intenziteta. </w:t>
            </w:r>
          </w:p>
        </w:tc>
        <w:tc>
          <w:tcPr>
            <w:tcW w:w="3260" w:type="dxa"/>
            <w:shd w:val="clear" w:color="auto" w:fill="auto"/>
            <w:vAlign w:val="center"/>
          </w:tcPr>
          <w:p w:rsidR="0041048B" w:rsidRPr="001401D1" w:rsidRDefault="0041048B" w:rsidP="001401D1">
            <w:pPr>
              <w:rPr>
                <w:rFonts w:asciiTheme="minorHAnsi" w:hAnsiTheme="minorHAnsi" w:cstheme="minorHAnsi"/>
                <w:lang w:eastAsia="en-US"/>
              </w:rPr>
            </w:pPr>
            <w:r w:rsidRPr="001401D1">
              <w:rPr>
                <w:rFonts w:asciiTheme="minorHAnsi" w:hAnsiTheme="minorHAnsi" w:cstheme="minorHAnsi"/>
                <w:lang w:eastAsia="en-US"/>
              </w:rPr>
              <w:t>Opskrba vodom i odvodnja: poremećaj u funkcioniranju, izlijevanje otpadnih voda, potapanje podruma, zagađenja izvora vode. Cestovni promet: prekidi i otežano obavljanje djelatnosti do otklanjanja posljedica. Proizvodnja i distribucija električne energije: duži prekidi napajanja el. energijom.</w:t>
            </w:r>
          </w:p>
        </w:tc>
        <w:tc>
          <w:tcPr>
            <w:tcW w:w="3263" w:type="dxa"/>
            <w:shd w:val="clear" w:color="auto" w:fill="auto"/>
            <w:vAlign w:val="center"/>
          </w:tcPr>
          <w:p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 xml:space="preserve">Građenje, tehničko i gospodarsko održavanje regulacijskih i zaštitnih vodnih građevina. Izgradnja sustava ranog upozoravanja. Edukacija i osposobljavanje operativnih snaga sustava civilne zaštite </w:t>
            </w:r>
            <w:r w:rsidR="00065376">
              <w:rPr>
                <w:rFonts w:asciiTheme="minorHAnsi" w:hAnsiTheme="minorHAnsi" w:cstheme="minorHAnsi"/>
                <w:lang w:eastAsia="en-US"/>
              </w:rPr>
              <w:t>Grada</w:t>
            </w:r>
            <w:r w:rsidR="00B15254">
              <w:rPr>
                <w:rFonts w:asciiTheme="minorHAnsi" w:hAnsiTheme="minorHAnsi" w:cstheme="minorHAnsi"/>
                <w:lang w:eastAsia="en-US"/>
              </w:rPr>
              <w:t xml:space="preserve"> Ludbrega</w:t>
            </w:r>
            <w:r w:rsidR="00417D59">
              <w:rPr>
                <w:rFonts w:asciiTheme="minorHAnsi" w:hAnsiTheme="minorHAnsi" w:cstheme="minorHAnsi"/>
                <w:lang w:eastAsia="en-US"/>
              </w:rPr>
              <w:t>.</w:t>
            </w:r>
          </w:p>
        </w:tc>
        <w:tc>
          <w:tcPr>
            <w:tcW w:w="2266" w:type="dxa"/>
            <w:shd w:val="clear" w:color="auto" w:fill="auto"/>
            <w:vAlign w:val="center"/>
          </w:tcPr>
          <w:p w:rsidR="0041048B" w:rsidRPr="001401D1" w:rsidRDefault="0041048B" w:rsidP="0041048B">
            <w:pPr>
              <w:spacing w:before="60" w:after="60"/>
              <w:rPr>
                <w:rFonts w:asciiTheme="minorHAnsi" w:hAnsiTheme="minorHAnsi" w:cstheme="minorHAnsi"/>
              </w:rPr>
            </w:pPr>
            <w:r w:rsidRPr="001401D1">
              <w:rPr>
                <w:rFonts w:asciiTheme="minorHAnsi" w:hAnsiTheme="minorHAnsi" w:cstheme="minorHAnsi"/>
                <w:lang w:eastAsia="en-US"/>
              </w:rPr>
              <w:t>Uzbunjivanje i obavješćivanje, evakuacija, zbrinjavanje, sklanjanje, spašavanje, pružanje prve pomoći.</w:t>
            </w:r>
          </w:p>
        </w:tc>
      </w:tr>
      <w:tr w:rsidR="00B15254" w:rsidRPr="001401D1" w:rsidTr="002D62F6">
        <w:tc>
          <w:tcPr>
            <w:tcW w:w="661" w:type="dxa"/>
            <w:shd w:val="clear" w:color="auto" w:fill="auto"/>
            <w:vAlign w:val="center"/>
          </w:tcPr>
          <w:p w:rsidR="00B15254" w:rsidRPr="001401D1" w:rsidRDefault="00B15254" w:rsidP="00B15254">
            <w:pPr>
              <w:numPr>
                <w:ilvl w:val="0"/>
                <w:numId w:val="12"/>
              </w:numPr>
              <w:contextualSpacing/>
              <w:rPr>
                <w:rFonts w:cstheme="minorHAnsi"/>
                <w:lang w:val="en-US" w:eastAsia="zh-CN"/>
              </w:rPr>
            </w:pPr>
          </w:p>
        </w:tc>
        <w:tc>
          <w:tcPr>
            <w:tcW w:w="1633" w:type="dxa"/>
            <w:shd w:val="clear" w:color="auto" w:fill="auto"/>
            <w:vAlign w:val="center"/>
          </w:tcPr>
          <w:p w:rsidR="00B15254" w:rsidRPr="001401D1" w:rsidRDefault="00B15254" w:rsidP="00B15254">
            <w:pPr>
              <w:jc w:val="center"/>
              <w:rPr>
                <w:rFonts w:cstheme="minorHAnsi"/>
                <w:b/>
              </w:rPr>
            </w:pPr>
            <w:r>
              <w:rPr>
                <w:rFonts w:cstheme="minorHAnsi"/>
                <w:b/>
              </w:rPr>
              <w:t xml:space="preserve">POPLAVE IZAZVANE PUCANJEM BRANA </w:t>
            </w:r>
          </w:p>
        </w:tc>
        <w:tc>
          <w:tcPr>
            <w:tcW w:w="3513" w:type="dxa"/>
            <w:shd w:val="clear" w:color="auto" w:fill="auto"/>
            <w:vAlign w:val="center"/>
          </w:tcPr>
          <w:p w:rsidR="00B15254" w:rsidRPr="007450C1" w:rsidRDefault="00B15254" w:rsidP="00B15254">
            <w:pPr>
              <w:spacing w:before="60" w:after="60"/>
              <w:rPr>
                <w:rFonts w:cstheme="minorHAnsi"/>
              </w:rPr>
            </w:pPr>
            <w:r w:rsidRPr="00BB5D15">
              <w:rPr>
                <w:rFonts w:cstheme="minorHAnsi"/>
                <w:lang w:eastAsia="zh-CN"/>
              </w:rPr>
              <w:t>Uslijed pucanja brane na HE</w:t>
            </w:r>
            <w:r>
              <w:rPr>
                <w:rFonts w:cstheme="minorHAnsi"/>
                <w:lang w:eastAsia="zh-CN"/>
              </w:rPr>
              <w:t xml:space="preserve"> </w:t>
            </w:r>
            <w:r w:rsidRPr="00BB5D15">
              <w:rPr>
                <w:rFonts w:cstheme="minorHAnsi"/>
                <w:lang w:eastAsia="zh-CN"/>
              </w:rPr>
              <w:t>Čakovec moguća je ugroza</w:t>
            </w:r>
            <w:r>
              <w:rPr>
                <w:rFonts w:cstheme="minorHAnsi"/>
                <w:lang w:eastAsia="zh-CN"/>
              </w:rPr>
              <w:t xml:space="preserve"> </w:t>
            </w:r>
            <w:r w:rsidRPr="00BB5D15">
              <w:rPr>
                <w:rFonts w:cstheme="minorHAnsi"/>
                <w:lang w:eastAsia="zh-CN"/>
              </w:rPr>
              <w:t>objekata kritične infrast</w:t>
            </w:r>
            <w:r>
              <w:rPr>
                <w:rFonts w:cstheme="minorHAnsi"/>
                <w:lang w:eastAsia="zh-CN"/>
              </w:rPr>
              <w:t>r</w:t>
            </w:r>
            <w:r w:rsidRPr="00BB5D15">
              <w:rPr>
                <w:rFonts w:cstheme="minorHAnsi"/>
                <w:lang w:eastAsia="zh-CN"/>
              </w:rPr>
              <w:t>ukture,</w:t>
            </w:r>
            <w:r>
              <w:rPr>
                <w:rFonts w:cstheme="minorHAnsi"/>
                <w:lang w:eastAsia="zh-CN"/>
              </w:rPr>
              <w:t xml:space="preserve"> </w:t>
            </w:r>
            <w:r w:rsidRPr="00BB5D15">
              <w:rPr>
                <w:rFonts w:cstheme="minorHAnsi"/>
                <w:lang w:eastAsia="zh-CN"/>
              </w:rPr>
              <w:t>stanovništva, materijalnih i</w:t>
            </w:r>
            <w:r>
              <w:rPr>
                <w:rFonts w:cstheme="minorHAnsi"/>
                <w:lang w:eastAsia="zh-CN"/>
              </w:rPr>
              <w:t xml:space="preserve"> </w:t>
            </w:r>
            <w:r w:rsidRPr="00BB5D15">
              <w:rPr>
                <w:rFonts w:cstheme="minorHAnsi"/>
                <w:lang w:eastAsia="zh-CN"/>
              </w:rPr>
              <w:t>kulturnih dobara i okoliša.</w:t>
            </w:r>
          </w:p>
        </w:tc>
        <w:tc>
          <w:tcPr>
            <w:tcW w:w="3260" w:type="dxa"/>
            <w:shd w:val="clear" w:color="auto" w:fill="auto"/>
            <w:vAlign w:val="center"/>
          </w:tcPr>
          <w:p w:rsidR="00B15254" w:rsidRPr="001401D1" w:rsidRDefault="00B15254" w:rsidP="00B15254">
            <w:pPr>
              <w:rPr>
                <w:rFonts w:cstheme="minorHAnsi"/>
              </w:rPr>
            </w:pPr>
            <w:r w:rsidRPr="00BB5D15">
              <w:rPr>
                <w:rFonts w:cstheme="minorHAnsi"/>
              </w:rPr>
              <w:t>Utjecaj na opskrbu i odvodnju</w:t>
            </w:r>
            <w:r>
              <w:rPr>
                <w:rFonts w:cstheme="minorHAnsi"/>
              </w:rPr>
              <w:t xml:space="preserve"> </w:t>
            </w:r>
            <w:r w:rsidRPr="00BB5D15">
              <w:rPr>
                <w:rFonts w:cstheme="minorHAnsi"/>
              </w:rPr>
              <w:t>vodom, prekidi i otežano obavljanje</w:t>
            </w:r>
            <w:r>
              <w:rPr>
                <w:rFonts w:cstheme="minorHAnsi"/>
              </w:rPr>
              <w:t xml:space="preserve"> </w:t>
            </w:r>
            <w:r w:rsidRPr="00BB5D15">
              <w:rPr>
                <w:rFonts w:cstheme="minorHAnsi"/>
              </w:rPr>
              <w:t>cestovnog prometa, proizvodnju i</w:t>
            </w:r>
            <w:r>
              <w:rPr>
                <w:rFonts w:cstheme="minorHAnsi"/>
              </w:rPr>
              <w:t xml:space="preserve"> </w:t>
            </w:r>
            <w:r w:rsidRPr="00BB5D15">
              <w:rPr>
                <w:rFonts w:cstheme="minorHAnsi"/>
              </w:rPr>
              <w:t>distribuciju električne energije uz</w:t>
            </w:r>
            <w:r>
              <w:rPr>
                <w:rFonts w:cstheme="minorHAnsi"/>
              </w:rPr>
              <w:t xml:space="preserve"> </w:t>
            </w:r>
            <w:r w:rsidRPr="00BB5D15">
              <w:rPr>
                <w:rFonts w:cstheme="minorHAnsi"/>
              </w:rPr>
              <w:t>duže prekide napajanja</w:t>
            </w:r>
            <w:r>
              <w:rPr>
                <w:rFonts w:cstheme="minorHAnsi"/>
              </w:rPr>
              <w:t xml:space="preserve"> </w:t>
            </w:r>
            <w:r w:rsidRPr="00BB5D15">
              <w:rPr>
                <w:rFonts w:cstheme="minorHAnsi"/>
              </w:rPr>
              <w:t>električnom energijom. Poplave</w:t>
            </w:r>
            <w:r>
              <w:rPr>
                <w:rFonts w:cstheme="minorHAnsi"/>
              </w:rPr>
              <w:t xml:space="preserve"> </w:t>
            </w:r>
            <w:r w:rsidRPr="00BB5D15">
              <w:rPr>
                <w:rFonts w:cstheme="minorHAnsi"/>
              </w:rPr>
              <w:t>izazvane pucanjem brana mogu</w:t>
            </w:r>
            <w:r>
              <w:rPr>
                <w:rFonts w:cstheme="minorHAnsi"/>
              </w:rPr>
              <w:t xml:space="preserve"> </w:t>
            </w:r>
            <w:r w:rsidRPr="00BB5D15">
              <w:rPr>
                <w:rFonts w:cstheme="minorHAnsi"/>
              </w:rPr>
              <w:t>uzrokovati posljedice na život i</w:t>
            </w:r>
            <w:r>
              <w:rPr>
                <w:rFonts w:cstheme="minorHAnsi"/>
              </w:rPr>
              <w:t xml:space="preserve"> </w:t>
            </w:r>
            <w:r w:rsidRPr="00BB5D15">
              <w:rPr>
                <w:rFonts w:cstheme="minorHAnsi"/>
              </w:rPr>
              <w:t>zdravlje ljudi, gospodarstvo i</w:t>
            </w:r>
            <w:r>
              <w:rPr>
                <w:rFonts w:cstheme="minorHAnsi"/>
              </w:rPr>
              <w:t xml:space="preserve"> </w:t>
            </w:r>
            <w:r w:rsidRPr="00BB5D15">
              <w:rPr>
                <w:rFonts w:cstheme="minorHAnsi"/>
              </w:rPr>
              <w:t>društvena stabilnost i politika.</w:t>
            </w:r>
          </w:p>
        </w:tc>
        <w:tc>
          <w:tcPr>
            <w:tcW w:w="3263" w:type="dxa"/>
            <w:shd w:val="clear" w:color="auto" w:fill="auto"/>
            <w:vAlign w:val="center"/>
          </w:tcPr>
          <w:p w:rsidR="00B15254" w:rsidRPr="001401D1" w:rsidRDefault="00B15254" w:rsidP="00B15254">
            <w:pPr>
              <w:spacing w:before="60" w:after="60"/>
              <w:rPr>
                <w:rFonts w:cstheme="minorHAnsi"/>
              </w:rPr>
            </w:pPr>
            <w:r w:rsidRPr="00BB5D15">
              <w:rPr>
                <w:rFonts w:cstheme="minorHAnsi"/>
              </w:rPr>
              <w:t>Građenje, tehničko i</w:t>
            </w:r>
            <w:r>
              <w:rPr>
                <w:rFonts w:cstheme="minorHAnsi"/>
              </w:rPr>
              <w:t xml:space="preserve"> </w:t>
            </w:r>
            <w:r w:rsidRPr="00BB5D15">
              <w:rPr>
                <w:rFonts w:cstheme="minorHAnsi"/>
              </w:rPr>
              <w:t>gospodarsko održavanje</w:t>
            </w:r>
            <w:r>
              <w:rPr>
                <w:rFonts w:cstheme="minorHAnsi"/>
              </w:rPr>
              <w:t xml:space="preserve"> </w:t>
            </w:r>
            <w:r w:rsidRPr="00BB5D15">
              <w:rPr>
                <w:rFonts w:cstheme="minorHAnsi"/>
              </w:rPr>
              <w:t>regulacijskih i zaštitnih</w:t>
            </w:r>
            <w:r>
              <w:rPr>
                <w:rFonts w:cstheme="minorHAnsi"/>
              </w:rPr>
              <w:t xml:space="preserve"> </w:t>
            </w:r>
            <w:r w:rsidRPr="00BB5D15">
              <w:rPr>
                <w:rFonts w:cstheme="minorHAnsi"/>
              </w:rPr>
              <w:t>vodnih građevina i</w:t>
            </w:r>
            <w:r>
              <w:rPr>
                <w:rFonts w:cstheme="minorHAnsi"/>
              </w:rPr>
              <w:t xml:space="preserve"> </w:t>
            </w:r>
            <w:r w:rsidRPr="00BB5D15">
              <w:rPr>
                <w:rFonts w:cstheme="minorHAnsi"/>
              </w:rPr>
              <w:t>vodnih građevina za</w:t>
            </w:r>
            <w:r>
              <w:rPr>
                <w:rFonts w:cstheme="minorHAnsi"/>
              </w:rPr>
              <w:t xml:space="preserve"> </w:t>
            </w:r>
            <w:r w:rsidRPr="00BB5D15">
              <w:rPr>
                <w:rFonts w:cstheme="minorHAnsi"/>
              </w:rPr>
              <w:t>melioracijsku odvodnju,</w:t>
            </w:r>
            <w:r>
              <w:rPr>
                <w:rFonts w:cstheme="minorHAnsi"/>
              </w:rPr>
              <w:t xml:space="preserve"> </w:t>
            </w:r>
            <w:r w:rsidRPr="00BB5D15">
              <w:rPr>
                <w:rFonts w:cstheme="minorHAnsi"/>
              </w:rPr>
              <w:t>tehničko i gospodarsko</w:t>
            </w:r>
            <w:r>
              <w:rPr>
                <w:rFonts w:cstheme="minorHAnsi"/>
              </w:rPr>
              <w:t xml:space="preserve"> </w:t>
            </w:r>
            <w:r w:rsidRPr="00BB5D15">
              <w:rPr>
                <w:rFonts w:cstheme="minorHAnsi"/>
              </w:rPr>
              <w:t>održavanje vodotoka i</w:t>
            </w:r>
            <w:r>
              <w:rPr>
                <w:rFonts w:cstheme="minorHAnsi"/>
              </w:rPr>
              <w:t xml:space="preserve"> </w:t>
            </w:r>
            <w:r w:rsidRPr="00BB5D15">
              <w:rPr>
                <w:rFonts w:cstheme="minorHAnsi"/>
              </w:rPr>
              <w:t>vodnog dobra, te druge</w:t>
            </w:r>
            <w:r>
              <w:rPr>
                <w:rFonts w:cstheme="minorHAnsi"/>
              </w:rPr>
              <w:t xml:space="preserve"> </w:t>
            </w:r>
            <w:r w:rsidRPr="00BB5D15">
              <w:rPr>
                <w:rFonts w:cstheme="minorHAnsi"/>
              </w:rPr>
              <w:t>radove kojima se</w:t>
            </w:r>
            <w:r>
              <w:t xml:space="preserve"> </w:t>
            </w:r>
            <w:r w:rsidRPr="00BB5D15">
              <w:rPr>
                <w:rFonts w:cstheme="minorHAnsi"/>
              </w:rPr>
              <w:t>omogućuju kontrolirani</w:t>
            </w:r>
            <w:r>
              <w:rPr>
                <w:rFonts w:cstheme="minorHAnsi"/>
              </w:rPr>
              <w:t xml:space="preserve"> </w:t>
            </w:r>
            <w:r w:rsidRPr="00BB5D15">
              <w:rPr>
                <w:rFonts w:cstheme="minorHAnsi"/>
              </w:rPr>
              <w:t>i neškodljivi protoci</w:t>
            </w:r>
            <w:r>
              <w:rPr>
                <w:rFonts w:cstheme="minorHAnsi"/>
              </w:rPr>
              <w:t xml:space="preserve"> </w:t>
            </w:r>
            <w:r w:rsidRPr="00BB5D15">
              <w:rPr>
                <w:rFonts w:cstheme="minorHAnsi"/>
              </w:rPr>
              <w:t>voda i njihovo</w:t>
            </w:r>
            <w:r>
              <w:rPr>
                <w:rFonts w:cstheme="minorHAnsi"/>
              </w:rPr>
              <w:t xml:space="preserve"> </w:t>
            </w:r>
            <w:r w:rsidRPr="00BB5D15">
              <w:rPr>
                <w:rFonts w:cstheme="minorHAnsi"/>
              </w:rPr>
              <w:t>namjensko korištenje.</w:t>
            </w:r>
            <w:r>
              <w:rPr>
                <w:rFonts w:cstheme="minorHAnsi"/>
              </w:rPr>
              <w:t xml:space="preserve"> </w:t>
            </w:r>
            <w:r w:rsidRPr="00BB5D15">
              <w:rPr>
                <w:rFonts w:cstheme="minorHAnsi"/>
              </w:rPr>
              <w:t>Izgradnja sustava ranog</w:t>
            </w:r>
            <w:r>
              <w:rPr>
                <w:rFonts w:cstheme="minorHAnsi"/>
              </w:rPr>
              <w:t xml:space="preserve"> </w:t>
            </w:r>
            <w:r w:rsidRPr="00BB5D15">
              <w:rPr>
                <w:rFonts w:cstheme="minorHAnsi"/>
              </w:rPr>
              <w:t>upozoravanja.</w:t>
            </w:r>
            <w:r>
              <w:rPr>
                <w:rFonts w:cstheme="minorHAnsi"/>
              </w:rPr>
              <w:t xml:space="preserve"> </w:t>
            </w:r>
            <w:r w:rsidRPr="00BB5D15">
              <w:rPr>
                <w:rFonts w:cstheme="minorHAnsi"/>
              </w:rPr>
              <w:t>Edukacija i</w:t>
            </w:r>
            <w:r>
              <w:rPr>
                <w:rFonts w:cstheme="minorHAnsi"/>
              </w:rPr>
              <w:t xml:space="preserve"> </w:t>
            </w:r>
            <w:r w:rsidRPr="00BB5D15">
              <w:rPr>
                <w:rFonts w:cstheme="minorHAnsi"/>
              </w:rPr>
              <w:t>osposobljavanje</w:t>
            </w:r>
            <w:r>
              <w:rPr>
                <w:rFonts w:cstheme="minorHAnsi"/>
              </w:rPr>
              <w:t xml:space="preserve"> </w:t>
            </w:r>
            <w:r w:rsidRPr="00BB5D15">
              <w:rPr>
                <w:rFonts w:cstheme="minorHAnsi"/>
              </w:rPr>
              <w:lastRenderedPageBreak/>
              <w:t>operativnih snaga</w:t>
            </w:r>
            <w:r>
              <w:rPr>
                <w:rFonts w:cstheme="minorHAnsi"/>
              </w:rPr>
              <w:t xml:space="preserve"> </w:t>
            </w:r>
            <w:r w:rsidRPr="00BB5D15">
              <w:rPr>
                <w:rFonts w:cstheme="minorHAnsi"/>
              </w:rPr>
              <w:t xml:space="preserve">sustava civilne zaštite </w:t>
            </w:r>
            <w:r>
              <w:rPr>
                <w:rFonts w:cstheme="minorHAnsi"/>
              </w:rPr>
              <w:t>Grada Ludbrega.</w:t>
            </w:r>
          </w:p>
        </w:tc>
        <w:tc>
          <w:tcPr>
            <w:tcW w:w="2266" w:type="dxa"/>
            <w:shd w:val="clear" w:color="auto" w:fill="auto"/>
            <w:vAlign w:val="center"/>
          </w:tcPr>
          <w:p w:rsidR="00B15254" w:rsidRPr="001401D1" w:rsidRDefault="00B15254" w:rsidP="00B15254">
            <w:pPr>
              <w:spacing w:before="60" w:after="60"/>
              <w:rPr>
                <w:rFonts w:cstheme="minorHAnsi"/>
              </w:rPr>
            </w:pPr>
            <w:r w:rsidRPr="00BB5D15">
              <w:rPr>
                <w:rFonts w:cstheme="minorHAnsi"/>
              </w:rPr>
              <w:lastRenderedPageBreak/>
              <w:t>Uzbunjivanje i</w:t>
            </w:r>
            <w:r>
              <w:rPr>
                <w:rFonts w:cstheme="minorHAnsi"/>
              </w:rPr>
              <w:t xml:space="preserve"> </w:t>
            </w:r>
            <w:r w:rsidRPr="00BB5D15">
              <w:rPr>
                <w:rFonts w:cstheme="minorHAnsi"/>
              </w:rPr>
              <w:t>obavješćivanje,</w:t>
            </w:r>
            <w:r>
              <w:rPr>
                <w:rFonts w:cstheme="minorHAnsi"/>
              </w:rPr>
              <w:t xml:space="preserve"> e</w:t>
            </w:r>
            <w:r w:rsidRPr="00BB5D15">
              <w:rPr>
                <w:rFonts w:cstheme="minorHAnsi"/>
              </w:rPr>
              <w:t xml:space="preserve">vakuacija, </w:t>
            </w:r>
            <w:r>
              <w:rPr>
                <w:rFonts w:cstheme="minorHAnsi"/>
              </w:rPr>
              <w:t xml:space="preserve"> </w:t>
            </w:r>
            <w:r w:rsidRPr="00BB5D15">
              <w:rPr>
                <w:rFonts w:cstheme="minorHAnsi"/>
              </w:rPr>
              <w:t>zbrinjavanje,</w:t>
            </w:r>
            <w:r>
              <w:rPr>
                <w:rFonts w:cstheme="minorHAnsi"/>
              </w:rPr>
              <w:t xml:space="preserve"> </w:t>
            </w:r>
            <w:r w:rsidRPr="00BB5D15">
              <w:rPr>
                <w:rFonts w:cstheme="minorHAnsi"/>
              </w:rPr>
              <w:t>sklanjanje, spašavanje,</w:t>
            </w:r>
            <w:r>
              <w:rPr>
                <w:rFonts w:cstheme="minorHAnsi"/>
              </w:rPr>
              <w:t xml:space="preserve"> </w:t>
            </w:r>
            <w:r w:rsidRPr="00BB5D15">
              <w:rPr>
                <w:rFonts w:cstheme="minorHAnsi"/>
              </w:rPr>
              <w:t>pružanje prve pomoći.</w:t>
            </w:r>
          </w:p>
        </w:tc>
      </w:tr>
      <w:tr w:rsidR="00B15254" w:rsidRPr="001401D1" w:rsidTr="002D62F6">
        <w:tc>
          <w:tcPr>
            <w:tcW w:w="661" w:type="dxa"/>
            <w:shd w:val="clear" w:color="auto" w:fill="auto"/>
            <w:vAlign w:val="center"/>
          </w:tcPr>
          <w:p w:rsidR="00B15254" w:rsidRPr="001401D1" w:rsidRDefault="00B15254" w:rsidP="00B15254">
            <w:pPr>
              <w:numPr>
                <w:ilvl w:val="0"/>
                <w:numId w:val="12"/>
              </w:numPr>
              <w:contextualSpacing/>
              <w:rPr>
                <w:rFonts w:asciiTheme="minorHAnsi" w:hAnsiTheme="minorHAnsi" w:cstheme="minorHAnsi"/>
                <w:lang w:val="en-US" w:eastAsia="zh-CN"/>
              </w:rPr>
            </w:pPr>
          </w:p>
        </w:tc>
        <w:tc>
          <w:tcPr>
            <w:tcW w:w="1633" w:type="dxa"/>
            <w:shd w:val="clear" w:color="auto" w:fill="auto"/>
            <w:vAlign w:val="center"/>
          </w:tcPr>
          <w:p w:rsidR="00B15254" w:rsidRPr="001401D1" w:rsidRDefault="00B15254" w:rsidP="00B15254">
            <w:pPr>
              <w:jc w:val="center"/>
              <w:rPr>
                <w:rFonts w:asciiTheme="minorHAnsi" w:hAnsiTheme="minorHAnsi" w:cstheme="minorHAnsi"/>
                <w:b/>
              </w:rPr>
            </w:pPr>
            <w:r w:rsidRPr="001401D1">
              <w:rPr>
                <w:rFonts w:asciiTheme="minorHAnsi" w:hAnsiTheme="minorHAnsi" w:cstheme="minorHAnsi"/>
                <w:b/>
              </w:rPr>
              <w:t>EKSTREMNE TEMPERATURE</w:t>
            </w:r>
          </w:p>
        </w:tc>
        <w:tc>
          <w:tcPr>
            <w:tcW w:w="3513" w:type="dxa"/>
            <w:shd w:val="clear" w:color="auto" w:fill="auto"/>
            <w:vAlign w:val="center"/>
          </w:tcPr>
          <w:p w:rsidR="00B15254" w:rsidRPr="001401D1" w:rsidRDefault="00B15254" w:rsidP="00B15254">
            <w:pPr>
              <w:rPr>
                <w:rFonts w:asciiTheme="minorHAnsi" w:hAnsiTheme="minorHAnsi" w:cstheme="minorHAnsi"/>
                <w:lang w:eastAsia="en-US"/>
              </w:rPr>
            </w:pPr>
            <w:r w:rsidRPr="001401D1">
              <w:rPr>
                <w:rFonts w:asciiTheme="minorHAnsi" w:hAnsiTheme="minorHAnsi" w:cstheme="minorHAnsi"/>
                <w:lang w:eastAsia="en-US"/>
              </w:rPr>
              <w:t>Toplinski val kao prirodna pojava uzrokovan klimatskim promjenama, nastaje naglo bez prethodnih najava.</w:t>
            </w:r>
          </w:p>
        </w:tc>
        <w:tc>
          <w:tcPr>
            <w:tcW w:w="3260" w:type="dxa"/>
            <w:shd w:val="clear" w:color="auto" w:fill="auto"/>
            <w:vAlign w:val="center"/>
          </w:tcPr>
          <w:p w:rsidR="00B15254" w:rsidRPr="001401D1" w:rsidRDefault="00B15254" w:rsidP="00B15254">
            <w:pPr>
              <w:spacing w:before="60" w:after="60"/>
              <w:rPr>
                <w:rFonts w:asciiTheme="minorHAnsi" w:hAnsiTheme="minorHAnsi" w:cstheme="minorHAnsi"/>
              </w:rPr>
            </w:pPr>
            <w:r w:rsidRPr="001401D1">
              <w:rPr>
                <w:rFonts w:asciiTheme="minorHAnsi" w:hAnsiTheme="minorHAnsi" w:cstheme="minorHAnsi"/>
                <w:lang w:eastAsia="en-US"/>
              </w:rPr>
              <w:t>Toplina može biti okidač za uzrok mnogih zdravstvenih stanja i izazvati umor, srčani udar ili konfuziju, inzult te pogoršati postojeće stanje kod kroničnih bolesnika.</w:t>
            </w:r>
          </w:p>
        </w:tc>
        <w:tc>
          <w:tcPr>
            <w:tcW w:w="3263" w:type="dxa"/>
            <w:shd w:val="clear" w:color="auto" w:fill="auto"/>
            <w:vAlign w:val="center"/>
          </w:tcPr>
          <w:p w:rsidR="00B15254" w:rsidRPr="001401D1" w:rsidRDefault="00B15254" w:rsidP="00B15254">
            <w:pPr>
              <w:spacing w:before="60" w:after="60"/>
              <w:rPr>
                <w:rFonts w:asciiTheme="minorHAnsi" w:hAnsiTheme="minorHAnsi" w:cstheme="minorHAnsi"/>
              </w:rPr>
            </w:pPr>
            <w:r w:rsidRPr="001401D1">
              <w:rPr>
                <w:rFonts w:asciiTheme="minorHAnsi" w:hAnsiTheme="minorHAnsi" w:cstheme="minorHAnsi"/>
                <w:lang w:eastAsia="en-US"/>
              </w:rPr>
              <w:t xml:space="preserve">Edukacija  i osposobljavanje građana </w:t>
            </w:r>
            <w:r>
              <w:rPr>
                <w:rFonts w:asciiTheme="minorHAnsi" w:hAnsiTheme="minorHAnsi" w:cstheme="minorHAnsi"/>
                <w:lang w:eastAsia="en-US"/>
              </w:rPr>
              <w:t>Grada Ludbrega.</w:t>
            </w:r>
          </w:p>
        </w:tc>
        <w:tc>
          <w:tcPr>
            <w:tcW w:w="2266" w:type="dxa"/>
            <w:shd w:val="clear" w:color="auto" w:fill="auto"/>
            <w:vAlign w:val="center"/>
          </w:tcPr>
          <w:p w:rsidR="00B15254" w:rsidRPr="001401D1" w:rsidRDefault="00B15254" w:rsidP="00B15254">
            <w:pPr>
              <w:rPr>
                <w:rFonts w:asciiTheme="minorHAnsi" w:hAnsiTheme="minorHAnsi" w:cstheme="minorHAnsi"/>
              </w:rPr>
            </w:pPr>
            <w:r w:rsidRPr="001401D1">
              <w:rPr>
                <w:rFonts w:asciiTheme="minorHAnsi" w:hAnsiTheme="minorHAnsi" w:cstheme="minorHAnsi"/>
              </w:rPr>
              <w:t>Kontinuirano opremanje i osposobljavanje redovnih operativnih snaga sustava civilne zaštite.</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val="en-US" w:eastAsia="zh-CN"/>
              </w:rPr>
            </w:pPr>
          </w:p>
        </w:tc>
        <w:tc>
          <w:tcPr>
            <w:tcW w:w="1633" w:type="dxa"/>
            <w:shd w:val="clear" w:color="auto" w:fill="auto"/>
            <w:vAlign w:val="center"/>
          </w:tcPr>
          <w:p w:rsidR="00DC3800" w:rsidRPr="001401D1" w:rsidRDefault="00DC3800" w:rsidP="00DC3800">
            <w:pPr>
              <w:jc w:val="center"/>
              <w:rPr>
                <w:rFonts w:cstheme="minorHAnsi"/>
                <w:b/>
              </w:rPr>
            </w:pPr>
            <w:r>
              <w:rPr>
                <w:rFonts w:cs="Arial"/>
                <w:b/>
              </w:rPr>
              <w:t>TUČA</w:t>
            </w:r>
          </w:p>
        </w:tc>
        <w:tc>
          <w:tcPr>
            <w:tcW w:w="3513" w:type="dxa"/>
            <w:shd w:val="clear" w:color="auto" w:fill="auto"/>
            <w:vAlign w:val="center"/>
          </w:tcPr>
          <w:p w:rsidR="00DC3800" w:rsidRPr="001401D1" w:rsidRDefault="00DC3800" w:rsidP="00DC3800">
            <w:pPr>
              <w:rPr>
                <w:rFonts w:cstheme="minorHAnsi"/>
              </w:rPr>
            </w:pPr>
            <w:r w:rsidRPr="00F755AF">
              <w:rPr>
                <w:rFonts w:eastAsiaTheme="minorHAnsi" w:cstheme="minorHAnsi"/>
                <w:color w:val="000000" w:themeColor="text1"/>
              </w:rPr>
              <w:t>Područje Hrvatske nalazi se u umjerenim geografskim širinama gdje je pojava tuče i sugradice relativno česta. Pojava tuče i sugradice najčešća je u toplom dijelu godine.</w:t>
            </w:r>
          </w:p>
        </w:tc>
        <w:tc>
          <w:tcPr>
            <w:tcW w:w="3260" w:type="dxa"/>
            <w:shd w:val="clear" w:color="auto" w:fill="auto"/>
            <w:vAlign w:val="center"/>
          </w:tcPr>
          <w:p w:rsidR="00DC3800" w:rsidRPr="001401D1" w:rsidRDefault="00DC3800" w:rsidP="00DC3800">
            <w:pPr>
              <w:spacing w:before="60" w:after="60"/>
              <w:rPr>
                <w:rFonts w:cstheme="minorHAnsi"/>
              </w:rPr>
            </w:pPr>
            <w:r w:rsidRPr="00F755AF">
              <w:rPr>
                <w:rFonts w:eastAsiaTheme="minorHAnsi" w:cstheme="minorHAnsi"/>
                <w:color w:val="000000" w:themeColor="text1"/>
              </w:rPr>
              <w:t>Štete na poljoprivrednim površinama, stambenim, gospodarskim, poslovnim objektima, automobilima.</w:t>
            </w:r>
          </w:p>
        </w:tc>
        <w:tc>
          <w:tcPr>
            <w:tcW w:w="3263" w:type="dxa"/>
            <w:shd w:val="clear" w:color="auto" w:fill="auto"/>
            <w:vAlign w:val="center"/>
          </w:tcPr>
          <w:p w:rsidR="00DC3800" w:rsidRPr="001401D1" w:rsidRDefault="00DC3800" w:rsidP="00DC3800">
            <w:pPr>
              <w:spacing w:before="60" w:after="60"/>
              <w:rPr>
                <w:rFonts w:cstheme="minorHAnsi"/>
              </w:rPr>
            </w:pPr>
            <w:r w:rsidRPr="00F755AF">
              <w:rPr>
                <w:rFonts w:eastAsiaTheme="minorHAnsi" w:cstheme="minorHAnsi"/>
                <w:color w:val="000000" w:themeColor="text1"/>
              </w:rPr>
              <w:t>Potrebno je izbjegavati izgradnju nasada i građevina osjetljivih na kišu i tuču te poticati njihovo osiguranje. Osjetljivu kulturnu baštinu i imovinu potrebno je preventivno zaštititi od ugroze.</w:t>
            </w:r>
          </w:p>
        </w:tc>
        <w:tc>
          <w:tcPr>
            <w:tcW w:w="2266" w:type="dxa"/>
            <w:shd w:val="clear" w:color="auto" w:fill="auto"/>
            <w:vAlign w:val="center"/>
          </w:tcPr>
          <w:p w:rsidR="00DC3800" w:rsidRPr="001401D1" w:rsidRDefault="00DC3800" w:rsidP="00DC3800">
            <w:pPr>
              <w:rPr>
                <w:rFonts w:cstheme="minorHAnsi"/>
              </w:rPr>
            </w:pPr>
            <w:r w:rsidRPr="00F755AF">
              <w:rPr>
                <w:rFonts w:cstheme="minorHAnsi"/>
                <w:color w:val="000000" w:themeColor="text1"/>
              </w:rPr>
              <w:t>Upozoravanje.</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val="en-US" w:eastAsia="zh-CN"/>
              </w:rPr>
            </w:pPr>
          </w:p>
        </w:tc>
        <w:tc>
          <w:tcPr>
            <w:tcW w:w="1633" w:type="dxa"/>
            <w:shd w:val="clear" w:color="auto" w:fill="auto"/>
            <w:vAlign w:val="center"/>
          </w:tcPr>
          <w:p w:rsidR="00DC3800" w:rsidRDefault="00DC3800" w:rsidP="00DC3800">
            <w:pPr>
              <w:jc w:val="center"/>
              <w:rPr>
                <w:rFonts w:cs="Arial"/>
                <w:b/>
              </w:rPr>
            </w:pPr>
            <w:r>
              <w:rPr>
                <w:rFonts w:cs="Arial"/>
                <w:b/>
              </w:rPr>
              <w:t xml:space="preserve">MRAZ </w:t>
            </w:r>
          </w:p>
        </w:tc>
        <w:tc>
          <w:tcPr>
            <w:tcW w:w="3513" w:type="dxa"/>
            <w:shd w:val="clear" w:color="auto" w:fill="auto"/>
            <w:vAlign w:val="center"/>
          </w:tcPr>
          <w:p w:rsidR="00DC3800" w:rsidRPr="00F755AF" w:rsidRDefault="00DC3800" w:rsidP="00DC3800">
            <w:pPr>
              <w:rPr>
                <w:rFonts w:eastAsiaTheme="minorHAnsi" w:cstheme="minorHAnsi"/>
                <w:color w:val="000000" w:themeColor="text1"/>
              </w:rPr>
            </w:pPr>
            <w:r w:rsidRPr="002D62F6">
              <w:rPr>
                <w:rFonts w:cs="Arial"/>
                <w:lang w:eastAsia="en-US"/>
              </w:rPr>
              <w:t xml:space="preserve">Mraz je oborina koja nastaje </w:t>
            </w:r>
            <w:r w:rsidRPr="002D62F6">
              <w:rPr>
                <w:rFonts w:eastAsia="SimSun" w:cs="Arial"/>
                <w:shd w:val="clear" w:color="auto" w:fill="FFFFFF"/>
                <w:lang w:eastAsia="en-US"/>
              </w:rPr>
              <w:t> kad uz hladno tlo prizemni sloj zraka pri temperaturi nižoj od 0˚C izravno prijeđe iz vodene pare u led.</w:t>
            </w:r>
            <w:r w:rsidRPr="002D62F6">
              <w:rPr>
                <w:rFonts w:cs="Arial"/>
                <w:lang w:eastAsia="en-US"/>
              </w:rPr>
              <w:t xml:space="preserve"> </w:t>
            </w:r>
            <w:r w:rsidRPr="002D62F6">
              <w:rPr>
                <w:rFonts w:cs="Arial"/>
              </w:rPr>
              <w:t>Prilikom pojave niske temperature dolazi do smrzavanja vode što dovodi do pucanja i širenja tkiva te odumiranja biljaka.</w:t>
            </w:r>
            <w:r w:rsidRPr="002D62F6">
              <w:rPr>
                <w:rFonts w:cs="Arial"/>
                <w:lang w:eastAsia="en-US"/>
              </w:rPr>
              <w:t>Pojavljuje se od rujna do svibnja, pri čemu je najopasniji onaj koji se pojavi u vegetacijskom razdoblju.</w:t>
            </w:r>
          </w:p>
        </w:tc>
        <w:tc>
          <w:tcPr>
            <w:tcW w:w="3260" w:type="dxa"/>
            <w:shd w:val="clear" w:color="auto" w:fill="auto"/>
            <w:vAlign w:val="center"/>
          </w:tcPr>
          <w:p w:rsidR="00DC3800" w:rsidRPr="00F755AF" w:rsidRDefault="00DC3800" w:rsidP="00DC3800">
            <w:pPr>
              <w:spacing w:before="60" w:after="60"/>
              <w:rPr>
                <w:rFonts w:eastAsiaTheme="minorHAnsi" w:cstheme="minorHAnsi"/>
                <w:color w:val="000000" w:themeColor="text1"/>
              </w:rPr>
            </w:pPr>
            <w:r w:rsidRPr="002D62F6">
              <w:rPr>
                <w:rFonts w:cs="Arial"/>
                <w:lang w:eastAsia="en-US"/>
              </w:rPr>
              <w:t>Posljedice mogu biti smanjenje prinosa u poljoprivredi i povrtlarstvu.</w:t>
            </w:r>
          </w:p>
        </w:tc>
        <w:tc>
          <w:tcPr>
            <w:tcW w:w="3263" w:type="dxa"/>
            <w:shd w:val="clear" w:color="auto" w:fill="auto"/>
            <w:vAlign w:val="center"/>
          </w:tcPr>
          <w:p w:rsidR="00DC3800" w:rsidRPr="00F755AF" w:rsidRDefault="00DC3800" w:rsidP="00DC3800">
            <w:pPr>
              <w:spacing w:before="60" w:after="60"/>
              <w:rPr>
                <w:rFonts w:eastAsiaTheme="minorHAnsi" w:cstheme="minorHAnsi"/>
                <w:color w:val="000000" w:themeColor="text1"/>
              </w:rPr>
            </w:pPr>
            <w:r w:rsidRPr="002D62F6">
              <w:rPr>
                <w:rFonts w:cs="Arial"/>
                <w:lang w:eastAsia="en-US"/>
              </w:rPr>
              <w:t>Edukacija  i osposobljavanje građana Grada</w:t>
            </w:r>
            <w:r>
              <w:rPr>
                <w:rFonts w:cs="Arial"/>
                <w:lang w:eastAsia="en-US"/>
              </w:rPr>
              <w:t xml:space="preserve"> Ludbrega.</w:t>
            </w:r>
          </w:p>
        </w:tc>
        <w:tc>
          <w:tcPr>
            <w:tcW w:w="2266" w:type="dxa"/>
            <w:shd w:val="clear" w:color="auto" w:fill="auto"/>
            <w:vAlign w:val="center"/>
          </w:tcPr>
          <w:p w:rsidR="00DC3800" w:rsidRPr="00F755AF" w:rsidRDefault="00DC3800" w:rsidP="00DC3800">
            <w:pPr>
              <w:rPr>
                <w:rFonts w:cstheme="minorHAnsi"/>
                <w:color w:val="000000" w:themeColor="text1"/>
              </w:rPr>
            </w:pPr>
            <w:r w:rsidRPr="002D62F6">
              <w:rPr>
                <w:rFonts w:eastAsia="SimSun" w:cs="Arial"/>
              </w:rPr>
              <w:t>Upozoravanje.</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val="en-US" w:eastAsia="zh-CN"/>
              </w:rPr>
            </w:pPr>
          </w:p>
        </w:tc>
        <w:tc>
          <w:tcPr>
            <w:tcW w:w="1633" w:type="dxa"/>
            <w:shd w:val="clear" w:color="auto" w:fill="auto"/>
            <w:vAlign w:val="center"/>
          </w:tcPr>
          <w:p w:rsidR="00DC3800" w:rsidRDefault="00DC3800" w:rsidP="00DC3800">
            <w:pPr>
              <w:jc w:val="center"/>
              <w:rPr>
                <w:rFonts w:cs="Arial"/>
                <w:b/>
              </w:rPr>
            </w:pPr>
            <w:r>
              <w:rPr>
                <w:rFonts w:cs="Arial"/>
                <w:b/>
              </w:rPr>
              <w:t>KIŠA</w:t>
            </w:r>
          </w:p>
        </w:tc>
        <w:tc>
          <w:tcPr>
            <w:tcW w:w="3513" w:type="dxa"/>
            <w:shd w:val="clear" w:color="auto" w:fill="auto"/>
            <w:vAlign w:val="center"/>
          </w:tcPr>
          <w:p w:rsidR="00DC3800" w:rsidRPr="002D62F6" w:rsidRDefault="00DC3800" w:rsidP="00DC3800">
            <w:pPr>
              <w:rPr>
                <w:rFonts w:cs="Arial"/>
              </w:rPr>
            </w:pPr>
            <w:r w:rsidRPr="00A36129">
              <w:rPr>
                <w:rFonts w:cs="Arial"/>
              </w:rPr>
              <w:t>Dugotrajniji kišni period s prekomjernom količinom oborina mogu značajno pridonijeti smanjenju prinosa i kvalitete, a na dijelu površina i potpuno propadanje uroda povrća, voća, žitarica i ostalih ratarskih kultura.</w:t>
            </w:r>
          </w:p>
        </w:tc>
        <w:tc>
          <w:tcPr>
            <w:tcW w:w="3260" w:type="dxa"/>
            <w:shd w:val="clear" w:color="auto" w:fill="auto"/>
            <w:vAlign w:val="center"/>
          </w:tcPr>
          <w:p w:rsidR="00DC3800" w:rsidRPr="002D62F6" w:rsidRDefault="00DC3800" w:rsidP="00DC3800">
            <w:pPr>
              <w:spacing w:before="60" w:after="60"/>
              <w:rPr>
                <w:rFonts w:cs="Arial"/>
              </w:rPr>
            </w:pPr>
            <w:r w:rsidRPr="00A36129">
              <w:t>Štete na poljoprivrednim površinama, šteta na stambenim, gospodarskim, poslovnim objektima.</w:t>
            </w:r>
          </w:p>
        </w:tc>
        <w:tc>
          <w:tcPr>
            <w:tcW w:w="3263" w:type="dxa"/>
            <w:shd w:val="clear" w:color="auto" w:fill="auto"/>
            <w:vAlign w:val="center"/>
          </w:tcPr>
          <w:p w:rsidR="00DC3800" w:rsidRPr="002D62F6" w:rsidRDefault="00DC3800" w:rsidP="00DC3800">
            <w:pPr>
              <w:spacing w:before="60" w:after="60"/>
              <w:rPr>
                <w:rFonts w:cs="Arial"/>
              </w:rPr>
            </w:pPr>
            <w:r w:rsidRPr="00A36129">
              <w:t>Održavanje sustava odvodnje, zaštita podrumskih prostorija.</w:t>
            </w:r>
          </w:p>
        </w:tc>
        <w:tc>
          <w:tcPr>
            <w:tcW w:w="2266" w:type="dxa"/>
            <w:shd w:val="clear" w:color="auto" w:fill="auto"/>
            <w:vAlign w:val="center"/>
          </w:tcPr>
          <w:p w:rsidR="00DC3800" w:rsidRPr="002D62F6" w:rsidRDefault="00DC3800" w:rsidP="00DC3800">
            <w:pPr>
              <w:rPr>
                <w:rFonts w:cs="Arial"/>
              </w:rPr>
            </w:pPr>
            <w:r w:rsidRPr="00A36129">
              <w:t xml:space="preserve">Upozoravanje, obavješćivanje. Postojeće operativne snage sustava civilne zaštite dovoljne su za reagiranje u slučaju prekomjernih količina </w:t>
            </w:r>
            <w:r w:rsidRPr="00A36129">
              <w:lastRenderedPageBreak/>
              <w:t>oborina.</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val="en-US" w:eastAsia="zh-CN"/>
              </w:rPr>
            </w:pPr>
          </w:p>
        </w:tc>
        <w:tc>
          <w:tcPr>
            <w:tcW w:w="1633" w:type="dxa"/>
            <w:shd w:val="clear" w:color="auto" w:fill="auto"/>
            <w:vAlign w:val="center"/>
          </w:tcPr>
          <w:p w:rsidR="00DC3800" w:rsidRDefault="00DC3800" w:rsidP="00DC3800">
            <w:pPr>
              <w:jc w:val="center"/>
              <w:rPr>
                <w:rFonts w:cs="Arial"/>
                <w:b/>
              </w:rPr>
            </w:pPr>
            <w:r>
              <w:rPr>
                <w:rFonts w:cs="Arial"/>
                <w:b/>
              </w:rPr>
              <w:t>VJETAR</w:t>
            </w:r>
          </w:p>
        </w:tc>
        <w:tc>
          <w:tcPr>
            <w:tcW w:w="3513" w:type="dxa"/>
            <w:shd w:val="clear" w:color="auto" w:fill="auto"/>
            <w:vAlign w:val="center"/>
          </w:tcPr>
          <w:p w:rsidR="00DC3800" w:rsidRPr="00C22883" w:rsidRDefault="00DC3800" w:rsidP="00DC3800">
            <w:pPr>
              <w:pStyle w:val="StandardWeb"/>
              <w:spacing w:before="0" w:beforeAutospacing="0" w:after="0" w:afterAutospacing="0" w:line="276" w:lineRule="auto"/>
              <w:rPr>
                <w:rFonts w:asciiTheme="minorHAnsi" w:hAnsiTheme="minorHAnsi" w:cstheme="minorHAnsi"/>
                <w:color w:val="000000"/>
                <w:sz w:val="20"/>
                <w:szCs w:val="20"/>
              </w:rPr>
            </w:pPr>
            <w:r w:rsidRPr="005E7CB6">
              <w:rPr>
                <w:rFonts w:asciiTheme="minorHAnsi" w:hAnsiTheme="minorHAnsi" w:cstheme="minorHAnsi"/>
                <w:sz w:val="20"/>
                <w:szCs w:val="20"/>
              </w:rPr>
              <w:t xml:space="preserve">Vjetar opisujemo kao </w:t>
            </w:r>
            <w:r w:rsidRPr="005E7CB6">
              <w:rPr>
                <w:rFonts w:asciiTheme="minorHAnsi" w:hAnsiTheme="minorHAnsi" w:cstheme="minorHAnsi"/>
                <w:color w:val="000000"/>
                <w:sz w:val="20"/>
                <w:szCs w:val="20"/>
              </w:rPr>
              <w:t>strujanje zračnih masa koje nastaje uslijed razlike temperatura odnosno tlakova. Kad se zrak zagrije, on se širi, postaje lakši i diže se uvis, a hladniji zrak dolazi na njegovo mjesto. Jačinu vjetra određujemo pomoću Beaufortove ljestvice, oznakama od 0 do 12, gdje 0 označava brzinu vjetra od 0-14 km/h, a 12 označava orkanski vjetra jači od 154, 8 km/h.</w:t>
            </w:r>
          </w:p>
        </w:tc>
        <w:tc>
          <w:tcPr>
            <w:tcW w:w="3260" w:type="dxa"/>
            <w:shd w:val="clear" w:color="auto" w:fill="auto"/>
            <w:vAlign w:val="center"/>
          </w:tcPr>
          <w:p w:rsidR="00DC3800" w:rsidRPr="00C22883" w:rsidRDefault="00DC3800" w:rsidP="00DC3800">
            <w:pPr>
              <w:rPr>
                <w:rFonts w:asciiTheme="minorHAnsi" w:hAnsiTheme="minorHAnsi" w:cstheme="minorHAnsi"/>
                <w:lang w:eastAsia="en-US"/>
              </w:rPr>
            </w:pPr>
            <w:r w:rsidRPr="005E7CB6">
              <w:rPr>
                <w:rFonts w:asciiTheme="minorHAnsi" w:hAnsiTheme="minorHAnsi" w:cstheme="minorHAnsi"/>
                <w:lang w:eastAsia="en-US"/>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263" w:type="dxa"/>
            <w:shd w:val="clear" w:color="auto" w:fill="auto"/>
            <w:vAlign w:val="center"/>
          </w:tcPr>
          <w:p w:rsidR="00DC3800" w:rsidRPr="00A36129" w:rsidRDefault="00DC3800" w:rsidP="00DC3800">
            <w:r w:rsidRPr="005E7CB6">
              <w:rPr>
                <w:rFonts w:asciiTheme="minorHAnsi" w:hAnsiTheme="minorHAnsi" w:cstheme="minorHAnsi"/>
                <w:lang w:eastAsia="en-US"/>
              </w:rPr>
              <w:t>Edukacija  i osposobljavanje građana</w:t>
            </w:r>
            <w:r>
              <w:rPr>
                <w:rFonts w:asciiTheme="minorHAnsi" w:hAnsiTheme="minorHAnsi" w:cstheme="minorHAnsi"/>
                <w:lang w:eastAsia="en-US"/>
              </w:rPr>
              <w:t>.</w:t>
            </w:r>
          </w:p>
        </w:tc>
        <w:tc>
          <w:tcPr>
            <w:tcW w:w="2266" w:type="dxa"/>
            <w:shd w:val="clear" w:color="auto" w:fill="auto"/>
            <w:vAlign w:val="center"/>
          </w:tcPr>
          <w:p w:rsidR="00DC3800" w:rsidRPr="00A36129" w:rsidRDefault="00DC3800" w:rsidP="00DC3800">
            <w:r w:rsidRPr="005E7CB6">
              <w:rPr>
                <w:rFonts w:asciiTheme="minorHAnsi" w:eastAsia="SimSun" w:hAnsiTheme="minorHAnsi" w:cstheme="minorHAnsi"/>
              </w:rPr>
              <w:t>Upozoravanje.</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val="en-US" w:eastAsia="zh-CN"/>
              </w:rPr>
            </w:pPr>
          </w:p>
        </w:tc>
        <w:tc>
          <w:tcPr>
            <w:tcW w:w="1633" w:type="dxa"/>
            <w:shd w:val="clear" w:color="auto" w:fill="auto"/>
            <w:vAlign w:val="center"/>
          </w:tcPr>
          <w:p w:rsidR="00DC3800" w:rsidRDefault="00DC3800" w:rsidP="00DC3800">
            <w:pPr>
              <w:jc w:val="center"/>
              <w:rPr>
                <w:rFonts w:cs="Arial"/>
                <w:b/>
              </w:rPr>
            </w:pPr>
            <w:r>
              <w:rPr>
                <w:rFonts w:cs="Arial"/>
                <w:b/>
              </w:rPr>
              <w:t>SNIJEG I LED</w:t>
            </w:r>
          </w:p>
        </w:tc>
        <w:tc>
          <w:tcPr>
            <w:tcW w:w="3513" w:type="dxa"/>
            <w:shd w:val="clear" w:color="auto" w:fill="auto"/>
            <w:vAlign w:val="center"/>
          </w:tcPr>
          <w:p w:rsidR="00DC3800" w:rsidRPr="007244F8" w:rsidRDefault="00DC3800" w:rsidP="00DC3800">
            <w:pPr>
              <w:spacing w:before="60" w:after="60"/>
              <w:rPr>
                <w:rFonts w:cstheme="minorHAnsi"/>
              </w:rPr>
            </w:pPr>
            <w:r w:rsidRPr="007244F8">
              <w:rPr>
                <w:rFonts w:cstheme="minorHAnsi"/>
              </w:rPr>
              <w:t xml:space="preserve">Potencijalni meteorološki uvjeti za stvaranje poledice pri tlu tj. oborinskih dani u kojima je temperatura zraka pri tlu (na 5 cm) 0°C ili na 2 m 3°C (za postaje koje nemaju mjerenja temperature zraka pri tlu). </w:t>
            </w:r>
          </w:p>
          <w:p w:rsidR="00DC3800" w:rsidRPr="007244F8" w:rsidRDefault="00DC3800" w:rsidP="00DC3800">
            <w:pPr>
              <w:spacing w:before="60" w:after="60"/>
              <w:rPr>
                <w:rFonts w:cstheme="minorHAnsi"/>
              </w:rPr>
            </w:pPr>
            <w:r w:rsidRPr="007244F8">
              <w:rPr>
                <w:rFonts w:cstheme="minorHAnsi"/>
              </w:rPr>
              <w:t>Broj dana s padanjem snijega, maksimalna visina novog snijega i maksimalna visina snježnog pokrivača. U područjima gdje snijeg rijetko pada čak i male visine snijega mogu izazvati negativne posljedice na ljude i  odvijanje normalnog života.</w:t>
            </w:r>
          </w:p>
          <w:p w:rsidR="00DC3800" w:rsidRPr="002D62F6" w:rsidRDefault="00DC3800" w:rsidP="00DC3800">
            <w:pPr>
              <w:rPr>
                <w:rFonts w:cs="Arial"/>
              </w:rPr>
            </w:pPr>
            <w:r w:rsidRPr="007244F8">
              <w:rPr>
                <w:rFonts w:cstheme="minorHAnsi"/>
              </w:rPr>
              <w:t>Broja dana s krutom oborinom (tuča, sugradica i ledena zrna).</w:t>
            </w:r>
          </w:p>
        </w:tc>
        <w:tc>
          <w:tcPr>
            <w:tcW w:w="3260" w:type="dxa"/>
            <w:shd w:val="clear" w:color="auto" w:fill="auto"/>
            <w:vAlign w:val="center"/>
          </w:tcPr>
          <w:p w:rsidR="00DC3800" w:rsidRPr="002D62F6" w:rsidRDefault="00DC3800" w:rsidP="00DC3800">
            <w:pPr>
              <w:spacing w:before="60" w:after="60"/>
              <w:rPr>
                <w:rFonts w:cs="Arial"/>
              </w:rPr>
            </w:pPr>
            <w:r w:rsidRPr="00A80BCE">
              <w:rPr>
                <w:rFonts w:cstheme="minorHAnsi"/>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r w:rsidRPr="00A80BCE">
              <w:rPr>
                <w:rFonts w:cstheme="minorHAnsi"/>
              </w:rPr>
              <w:cr/>
              <w:t xml:space="preserve"> </w:t>
            </w:r>
          </w:p>
        </w:tc>
        <w:tc>
          <w:tcPr>
            <w:tcW w:w="3263" w:type="dxa"/>
            <w:shd w:val="clear" w:color="auto" w:fill="auto"/>
            <w:vAlign w:val="center"/>
          </w:tcPr>
          <w:p w:rsidR="00DC3800" w:rsidRPr="002D62F6" w:rsidRDefault="00DC3800" w:rsidP="00DC3800">
            <w:pPr>
              <w:spacing w:before="60" w:after="60"/>
              <w:rPr>
                <w:rFonts w:cs="Arial"/>
              </w:rPr>
            </w:pPr>
            <w:r w:rsidRPr="00A80BCE">
              <w:rPr>
                <w:rFonts w:cstheme="minorHAnsi"/>
              </w:rPr>
              <w:t xml:space="preserve">Edukacija i osposobljavanje građana </w:t>
            </w:r>
            <w:r>
              <w:rPr>
                <w:rFonts w:cstheme="minorHAnsi"/>
              </w:rPr>
              <w:t>Grada Ludbrega</w:t>
            </w:r>
            <w:r w:rsidRPr="00A80BCE">
              <w:rPr>
                <w:rFonts w:cstheme="minorHAnsi"/>
              </w:rPr>
              <w:t xml:space="preserve">. U cilju ublažavanja posljedica od snježnih oborina i poledica  potrebno je redovito čišćenje pločnika, pristupnih putova, čišćenje snijega i leda s vozila prije uključivanja u promet i korištenje zimske opreme na  vozilu i sl. </w:t>
            </w:r>
          </w:p>
        </w:tc>
        <w:tc>
          <w:tcPr>
            <w:tcW w:w="2266" w:type="dxa"/>
            <w:shd w:val="clear" w:color="auto" w:fill="auto"/>
            <w:vAlign w:val="center"/>
          </w:tcPr>
          <w:p w:rsidR="00DC3800" w:rsidRPr="002D62F6" w:rsidRDefault="00DC3800" w:rsidP="00DC3800">
            <w:pPr>
              <w:rPr>
                <w:rFonts w:cs="Arial"/>
              </w:rPr>
            </w:pPr>
            <w:r w:rsidRPr="00A80BCE">
              <w:rPr>
                <w:rFonts w:eastAsia="SimSun" w:cstheme="minorHAnsi"/>
                <w:lang w:eastAsia="zh-CN"/>
              </w:rPr>
              <w:t>Rano obavješćivanje i upozoravanje, pripremljena zimska služba.</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asciiTheme="minorHAnsi" w:hAnsiTheme="minorHAnsi" w:cstheme="minorHAnsi"/>
                <w:lang w:eastAsia="zh-CN"/>
              </w:rPr>
            </w:pPr>
          </w:p>
        </w:tc>
        <w:tc>
          <w:tcPr>
            <w:tcW w:w="1633" w:type="dxa"/>
            <w:shd w:val="clear" w:color="auto" w:fill="auto"/>
            <w:vAlign w:val="center"/>
          </w:tcPr>
          <w:p w:rsidR="00DC3800" w:rsidRPr="001401D1" w:rsidRDefault="00DC3800" w:rsidP="00DC3800">
            <w:pPr>
              <w:jc w:val="center"/>
              <w:rPr>
                <w:rFonts w:asciiTheme="minorHAnsi" w:hAnsiTheme="minorHAnsi" w:cstheme="minorHAnsi"/>
                <w:b/>
              </w:rPr>
            </w:pPr>
            <w:r w:rsidRPr="001401D1">
              <w:rPr>
                <w:rFonts w:asciiTheme="minorHAnsi" w:hAnsiTheme="minorHAnsi" w:cstheme="minorHAnsi"/>
                <w:b/>
              </w:rPr>
              <w:t xml:space="preserve">EPIDEMIJE I </w:t>
            </w:r>
            <w:r w:rsidRPr="001401D1">
              <w:rPr>
                <w:rFonts w:asciiTheme="minorHAnsi" w:hAnsiTheme="minorHAnsi" w:cstheme="minorHAnsi"/>
                <w:b/>
              </w:rPr>
              <w:lastRenderedPageBreak/>
              <w:t>PANDEMIJE</w:t>
            </w:r>
          </w:p>
        </w:tc>
        <w:tc>
          <w:tcPr>
            <w:tcW w:w="3513" w:type="dxa"/>
            <w:shd w:val="clear" w:color="auto" w:fill="auto"/>
            <w:vAlign w:val="center"/>
          </w:tcPr>
          <w:p w:rsidR="00DC3800" w:rsidRPr="001401D1" w:rsidRDefault="00DC3800" w:rsidP="00DC3800">
            <w:pPr>
              <w:rPr>
                <w:rFonts w:asciiTheme="minorHAnsi" w:hAnsiTheme="minorHAnsi" w:cstheme="minorHAnsi"/>
                <w:lang w:eastAsia="en-US"/>
              </w:rPr>
            </w:pPr>
            <w:r w:rsidRPr="001401D1">
              <w:rPr>
                <w:rFonts w:asciiTheme="minorHAnsi" w:hAnsiTheme="minorHAnsi" w:cstheme="minorHAnsi"/>
                <w:lang w:eastAsia="en-US"/>
              </w:rPr>
              <w:lastRenderedPageBreak/>
              <w:t xml:space="preserve">Neočekivano veliki broj slučajeva neke </w:t>
            </w:r>
            <w:r w:rsidRPr="001401D1">
              <w:rPr>
                <w:rFonts w:asciiTheme="minorHAnsi" w:hAnsiTheme="minorHAnsi" w:cstheme="minorHAnsi"/>
                <w:lang w:eastAsia="en-US"/>
              </w:rPr>
              <w:lastRenderedPageBreak/>
              <w:t>bolesti, poglavito zarazne, u skoro isto vrijeme na jednom području gdje obitava veći broj žitelja, tretira se kao epidemija, a manifestira se u dva pojavna oblika:</w:t>
            </w:r>
          </w:p>
          <w:p w:rsidR="00DC3800" w:rsidRPr="001401D1" w:rsidRDefault="00DC3800" w:rsidP="00211F9C">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epidemija koja nastaje samostalno,</w:t>
            </w:r>
          </w:p>
          <w:p w:rsidR="00DC3800" w:rsidRPr="001401D1" w:rsidRDefault="00DC3800" w:rsidP="00211F9C">
            <w:pPr>
              <w:numPr>
                <w:ilvl w:val="0"/>
                <w:numId w:val="29"/>
              </w:numPr>
              <w:spacing w:line="276" w:lineRule="auto"/>
              <w:rPr>
                <w:rFonts w:asciiTheme="minorHAnsi" w:hAnsiTheme="minorHAnsi" w:cstheme="minorHAnsi"/>
                <w:lang w:eastAsia="en-US"/>
              </w:rPr>
            </w:pPr>
            <w:r w:rsidRPr="001401D1">
              <w:rPr>
                <w:rFonts w:asciiTheme="minorHAnsi" w:hAnsiTheme="minorHAnsi" w:cstheme="minorHAnsi"/>
                <w:lang w:eastAsia="en-US"/>
              </w:rPr>
              <w:t xml:space="preserve">epidemija koja nastaje kao posljedica nekih drugih elementarnih nepogoda (potres, poplava i sl.) </w:t>
            </w:r>
          </w:p>
          <w:p w:rsidR="00DC3800" w:rsidRPr="001401D1" w:rsidRDefault="00DC3800" w:rsidP="00DC3800">
            <w:pPr>
              <w:rPr>
                <w:rFonts w:asciiTheme="minorHAnsi" w:hAnsiTheme="minorHAnsi" w:cstheme="minorHAnsi"/>
                <w:lang w:eastAsia="en-US"/>
              </w:rPr>
            </w:pPr>
            <w:r w:rsidRPr="001401D1">
              <w:rPr>
                <w:rFonts w:asciiTheme="minorHAnsi" w:hAnsiTheme="minorHAnsi" w:cstheme="minorHAnsi"/>
                <w:lang w:eastAsia="en-US"/>
              </w:rPr>
              <w:t xml:space="preserve">Mogućnost pojave epidemije prve grupe vrste pojavnosti predstavlja realnu opasnost za stanovništvo </w:t>
            </w:r>
            <w:r>
              <w:rPr>
                <w:rFonts w:asciiTheme="minorHAnsi" w:hAnsiTheme="minorHAnsi" w:cstheme="minorHAnsi"/>
                <w:lang w:eastAsia="en-US"/>
              </w:rPr>
              <w:t>Grada Ludbrega</w:t>
            </w:r>
            <w:r w:rsidRPr="001401D1">
              <w:rPr>
                <w:rFonts w:asciiTheme="minorHAnsi" w:hAnsiTheme="minorHAnsi" w:cstheme="minorHAnsi"/>
                <w:lang w:eastAsia="en-US"/>
              </w:rPr>
              <w:t xml:space="preserve">. </w:t>
            </w:r>
          </w:p>
        </w:tc>
        <w:tc>
          <w:tcPr>
            <w:tcW w:w="3260" w:type="dxa"/>
            <w:shd w:val="clear" w:color="auto" w:fill="auto"/>
            <w:vAlign w:val="center"/>
          </w:tcPr>
          <w:p w:rsidR="00DC3800" w:rsidRPr="001401D1" w:rsidRDefault="00DC3800" w:rsidP="00DC3800">
            <w:pPr>
              <w:rPr>
                <w:rFonts w:asciiTheme="minorHAnsi" w:hAnsiTheme="minorHAnsi" w:cstheme="minorHAnsi"/>
              </w:rPr>
            </w:pPr>
            <w:r w:rsidRPr="001401D1">
              <w:rPr>
                <w:rFonts w:asciiTheme="minorHAnsi" w:hAnsiTheme="minorHAnsi" w:cstheme="minorHAnsi"/>
                <w:lang w:eastAsia="en-US"/>
              </w:rPr>
              <w:lastRenderedPageBreak/>
              <w:t>V</w:t>
            </w:r>
            <w:r w:rsidRPr="001401D1">
              <w:rPr>
                <w:rFonts w:asciiTheme="minorHAnsi" w:hAnsiTheme="minorHAnsi" w:cstheme="minorHAnsi"/>
              </w:rPr>
              <w:t xml:space="preserve">eći stupanj komplikacija i smrtnih </w:t>
            </w:r>
            <w:r w:rsidRPr="001401D1">
              <w:rPr>
                <w:rFonts w:asciiTheme="minorHAnsi" w:hAnsiTheme="minorHAnsi" w:cstheme="minorHAnsi"/>
              </w:rPr>
              <w:lastRenderedPageBreak/>
              <w:t>ishoda kod rizičnih skupina stanovništva, značajno veća stopa bolovanja radno aktivnog stanovništva.</w:t>
            </w:r>
          </w:p>
        </w:tc>
        <w:tc>
          <w:tcPr>
            <w:tcW w:w="3263" w:type="dxa"/>
            <w:shd w:val="clear" w:color="auto" w:fill="auto"/>
            <w:vAlign w:val="center"/>
          </w:tcPr>
          <w:p w:rsidR="00DC3800" w:rsidRPr="001401D1" w:rsidRDefault="00DC3800" w:rsidP="00DC3800">
            <w:pPr>
              <w:rPr>
                <w:rFonts w:asciiTheme="minorHAnsi" w:hAnsiTheme="minorHAnsi" w:cstheme="minorHAnsi"/>
                <w:lang w:eastAsia="en-US"/>
              </w:rPr>
            </w:pPr>
            <w:r w:rsidRPr="001401D1">
              <w:rPr>
                <w:rFonts w:asciiTheme="minorHAnsi" w:hAnsiTheme="minorHAnsi" w:cstheme="minorHAnsi"/>
                <w:lang w:eastAsia="en-US"/>
              </w:rPr>
              <w:lastRenderedPageBreak/>
              <w:t xml:space="preserve">Preventivne DDD ,mjere, preventivna </w:t>
            </w:r>
            <w:r w:rsidRPr="001401D1">
              <w:rPr>
                <w:rFonts w:asciiTheme="minorHAnsi" w:hAnsiTheme="minorHAnsi" w:cstheme="minorHAnsi"/>
                <w:lang w:eastAsia="en-US"/>
              </w:rPr>
              <w:lastRenderedPageBreak/>
              <w:t>cijepljenja, održavanje higijene. Brze intervencije higijensko epidemiološke djelatnosti u suradnji s ostalim djelatnostima Zavoda za javno zdravstvo Varaždinske županije i sanitarne inspekcije.</w:t>
            </w:r>
          </w:p>
        </w:tc>
        <w:tc>
          <w:tcPr>
            <w:tcW w:w="2266" w:type="dxa"/>
            <w:shd w:val="clear" w:color="auto" w:fill="auto"/>
            <w:vAlign w:val="center"/>
          </w:tcPr>
          <w:p w:rsidR="00DC3800" w:rsidRPr="001401D1" w:rsidRDefault="00DC3800" w:rsidP="00DC3800">
            <w:pPr>
              <w:rPr>
                <w:rFonts w:asciiTheme="minorHAnsi" w:hAnsiTheme="minorHAnsi" w:cstheme="minorHAnsi"/>
                <w:lang w:eastAsia="en-US"/>
              </w:rPr>
            </w:pPr>
            <w:r w:rsidRPr="001401D1">
              <w:rPr>
                <w:rFonts w:asciiTheme="minorHAnsi" w:hAnsiTheme="minorHAnsi" w:cstheme="minorHAnsi"/>
                <w:lang w:eastAsia="en-US"/>
              </w:rPr>
              <w:lastRenderedPageBreak/>
              <w:t xml:space="preserve">Edukacija, </w:t>
            </w:r>
            <w:r w:rsidRPr="001401D1">
              <w:rPr>
                <w:rFonts w:asciiTheme="minorHAnsi" w:hAnsiTheme="minorHAnsi" w:cstheme="minorHAnsi"/>
                <w:lang w:eastAsia="en-US"/>
              </w:rPr>
              <w:lastRenderedPageBreak/>
              <w:t>obavješ</w:t>
            </w:r>
            <w:r>
              <w:rPr>
                <w:rFonts w:asciiTheme="minorHAnsi" w:hAnsiTheme="minorHAnsi" w:cstheme="minorHAnsi"/>
                <w:lang w:eastAsia="en-US"/>
              </w:rPr>
              <w:t>ćivanje</w:t>
            </w:r>
            <w:r w:rsidRPr="001401D1">
              <w:rPr>
                <w:rFonts w:asciiTheme="minorHAnsi" w:hAnsiTheme="minorHAnsi" w:cstheme="minorHAnsi"/>
                <w:lang w:eastAsia="en-US"/>
              </w:rPr>
              <w:t xml:space="preserve">, cijepljenje, DDD mjere, higijensko epidemiološka </w:t>
            </w:r>
          </w:p>
          <w:p w:rsidR="00DC3800" w:rsidRPr="001401D1" w:rsidRDefault="00DC3800" w:rsidP="00DC3800">
            <w:pPr>
              <w:rPr>
                <w:rFonts w:asciiTheme="minorHAnsi" w:hAnsiTheme="minorHAnsi" w:cstheme="minorHAnsi"/>
                <w:lang w:eastAsia="en-US"/>
              </w:rPr>
            </w:pPr>
            <w:r w:rsidRPr="001401D1">
              <w:rPr>
                <w:rFonts w:asciiTheme="minorHAnsi" w:hAnsiTheme="minorHAnsi" w:cstheme="minorHAnsi"/>
                <w:lang w:eastAsia="en-US"/>
              </w:rPr>
              <w:t>djelatnost, zaštita vode.</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eastAsia="zh-CN"/>
              </w:rPr>
            </w:pPr>
          </w:p>
        </w:tc>
        <w:tc>
          <w:tcPr>
            <w:tcW w:w="1633" w:type="dxa"/>
            <w:shd w:val="clear" w:color="auto" w:fill="auto"/>
            <w:vAlign w:val="center"/>
          </w:tcPr>
          <w:p w:rsidR="00DC3800" w:rsidRPr="001401D1" w:rsidRDefault="00DC3800" w:rsidP="00DC3800">
            <w:pPr>
              <w:jc w:val="center"/>
              <w:rPr>
                <w:rFonts w:cstheme="minorHAnsi"/>
                <w:b/>
              </w:rPr>
            </w:pPr>
            <w:r>
              <w:rPr>
                <w:rFonts w:cs="Arial"/>
                <w:b/>
              </w:rPr>
              <w:t>KLIZIŠTA</w:t>
            </w:r>
          </w:p>
        </w:tc>
        <w:tc>
          <w:tcPr>
            <w:tcW w:w="3513" w:type="dxa"/>
            <w:shd w:val="clear" w:color="auto" w:fill="auto"/>
            <w:vAlign w:val="center"/>
          </w:tcPr>
          <w:p w:rsidR="00DC3800" w:rsidRPr="001401D1" w:rsidRDefault="00DC3800" w:rsidP="00DC3800">
            <w:pPr>
              <w:rPr>
                <w:rFonts w:cstheme="minorHAnsi"/>
              </w:rPr>
            </w:pPr>
            <w:r w:rsidRPr="00683910">
              <w:rPr>
                <w:rFonts w:cs="Arial"/>
                <w:lang w:eastAsia="en-US"/>
              </w:rPr>
              <w:t>Uzorci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Klizišta se javljaju po razdoblju velikih količina oborina, topljenja snijega, povlačenja podzemnih voda.</w:t>
            </w:r>
          </w:p>
        </w:tc>
        <w:tc>
          <w:tcPr>
            <w:tcW w:w="3260" w:type="dxa"/>
            <w:shd w:val="clear" w:color="auto" w:fill="auto"/>
            <w:vAlign w:val="center"/>
          </w:tcPr>
          <w:p w:rsidR="00DC3800" w:rsidRPr="001401D1" w:rsidRDefault="00DC3800" w:rsidP="00DC3800">
            <w:pPr>
              <w:rPr>
                <w:rFonts w:cstheme="minorHAnsi"/>
              </w:rPr>
            </w:pPr>
            <w:r w:rsidRPr="00683910">
              <w:rPr>
                <w:rFonts w:cs="Arial"/>
              </w:rPr>
              <w:t>Klizišta mogu uzrokovati štetu na materijalnim i kulturnim dobrima te okolišu, mogu uzrokovati štetu na  stambenim građevinama te industrijske i komunalne infrastrukture, zastoj u prometu i neprotočne prometnice.</w:t>
            </w:r>
          </w:p>
        </w:tc>
        <w:tc>
          <w:tcPr>
            <w:tcW w:w="3263" w:type="dxa"/>
            <w:shd w:val="clear" w:color="auto" w:fill="auto"/>
            <w:vAlign w:val="center"/>
          </w:tcPr>
          <w:p w:rsidR="00DC3800" w:rsidRPr="001401D1" w:rsidRDefault="00DC3800" w:rsidP="00DC3800">
            <w:pPr>
              <w:rPr>
                <w:rFonts w:cstheme="minorHAnsi"/>
              </w:rPr>
            </w:pPr>
            <w:r w:rsidRPr="00683910">
              <w:rPr>
                <w:rFonts w:cs="Arial"/>
              </w:rPr>
              <w:t>Blokada balvanima, drenaža za odvod vode iz zemlje koja se postavlja u dubinu ili na površinu te kanali, ježevi/barikade za kratkotrajnu stabilizaciju, manji odroni mogu se osigurati zečjim nasipima, površine natopljene vodom za vrijeme jakih oborina prekrivaju se vodonepropusnim ceradama da bi se spriječilo daljnje natapanje tla. Dugoročne mjere su pošumljavanje, građenje zaštitnih, betonskih zidova te smanjenje nagiba putem sanacije terena.</w:t>
            </w:r>
          </w:p>
        </w:tc>
        <w:tc>
          <w:tcPr>
            <w:tcW w:w="2266" w:type="dxa"/>
            <w:shd w:val="clear" w:color="auto" w:fill="auto"/>
            <w:vAlign w:val="center"/>
          </w:tcPr>
          <w:p w:rsidR="00DC3800" w:rsidRPr="001401D1" w:rsidRDefault="00DC3800" w:rsidP="00DC3800">
            <w:pPr>
              <w:rPr>
                <w:rFonts w:cstheme="minorHAnsi"/>
              </w:rPr>
            </w:pPr>
            <w:r w:rsidRPr="00683910">
              <w:rPr>
                <w:rFonts w:cs="Arial"/>
              </w:rPr>
              <w:t>Sanacija klizišta je odgovoran i skup posao. Svako klizište obilježavaju različite značajke, prema tome potrebna je visoka razina stručnosti i kako bi se što točnije odredio razlog nastanka, dubinu i osobine te kako bi se uz odgovarajuću projektnu dokumentaciju dugoročno sanirala šteta.</w:t>
            </w:r>
          </w:p>
        </w:tc>
      </w:tr>
      <w:tr w:rsidR="00DC3800" w:rsidRPr="001401D1" w:rsidTr="00BB05A1">
        <w:tc>
          <w:tcPr>
            <w:tcW w:w="661" w:type="dxa"/>
            <w:shd w:val="clear" w:color="auto" w:fill="auto"/>
            <w:vAlign w:val="center"/>
          </w:tcPr>
          <w:p w:rsidR="00DC3800" w:rsidRPr="001401D1" w:rsidRDefault="00DC3800" w:rsidP="00DC3800">
            <w:pPr>
              <w:numPr>
                <w:ilvl w:val="0"/>
                <w:numId w:val="12"/>
              </w:numPr>
              <w:contextualSpacing/>
              <w:rPr>
                <w:rFonts w:asciiTheme="minorHAnsi" w:hAnsiTheme="minorHAnsi" w:cstheme="minorHAnsi"/>
                <w:lang w:eastAsia="zh-CN"/>
              </w:rPr>
            </w:pPr>
          </w:p>
        </w:tc>
        <w:tc>
          <w:tcPr>
            <w:tcW w:w="1633" w:type="dxa"/>
            <w:shd w:val="clear" w:color="auto" w:fill="auto"/>
            <w:vAlign w:val="center"/>
          </w:tcPr>
          <w:p w:rsidR="00DC3800" w:rsidRPr="001401D1" w:rsidRDefault="00DC3800" w:rsidP="00DC3800">
            <w:pPr>
              <w:jc w:val="center"/>
              <w:rPr>
                <w:rFonts w:asciiTheme="minorHAnsi" w:hAnsiTheme="minorHAnsi" w:cstheme="minorHAnsi"/>
                <w:b/>
              </w:rPr>
            </w:pPr>
            <w:r w:rsidRPr="001401D1">
              <w:rPr>
                <w:rFonts w:cs="Arial"/>
                <w:b/>
                <w:lang w:eastAsia="en-US"/>
              </w:rPr>
              <w:t>INDUSTRIJSKE NESREĆE</w:t>
            </w:r>
          </w:p>
        </w:tc>
        <w:tc>
          <w:tcPr>
            <w:tcW w:w="3513" w:type="dxa"/>
            <w:shd w:val="clear" w:color="auto" w:fill="auto"/>
            <w:vAlign w:val="center"/>
          </w:tcPr>
          <w:p w:rsidR="00DC3800" w:rsidRPr="0007445C" w:rsidRDefault="00DC3800" w:rsidP="00DC3800">
            <w:pPr>
              <w:spacing w:before="120"/>
              <w:rPr>
                <w:rFonts w:cs="Arial"/>
                <w:highlight w:val="red"/>
                <w:lang w:eastAsia="en-US"/>
              </w:rPr>
            </w:pPr>
            <w:r w:rsidRPr="00BB05A1">
              <w:rPr>
                <w:rFonts w:cs="Arial"/>
                <w:lang w:eastAsia="en-US"/>
              </w:rPr>
              <w:t xml:space="preserve">Na području </w:t>
            </w:r>
            <w:r>
              <w:rPr>
                <w:rFonts w:cs="Arial"/>
                <w:lang w:eastAsia="en-US"/>
              </w:rPr>
              <w:t>Grada Ludbrega</w:t>
            </w:r>
            <w:r w:rsidRPr="00BB05A1">
              <w:rPr>
                <w:rFonts w:cs="Arial"/>
                <w:lang w:eastAsia="en-US"/>
              </w:rPr>
              <w:t xml:space="preserve"> nalaze se postrojenja i pravne osobe koje u svom proizvodnom procesu koriste opasne tvari (zapaljive, eksplozivne, toksične), čije nekontrolirano izlaženje u okoliš može izazvati lakše ili teže posljedice za ljude, okoliš i materijalna dobra.</w:t>
            </w:r>
          </w:p>
        </w:tc>
        <w:tc>
          <w:tcPr>
            <w:tcW w:w="3260" w:type="dxa"/>
            <w:shd w:val="clear" w:color="auto" w:fill="auto"/>
            <w:vAlign w:val="center"/>
          </w:tcPr>
          <w:p w:rsidR="00DC3800" w:rsidRPr="001401D1" w:rsidRDefault="00DC3800" w:rsidP="00DC3800">
            <w:pPr>
              <w:spacing w:before="60" w:after="60"/>
              <w:rPr>
                <w:rFonts w:asciiTheme="minorHAnsi" w:hAnsiTheme="minorHAnsi" w:cstheme="minorHAnsi"/>
              </w:rPr>
            </w:pPr>
            <w:r w:rsidRPr="001401D1">
              <w:rPr>
                <w:rFonts w:cs="Arial"/>
                <w:lang w:eastAsia="en-US"/>
              </w:rPr>
              <w:t>Moguće su štete na nepokretnoj i pokretnoj imovini, odnosno na kućama, vozilima, strojevima, uređajima i opremi kao i na infrastrukturnim građevinama, veći broj smrtno stradalih osoba i veliki broj</w:t>
            </w:r>
            <w:r w:rsidRPr="001401D1">
              <w:rPr>
                <w:rFonts w:cs="Arial"/>
              </w:rPr>
              <w:t xml:space="preserve"> </w:t>
            </w:r>
            <w:r w:rsidRPr="001401D1">
              <w:rPr>
                <w:rFonts w:cs="Arial"/>
                <w:lang w:eastAsia="en-US"/>
              </w:rPr>
              <w:t>osoba s oštećenjima na dišnom sustavu te onečišćenja izvorišta pitke vode.</w:t>
            </w:r>
          </w:p>
        </w:tc>
        <w:tc>
          <w:tcPr>
            <w:tcW w:w="3263" w:type="dxa"/>
            <w:shd w:val="clear" w:color="auto" w:fill="auto"/>
            <w:vAlign w:val="center"/>
          </w:tcPr>
          <w:p w:rsidR="00DC3800" w:rsidRPr="001401D1" w:rsidRDefault="00DC3800" w:rsidP="00DC3800">
            <w:pPr>
              <w:spacing w:before="60" w:after="60"/>
              <w:rPr>
                <w:rFonts w:asciiTheme="minorHAnsi" w:hAnsiTheme="minorHAnsi" w:cstheme="minorHAnsi"/>
              </w:rPr>
            </w:pPr>
            <w:r w:rsidRPr="001401D1">
              <w:rPr>
                <w:rFonts w:cs="Arial"/>
              </w:rPr>
              <w:t xml:space="preserve">Građevinske mjere zaštite, aktivni i pasivni sustavi zaštite od požara, preventivni nadzori, ostale mjere zaštite koje provode operateri kao odgovorne pravne osobe. Izgradnja sustava ranog upozoravanja. Edukacija i osposobljavanje snaga sustava civilne zaštite </w:t>
            </w:r>
            <w:r>
              <w:rPr>
                <w:rFonts w:cs="Arial"/>
              </w:rPr>
              <w:t>Grada Ludbrega</w:t>
            </w:r>
            <w:r w:rsidRPr="001401D1">
              <w:rPr>
                <w:rFonts w:cs="Arial"/>
              </w:rPr>
              <w:t>.</w:t>
            </w:r>
          </w:p>
        </w:tc>
        <w:tc>
          <w:tcPr>
            <w:tcW w:w="2266" w:type="dxa"/>
            <w:shd w:val="clear" w:color="auto" w:fill="auto"/>
            <w:vAlign w:val="center"/>
          </w:tcPr>
          <w:p w:rsidR="00DC3800" w:rsidRPr="001401D1" w:rsidRDefault="00DC3800" w:rsidP="00DC3800">
            <w:pPr>
              <w:spacing w:before="60" w:after="60"/>
              <w:rPr>
                <w:rFonts w:asciiTheme="minorHAnsi" w:hAnsiTheme="minorHAnsi" w:cstheme="minorHAnsi"/>
              </w:rPr>
            </w:pPr>
            <w:r w:rsidRPr="001401D1">
              <w:rPr>
                <w:rFonts w:cs="Arial"/>
              </w:rPr>
              <w:t>Uzbunjivanje i obavješćivanje, evakuacija, zbrinjavanje, sklanjanje, spašavanje,pružanje prve pomoći</w:t>
            </w:r>
            <w:r>
              <w:rPr>
                <w:rFonts w:cs="Arial"/>
              </w:rPr>
              <w:t>.</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eastAsia="zh-CN"/>
              </w:rPr>
            </w:pPr>
          </w:p>
        </w:tc>
        <w:tc>
          <w:tcPr>
            <w:tcW w:w="1633" w:type="dxa"/>
            <w:shd w:val="clear" w:color="auto" w:fill="auto"/>
            <w:vAlign w:val="center"/>
          </w:tcPr>
          <w:p w:rsidR="00DC3800" w:rsidRDefault="00DC3800" w:rsidP="00DC3800">
            <w:pPr>
              <w:jc w:val="center"/>
              <w:rPr>
                <w:rFonts w:cs="Arial"/>
                <w:b/>
              </w:rPr>
            </w:pPr>
            <w:r>
              <w:rPr>
                <w:rFonts w:cs="Arial"/>
                <w:b/>
              </w:rPr>
              <w:t>SUŠA</w:t>
            </w:r>
          </w:p>
        </w:tc>
        <w:tc>
          <w:tcPr>
            <w:tcW w:w="3513" w:type="dxa"/>
            <w:shd w:val="clear" w:color="auto" w:fill="auto"/>
            <w:vAlign w:val="center"/>
          </w:tcPr>
          <w:p w:rsidR="00DC3800" w:rsidRPr="001401D1" w:rsidRDefault="00DC3800" w:rsidP="00DC3800">
            <w:pPr>
              <w:rPr>
                <w:rFonts w:cs="Arial"/>
              </w:rPr>
            </w:pPr>
            <w:r w:rsidRPr="00A80BCE">
              <w:rPr>
                <w:rFonts w:eastAsia="SimSun" w:cstheme="minorHAnsi"/>
                <w:lang w:eastAsia="zh-CN"/>
              </w:rPr>
              <w:t>Meteorološka suša ili dulje razdoblje bez oborina može uzrokovati ozbiljne štete u poljodjelstvu, vodoprivredi te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w:t>
            </w:r>
          </w:p>
        </w:tc>
        <w:tc>
          <w:tcPr>
            <w:tcW w:w="3260" w:type="dxa"/>
            <w:shd w:val="clear" w:color="auto" w:fill="auto"/>
            <w:vAlign w:val="center"/>
          </w:tcPr>
          <w:p w:rsidR="00DC3800" w:rsidRPr="001401D1" w:rsidRDefault="00DC3800" w:rsidP="00DC3800">
            <w:pPr>
              <w:spacing w:before="60" w:after="60"/>
              <w:rPr>
                <w:rFonts w:cs="Arial"/>
              </w:rPr>
            </w:pPr>
            <w:r w:rsidRPr="00A80BCE">
              <w:rPr>
                <w:rFonts w:eastAsia="SimSun" w:cstheme="minorHAnsi"/>
                <w:lang w:eastAsia="zh-CN"/>
              </w:rPr>
              <w:t>Suša bi neminovno utjecala na vodostaje rijeka, vodocrpilišta i druge izvore vode za piće (bunare), jer bi se razina istih snizila u ovisnosti od vremenskog trajanja suše. Smanjenjem nivoa i količine vode u vodnim objektima, otežala bi se distribucija iste korisnicima, a mogućnost pojave zaraze (hidrične epidemije – trbušni tifus, dizenterija, hepatitis) su veće.</w:t>
            </w:r>
          </w:p>
        </w:tc>
        <w:tc>
          <w:tcPr>
            <w:tcW w:w="3263" w:type="dxa"/>
            <w:shd w:val="clear" w:color="auto" w:fill="auto"/>
            <w:vAlign w:val="center"/>
          </w:tcPr>
          <w:p w:rsidR="00DC3800" w:rsidRPr="001401D1" w:rsidRDefault="00DC3800" w:rsidP="00DC3800">
            <w:pPr>
              <w:spacing w:before="60" w:after="60"/>
              <w:rPr>
                <w:rFonts w:cs="Arial"/>
              </w:rPr>
            </w:pPr>
            <w:r w:rsidRPr="00A80BCE">
              <w:rPr>
                <w:rFonts w:eastAsia="SimSun" w:cstheme="minorHAnsi"/>
                <w:lang w:eastAsia="zh-CN"/>
              </w:rPr>
              <w:t>Navodnjavanje, savjetovanje</w:t>
            </w:r>
          </w:p>
        </w:tc>
        <w:tc>
          <w:tcPr>
            <w:tcW w:w="2266" w:type="dxa"/>
            <w:shd w:val="clear" w:color="auto" w:fill="auto"/>
            <w:vAlign w:val="center"/>
          </w:tcPr>
          <w:p w:rsidR="00DC3800" w:rsidRPr="001401D1" w:rsidRDefault="00DC3800" w:rsidP="00DC3800">
            <w:pPr>
              <w:spacing w:before="60" w:after="60"/>
              <w:rPr>
                <w:rFonts w:cs="Arial"/>
              </w:rPr>
            </w:pPr>
            <w:r w:rsidRPr="00A80BCE">
              <w:rPr>
                <w:rFonts w:eastAsia="SimSun" w:cstheme="minorHAnsi"/>
                <w:lang w:eastAsia="zh-CN"/>
              </w:rPr>
              <w:t>Upozoravanje.</w:t>
            </w:r>
          </w:p>
        </w:tc>
      </w:tr>
      <w:tr w:rsidR="00DC3800" w:rsidRPr="001401D1" w:rsidTr="006A6B6D">
        <w:tc>
          <w:tcPr>
            <w:tcW w:w="661" w:type="dxa"/>
            <w:shd w:val="clear" w:color="auto" w:fill="auto"/>
            <w:vAlign w:val="center"/>
          </w:tcPr>
          <w:p w:rsidR="00DC3800" w:rsidRPr="001401D1" w:rsidRDefault="00DC3800" w:rsidP="00DC3800">
            <w:pPr>
              <w:numPr>
                <w:ilvl w:val="0"/>
                <w:numId w:val="12"/>
              </w:numPr>
              <w:contextualSpacing/>
              <w:rPr>
                <w:rFonts w:cstheme="minorHAnsi"/>
                <w:lang w:eastAsia="zh-CN"/>
              </w:rPr>
            </w:pPr>
          </w:p>
        </w:tc>
        <w:tc>
          <w:tcPr>
            <w:tcW w:w="1633" w:type="dxa"/>
            <w:vAlign w:val="center"/>
          </w:tcPr>
          <w:p w:rsidR="00DC3800" w:rsidRDefault="00DC3800" w:rsidP="00DC3800">
            <w:pPr>
              <w:jc w:val="center"/>
              <w:rPr>
                <w:rFonts w:cs="Arial"/>
                <w:b/>
              </w:rPr>
            </w:pPr>
            <w:r w:rsidRPr="006165AD">
              <w:rPr>
                <w:rFonts w:cs="Calibri"/>
                <w:b/>
              </w:rPr>
              <w:t>NESREĆE U CESTOVNOM PROMETU</w:t>
            </w:r>
          </w:p>
        </w:tc>
        <w:tc>
          <w:tcPr>
            <w:tcW w:w="3513" w:type="dxa"/>
            <w:vAlign w:val="center"/>
          </w:tcPr>
          <w:p w:rsidR="00DC3800" w:rsidRPr="00A80BCE" w:rsidRDefault="00DC3800" w:rsidP="00DC3800">
            <w:pPr>
              <w:rPr>
                <w:rFonts w:cstheme="minorHAnsi"/>
                <w:lang w:eastAsia="zh-CN"/>
              </w:rPr>
            </w:pPr>
            <w:r w:rsidRPr="006165AD">
              <w:rPr>
                <w:rFonts w:cs="Calibri"/>
              </w:rPr>
              <w:t xml:space="preserve">Istjecanje opasnih tvari uslijed nesreće u cestovnom prometu. </w:t>
            </w:r>
          </w:p>
        </w:tc>
        <w:tc>
          <w:tcPr>
            <w:tcW w:w="3260" w:type="dxa"/>
            <w:vAlign w:val="center"/>
          </w:tcPr>
          <w:p w:rsidR="00DC3800" w:rsidRPr="00A80BCE" w:rsidRDefault="00DC3800" w:rsidP="00DC3800">
            <w:pPr>
              <w:spacing w:before="60" w:after="60"/>
              <w:rPr>
                <w:rFonts w:cstheme="minorHAnsi"/>
                <w:lang w:eastAsia="zh-CN"/>
              </w:rPr>
            </w:pPr>
            <w:r w:rsidRPr="006165AD">
              <w:rPr>
                <w:rFonts w:cs="Calibri"/>
              </w:rPr>
              <w:t>Utjecaj na život i zdravlje ljudi, gospodarstvo.</w:t>
            </w:r>
          </w:p>
        </w:tc>
        <w:tc>
          <w:tcPr>
            <w:tcW w:w="3263" w:type="dxa"/>
            <w:vAlign w:val="center"/>
          </w:tcPr>
          <w:p w:rsidR="00DC3800" w:rsidRPr="00A80BCE" w:rsidRDefault="00DC3800" w:rsidP="00DC3800">
            <w:pPr>
              <w:spacing w:before="60" w:after="60"/>
              <w:rPr>
                <w:rFonts w:cstheme="minorHAnsi"/>
                <w:lang w:eastAsia="zh-CN"/>
              </w:rPr>
            </w:pPr>
            <w:r w:rsidRPr="006165AD">
              <w:rPr>
                <w:rFonts w:cs="Calibri"/>
                <w:bCs/>
              </w:rPr>
              <w:t>Provedba mjera kontrole i inspekcijskog nadzora.</w:t>
            </w:r>
          </w:p>
        </w:tc>
        <w:tc>
          <w:tcPr>
            <w:tcW w:w="2266" w:type="dxa"/>
            <w:vAlign w:val="center"/>
          </w:tcPr>
          <w:p w:rsidR="00DC3800" w:rsidRPr="00A80BCE" w:rsidRDefault="00DC3800" w:rsidP="00DC3800">
            <w:pPr>
              <w:spacing w:before="60" w:after="60"/>
              <w:rPr>
                <w:rFonts w:cstheme="minorHAnsi"/>
                <w:lang w:eastAsia="zh-CN"/>
              </w:rPr>
            </w:pPr>
            <w:r w:rsidRPr="006165AD">
              <w:rPr>
                <w:rFonts w:cs="Calibri"/>
              </w:rPr>
              <w:t>Evakuacija, pružanje mjera zdravstvene skrbi, mjere smanjenja štetnog utjecaja na okoliš.</w:t>
            </w:r>
          </w:p>
        </w:tc>
      </w:tr>
      <w:tr w:rsidR="00DC3800" w:rsidRPr="001401D1" w:rsidTr="006A6B6D">
        <w:tc>
          <w:tcPr>
            <w:tcW w:w="661" w:type="dxa"/>
            <w:shd w:val="clear" w:color="auto" w:fill="auto"/>
            <w:vAlign w:val="center"/>
          </w:tcPr>
          <w:p w:rsidR="00DC3800" w:rsidRPr="001401D1" w:rsidRDefault="00DC3800" w:rsidP="00DC3800">
            <w:pPr>
              <w:numPr>
                <w:ilvl w:val="0"/>
                <w:numId w:val="12"/>
              </w:numPr>
              <w:contextualSpacing/>
              <w:rPr>
                <w:rFonts w:cstheme="minorHAnsi"/>
                <w:lang w:eastAsia="zh-CN"/>
              </w:rPr>
            </w:pPr>
          </w:p>
        </w:tc>
        <w:tc>
          <w:tcPr>
            <w:tcW w:w="1633" w:type="dxa"/>
            <w:vAlign w:val="center"/>
          </w:tcPr>
          <w:p w:rsidR="00DC3800" w:rsidRDefault="00DC3800" w:rsidP="00DC3800">
            <w:pPr>
              <w:jc w:val="center"/>
              <w:rPr>
                <w:rFonts w:cs="Arial"/>
                <w:b/>
              </w:rPr>
            </w:pPr>
            <w:r w:rsidRPr="006165AD">
              <w:rPr>
                <w:rFonts w:cs="Calibri"/>
                <w:b/>
              </w:rPr>
              <w:t>NESREĆE U ŽELJEZNIČKOM PROMETU</w:t>
            </w:r>
          </w:p>
        </w:tc>
        <w:tc>
          <w:tcPr>
            <w:tcW w:w="3513" w:type="dxa"/>
            <w:vAlign w:val="center"/>
          </w:tcPr>
          <w:p w:rsidR="00DC3800" w:rsidRPr="00A80BCE" w:rsidRDefault="00DC3800" w:rsidP="00DC3800">
            <w:pPr>
              <w:rPr>
                <w:rFonts w:cstheme="minorHAnsi"/>
                <w:lang w:eastAsia="zh-CN"/>
              </w:rPr>
            </w:pPr>
            <w:r w:rsidRPr="006165AD">
              <w:rPr>
                <w:rFonts w:cs="Calibri"/>
              </w:rPr>
              <w:t>Istjecanje opasnih tvari uslijed nesreće u željezničkom prometu.</w:t>
            </w:r>
          </w:p>
        </w:tc>
        <w:tc>
          <w:tcPr>
            <w:tcW w:w="3260" w:type="dxa"/>
            <w:vAlign w:val="center"/>
          </w:tcPr>
          <w:p w:rsidR="00DC3800" w:rsidRPr="00A80BCE" w:rsidRDefault="00DC3800" w:rsidP="00DC3800">
            <w:pPr>
              <w:spacing w:before="60" w:after="60"/>
              <w:rPr>
                <w:rFonts w:cstheme="minorHAnsi"/>
                <w:lang w:eastAsia="zh-CN"/>
              </w:rPr>
            </w:pPr>
            <w:r w:rsidRPr="006165AD">
              <w:rPr>
                <w:rFonts w:cs="Calibri"/>
              </w:rPr>
              <w:t>Utjecaj na život i zdravlje ljudi, gospodarstvo.</w:t>
            </w:r>
          </w:p>
        </w:tc>
        <w:tc>
          <w:tcPr>
            <w:tcW w:w="3263" w:type="dxa"/>
            <w:vAlign w:val="center"/>
          </w:tcPr>
          <w:p w:rsidR="00DC3800" w:rsidRPr="00A80BCE" w:rsidRDefault="00DC3800" w:rsidP="00DC3800">
            <w:pPr>
              <w:spacing w:before="60" w:after="60"/>
              <w:rPr>
                <w:rFonts w:cstheme="minorHAnsi"/>
                <w:lang w:eastAsia="zh-CN"/>
              </w:rPr>
            </w:pPr>
            <w:r w:rsidRPr="006165AD">
              <w:rPr>
                <w:rFonts w:cs="Calibri"/>
                <w:bCs/>
              </w:rPr>
              <w:t xml:space="preserve">Provedba mjera kontrole i inspekcijskog nadzora. </w:t>
            </w:r>
          </w:p>
        </w:tc>
        <w:tc>
          <w:tcPr>
            <w:tcW w:w="2266" w:type="dxa"/>
            <w:vAlign w:val="center"/>
          </w:tcPr>
          <w:p w:rsidR="00DC3800" w:rsidRPr="00A80BCE" w:rsidRDefault="00DC3800" w:rsidP="00DC3800">
            <w:pPr>
              <w:spacing w:before="60" w:after="60"/>
              <w:rPr>
                <w:rFonts w:cstheme="minorHAnsi"/>
                <w:lang w:eastAsia="zh-CN"/>
              </w:rPr>
            </w:pPr>
            <w:r w:rsidRPr="006165AD">
              <w:rPr>
                <w:rFonts w:cs="Calibri"/>
              </w:rPr>
              <w:t>Evakuacija stanovništva, pružanje mjera zdravstvene skrbi, mjere smanjenja štetnog utjecaja na okoliš</w:t>
            </w:r>
            <w:r>
              <w:rPr>
                <w:rFonts w:cs="Calibri"/>
              </w:rPr>
              <w:t>.</w:t>
            </w:r>
          </w:p>
        </w:tc>
      </w:tr>
      <w:tr w:rsidR="00DC3800" w:rsidRPr="001401D1" w:rsidTr="002D62F6">
        <w:tc>
          <w:tcPr>
            <w:tcW w:w="661" w:type="dxa"/>
            <w:shd w:val="clear" w:color="auto" w:fill="auto"/>
            <w:vAlign w:val="center"/>
          </w:tcPr>
          <w:p w:rsidR="00DC3800" w:rsidRPr="001401D1" w:rsidRDefault="00DC3800" w:rsidP="00DC3800">
            <w:pPr>
              <w:numPr>
                <w:ilvl w:val="0"/>
                <w:numId w:val="12"/>
              </w:numPr>
              <w:contextualSpacing/>
              <w:rPr>
                <w:rFonts w:cstheme="minorHAnsi"/>
                <w:lang w:eastAsia="zh-CN"/>
              </w:rPr>
            </w:pPr>
          </w:p>
        </w:tc>
        <w:tc>
          <w:tcPr>
            <w:tcW w:w="1633" w:type="dxa"/>
            <w:shd w:val="clear" w:color="auto" w:fill="auto"/>
            <w:vAlign w:val="center"/>
          </w:tcPr>
          <w:p w:rsidR="00DC3800" w:rsidRDefault="00DC3800" w:rsidP="00DC3800">
            <w:pPr>
              <w:jc w:val="center"/>
              <w:rPr>
                <w:rFonts w:cs="Arial"/>
                <w:b/>
              </w:rPr>
            </w:pPr>
            <w:r w:rsidRPr="002D62F6">
              <w:rPr>
                <w:rFonts w:cs="Arial"/>
                <w:b/>
              </w:rPr>
              <w:t>NUKLEARNE I RADIOLOŠKE NESREĆE</w:t>
            </w:r>
          </w:p>
        </w:tc>
        <w:tc>
          <w:tcPr>
            <w:tcW w:w="3513" w:type="dxa"/>
            <w:shd w:val="clear" w:color="auto" w:fill="auto"/>
            <w:vAlign w:val="center"/>
          </w:tcPr>
          <w:p w:rsidR="00DC3800" w:rsidRPr="00F755AF" w:rsidRDefault="00DC3800" w:rsidP="00DC3800">
            <w:pPr>
              <w:rPr>
                <w:rFonts w:eastAsiaTheme="minorHAnsi" w:cstheme="minorHAnsi"/>
                <w:color w:val="000000" w:themeColor="text1"/>
              </w:rPr>
            </w:pPr>
            <w:r w:rsidRPr="004652C6">
              <w:t>Nuklearna elektrana Krško je u sustavu pripravnosti i odgovora na izvanredni događaja u Republici Hrvatskoj kategoriziran kao objekt I. kategorije ugroze budući da se nalazi u samo 10,5 km od državne granice.</w:t>
            </w:r>
            <w:r w:rsidRPr="004652C6">
              <w:rPr>
                <w:shd w:val="clear" w:color="auto" w:fill="FFFFFF"/>
              </w:rPr>
              <w:t xml:space="preserve"> Državni zavod za radiološku i nuklearnu sigurnost upravlja Sustavom pravodobnog upozoravanja na nuklearnu nesreću (SPUNN). SPUNN omogućuje uzbunjivanje u slučaju povišenja razine radioaktivnosti u okolišu, te osigurava ulazne podatke za procjenu doza za stanovništvo.</w:t>
            </w:r>
            <w:r w:rsidRPr="004652C6">
              <w:rPr>
                <w:rFonts w:cs="Arial"/>
                <w:shd w:val="clear" w:color="auto" w:fill="FFFFFF"/>
              </w:rPr>
              <w:t xml:space="preserve"> Jezgra NE Krško sadrži 121 </w:t>
            </w:r>
            <w:hyperlink r:id="rId22" w:tooltip="Nuklearno gorivo" w:history="1">
              <w:r w:rsidRPr="004652C6">
                <w:rPr>
                  <w:rFonts w:cs="Arial"/>
                  <w:shd w:val="clear" w:color="auto" w:fill="FFFFFF"/>
                </w:rPr>
                <w:t>nuklearni gorivni element</w:t>
              </w:r>
            </w:hyperlink>
            <w:r w:rsidRPr="004652C6">
              <w:rPr>
                <w:rFonts w:cs="Arial"/>
                <w:shd w:val="clear" w:color="auto" w:fill="FFFFFF"/>
              </w:rPr>
              <w:t> prosječnog </w:t>
            </w:r>
            <w:hyperlink r:id="rId23" w:tooltip="Obogaćeni uranij" w:history="1">
              <w:r w:rsidRPr="004652C6">
                <w:rPr>
                  <w:rFonts w:cs="Arial"/>
                  <w:shd w:val="clear" w:color="auto" w:fill="FFFFFF"/>
                </w:rPr>
                <w:t>obogaćenja</w:t>
              </w:r>
            </w:hyperlink>
            <w:r w:rsidRPr="004652C6">
              <w:rPr>
                <w:rFonts w:cs="Arial"/>
                <w:shd w:val="clear" w:color="auto" w:fill="FFFFFF"/>
              </w:rPr>
              <w:t> od 4,3 % </w:t>
            </w:r>
            <w:hyperlink r:id="rId24" w:tooltip="Uranij" w:history="1">
              <w:r w:rsidRPr="004652C6">
                <w:rPr>
                  <w:rFonts w:cs="Arial"/>
                  <w:shd w:val="clear" w:color="auto" w:fill="FFFFFF"/>
                </w:rPr>
                <w:t>uranija</w:t>
              </w:r>
            </w:hyperlink>
            <w:r w:rsidRPr="004652C6">
              <w:rPr>
                <w:rFonts w:cs="Arial"/>
                <w:shd w:val="clear" w:color="auto" w:fill="FFFFFF"/>
              </w:rPr>
              <w:t>-235.</w:t>
            </w:r>
            <w:r w:rsidRPr="004652C6">
              <w:t xml:space="preserve"> T</w:t>
            </w:r>
            <w:r w:rsidRPr="004652C6">
              <w:rPr>
                <w:rFonts w:cs="Arial"/>
                <w:bCs/>
                <w:shd w:val="clear" w:color="auto" w:fill="FFFFFF"/>
              </w:rPr>
              <w:t>aljenje jezgre nuklearnog reaktora</w:t>
            </w:r>
            <w:r w:rsidRPr="004652C6">
              <w:rPr>
                <w:rFonts w:cs="Arial"/>
                <w:shd w:val="clear" w:color="auto" w:fill="FFFFFF"/>
              </w:rPr>
              <w:t> predstavlja havariju </w:t>
            </w:r>
            <w:hyperlink r:id="rId25" w:tooltip="Nuklearni reaktor" w:history="1">
              <w:r w:rsidRPr="004652C6">
                <w:rPr>
                  <w:rFonts w:cs="Arial"/>
                  <w:shd w:val="clear" w:color="auto" w:fill="FFFFFF"/>
                </w:rPr>
                <w:t>nuklearnog reaktora</w:t>
              </w:r>
            </w:hyperlink>
            <w:r w:rsidRPr="004652C6">
              <w:rPr>
                <w:rFonts w:cs="Arial"/>
                <w:shd w:val="clear" w:color="auto" w:fill="FFFFFF"/>
              </w:rPr>
              <w:t> i spada među najozbiljnije vrste </w:t>
            </w:r>
            <w:hyperlink r:id="rId26" w:history="1">
              <w:r w:rsidRPr="004652C6">
                <w:rPr>
                  <w:rFonts w:cs="Arial"/>
                  <w:shd w:val="clear" w:color="auto" w:fill="FFFFFF"/>
                </w:rPr>
                <w:t>nuklearnih nesreća</w:t>
              </w:r>
            </w:hyperlink>
            <w:r w:rsidRPr="004652C6">
              <w:rPr>
                <w:rFonts w:cs="Arial"/>
                <w:shd w:val="clear" w:color="auto" w:fill="FFFFFF"/>
              </w:rPr>
              <w:t>.</w:t>
            </w:r>
            <w:r>
              <w:rPr>
                <w:rFonts w:cs="Arial"/>
                <w:shd w:val="clear" w:color="auto" w:fill="FFFFFF"/>
              </w:rPr>
              <w:t xml:space="preserve"> NE Pakš se nalazi su Republici Mađarskoj. Za navedenu NE, radijus zone ICPD iznosi 300 km , unutar kojeg se nalazi Varaždinska županija.</w:t>
            </w:r>
          </w:p>
        </w:tc>
        <w:tc>
          <w:tcPr>
            <w:tcW w:w="3260" w:type="dxa"/>
            <w:shd w:val="clear" w:color="auto" w:fill="auto"/>
            <w:vAlign w:val="center"/>
          </w:tcPr>
          <w:p w:rsidR="00DC3800" w:rsidRPr="00F755AF" w:rsidRDefault="00DC3800" w:rsidP="00DC3800">
            <w:pPr>
              <w:spacing w:before="60" w:after="60"/>
              <w:rPr>
                <w:rFonts w:eastAsiaTheme="minorHAnsi" w:cstheme="minorHAnsi"/>
                <w:color w:val="000000" w:themeColor="text1"/>
              </w:rPr>
            </w:pPr>
            <w:r>
              <w:t>Utjecaj na život i zdravlje ljudi, sektor hrane te vodno gospodarstvo.</w:t>
            </w:r>
          </w:p>
        </w:tc>
        <w:tc>
          <w:tcPr>
            <w:tcW w:w="3263" w:type="dxa"/>
            <w:shd w:val="clear" w:color="auto" w:fill="auto"/>
            <w:vAlign w:val="center"/>
          </w:tcPr>
          <w:p w:rsidR="00DC3800" w:rsidRPr="00F755AF" w:rsidRDefault="00DC3800" w:rsidP="00DC3800">
            <w:pPr>
              <w:spacing w:before="60" w:after="60"/>
              <w:rPr>
                <w:rFonts w:eastAsiaTheme="minorHAnsi" w:cstheme="minorHAnsi"/>
                <w:color w:val="000000" w:themeColor="text1"/>
              </w:rPr>
            </w:pPr>
            <w:r>
              <w:rPr>
                <w:rFonts w:cs="Arial"/>
              </w:rPr>
              <w:t>Pravovremeno obavješćivanje o nadolazećoj opasnosti.</w:t>
            </w:r>
          </w:p>
        </w:tc>
        <w:tc>
          <w:tcPr>
            <w:tcW w:w="2266" w:type="dxa"/>
            <w:shd w:val="clear" w:color="auto" w:fill="auto"/>
            <w:vAlign w:val="center"/>
          </w:tcPr>
          <w:p w:rsidR="00DC3800" w:rsidRPr="004652C6" w:rsidRDefault="00DC3800" w:rsidP="00DC3800">
            <w:pPr>
              <w:spacing w:after="160"/>
              <w:ind w:left="34"/>
            </w:pPr>
            <w:r w:rsidRPr="004652C6">
              <w:t>Zaklanjanje, jodna profilaksa</w:t>
            </w:r>
            <w:r>
              <w:t>, preseljenje.</w:t>
            </w:r>
          </w:p>
          <w:p w:rsidR="00DC3800" w:rsidRPr="00F755AF" w:rsidRDefault="00DC3800" w:rsidP="00DC3800">
            <w:pPr>
              <w:spacing w:before="60" w:after="60"/>
              <w:rPr>
                <w:rFonts w:cstheme="minorHAnsi"/>
                <w:color w:val="000000" w:themeColor="text1"/>
              </w:rPr>
            </w:pPr>
            <w:r w:rsidRPr="004652C6">
              <w:rPr>
                <w:rFonts w:cs="Arial"/>
                <w:shd w:val="clear" w:color="auto" w:fill="FFFFFF"/>
              </w:rPr>
              <w:t>Uvođenje restrikcija korištenja prehrambenih proizvoda s kontaminiranog područja, te uvođenje promjene u obradi zemlje i skladištenju namirnica.</w:t>
            </w:r>
            <w:r>
              <w:rPr>
                <w:rFonts w:cs="Arial"/>
                <w:shd w:val="clear" w:color="auto" w:fill="FFFFFF"/>
              </w:rPr>
              <w:t xml:space="preserve">  Unutar radijusa zone ICPD NE PAKŠ potrebno je poduzeti hitne mjere ograničavanja potrošnje i distribucije lokalnih proizvoda </w:t>
            </w:r>
            <w:r>
              <w:rPr>
                <w:rFonts w:ascii="Arial" w:hAnsi="Arial" w:cs="Arial"/>
                <w:shd w:val="clear" w:color="auto" w:fill="FFFFFF"/>
              </w:rPr>
              <w:t>(</w:t>
            </w:r>
            <w:r>
              <w:rPr>
                <w:rFonts w:cs="Arial"/>
                <w:shd w:val="clear" w:color="auto" w:fill="FFFFFF"/>
              </w:rPr>
              <w:t>npr. gljiva, divljači, mlijeka životinja na ispaši i kišnice.</w:t>
            </w:r>
          </w:p>
        </w:tc>
      </w:tr>
    </w:tbl>
    <w:p w:rsidR="008D19D0" w:rsidRDefault="008D19D0" w:rsidP="006076A4">
      <w:pPr>
        <w:pStyle w:val="Odlomakpopisa11"/>
        <w:spacing w:after="0"/>
        <w:jc w:val="center"/>
        <w:rPr>
          <w:sz w:val="18"/>
          <w:szCs w:val="18"/>
        </w:rPr>
      </w:pPr>
      <w:r w:rsidRPr="00BB3D30">
        <w:rPr>
          <w:sz w:val="18"/>
          <w:szCs w:val="18"/>
        </w:rPr>
        <w:t xml:space="preserve">Izvor: Smjernice za izradu procjena rizika od velikih nesreća </w:t>
      </w:r>
      <w:r w:rsidR="006076A4">
        <w:rPr>
          <w:sz w:val="18"/>
          <w:szCs w:val="18"/>
        </w:rPr>
        <w:t xml:space="preserve">na području Varaždinske </w:t>
      </w:r>
      <w:r w:rsidRPr="00BB3D30">
        <w:rPr>
          <w:sz w:val="18"/>
          <w:szCs w:val="18"/>
        </w:rPr>
        <w:t>županije</w:t>
      </w:r>
    </w:p>
    <w:p w:rsidR="001401D1" w:rsidRDefault="001401D1" w:rsidP="00BB3D30">
      <w:pPr>
        <w:pStyle w:val="Odlomakpopisa11"/>
        <w:spacing w:after="0"/>
        <w:jc w:val="left"/>
        <w:rPr>
          <w:sz w:val="18"/>
          <w:szCs w:val="18"/>
        </w:rPr>
        <w:sectPr w:rsidR="001401D1" w:rsidSect="001401D1">
          <w:footerReference w:type="default" r:id="rId27"/>
          <w:pgSz w:w="16838" w:h="11906" w:orient="landscape"/>
          <w:pgMar w:top="1418" w:right="1134" w:bottom="1418" w:left="1134" w:header="709" w:footer="709" w:gutter="284"/>
          <w:cols w:space="708"/>
          <w:docGrid w:linePitch="360"/>
        </w:sectPr>
      </w:pPr>
    </w:p>
    <w:p w:rsidR="00B92DA2" w:rsidRPr="00B92DA2" w:rsidRDefault="00DC4B14" w:rsidP="00B92DA2">
      <w:pPr>
        <w:pStyle w:val="Naslov2"/>
      </w:pPr>
      <w:bookmarkStart w:id="134" w:name="_Toc4137250"/>
      <w:r>
        <w:lastRenderedPageBreak/>
        <w:t xml:space="preserve"> </w:t>
      </w:r>
      <w:bookmarkStart w:id="135" w:name="_Toc19619295"/>
      <w:bookmarkStart w:id="136" w:name="_Toc89343046"/>
      <w:r w:rsidR="00B92DA2" w:rsidRPr="00B92DA2">
        <w:t>ODABRANI RIZICI I RAZLOZI ODABIRA</w:t>
      </w:r>
      <w:bookmarkEnd w:id="134"/>
      <w:bookmarkEnd w:id="135"/>
      <w:bookmarkEnd w:id="136"/>
    </w:p>
    <w:p w:rsidR="00AF00E3" w:rsidRPr="000C0081" w:rsidRDefault="00AF00E3" w:rsidP="00B92DA2">
      <w:pPr>
        <w:pStyle w:val="Odlomakpopisa11"/>
      </w:pPr>
      <w:r w:rsidRPr="00AF00E3">
        <w:t xml:space="preserve">Na temelju Kriterija za izradu smjernica koje donose čelnici područne (regionalne) samouprave za potrebe izrade procjena rizika od velikih nesreća na razinama jedinica lokalnih i područnih (regionalnih) samouprava, Sektora za civilnu zaštitu, Državne uprave za zaštitu i spašavanje, Zagreb, od dana 28. studenog 2016. godine, Varaždinska županija donijela je Smjernice za izradu procjena rizika od velikih nesreća za područje Varaždinske </w:t>
      </w:r>
      <w:r w:rsidRPr="000C0081">
        <w:t xml:space="preserve">županije </w:t>
      </w:r>
      <w:r w:rsidRPr="000C0081">
        <w:rPr>
          <w:bCs/>
        </w:rPr>
        <w:t>(„Službeni vjesnik Varaždinske županije“, broj 73/16).</w:t>
      </w:r>
    </w:p>
    <w:p w:rsidR="006E1C15" w:rsidRDefault="006E1C15" w:rsidP="006E1C15">
      <w:pPr>
        <w:pStyle w:val="Odlomakpopisa11"/>
      </w:pPr>
      <w:r w:rsidRPr="000C0081">
        <w:t xml:space="preserve">Rizici navedeni u Registru rizika </w:t>
      </w:r>
      <w:r w:rsidR="007450C1" w:rsidRPr="000C0081">
        <w:t>Grada Ludbrega</w:t>
      </w:r>
      <w:r w:rsidRPr="000C0081">
        <w:t xml:space="preserve"> pod točkama 1. - </w:t>
      </w:r>
      <w:r w:rsidR="000C0081" w:rsidRPr="000C0081">
        <w:t>4</w:t>
      </w:r>
      <w:r w:rsidRPr="000C0081">
        <w:t>.</w:t>
      </w:r>
      <w:r w:rsidR="000C0081" w:rsidRPr="000C0081">
        <w:t>, 10. i 11.</w:t>
      </w:r>
      <w:r w:rsidRPr="000C0081">
        <w:t xml:space="preserve"> su rizici koji su određeni na županijskoj razini kao obavezni za razradu, dok </w:t>
      </w:r>
      <w:r w:rsidR="000C0081" w:rsidRPr="000C0081">
        <w:t xml:space="preserve">rizici navedeni </w:t>
      </w:r>
      <w:r w:rsidRPr="000C0081">
        <w:t>pod točk</w:t>
      </w:r>
      <w:r w:rsidR="000C0081" w:rsidRPr="000C0081">
        <w:t>ama 6., 12. i 13. određeni su od strane Rane skupine z</w:t>
      </w:r>
      <w:r w:rsidRPr="000C0081">
        <w:t>a izradu procjene rizika kao potencijal</w:t>
      </w:r>
      <w:r w:rsidR="000C0081" w:rsidRPr="000C0081">
        <w:t>e</w:t>
      </w:r>
      <w:r w:rsidRPr="000C0081">
        <w:t xml:space="preserve"> prijetnj</w:t>
      </w:r>
      <w:r w:rsidR="000C0081" w:rsidRPr="000C0081">
        <w:t xml:space="preserve">e </w:t>
      </w:r>
      <w:r w:rsidRPr="000C0081">
        <w:t xml:space="preserve">na području </w:t>
      </w:r>
      <w:r w:rsidR="000C0081" w:rsidRPr="000C0081">
        <w:t>G</w:t>
      </w:r>
      <w:r w:rsidR="001C40B4" w:rsidRPr="000C0081">
        <w:t>rada.</w:t>
      </w:r>
    </w:p>
    <w:p w:rsidR="00B779EA" w:rsidRDefault="00AF00E3" w:rsidP="00B92DA2">
      <w:pPr>
        <w:pStyle w:val="Odlomakpopisa11"/>
      </w:pPr>
      <w:r w:rsidRPr="00AF00E3">
        <w:t>Smjernicama za izradu procjena rizika od velikih nesreća za područje Varaždinske županije određeno je da se Procjenom rizika moraju obrađivati vrlo visoki i visoki rizici koji se Procjenom rizika od katastrofa za Republiku Hrvatsku vezuju uz područje jedinice za koju se izrađuje Procjena rizika. Temeljem Procjene rizika od katastrofa za Republiku Hrvatsku, na području Varaždinske županije izraženi su sljedeći rizici: potres, poplave, ekstremne temperature, epidemije i pandemije</w:t>
      </w:r>
      <w:r w:rsidR="00B779EA">
        <w:t>, klizišta</w:t>
      </w:r>
      <w:r w:rsidRPr="00AF00E3">
        <w:t>. Potresi</w:t>
      </w:r>
      <w:r w:rsidR="002F13B8">
        <w:t xml:space="preserve"> i klizišta</w:t>
      </w:r>
      <w:r w:rsidRPr="00AF00E3">
        <w:t xml:space="preserve"> su okarakterizirani kao prijetnje kod kojih postoji vrlo visoki rizik od nastajanja, dok poplave, ekstremne temperature, epidemije i pandemije spadaju u grupu prijetnji visokog rizika, te ih kao takve treba obraditi u Procjeni rizika. </w:t>
      </w:r>
    </w:p>
    <w:p w:rsidR="00B92DA2" w:rsidRPr="00B92DA2" w:rsidRDefault="00417D59" w:rsidP="00B92DA2">
      <w:pPr>
        <w:pStyle w:val="Naslov2"/>
      </w:pPr>
      <w:bookmarkStart w:id="137" w:name="_Toc4137251"/>
      <w:bookmarkStart w:id="138" w:name="_Toc19619296"/>
      <w:r>
        <w:t xml:space="preserve"> </w:t>
      </w:r>
      <w:bookmarkStart w:id="139" w:name="_Toc89343047"/>
      <w:r w:rsidR="00B92DA2" w:rsidRPr="00B92DA2">
        <w:t>KARTOGRAFSKI PRIKAZ</w:t>
      </w:r>
      <w:bookmarkEnd w:id="137"/>
      <w:bookmarkEnd w:id="138"/>
      <w:bookmarkEnd w:id="139"/>
    </w:p>
    <w:p w:rsidR="00014DB7" w:rsidRDefault="00417D59" w:rsidP="00B92DA2">
      <w:pPr>
        <w:pStyle w:val="Odlomakpopisa11"/>
      </w:pPr>
      <w:r>
        <w:t>Grad</w:t>
      </w:r>
      <w:r w:rsidR="007450C1">
        <w:t xml:space="preserve"> Ludbreg</w:t>
      </w:r>
      <w:r w:rsidR="00014DB7">
        <w:t xml:space="preserve"> </w:t>
      </w:r>
      <w:r w:rsidR="001846C3" w:rsidRPr="001846C3">
        <w:t xml:space="preserve">prilikom izrade procjene rizika za svoje područje prikazat će prostorni raspored prijetnji putem karte prijetnji. </w:t>
      </w:r>
    </w:p>
    <w:p w:rsidR="00B92DA2" w:rsidRPr="00B92DA2" w:rsidRDefault="00B92DA2" w:rsidP="00B92DA2">
      <w:pPr>
        <w:pStyle w:val="Odlomakpopisa11"/>
      </w:pPr>
      <w:r w:rsidRPr="001846C3">
        <w:t>Karte</w:t>
      </w:r>
      <w:r w:rsidR="00014DB7">
        <w:t xml:space="preserve"> prijetnji </w:t>
      </w:r>
      <w:r w:rsidRPr="001846C3">
        <w:t>se izrađuju u mjerilu 1:</w:t>
      </w:r>
      <w:r w:rsidR="00014DB7">
        <w:t>25</w:t>
      </w:r>
      <w:r w:rsidRPr="001846C3">
        <w:t xml:space="preserve"> 000 ili u mjerilu koje će biti </w:t>
      </w:r>
      <w:r w:rsidRPr="00B92DA2">
        <w:t xml:space="preserve">izabrano </w:t>
      </w:r>
      <w:r w:rsidR="006032AD">
        <w:t>tako da</w:t>
      </w:r>
      <w:r w:rsidRPr="00B92DA2">
        <w:t xml:space="preserve"> prijetnje budu jasno vidljive i prepoznatljive u prostoru. </w:t>
      </w:r>
    </w:p>
    <w:p w:rsidR="00B92DA2" w:rsidRPr="00B92DA2" w:rsidRDefault="00B92DA2" w:rsidP="00B92DA2">
      <w:pPr>
        <w:pStyle w:val="Odlomakpopisa11"/>
      </w:pPr>
      <w:r w:rsidRPr="00B92DA2">
        <w:t>Na kartama je potrebno prikazati sve obrađene prijetnje odnosno njihovu lokaciju, dosege, rasprostranjenost te ostale relevantne podatke koje nositelj izrade smatra potrebnim iskazati. Prikaz se odnosi za rizike za koje je potrebno imati kartografski prikaz poput poplava ili tehničko</w:t>
      </w:r>
      <w:r w:rsidRPr="00B92DA2">
        <w:sym w:font="Symbol" w:char="F02D"/>
      </w:r>
      <w:r w:rsidRPr="00B92DA2">
        <w:t>tehnoloških prijetnji, dok je za rizike poput epidemija i pandemija ili ekstremnih temperatura nepotrebno izrađivati kartografski prikaz prijetnji</w:t>
      </w:r>
      <w:r w:rsidR="00014DB7">
        <w:t xml:space="preserve">. </w:t>
      </w:r>
    </w:p>
    <w:p w:rsidR="00D13C0B" w:rsidRDefault="00D13C0B" w:rsidP="00B92DA2">
      <w:pPr>
        <w:pStyle w:val="Odlomakpopisa11"/>
        <w:sectPr w:rsidR="00D13C0B" w:rsidSect="006603E7">
          <w:footerReference w:type="default" r:id="rId28"/>
          <w:pgSz w:w="11906" w:h="16838"/>
          <w:pgMar w:top="1134" w:right="1418" w:bottom="1134" w:left="1418" w:header="709" w:footer="709" w:gutter="284"/>
          <w:cols w:space="708"/>
          <w:docGrid w:linePitch="360"/>
        </w:sectPr>
      </w:pPr>
    </w:p>
    <w:p w:rsidR="00D13C0B" w:rsidRDefault="00D13C0B" w:rsidP="00D13C0B">
      <w:pPr>
        <w:pStyle w:val="Naslov1"/>
        <w:ind w:left="340" w:hanging="340"/>
      </w:pPr>
      <w:bookmarkStart w:id="140" w:name="_Toc19619297"/>
      <w:bookmarkStart w:id="141" w:name="_Toc89343048"/>
      <w:r>
        <w:lastRenderedPageBreak/>
        <w:t>KRITERIJI ZA PROCJENU UTJECAJA PRIJETNJI NA KATEGORIJE DRUŠTVENIH DJELATNOSTI</w:t>
      </w:r>
      <w:bookmarkEnd w:id="140"/>
      <w:bookmarkEnd w:id="141"/>
    </w:p>
    <w:p w:rsidR="00D13C0B" w:rsidRDefault="00D13C0B" w:rsidP="00D13C0B">
      <w:pPr>
        <w:pStyle w:val="Odlomakpopisa11"/>
      </w:pPr>
      <w:r>
        <w:t>Kriteriji za procjenjivanje štetnih utjecaja prijetnji na kategorije društvenih vrijednosti, zajednički su za sve</w:t>
      </w:r>
      <w:r w:rsidR="00BC51F4">
        <w:t xml:space="preserve"> </w:t>
      </w:r>
      <w:r>
        <w:t xml:space="preserve">rizike i propisani u postotnim vrijednostima udjela u proračunu </w:t>
      </w:r>
      <w:r w:rsidR="00014DB7">
        <w:t>jedinice lokalne samouprave</w:t>
      </w:r>
      <w:r>
        <w:t xml:space="preserve"> te se isti ne mogu mijenjati. Jedinstveni su za sve jedinice </w:t>
      </w:r>
      <w:r w:rsidR="00014DB7">
        <w:t>lokalne</w:t>
      </w:r>
      <w:r>
        <w:t xml:space="preserve"> samouprave na području Republike Hrvatske.</w:t>
      </w:r>
    </w:p>
    <w:p w:rsidR="00D13C0B" w:rsidRDefault="00D13C0B" w:rsidP="00FF1217">
      <w:pPr>
        <w:pStyle w:val="Naslov2"/>
        <w:numPr>
          <w:ilvl w:val="1"/>
          <w:numId w:val="13"/>
        </w:numPr>
      </w:pPr>
      <w:r>
        <w:t xml:space="preserve"> </w:t>
      </w:r>
      <w:bookmarkStart w:id="142" w:name="_Toc19619298"/>
      <w:bookmarkStart w:id="143" w:name="_Toc89343049"/>
      <w:r>
        <w:t>ŽIVOT I ZDRAVLJE LJUDI</w:t>
      </w:r>
      <w:bookmarkEnd w:id="142"/>
      <w:bookmarkEnd w:id="143"/>
    </w:p>
    <w:p w:rsidR="00D13C0B" w:rsidRDefault="00D13C0B" w:rsidP="00D13C0B">
      <w:pPr>
        <w:pStyle w:val="Odlomakpopisa11"/>
      </w:pPr>
      <w:bookmarkStart w:id="144" w:name="_Hlk65049564"/>
      <w:bookmarkStart w:id="145" w:name="_Hlk87528920"/>
      <w:bookmarkStart w:id="146" w:name="_Hlk64986244"/>
      <w:r>
        <w:t xml:space="preserve">Posljedice na život i zdravlje ljudi prikazat će se ukupnim brojem ljudi za koje se procjenjuje kako </w:t>
      </w:r>
      <w:bookmarkStart w:id="147" w:name="_Hlk10713035"/>
      <w:r>
        <w:t xml:space="preserve">mogu biti u sastavu nekog od procesa nastalih kao posljedica događaja opisanih </w:t>
      </w:r>
      <w:bookmarkStart w:id="148" w:name="_Hlk12261393"/>
      <w:r>
        <w:t>scenarijem – poginuli, ozlijeđeni, oboljeli, evakuirani, zbrinuti i sklonjeni.</w:t>
      </w:r>
    </w:p>
    <w:p w:rsidR="00D13C0B" w:rsidRDefault="00D13C0B" w:rsidP="00D13C0B">
      <w:pPr>
        <w:pStyle w:val="Opisslike"/>
        <w:keepNext/>
        <w:spacing w:line="240" w:lineRule="auto"/>
      </w:pPr>
      <w:bookmarkStart w:id="149" w:name="_Toc14434337"/>
      <w:bookmarkStart w:id="150" w:name="_Toc89343240"/>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12</w:t>
      </w:r>
      <w:r w:rsidR="00167748">
        <w:rPr>
          <w:noProof/>
        </w:rPr>
        <w:fldChar w:fldCharType="end"/>
      </w:r>
      <w:r>
        <w:t>.</w:t>
      </w:r>
      <w:r w:rsidRPr="00D13C0B">
        <w:rPr>
          <w:rFonts w:asciiTheme="minorHAnsi" w:eastAsia="SimSun" w:hAnsiTheme="minorHAnsi" w:cstheme="minorBidi"/>
          <w:b w:val="0"/>
          <w:bCs w:val="0"/>
          <w:sz w:val="22"/>
          <w:szCs w:val="22"/>
          <w:lang w:eastAsia="en-US"/>
        </w:rPr>
        <w:t xml:space="preserve"> </w:t>
      </w:r>
      <w:r w:rsidRPr="00D13C0B">
        <w:t>Društvena vrijednost – Život i zdravlje ljudi</w:t>
      </w:r>
      <w:bookmarkEnd w:id="149"/>
      <w:bookmarkEnd w:id="15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77"/>
        <w:gridCol w:w="3402"/>
      </w:tblGrid>
      <w:tr w:rsidR="00D13C0B" w:rsidRPr="00D13C0B" w:rsidTr="001E382D">
        <w:trPr>
          <w:trHeight w:val="266"/>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bookmarkStart w:id="151" w:name="_Hlk11329558"/>
            <w:r w:rsidRPr="00D13C0B">
              <w:rPr>
                <w:rFonts w:eastAsia="Calibri" w:cstheme="minorHAnsi"/>
                <w:b/>
                <w:sz w:val="20"/>
                <w:szCs w:val="20"/>
              </w:rPr>
              <w:t>KATEGORIJA</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-st-</w:t>
            </w:r>
          </w:p>
        </w:tc>
      </w:tr>
      <w:tr w:rsidR="00206159" w:rsidRPr="00D13C0B" w:rsidTr="00C11901">
        <w:trPr>
          <w:trHeight w:val="266"/>
        </w:trPr>
        <w:tc>
          <w:tcPr>
            <w:tcW w:w="2410" w:type="dxa"/>
            <w:shd w:val="clear" w:color="auto" w:fill="auto"/>
            <w:vAlign w:val="center"/>
          </w:tcPr>
          <w:p w:rsidR="00206159" w:rsidRPr="00D13C0B" w:rsidRDefault="00206159" w:rsidP="00206159">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sidRPr="00D13C0B">
              <w:rPr>
                <w:rFonts w:eastAsia="Calibri" w:cstheme="minorHAnsi"/>
                <w:sz w:val="20"/>
                <w:szCs w:val="20"/>
              </w:rPr>
              <w:t>&lt;0,001</w:t>
            </w:r>
          </w:p>
        </w:tc>
        <w:tc>
          <w:tcPr>
            <w:tcW w:w="3402" w:type="dxa"/>
            <w:tcBorders>
              <w:bottom w:val="single" w:sz="4" w:space="0" w:color="auto"/>
            </w:tcBorders>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Pr>
                <w:rFonts w:cs="Arial"/>
                <w:sz w:val="20"/>
                <w:szCs w:val="20"/>
              </w:rPr>
              <w:t>&lt;0,</w:t>
            </w:r>
            <w:r w:rsidR="00C22883">
              <w:rPr>
                <w:rFonts w:cs="Arial"/>
                <w:sz w:val="20"/>
                <w:szCs w:val="20"/>
              </w:rPr>
              <w:t>092</w:t>
            </w:r>
          </w:p>
        </w:tc>
      </w:tr>
      <w:tr w:rsidR="00206159" w:rsidRPr="00D13C0B" w:rsidTr="00C11901">
        <w:trPr>
          <w:trHeight w:val="266"/>
        </w:trPr>
        <w:tc>
          <w:tcPr>
            <w:tcW w:w="2410" w:type="dxa"/>
            <w:shd w:val="clear" w:color="auto" w:fill="auto"/>
            <w:vAlign w:val="center"/>
          </w:tcPr>
          <w:p w:rsidR="00206159" w:rsidRPr="00D13C0B" w:rsidRDefault="00206159" w:rsidP="00206159">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sidRPr="00D13C0B">
              <w:rPr>
                <w:rFonts w:eastAsia="Calibri" w:cstheme="minorHAnsi"/>
                <w:sz w:val="20"/>
                <w:szCs w:val="20"/>
              </w:rPr>
              <w:t>0,001-0,0046</w:t>
            </w:r>
          </w:p>
        </w:tc>
        <w:tc>
          <w:tcPr>
            <w:tcW w:w="3402" w:type="dxa"/>
            <w:tcBorders>
              <w:bottom w:val="single" w:sz="4" w:space="0" w:color="auto"/>
            </w:tcBorders>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Pr>
                <w:rFonts w:cs="Arial"/>
                <w:sz w:val="20"/>
                <w:szCs w:val="20"/>
              </w:rPr>
              <w:t>0,</w:t>
            </w:r>
            <w:r w:rsidR="00C22883">
              <w:rPr>
                <w:rFonts w:cs="Arial"/>
                <w:sz w:val="20"/>
                <w:szCs w:val="20"/>
              </w:rPr>
              <w:t>092</w:t>
            </w:r>
            <w:r w:rsidRPr="00283805">
              <w:rPr>
                <w:rFonts w:cs="Arial"/>
                <w:sz w:val="20"/>
                <w:szCs w:val="20"/>
              </w:rPr>
              <w:t>-0,</w:t>
            </w:r>
            <w:r w:rsidR="00C22883">
              <w:rPr>
                <w:rFonts w:cs="Arial"/>
                <w:sz w:val="20"/>
                <w:szCs w:val="20"/>
              </w:rPr>
              <w:t>423</w:t>
            </w:r>
          </w:p>
        </w:tc>
      </w:tr>
      <w:tr w:rsidR="00206159" w:rsidRPr="00D13C0B" w:rsidTr="00C11901">
        <w:trPr>
          <w:trHeight w:val="266"/>
        </w:trPr>
        <w:tc>
          <w:tcPr>
            <w:tcW w:w="2410" w:type="dxa"/>
            <w:shd w:val="clear" w:color="auto" w:fill="auto"/>
            <w:vAlign w:val="center"/>
          </w:tcPr>
          <w:p w:rsidR="00206159" w:rsidRPr="00D13C0B" w:rsidRDefault="00206159" w:rsidP="00206159">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sidRPr="00D13C0B">
              <w:rPr>
                <w:rFonts w:eastAsia="Calibri" w:cstheme="minorHAnsi"/>
                <w:sz w:val="20"/>
                <w:szCs w:val="20"/>
              </w:rPr>
              <w:t>0,0047-0,011</w:t>
            </w:r>
          </w:p>
        </w:tc>
        <w:tc>
          <w:tcPr>
            <w:tcW w:w="3402" w:type="dxa"/>
            <w:tcBorders>
              <w:bottom w:val="single" w:sz="4" w:space="0" w:color="auto"/>
            </w:tcBorders>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Pr>
                <w:rFonts w:cs="Arial"/>
                <w:sz w:val="20"/>
                <w:szCs w:val="20"/>
              </w:rPr>
              <w:t>0,</w:t>
            </w:r>
            <w:r w:rsidR="00C22883">
              <w:rPr>
                <w:rFonts w:cs="Arial"/>
                <w:sz w:val="20"/>
                <w:szCs w:val="20"/>
              </w:rPr>
              <w:t>432</w:t>
            </w:r>
            <w:r w:rsidRPr="00283805">
              <w:rPr>
                <w:rFonts w:cs="Arial"/>
                <w:sz w:val="20"/>
                <w:szCs w:val="20"/>
              </w:rPr>
              <w:t>-</w:t>
            </w:r>
            <w:r w:rsidR="0007445C">
              <w:rPr>
                <w:rFonts w:cs="Arial"/>
                <w:sz w:val="20"/>
                <w:szCs w:val="20"/>
              </w:rPr>
              <w:t>1,</w:t>
            </w:r>
            <w:r w:rsidR="00C22883">
              <w:rPr>
                <w:rFonts w:cs="Arial"/>
                <w:sz w:val="20"/>
                <w:szCs w:val="20"/>
              </w:rPr>
              <w:t>011</w:t>
            </w:r>
          </w:p>
        </w:tc>
      </w:tr>
      <w:tr w:rsidR="00206159" w:rsidRPr="00D13C0B" w:rsidTr="00C11901">
        <w:trPr>
          <w:trHeight w:val="266"/>
        </w:trPr>
        <w:tc>
          <w:tcPr>
            <w:tcW w:w="2410" w:type="dxa"/>
            <w:shd w:val="clear" w:color="auto" w:fill="auto"/>
            <w:vAlign w:val="center"/>
          </w:tcPr>
          <w:p w:rsidR="00206159" w:rsidRPr="00D13C0B" w:rsidRDefault="00206159" w:rsidP="00206159">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sidRPr="00D13C0B">
              <w:rPr>
                <w:rFonts w:eastAsia="Calibri" w:cstheme="minorHAnsi"/>
                <w:sz w:val="20"/>
                <w:szCs w:val="20"/>
              </w:rPr>
              <w:t>0,012-0,035</w:t>
            </w:r>
          </w:p>
        </w:tc>
        <w:tc>
          <w:tcPr>
            <w:tcW w:w="3402" w:type="dxa"/>
            <w:tcBorders>
              <w:bottom w:val="single" w:sz="4" w:space="0" w:color="auto"/>
            </w:tcBorders>
            <w:shd w:val="clear" w:color="auto" w:fill="auto"/>
            <w:vAlign w:val="center"/>
          </w:tcPr>
          <w:p w:rsidR="00206159" w:rsidRPr="00D13C0B" w:rsidRDefault="0007445C" w:rsidP="00206159">
            <w:pPr>
              <w:spacing w:after="0" w:line="276" w:lineRule="auto"/>
              <w:jc w:val="center"/>
              <w:rPr>
                <w:rFonts w:eastAsia="Calibri" w:cstheme="minorHAnsi"/>
                <w:sz w:val="20"/>
                <w:szCs w:val="20"/>
              </w:rPr>
            </w:pPr>
            <w:r>
              <w:rPr>
                <w:rFonts w:cs="Arial"/>
                <w:sz w:val="20"/>
                <w:szCs w:val="20"/>
              </w:rPr>
              <w:t>1,</w:t>
            </w:r>
            <w:r w:rsidR="00C22883">
              <w:rPr>
                <w:rFonts w:cs="Arial"/>
                <w:sz w:val="20"/>
                <w:szCs w:val="20"/>
              </w:rPr>
              <w:t>103</w:t>
            </w:r>
            <w:r w:rsidR="00206159" w:rsidRPr="00283805">
              <w:rPr>
                <w:rFonts w:cs="Arial"/>
                <w:sz w:val="20"/>
                <w:szCs w:val="20"/>
              </w:rPr>
              <w:t>-</w:t>
            </w:r>
            <w:r w:rsidR="00C22883">
              <w:rPr>
                <w:rFonts w:cs="Arial"/>
                <w:sz w:val="20"/>
                <w:szCs w:val="20"/>
              </w:rPr>
              <w:t>3,218</w:t>
            </w:r>
          </w:p>
        </w:tc>
      </w:tr>
      <w:tr w:rsidR="00206159" w:rsidRPr="00D13C0B" w:rsidTr="00C11901">
        <w:trPr>
          <w:trHeight w:val="266"/>
        </w:trPr>
        <w:tc>
          <w:tcPr>
            <w:tcW w:w="2410" w:type="dxa"/>
            <w:shd w:val="clear" w:color="auto" w:fill="auto"/>
            <w:vAlign w:val="center"/>
          </w:tcPr>
          <w:p w:rsidR="00206159" w:rsidRPr="00D13C0B" w:rsidRDefault="00206159" w:rsidP="00206159">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rsidR="00206159" w:rsidRPr="00D13C0B" w:rsidRDefault="00206159" w:rsidP="00206159">
            <w:pPr>
              <w:spacing w:after="0" w:line="276" w:lineRule="auto"/>
              <w:jc w:val="center"/>
              <w:rPr>
                <w:rFonts w:eastAsia="Calibri" w:cstheme="minorHAnsi"/>
                <w:sz w:val="20"/>
                <w:szCs w:val="20"/>
              </w:rPr>
            </w:pPr>
            <w:r w:rsidRPr="00D13C0B">
              <w:rPr>
                <w:rFonts w:eastAsia="Calibri" w:cstheme="minorHAnsi"/>
                <w:sz w:val="20"/>
                <w:szCs w:val="20"/>
              </w:rPr>
              <w:t>0,036&gt;</w:t>
            </w:r>
          </w:p>
        </w:tc>
        <w:tc>
          <w:tcPr>
            <w:tcW w:w="3402" w:type="dxa"/>
            <w:tcBorders>
              <w:bottom w:val="single" w:sz="4" w:space="0" w:color="auto"/>
            </w:tcBorders>
            <w:shd w:val="clear" w:color="auto" w:fill="auto"/>
            <w:vAlign w:val="center"/>
          </w:tcPr>
          <w:p w:rsidR="00206159" w:rsidRPr="00D13C0B" w:rsidRDefault="00031860" w:rsidP="00206159">
            <w:pPr>
              <w:spacing w:after="0" w:line="276" w:lineRule="auto"/>
              <w:jc w:val="center"/>
              <w:rPr>
                <w:rFonts w:eastAsia="Calibri" w:cstheme="minorHAnsi"/>
                <w:sz w:val="20"/>
                <w:szCs w:val="20"/>
              </w:rPr>
            </w:pPr>
            <w:r>
              <w:rPr>
                <w:rFonts w:cs="Arial"/>
                <w:sz w:val="20"/>
                <w:szCs w:val="20"/>
              </w:rPr>
              <w:t>3,10</w:t>
            </w:r>
            <w:r w:rsidR="00206159" w:rsidRPr="00283805">
              <w:rPr>
                <w:rFonts w:cs="Arial"/>
                <w:sz w:val="20"/>
                <w:szCs w:val="20"/>
              </w:rPr>
              <w:t>&gt;</w:t>
            </w:r>
          </w:p>
        </w:tc>
      </w:tr>
    </w:tbl>
    <w:p w:rsidR="00D13C0B" w:rsidRDefault="00D13C0B" w:rsidP="00D13C0B">
      <w:pPr>
        <w:pStyle w:val="Naslov2"/>
      </w:pPr>
      <w:bookmarkStart w:id="152" w:name="_Toc19619299"/>
      <w:bookmarkStart w:id="153" w:name="_Toc89343050"/>
      <w:r>
        <w:t>GOSPODARSTVO</w:t>
      </w:r>
      <w:bookmarkEnd w:id="152"/>
      <w:bookmarkEnd w:id="153"/>
    </w:p>
    <w:p w:rsidR="00D13C0B" w:rsidRDefault="00D13C0B" w:rsidP="00D13C0B">
      <w:pPr>
        <w:pStyle w:val="Odlomakpopisa11"/>
      </w:pPr>
      <w:r>
        <w:t>Posljedice na gospodarstvo odnose se na ukupnu materijalnu i financijsku štetu u gospodarstvu, a procjenjuju se kroz direktne (izravne) i indirektne (neizravne) gubitke. Šteta se prikazuje u odnosu na proračun</w:t>
      </w:r>
      <w:r w:rsidR="009620B6">
        <w:t xml:space="preserve"> jedinice </w:t>
      </w:r>
      <w:r w:rsidR="006D085D">
        <w:t xml:space="preserve"> lokalne</w:t>
      </w:r>
      <w:r w:rsidR="009620B6">
        <w:t xml:space="preserve"> samouprave</w:t>
      </w:r>
      <w:r>
        <w:t>. Navedena materijalna šteta ne odnosi se na materijalnu štetu koja treba biti iskazana u kategoriji Društvena stabilnost i politika.</w:t>
      </w:r>
    </w:p>
    <w:p w:rsidR="00D13C0B" w:rsidRDefault="00D13C0B" w:rsidP="00D13C0B">
      <w:pPr>
        <w:pStyle w:val="Opisslike"/>
        <w:keepNext/>
        <w:spacing w:line="240" w:lineRule="auto"/>
      </w:pPr>
      <w:bookmarkStart w:id="154" w:name="_Toc14434338"/>
      <w:bookmarkStart w:id="155" w:name="_Toc89343241"/>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13</w:t>
      </w:r>
      <w:r w:rsidR="00167748">
        <w:rPr>
          <w:noProof/>
        </w:rPr>
        <w:fldChar w:fldCharType="end"/>
      </w:r>
      <w:r>
        <w:t>.</w:t>
      </w:r>
      <w:r w:rsidRPr="00D13C0B">
        <w:t xml:space="preserve"> Društvena vrijednost – Gospodarstvo</w:t>
      </w:r>
      <w:bookmarkEnd w:id="154"/>
      <w:bookmarkEnd w:id="15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77"/>
        <w:gridCol w:w="3402"/>
      </w:tblGrid>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rsidR="00D13C0B" w:rsidRPr="00D13C0B" w:rsidRDefault="00031860" w:rsidP="00D13C0B">
            <w:pPr>
              <w:spacing w:after="0" w:line="276" w:lineRule="auto"/>
              <w:jc w:val="center"/>
              <w:rPr>
                <w:rFonts w:eastAsia="Calibri" w:cstheme="minorHAnsi"/>
                <w:sz w:val="20"/>
                <w:szCs w:val="20"/>
              </w:rPr>
            </w:pPr>
            <w:r>
              <w:rPr>
                <w:rFonts w:eastAsia="Calibri" w:cstheme="minorHAnsi"/>
                <w:sz w:val="20"/>
                <w:szCs w:val="20"/>
              </w:rPr>
              <w:t>279.717,54-559.435,08</w:t>
            </w:r>
          </w:p>
        </w:tc>
      </w:tr>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rsidR="00D13C0B" w:rsidRPr="00D13C0B" w:rsidRDefault="004C6827" w:rsidP="00D13C0B">
            <w:pPr>
              <w:spacing w:after="0" w:line="276" w:lineRule="auto"/>
              <w:jc w:val="center"/>
              <w:rPr>
                <w:rFonts w:eastAsia="Calibri" w:cstheme="minorHAnsi"/>
                <w:sz w:val="20"/>
                <w:szCs w:val="20"/>
              </w:rPr>
            </w:pPr>
            <w:r>
              <w:rPr>
                <w:rFonts w:eastAsia="Calibri" w:cstheme="minorHAnsi"/>
                <w:sz w:val="20"/>
                <w:szCs w:val="20"/>
              </w:rPr>
              <w:t>5</w:t>
            </w:r>
            <w:r w:rsidR="00031860">
              <w:rPr>
                <w:rFonts w:eastAsia="Calibri" w:cstheme="minorHAnsi"/>
                <w:sz w:val="20"/>
                <w:szCs w:val="20"/>
              </w:rPr>
              <w:t>59.435,08-2.797.175,40</w:t>
            </w:r>
          </w:p>
        </w:tc>
      </w:tr>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rsidR="00D13C0B" w:rsidRPr="00D13C0B" w:rsidRDefault="004C6827" w:rsidP="00D13C0B">
            <w:pPr>
              <w:spacing w:after="0" w:line="276" w:lineRule="auto"/>
              <w:jc w:val="center"/>
              <w:rPr>
                <w:rFonts w:eastAsia="Calibri" w:cstheme="minorHAnsi"/>
                <w:sz w:val="20"/>
                <w:szCs w:val="20"/>
              </w:rPr>
            </w:pPr>
            <w:r>
              <w:rPr>
                <w:rFonts w:eastAsia="Calibri" w:cstheme="minorHAnsi"/>
                <w:sz w:val="20"/>
                <w:szCs w:val="20"/>
              </w:rPr>
              <w:t>2.</w:t>
            </w:r>
            <w:r w:rsidR="00031860">
              <w:rPr>
                <w:rFonts w:eastAsia="Calibri" w:cstheme="minorHAnsi"/>
                <w:sz w:val="20"/>
                <w:szCs w:val="20"/>
              </w:rPr>
              <w:t>797.175,40-8.391.526,20</w:t>
            </w:r>
          </w:p>
        </w:tc>
      </w:tr>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rsidR="00D13C0B" w:rsidRPr="00D13C0B" w:rsidRDefault="00031860" w:rsidP="00D13C0B">
            <w:pPr>
              <w:spacing w:after="0" w:line="276" w:lineRule="auto"/>
              <w:jc w:val="center"/>
              <w:rPr>
                <w:rFonts w:eastAsia="Calibri" w:cstheme="minorHAnsi"/>
                <w:sz w:val="20"/>
                <w:szCs w:val="20"/>
              </w:rPr>
            </w:pPr>
            <w:r>
              <w:rPr>
                <w:rFonts w:eastAsia="Calibri" w:cstheme="minorHAnsi"/>
                <w:sz w:val="20"/>
                <w:szCs w:val="20"/>
              </w:rPr>
              <w:t>8.391.526,20-1</w:t>
            </w:r>
            <w:r w:rsidR="007510A3">
              <w:rPr>
                <w:rFonts w:eastAsia="Calibri" w:cstheme="minorHAnsi"/>
                <w:sz w:val="20"/>
                <w:szCs w:val="20"/>
              </w:rPr>
              <w:t>3.985.877,00</w:t>
            </w:r>
          </w:p>
        </w:tc>
      </w:tr>
      <w:tr w:rsidR="00D13C0B" w:rsidRPr="00D13C0B" w:rsidTr="008D553E">
        <w:trPr>
          <w:trHeight w:val="267"/>
        </w:trPr>
        <w:tc>
          <w:tcPr>
            <w:tcW w:w="2410" w:type="dxa"/>
            <w:shd w:val="clear" w:color="auto" w:fill="auto"/>
            <w:vAlign w:val="center"/>
          </w:tcPr>
          <w:p w:rsidR="00D13C0B" w:rsidRPr="00D13C0B" w:rsidRDefault="00D13C0B" w:rsidP="00D13C0B">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rsidR="00D13C0B" w:rsidRPr="00D13C0B" w:rsidRDefault="00D13C0B" w:rsidP="00D13C0B">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rsidR="00D13C0B" w:rsidRPr="00D13C0B" w:rsidRDefault="00097558" w:rsidP="00D13C0B">
            <w:pPr>
              <w:spacing w:after="0" w:line="276" w:lineRule="auto"/>
              <w:jc w:val="center"/>
              <w:rPr>
                <w:rFonts w:eastAsia="Calibri" w:cstheme="minorHAnsi"/>
                <w:sz w:val="20"/>
                <w:szCs w:val="20"/>
              </w:rPr>
            </w:pPr>
            <w:r>
              <w:rPr>
                <w:rFonts w:eastAsia="Calibri" w:cstheme="minorHAnsi"/>
                <w:sz w:val="20"/>
                <w:szCs w:val="20"/>
              </w:rPr>
              <w:t>&gt;</w:t>
            </w:r>
            <w:r w:rsidR="004C6827">
              <w:rPr>
                <w:rFonts w:eastAsia="Calibri" w:cstheme="minorHAnsi"/>
                <w:sz w:val="20"/>
                <w:szCs w:val="20"/>
              </w:rPr>
              <w:t>13.</w:t>
            </w:r>
            <w:r w:rsidR="007510A3">
              <w:rPr>
                <w:rFonts w:eastAsia="Calibri" w:cstheme="minorHAnsi"/>
                <w:sz w:val="20"/>
                <w:szCs w:val="20"/>
              </w:rPr>
              <w:t>958.877,00</w:t>
            </w:r>
          </w:p>
        </w:tc>
      </w:tr>
    </w:tbl>
    <w:p w:rsidR="00097558" w:rsidRPr="00097558" w:rsidRDefault="00097558" w:rsidP="00097558">
      <w:pPr>
        <w:pStyle w:val="Naslov2"/>
        <w:rPr>
          <w:rFonts w:eastAsia="Calibri"/>
        </w:rPr>
      </w:pPr>
      <w:bookmarkStart w:id="156" w:name="_Toc4137255"/>
      <w:bookmarkEnd w:id="144"/>
      <w:bookmarkEnd w:id="151"/>
      <w:r>
        <w:rPr>
          <w:rFonts w:eastAsia="Calibri"/>
        </w:rPr>
        <w:t xml:space="preserve"> </w:t>
      </w:r>
      <w:bookmarkStart w:id="157" w:name="_Toc19619300"/>
      <w:bookmarkStart w:id="158" w:name="_Toc89343051"/>
      <w:r w:rsidRPr="00097558">
        <w:rPr>
          <w:rFonts w:eastAsia="Calibri"/>
        </w:rPr>
        <w:t>DRUŠTVENA STABILNOST I POLITIKA</w:t>
      </w:r>
      <w:bookmarkEnd w:id="156"/>
      <w:bookmarkEnd w:id="157"/>
      <w:bookmarkEnd w:id="158"/>
    </w:p>
    <w:bookmarkEnd w:id="145"/>
    <w:p w:rsidR="00097558" w:rsidRPr="00097558" w:rsidRDefault="00097558" w:rsidP="00097558">
      <w:pPr>
        <w:pStyle w:val="Odlomakpopisa11"/>
      </w:pPr>
      <w:r w:rsidRPr="00097558">
        <w:t xml:space="preserve">Posljedice za Društvenu stabilnost i politiku iskazuju se u materijalnoj šteti i to za štetu na kritičnoj infrastrukturi i šteti na građevinama od društvenog značaja. Kategorija </w:t>
      </w:r>
      <w:bookmarkEnd w:id="146"/>
      <w:r w:rsidRPr="00097558">
        <w:t>Društvene stabilnosti i politike dobit će se srednjom vrijednosti kategorija Kritične infrastrukture (KI) i Ustanova/građevina javnog i društvenog značaja.</w:t>
      </w:r>
      <w:r w:rsidRPr="00097558">
        <w:tab/>
      </w:r>
    </w:p>
    <w:bookmarkEnd w:id="147"/>
    <w:bookmarkEnd w:id="148"/>
    <w:p w:rsidR="00097558" w:rsidRPr="00097558" w:rsidRDefault="00097558" w:rsidP="00CE4734">
      <w:pPr>
        <w:pStyle w:val="Odlomakpopisa11"/>
        <w:jc w:val="center"/>
      </w:pPr>
      <w:r w:rsidRPr="00097558">
        <w:rPr>
          <w:noProof/>
        </w:rPr>
        <w:drawing>
          <wp:inline distT="0" distB="0" distL="0" distR="0">
            <wp:extent cx="4905375" cy="553379"/>
            <wp:effectExtent l="0" t="0" r="0" b="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18386" cy="554847"/>
                    </a:xfrm>
                    <a:prstGeom prst="rect">
                      <a:avLst/>
                    </a:prstGeom>
                    <a:noFill/>
                    <a:ln>
                      <a:noFill/>
                    </a:ln>
                  </pic:spPr>
                </pic:pic>
              </a:graphicData>
            </a:graphic>
          </wp:inline>
        </w:drawing>
      </w:r>
    </w:p>
    <w:p w:rsidR="00D13C0B" w:rsidRDefault="006032AD" w:rsidP="00097558">
      <w:pPr>
        <w:pStyle w:val="Odlomakpopisa11"/>
      </w:pPr>
      <w:r>
        <w:lastRenderedPageBreak/>
        <w:t xml:space="preserve">Ako </w:t>
      </w:r>
      <w:r w:rsidR="00097558" w:rsidRPr="00097558">
        <w:t>je ukupna materijalna šteta na kritičnoj infrastrukturi od značaja za funkcioniranje društva, prikazat će se u cjelini u odnosu na proračun</w:t>
      </w:r>
      <w:r w:rsidR="009620B6">
        <w:t xml:space="preserve"> </w:t>
      </w:r>
      <w:r w:rsidR="00DF3065">
        <w:t>Grada</w:t>
      </w:r>
      <w:r w:rsidR="009620B6">
        <w:t>.</w:t>
      </w:r>
    </w:p>
    <w:p w:rsidR="00097558" w:rsidRDefault="00097558" w:rsidP="00097558">
      <w:pPr>
        <w:pStyle w:val="Opisslike"/>
        <w:keepNext/>
        <w:spacing w:line="240" w:lineRule="auto"/>
      </w:pPr>
      <w:bookmarkStart w:id="159" w:name="_Toc14434339"/>
      <w:bookmarkStart w:id="160" w:name="_Toc89343242"/>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14</w:t>
      </w:r>
      <w:r w:rsidR="00167748">
        <w:rPr>
          <w:noProof/>
        </w:rPr>
        <w:fldChar w:fldCharType="end"/>
      </w:r>
      <w:r>
        <w:t>.</w:t>
      </w:r>
      <w:r w:rsidRPr="00097558">
        <w:t xml:space="preserve"> Društvena vrijednost – Društvena stabilnost i politika – Kritična infrastruktura</w:t>
      </w:r>
      <w:bookmarkEnd w:id="159"/>
      <w:bookmarkEnd w:id="16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77"/>
        <w:gridCol w:w="3402"/>
      </w:tblGrid>
      <w:tr w:rsidR="00097558" w:rsidRPr="00D13C0B" w:rsidTr="00E34E36">
        <w:trPr>
          <w:trHeight w:val="267"/>
        </w:trPr>
        <w:tc>
          <w:tcPr>
            <w:tcW w:w="2410"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KATEGORIJA</w:t>
            </w:r>
          </w:p>
        </w:tc>
        <w:tc>
          <w:tcPr>
            <w:tcW w:w="2977"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279.717,54-559.435,08</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559.435,08-2.797.175,40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2.797.175,40-8.391.526,20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8.391.526,20-13.985.877,00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&gt;13.958.877,00</w:t>
            </w:r>
          </w:p>
        </w:tc>
      </w:tr>
    </w:tbl>
    <w:p w:rsidR="00097558" w:rsidRPr="00097558" w:rsidRDefault="00097558" w:rsidP="001E382D">
      <w:pPr>
        <w:pStyle w:val="Odlomakpopisa11"/>
        <w:spacing w:before="120"/>
      </w:pPr>
      <w:r w:rsidRPr="00097558">
        <w:t xml:space="preserve">U kriteriju ukupne materijalne štete na građevinama od javnog društvenog značaja, šteta se prikazuje u odnosu na proračun </w:t>
      </w:r>
      <w:r w:rsidR="006D085D">
        <w:t>jed</w:t>
      </w:r>
      <w:r w:rsidR="006032AD">
        <w:t>i</w:t>
      </w:r>
      <w:r w:rsidR="006D085D">
        <w:t>nice lokalne samouprave</w:t>
      </w:r>
      <w:r w:rsidRPr="00097558">
        <w:t xml:space="preserve">. Građevinama javnog društvenog značaja smatraju se sportski objekti, objekti kulturne baštine, sakralni objekti, objekti javnih ustanova i sl. </w:t>
      </w:r>
    </w:p>
    <w:p w:rsidR="00097558" w:rsidRDefault="00097558" w:rsidP="00097558">
      <w:pPr>
        <w:pStyle w:val="Opisslike"/>
        <w:keepNext/>
        <w:spacing w:line="240" w:lineRule="auto"/>
      </w:pPr>
      <w:bookmarkStart w:id="161" w:name="_Toc14434340"/>
      <w:bookmarkStart w:id="162" w:name="_Toc89343243"/>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15</w:t>
      </w:r>
      <w:r w:rsidR="00167748">
        <w:rPr>
          <w:noProof/>
        </w:rPr>
        <w:fldChar w:fldCharType="end"/>
      </w:r>
      <w:r>
        <w:t>.</w:t>
      </w:r>
      <w:r w:rsidRPr="00097558">
        <w:t xml:space="preserve"> Društvena vrijednost – Društvena stabilnost i politika – Ustanove/građevine javnog              društvenog značaja</w:t>
      </w:r>
      <w:bookmarkEnd w:id="161"/>
      <w:bookmarkEnd w:id="162"/>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977"/>
        <w:gridCol w:w="3402"/>
      </w:tblGrid>
      <w:tr w:rsidR="00097558" w:rsidRPr="00D13C0B" w:rsidTr="00E34E36">
        <w:trPr>
          <w:trHeight w:val="267"/>
        </w:trPr>
        <w:tc>
          <w:tcPr>
            <w:tcW w:w="2410"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bookmarkStart w:id="163" w:name="_Hlk59527419"/>
            <w:r w:rsidRPr="00D13C0B">
              <w:rPr>
                <w:rFonts w:eastAsia="Calibri" w:cstheme="minorHAnsi"/>
                <w:b/>
                <w:sz w:val="20"/>
                <w:szCs w:val="20"/>
              </w:rPr>
              <w:t>KATEGORIJA</w:t>
            </w:r>
          </w:p>
        </w:tc>
        <w:tc>
          <w:tcPr>
            <w:tcW w:w="2977"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w:t>
            </w:r>
          </w:p>
        </w:tc>
        <w:tc>
          <w:tcPr>
            <w:tcW w:w="3402" w:type="dxa"/>
            <w:shd w:val="clear" w:color="auto" w:fill="auto"/>
            <w:vAlign w:val="center"/>
          </w:tcPr>
          <w:p w:rsidR="00097558" w:rsidRPr="00D13C0B" w:rsidRDefault="00097558" w:rsidP="006B4F46">
            <w:pPr>
              <w:spacing w:after="0" w:line="276" w:lineRule="auto"/>
              <w:jc w:val="center"/>
              <w:rPr>
                <w:rFonts w:eastAsia="Calibri" w:cstheme="minorHAnsi"/>
                <w:b/>
                <w:sz w:val="20"/>
                <w:szCs w:val="20"/>
              </w:rPr>
            </w:pPr>
            <w:r w:rsidRPr="00D13C0B">
              <w:rPr>
                <w:rFonts w:eastAsia="Calibri" w:cstheme="minorHAnsi"/>
                <w:b/>
                <w:sz w:val="20"/>
                <w:szCs w:val="20"/>
              </w:rPr>
              <w:t>-kn-</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1</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0,5-1</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279.717,54-559.435,08</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2</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1-5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559.435,08-2.797.175,40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3</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5-15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2.797.175,40-8.391.526,20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4</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15-25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8.391.526,20-13.985.877,00</w:t>
            </w:r>
          </w:p>
        </w:tc>
      </w:tr>
      <w:tr w:rsidR="007510A3" w:rsidRPr="00D13C0B" w:rsidTr="00E34E36">
        <w:trPr>
          <w:trHeight w:val="267"/>
        </w:trPr>
        <w:tc>
          <w:tcPr>
            <w:tcW w:w="2410" w:type="dxa"/>
            <w:shd w:val="clear" w:color="auto" w:fill="auto"/>
            <w:vAlign w:val="center"/>
          </w:tcPr>
          <w:p w:rsidR="007510A3" w:rsidRPr="00D13C0B" w:rsidRDefault="007510A3" w:rsidP="007510A3">
            <w:pPr>
              <w:spacing w:after="0" w:line="276" w:lineRule="auto"/>
              <w:jc w:val="center"/>
              <w:rPr>
                <w:rFonts w:eastAsia="Calibri" w:cstheme="minorHAnsi"/>
                <w:b/>
                <w:sz w:val="20"/>
                <w:szCs w:val="20"/>
              </w:rPr>
            </w:pPr>
            <w:r w:rsidRPr="00D13C0B">
              <w:rPr>
                <w:rFonts w:eastAsia="Calibri" w:cstheme="minorHAnsi"/>
                <w:b/>
                <w:sz w:val="20"/>
                <w:szCs w:val="20"/>
              </w:rPr>
              <w:t>5</w:t>
            </w:r>
          </w:p>
        </w:tc>
        <w:tc>
          <w:tcPr>
            <w:tcW w:w="2977"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sidRPr="00D13C0B">
              <w:rPr>
                <w:rFonts w:eastAsia="Calibri" w:cstheme="minorHAnsi"/>
                <w:sz w:val="20"/>
                <w:szCs w:val="20"/>
              </w:rPr>
              <w:t>&gt;25</w:t>
            </w:r>
          </w:p>
        </w:tc>
        <w:tc>
          <w:tcPr>
            <w:tcW w:w="3402" w:type="dxa"/>
            <w:shd w:val="clear" w:color="auto" w:fill="auto"/>
            <w:vAlign w:val="center"/>
          </w:tcPr>
          <w:p w:rsidR="007510A3" w:rsidRPr="00D13C0B" w:rsidRDefault="007510A3" w:rsidP="007510A3">
            <w:pPr>
              <w:spacing w:after="0" w:line="276" w:lineRule="auto"/>
              <w:jc w:val="center"/>
              <w:rPr>
                <w:rFonts w:eastAsia="Calibri" w:cstheme="minorHAnsi"/>
                <w:sz w:val="20"/>
                <w:szCs w:val="20"/>
              </w:rPr>
            </w:pPr>
            <w:r>
              <w:rPr>
                <w:rFonts w:eastAsia="Calibri" w:cstheme="minorHAnsi"/>
                <w:sz w:val="20"/>
                <w:szCs w:val="20"/>
              </w:rPr>
              <w:t>&gt;13.958.877,00</w:t>
            </w:r>
          </w:p>
        </w:tc>
      </w:tr>
    </w:tbl>
    <w:bookmarkEnd w:id="163"/>
    <w:p w:rsidR="00CE4734" w:rsidRPr="00CE4734" w:rsidRDefault="00CE4734" w:rsidP="00CE4734">
      <w:pPr>
        <w:pStyle w:val="Odlomakpopisa11"/>
        <w:spacing w:before="120"/>
      </w:pPr>
      <w:r w:rsidRPr="00CE4734">
        <w:t xml:space="preserve">Posljedice za Društvenu stabilnost i politiku iskazivat će se zbirno. Vrijednosti pokretnina i nekretnina određuju se prema podacima navedenim u sljedećoj tablici. </w:t>
      </w:r>
    </w:p>
    <w:p w:rsidR="00CE4734" w:rsidRDefault="00CE4734" w:rsidP="00CE4734">
      <w:pPr>
        <w:pStyle w:val="Opisslike"/>
        <w:keepNext/>
        <w:spacing w:line="240" w:lineRule="auto"/>
      </w:pPr>
      <w:bookmarkStart w:id="164" w:name="_Toc14434341"/>
      <w:bookmarkStart w:id="165" w:name="_Toc89343244"/>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16</w:t>
      </w:r>
      <w:r w:rsidR="00167748">
        <w:rPr>
          <w:noProof/>
        </w:rPr>
        <w:fldChar w:fldCharType="end"/>
      </w:r>
      <w:r>
        <w:t xml:space="preserve">. </w:t>
      </w:r>
      <w:r w:rsidRPr="00CE4734">
        <w:t>Približni jedinični troškovi izgradnje raznih kategorija građevina</w:t>
      </w:r>
      <w:bookmarkEnd w:id="164"/>
      <w:bookmarkEnd w:id="165"/>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851"/>
        <w:gridCol w:w="6804"/>
        <w:gridCol w:w="1134"/>
      </w:tblGrid>
      <w:tr w:rsidR="00CE4734" w:rsidRPr="00CE4734" w:rsidTr="00E34E36">
        <w:trPr>
          <w:trHeight w:val="332"/>
        </w:trPr>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KLASA</w:t>
            </w:r>
          </w:p>
        </w:tc>
        <w:tc>
          <w:tcPr>
            <w:tcW w:w="6804"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b/>
                <w:sz w:val="20"/>
                <w:szCs w:val="20"/>
              </w:rPr>
            </w:pPr>
            <w:r w:rsidRPr="00CE4734">
              <w:rPr>
                <w:rFonts w:eastAsia="Calibri" w:cstheme="minorHAnsi"/>
                <w:b/>
                <w:sz w:val="20"/>
                <w:szCs w:val="20"/>
              </w:rPr>
              <w:t>OPIS</w:t>
            </w:r>
          </w:p>
        </w:tc>
        <w:tc>
          <w:tcPr>
            <w:tcW w:w="1134"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b/>
                <w:sz w:val="20"/>
                <w:szCs w:val="20"/>
              </w:rPr>
              <w:t>TROŠAK (€/m</w:t>
            </w:r>
            <w:r w:rsidRPr="00CE4734">
              <w:rPr>
                <w:rFonts w:eastAsia="Calibri" w:cstheme="minorHAnsi"/>
                <w:b/>
                <w:sz w:val="20"/>
                <w:szCs w:val="20"/>
                <w:vertAlign w:val="superscript"/>
              </w:rPr>
              <w:t>2</w:t>
            </w:r>
            <w:r w:rsidRPr="00CE4734">
              <w:rPr>
                <w:rFonts w:eastAsia="Calibri" w:cstheme="minorHAnsi"/>
                <w:b/>
                <w:sz w:val="20"/>
                <w:szCs w:val="20"/>
              </w:rPr>
              <w:t>)</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Ia</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Jednostavne poljoprivredne građevine, pomoćne građevine i slično</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28,4</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Ib</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Spremišta (rezervoari) vode, trgovačka skladišta, štale i slično</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49,5</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IIa</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Tornjevi, vodotornjevi, ostala spremišta</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78,4</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IIb</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Uredi, trgovine, poljoprivredne građevine do visine jednog kata, jednostavna industrijska postrojenja i slično</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146,4</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IIIa</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Stambene zgrade do četiri kata, lokalne sportske građevine, parkirališta na kat, poslovne građevine i slično</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175,8</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IIIb</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rPr>
                <w:rFonts w:eastAsia="Calibri" w:cstheme="minorHAnsi"/>
                <w:sz w:val="20"/>
                <w:szCs w:val="20"/>
              </w:rPr>
            </w:pPr>
            <w:r w:rsidRPr="00CE4734">
              <w:rPr>
                <w:rFonts w:eastAsia="Calibri" w:cstheme="minorHAnsi"/>
                <w:sz w:val="20"/>
                <w:szCs w:val="20"/>
              </w:rPr>
              <w:t>Stambene i poslovne građevine, složenije poljoprivredne i industrijske građevine, građevine javnih institucija, domovi zdravlja, hoteli niže kategorije i slično</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200,5</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IVa</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Privatne kuće, uredske zgrade, veliki trgovački centri</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226,3</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IVb</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Trgovački centri i hoteli viših kategorija</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250,0</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IVc</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Bolnice, knjižnice i kulturne građevine</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300,5</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Va</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Radio i TV postaje, obrazovne institucije, trgovački centri s dodatnim sadržajem</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372,6</w:t>
            </w:r>
          </w:p>
        </w:tc>
      </w:tr>
      <w:tr w:rsidR="00CE4734" w:rsidRPr="00CE4734" w:rsidTr="00E34E36">
        <w:tc>
          <w:tcPr>
            <w:tcW w:w="851" w:type="dxa"/>
            <w:shd w:val="clear" w:color="auto" w:fill="auto"/>
            <w:tcMar>
              <w:top w:w="0" w:type="dxa"/>
              <w:left w:w="108" w:type="dxa"/>
              <w:bottom w:w="0" w:type="dxa"/>
              <w:right w:w="108" w:type="dxa"/>
            </w:tcMar>
            <w:vAlign w:val="cente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Vb</w:t>
            </w:r>
          </w:p>
        </w:tc>
        <w:tc>
          <w:tcPr>
            <w:tcW w:w="680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Kongresni centri, zračne luke</w:t>
            </w:r>
          </w:p>
        </w:tc>
        <w:tc>
          <w:tcPr>
            <w:tcW w:w="1134" w:type="dxa"/>
            <w:shd w:val="clear" w:color="auto" w:fill="auto"/>
            <w:tcMar>
              <w:top w:w="0" w:type="dxa"/>
              <w:left w:w="108" w:type="dxa"/>
              <w:bottom w:w="0" w:type="dxa"/>
              <w:right w:w="108" w:type="dxa"/>
            </w:tcMar>
          </w:tcPr>
          <w:p w:rsidR="00CE4734" w:rsidRPr="00CE4734" w:rsidRDefault="00CE4734" w:rsidP="00CE4734">
            <w:pPr>
              <w:spacing w:after="0" w:line="240" w:lineRule="auto"/>
              <w:jc w:val="center"/>
              <w:rPr>
                <w:rFonts w:eastAsia="Calibri" w:cstheme="minorHAnsi"/>
                <w:sz w:val="20"/>
                <w:szCs w:val="20"/>
              </w:rPr>
            </w:pPr>
            <w:r w:rsidRPr="00CE4734">
              <w:rPr>
                <w:rFonts w:eastAsia="Calibri" w:cstheme="minorHAnsi"/>
                <w:sz w:val="20"/>
                <w:szCs w:val="20"/>
              </w:rPr>
              <w:t>451,6</w:t>
            </w:r>
          </w:p>
        </w:tc>
      </w:tr>
      <w:tr w:rsidR="00CE4734" w:rsidRPr="001846C3" w:rsidTr="00E34E36">
        <w:tc>
          <w:tcPr>
            <w:tcW w:w="851" w:type="dxa"/>
            <w:shd w:val="clear" w:color="auto" w:fill="auto"/>
            <w:tcMar>
              <w:top w:w="0" w:type="dxa"/>
              <w:left w:w="108" w:type="dxa"/>
              <w:bottom w:w="0" w:type="dxa"/>
              <w:right w:w="108" w:type="dxa"/>
            </w:tcMar>
            <w:vAlign w:val="cente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Vc</w:t>
            </w:r>
          </w:p>
        </w:tc>
        <w:tc>
          <w:tcPr>
            <w:tcW w:w="6804" w:type="dxa"/>
            <w:shd w:val="clear" w:color="auto" w:fill="auto"/>
            <w:tcMar>
              <w:top w:w="0" w:type="dxa"/>
              <w:left w:w="108" w:type="dxa"/>
              <w:bottom w:w="0" w:type="dxa"/>
              <w:right w:w="108" w:type="dxa"/>
            </w:tcMa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Kliničko – bolnički centri, hoteli najviših kategorija</w:t>
            </w:r>
          </w:p>
        </w:tc>
        <w:tc>
          <w:tcPr>
            <w:tcW w:w="1134" w:type="dxa"/>
            <w:shd w:val="clear" w:color="auto" w:fill="auto"/>
            <w:tcMar>
              <w:top w:w="0" w:type="dxa"/>
              <w:left w:w="108" w:type="dxa"/>
              <w:bottom w:w="0" w:type="dxa"/>
              <w:right w:w="108" w:type="dxa"/>
            </w:tcMa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513,3</w:t>
            </w:r>
          </w:p>
        </w:tc>
      </w:tr>
      <w:tr w:rsidR="00CE4734" w:rsidRPr="001846C3" w:rsidTr="00E34E36">
        <w:tc>
          <w:tcPr>
            <w:tcW w:w="851" w:type="dxa"/>
            <w:shd w:val="clear" w:color="auto" w:fill="auto"/>
            <w:tcMar>
              <w:top w:w="0" w:type="dxa"/>
              <w:left w:w="108" w:type="dxa"/>
              <w:bottom w:w="0" w:type="dxa"/>
              <w:right w:w="108" w:type="dxa"/>
            </w:tcMar>
            <w:vAlign w:val="cente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Vd</w:t>
            </w:r>
          </w:p>
        </w:tc>
        <w:tc>
          <w:tcPr>
            <w:tcW w:w="6804" w:type="dxa"/>
            <w:shd w:val="clear" w:color="auto" w:fill="auto"/>
            <w:tcMar>
              <w:top w:w="0" w:type="dxa"/>
              <w:left w:w="108" w:type="dxa"/>
              <w:bottom w:w="0" w:type="dxa"/>
              <w:right w:w="108" w:type="dxa"/>
            </w:tcMa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Kazališta, operne i koncertne dvorane</w:t>
            </w:r>
          </w:p>
        </w:tc>
        <w:tc>
          <w:tcPr>
            <w:tcW w:w="1134" w:type="dxa"/>
            <w:shd w:val="clear" w:color="auto" w:fill="auto"/>
            <w:tcMar>
              <w:top w:w="0" w:type="dxa"/>
              <w:left w:w="108" w:type="dxa"/>
              <w:bottom w:w="0" w:type="dxa"/>
              <w:right w:w="108" w:type="dxa"/>
            </w:tcMar>
          </w:tcPr>
          <w:p w:rsidR="00CE4734" w:rsidRPr="001846C3" w:rsidRDefault="00CE4734" w:rsidP="00CE4734">
            <w:pPr>
              <w:spacing w:after="0" w:line="240" w:lineRule="auto"/>
              <w:jc w:val="center"/>
              <w:rPr>
                <w:rFonts w:eastAsia="Calibri" w:cstheme="minorHAnsi"/>
                <w:sz w:val="20"/>
                <w:szCs w:val="20"/>
              </w:rPr>
            </w:pPr>
            <w:r w:rsidRPr="001846C3">
              <w:rPr>
                <w:rFonts w:eastAsia="Calibri" w:cstheme="minorHAnsi"/>
                <w:sz w:val="20"/>
                <w:szCs w:val="20"/>
              </w:rPr>
              <w:t>615,3</w:t>
            </w:r>
          </w:p>
        </w:tc>
      </w:tr>
    </w:tbl>
    <w:p w:rsidR="00CE4734" w:rsidRPr="001846C3" w:rsidRDefault="00CE4734" w:rsidP="006D085D">
      <w:pPr>
        <w:jc w:val="center"/>
        <w:rPr>
          <w:lang w:eastAsia="hr-HR"/>
        </w:rPr>
      </w:pPr>
      <w:r w:rsidRPr="001846C3">
        <w:rPr>
          <w:sz w:val="18"/>
          <w:szCs w:val="18"/>
          <w:lang w:eastAsia="hr-HR"/>
        </w:rPr>
        <w:t xml:space="preserve">Izvor: Smjernice za izradu procjene rizika </w:t>
      </w:r>
      <w:r w:rsidR="006D085D">
        <w:rPr>
          <w:sz w:val="18"/>
          <w:szCs w:val="18"/>
          <w:lang w:eastAsia="hr-HR"/>
        </w:rPr>
        <w:t xml:space="preserve">na području Varaždinske </w:t>
      </w:r>
      <w:r w:rsidRPr="001846C3">
        <w:rPr>
          <w:sz w:val="18"/>
          <w:szCs w:val="18"/>
          <w:lang w:eastAsia="hr-HR"/>
        </w:rPr>
        <w:t>županije</w:t>
      </w:r>
    </w:p>
    <w:p w:rsidR="00CE4734" w:rsidRPr="00CE4734" w:rsidRDefault="00CE4734" w:rsidP="00CE4734">
      <w:pPr>
        <w:rPr>
          <w:lang w:eastAsia="hr-HR"/>
        </w:rPr>
        <w:sectPr w:rsidR="00CE4734" w:rsidRPr="00CE4734" w:rsidSect="006603E7">
          <w:pgSz w:w="11906" w:h="16838"/>
          <w:pgMar w:top="1134" w:right="1418" w:bottom="1134" w:left="1418" w:header="709" w:footer="709" w:gutter="284"/>
          <w:cols w:space="708"/>
          <w:docGrid w:linePitch="360"/>
        </w:sectPr>
      </w:pPr>
    </w:p>
    <w:p w:rsidR="00CE4734" w:rsidRPr="00CE4734" w:rsidRDefault="00CE4734" w:rsidP="00CE4734">
      <w:pPr>
        <w:pStyle w:val="Naslov1"/>
        <w:rPr>
          <w:rFonts w:eastAsia="Calibri"/>
        </w:rPr>
      </w:pPr>
      <w:bookmarkStart w:id="166" w:name="_Toc4137256"/>
      <w:bookmarkStart w:id="167" w:name="_Toc19619301"/>
      <w:bookmarkStart w:id="168" w:name="_Toc89343052"/>
      <w:r w:rsidRPr="00CE4734">
        <w:rPr>
          <w:rFonts w:eastAsia="Calibri"/>
        </w:rPr>
        <w:lastRenderedPageBreak/>
        <w:t>VJEROJATNOST</w:t>
      </w:r>
      <w:bookmarkEnd w:id="166"/>
      <w:bookmarkEnd w:id="167"/>
      <w:bookmarkEnd w:id="168"/>
    </w:p>
    <w:p w:rsidR="00CE4734" w:rsidRDefault="00CE4734" w:rsidP="00CE4734">
      <w:pPr>
        <w:pStyle w:val="Odlomakpopisa11"/>
      </w:pPr>
      <w:r w:rsidRPr="00CE4734">
        <w:t>Za svaki identificirani rizik na području</w:t>
      </w:r>
      <w:r w:rsidR="001846C3">
        <w:t xml:space="preserve"> </w:t>
      </w:r>
      <w:r w:rsidR="006D085D">
        <w:t>jed</w:t>
      </w:r>
      <w:r w:rsidR="006032AD">
        <w:t>i</w:t>
      </w:r>
      <w:r w:rsidR="006D085D">
        <w:t>nice lokalne samouprave</w:t>
      </w:r>
      <w:r w:rsidR="001846C3">
        <w:t xml:space="preserve">, </w:t>
      </w:r>
      <w:r w:rsidRPr="00CE4734">
        <w:t xml:space="preserve">koristit će se iste vrijednosti vjerojatnosti/frekvencije, prikazane u sljedećoj tablici. </w:t>
      </w:r>
    </w:p>
    <w:p w:rsidR="00CE4734" w:rsidRDefault="00CE4734" w:rsidP="00CE4734">
      <w:pPr>
        <w:pStyle w:val="Opisslike"/>
        <w:keepNext/>
        <w:spacing w:line="240" w:lineRule="auto"/>
      </w:pPr>
      <w:bookmarkStart w:id="169" w:name="_Toc14434342"/>
      <w:bookmarkStart w:id="170" w:name="_Toc89343245"/>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17</w:t>
      </w:r>
      <w:r w:rsidR="00167748">
        <w:rPr>
          <w:noProof/>
        </w:rPr>
        <w:fldChar w:fldCharType="end"/>
      </w:r>
      <w:r>
        <w:t xml:space="preserve">. </w:t>
      </w:r>
      <w:r w:rsidRPr="00CE4734">
        <w:t>Vjerojatnost/frekvencija</w:t>
      </w:r>
      <w:bookmarkEnd w:id="169"/>
      <w:bookmarkEnd w:id="17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23"/>
        <w:gridCol w:w="1249"/>
        <w:gridCol w:w="1553"/>
        <w:gridCol w:w="2154"/>
        <w:gridCol w:w="2410"/>
      </w:tblGrid>
      <w:tr w:rsidR="00CE4734" w:rsidRPr="00CE4734" w:rsidTr="00CE7617">
        <w:trPr>
          <w:trHeight w:val="242"/>
        </w:trPr>
        <w:tc>
          <w:tcPr>
            <w:tcW w:w="1423" w:type="dxa"/>
            <w:vMerge w:val="restart"/>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KATEGORIJA</w:t>
            </w:r>
          </w:p>
        </w:tc>
        <w:tc>
          <w:tcPr>
            <w:tcW w:w="1249" w:type="dxa"/>
            <w:vMerge w:val="restart"/>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POSLJEDICE</w:t>
            </w:r>
          </w:p>
        </w:tc>
        <w:tc>
          <w:tcPr>
            <w:tcW w:w="6117" w:type="dxa"/>
            <w:gridSpan w:val="3"/>
            <w:shd w:val="clear" w:color="auto" w:fill="auto"/>
            <w:vAlign w:val="center"/>
          </w:tcPr>
          <w:p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VJEROJATNOST/FREKVENCIJA</w:t>
            </w:r>
          </w:p>
        </w:tc>
      </w:tr>
      <w:tr w:rsidR="00CE4734" w:rsidRPr="00CE4734" w:rsidTr="00CE7617">
        <w:trPr>
          <w:trHeight w:val="339"/>
        </w:trPr>
        <w:tc>
          <w:tcPr>
            <w:tcW w:w="1423" w:type="dxa"/>
            <w:vMerge/>
            <w:shd w:val="clear" w:color="auto" w:fill="auto"/>
            <w:vAlign w:val="center"/>
          </w:tcPr>
          <w:p w:rsidR="00CE4734" w:rsidRPr="00CE4734" w:rsidRDefault="00CE4734" w:rsidP="00CE4734">
            <w:pPr>
              <w:spacing w:after="0" w:line="276" w:lineRule="auto"/>
              <w:jc w:val="both"/>
              <w:rPr>
                <w:rFonts w:eastAsia="Calibri" w:cstheme="minorHAnsi"/>
                <w:b/>
                <w:sz w:val="16"/>
                <w:szCs w:val="16"/>
              </w:rPr>
            </w:pPr>
          </w:p>
        </w:tc>
        <w:tc>
          <w:tcPr>
            <w:tcW w:w="1249" w:type="dxa"/>
            <w:vMerge/>
            <w:shd w:val="clear" w:color="auto" w:fill="auto"/>
            <w:vAlign w:val="center"/>
          </w:tcPr>
          <w:p w:rsidR="00CE4734" w:rsidRPr="00CE4734" w:rsidRDefault="00CE4734" w:rsidP="00CE4734">
            <w:pPr>
              <w:spacing w:after="0" w:line="276" w:lineRule="auto"/>
              <w:jc w:val="both"/>
              <w:rPr>
                <w:rFonts w:eastAsia="Calibri" w:cstheme="minorHAnsi"/>
                <w:b/>
                <w:sz w:val="16"/>
                <w:szCs w:val="16"/>
              </w:rPr>
            </w:pPr>
          </w:p>
        </w:tc>
        <w:tc>
          <w:tcPr>
            <w:tcW w:w="1553" w:type="dxa"/>
            <w:shd w:val="clear" w:color="auto" w:fill="auto"/>
            <w:vAlign w:val="center"/>
          </w:tcPr>
          <w:p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KVALITATIVNO</w:t>
            </w:r>
          </w:p>
        </w:tc>
        <w:tc>
          <w:tcPr>
            <w:tcW w:w="2154" w:type="dxa"/>
            <w:shd w:val="clear" w:color="auto" w:fill="auto"/>
            <w:vAlign w:val="center"/>
          </w:tcPr>
          <w:p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VJEROJATNOST</w:t>
            </w:r>
          </w:p>
        </w:tc>
        <w:tc>
          <w:tcPr>
            <w:tcW w:w="2410" w:type="dxa"/>
            <w:shd w:val="clear" w:color="auto" w:fill="auto"/>
            <w:vAlign w:val="center"/>
          </w:tcPr>
          <w:p w:rsidR="00CE4734" w:rsidRPr="00CE4734" w:rsidRDefault="00CE4734" w:rsidP="00CE4734">
            <w:pPr>
              <w:spacing w:before="120" w:after="120" w:line="276" w:lineRule="auto"/>
              <w:jc w:val="center"/>
              <w:rPr>
                <w:rFonts w:eastAsia="Calibri" w:cstheme="minorHAnsi"/>
                <w:b/>
                <w:sz w:val="16"/>
                <w:szCs w:val="16"/>
              </w:rPr>
            </w:pPr>
            <w:r w:rsidRPr="00CE4734">
              <w:rPr>
                <w:rFonts w:eastAsia="Calibri" w:cstheme="minorHAnsi"/>
                <w:b/>
                <w:sz w:val="16"/>
                <w:szCs w:val="16"/>
              </w:rPr>
              <w:t>FREKVENCIJA</w:t>
            </w:r>
          </w:p>
        </w:tc>
      </w:tr>
      <w:tr w:rsidR="00CE4734" w:rsidRPr="00CE4734" w:rsidTr="00CE7617">
        <w:trPr>
          <w:trHeight w:val="242"/>
        </w:trPr>
        <w:tc>
          <w:tcPr>
            <w:tcW w:w="1423" w:type="dxa"/>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1</w:t>
            </w:r>
          </w:p>
        </w:tc>
        <w:tc>
          <w:tcPr>
            <w:tcW w:w="1249"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Neznatne</w:t>
            </w:r>
          </w:p>
        </w:tc>
        <w:tc>
          <w:tcPr>
            <w:tcW w:w="1553"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mala</w:t>
            </w:r>
          </w:p>
        </w:tc>
        <w:tc>
          <w:tcPr>
            <w:tcW w:w="2154"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&lt;1 %</w:t>
            </w:r>
          </w:p>
        </w:tc>
        <w:tc>
          <w:tcPr>
            <w:tcW w:w="2410" w:type="dxa"/>
            <w:shd w:val="clear" w:color="auto" w:fill="auto"/>
            <w:vAlign w:val="center"/>
          </w:tcPr>
          <w:p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100 godina i rjeđe</w:t>
            </w:r>
          </w:p>
        </w:tc>
      </w:tr>
      <w:tr w:rsidR="00CE4734" w:rsidRPr="00CE4734" w:rsidTr="00CE7617">
        <w:trPr>
          <w:trHeight w:val="242"/>
        </w:trPr>
        <w:tc>
          <w:tcPr>
            <w:tcW w:w="1423" w:type="dxa"/>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2</w:t>
            </w:r>
          </w:p>
        </w:tc>
        <w:tc>
          <w:tcPr>
            <w:tcW w:w="1249"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Malene</w:t>
            </w:r>
          </w:p>
        </w:tc>
        <w:tc>
          <w:tcPr>
            <w:tcW w:w="1553"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Mala</w:t>
            </w:r>
          </w:p>
        </w:tc>
        <w:tc>
          <w:tcPr>
            <w:tcW w:w="2154"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1 – 5 %</w:t>
            </w:r>
          </w:p>
        </w:tc>
        <w:tc>
          <w:tcPr>
            <w:tcW w:w="2410" w:type="dxa"/>
            <w:shd w:val="clear" w:color="auto" w:fill="auto"/>
            <w:vAlign w:val="center"/>
          </w:tcPr>
          <w:p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20 do 100 godina</w:t>
            </w:r>
          </w:p>
        </w:tc>
      </w:tr>
      <w:tr w:rsidR="00CE4734" w:rsidRPr="00CE4734" w:rsidTr="00CE7617">
        <w:trPr>
          <w:trHeight w:val="242"/>
        </w:trPr>
        <w:tc>
          <w:tcPr>
            <w:tcW w:w="1423" w:type="dxa"/>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3</w:t>
            </w:r>
          </w:p>
        </w:tc>
        <w:tc>
          <w:tcPr>
            <w:tcW w:w="1249"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Umjerene</w:t>
            </w:r>
          </w:p>
        </w:tc>
        <w:tc>
          <w:tcPr>
            <w:tcW w:w="1553"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Umjerena</w:t>
            </w:r>
          </w:p>
        </w:tc>
        <w:tc>
          <w:tcPr>
            <w:tcW w:w="2154"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 – 50 %</w:t>
            </w:r>
          </w:p>
        </w:tc>
        <w:tc>
          <w:tcPr>
            <w:tcW w:w="2410" w:type="dxa"/>
            <w:shd w:val="clear" w:color="auto" w:fill="auto"/>
            <w:vAlign w:val="center"/>
          </w:tcPr>
          <w:p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u 2 do 20 godina</w:t>
            </w:r>
          </w:p>
        </w:tc>
      </w:tr>
      <w:tr w:rsidR="00CE4734" w:rsidRPr="00CE4734" w:rsidTr="00CE7617">
        <w:trPr>
          <w:trHeight w:val="242"/>
        </w:trPr>
        <w:tc>
          <w:tcPr>
            <w:tcW w:w="1423" w:type="dxa"/>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4</w:t>
            </w:r>
          </w:p>
        </w:tc>
        <w:tc>
          <w:tcPr>
            <w:tcW w:w="1249"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Značajne</w:t>
            </w:r>
          </w:p>
        </w:tc>
        <w:tc>
          <w:tcPr>
            <w:tcW w:w="1553"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Velika</w:t>
            </w:r>
          </w:p>
        </w:tc>
        <w:tc>
          <w:tcPr>
            <w:tcW w:w="2154"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51 – 98 %</w:t>
            </w:r>
          </w:p>
        </w:tc>
        <w:tc>
          <w:tcPr>
            <w:tcW w:w="2410" w:type="dxa"/>
            <w:shd w:val="clear" w:color="auto" w:fill="auto"/>
            <w:vAlign w:val="center"/>
          </w:tcPr>
          <w:p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1 do 2 godine</w:t>
            </w:r>
          </w:p>
        </w:tc>
      </w:tr>
      <w:tr w:rsidR="00CE4734" w:rsidRPr="00CE4734" w:rsidTr="00CE7617">
        <w:trPr>
          <w:trHeight w:val="258"/>
        </w:trPr>
        <w:tc>
          <w:tcPr>
            <w:tcW w:w="1423" w:type="dxa"/>
            <w:shd w:val="clear" w:color="auto" w:fill="auto"/>
            <w:vAlign w:val="center"/>
          </w:tcPr>
          <w:p w:rsidR="00CE4734" w:rsidRPr="00CE4734" w:rsidRDefault="00CE4734" w:rsidP="00CE4734">
            <w:pPr>
              <w:spacing w:after="0" w:line="276" w:lineRule="auto"/>
              <w:jc w:val="center"/>
              <w:rPr>
                <w:rFonts w:eastAsia="Calibri" w:cstheme="minorHAnsi"/>
                <w:b/>
                <w:sz w:val="16"/>
                <w:szCs w:val="16"/>
              </w:rPr>
            </w:pPr>
            <w:r w:rsidRPr="00CE4734">
              <w:rPr>
                <w:rFonts w:eastAsia="Calibri" w:cstheme="minorHAnsi"/>
                <w:b/>
                <w:sz w:val="16"/>
                <w:szCs w:val="16"/>
              </w:rPr>
              <w:t>5</w:t>
            </w:r>
          </w:p>
        </w:tc>
        <w:tc>
          <w:tcPr>
            <w:tcW w:w="1249"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Katastrofalne</w:t>
            </w:r>
          </w:p>
        </w:tc>
        <w:tc>
          <w:tcPr>
            <w:tcW w:w="1553"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Iznimno velika</w:t>
            </w:r>
          </w:p>
        </w:tc>
        <w:tc>
          <w:tcPr>
            <w:tcW w:w="2154" w:type="dxa"/>
            <w:shd w:val="clear" w:color="auto" w:fill="auto"/>
            <w:vAlign w:val="center"/>
          </w:tcPr>
          <w:p w:rsidR="00CE4734" w:rsidRPr="00CE4734" w:rsidRDefault="00CE4734" w:rsidP="00CE4734">
            <w:pPr>
              <w:spacing w:after="0" w:line="276" w:lineRule="auto"/>
              <w:jc w:val="center"/>
              <w:rPr>
                <w:rFonts w:eastAsia="Calibri" w:cstheme="minorHAnsi"/>
                <w:sz w:val="16"/>
                <w:szCs w:val="16"/>
              </w:rPr>
            </w:pPr>
            <w:r w:rsidRPr="00CE4734">
              <w:rPr>
                <w:rFonts w:eastAsia="Calibri" w:cstheme="minorHAnsi"/>
                <w:sz w:val="16"/>
                <w:szCs w:val="16"/>
              </w:rPr>
              <w:t>&gt; 98 %</w:t>
            </w:r>
          </w:p>
        </w:tc>
        <w:tc>
          <w:tcPr>
            <w:tcW w:w="2410" w:type="dxa"/>
            <w:shd w:val="clear" w:color="auto" w:fill="auto"/>
            <w:vAlign w:val="center"/>
          </w:tcPr>
          <w:p w:rsidR="00CE4734" w:rsidRPr="00CE4734" w:rsidRDefault="00CE4734" w:rsidP="00CE4734">
            <w:pPr>
              <w:spacing w:after="0" w:line="276" w:lineRule="auto"/>
              <w:rPr>
                <w:rFonts w:eastAsia="Calibri" w:cstheme="minorHAnsi"/>
                <w:sz w:val="16"/>
                <w:szCs w:val="16"/>
              </w:rPr>
            </w:pPr>
            <w:r w:rsidRPr="00CE4734">
              <w:rPr>
                <w:rFonts w:eastAsia="Calibri" w:cstheme="minorHAnsi"/>
                <w:sz w:val="16"/>
                <w:szCs w:val="16"/>
              </w:rPr>
              <w:t>1 događaj godišnje ili češće</w:t>
            </w:r>
          </w:p>
        </w:tc>
      </w:tr>
    </w:tbl>
    <w:p w:rsidR="00CE4734" w:rsidRPr="00CE4734" w:rsidRDefault="00CE4734" w:rsidP="00CE4734">
      <w:pPr>
        <w:spacing w:before="240" w:after="120" w:line="276" w:lineRule="auto"/>
        <w:jc w:val="both"/>
        <w:rPr>
          <w:sz w:val="24"/>
          <w:szCs w:val="24"/>
        </w:rPr>
        <w:sectPr w:rsidR="00CE4734" w:rsidRPr="00CE4734" w:rsidSect="006603E7">
          <w:pgSz w:w="11906" w:h="16838"/>
          <w:pgMar w:top="1134" w:right="1418" w:bottom="1134" w:left="1418" w:header="709" w:footer="709" w:gutter="284"/>
          <w:cols w:space="708"/>
          <w:docGrid w:linePitch="360"/>
        </w:sectPr>
      </w:pPr>
      <w:r w:rsidRPr="00CE4734">
        <w:rPr>
          <w:sz w:val="24"/>
          <w:szCs w:val="24"/>
        </w:rPr>
        <w:t>Za vrijednosti vjerojatnosti/frekvencije uzimat će se samo oni događaji čije posljedice za kategorije društvenih vrijednosti mogu biti opisani kategorijom 1., konkretno štete u gospodarstvu minimalno moraju iznositi 0,5% proračuna. Neće se uzimati u razmatranje vjerojatnost (obradu) događaja/prijetnje bez ikakve materijalne štete, već samo vjerojatnost onog događaja/prijetnje koja može uzrokovati štete sukladno propisanim kriterijima za svaku od kategorija društvenih vrijednosti.</w:t>
      </w:r>
    </w:p>
    <w:p w:rsidR="00B92DA2" w:rsidRDefault="00627DE4" w:rsidP="009F6522">
      <w:pPr>
        <w:pStyle w:val="Naslov1"/>
      </w:pPr>
      <w:r>
        <w:lastRenderedPageBreak/>
        <w:t xml:space="preserve"> </w:t>
      </w:r>
      <w:bookmarkStart w:id="171" w:name="_Toc19619302"/>
      <w:bookmarkStart w:id="172" w:name="_Toc89343053"/>
      <w:r w:rsidR="009F6522">
        <w:t>OPIS SCENARIJA</w:t>
      </w:r>
      <w:bookmarkEnd w:id="171"/>
      <w:bookmarkEnd w:id="172"/>
    </w:p>
    <w:p w:rsidR="009F6522" w:rsidRPr="009F6522" w:rsidRDefault="009F6522" w:rsidP="009F6522">
      <w:pPr>
        <w:spacing w:after="120" w:line="276" w:lineRule="auto"/>
        <w:jc w:val="both"/>
        <w:rPr>
          <w:sz w:val="24"/>
          <w:szCs w:val="24"/>
          <w:lang w:eastAsia="zh-CN"/>
        </w:rPr>
      </w:pPr>
      <w:r w:rsidRPr="009F6522">
        <w:rPr>
          <w:sz w:val="24"/>
          <w:szCs w:val="24"/>
          <w:lang w:eastAsia="zh-CN"/>
        </w:rPr>
        <w:t xml:space="preserve">Procjena rizika od velikih nesreća za </w:t>
      </w:r>
      <w:r w:rsidR="007510A3">
        <w:rPr>
          <w:sz w:val="24"/>
          <w:szCs w:val="24"/>
          <w:lang w:eastAsia="zh-CN"/>
        </w:rPr>
        <w:t>Grad Ludbreg</w:t>
      </w:r>
      <w:r w:rsidRPr="009F6522">
        <w:rPr>
          <w:sz w:val="24"/>
          <w:szCs w:val="24"/>
          <w:lang w:eastAsia="zh-CN"/>
        </w:rPr>
        <w:t xml:space="preserve"> temelji se na scenarijima za svaki pojedini rizik. Scenarijem je opisana svaka odabrana prijetnja te njen nastanak i posljedice kako bi se po tom primjeru mogle planirati preventivne mjere, educirati stanovništvo odnosno pripremati eventualni odgovor na veliku nesreću.</w:t>
      </w:r>
    </w:p>
    <w:p w:rsidR="009F6522" w:rsidRPr="009F6522" w:rsidRDefault="009F6522" w:rsidP="009F6522">
      <w:pPr>
        <w:spacing w:after="120" w:line="276" w:lineRule="auto"/>
        <w:jc w:val="both"/>
        <w:rPr>
          <w:sz w:val="24"/>
          <w:szCs w:val="24"/>
          <w:lang w:eastAsia="zh-CN"/>
        </w:rPr>
      </w:pPr>
      <w:r w:rsidRPr="009F6522">
        <w:rPr>
          <w:sz w:val="24"/>
          <w:szCs w:val="24"/>
          <w:lang w:eastAsia="zh-CN"/>
        </w:rPr>
        <w:t>Scenarij je, u kontekstu procjenjivanja rizika, način predstavljanja procijenjenih najvećih mogućih i najvjerojatnijih rizika. Znači, za svaki identificirani rizik, izradit će se najmanje dva scenarija. Svrha scenarija je prikazati sliku događaja i posljedica kakve mogu uzrokovati sve prirodne i tehničko-tehnološke prijetnje na području</w:t>
      </w:r>
      <w:r w:rsidR="001846C3">
        <w:rPr>
          <w:sz w:val="24"/>
          <w:szCs w:val="24"/>
          <w:lang w:eastAsia="zh-CN"/>
        </w:rPr>
        <w:t xml:space="preserve"> </w:t>
      </w:r>
      <w:r w:rsidR="007510A3">
        <w:rPr>
          <w:sz w:val="24"/>
          <w:szCs w:val="24"/>
          <w:lang w:eastAsia="zh-CN"/>
        </w:rPr>
        <w:t>Grada Ludbrega</w:t>
      </w:r>
      <w:r w:rsidR="001846C3">
        <w:rPr>
          <w:sz w:val="24"/>
          <w:szCs w:val="24"/>
          <w:lang w:eastAsia="zh-CN"/>
        </w:rPr>
        <w:t>.</w:t>
      </w:r>
    </w:p>
    <w:p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je opis: </w:t>
      </w:r>
    </w:p>
    <w:p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neželjenih događaja, jednog ili više povezanih događaja/prijetnji, za svaki obrađivani rizik, koji ima posljedice na život i zdravlje ljudi, gospodarstvo, društvenu stabilnost i politiku; </w:t>
      </w:r>
    </w:p>
    <w:p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svega što vodi k nastajanju, odnosno uzrokuje opisane neželjene događaje, a sastoji se od svih radnji i zbivanja prije velike nesreće i „okidača“ velike nesreće; </w:t>
      </w:r>
    </w:p>
    <w:p w:rsidR="009F6522" w:rsidRPr="00C75617" w:rsidRDefault="009F6522" w:rsidP="00FF1217">
      <w:pPr>
        <w:numPr>
          <w:ilvl w:val="0"/>
          <w:numId w:val="14"/>
        </w:numPr>
        <w:spacing w:after="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okolnosti u kojima neželjeni događaji/prijetnje nastaju te stupnja ranjivosti i otpornosti stanovništva, građevina i drugih sadržaja u prostoru ili društva u razmjerima relevantnim za razmatranje implikacija događaja/prijetnji za život i zdravlje ljudi te okoliš, imovinu, gospodarstvo, društvenu stabilnost i politiku;</w:t>
      </w:r>
    </w:p>
    <w:p w:rsidR="009F6522" w:rsidRPr="00C75617" w:rsidRDefault="009F6522" w:rsidP="00FF1217">
      <w:pPr>
        <w:numPr>
          <w:ilvl w:val="0"/>
          <w:numId w:val="14"/>
        </w:numPr>
        <w:spacing w:after="120" w:line="276" w:lineRule="auto"/>
        <w:ind w:left="714" w:hanging="357"/>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posljedica neželjenog događaja s detaljnim opisom svake posljedice po svaku kategoriju društvenih vrijednosti. </w:t>
      </w:r>
    </w:p>
    <w:p w:rsidR="009F6522" w:rsidRPr="009F6522" w:rsidRDefault="009F6522" w:rsidP="006032AD">
      <w:pPr>
        <w:spacing w:after="120" w:line="276" w:lineRule="auto"/>
        <w:jc w:val="both"/>
        <w:rPr>
          <w:sz w:val="24"/>
          <w:szCs w:val="24"/>
          <w:lang w:eastAsia="zh-CN"/>
        </w:rPr>
      </w:pPr>
      <w:r w:rsidRPr="009F6522">
        <w:rPr>
          <w:sz w:val="24"/>
          <w:szCs w:val="24"/>
          <w:lang w:eastAsia="zh-CN"/>
        </w:rPr>
        <w:t xml:space="preserve">Scenarij će zadovoljavati sljedeće uvjete:  </w:t>
      </w:r>
    </w:p>
    <w:p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 xml:space="preserve">opisivati jedan ili niz povezanih događaja na području </w:t>
      </w:r>
      <w:r w:rsidR="007510A3">
        <w:rPr>
          <w:rFonts w:ascii="Calibri" w:eastAsia="Calibri" w:hAnsi="Calibri" w:cs="Times New Roman"/>
          <w:sz w:val="24"/>
          <w:szCs w:val="24"/>
          <w:lang w:eastAsia="zh-CN"/>
        </w:rPr>
        <w:t>Grada Ludbrega</w:t>
      </w:r>
      <w:r w:rsidRPr="00C75617">
        <w:rPr>
          <w:rFonts w:ascii="Calibri" w:eastAsia="Calibri" w:hAnsi="Calibri" w:cs="Times New Roman"/>
          <w:sz w:val="24"/>
          <w:szCs w:val="24"/>
          <w:lang w:eastAsia="zh-CN"/>
        </w:rPr>
        <w:t>;</w:t>
      </w:r>
    </w:p>
    <w:p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eastAsia="zh-CN"/>
        </w:rPr>
      </w:pPr>
      <w:r w:rsidRPr="00C75617">
        <w:rPr>
          <w:rFonts w:ascii="Calibri" w:eastAsia="Calibri" w:hAnsi="Calibri" w:cs="Times New Roman"/>
          <w:sz w:val="24"/>
          <w:szCs w:val="24"/>
          <w:lang w:eastAsia="zh-CN"/>
        </w:rPr>
        <w:t>biti vjerojatan, a s najgorim mogućim posljedicama, poduprt činjenicama odnosno opisati neželjene događaje koji se stvarno mogu dogoditi u (bližoj) budućnosti;</w:t>
      </w:r>
    </w:p>
    <w:p w:rsidR="009F6522" w:rsidRPr="00C75617" w:rsidRDefault="009F6522" w:rsidP="00FF1217">
      <w:pPr>
        <w:numPr>
          <w:ilvl w:val="0"/>
          <w:numId w:val="15"/>
        </w:numPr>
        <w:spacing w:after="0" w:line="276" w:lineRule="auto"/>
        <w:contextualSpacing/>
        <w:jc w:val="both"/>
        <w:rPr>
          <w:rFonts w:ascii="Calibri" w:eastAsia="Calibri" w:hAnsi="Calibri" w:cs="Times New Roman"/>
          <w:sz w:val="24"/>
          <w:szCs w:val="24"/>
          <w:lang w:val="de-DE" w:eastAsia="zh-CN"/>
        </w:rPr>
      </w:pPr>
      <w:r w:rsidRPr="00C75617">
        <w:rPr>
          <w:rFonts w:ascii="Calibri" w:eastAsia="Calibri" w:hAnsi="Calibri" w:cs="Times New Roman"/>
          <w:sz w:val="24"/>
          <w:szCs w:val="24"/>
          <w:lang w:val="de-DE" w:eastAsia="zh-CN"/>
        </w:rPr>
        <w:t>biti strukturiran dosljedno i logično;</w:t>
      </w:r>
    </w:p>
    <w:p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biti uvjerljiv i dobro razrađen;</w:t>
      </w:r>
    </w:p>
    <w:p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biti postavljen u vrijeme i uvjete koji odgovaraju realnoj situaciji;</w:t>
      </w:r>
    </w:p>
    <w:p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opisivati moguće događaje toliko detaljno koliko je potrebno kako bi se na temelju opisa mogle određivati javne politike u cilju smanjivanja rizika (kapaciteti, preventivne mjere, mjere spremnosti na velike nesreće);</w:t>
      </w:r>
    </w:p>
    <w:p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uzeti u obzir prirodne aspekte: klima, stanovništvo, geologija, hidrologija, flora i fauna, geomorfologija, okoliš;</w:t>
      </w:r>
    </w:p>
    <w:p w:rsidR="009F6522" w:rsidRPr="009F6522" w:rsidRDefault="009F6522" w:rsidP="00FF1217">
      <w:pPr>
        <w:numPr>
          <w:ilvl w:val="0"/>
          <w:numId w:val="15"/>
        </w:numPr>
        <w:spacing w:after="0" w:line="276" w:lineRule="auto"/>
        <w:contextualSpacing/>
        <w:jc w:val="both"/>
        <w:rPr>
          <w:rFonts w:ascii="Calibri" w:eastAsia="Calibri" w:hAnsi="Calibri" w:cs="Times New Roman"/>
          <w:sz w:val="24"/>
          <w:szCs w:val="24"/>
          <w:lang w:val="en-US" w:eastAsia="zh-CN"/>
        </w:rPr>
      </w:pPr>
      <w:r w:rsidRPr="009F6522">
        <w:rPr>
          <w:rFonts w:ascii="Calibri" w:eastAsia="Calibri" w:hAnsi="Calibri" w:cs="Times New Roman"/>
          <w:sz w:val="24"/>
          <w:szCs w:val="24"/>
          <w:lang w:val="en-US" w:eastAsia="zh-CN"/>
        </w:rPr>
        <w:t>uzeti u obzir stanje društva i ekonomije;</w:t>
      </w:r>
    </w:p>
    <w:p w:rsidR="009F6522" w:rsidRPr="009F6522" w:rsidRDefault="009F6522" w:rsidP="00FF1217">
      <w:pPr>
        <w:numPr>
          <w:ilvl w:val="0"/>
          <w:numId w:val="15"/>
        </w:numPr>
        <w:spacing w:after="120" w:line="276" w:lineRule="auto"/>
        <w:contextualSpacing/>
        <w:jc w:val="both"/>
        <w:rPr>
          <w:rFonts w:ascii="Calibri" w:eastAsia="Calibri" w:hAnsi="Calibri" w:cs="Times New Roman"/>
          <w:sz w:val="24"/>
          <w:szCs w:val="24"/>
          <w:lang w:val="en-US" w:eastAsia="zh-CN"/>
        </w:rPr>
        <w:sectPr w:rsidR="009F6522" w:rsidRPr="009F6522" w:rsidSect="006603E7">
          <w:pgSz w:w="11906" w:h="16838"/>
          <w:pgMar w:top="1134" w:right="1418" w:bottom="1134" w:left="1418" w:header="709" w:footer="709" w:gutter="284"/>
          <w:cols w:space="708"/>
          <w:docGrid w:linePitch="360"/>
        </w:sectPr>
      </w:pPr>
      <w:r w:rsidRPr="009F6522">
        <w:rPr>
          <w:rFonts w:ascii="Calibri" w:eastAsia="Calibri" w:hAnsi="Calibri" w:cs="Times New Roman"/>
          <w:sz w:val="24"/>
          <w:szCs w:val="24"/>
          <w:lang w:val="en-US" w:eastAsia="zh-CN"/>
        </w:rPr>
        <w:t>uzeti u obzir stanje spremnosti kapaciteta sustava civilne zaštite: sustav ranog upozoravanja, operativne snage, građevine, ranjivost izloženih elemenata koji trebaju biti detaljno razrađeni u poglavlju o analizi sustava civilne zaštite.</w:t>
      </w:r>
    </w:p>
    <w:p w:rsidR="009F6522" w:rsidRPr="008D553E" w:rsidRDefault="006B4F46" w:rsidP="00FF1217">
      <w:pPr>
        <w:pStyle w:val="Naslov2"/>
        <w:numPr>
          <w:ilvl w:val="1"/>
          <w:numId w:val="16"/>
        </w:numPr>
      </w:pPr>
      <w:r>
        <w:lastRenderedPageBreak/>
        <w:t xml:space="preserve"> </w:t>
      </w:r>
      <w:bookmarkStart w:id="173" w:name="_Toc19619303"/>
      <w:bookmarkStart w:id="174" w:name="_Toc89343054"/>
      <w:r w:rsidRPr="008D553E">
        <w:t>POTRES</w:t>
      </w:r>
      <w:bookmarkEnd w:id="173"/>
      <w:bookmarkEnd w:id="17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4"/>
      </w:tblGrid>
      <w:tr w:rsidR="006B4F46" w:rsidRPr="00B37061" w:rsidTr="006B4F46">
        <w:trPr>
          <w:trHeight w:val="265"/>
          <w:jc w:val="center"/>
        </w:trPr>
        <w:tc>
          <w:tcPr>
            <w:tcW w:w="8784" w:type="dxa"/>
            <w:shd w:val="clear" w:color="auto" w:fill="auto"/>
          </w:tcPr>
          <w:p w:rsidR="006B4F46" w:rsidRPr="00B37061" w:rsidRDefault="006B4F46" w:rsidP="006B4F46">
            <w:pPr>
              <w:spacing w:after="0" w:line="276" w:lineRule="auto"/>
              <w:jc w:val="both"/>
              <w:rPr>
                <w:rFonts w:eastAsia="Calibri" w:cstheme="minorHAnsi"/>
                <w:b/>
              </w:rPr>
            </w:pPr>
            <w:bookmarkStart w:id="175" w:name="_Hlk503799883"/>
            <w:r w:rsidRPr="00B37061">
              <w:rPr>
                <w:rFonts w:eastAsia="Calibri" w:cstheme="minorHAnsi"/>
                <w:b/>
              </w:rPr>
              <w:t>Naziv scenarija</w:t>
            </w:r>
          </w:p>
        </w:tc>
      </w:tr>
      <w:tr w:rsidR="006B4F46" w:rsidRPr="00B37061" w:rsidTr="006B4F46">
        <w:trPr>
          <w:trHeight w:val="265"/>
          <w:jc w:val="center"/>
        </w:trPr>
        <w:tc>
          <w:tcPr>
            <w:tcW w:w="8784" w:type="dxa"/>
            <w:shd w:val="clear" w:color="auto" w:fill="auto"/>
          </w:tcPr>
          <w:p w:rsidR="006B4F46" w:rsidRPr="00B37061" w:rsidRDefault="006B4F46" w:rsidP="006B4F46">
            <w:pPr>
              <w:spacing w:after="0" w:line="276" w:lineRule="auto"/>
              <w:jc w:val="both"/>
              <w:rPr>
                <w:rFonts w:eastAsia="Calibri" w:cstheme="minorHAnsi"/>
              </w:rPr>
            </w:pPr>
            <w:r w:rsidRPr="00AB294A">
              <w:rPr>
                <w:rFonts w:eastAsia="Calibri" w:cstheme="minorHAnsi"/>
              </w:rPr>
              <w:t xml:space="preserve">Podrhtavanje tla na području </w:t>
            </w:r>
            <w:r w:rsidR="007510A3">
              <w:rPr>
                <w:rFonts w:eastAsia="Calibri" w:cstheme="minorHAnsi"/>
              </w:rPr>
              <w:t>Grada Ludbrega</w:t>
            </w:r>
            <w:r w:rsidRPr="00AB294A">
              <w:rPr>
                <w:rFonts w:eastAsia="Calibri" w:cstheme="minorHAnsi"/>
              </w:rPr>
              <w:t xml:space="preserve"> uzrokovano potresom VII</w:t>
            </w:r>
            <w:r w:rsidR="00401EBB" w:rsidRPr="00AB294A">
              <w:rPr>
                <w:rFonts w:eastAsia="Calibri" w:cstheme="minorHAnsi"/>
              </w:rPr>
              <w:t>I</w:t>
            </w:r>
            <w:r w:rsidRPr="00AB294A">
              <w:rPr>
                <w:rFonts w:eastAsia="Calibri" w:cstheme="minorHAnsi"/>
              </w:rPr>
              <w:t>°C MCS</w:t>
            </w:r>
          </w:p>
        </w:tc>
      </w:tr>
      <w:tr w:rsidR="006B4F46" w:rsidRPr="00B37061" w:rsidTr="006B4F46">
        <w:trPr>
          <w:trHeight w:val="271"/>
          <w:jc w:val="center"/>
        </w:trPr>
        <w:tc>
          <w:tcPr>
            <w:tcW w:w="8784" w:type="dxa"/>
            <w:shd w:val="clear" w:color="auto" w:fill="auto"/>
          </w:tcPr>
          <w:p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Grupa rizika</w:t>
            </w:r>
          </w:p>
        </w:tc>
      </w:tr>
      <w:tr w:rsidR="006B4F46" w:rsidRPr="00B37061" w:rsidTr="006B4F46">
        <w:trPr>
          <w:trHeight w:val="265"/>
          <w:jc w:val="center"/>
        </w:trPr>
        <w:tc>
          <w:tcPr>
            <w:tcW w:w="8784" w:type="dxa"/>
            <w:shd w:val="clear" w:color="auto" w:fill="auto"/>
          </w:tcPr>
          <w:p w:rsidR="006B4F46" w:rsidRPr="00B37061" w:rsidRDefault="006B4F46" w:rsidP="006B4F46">
            <w:pPr>
              <w:tabs>
                <w:tab w:val="left" w:pos="3750"/>
              </w:tabs>
              <w:spacing w:after="0" w:line="276" w:lineRule="auto"/>
              <w:contextualSpacing/>
              <w:jc w:val="both"/>
              <w:rPr>
                <w:rFonts w:eastAsia="Calibri" w:cstheme="minorHAnsi"/>
              </w:rPr>
            </w:pPr>
            <w:r w:rsidRPr="00B37061">
              <w:rPr>
                <w:rFonts w:eastAsia="Calibri" w:cstheme="minorHAnsi"/>
              </w:rPr>
              <w:t>Potres</w:t>
            </w:r>
            <w:r w:rsidRPr="00B37061">
              <w:rPr>
                <w:rFonts w:eastAsia="Calibri" w:cstheme="minorHAnsi"/>
              </w:rPr>
              <w:tab/>
            </w:r>
          </w:p>
        </w:tc>
      </w:tr>
      <w:tr w:rsidR="006B4F46" w:rsidRPr="00B37061" w:rsidTr="006B4F46">
        <w:trPr>
          <w:trHeight w:val="265"/>
          <w:jc w:val="center"/>
        </w:trPr>
        <w:tc>
          <w:tcPr>
            <w:tcW w:w="8784" w:type="dxa"/>
            <w:shd w:val="clear" w:color="auto" w:fill="auto"/>
          </w:tcPr>
          <w:p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Rizik</w:t>
            </w:r>
          </w:p>
        </w:tc>
      </w:tr>
      <w:tr w:rsidR="006B4F46" w:rsidRPr="00B37061" w:rsidTr="006B4F46">
        <w:trPr>
          <w:trHeight w:val="265"/>
          <w:jc w:val="center"/>
        </w:trPr>
        <w:tc>
          <w:tcPr>
            <w:tcW w:w="8784" w:type="dxa"/>
            <w:shd w:val="clear" w:color="auto" w:fill="auto"/>
          </w:tcPr>
          <w:p w:rsidR="006B4F46" w:rsidRPr="00B37061" w:rsidRDefault="006B4F46" w:rsidP="006B4F46">
            <w:pPr>
              <w:spacing w:after="0" w:line="276" w:lineRule="auto"/>
              <w:contextualSpacing/>
              <w:jc w:val="both"/>
              <w:rPr>
                <w:rFonts w:eastAsia="Calibri" w:cstheme="minorHAnsi"/>
              </w:rPr>
            </w:pPr>
            <w:r w:rsidRPr="00B37061">
              <w:rPr>
                <w:rFonts w:eastAsia="Calibri" w:cstheme="minorHAnsi"/>
              </w:rPr>
              <w:t xml:space="preserve">Potres </w:t>
            </w:r>
          </w:p>
        </w:tc>
      </w:tr>
      <w:tr w:rsidR="006B4F46" w:rsidRPr="00B37061" w:rsidTr="006B4F46">
        <w:trPr>
          <w:trHeight w:val="265"/>
          <w:jc w:val="center"/>
        </w:trPr>
        <w:tc>
          <w:tcPr>
            <w:tcW w:w="8784" w:type="dxa"/>
            <w:shd w:val="clear" w:color="auto" w:fill="auto"/>
          </w:tcPr>
          <w:p w:rsidR="006B4F46" w:rsidRPr="00B37061" w:rsidRDefault="006B4F46" w:rsidP="006B4F46">
            <w:pPr>
              <w:spacing w:after="0" w:line="276" w:lineRule="auto"/>
              <w:contextualSpacing/>
              <w:jc w:val="both"/>
              <w:rPr>
                <w:rFonts w:eastAsia="Calibri" w:cstheme="minorHAnsi"/>
                <w:b/>
              </w:rPr>
            </w:pPr>
            <w:r w:rsidRPr="00B37061">
              <w:rPr>
                <w:rFonts w:eastAsia="Calibri" w:cstheme="minorHAnsi"/>
                <w:b/>
              </w:rPr>
              <w:t>Radna skupina</w:t>
            </w:r>
          </w:p>
        </w:tc>
      </w:tr>
      <w:tr w:rsidR="006B4F46" w:rsidRPr="00B37061" w:rsidTr="006B4F46">
        <w:trPr>
          <w:trHeight w:val="271"/>
          <w:jc w:val="center"/>
        </w:trPr>
        <w:tc>
          <w:tcPr>
            <w:tcW w:w="8784" w:type="dxa"/>
            <w:shd w:val="clear" w:color="auto" w:fill="auto"/>
          </w:tcPr>
          <w:p w:rsidR="006B4F46" w:rsidRPr="00C7170F" w:rsidRDefault="006B4F46" w:rsidP="006B4F46">
            <w:pPr>
              <w:spacing w:after="0" w:line="276" w:lineRule="auto"/>
              <w:contextualSpacing/>
              <w:jc w:val="both"/>
              <w:rPr>
                <w:rFonts w:eastAsia="Calibri" w:cstheme="minorHAnsi"/>
                <w:b/>
              </w:rPr>
            </w:pPr>
            <w:r w:rsidRPr="00C7170F">
              <w:rPr>
                <w:rFonts w:eastAsia="Calibri" w:cstheme="minorHAnsi"/>
                <w:b/>
              </w:rPr>
              <w:t>Koordinator:</w:t>
            </w:r>
          </w:p>
        </w:tc>
      </w:tr>
      <w:tr w:rsidR="006B4F46" w:rsidRPr="00B37061" w:rsidTr="006B4F46">
        <w:trPr>
          <w:trHeight w:val="271"/>
          <w:jc w:val="center"/>
        </w:trPr>
        <w:tc>
          <w:tcPr>
            <w:tcW w:w="8784" w:type="dxa"/>
            <w:shd w:val="clear" w:color="auto" w:fill="auto"/>
          </w:tcPr>
          <w:p w:rsidR="006B4F46" w:rsidRPr="00C7170F" w:rsidRDefault="00C545F3" w:rsidP="006B4F46">
            <w:pPr>
              <w:spacing w:after="0" w:line="276" w:lineRule="auto"/>
              <w:contextualSpacing/>
              <w:jc w:val="both"/>
              <w:rPr>
                <w:rFonts w:eastAsia="Calibri" w:cstheme="minorHAnsi"/>
              </w:rPr>
            </w:pPr>
            <w:bookmarkStart w:id="176" w:name="_Hlk87524557"/>
            <w:r w:rsidRPr="000C0081">
              <w:rPr>
                <w:rFonts w:eastAsia="Calibri" w:cstheme="minorHAnsi"/>
                <w:b/>
                <w:bCs/>
              </w:rPr>
              <w:t>Jurica Havaić</w:t>
            </w:r>
            <w:r w:rsidRPr="00C545F3">
              <w:rPr>
                <w:rFonts w:eastAsia="Calibri" w:cstheme="minorHAnsi"/>
              </w:rPr>
              <w:t>, n</w:t>
            </w:r>
            <w:r w:rsidR="00C7170F" w:rsidRPr="00C545F3">
              <w:rPr>
                <w:rFonts w:eastAsia="Calibri" w:cstheme="minorHAnsi"/>
              </w:rPr>
              <w:t>ačelnik</w:t>
            </w:r>
            <w:r w:rsidR="00C7170F" w:rsidRPr="00C7170F">
              <w:rPr>
                <w:rFonts w:eastAsia="Calibri" w:cstheme="minorHAnsi"/>
              </w:rPr>
              <w:t xml:space="preserve"> Stožera civilne zaštite Grada </w:t>
            </w:r>
            <w:r w:rsidR="007510A3">
              <w:rPr>
                <w:rFonts w:eastAsia="Calibri" w:cstheme="minorHAnsi"/>
              </w:rPr>
              <w:t>Ludbrega</w:t>
            </w:r>
            <w:r w:rsidR="000C0081">
              <w:rPr>
                <w:rFonts w:eastAsia="Calibri" w:cstheme="minorHAnsi"/>
              </w:rPr>
              <w:t xml:space="preserve"> </w:t>
            </w:r>
          </w:p>
        </w:tc>
      </w:tr>
      <w:tr w:rsidR="006B4F46" w:rsidRPr="00B37061" w:rsidTr="006B4F46">
        <w:trPr>
          <w:trHeight w:val="271"/>
          <w:jc w:val="center"/>
        </w:trPr>
        <w:tc>
          <w:tcPr>
            <w:tcW w:w="8784" w:type="dxa"/>
            <w:shd w:val="clear" w:color="auto" w:fill="auto"/>
          </w:tcPr>
          <w:p w:rsidR="006B4F46" w:rsidRPr="005A167F" w:rsidRDefault="006B4F46" w:rsidP="006B4F46">
            <w:pPr>
              <w:spacing w:after="0" w:line="276" w:lineRule="auto"/>
              <w:contextualSpacing/>
              <w:jc w:val="both"/>
              <w:rPr>
                <w:rFonts w:eastAsia="Calibri" w:cstheme="minorHAnsi"/>
                <w:b/>
              </w:rPr>
            </w:pPr>
            <w:r w:rsidRPr="005A167F">
              <w:rPr>
                <w:rFonts w:eastAsia="Calibri" w:cstheme="minorHAnsi"/>
                <w:b/>
              </w:rPr>
              <w:t>Nositelj:</w:t>
            </w:r>
          </w:p>
        </w:tc>
      </w:tr>
      <w:tr w:rsidR="006B4F46" w:rsidRPr="00B37061" w:rsidTr="006B4F46">
        <w:trPr>
          <w:trHeight w:val="271"/>
          <w:jc w:val="center"/>
        </w:trPr>
        <w:tc>
          <w:tcPr>
            <w:tcW w:w="8784" w:type="dxa"/>
            <w:shd w:val="clear" w:color="auto" w:fill="auto"/>
          </w:tcPr>
          <w:p w:rsidR="00C7170F" w:rsidRPr="005A167F" w:rsidRDefault="000C0081" w:rsidP="006B4F46">
            <w:pPr>
              <w:spacing w:after="0" w:line="276" w:lineRule="auto"/>
              <w:contextualSpacing/>
              <w:jc w:val="both"/>
              <w:rPr>
                <w:rFonts w:eastAsia="Calibri" w:cstheme="minorHAnsi"/>
              </w:rPr>
            </w:pPr>
            <w:r w:rsidRPr="005A167F">
              <w:rPr>
                <w:rFonts w:eastAsia="Calibri" w:cstheme="minorHAnsi"/>
              </w:rPr>
              <w:t>Vatrogasna zajednica Grada Ludbrega</w:t>
            </w:r>
          </w:p>
          <w:p w:rsidR="000C0081" w:rsidRPr="005A167F" w:rsidRDefault="00C545F3" w:rsidP="006B4F46">
            <w:pPr>
              <w:spacing w:after="0" w:line="276" w:lineRule="auto"/>
              <w:contextualSpacing/>
              <w:jc w:val="both"/>
              <w:rPr>
                <w:rFonts w:eastAsia="Calibri" w:cstheme="minorHAnsi"/>
              </w:rPr>
            </w:pPr>
            <w:r w:rsidRPr="005A167F">
              <w:rPr>
                <w:rFonts w:eastAsia="Calibri" w:cstheme="minorHAnsi"/>
                <w:b/>
                <w:bCs/>
              </w:rPr>
              <w:t>Jurica Havaić</w:t>
            </w:r>
            <w:r>
              <w:rPr>
                <w:rFonts w:eastAsia="Calibri" w:cstheme="minorHAnsi"/>
              </w:rPr>
              <w:t>,</w:t>
            </w:r>
            <w:r w:rsidRPr="005A167F">
              <w:rPr>
                <w:rFonts w:eastAsia="Calibri" w:cstheme="minorHAnsi"/>
              </w:rPr>
              <w:t xml:space="preserve"> zapovjednik </w:t>
            </w:r>
            <w:r w:rsidR="005A167F" w:rsidRPr="005A167F">
              <w:rPr>
                <w:rFonts w:eastAsia="Calibri" w:cstheme="minorHAnsi"/>
              </w:rPr>
              <w:t>VZG Ludbreg</w:t>
            </w:r>
          </w:p>
        </w:tc>
      </w:tr>
      <w:tr w:rsidR="006B4F46" w:rsidRPr="00B37061" w:rsidTr="006B4F46">
        <w:trPr>
          <w:trHeight w:val="280"/>
          <w:jc w:val="center"/>
        </w:trPr>
        <w:tc>
          <w:tcPr>
            <w:tcW w:w="8784" w:type="dxa"/>
            <w:shd w:val="clear" w:color="auto" w:fill="auto"/>
          </w:tcPr>
          <w:p w:rsidR="006B4F46" w:rsidRPr="005A167F" w:rsidRDefault="006B4F46" w:rsidP="006B4F46">
            <w:pPr>
              <w:spacing w:after="0" w:line="276" w:lineRule="auto"/>
              <w:contextualSpacing/>
              <w:jc w:val="both"/>
              <w:rPr>
                <w:rFonts w:eastAsia="Calibri" w:cstheme="minorHAnsi"/>
                <w:b/>
              </w:rPr>
            </w:pPr>
            <w:r w:rsidRPr="005A167F">
              <w:rPr>
                <w:rFonts w:eastAsia="Calibri" w:cstheme="minorHAnsi"/>
                <w:b/>
              </w:rPr>
              <w:t>Izvršitelj:</w:t>
            </w:r>
          </w:p>
        </w:tc>
      </w:tr>
      <w:tr w:rsidR="006B4F46" w:rsidRPr="00B37061" w:rsidTr="006B4F46">
        <w:trPr>
          <w:trHeight w:val="325"/>
          <w:jc w:val="center"/>
        </w:trPr>
        <w:tc>
          <w:tcPr>
            <w:tcW w:w="8784" w:type="dxa"/>
            <w:shd w:val="clear" w:color="auto" w:fill="auto"/>
          </w:tcPr>
          <w:p w:rsidR="00C545F3" w:rsidRDefault="00C545F3" w:rsidP="006B4F46">
            <w:pPr>
              <w:spacing w:after="0" w:line="276" w:lineRule="auto"/>
              <w:contextualSpacing/>
              <w:jc w:val="both"/>
              <w:rPr>
                <w:rFonts w:eastAsia="Calibri" w:cstheme="minorHAnsi"/>
              </w:rPr>
            </w:pPr>
            <w:r w:rsidRPr="00C545F3">
              <w:rPr>
                <w:rFonts w:eastAsia="Calibri" w:cstheme="minorHAnsi"/>
                <w:b/>
                <w:bCs/>
              </w:rPr>
              <w:t>Jurica Havaić</w:t>
            </w:r>
            <w:r w:rsidRPr="00C545F3">
              <w:rPr>
                <w:rFonts w:eastAsia="Calibri" w:cstheme="minorHAnsi"/>
              </w:rPr>
              <w:t xml:space="preserve">, zapovjednik VZG Ludbreg </w:t>
            </w:r>
          </w:p>
          <w:p w:rsidR="000C0081" w:rsidRPr="005A167F" w:rsidRDefault="00C545F3" w:rsidP="006B4F46">
            <w:pPr>
              <w:spacing w:after="0" w:line="276" w:lineRule="auto"/>
              <w:contextualSpacing/>
              <w:jc w:val="both"/>
              <w:rPr>
                <w:rFonts w:eastAsia="Calibri" w:cstheme="minorHAnsi"/>
              </w:rPr>
            </w:pPr>
            <w:r w:rsidRPr="005A167F">
              <w:rPr>
                <w:rFonts w:eastAsia="Calibri" w:cstheme="minorHAnsi"/>
                <w:b/>
                <w:bCs/>
              </w:rPr>
              <w:t>Mirjana Balažinec</w:t>
            </w:r>
            <w:r w:rsidRPr="00C545F3">
              <w:rPr>
                <w:rFonts w:eastAsia="Calibri" w:cstheme="minorHAnsi"/>
              </w:rPr>
              <w:t>, v</w:t>
            </w:r>
            <w:r w:rsidR="005A167F" w:rsidRPr="00C545F3">
              <w:rPr>
                <w:rFonts w:eastAsia="Calibri" w:cstheme="minorHAnsi"/>
              </w:rPr>
              <w:t>oditeljica Odsjeka za lokalnu samoupravu i opće poslove</w:t>
            </w:r>
            <w:r w:rsidR="005A167F" w:rsidRPr="005A167F">
              <w:rPr>
                <w:rFonts w:eastAsia="Calibri" w:cstheme="minorHAnsi"/>
              </w:rPr>
              <w:t xml:space="preserve"> </w:t>
            </w:r>
          </w:p>
        </w:tc>
      </w:tr>
    </w:tbl>
    <w:p w:rsidR="006B4F46" w:rsidRDefault="006B4F46" w:rsidP="006B4F46">
      <w:pPr>
        <w:pStyle w:val="Naslov3"/>
      </w:pPr>
      <w:bookmarkStart w:id="177" w:name="_Toc19619304"/>
      <w:bookmarkStart w:id="178" w:name="_Toc89343055"/>
      <w:bookmarkEnd w:id="175"/>
      <w:bookmarkEnd w:id="176"/>
      <w:r>
        <w:t>Uvod</w:t>
      </w:r>
      <w:bookmarkEnd w:id="177"/>
      <w:bookmarkEnd w:id="178"/>
      <w:r>
        <w:t xml:space="preserve"> </w:t>
      </w:r>
    </w:p>
    <w:p w:rsidR="00D13372" w:rsidRDefault="00D13372" w:rsidP="000F764D">
      <w:pPr>
        <w:spacing w:after="120" w:line="276" w:lineRule="auto"/>
        <w:jc w:val="both"/>
        <w:rPr>
          <w:rFonts w:cs="Arial"/>
          <w:sz w:val="24"/>
          <w:szCs w:val="24"/>
        </w:rPr>
      </w:pPr>
      <w:r w:rsidRPr="00D13372">
        <w:rPr>
          <w:rFonts w:cs="Arial"/>
          <w:sz w:val="24"/>
          <w:szCs w:val="24"/>
        </w:rPr>
        <w:t>Potres je iznenadna i kratkotrajna vibracija tla uzrokovana urušavanjem stijena (urušni potres), magmatskom aktivnošću (vulkanski potres) ili tektonskim poremećajima (tektonski potres) u litosferi i dijelom u Zemljinu plaštu. To je elementarna nepogoda uzrokovana prirodnim događajem koji je vjerojatno najveći uzrok stradavanja ljudi i uništenja materijalnih dobara. Katastrofe uzrokovane potresima karakterizira brz nastanak, a događaju se stalno i bez prethodnog upozorenja.</w:t>
      </w:r>
    </w:p>
    <w:p w:rsidR="000F764D" w:rsidRDefault="000F764D" w:rsidP="000F764D">
      <w:pPr>
        <w:spacing w:after="120" w:line="276" w:lineRule="auto"/>
        <w:jc w:val="both"/>
        <w:rPr>
          <w:rFonts w:cs="Arial"/>
          <w:sz w:val="24"/>
          <w:szCs w:val="24"/>
        </w:rPr>
      </w:pPr>
      <w:r w:rsidRPr="00820477">
        <w:rPr>
          <w:rFonts w:cs="Arial"/>
          <w:sz w:val="24"/>
          <w:szCs w:val="24"/>
        </w:rPr>
        <w:t xml:space="preserve">Potresi pripadaju skupini prirodnih rizika koji se ne mogu predvidjeti, a postoji vjerojatnost da se dogode u bilo kojem trenutku. </w:t>
      </w:r>
      <w:r w:rsidR="006B4F46" w:rsidRPr="00820477">
        <w:rPr>
          <w:rFonts w:cs="Arial"/>
          <w:sz w:val="24"/>
          <w:szCs w:val="24"/>
        </w:rPr>
        <w:t xml:space="preserve">Kod procjene rizika u pravilu se razrađuju potresi koji nastaju zbog tektonskih promjena s obzirom na važnost utjecaja koji imaju na ljudsku okolinu te graditeljsku baštinu. </w:t>
      </w:r>
    </w:p>
    <w:p w:rsidR="00AD6F91" w:rsidRDefault="00AD6F91" w:rsidP="00E140F0">
      <w:pPr>
        <w:spacing w:after="120" w:line="276" w:lineRule="auto"/>
        <w:jc w:val="both"/>
        <w:rPr>
          <w:rFonts w:cs="Arial"/>
          <w:sz w:val="24"/>
          <w:szCs w:val="24"/>
        </w:rPr>
      </w:pPr>
      <w:r w:rsidRPr="00820477">
        <w:rPr>
          <w:rFonts w:cs="Arial"/>
          <w:sz w:val="24"/>
          <w:szCs w:val="24"/>
        </w:rPr>
        <w:t xml:space="preserve">Posljedice pojave jakog potresa mogu obuhvatiti oštećenja ili rušenje svih vrsta postojećih građevina, </w:t>
      </w:r>
      <w:r w:rsidRPr="0055169E">
        <w:rPr>
          <w:rFonts w:cs="Arial"/>
          <w:sz w:val="24"/>
          <w:szCs w:val="24"/>
        </w:rPr>
        <w:t>među kojima posebnu pozornost treba usmjeriti na stambene zgrade</w:t>
      </w:r>
      <w:r>
        <w:rPr>
          <w:rFonts w:cs="Arial"/>
          <w:sz w:val="24"/>
          <w:szCs w:val="24"/>
        </w:rPr>
        <w:t xml:space="preserve">, </w:t>
      </w:r>
      <w:r w:rsidRPr="0055169E">
        <w:rPr>
          <w:rFonts w:cs="Arial"/>
          <w:sz w:val="24"/>
          <w:szCs w:val="24"/>
        </w:rPr>
        <w:t>vrijednu kulturno</w:t>
      </w:r>
      <w:r>
        <w:rPr>
          <w:rFonts w:cs="Arial"/>
          <w:sz w:val="24"/>
          <w:szCs w:val="24"/>
        </w:rPr>
        <w:t>-</w:t>
      </w:r>
      <w:r w:rsidRPr="0055169E">
        <w:rPr>
          <w:rFonts w:cs="Arial"/>
          <w:sz w:val="24"/>
          <w:szCs w:val="24"/>
        </w:rPr>
        <w:t>spomeničku baštinu, objekte od posebne važnosti (primjerice bolnice) i industrijske objekte, te kritične točke prometne i komunalne infrastrukture. Stoga</w:t>
      </w:r>
      <w:r>
        <w:rPr>
          <w:rFonts w:cs="Arial"/>
          <w:sz w:val="24"/>
          <w:szCs w:val="24"/>
        </w:rPr>
        <w:t xml:space="preserve"> </w:t>
      </w:r>
      <w:r w:rsidRPr="00820477">
        <w:rPr>
          <w:rFonts w:cs="Arial"/>
          <w:sz w:val="24"/>
          <w:szCs w:val="24"/>
        </w:rPr>
        <w:t>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rsidR="00C14D19" w:rsidRDefault="00C14D19" w:rsidP="00E140F0">
      <w:pPr>
        <w:spacing w:after="120" w:line="276" w:lineRule="auto"/>
        <w:jc w:val="both"/>
        <w:rPr>
          <w:rFonts w:cs="Arial"/>
          <w:sz w:val="24"/>
          <w:szCs w:val="24"/>
        </w:rPr>
        <w:sectPr w:rsidR="00C14D19" w:rsidSect="00731F0F">
          <w:footerReference w:type="default" r:id="rId30"/>
          <w:pgSz w:w="11906" w:h="16838"/>
          <w:pgMar w:top="1418" w:right="1418" w:bottom="1418" w:left="1701" w:header="709" w:footer="709" w:gutter="0"/>
          <w:cols w:space="708"/>
          <w:docGrid w:linePitch="360"/>
        </w:sectPr>
      </w:pPr>
    </w:p>
    <w:p w:rsidR="00AD6F91" w:rsidRDefault="00AD6F91" w:rsidP="00AD6F91">
      <w:pPr>
        <w:pStyle w:val="Opisslike"/>
        <w:keepNext/>
        <w:tabs>
          <w:tab w:val="left" w:pos="1365"/>
        </w:tabs>
        <w:spacing w:line="240" w:lineRule="auto"/>
      </w:pPr>
      <w:bookmarkStart w:id="179" w:name="_Toc14434343"/>
      <w:bookmarkStart w:id="180" w:name="_Toc89343246"/>
      <w:r>
        <w:lastRenderedPageBreak/>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18</w:t>
      </w:r>
      <w:r w:rsidR="00167748">
        <w:rPr>
          <w:noProof/>
        </w:rPr>
        <w:fldChar w:fldCharType="end"/>
      </w:r>
      <w:r>
        <w:t xml:space="preserve">. </w:t>
      </w:r>
      <w:r w:rsidRPr="00AD6F91">
        <w:t>Učinci i efekti potresa ovisno o stupnju potresa po MCS ljestvice</w:t>
      </w:r>
      <w:bookmarkEnd w:id="179"/>
      <w:bookmarkEnd w:id="180"/>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983"/>
        <w:gridCol w:w="2981"/>
        <w:gridCol w:w="1701"/>
        <w:gridCol w:w="1766"/>
        <w:gridCol w:w="1353"/>
      </w:tblGrid>
      <w:tr w:rsidR="00AD6F91" w:rsidRPr="00C14D19" w:rsidTr="007510A3">
        <w:trPr>
          <w:trHeight w:val="319"/>
          <w:tblHeader/>
        </w:trPr>
        <w:tc>
          <w:tcPr>
            <w:tcW w:w="983" w:type="dxa"/>
            <w:vMerge w:val="restart"/>
            <w:shd w:val="clear" w:color="auto" w:fill="auto"/>
            <w:vAlign w:val="center"/>
          </w:tcPr>
          <w:p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STUPANJ POTRESA</w:t>
            </w:r>
          </w:p>
        </w:tc>
        <w:tc>
          <w:tcPr>
            <w:tcW w:w="7801" w:type="dxa"/>
            <w:gridSpan w:val="4"/>
            <w:shd w:val="clear" w:color="auto" w:fill="auto"/>
            <w:vAlign w:val="center"/>
          </w:tcPr>
          <w:p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UČINCI POTRESA NA:</w:t>
            </w:r>
          </w:p>
        </w:tc>
      </w:tr>
      <w:tr w:rsidR="007510A3" w:rsidRPr="00C14D19" w:rsidTr="007510A3">
        <w:trPr>
          <w:trHeight w:val="276"/>
          <w:tblHeader/>
        </w:trPr>
        <w:tc>
          <w:tcPr>
            <w:tcW w:w="983" w:type="dxa"/>
            <w:vMerge/>
            <w:shd w:val="clear" w:color="auto" w:fill="auto"/>
            <w:vAlign w:val="center"/>
          </w:tcPr>
          <w:p w:rsidR="00AD6F91" w:rsidRPr="00C14D19" w:rsidRDefault="00AD6F91" w:rsidP="00DB7FF6">
            <w:pPr>
              <w:spacing w:after="0" w:line="240" w:lineRule="auto"/>
              <w:jc w:val="center"/>
              <w:rPr>
                <w:rFonts w:eastAsia="Calibri" w:cstheme="minorHAnsi"/>
                <w:b/>
                <w:i/>
                <w:color w:val="000000" w:themeColor="text1"/>
                <w:sz w:val="20"/>
                <w:szCs w:val="20"/>
                <w:lang w:eastAsia="zh-CN"/>
              </w:rPr>
            </w:pPr>
          </w:p>
        </w:tc>
        <w:tc>
          <w:tcPr>
            <w:tcW w:w="2981" w:type="dxa"/>
            <w:shd w:val="clear" w:color="auto" w:fill="auto"/>
            <w:vAlign w:val="center"/>
          </w:tcPr>
          <w:p w:rsidR="00AD6F91" w:rsidRPr="00C14D19" w:rsidRDefault="00AD6F91" w:rsidP="00DB7FF6">
            <w:pPr>
              <w:spacing w:after="0" w:line="240" w:lineRule="auto"/>
              <w:jc w:val="center"/>
              <w:rPr>
                <w:rFonts w:eastAsia="Calibri" w:cstheme="minorHAnsi"/>
                <w:b/>
                <w:i/>
                <w:color w:val="000000" w:themeColor="text1"/>
                <w:sz w:val="20"/>
                <w:szCs w:val="20"/>
                <w:lang w:eastAsia="zh-CN"/>
              </w:rPr>
            </w:pPr>
            <w:r w:rsidRPr="00C14D19">
              <w:rPr>
                <w:rFonts w:eastAsia="Calibri" w:cstheme="minorHAnsi"/>
                <w:b/>
                <w:color w:val="000000" w:themeColor="text1"/>
                <w:sz w:val="20"/>
                <w:szCs w:val="20"/>
              </w:rPr>
              <w:t>GRAĐEVINE</w:t>
            </w:r>
          </w:p>
        </w:tc>
        <w:tc>
          <w:tcPr>
            <w:tcW w:w="1701" w:type="dxa"/>
            <w:shd w:val="clear" w:color="auto" w:fill="auto"/>
            <w:vAlign w:val="center"/>
          </w:tcPr>
          <w:p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MATERIJALNA DOBRA</w:t>
            </w:r>
          </w:p>
        </w:tc>
        <w:tc>
          <w:tcPr>
            <w:tcW w:w="1766" w:type="dxa"/>
            <w:shd w:val="clear" w:color="auto" w:fill="auto"/>
            <w:vAlign w:val="center"/>
          </w:tcPr>
          <w:p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GRAĐEVINE</w:t>
            </w:r>
          </w:p>
        </w:tc>
        <w:tc>
          <w:tcPr>
            <w:tcW w:w="1353" w:type="dxa"/>
            <w:shd w:val="clear" w:color="auto" w:fill="auto"/>
            <w:vAlign w:val="center"/>
          </w:tcPr>
          <w:p w:rsidR="00AD6F91" w:rsidRPr="00C14D19" w:rsidRDefault="00AD6F91" w:rsidP="00DB7FF6">
            <w:pPr>
              <w:widowControl w:val="0"/>
              <w:autoSpaceDE w:val="0"/>
              <w:autoSpaceDN w:val="0"/>
              <w:adjustRightInd w:val="0"/>
              <w:spacing w:after="0" w:line="240" w:lineRule="auto"/>
              <w:jc w:val="center"/>
              <w:rPr>
                <w:rFonts w:eastAsia="Calibri" w:cstheme="minorHAnsi"/>
                <w:b/>
                <w:color w:val="000000" w:themeColor="text1"/>
                <w:sz w:val="20"/>
                <w:szCs w:val="20"/>
              </w:rPr>
            </w:pPr>
            <w:r w:rsidRPr="00C14D19">
              <w:rPr>
                <w:rFonts w:eastAsia="Calibri" w:cstheme="minorHAnsi"/>
                <w:b/>
                <w:color w:val="000000" w:themeColor="text1"/>
                <w:sz w:val="20"/>
                <w:szCs w:val="20"/>
              </w:rPr>
              <w:t>LJUDE</w:t>
            </w:r>
          </w:p>
        </w:tc>
      </w:tr>
      <w:tr w:rsidR="007510A3" w:rsidRPr="00C14D19" w:rsidTr="007510A3">
        <w:trPr>
          <w:trHeight w:val="3279"/>
        </w:trPr>
        <w:tc>
          <w:tcPr>
            <w:tcW w:w="983" w:type="dxa"/>
            <w:shd w:val="clear" w:color="auto" w:fill="auto"/>
            <w:vAlign w:val="center"/>
          </w:tcPr>
          <w:p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w:t>
            </w:r>
          </w:p>
        </w:tc>
        <w:tc>
          <w:tcPr>
            <w:tcW w:w="2981" w:type="dxa"/>
            <w:shd w:val="clear" w:color="auto" w:fill="auto"/>
          </w:tcPr>
          <w:p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B./Na pojedinim građevinama (10%)od pečene opeke, građevinama od krupnih blokova te one izgrađene od prirodnog tesanog kamena i one s drvenom konstrukcijom, oštećenja 1.stupnja (lagana oštećenja) -sitne pukotine u žbuci i otpadanje manjih komada žbuke.</w:t>
            </w:r>
          </w:p>
        </w:tc>
        <w:tc>
          <w:tcPr>
            <w:tcW w:w="1701"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rijetkim slučajevima može se razbiti posuđe i drugi stakleni predmeti. Knjige padaju s polica. Moguće je pomicanje teškog namještaja </w:t>
            </w:r>
          </w:p>
        </w:tc>
        <w:tc>
          <w:tcPr>
            <w:tcW w:w="1766"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Mala zvona mogu zvoniti. Domaće životinje bježe iz nastambi. U pojedinim slučajevima u vlažnom tlu moguće su pukotine širine do 1 cm. Primjećuju se promjene izdašnosti izvora i razine vode u zdencima.</w:t>
            </w:r>
          </w:p>
        </w:tc>
        <w:tc>
          <w:tcPr>
            <w:tcW w:w="1353"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Trešnju osjete svi ljudi unutar građevina i na otvorenom. Ljudi u građevinama se uplaše i bježe na otvoreno. Pojedinci gube ravnotežu.</w:t>
            </w:r>
          </w:p>
        </w:tc>
      </w:tr>
      <w:tr w:rsidR="007510A3" w:rsidRPr="00C14D19" w:rsidTr="007510A3">
        <w:trPr>
          <w:trHeight w:val="770"/>
        </w:trPr>
        <w:tc>
          <w:tcPr>
            <w:tcW w:w="983" w:type="dxa"/>
            <w:shd w:val="clear" w:color="auto" w:fill="auto"/>
            <w:vAlign w:val="center"/>
          </w:tcPr>
          <w:p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t>VII°</w:t>
            </w:r>
          </w:p>
        </w:tc>
        <w:tc>
          <w:tcPr>
            <w:tcW w:w="2981" w:type="dxa"/>
            <w:shd w:val="clear" w:color="auto" w:fill="auto"/>
            <w:vAlign w:val="center"/>
          </w:tcPr>
          <w:p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w:t>
            </w:r>
            <w:r w:rsidRPr="00C14D19">
              <w:rPr>
                <w:rFonts w:eastAsia="Times New Roman" w:cstheme="minorHAnsi"/>
                <w:sz w:val="20"/>
                <w:szCs w:val="20"/>
                <w:lang w:eastAsia="hr-HR"/>
              </w:rPr>
              <w:lastRenderedPageBreak/>
              <w:t>dimnjaka.</w:t>
            </w:r>
          </w:p>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C./ Na mnogim građevinama (20- 50%) s armiranobetonskim i čeličnim skeletom,</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krupnopanelnim građevinama i dobro građenim drvenim građevinama, oštećenja 1.stupnja (lagana oštećenja) - sitne pukotine u žbuci i otpadanje manjih komada žbuke.</w:t>
            </w:r>
          </w:p>
        </w:tc>
        <w:tc>
          <w:tcPr>
            <w:tcW w:w="1701" w:type="dxa"/>
            <w:shd w:val="clear" w:color="auto" w:fill="auto"/>
            <w:vAlign w:val="center"/>
          </w:tcPr>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 xml:space="preserve">Moguće je pomicanje teškog namještaja </w:t>
            </w:r>
          </w:p>
        </w:tc>
        <w:tc>
          <w:tcPr>
            <w:tcW w:w="1766" w:type="dxa"/>
            <w:shd w:val="clear" w:color="auto" w:fill="auto"/>
            <w:vAlign w:val="center"/>
          </w:tcPr>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Zvone velika zvona. Na površini vode stvaraju se valovi,voda se zamuti od izdizanja mulja.</w:t>
            </w:r>
          </w:p>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Razina vode u zdencima se mijenja, kao i izdašnost izvora.</w:t>
            </w:r>
          </w:p>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U pojedinim slučajevima stvaraju se novi, ili nestaju postojeći izvori vode.Pojedini slučajevi klizišta na pješčanim ili šljunčanim obalama rijeka.U pojedinim slučajevima odroni na cestama na strmim kosinama.Mjestimično pukotine u cestama i kamenim </w:t>
            </w:r>
            <w:r w:rsidRPr="00C14D19">
              <w:rPr>
                <w:rFonts w:eastAsia="Times New Roman" w:cstheme="minorHAnsi"/>
                <w:sz w:val="20"/>
                <w:szCs w:val="20"/>
                <w:lang w:eastAsia="hr-HR"/>
              </w:rPr>
              <w:lastRenderedPageBreak/>
              <w:t>zidovima.</w:t>
            </w:r>
          </w:p>
        </w:tc>
        <w:tc>
          <w:tcPr>
            <w:tcW w:w="1353" w:type="dxa"/>
            <w:shd w:val="clear" w:color="auto" w:fill="auto"/>
            <w:vAlign w:val="center"/>
          </w:tcPr>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Ljudi se prestraše i bježe u panici na otvoreno.</w:t>
            </w:r>
          </w:p>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Mnogi se teško održavaju na nogama. Trešnju osjete osobe koje se voze u automobilu.</w:t>
            </w:r>
          </w:p>
        </w:tc>
      </w:tr>
      <w:tr w:rsidR="007510A3" w:rsidRPr="00C14D19" w:rsidTr="007510A3">
        <w:trPr>
          <w:trHeight w:val="233"/>
        </w:trPr>
        <w:tc>
          <w:tcPr>
            <w:tcW w:w="983" w:type="dxa"/>
            <w:shd w:val="clear" w:color="auto" w:fill="auto"/>
            <w:vAlign w:val="center"/>
          </w:tcPr>
          <w:p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lastRenderedPageBreak/>
              <w:t>VIII°</w:t>
            </w:r>
          </w:p>
        </w:tc>
        <w:tc>
          <w:tcPr>
            <w:tcW w:w="2981" w:type="dxa"/>
            <w:shd w:val="clear" w:color="auto" w:fill="auto"/>
            <w:vAlign w:val="center"/>
          </w:tcPr>
          <w:p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rsidR="00AD6F91" w:rsidRPr="00C14D19" w:rsidRDefault="00AD6F91" w:rsidP="00DB7FF6">
            <w:pPr>
              <w:autoSpaceDE w:val="0"/>
              <w:autoSpaceDN w:val="0"/>
              <w:adjustRightInd w:val="0"/>
              <w:spacing w:after="0" w:line="240" w:lineRule="auto"/>
              <w:rPr>
                <w:rFonts w:eastAsia="Times New Roman" w:cstheme="minorHAnsi"/>
                <w:sz w:val="20"/>
                <w:szCs w:val="20"/>
                <w:lang w:eastAsia="hr-HR"/>
              </w:rPr>
            </w:pPr>
            <w:r w:rsidRPr="00C14D19">
              <w:rPr>
                <w:rFonts w:eastAsia="Times New Roman" w:cstheme="minorHAnsi"/>
                <w:sz w:val="20"/>
                <w:szCs w:val="20"/>
                <w:lang w:eastAsia="hr-HR"/>
              </w:rPr>
              <w:t>B./ Na mnogim građevinama (20- 50%) od pečene opeke, građevinama od krupnih blokova te one izgrađene od prirodnog tesanog kamena i one s drvenom konstrukcijom, oštećenja</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2.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C./ Na mnogim građevinama (20-50%) s armiranobetonskih i čeličnim skeletom, krupnopanelnim građevinama i dobro građenim drvenim građevinama, oštećenja 1. stupnja (umjerena oštećenja) - manje pukotine u zidovima, otpadanje većih komada žbuke, klizanje krovnog crijepa, pukotine </w:t>
            </w:r>
            <w:r w:rsidRPr="00C14D19">
              <w:rPr>
                <w:rFonts w:eastAsia="Times New Roman" w:cstheme="minorHAnsi"/>
                <w:sz w:val="20"/>
                <w:szCs w:val="20"/>
                <w:lang w:eastAsia="hr-HR"/>
              </w:rPr>
              <w:lastRenderedPageBreak/>
              <w:t>u dimnjacima i otpadanje dijelova dimnjaka. Na pojedinim građevinama (10%),oštećenja 3. stupnja (teška oštećenja) – široke i duboke pukotine u zidovima, rušenje dimnjaka.</w:t>
            </w:r>
          </w:p>
        </w:tc>
        <w:tc>
          <w:tcPr>
            <w:tcW w:w="1701"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lastRenderedPageBreak/>
              <w:t>Teži namještaj se pomiče. Neke viseće svjetiljke su oštećene. Kipovi i Spomenici se pomiču. Nadgrobni kameni se prevrću. Ruše se kamene ograde i zidovi.</w:t>
            </w:r>
          </w:p>
        </w:tc>
        <w:tc>
          <w:tcPr>
            <w:tcW w:w="1766"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Pukotine u tlu dosežu i nekoliko centimetara. Voda u jezerima se muti.  Stvaraju se novi bazeni vode. Ponekad se presušeni zdenci pune vodom ili postojeći presušuju. U mnogim slučajevima mijenja se izdašnost izvora i razina vode u zdencima.</w:t>
            </w:r>
          </w:p>
          <w:p w:rsidR="00AD6F91" w:rsidRPr="00C14D19" w:rsidRDefault="00AD6F91" w:rsidP="00DB7FF6">
            <w:pPr>
              <w:spacing w:after="120" w:line="240" w:lineRule="auto"/>
              <w:rPr>
                <w:rFonts w:eastAsia="Times New Roman" w:cstheme="minorHAnsi"/>
                <w:sz w:val="20"/>
                <w:szCs w:val="20"/>
                <w:lang w:eastAsia="hr-HR"/>
              </w:rPr>
            </w:pPr>
          </w:p>
        </w:tc>
        <w:tc>
          <w:tcPr>
            <w:tcW w:w="1353"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Opći strah i panika. Trešnja se osjeća jako i u automobilima u pokretu. </w:t>
            </w:r>
          </w:p>
        </w:tc>
      </w:tr>
      <w:tr w:rsidR="007510A3" w:rsidRPr="00C14D19" w:rsidTr="007510A3">
        <w:trPr>
          <w:trHeight w:val="1025"/>
        </w:trPr>
        <w:tc>
          <w:tcPr>
            <w:tcW w:w="983" w:type="dxa"/>
            <w:shd w:val="clear" w:color="auto" w:fill="auto"/>
            <w:vAlign w:val="center"/>
          </w:tcPr>
          <w:p w:rsidR="00AD6F91" w:rsidRPr="00C14D19" w:rsidRDefault="00AD6F91" w:rsidP="00DB7FF6">
            <w:pPr>
              <w:spacing w:before="120" w:after="200" w:line="276" w:lineRule="auto"/>
              <w:jc w:val="center"/>
              <w:rPr>
                <w:rFonts w:eastAsia="Calibri" w:cstheme="minorHAnsi"/>
                <w:b/>
                <w:sz w:val="20"/>
                <w:szCs w:val="20"/>
                <w:lang w:eastAsia="zh-CN"/>
              </w:rPr>
            </w:pPr>
            <w:r w:rsidRPr="00C14D19">
              <w:rPr>
                <w:rFonts w:eastAsia="Calibri" w:cstheme="minorHAnsi"/>
                <w:b/>
                <w:sz w:val="20"/>
                <w:szCs w:val="20"/>
                <w:lang w:eastAsia="zh-CN"/>
              </w:rPr>
              <w:lastRenderedPageBreak/>
              <w:t>IX°</w:t>
            </w:r>
          </w:p>
        </w:tc>
        <w:tc>
          <w:tcPr>
            <w:tcW w:w="2981" w:type="dxa"/>
            <w:shd w:val="clear" w:color="auto" w:fill="auto"/>
            <w:vAlign w:val="center"/>
          </w:tcPr>
          <w:p w:rsidR="00AD6F91" w:rsidRPr="00C14D19" w:rsidRDefault="00AD6F91" w:rsidP="00DB7FF6">
            <w:pPr>
              <w:autoSpaceDE w:val="0"/>
              <w:autoSpaceDN w:val="0"/>
              <w:adjustRightInd w:val="0"/>
              <w:spacing w:before="120" w:after="120" w:line="240" w:lineRule="auto"/>
              <w:rPr>
                <w:rFonts w:eastAsia="Times New Roman" w:cstheme="minorHAnsi"/>
                <w:sz w:val="20"/>
                <w:szCs w:val="20"/>
                <w:lang w:eastAsia="hr-HR"/>
              </w:rPr>
            </w:pPr>
            <w:r w:rsidRPr="00C14D19">
              <w:rPr>
                <w:rFonts w:eastAsia="Times New Roman" w:cstheme="minorHAnsi"/>
                <w:sz w:val="20"/>
                <w:szCs w:val="20"/>
                <w:lang w:eastAsia="hr-HR"/>
              </w:rPr>
              <w:t>A./ Na mnogim građevinama (20-50%) od neobrađenog kamena, seoskim građevinama i građevinama od nepečene opeke i nabijene gline, oštećenja 5. stupnja (potpuno rušenje) - potpuno rušenje građevina.</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B./ Na mnogim građevinama (20-50%) od pečene opeke, građevinama od krupnih blokova te onim izgrađenim od prirodnoga tesanog kamena i onim drvene konstrukcije, oštećenja 4. stupnja (razorna oštećenja) - otvori u zidovima, rušenje dijelova građevine, razaranje veza među pojedinim dijelovima građevine, rušenje unutrašnjih zidova i zidova ispune. Na pojedinim građevinama (10%), oštećenja 5. stupnja (potpuno rušenje) - potpuno rušenje.</w:t>
            </w:r>
          </w:p>
          <w:p w:rsidR="00AD6F91" w:rsidRPr="00C14D19" w:rsidRDefault="00AD6F91" w:rsidP="00DB7FF6">
            <w:pPr>
              <w:autoSpaceDE w:val="0"/>
              <w:autoSpaceDN w:val="0"/>
              <w:adjustRightInd w:val="0"/>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C./ Na mnogim građevinama (20-50%) s armiranobetonskim i čeličnim skeletom, krupnopanelnim građevinama i dobro građenim drvenim građevinama, oštećenja 3. stupnja (teška oštećenja) - široke i duboke pukotine u zidovima, rušenje dimnjaka. Na pojedinim građevinama (10%), oštećenja 4. stupnja (razorna oštećenja) - otvori u zidovima, rušenje dijelova građevine, razaranje veza među pojedinim dijelovima građevine, rušenje unutrašnjih zidova i zidova ispune</w:t>
            </w:r>
          </w:p>
        </w:tc>
        <w:tc>
          <w:tcPr>
            <w:tcW w:w="1701"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Značajna oštećenja namještaja. Spomenici i stupovi se prevrću. Vodni rezervoari mogu biti teško oštećeni. U pojedinim slučajevima savijaju se željezničke tračnice i oštećuju ceste.</w:t>
            </w:r>
          </w:p>
        </w:tc>
        <w:tc>
          <w:tcPr>
            <w:tcW w:w="1766"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Životinje se pokušavaju osloboditi i urlaju. U ravnicama poplave. Pukotine u tlu dosežu širinu od 10 cm, a po padinama i obalama rijeka preko 10 cm, te nastaje mnogo tankih pukotina u tlu. Stijene se odronjavaju, česti odroni i izbacivanje mulja. Na </w:t>
            </w:r>
            <w:r w:rsidR="001846C3" w:rsidRPr="00C14D19">
              <w:rPr>
                <w:rFonts w:eastAsia="Times New Roman" w:cstheme="minorHAnsi"/>
                <w:sz w:val="20"/>
                <w:szCs w:val="20"/>
                <w:lang w:eastAsia="hr-HR"/>
              </w:rPr>
              <w:t>površinama vode veliki valovi.</w:t>
            </w:r>
          </w:p>
        </w:tc>
        <w:tc>
          <w:tcPr>
            <w:tcW w:w="1353" w:type="dxa"/>
            <w:shd w:val="clear" w:color="auto" w:fill="auto"/>
            <w:vAlign w:val="center"/>
          </w:tcPr>
          <w:p w:rsidR="00AD6F91" w:rsidRPr="00C14D19" w:rsidRDefault="00AD6F91" w:rsidP="00DB7FF6">
            <w:pPr>
              <w:spacing w:after="120" w:line="240" w:lineRule="auto"/>
              <w:rPr>
                <w:rFonts w:eastAsia="Times New Roman" w:cstheme="minorHAnsi"/>
                <w:sz w:val="20"/>
                <w:szCs w:val="20"/>
                <w:lang w:eastAsia="hr-HR"/>
              </w:rPr>
            </w:pPr>
            <w:r w:rsidRPr="00C14D19">
              <w:rPr>
                <w:rFonts w:eastAsia="Times New Roman" w:cstheme="minorHAnsi"/>
                <w:sz w:val="20"/>
                <w:szCs w:val="20"/>
                <w:lang w:eastAsia="hr-HR"/>
              </w:rPr>
              <w:t xml:space="preserve">Kod stanovništva se javlja opća panika i strah. </w:t>
            </w:r>
          </w:p>
        </w:tc>
      </w:tr>
    </w:tbl>
    <w:p w:rsidR="007510A3" w:rsidRDefault="007510A3" w:rsidP="00DF7E76">
      <w:pPr>
        <w:pStyle w:val="Odlomakpopisa11"/>
        <w:spacing w:before="240"/>
        <w:rPr>
          <w:rFonts w:cs="Arial"/>
          <w:szCs w:val="24"/>
        </w:rPr>
        <w:sectPr w:rsidR="007510A3" w:rsidSect="006603E7">
          <w:footerReference w:type="default" r:id="rId31"/>
          <w:pgSz w:w="11906" w:h="16838"/>
          <w:pgMar w:top="1134" w:right="1418" w:bottom="1134" w:left="1418" w:header="709" w:footer="709" w:gutter="284"/>
          <w:cols w:space="708"/>
          <w:docGrid w:linePitch="360"/>
        </w:sectPr>
      </w:pPr>
      <w:bookmarkStart w:id="181" w:name="_Toc4137260"/>
    </w:p>
    <w:p w:rsidR="00DF7E76" w:rsidRDefault="00DF7E76" w:rsidP="00DF7E76">
      <w:pPr>
        <w:pStyle w:val="Odlomakpopisa11"/>
        <w:spacing w:before="240"/>
      </w:pPr>
      <w:r w:rsidRPr="0033776A">
        <w:rPr>
          <w:rFonts w:cs="Arial"/>
          <w:szCs w:val="24"/>
        </w:rPr>
        <w:lastRenderedPageBreak/>
        <w:t>Prikaz učestalosti potresa na području</w:t>
      </w:r>
      <w:r w:rsidR="001846C3">
        <w:rPr>
          <w:rFonts w:cs="Arial"/>
          <w:szCs w:val="24"/>
        </w:rPr>
        <w:t xml:space="preserve"> </w:t>
      </w:r>
      <w:r w:rsidR="00C14D19">
        <w:rPr>
          <w:rFonts w:cs="Arial"/>
          <w:szCs w:val="24"/>
        </w:rPr>
        <w:t>Varaždinske ž</w:t>
      </w:r>
      <w:r w:rsidR="001846C3">
        <w:rPr>
          <w:rFonts w:cs="Arial"/>
          <w:szCs w:val="24"/>
        </w:rPr>
        <w:t xml:space="preserve">upanije </w:t>
      </w:r>
      <w:r w:rsidRPr="0033776A">
        <w:t xml:space="preserve">u posljednjih 100 godina ili točnije, u periodu od 1879. do 2003. godine </w:t>
      </w:r>
      <w:r w:rsidR="00C14D19">
        <w:t xml:space="preserve">nalazi se </w:t>
      </w:r>
      <w:r w:rsidRPr="0033776A">
        <w:t>u sljedećoj tablici.</w:t>
      </w:r>
      <w:r>
        <w:t xml:space="preserve"> </w:t>
      </w:r>
    </w:p>
    <w:p w:rsidR="00DF7E76" w:rsidRDefault="00DF7E76" w:rsidP="00DF7E76">
      <w:pPr>
        <w:pStyle w:val="Opisslike"/>
        <w:keepNext/>
        <w:spacing w:line="240" w:lineRule="auto"/>
      </w:pPr>
      <w:bookmarkStart w:id="182" w:name="_Toc14434344"/>
      <w:bookmarkStart w:id="183" w:name="_Toc89343247"/>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19</w:t>
      </w:r>
      <w:r w:rsidR="00167748">
        <w:rPr>
          <w:noProof/>
        </w:rPr>
        <w:fldChar w:fldCharType="end"/>
      </w:r>
      <w:r>
        <w:t xml:space="preserve">. </w:t>
      </w:r>
      <w:r w:rsidRPr="006B4F46">
        <w:t>Učestalost potresa intenziteta (°MCS) na području</w:t>
      </w:r>
      <w:r w:rsidR="00B835DD">
        <w:t xml:space="preserve"> VŽ</w:t>
      </w:r>
      <w:r w:rsidRPr="006B4F46">
        <w:t xml:space="preserve"> za razdoblje 1879. </w:t>
      </w:r>
      <w:r w:rsidR="0092065B">
        <w:t xml:space="preserve">– </w:t>
      </w:r>
      <w:r w:rsidRPr="006B4F46">
        <w:t>2003. godine</w:t>
      </w:r>
      <w:bookmarkEnd w:id="182"/>
      <w:bookmarkEnd w:id="18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tblPr>
      <w:tblGrid>
        <w:gridCol w:w="1926"/>
        <w:gridCol w:w="1189"/>
        <w:gridCol w:w="1304"/>
        <w:gridCol w:w="1092"/>
        <w:gridCol w:w="1093"/>
        <w:gridCol w:w="1092"/>
        <w:gridCol w:w="1093"/>
      </w:tblGrid>
      <w:tr w:rsidR="00DF7E76" w:rsidRPr="009A0562" w:rsidTr="00B835DD">
        <w:tc>
          <w:tcPr>
            <w:tcW w:w="1926" w:type="dxa"/>
            <w:vMerge w:val="restart"/>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GRAD / MJESTO</w:t>
            </w:r>
          </w:p>
        </w:tc>
        <w:tc>
          <w:tcPr>
            <w:tcW w:w="1189" w:type="dxa"/>
            <w:vMerge w:val="restart"/>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º N</w:t>
            </w:r>
          </w:p>
        </w:tc>
        <w:tc>
          <w:tcPr>
            <w:tcW w:w="1304" w:type="dxa"/>
            <w:vMerge w:val="restart"/>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º E</w:t>
            </w:r>
          </w:p>
        </w:tc>
        <w:tc>
          <w:tcPr>
            <w:tcW w:w="4370" w:type="dxa"/>
            <w:gridSpan w:val="4"/>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ČESTINE INTENZITETA (º MCS )</w:t>
            </w:r>
          </w:p>
        </w:tc>
      </w:tr>
      <w:tr w:rsidR="00DF7E76" w:rsidRPr="009A0562" w:rsidTr="00B835DD">
        <w:tc>
          <w:tcPr>
            <w:tcW w:w="1926" w:type="dxa"/>
            <w:vMerge/>
            <w:shd w:val="clear" w:color="auto" w:fill="auto"/>
            <w:vAlign w:val="center"/>
          </w:tcPr>
          <w:p w:rsidR="00DF7E76" w:rsidRPr="009A0562" w:rsidRDefault="00DF7E76" w:rsidP="00DE1B8F">
            <w:pPr>
              <w:widowControl w:val="0"/>
              <w:spacing w:after="0" w:line="240" w:lineRule="auto"/>
              <w:rPr>
                <w:rFonts w:eastAsia="Calibri" w:cstheme="minorHAnsi"/>
                <w:b/>
                <w:sz w:val="20"/>
                <w:szCs w:val="20"/>
              </w:rPr>
            </w:pPr>
          </w:p>
        </w:tc>
        <w:tc>
          <w:tcPr>
            <w:tcW w:w="1189" w:type="dxa"/>
            <w:vMerge/>
            <w:shd w:val="clear" w:color="auto" w:fill="auto"/>
            <w:vAlign w:val="center"/>
          </w:tcPr>
          <w:p w:rsidR="00DF7E76" w:rsidRPr="009A0562" w:rsidRDefault="00DF7E76" w:rsidP="00DE1B8F">
            <w:pPr>
              <w:widowControl w:val="0"/>
              <w:spacing w:after="0" w:line="240" w:lineRule="auto"/>
              <w:rPr>
                <w:rFonts w:eastAsia="Calibri" w:cstheme="minorHAnsi"/>
                <w:b/>
                <w:sz w:val="20"/>
                <w:szCs w:val="20"/>
              </w:rPr>
            </w:pPr>
          </w:p>
        </w:tc>
        <w:tc>
          <w:tcPr>
            <w:tcW w:w="1304" w:type="dxa"/>
            <w:vMerge/>
            <w:shd w:val="clear" w:color="auto" w:fill="auto"/>
            <w:vAlign w:val="center"/>
          </w:tcPr>
          <w:p w:rsidR="00DF7E76" w:rsidRPr="009A0562" w:rsidRDefault="00DF7E76" w:rsidP="00DE1B8F">
            <w:pPr>
              <w:widowControl w:val="0"/>
              <w:spacing w:after="0" w:line="240" w:lineRule="auto"/>
              <w:rPr>
                <w:rFonts w:eastAsia="Calibri" w:cstheme="minorHAnsi"/>
                <w:b/>
                <w:sz w:val="20"/>
                <w:szCs w:val="20"/>
              </w:rPr>
            </w:pPr>
          </w:p>
        </w:tc>
        <w:tc>
          <w:tcPr>
            <w:tcW w:w="1092" w:type="dxa"/>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V</w:t>
            </w:r>
          </w:p>
        </w:tc>
        <w:tc>
          <w:tcPr>
            <w:tcW w:w="1093" w:type="dxa"/>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VI</w:t>
            </w:r>
          </w:p>
        </w:tc>
        <w:tc>
          <w:tcPr>
            <w:tcW w:w="1092" w:type="dxa"/>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VII</w:t>
            </w:r>
          </w:p>
        </w:tc>
        <w:tc>
          <w:tcPr>
            <w:tcW w:w="1093" w:type="dxa"/>
            <w:shd w:val="clear" w:color="auto" w:fill="auto"/>
            <w:vAlign w:val="center"/>
          </w:tcPr>
          <w:p w:rsidR="00DF7E76" w:rsidRPr="009A0562" w:rsidRDefault="00DF7E76" w:rsidP="00DE1B8F">
            <w:pPr>
              <w:widowControl w:val="0"/>
              <w:spacing w:after="0" w:line="240" w:lineRule="auto"/>
              <w:jc w:val="center"/>
              <w:rPr>
                <w:rFonts w:eastAsia="Calibri" w:cstheme="minorHAnsi"/>
                <w:b/>
                <w:sz w:val="20"/>
                <w:szCs w:val="20"/>
              </w:rPr>
            </w:pPr>
            <w:r w:rsidRPr="009A0562">
              <w:rPr>
                <w:rFonts w:eastAsia="Calibri" w:cstheme="minorHAnsi"/>
                <w:b/>
                <w:sz w:val="20"/>
                <w:szCs w:val="20"/>
              </w:rPr>
              <w:t>VIII</w:t>
            </w:r>
          </w:p>
        </w:tc>
      </w:tr>
      <w:tr w:rsidR="00B835DD" w:rsidRPr="009A0562" w:rsidTr="00B835DD">
        <w:tc>
          <w:tcPr>
            <w:tcW w:w="1926"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Varaždin</w:t>
            </w:r>
          </w:p>
        </w:tc>
        <w:tc>
          <w:tcPr>
            <w:tcW w:w="1189"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46.308</w:t>
            </w:r>
          </w:p>
        </w:tc>
        <w:tc>
          <w:tcPr>
            <w:tcW w:w="1304"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16,341</w:t>
            </w:r>
          </w:p>
        </w:tc>
        <w:tc>
          <w:tcPr>
            <w:tcW w:w="1092"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17</w:t>
            </w:r>
          </w:p>
        </w:tc>
        <w:tc>
          <w:tcPr>
            <w:tcW w:w="1093"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w:t>
            </w:r>
          </w:p>
        </w:tc>
        <w:tc>
          <w:tcPr>
            <w:tcW w:w="1092"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w:t>
            </w:r>
          </w:p>
        </w:tc>
        <w:tc>
          <w:tcPr>
            <w:tcW w:w="1093" w:type="dxa"/>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B835DD" w:rsidRPr="009A0562" w:rsidTr="00B835DD">
        <w:tc>
          <w:tcPr>
            <w:tcW w:w="1926"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Ivanec</w:t>
            </w:r>
          </w:p>
        </w:tc>
        <w:tc>
          <w:tcPr>
            <w:tcW w:w="1189"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46.223</w:t>
            </w:r>
          </w:p>
        </w:tc>
        <w:tc>
          <w:tcPr>
            <w:tcW w:w="1304"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16,130</w:t>
            </w:r>
          </w:p>
        </w:tc>
        <w:tc>
          <w:tcPr>
            <w:tcW w:w="1092"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23</w:t>
            </w:r>
          </w:p>
        </w:tc>
        <w:tc>
          <w:tcPr>
            <w:tcW w:w="1093"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2</w:t>
            </w:r>
          </w:p>
        </w:tc>
        <w:tc>
          <w:tcPr>
            <w:tcW w:w="1092"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2</w:t>
            </w:r>
          </w:p>
        </w:tc>
        <w:tc>
          <w:tcPr>
            <w:tcW w:w="1093" w:type="dxa"/>
            <w:shd w:val="clear" w:color="auto" w:fill="auto"/>
          </w:tcPr>
          <w:p w:rsidR="00B835DD" w:rsidRPr="007510A3" w:rsidRDefault="00B835DD" w:rsidP="00B835DD">
            <w:pPr>
              <w:spacing w:after="0" w:line="240" w:lineRule="auto"/>
              <w:jc w:val="center"/>
              <w:rPr>
                <w:rFonts w:cs="Arial"/>
                <w:sz w:val="20"/>
                <w:lang w:val="en-US"/>
              </w:rPr>
            </w:pPr>
            <w:r w:rsidRPr="007510A3">
              <w:rPr>
                <w:rFonts w:eastAsia="Times New Roman" w:cs="Arial"/>
                <w:sz w:val="20"/>
                <w:szCs w:val="20"/>
                <w:lang w:eastAsia="hr-HR"/>
              </w:rPr>
              <w:t>0</w:t>
            </w:r>
          </w:p>
        </w:tc>
      </w:tr>
      <w:tr w:rsidR="00B835DD" w:rsidRPr="009A0562" w:rsidTr="00B835DD">
        <w:tc>
          <w:tcPr>
            <w:tcW w:w="1926"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Lepoglava</w:t>
            </w:r>
          </w:p>
        </w:tc>
        <w:tc>
          <w:tcPr>
            <w:tcW w:w="1189"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46.208</w:t>
            </w:r>
          </w:p>
        </w:tc>
        <w:tc>
          <w:tcPr>
            <w:tcW w:w="1304"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16,051</w:t>
            </w:r>
          </w:p>
        </w:tc>
        <w:tc>
          <w:tcPr>
            <w:tcW w:w="1092"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25</w:t>
            </w:r>
          </w:p>
        </w:tc>
        <w:tc>
          <w:tcPr>
            <w:tcW w:w="1093"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5</w:t>
            </w:r>
          </w:p>
        </w:tc>
        <w:tc>
          <w:tcPr>
            <w:tcW w:w="1092"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1</w:t>
            </w:r>
          </w:p>
        </w:tc>
        <w:tc>
          <w:tcPr>
            <w:tcW w:w="1093" w:type="dxa"/>
            <w:shd w:val="clear" w:color="auto" w:fill="auto"/>
          </w:tcPr>
          <w:p w:rsidR="00B835DD" w:rsidRDefault="00B835DD" w:rsidP="00B835DD">
            <w:pPr>
              <w:spacing w:after="0" w:line="240" w:lineRule="auto"/>
              <w:jc w:val="center"/>
              <w:rPr>
                <w:rFonts w:cs="Arial"/>
                <w:sz w:val="20"/>
                <w:lang w:val="en-US"/>
              </w:rPr>
            </w:pPr>
            <w:r w:rsidRPr="008951F8">
              <w:rPr>
                <w:rFonts w:eastAsia="Times New Roman" w:cs="Arial"/>
                <w:sz w:val="20"/>
                <w:szCs w:val="20"/>
                <w:lang w:eastAsia="hr-HR"/>
              </w:rPr>
              <w:t>0</w:t>
            </w:r>
          </w:p>
        </w:tc>
      </w:tr>
      <w:tr w:rsidR="00B835DD" w:rsidRPr="009A0562" w:rsidTr="00B835DD">
        <w:tc>
          <w:tcPr>
            <w:tcW w:w="1926"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Ludbreg</w:t>
            </w:r>
          </w:p>
        </w:tc>
        <w:tc>
          <w:tcPr>
            <w:tcW w:w="1189"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46.254</w:t>
            </w:r>
          </w:p>
        </w:tc>
        <w:tc>
          <w:tcPr>
            <w:tcW w:w="1304"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16,620</w:t>
            </w:r>
          </w:p>
        </w:tc>
        <w:tc>
          <w:tcPr>
            <w:tcW w:w="1092"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17</w:t>
            </w:r>
          </w:p>
        </w:tc>
        <w:tc>
          <w:tcPr>
            <w:tcW w:w="1093"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5</w:t>
            </w:r>
          </w:p>
        </w:tc>
        <w:tc>
          <w:tcPr>
            <w:tcW w:w="1092"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2</w:t>
            </w:r>
          </w:p>
        </w:tc>
        <w:tc>
          <w:tcPr>
            <w:tcW w:w="1093" w:type="dxa"/>
            <w:shd w:val="clear" w:color="auto" w:fill="auto"/>
          </w:tcPr>
          <w:p w:rsidR="00B835DD" w:rsidRPr="007510A3" w:rsidRDefault="00B835DD" w:rsidP="00B835DD">
            <w:pPr>
              <w:spacing w:after="0" w:line="240" w:lineRule="auto"/>
              <w:jc w:val="center"/>
              <w:rPr>
                <w:rFonts w:eastAsia="Times New Roman" w:cstheme="minorHAnsi"/>
                <w:b/>
                <w:bCs/>
                <w:sz w:val="20"/>
                <w:szCs w:val="20"/>
                <w:lang w:eastAsia="hr-HR"/>
              </w:rPr>
            </w:pPr>
            <w:r w:rsidRPr="007510A3">
              <w:rPr>
                <w:rFonts w:eastAsia="Times New Roman" w:cs="Arial"/>
                <w:b/>
                <w:bCs/>
                <w:sz w:val="20"/>
                <w:szCs w:val="20"/>
                <w:lang w:eastAsia="hr-HR"/>
              </w:rPr>
              <w:t>0</w:t>
            </w:r>
          </w:p>
        </w:tc>
      </w:tr>
      <w:tr w:rsidR="00B835DD" w:rsidRPr="009A0562" w:rsidTr="00B835DD">
        <w:tc>
          <w:tcPr>
            <w:tcW w:w="1926"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Novi Marof</w:t>
            </w:r>
          </w:p>
        </w:tc>
        <w:tc>
          <w:tcPr>
            <w:tcW w:w="1189"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46.166</w:t>
            </w:r>
          </w:p>
        </w:tc>
        <w:tc>
          <w:tcPr>
            <w:tcW w:w="1304"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16,339</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31</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3</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r w:rsidR="00B835DD" w:rsidRPr="009A0562" w:rsidTr="00B835DD">
        <w:tc>
          <w:tcPr>
            <w:tcW w:w="1926"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Varaždinske Toplice</w:t>
            </w:r>
          </w:p>
        </w:tc>
        <w:tc>
          <w:tcPr>
            <w:tcW w:w="1189"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46.210</w:t>
            </w:r>
          </w:p>
        </w:tc>
        <w:tc>
          <w:tcPr>
            <w:tcW w:w="1304"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16,427</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26</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5</w:t>
            </w:r>
          </w:p>
        </w:tc>
        <w:tc>
          <w:tcPr>
            <w:tcW w:w="1092"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2</w:t>
            </w:r>
          </w:p>
        </w:tc>
        <w:tc>
          <w:tcPr>
            <w:tcW w:w="1093" w:type="dxa"/>
            <w:tcBorders>
              <w:top w:val="single" w:sz="4" w:space="0" w:color="auto"/>
              <w:left w:val="single" w:sz="4" w:space="0" w:color="auto"/>
              <w:bottom w:val="single" w:sz="4" w:space="0" w:color="auto"/>
              <w:right w:val="single" w:sz="4" w:space="0" w:color="auto"/>
            </w:tcBorders>
            <w:shd w:val="clear" w:color="auto" w:fill="auto"/>
          </w:tcPr>
          <w:p w:rsidR="00B835DD" w:rsidRPr="009A0562" w:rsidRDefault="00B835DD" w:rsidP="00B835DD">
            <w:pPr>
              <w:spacing w:after="0" w:line="240" w:lineRule="auto"/>
              <w:jc w:val="center"/>
              <w:rPr>
                <w:rFonts w:eastAsia="Times New Roman" w:cstheme="minorHAnsi"/>
                <w:sz w:val="20"/>
                <w:szCs w:val="20"/>
                <w:lang w:eastAsia="hr-HR"/>
              </w:rPr>
            </w:pPr>
            <w:r w:rsidRPr="008951F8">
              <w:rPr>
                <w:rFonts w:eastAsia="Times New Roman" w:cs="Arial"/>
                <w:sz w:val="20"/>
                <w:szCs w:val="20"/>
                <w:lang w:eastAsia="hr-HR"/>
              </w:rPr>
              <w:t>0</w:t>
            </w:r>
          </w:p>
        </w:tc>
      </w:tr>
    </w:tbl>
    <w:p w:rsidR="00DF7E76" w:rsidRPr="005A167F" w:rsidRDefault="00DF7E76" w:rsidP="00B835DD">
      <w:pPr>
        <w:jc w:val="center"/>
        <w:rPr>
          <w:sz w:val="20"/>
          <w:szCs w:val="20"/>
          <w:lang w:eastAsia="zh-CN"/>
        </w:rPr>
      </w:pPr>
      <w:r w:rsidRPr="005A167F">
        <w:rPr>
          <w:sz w:val="20"/>
          <w:szCs w:val="20"/>
          <w:lang w:eastAsia="zh-CN"/>
        </w:rPr>
        <w:t>Izvor: Hrvatski seizmološki zavod, Geofizički odsjek Prirodoslovno matematičkog fakulteta u Zagrebu</w:t>
      </w:r>
    </w:p>
    <w:p w:rsidR="00C14D19" w:rsidRDefault="00C14D19" w:rsidP="000E5642">
      <w:pPr>
        <w:pStyle w:val="Odlomakpopisa11"/>
        <w:spacing w:after="240"/>
      </w:pPr>
      <w:r w:rsidRPr="00C14D19">
        <w:t xml:space="preserve">Na području </w:t>
      </w:r>
      <w:r w:rsidR="007510A3">
        <w:t>Grada Ludbrega</w:t>
      </w:r>
      <w:r w:rsidR="00C7170F">
        <w:t>,</w:t>
      </w:r>
      <w:r w:rsidRPr="00C14D19">
        <w:t xml:space="preserve"> prema seizmološkim podacima Geofizičkog odsjeka Prirodoslovno-matematičkog fakulteta iz Zagreba, u posljednjih 100 godina ili točnije, u periodu od 1879. do 2003. godine, zabilježen je potres najvećeg intenziteta VII° MCS (Mercal</w:t>
      </w:r>
      <w:r w:rsidR="005A7015">
        <w:t>l</w:t>
      </w:r>
      <w:r w:rsidRPr="00C14D19">
        <w:t xml:space="preserve">i-Cancani-Sieberg). </w:t>
      </w:r>
    </w:p>
    <w:p w:rsidR="000E5642" w:rsidRDefault="000E5642" w:rsidP="00A032CD">
      <w:pPr>
        <w:pStyle w:val="Odlomakpopisa11"/>
        <w:keepNext/>
        <w:spacing w:after="0"/>
      </w:pPr>
      <w:r w:rsidRPr="000E5642">
        <w:rPr>
          <w:noProof/>
        </w:rPr>
        <w:drawing>
          <wp:inline distT="0" distB="0" distL="0" distR="0">
            <wp:extent cx="5579745" cy="4819650"/>
            <wp:effectExtent l="19050" t="19050" r="20955" b="19050"/>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5579745" cy="4819650"/>
                    </a:xfrm>
                    <a:prstGeom prst="rect">
                      <a:avLst/>
                    </a:prstGeom>
                    <a:ln>
                      <a:solidFill>
                        <a:schemeClr val="bg1">
                          <a:lumMod val="65000"/>
                        </a:schemeClr>
                      </a:solidFill>
                    </a:ln>
                  </pic:spPr>
                </pic:pic>
              </a:graphicData>
            </a:graphic>
          </wp:inline>
        </w:drawing>
      </w:r>
    </w:p>
    <w:p w:rsidR="000E5642" w:rsidRPr="000E5642" w:rsidRDefault="000E5642" w:rsidP="000E5642">
      <w:pPr>
        <w:spacing w:after="0"/>
        <w:jc w:val="center"/>
        <w:rPr>
          <w:rFonts w:ascii="Calibri" w:eastAsia="Calibri" w:hAnsi="Calibri" w:cs="Arial"/>
          <w:b/>
          <w:bCs/>
          <w:sz w:val="20"/>
          <w:szCs w:val="20"/>
          <w:lang w:eastAsia="zh-CN"/>
        </w:rPr>
      </w:pPr>
      <w:bookmarkStart w:id="184" w:name="_Toc89343310"/>
      <w:r w:rsidRPr="000E5642">
        <w:rPr>
          <w:b/>
          <w:bCs/>
          <w:sz w:val="20"/>
          <w:szCs w:val="20"/>
        </w:rPr>
        <w:t xml:space="preserve">Slika </w:t>
      </w:r>
      <w:r w:rsidR="00167748" w:rsidRPr="000E5642">
        <w:rPr>
          <w:b/>
          <w:bCs/>
          <w:sz w:val="20"/>
          <w:szCs w:val="20"/>
        </w:rPr>
        <w:fldChar w:fldCharType="begin"/>
      </w:r>
      <w:r w:rsidRPr="000E5642">
        <w:rPr>
          <w:b/>
          <w:bCs/>
          <w:sz w:val="20"/>
          <w:szCs w:val="20"/>
        </w:rPr>
        <w:instrText xml:space="preserve"> SEQ Slika \* ARABIC </w:instrText>
      </w:r>
      <w:r w:rsidR="00167748" w:rsidRPr="000E5642">
        <w:rPr>
          <w:b/>
          <w:bCs/>
          <w:sz w:val="20"/>
          <w:szCs w:val="20"/>
        </w:rPr>
        <w:fldChar w:fldCharType="separate"/>
      </w:r>
      <w:r w:rsidR="008B0F6E">
        <w:rPr>
          <w:b/>
          <w:bCs/>
          <w:noProof/>
          <w:sz w:val="20"/>
          <w:szCs w:val="20"/>
        </w:rPr>
        <w:t>3</w:t>
      </w:r>
      <w:r w:rsidR="00167748" w:rsidRPr="000E5642">
        <w:rPr>
          <w:b/>
          <w:bCs/>
          <w:sz w:val="20"/>
          <w:szCs w:val="20"/>
        </w:rPr>
        <w:fldChar w:fldCharType="end"/>
      </w:r>
      <w:r w:rsidRPr="000E5642">
        <w:rPr>
          <w:b/>
          <w:bCs/>
          <w:sz w:val="20"/>
          <w:szCs w:val="20"/>
        </w:rPr>
        <w:t xml:space="preserve">. </w:t>
      </w:r>
      <w:r w:rsidRPr="000E5642">
        <w:rPr>
          <w:rFonts w:ascii="Calibri" w:eastAsia="Calibri" w:hAnsi="Calibri" w:cs="Arial"/>
          <w:b/>
          <w:bCs/>
          <w:sz w:val="20"/>
          <w:szCs w:val="20"/>
          <w:lang w:eastAsia="zh-CN"/>
        </w:rPr>
        <w:t>Karta epicentara potresa u Hrvatskoj</w:t>
      </w:r>
      <w:bookmarkEnd w:id="184"/>
    </w:p>
    <w:p w:rsidR="000E5642" w:rsidRDefault="000E5642" w:rsidP="000E5642">
      <w:pPr>
        <w:jc w:val="center"/>
        <w:rPr>
          <w:sz w:val="18"/>
          <w:szCs w:val="18"/>
          <w:lang w:eastAsia="zh-CN"/>
        </w:rPr>
      </w:pPr>
      <w:r w:rsidRPr="001846C3">
        <w:rPr>
          <w:sz w:val="18"/>
          <w:szCs w:val="18"/>
          <w:lang w:eastAsia="zh-CN"/>
        </w:rPr>
        <w:t>Izvor: Hrvatski seizmološki zavod, Geofizički odsjek Prirodoslovno matematičkog fakulteta u Zagrebu</w:t>
      </w:r>
    </w:p>
    <w:p w:rsidR="000E5642" w:rsidRPr="00C14D19" w:rsidRDefault="000E5642" w:rsidP="000E5642">
      <w:pPr>
        <w:pStyle w:val="Opisslike"/>
      </w:pPr>
    </w:p>
    <w:p w:rsidR="0079361D" w:rsidRPr="0079361D" w:rsidRDefault="0079361D" w:rsidP="0079361D">
      <w:pPr>
        <w:pStyle w:val="Naslov3"/>
      </w:pPr>
      <w:bookmarkStart w:id="185" w:name="_Toc19619305"/>
      <w:bookmarkStart w:id="186" w:name="_Toc89343056"/>
      <w:r w:rsidRPr="0079361D">
        <w:lastRenderedPageBreak/>
        <w:t>Prikaz utjecaja na kritičnu infrastrukturu</w:t>
      </w:r>
      <w:bookmarkEnd w:id="181"/>
      <w:bookmarkEnd w:id="185"/>
      <w:bookmarkEnd w:id="186"/>
    </w:p>
    <w:tbl>
      <w:tblPr>
        <w:tblpPr w:leftFromText="180" w:rightFromText="180" w:vertAnchor="text" w:horzAnchor="margin" w:tblpXSpec="right" w:tblpY="11"/>
        <w:tblW w:w="87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7850"/>
      </w:tblGrid>
      <w:tr w:rsidR="00754C48" w:rsidRPr="0079361D" w:rsidTr="00754C48">
        <w:trPr>
          <w:trHeight w:val="416"/>
          <w:tblHeader/>
        </w:trPr>
        <w:tc>
          <w:tcPr>
            <w:tcW w:w="949" w:type="dxa"/>
            <w:shd w:val="clear" w:color="auto" w:fill="auto"/>
            <w:vAlign w:val="center"/>
          </w:tcPr>
          <w:p w:rsidR="00754C48" w:rsidRPr="0079361D" w:rsidRDefault="00C14D19" w:rsidP="00DE1B8F">
            <w:pPr>
              <w:spacing w:after="0" w:line="276" w:lineRule="auto"/>
              <w:jc w:val="center"/>
              <w:rPr>
                <w:rFonts w:eastAsia="Calibri" w:cstheme="minorHAnsi"/>
                <w:b/>
                <w:sz w:val="20"/>
                <w:szCs w:val="20"/>
              </w:rPr>
            </w:pPr>
            <w:r w:rsidRPr="0079361D">
              <w:rPr>
                <w:rFonts w:eastAsia="Calibri" w:cstheme="minorHAnsi"/>
                <w:b/>
                <w:sz w:val="20"/>
                <w:szCs w:val="20"/>
              </w:rPr>
              <w:t>UTJECAJ</w:t>
            </w:r>
          </w:p>
        </w:tc>
        <w:tc>
          <w:tcPr>
            <w:tcW w:w="7850" w:type="dxa"/>
            <w:shd w:val="clear" w:color="auto" w:fill="auto"/>
            <w:vAlign w:val="center"/>
          </w:tcPr>
          <w:p w:rsidR="00754C48" w:rsidRPr="0079361D" w:rsidRDefault="00C14D19" w:rsidP="00DE1B8F">
            <w:pPr>
              <w:spacing w:after="0" w:line="276" w:lineRule="auto"/>
              <w:jc w:val="both"/>
              <w:rPr>
                <w:rFonts w:eastAsia="Calibri" w:cstheme="minorHAnsi"/>
                <w:b/>
                <w:sz w:val="20"/>
                <w:szCs w:val="20"/>
              </w:rPr>
            </w:pPr>
            <w:r w:rsidRPr="0079361D">
              <w:rPr>
                <w:rFonts w:eastAsia="Calibri" w:cstheme="minorHAnsi"/>
                <w:b/>
                <w:sz w:val="20"/>
                <w:szCs w:val="20"/>
              </w:rPr>
              <w:t>SEKTOR</w:t>
            </w:r>
          </w:p>
        </w:tc>
      </w:tr>
      <w:tr w:rsidR="00754C48" w:rsidRPr="0079361D" w:rsidTr="00754C48">
        <w:trPr>
          <w:trHeight w:val="77"/>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Komunikacijska i informacijska tehnologija (elektroničke komunikacije, prijenos podataka, informacijski sustavi, pružanje audio i audiovizualnih medijskih usluga)</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Promet (cestovni, željeznički, zračni, pomorski i promet unutarnjim plovnim putovima)</w:t>
            </w:r>
          </w:p>
        </w:tc>
      </w:tr>
      <w:tr w:rsidR="00754C48" w:rsidRPr="0079361D" w:rsidTr="00754C48">
        <w:trPr>
          <w:trHeight w:val="77"/>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Zdravstvo (zdravstvena zaštita, proizvodnja, promet i nadzor nad lijekovima)</w:t>
            </w:r>
          </w:p>
        </w:tc>
      </w:tr>
      <w:tr w:rsidR="00754C48" w:rsidRPr="0079361D" w:rsidTr="00754C48">
        <w:trPr>
          <w:trHeight w:val="77"/>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Vodno gospodarstvo (regulacijske i zaštitne vodne građevine i komunalne vodne građevine)</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 xml:space="preserve">Hrana (proizvodnja i opskrba hranom i sustav sigurnosti hrane, robne zalihe) </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Financije (bankarstvo, burze, investicije, sustavi osiguranja i plaćanja)</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Proizvodnja, skladištenje i prijevoz opasnih tvari (kemijski, biološki, radiološki i nuklearni materijali)</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Javne službe (osiguranje javnog reda i mira, zaštita i spašavanje, hitna medicinska pomoć)</w:t>
            </w:r>
          </w:p>
        </w:tc>
      </w:tr>
      <w:tr w:rsidR="00754C48" w:rsidRPr="0079361D" w:rsidTr="00754C48">
        <w:trPr>
          <w:trHeight w:val="80"/>
        </w:trPr>
        <w:tc>
          <w:tcPr>
            <w:tcW w:w="949" w:type="dxa"/>
            <w:shd w:val="clear" w:color="auto" w:fill="auto"/>
            <w:vAlign w:val="center"/>
          </w:tcPr>
          <w:p w:rsidR="00754C48" w:rsidRPr="0079361D" w:rsidRDefault="00754C48" w:rsidP="00DE1B8F">
            <w:pPr>
              <w:spacing w:after="0" w:line="276" w:lineRule="auto"/>
              <w:jc w:val="center"/>
              <w:rPr>
                <w:rFonts w:eastAsia="Calibri" w:cstheme="minorHAnsi"/>
                <w:b/>
                <w:sz w:val="20"/>
                <w:szCs w:val="20"/>
              </w:rPr>
            </w:pPr>
            <w:r w:rsidRPr="0079361D">
              <w:rPr>
                <w:rFonts w:eastAsia="Calibri" w:cstheme="minorHAnsi"/>
                <w:b/>
                <w:sz w:val="20"/>
                <w:szCs w:val="20"/>
              </w:rPr>
              <w:t>X</w:t>
            </w:r>
          </w:p>
        </w:tc>
        <w:tc>
          <w:tcPr>
            <w:tcW w:w="7850" w:type="dxa"/>
            <w:shd w:val="clear" w:color="auto" w:fill="auto"/>
            <w:vAlign w:val="center"/>
          </w:tcPr>
          <w:p w:rsidR="00754C48" w:rsidRPr="0079361D" w:rsidRDefault="00754C48" w:rsidP="00DE1B8F">
            <w:pPr>
              <w:spacing w:after="0" w:line="276" w:lineRule="auto"/>
              <w:jc w:val="both"/>
              <w:rPr>
                <w:rFonts w:eastAsia="Calibri" w:cstheme="minorHAnsi"/>
                <w:sz w:val="20"/>
                <w:szCs w:val="20"/>
              </w:rPr>
            </w:pPr>
            <w:r w:rsidRPr="0079361D">
              <w:rPr>
                <w:rFonts w:eastAsia="Calibri" w:cstheme="minorHAnsi"/>
                <w:sz w:val="20"/>
                <w:szCs w:val="20"/>
              </w:rPr>
              <w:t>Nacionalni spomenici i vrijednosti</w:t>
            </w:r>
          </w:p>
        </w:tc>
      </w:tr>
    </w:tbl>
    <w:p w:rsidR="0079361D" w:rsidRPr="0079361D" w:rsidRDefault="0079361D" w:rsidP="0079361D">
      <w:pPr>
        <w:spacing w:before="240" w:after="120" w:line="276" w:lineRule="auto"/>
        <w:jc w:val="both"/>
        <w:rPr>
          <w:rFonts w:eastAsia="Calibri" w:cstheme="minorHAnsi"/>
          <w:sz w:val="24"/>
          <w:szCs w:val="24"/>
          <w:lang w:eastAsia="zh-CN"/>
        </w:rPr>
      </w:pPr>
      <w:r w:rsidRPr="0079361D">
        <w:rPr>
          <w:rFonts w:eastAsia="Calibri" w:cstheme="minorHAnsi"/>
          <w:sz w:val="24"/>
          <w:szCs w:val="24"/>
          <w:lang w:eastAsia="zh-CN"/>
        </w:rPr>
        <w:t xml:space="preserve">Posljedice potresa mogu obuhvatiti sva područja društvene i gospodarske djelatnosti te značajno utjecati na lokalno upravljanje, stanovništvo, materijalna i kulturna dobra te okoliš. </w:t>
      </w:r>
    </w:p>
    <w:p w:rsidR="0079361D" w:rsidRPr="0079361D" w:rsidRDefault="0079361D" w:rsidP="0079361D">
      <w:pPr>
        <w:spacing w:before="120" w:after="0" w:line="276" w:lineRule="auto"/>
        <w:jc w:val="both"/>
        <w:rPr>
          <w:rFonts w:eastAsia="Calibri" w:cstheme="minorHAnsi"/>
          <w:sz w:val="24"/>
          <w:szCs w:val="24"/>
          <w:lang w:eastAsia="zh-CN"/>
        </w:rPr>
      </w:pPr>
      <w:r w:rsidRPr="0079361D">
        <w:rPr>
          <w:rFonts w:eastAsia="Calibri" w:cstheme="minorHAnsi"/>
          <w:sz w:val="24"/>
          <w:szCs w:val="24"/>
          <w:lang w:eastAsia="zh-CN"/>
        </w:rPr>
        <w:t>Zbog utjecaja na kritičnu infrastrukturu i strateške objekte treba istaknuti sljedeće posljedice:</w:t>
      </w:r>
    </w:p>
    <w:p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 xml:space="preserve">izravna oštećenja prometnica i njihova neprohodnost što može otežati prometnu </w:t>
      </w:r>
      <w:r w:rsidRPr="009356A1">
        <w:rPr>
          <w:rFonts w:eastAsia="Calibri" w:cstheme="minorHAnsi"/>
          <w:sz w:val="24"/>
          <w:szCs w:val="24"/>
          <w:lang w:eastAsia="zh-CN"/>
        </w:rPr>
        <w:t>povezanost</w:t>
      </w:r>
      <w:r w:rsidR="00C14D19" w:rsidRPr="009356A1">
        <w:rPr>
          <w:sz w:val="24"/>
          <w:szCs w:val="24"/>
        </w:rPr>
        <w:t xml:space="preserve"> </w:t>
      </w:r>
      <w:r w:rsidR="0080639A">
        <w:rPr>
          <w:sz w:val="24"/>
          <w:szCs w:val="24"/>
        </w:rPr>
        <w:t xml:space="preserve">Grada </w:t>
      </w:r>
      <w:r w:rsidR="00C14D19" w:rsidRPr="00C14D19">
        <w:rPr>
          <w:rFonts w:eastAsia="Calibri" w:cstheme="minorHAnsi"/>
          <w:sz w:val="24"/>
          <w:szCs w:val="24"/>
          <w:lang w:eastAsia="zh-CN"/>
        </w:rPr>
        <w:t>sa susjednim jedinicama lokalne samouprave</w:t>
      </w:r>
      <w:r w:rsidRPr="0079361D">
        <w:rPr>
          <w:rFonts w:eastAsia="Calibri" w:cstheme="minorHAnsi"/>
          <w:sz w:val="24"/>
          <w:szCs w:val="24"/>
          <w:lang w:eastAsia="zh-CN"/>
        </w:rPr>
        <w:t xml:space="preserve"> te usporiti potrebne radnje neposredno nakon potresa (spašavanje, evakuacija, odvoz građevinskog otpada i sl);</w:t>
      </w:r>
    </w:p>
    <w:p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oštećenje industrijskih objekata uz izravne troškove zbog oštećenja građevina i opreme mogu zbog odgode spremnosti za rad, uključivati dodatne posljedice za zaposleno stanovništvo i gospodarstvo u cjelini, kao i dugoročne posljedice na okoliš;</w:t>
      </w:r>
    </w:p>
    <w:p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prekidi u telekomunikacijskoj mreži mogu stanovništvu i hitnim službama otežati komunikaciju, a oštećenja strujne mreže i komunalne infrastrukture mogu usporiti radove hitnih službi i povećati osjećaj nesigurnosti stanovništva;</w:t>
      </w:r>
    </w:p>
    <w:p w:rsidR="0079361D" w:rsidRPr="0079361D" w:rsidRDefault="0079361D" w:rsidP="00FF1217">
      <w:pPr>
        <w:numPr>
          <w:ilvl w:val="0"/>
          <w:numId w:val="17"/>
        </w:numPr>
        <w:spacing w:before="120" w:after="120" w:line="276" w:lineRule="auto"/>
        <w:contextualSpacing/>
        <w:jc w:val="both"/>
        <w:rPr>
          <w:rFonts w:eastAsia="Calibri" w:cstheme="minorHAnsi"/>
          <w:sz w:val="24"/>
          <w:szCs w:val="24"/>
          <w:lang w:eastAsia="zh-CN"/>
        </w:rPr>
      </w:pPr>
      <w:r w:rsidRPr="0079361D">
        <w:rPr>
          <w:rFonts w:eastAsia="Calibri" w:cstheme="minorHAnsi"/>
          <w:sz w:val="24"/>
          <w:szCs w:val="24"/>
          <w:lang w:eastAsia="zh-CN"/>
        </w:rPr>
        <w:t>opasnost od oštećenja bolnice i domova zdravlja mogu otežati mogućnost osiguravanja dovoljnih kapaciteta za zbrinjavanje ozlijeđenih;</w:t>
      </w:r>
    </w:p>
    <w:p w:rsidR="0079361D" w:rsidRPr="0079361D" w:rsidRDefault="0079361D" w:rsidP="00FF1217">
      <w:pPr>
        <w:numPr>
          <w:ilvl w:val="0"/>
          <w:numId w:val="17"/>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oštećenje objekata javne društvene namjene poput muzeja i sportskih objekata može ugroziti sigurnost velikog broja ljudi;</w:t>
      </w:r>
    </w:p>
    <w:p w:rsidR="0079361D" w:rsidRPr="000F764D" w:rsidRDefault="0079361D" w:rsidP="00FF1217">
      <w:pPr>
        <w:numPr>
          <w:ilvl w:val="0"/>
          <w:numId w:val="17"/>
        </w:numPr>
        <w:spacing w:before="120" w:after="120" w:line="276" w:lineRule="auto"/>
        <w:contextualSpacing/>
        <w:jc w:val="both"/>
        <w:rPr>
          <w:rFonts w:cstheme="minorHAnsi"/>
          <w:sz w:val="24"/>
          <w:szCs w:val="24"/>
          <w:lang w:eastAsia="zh-CN"/>
        </w:rPr>
      </w:pPr>
      <w:r w:rsidRPr="0079361D">
        <w:rPr>
          <w:rFonts w:eastAsia="Calibri" w:cstheme="minorHAnsi"/>
          <w:sz w:val="24"/>
          <w:szCs w:val="24"/>
          <w:lang w:eastAsia="zh-CN"/>
        </w:rPr>
        <w:t>posebnu pozornost treba obratiti na oštećenja vrtića, škola i visokoškolskih ustanova.</w:t>
      </w:r>
    </w:p>
    <w:p w:rsidR="0079361D" w:rsidRPr="0079361D" w:rsidRDefault="0079361D" w:rsidP="0079361D">
      <w:pPr>
        <w:pStyle w:val="Naslov3"/>
      </w:pPr>
      <w:bookmarkStart w:id="187" w:name="_Toc4137261"/>
      <w:bookmarkStart w:id="188" w:name="_Toc19619306"/>
      <w:bookmarkStart w:id="189" w:name="_Toc89343057"/>
      <w:r w:rsidRPr="0079361D">
        <w:t>Kontekst</w:t>
      </w:r>
      <w:bookmarkEnd w:id="187"/>
      <w:bookmarkEnd w:id="188"/>
      <w:bookmarkEnd w:id="189"/>
    </w:p>
    <w:p w:rsidR="00E140F0" w:rsidRPr="0079361D" w:rsidRDefault="00E140F0" w:rsidP="00E140F0">
      <w:pPr>
        <w:spacing w:after="120" w:line="276" w:lineRule="auto"/>
        <w:jc w:val="both"/>
        <w:rPr>
          <w:rFonts w:cs="Arial"/>
          <w:sz w:val="24"/>
          <w:szCs w:val="24"/>
        </w:rPr>
      </w:pPr>
      <w:r w:rsidRPr="0079361D">
        <w:rPr>
          <w:rFonts w:cs="Arial"/>
          <w:sz w:val="24"/>
          <w:szCs w:val="24"/>
        </w:rPr>
        <w:t>U skladu sa suvremenim propisima za projektiranje seizmičke otpornosti, obzirom na moguće učinke potresa, konstrukcija mora udovoljiti temeljnima zahtjevima za dva granična stanja kako bi postigla prihvatljivu razinu sigurnosti.</w:t>
      </w:r>
    </w:p>
    <w:p w:rsidR="00E140F0" w:rsidRPr="0079361D" w:rsidRDefault="00E140F0" w:rsidP="00E140F0">
      <w:pPr>
        <w:spacing w:after="120" w:line="276" w:lineRule="auto"/>
        <w:jc w:val="both"/>
        <w:rPr>
          <w:rFonts w:cs="Arial"/>
          <w:sz w:val="24"/>
          <w:szCs w:val="24"/>
        </w:rPr>
      </w:pPr>
      <w:r w:rsidRPr="0079361D">
        <w:rPr>
          <w:rFonts w:cs="Arial"/>
          <w:sz w:val="24"/>
          <w:szCs w:val="24"/>
        </w:rPr>
        <w:lastRenderedPageBreak/>
        <w:t>Prema zahtjevima graničnog stanja nosivosti (GSN), koje je povezano s rušenjem ili nekim drugim oblicima konstrukcijskog sloma koja mogu ugroziti sigurnost ljudi, materijalna i kulturna dobra, konstrukcija mora biti projektirana i izvedena na način da se odupre potresnom djelovanju bez djelomičnog ili cjelovitog rušenja zadržavajući konstrukcijsku cjelovitost i nosivost nakon potresa. Konstrukcija može biti znatno oštećena, ali mora zadržati izvjesnu bočnu čvrstoću i krutost, a vertikalni elementi moraju nositi vertikalna opterećenja. Prema zahtjevima graničnog stanja uporabljivosti (GSU), koje je povezano s oštećenjem nakon kojeg specificirani uporabni zahtjevi više nisu ispunjeni, konstrukcija mora biti projektirana i izvedena tako da se odupre potresnom djelovanju koje ima veću vjerojatnost pojave od proračunskog potresnog djelovanja, bez pojave oštećenja i njima pridruženih ograničenja uporabe, troškova koji mogu biti nerazmjerno veći od cijene same konstrukcije.</w:t>
      </w:r>
    </w:p>
    <w:p w:rsidR="0079361D" w:rsidRPr="0079361D" w:rsidRDefault="0079361D" w:rsidP="0079361D">
      <w:pPr>
        <w:pStyle w:val="Naslov3"/>
      </w:pPr>
      <w:bookmarkStart w:id="190" w:name="_Toc4137262"/>
      <w:bookmarkStart w:id="191" w:name="_Toc19619307"/>
      <w:bookmarkStart w:id="192" w:name="_Toc89343058"/>
      <w:r w:rsidRPr="0079361D">
        <w:t>Uzrok</w:t>
      </w:r>
      <w:bookmarkEnd w:id="190"/>
      <w:bookmarkEnd w:id="191"/>
      <w:bookmarkEnd w:id="192"/>
      <w:r w:rsidRPr="0079361D">
        <w:t xml:space="preserve"> </w:t>
      </w:r>
    </w:p>
    <w:p w:rsidR="0079361D" w:rsidRPr="0079361D" w:rsidRDefault="0079361D" w:rsidP="0079361D">
      <w:pPr>
        <w:spacing w:after="120" w:line="276" w:lineRule="auto"/>
        <w:jc w:val="both"/>
        <w:rPr>
          <w:sz w:val="24"/>
          <w:szCs w:val="24"/>
          <w:shd w:val="clear" w:color="auto" w:fill="FFFFFF"/>
        </w:rPr>
      </w:pPr>
      <w:r w:rsidRPr="0079361D">
        <w:rPr>
          <w:sz w:val="24"/>
          <w:szCs w:val="24"/>
          <w:shd w:val="clear" w:color="auto" w:fill="FFFFFF"/>
        </w:rPr>
        <w:t xml:space="preserve">Potres je endogeni proces do kojeg dolazi uslijed pomicanja </w:t>
      </w:r>
      <w:hyperlink r:id="rId33" w:tooltip="Tektonska ploča" w:history="1">
        <w:r w:rsidRPr="0079361D">
          <w:rPr>
            <w:sz w:val="24"/>
            <w:szCs w:val="24"/>
            <w:shd w:val="clear" w:color="auto" w:fill="FFFFFF"/>
          </w:rPr>
          <w:t>tektonskih ploča</w:t>
        </w:r>
      </w:hyperlink>
      <w:r w:rsidRPr="0079361D">
        <w:rPr>
          <w:sz w:val="24"/>
          <w:szCs w:val="24"/>
          <w:shd w:val="clear" w:color="auto" w:fill="FFFFFF"/>
        </w:rPr>
        <w:t xml:space="preserve">, a za posljedicu ima podrhtavanje </w:t>
      </w:r>
      <w:hyperlink r:id="rId34" w:tooltip="Zemljina kora" w:history="1">
        <w:r w:rsidRPr="0079361D">
          <w:rPr>
            <w:sz w:val="24"/>
            <w:szCs w:val="24"/>
            <w:shd w:val="clear" w:color="auto" w:fill="FFFFFF"/>
          </w:rPr>
          <w:t>Zemljine kore</w:t>
        </w:r>
      </w:hyperlink>
      <w:r w:rsidRPr="0079361D">
        <w:rPr>
          <w:sz w:val="24"/>
          <w:szCs w:val="24"/>
          <w:shd w:val="clear" w:color="auto" w:fill="FFFFFF"/>
        </w:rPr>
        <w:t xml:space="preserve"> zbog oslobađanja velike količine </w:t>
      </w:r>
      <w:hyperlink r:id="rId35" w:tooltip="Energija" w:history="1">
        <w:r w:rsidRPr="0079361D">
          <w:rPr>
            <w:sz w:val="24"/>
            <w:szCs w:val="24"/>
            <w:shd w:val="clear" w:color="auto" w:fill="FFFFFF"/>
          </w:rPr>
          <w:t>energije</w:t>
        </w:r>
      </w:hyperlink>
      <w:r w:rsidRPr="0079361D">
        <w:rPr>
          <w:sz w:val="24"/>
          <w:szCs w:val="24"/>
          <w:shd w:val="clear" w:color="auto" w:fill="FFFFFF"/>
        </w:rPr>
        <w:t xml:space="preserve">. Magnituda i </w:t>
      </w:r>
      <w:hyperlink r:id="rId36" w:tooltip="Jakost" w:history="1">
        <w:r w:rsidRPr="0079361D">
          <w:rPr>
            <w:sz w:val="24"/>
            <w:szCs w:val="24"/>
            <w:shd w:val="clear" w:color="auto" w:fill="FFFFFF"/>
          </w:rPr>
          <w:t>jakost</w:t>
        </w:r>
      </w:hyperlink>
      <w:r w:rsidRPr="0079361D">
        <w:rPr>
          <w:sz w:val="24"/>
          <w:szCs w:val="24"/>
          <w:shd w:val="clear" w:color="auto" w:fill="FFFFFF"/>
        </w:rPr>
        <w:t xml:space="preserve"> (intenzitet) su mjere koje opisuju potres. Magnituda potresa predstavlja energiju koja je oslobođena prilikom potresa, a izražava se stupnjevima </w:t>
      </w:r>
      <w:hyperlink r:id="rId37" w:tooltip="Richterova ljestvica" w:history="1">
        <w:r w:rsidRPr="0079361D">
          <w:rPr>
            <w:sz w:val="24"/>
            <w:szCs w:val="24"/>
            <w:shd w:val="clear" w:color="auto" w:fill="FFFFFF"/>
          </w:rPr>
          <w:t>Richterove ljestvice</w:t>
        </w:r>
      </w:hyperlink>
      <w:r w:rsidRPr="0079361D">
        <w:rPr>
          <w:sz w:val="24"/>
          <w:szCs w:val="24"/>
        </w:rPr>
        <w:t xml:space="preserve"> </w:t>
      </w:r>
      <w:r w:rsidRPr="0079361D">
        <w:rPr>
          <w:sz w:val="24"/>
          <w:szCs w:val="24"/>
          <w:shd w:val="clear" w:color="auto" w:fill="FFFFFF"/>
        </w:rPr>
        <w:t xml:space="preserve">u vrijednosti od 0 do 9. Jakost (intenzitet) potresa ovisi o više čimbenika kao što su količina oslobođene energije, </w:t>
      </w:r>
      <w:hyperlink r:id="rId38" w:tooltip="Dubina" w:history="1">
        <w:r w:rsidRPr="0079361D">
          <w:rPr>
            <w:sz w:val="24"/>
            <w:szCs w:val="24"/>
            <w:shd w:val="clear" w:color="auto" w:fill="FFFFFF"/>
          </w:rPr>
          <w:t>dubina</w:t>
        </w:r>
      </w:hyperlink>
      <w:r w:rsidRPr="0079361D">
        <w:rPr>
          <w:sz w:val="24"/>
          <w:szCs w:val="24"/>
          <w:shd w:val="clear" w:color="auto" w:fill="FFFFFF"/>
        </w:rPr>
        <w:t xml:space="preserve"> </w:t>
      </w:r>
      <w:hyperlink r:id="rId39" w:tooltip="Hipocentar" w:history="1">
        <w:r w:rsidRPr="0079361D">
          <w:rPr>
            <w:sz w:val="24"/>
            <w:szCs w:val="24"/>
            <w:shd w:val="clear" w:color="auto" w:fill="FFFFFF"/>
          </w:rPr>
          <w:t>hipocentra</w:t>
        </w:r>
      </w:hyperlink>
      <w:r w:rsidRPr="0079361D">
        <w:rPr>
          <w:sz w:val="24"/>
          <w:szCs w:val="24"/>
          <w:shd w:val="clear" w:color="auto" w:fill="FFFFFF"/>
        </w:rPr>
        <w:t xml:space="preserve">, udaljenosti </w:t>
      </w:r>
      <w:hyperlink r:id="rId40" w:tooltip="Epicentar" w:history="1">
        <w:r w:rsidRPr="0079361D">
          <w:rPr>
            <w:sz w:val="24"/>
            <w:szCs w:val="24"/>
            <w:shd w:val="clear" w:color="auto" w:fill="FFFFFF"/>
          </w:rPr>
          <w:t>epicentra</w:t>
        </w:r>
      </w:hyperlink>
      <w:r w:rsidRPr="0079361D">
        <w:rPr>
          <w:sz w:val="24"/>
          <w:szCs w:val="24"/>
          <w:shd w:val="clear" w:color="auto" w:fill="FFFFFF"/>
        </w:rPr>
        <w:t xml:space="preserve"> i građi Zemljine kore. Njegovo djelovanje može se iskazati pomoću </w:t>
      </w:r>
      <w:hyperlink r:id="rId41" w:tooltip="Mercalli-Cancani-Siebergova ljestvica" w:history="1">
        <w:r w:rsidRPr="0079361D">
          <w:rPr>
            <w:sz w:val="24"/>
            <w:szCs w:val="24"/>
            <w:shd w:val="clear" w:color="auto" w:fill="FFFFFF"/>
          </w:rPr>
          <w:t>Mercalli</w:t>
        </w:r>
        <w:r w:rsidRPr="0079361D">
          <w:rPr>
            <w:sz w:val="24"/>
            <w:szCs w:val="24"/>
            <w:shd w:val="clear" w:color="auto" w:fill="FFFFFF"/>
          </w:rPr>
          <w:sym w:font="Symbol" w:char="F02D"/>
        </w:r>
        <w:r w:rsidRPr="0079361D">
          <w:rPr>
            <w:sz w:val="24"/>
            <w:szCs w:val="24"/>
            <w:shd w:val="clear" w:color="auto" w:fill="FFFFFF"/>
          </w:rPr>
          <w:t>Cancani</w:t>
        </w:r>
        <w:r w:rsidRPr="0079361D">
          <w:rPr>
            <w:sz w:val="24"/>
            <w:szCs w:val="24"/>
            <w:shd w:val="clear" w:color="auto" w:fill="FFFFFF"/>
          </w:rPr>
          <w:sym w:font="Symbol" w:char="F02D"/>
        </w:r>
        <w:r w:rsidRPr="0079361D">
          <w:rPr>
            <w:sz w:val="24"/>
            <w:szCs w:val="24"/>
            <w:shd w:val="clear" w:color="auto" w:fill="FFFFFF"/>
          </w:rPr>
          <w:t>Siebergove ljestvice</w:t>
        </w:r>
      </w:hyperlink>
      <w:r w:rsidRPr="0079361D">
        <w:rPr>
          <w:sz w:val="24"/>
          <w:szCs w:val="24"/>
          <w:shd w:val="clear" w:color="auto" w:fill="FFFFFF"/>
        </w:rPr>
        <w:t xml:space="preserve"> koja ima 12 stupnjeva, a temelji se na razornosti i posljedicama potresa. </w:t>
      </w:r>
    </w:p>
    <w:p w:rsidR="0079361D" w:rsidRPr="0079361D" w:rsidRDefault="0079361D" w:rsidP="008D7006">
      <w:pPr>
        <w:spacing w:after="120" w:line="276" w:lineRule="auto"/>
        <w:jc w:val="both"/>
        <w:rPr>
          <w:rFonts w:cs="Arial"/>
          <w:sz w:val="24"/>
          <w:szCs w:val="24"/>
          <w:shd w:val="clear" w:color="auto" w:fill="FFFFFF"/>
          <w:lang w:val="en-US"/>
        </w:rPr>
      </w:pPr>
      <w:r w:rsidRPr="0079361D">
        <w:rPr>
          <w:rFonts w:cs="Arial"/>
          <w:sz w:val="24"/>
          <w:szCs w:val="24"/>
          <w:shd w:val="clear" w:color="auto" w:fill="FFFFFF"/>
          <w:lang w:val="en-US"/>
        </w:rPr>
        <w:t>Vrste potresa prema nastanku:</w:t>
      </w:r>
    </w:p>
    <w:p w:rsidR="0079361D" w:rsidRPr="0079361D" w:rsidRDefault="0079361D" w:rsidP="00FF1217">
      <w:pPr>
        <w:numPr>
          <w:ilvl w:val="0"/>
          <w:numId w:val="18"/>
        </w:numPr>
        <w:spacing w:after="0" w:line="276" w:lineRule="auto"/>
        <w:ind w:left="714" w:hanging="357"/>
        <w:jc w:val="both"/>
        <w:rPr>
          <w:sz w:val="24"/>
          <w:szCs w:val="24"/>
          <w:shd w:val="clear" w:color="auto" w:fill="FFFFFF"/>
        </w:rPr>
      </w:pPr>
      <w:r w:rsidRPr="0079361D">
        <w:rPr>
          <w:i/>
          <w:sz w:val="24"/>
          <w:szCs w:val="24"/>
          <w:shd w:val="clear" w:color="auto" w:fill="FFFFFF"/>
          <w:lang w:val="en-US"/>
        </w:rPr>
        <w:t>t</w:t>
      </w:r>
      <w:r w:rsidRPr="0079361D">
        <w:rPr>
          <w:i/>
          <w:sz w:val="24"/>
          <w:szCs w:val="24"/>
          <w:shd w:val="clear" w:color="auto" w:fill="FFFFFF"/>
        </w:rPr>
        <w:t>ektonski potresi</w:t>
      </w:r>
      <w:r w:rsidRPr="0079361D">
        <w:rPr>
          <w:sz w:val="24"/>
          <w:szCs w:val="24"/>
          <w:shd w:val="clear" w:color="auto" w:fill="FFFFFF"/>
        </w:rPr>
        <w:t xml:space="preserve"> (90% slučajeva) – do kojih dolazi tektonskim gibanjem </w:t>
      </w:r>
      <w:hyperlink r:id="rId42" w:tooltip="Litosfera" w:history="1">
        <w:r w:rsidRPr="0079361D">
          <w:rPr>
            <w:sz w:val="24"/>
            <w:szCs w:val="24"/>
            <w:shd w:val="clear" w:color="auto" w:fill="FFFFFF"/>
          </w:rPr>
          <w:t>litosfernih</w:t>
        </w:r>
      </w:hyperlink>
      <w:r w:rsidRPr="0079361D">
        <w:rPr>
          <w:sz w:val="24"/>
          <w:szCs w:val="24"/>
          <w:shd w:val="clear" w:color="auto" w:fill="FFFFFF"/>
        </w:rPr>
        <w:t xml:space="preserve"> ploča zbog </w:t>
      </w:r>
      <w:hyperlink r:id="rId43" w:tooltip="Subdukcija" w:history="1">
        <w:r w:rsidRPr="0079361D">
          <w:rPr>
            <w:sz w:val="24"/>
            <w:szCs w:val="24"/>
            <w:shd w:val="clear" w:color="auto" w:fill="FFFFFF"/>
          </w:rPr>
          <w:t>subdukcije</w:t>
        </w:r>
      </w:hyperlink>
      <w:r w:rsidRPr="0079361D">
        <w:rPr>
          <w:sz w:val="24"/>
          <w:szCs w:val="24"/>
          <w:shd w:val="clear" w:color="auto" w:fill="FFFFFF"/>
        </w:rPr>
        <w:t xml:space="preserve"> ili </w:t>
      </w:r>
      <w:hyperlink r:id="rId44" w:tooltip="Širenje morskog dna" w:history="1">
        <w:r w:rsidRPr="0079361D">
          <w:rPr>
            <w:sz w:val="24"/>
            <w:szCs w:val="24"/>
            <w:shd w:val="clear" w:color="auto" w:fill="FFFFFF"/>
          </w:rPr>
          <w:t>širenja morskog dna</w:t>
        </w:r>
      </w:hyperlink>
      <w:r w:rsidRPr="0079361D">
        <w:rPr>
          <w:sz w:val="24"/>
          <w:szCs w:val="24"/>
          <w:shd w:val="clear" w:color="auto" w:fill="FFFFFF"/>
        </w:rPr>
        <w:t>, najjači su i zahvaćaju veća područja;</w:t>
      </w:r>
    </w:p>
    <w:p w:rsidR="0079361D" w:rsidRPr="0079361D" w:rsidRDefault="0079361D" w:rsidP="00FF1217">
      <w:pPr>
        <w:numPr>
          <w:ilvl w:val="0"/>
          <w:numId w:val="18"/>
        </w:numPr>
        <w:spacing w:after="0" w:line="276" w:lineRule="auto"/>
        <w:ind w:left="714" w:hanging="357"/>
        <w:jc w:val="both"/>
        <w:rPr>
          <w:sz w:val="24"/>
          <w:szCs w:val="24"/>
          <w:shd w:val="clear" w:color="auto" w:fill="FFFFFF"/>
        </w:rPr>
      </w:pPr>
      <w:r w:rsidRPr="0079361D">
        <w:rPr>
          <w:i/>
          <w:sz w:val="24"/>
          <w:szCs w:val="24"/>
          <w:shd w:val="clear" w:color="auto" w:fill="FFFFFF"/>
        </w:rPr>
        <w:t>vulkanski potresi</w:t>
      </w:r>
      <w:r w:rsidRPr="0079361D">
        <w:rPr>
          <w:sz w:val="24"/>
          <w:szCs w:val="24"/>
          <w:shd w:val="clear" w:color="auto" w:fill="FFFFFF"/>
        </w:rPr>
        <w:t xml:space="preserve"> (7% slučajeva) – izazvani su vulkanskom aktivnošću; </w:t>
      </w:r>
    </w:p>
    <w:p w:rsidR="0079361D" w:rsidRPr="0079361D" w:rsidRDefault="0079361D" w:rsidP="00FF1217">
      <w:pPr>
        <w:numPr>
          <w:ilvl w:val="0"/>
          <w:numId w:val="18"/>
        </w:numPr>
        <w:spacing w:after="0" w:line="276" w:lineRule="auto"/>
        <w:ind w:left="714" w:hanging="357"/>
        <w:jc w:val="both"/>
        <w:rPr>
          <w:sz w:val="24"/>
          <w:szCs w:val="24"/>
        </w:rPr>
      </w:pPr>
      <w:r w:rsidRPr="0079361D">
        <w:rPr>
          <w:i/>
          <w:sz w:val="24"/>
          <w:szCs w:val="24"/>
          <w:shd w:val="clear" w:color="auto" w:fill="FFFFFF"/>
        </w:rPr>
        <w:t>urušni (kolapsni) potresi</w:t>
      </w:r>
      <w:r w:rsidRPr="0079361D">
        <w:rPr>
          <w:sz w:val="24"/>
          <w:szCs w:val="24"/>
          <w:shd w:val="clear" w:color="auto" w:fill="FFFFFF"/>
        </w:rPr>
        <w:t xml:space="preserve"> (3% slučajeva) – nastaju urušavanjem materijala koji nadsvođuje podzemne šupljine ili odronom kamenja i </w:t>
      </w:r>
      <w:hyperlink r:id="rId45" w:tooltip="Klizište" w:history="1">
        <w:r w:rsidRPr="0079361D">
          <w:rPr>
            <w:sz w:val="24"/>
            <w:szCs w:val="24"/>
            <w:shd w:val="clear" w:color="auto" w:fill="FFFFFF"/>
          </w:rPr>
          <w:t>klizanjem</w:t>
        </w:r>
      </w:hyperlink>
      <w:r w:rsidRPr="0079361D">
        <w:rPr>
          <w:sz w:val="24"/>
          <w:szCs w:val="24"/>
          <w:shd w:val="clear" w:color="auto" w:fill="FFFFFF"/>
        </w:rPr>
        <w:t xml:space="preserve"> terena, najslabiji su i najmanjeg su dometa;</w:t>
      </w:r>
    </w:p>
    <w:p w:rsidR="0079361D" w:rsidRPr="0079361D" w:rsidRDefault="0079361D" w:rsidP="00FF1217">
      <w:pPr>
        <w:numPr>
          <w:ilvl w:val="0"/>
          <w:numId w:val="18"/>
        </w:numPr>
        <w:spacing w:after="0" w:line="276" w:lineRule="auto"/>
        <w:ind w:left="714" w:hanging="357"/>
        <w:jc w:val="both"/>
        <w:rPr>
          <w:sz w:val="24"/>
          <w:szCs w:val="24"/>
        </w:rPr>
      </w:pPr>
      <w:r w:rsidRPr="0079361D">
        <w:rPr>
          <w:i/>
          <w:sz w:val="24"/>
          <w:szCs w:val="24"/>
          <w:shd w:val="clear" w:color="auto" w:fill="FFFFFF"/>
        </w:rPr>
        <w:t>umjetni</w:t>
      </w:r>
      <w:r w:rsidRPr="0079361D">
        <w:rPr>
          <w:sz w:val="24"/>
          <w:szCs w:val="24"/>
          <w:shd w:val="clear" w:color="auto" w:fill="FFFFFF"/>
        </w:rPr>
        <w:t xml:space="preserve"> – izazvani klasičnim eksplozivom (vrlo slabi) te oni izazvani nuklearnim eksplozijama (snažni).</w:t>
      </w:r>
    </w:p>
    <w:p w:rsidR="0079361D" w:rsidRPr="0079361D" w:rsidRDefault="0079361D" w:rsidP="00C27E62">
      <w:pPr>
        <w:pStyle w:val="Naslov4"/>
      </w:pPr>
      <w:bookmarkStart w:id="193" w:name="_Toc89343059"/>
      <w:r w:rsidRPr="0079361D">
        <w:t>Razvoj događaja koji prethodi velikoj nesreći</w:t>
      </w:r>
      <w:bookmarkEnd w:id="193"/>
    </w:p>
    <w:p w:rsidR="0079361D" w:rsidRPr="0079361D" w:rsidRDefault="0079361D" w:rsidP="0079361D">
      <w:pPr>
        <w:spacing w:after="120" w:line="276" w:lineRule="auto"/>
        <w:jc w:val="both"/>
        <w:rPr>
          <w:rFonts w:cs="Arial"/>
          <w:sz w:val="24"/>
          <w:szCs w:val="24"/>
        </w:rPr>
      </w:pPr>
      <w:r w:rsidRPr="0079361D">
        <w:rPr>
          <w:rFonts w:cs="Arial"/>
          <w:sz w:val="24"/>
          <w:szCs w:val="24"/>
          <w:shd w:val="clear" w:color="auto" w:fill="FFFFFF"/>
        </w:rPr>
        <w:t xml:space="preserve">Potres nastaje u unutrašnjosti Zemlje, to mjesto nazivamo žarište ili </w:t>
      </w:r>
      <w:hyperlink r:id="rId46" w:tooltip="Hipocentar" w:history="1">
        <w:r w:rsidRPr="0079361D">
          <w:rPr>
            <w:rFonts w:cs="Arial"/>
            <w:sz w:val="24"/>
            <w:szCs w:val="24"/>
            <w:shd w:val="clear" w:color="auto" w:fill="FFFFFF"/>
          </w:rPr>
          <w:t>hipocentar</w:t>
        </w:r>
      </w:hyperlink>
      <w:r w:rsidRPr="0079361D">
        <w:rPr>
          <w:rFonts w:cs="Arial"/>
          <w:sz w:val="24"/>
          <w:szCs w:val="24"/>
          <w:shd w:val="clear" w:color="auto" w:fill="FFFFFF"/>
        </w:rPr>
        <w:t xml:space="preserve">. Mjesto na površini Zemlje gdje se potres najjače osjeti zove se </w:t>
      </w:r>
      <w:hyperlink r:id="rId47" w:tooltip="Epicentar" w:history="1">
        <w:r w:rsidRPr="0079361D">
          <w:rPr>
            <w:rFonts w:cs="Arial"/>
            <w:sz w:val="24"/>
            <w:szCs w:val="24"/>
            <w:shd w:val="clear" w:color="auto" w:fill="FFFFFF"/>
          </w:rPr>
          <w:t>epicentar</w:t>
        </w:r>
      </w:hyperlink>
      <w:r w:rsidRPr="0079361D">
        <w:rPr>
          <w:rFonts w:cs="Arial"/>
          <w:sz w:val="24"/>
          <w:szCs w:val="24"/>
          <w:shd w:val="clear" w:color="auto" w:fill="FFFFFF"/>
        </w:rPr>
        <w:t xml:space="preserve">. </w:t>
      </w:r>
      <w:r w:rsidRPr="0079361D">
        <w:rPr>
          <w:rFonts w:cs="Arial"/>
          <w:color w:val="111111"/>
          <w:sz w:val="24"/>
          <w:szCs w:val="24"/>
          <w:shd w:val="clear" w:color="auto" w:fill="FFFFFF"/>
        </w:rPr>
        <w:t>Zbog posebnih svojstava, vrijeme nastanka potresa ne može se predvidjeti s razumnom sigurnošću, zato se potresna opasnost ublažava isključivo prevencijom. Jedina razumna zaštita od potresa je gradnja objekata u skladu s potresnom opasnošću.</w:t>
      </w:r>
    </w:p>
    <w:p w:rsidR="0079361D" w:rsidRPr="0079361D" w:rsidRDefault="0079361D" w:rsidP="0079361D">
      <w:pPr>
        <w:spacing w:after="120" w:line="276" w:lineRule="auto"/>
        <w:jc w:val="both"/>
        <w:rPr>
          <w:rFonts w:cs="Arial"/>
          <w:color w:val="111111"/>
          <w:sz w:val="24"/>
          <w:szCs w:val="24"/>
          <w:shd w:val="clear" w:color="auto" w:fill="FFFFFF"/>
        </w:rPr>
      </w:pPr>
      <w:r w:rsidRPr="0079361D">
        <w:rPr>
          <w:rFonts w:cs="Arial"/>
          <w:sz w:val="24"/>
          <w:shd w:val="clear" w:color="auto" w:fill="FFFFFF"/>
        </w:rPr>
        <w:lastRenderedPageBreak/>
        <w:t>Potresi ne pokazuju nikakvu periodičnost pojavljivanja, niti se događaju po nekom određenom pravilu. Postoji mogućnost pojave jednog jačeg potresa kojeg ne slijedi gotovo ni jedan ili ga slijedi vrlo mali broj naknadnih potresa. Drugdje se nakon jačeg potresa u kraćem ili duljem vremenskom intervalu događa velik broj naknadnih potresa, negdje su ti naknadni potresi svi slabiji od glavnog, a negdje se dogodi da naknadni potres bude jači od prvotnog.</w:t>
      </w:r>
    </w:p>
    <w:p w:rsidR="0079361D" w:rsidRPr="0079361D" w:rsidRDefault="0079361D" w:rsidP="00C27E62">
      <w:pPr>
        <w:pStyle w:val="Naslov4"/>
      </w:pPr>
      <w:bookmarkStart w:id="194" w:name="_Toc89343060"/>
      <w:r w:rsidRPr="0079361D">
        <w:t>Okidač koji je uzrokovao veliku nesreću</w:t>
      </w:r>
      <w:bookmarkEnd w:id="194"/>
    </w:p>
    <w:p w:rsidR="0079361D" w:rsidRPr="0079361D" w:rsidRDefault="0079361D" w:rsidP="0079361D">
      <w:pPr>
        <w:spacing w:after="120" w:line="276" w:lineRule="auto"/>
        <w:jc w:val="both"/>
        <w:rPr>
          <w:rFonts w:cs="Arial"/>
          <w:sz w:val="24"/>
          <w:szCs w:val="24"/>
        </w:rPr>
      </w:pPr>
      <w:r w:rsidRPr="0079361D">
        <w:rPr>
          <w:rFonts w:cs="Arial"/>
          <w:sz w:val="24"/>
          <w:szCs w:val="24"/>
        </w:rPr>
        <w:t>Unutarnji procesi uzrokovani su konvekcijskim gibanjima u unutrašnjosti Zemlje, koja su posljedica toplinske energije Zemlje i odgovorni su za kretanje oceanskih i kontinentalnih ploča.</w:t>
      </w:r>
      <w:r w:rsidRPr="0079361D">
        <w:rPr>
          <w:rFonts w:cs="Arial"/>
          <w:sz w:val="24"/>
          <w:szCs w:val="24"/>
          <w:shd w:val="clear" w:color="auto" w:fill="FFFFFF"/>
        </w:rPr>
        <w:t xml:space="preserve"> Ploče se mogu međusobno primicati, razmicati ili kliziti jedna uz drugu, a granice između ploča, područja su izražene tektonske aktivnosti.</w:t>
      </w:r>
      <w:r w:rsidRPr="0079361D">
        <w:rPr>
          <w:rFonts w:cs="Arial"/>
          <w:sz w:val="24"/>
          <w:szCs w:val="24"/>
        </w:rPr>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w:t>
      </w:r>
    </w:p>
    <w:p w:rsidR="0079361D" w:rsidRPr="0079361D" w:rsidRDefault="0079361D" w:rsidP="00C27E62">
      <w:pPr>
        <w:pStyle w:val="Naslov3"/>
      </w:pPr>
      <w:bookmarkStart w:id="195" w:name="_Toc4137263"/>
      <w:bookmarkStart w:id="196" w:name="_Toc19619308"/>
      <w:bookmarkStart w:id="197" w:name="_Toc89343061"/>
      <w:r w:rsidRPr="0079361D">
        <w:t>Opis događaja</w:t>
      </w:r>
      <w:bookmarkEnd w:id="195"/>
      <w:bookmarkEnd w:id="196"/>
      <w:bookmarkEnd w:id="197"/>
    </w:p>
    <w:p w:rsidR="0079361D" w:rsidRDefault="0079361D" w:rsidP="0079361D">
      <w:pPr>
        <w:spacing w:after="120" w:line="276" w:lineRule="auto"/>
        <w:jc w:val="both"/>
        <w:rPr>
          <w:rFonts w:cs="Arial"/>
          <w:sz w:val="24"/>
          <w:szCs w:val="24"/>
        </w:rPr>
      </w:pPr>
      <w:r w:rsidRPr="0079361D">
        <w:rPr>
          <w:rFonts w:cs="Arial"/>
          <w:sz w:val="24"/>
          <w:szCs w:val="24"/>
        </w:rPr>
        <w:t>Svakom događaju može se pridružiti propisana karta potresnih područja koja pokazuje potresom prouzročena horizontalna poredbena vršna ubrzanja (agR),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i nisu međusobno zavisni po vremenu nastanka. Međuovisnost brzine kretanja vršnog ubrzanja tla i stupnja potresa prema MCS ljestvici prikazana je u tablici numeričkih vrijednosti.</w:t>
      </w:r>
    </w:p>
    <w:p w:rsidR="00C27E62" w:rsidRDefault="00C27E62" w:rsidP="00C27E62">
      <w:pPr>
        <w:pStyle w:val="Opisslike"/>
        <w:spacing w:line="240" w:lineRule="auto"/>
      </w:pPr>
      <w:bookmarkStart w:id="198" w:name="_Toc14434345"/>
      <w:bookmarkStart w:id="199" w:name="_Toc89343248"/>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20</w:t>
      </w:r>
      <w:r w:rsidR="00167748">
        <w:rPr>
          <w:noProof/>
        </w:rPr>
        <w:fldChar w:fldCharType="end"/>
      </w:r>
      <w:r>
        <w:t>.</w:t>
      </w:r>
      <w:bookmarkStart w:id="200" w:name="_Toc4138066"/>
      <w:r w:rsidRPr="00C27E62">
        <w:rPr>
          <w:b w:val="0"/>
          <w:bCs w:val="0"/>
        </w:rPr>
        <w:t xml:space="preserve"> </w:t>
      </w:r>
      <w:r w:rsidRPr="0079361D">
        <w:t>Veza između opisnog MCS stupnja potresa i pripadne vrijednosti vršnog ubrzanja</w:t>
      </w:r>
      <w:bookmarkEnd w:id="198"/>
      <w:bookmarkEnd w:id="199"/>
      <w:bookmarkEnd w:id="200"/>
    </w:p>
    <w:tbl>
      <w:tblPr>
        <w:tblpPr w:leftFromText="180" w:rightFromText="180" w:vertAnchor="text" w:horzAnchor="margin" w:tblpY="8"/>
        <w:tblW w:w="8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44"/>
        <w:gridCol w:w="1276"/>
        <w:gridCol w:w="1276"/>
        <w:gridCol w:w="1134"/>
        <w:gridCol w:w="4131"/>
      </w:tblGrid>
      <w:tr w:rsidR="0079361D" w:rsidRPr="0079361D" w:rsidTr="00D84DE6">
        <w:trPr>
          <w:trHeight w:val="416"/>
          <w:tblHeader/>
        </w:trPr>
        <w:tc>
          <w:tcPr>
            <w:tcW w:w="1144" w:type="dxa"/>
            <w:vMerge w:val="restart"/>
            <w:shd w:val="clear" w:color="auto" w:fill="auto"/>
            <w:vAlign w:val="center"/>
          </w:tcPr>
          <w:p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STUPANJ POTRESA</w:t>
            </w:r>
          </w:p>
        </w:tc>
        <w:tc>
          <w:tcPr>
            <w:tcW w:w="2552" w:type="dxa"/>
            <w:gridSpan w:val="2"/>
            <w:shd w:val="clear" w:color="auto" w:fill="auto"/>
            <w:vAlign w:val="center"/>
          </w:tcPr>
          <w:p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VRŠNO UBRZANJE TLA</w:t>
            </w:r>
          </w:p>
        </w:tc>
        <w:tc>
          <w:tcPr>
            <w:tcW w:w="1134" w:type="dxa"/>
            <w:vMerge w:val="restart"/>
            <w:shd w:val="clear" w:color="auto" w:fill="auto"/>
            <w:vAlign w:val="center"/>
          </w:tcPr>
          <w:p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NAZIV POTRESA</w:t>
            </w:r>
          </w:p>
        </w:tc>
        <w:tc>
          <w:tcPr>
            <w:tcW w:w="4131" w:type="dxa"/>
            <w:vMerge w:val="restart"/>
            <w:shd w:val="clear" w:color="auto" w:fill="auto"/>
            <w:vAlign w:val="center"/>
          </w:tcPr>
          <w:p w:rsidR="0079361D" w:rsidRPr="0079361D" w:rsidRDefault="0079361D" w:rsidP="00D84DE6">
            <w:pPr>
              <w:spacing w:after="0" w:line="240"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OPIS POTRESA</w:t>
            </w:r>
          </w:p>
        </w:tc>
      </w:tr>
      <w:tr w:rsidR="0079361D" w:rsidRPr="0079361D" w:rsidTr="00D84DE6">
        <w:trPr>
          <w:trHeight w:val="198"/>
          <w:tblHeader/>
        </w:trPr>
        <w:tc>
          <w:tcPr>
            <w:tcW w:w="1144" w:type="dxa"/>
            <w:vMerge/>
            <w:shd w:val="clear" w:color="auto" w:fill="auto"/>
            <w:vAlign w:val="center"/>
          </w:tcPr>
          <w:p w:rsidR="0079361D" w:rsidRPr="0079361D" w:rsidRDefault="0079361D" w:rsidP="00D84DE6">
            <w:pPr>
              <w:spacing w:after="0" w:line="276" w:lineRule="auto"/>
              <w:jc w:val="center"/>
              <w:rPr>
                <w:rFonts w:eastAsia="Calibri" w:cstheme="minorHAnsi"/>
                <w:b/>
                <w:bCs/>
                <w:color w:val="000000"/>
                <w:sz w:val="20"/>
                <w:szCs w:val="20"/>
              </w:rPr>
            </w:pPr>
          </w:p>
        </w:tc>
        <w:tc>
          <w:tcPr>
            <w:tcW w:w="1276" w:type="dxa"/>
            <w:shd w:val="clear" w:color="auto" w:fill="auto"/>
            <w:vAlign w:val="center"/>
          </w:tcPr>
          <w:p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(m/s</w:t>
            </w:r>
            <w:r w:rsidRPr="0079361D">
              <w:rPr>
                <w:rFonts w:eastAsia="Calibri" w:cstheme="minorHAnsi"/>
                <w:b/>
                <w:bCs/>
                <w:color w:val="000000"/>
                <w:sz w:val="20"/>
                <w:szCs w:val="20"/>
                <w:vertAlign w:val="superscript"/>
                <w:lang w:eastAsia="zh-CN"/>
              </w:rPr>
              <w:t>2</w:t>
            </w:r>
            <w:r w:rsidRPr="0079361D">
              <w:rPr>
                <w:rFonts w:eastAsia="Calibri" w:cstheme="minorHAnsi"/>
                <w:b/>
                <w:bCs/>
                <w:color w:val="000000"/>
                <w:sz w:val="20"/>
                <w:szCs w:val="20"/>
                <w:lang w:eastAsia="zh-CN"/>
              </w:rPr>
              <w:t>)</w:t>
            </w:r>
          </w:p>
        </w:tc>
        <w:tc>
          <w:tcPr>
            <w:tcW w:w="1276" w:type="dxa"/>
            <w:shd w:val="clear" w:color="auto" w:fill="auto"/>
            <w:vAlign w:val="center"/>
          </w:tcPr>
          <w:p w:rsidR="0079361D" w:rsidRPr="0079361D" w:rsidRDefault="0079361D" w:rsidP="00D84DE6">
            <w:pPr>
              <w:spacing w:after="0" w:line="276" w:lineRule="auto"/>
              <w:jc w:val="center"/>
              <w:rPr>
                <w:rFonts w:eastAsia="Calibri" w:cstheme="minorHAnsi"/>
                <w:b/>
                <w:bCs/>
                <w:color w:val="000000"/>
                <w:sz w:val="20"/>
                <w:szCs w:val="20"/>
              </w:rPr>
            </w:pPr>
            <w:r w:rsidRPr="0079361D">
              <w:rPr>
                <w:rFonts w:eastAsia="Calibri" w:cstheme="minorHAnsi"/>
                <w:b/>
                <w:bCs/>
                <w:color w:val="000000"/>
                <w:sz w:val="20"/>
                <w:szCs w:val="20"/>
                <w:lang w:eastAsia="zh-CN"/>
              </w:rPr>
              <w:t>(g)</w:t>
            </w:r>
          </w:p>
        </w:tc>
        <w:tc>
          <w:tcPr>
            <w:tcW w:w="1134" w:type="dxa"/>
            <w:vMerge/>
            <w:shd w:val="clear" w:color="auto" w:fill="auto"/>
            <w:vAlign w:val="center"/>
          </w:tcPr>
          <w:p w:rsidR="0079361D" w:rsidRPr="0079361D" w:rsidRDefault="0079361D" w:rsidP="00D84DE6">
            <w:pPr>
              <w:spacing w:after="0" w:line="276" w:lineRule="auto"/>
              <w:jc w:val="center"/>
              <w:rPr>
                <w:rFonts w:eastAsia="Calibri" w:cstheme="minorHAnsi"/>
                <w:b/>
                <w:bCs/>
                <w:color w:val="000000"/>
                <w:sz w:val="20"/>
                <w:szCs w:val="20"/>
              </w:rPr>
            </w:pPr>
          </w:p>
        </w:tc>
        <w:tc>
          <w:tcPr>
            <w:tcW w:w="4131" w:type="dxa"/>
            <w:vMerge/>
            <w:shd w:val="clear" w:color="auto" w:fill="auto"/>
            <w:vAlign w:val="center"/>
          </w:tcPr>
          <w:p w:rsidR="0079361D" w:rsidRPr="0079361D" w:rsidRDefault="0079361D" w:rsidP="00D84DE6">
            <w:pPr>
              <w:spacing w:after="0" w:line="276" w:lineRule="auto"/>
              <w:jc w:val="center"/>
              <w:rPr>
                <w:rFonts w:eastAsia="Calibri" w:cstheme="minorHAnsi"/>
                <w:b/>
                <w:bCs/>
                <w:color w:val="000000"/>
                <w:sz w:val="20"/>
                <w:szCs w:val="20"/>
              </w:rPr>
            </w:pPr>
          </w:p>
        </w:tc>
      </w:tr>
      <w:tr w:rsidR="0079361D" w:rsidRPr="0079361D" w:rsidTr="00D84DE6">
        <w:trPr>
          <w:trHeight w:val="20"/>
        </w:trPr>
        <w:tc>
          <w:tcPr>
            <w:tcW w:w="1144" w:type="dxa"/>
            <w:shd w:val="clear" w:color="auto" w:fill="auto"/>
            <w:vAlign w:val="center"/>
          </w:tcPr>
          <w:p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0,59-0,69</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0,06-0,07</w:t>
            </w:r>
          </w:p>
        </w:tc>
        <w:tc>
          <w:tcPr>
            <w:tcW w:w="1134"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jak</w:t>
            </w:r>
          </w:p>
        </w:tc>
        <w:tc>
          <w:tcPr>
            <w:tcW w:w="4131" w:type="dxa"/>
            <w:shd w:val="clear" w:color="auto" w:fill="auto"/>
            <w:vAlign w:val="center"/>
          </w:tcPr>
          <w:p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Slike padaju sa zida, ormari se prevrću i pomiču. Ljudi bježe na ulicu.</w:t>
            </w:r>
          </w:p>
        </w:tc>
      </w:tr>
      <w:tr w:rsidR="0079361D" w:rsidRPr="0079361D" w:rsidTr="00D84DE6">
        <w:trPr>
          <w:trHeight w:val="20"/>
        </w:trPr>
        <w:tc>
          <w:tcPr>
            <w:tcW w:w="1144" w:type="dxa"/>
            <w:shd w:val="clear" w:color="auto" w:fill="auto"/>
            <w:vAlign w:val="center"/>
          </w:tcPr>
          <w:p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0,98-1,47</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0,10-0,15</w:t>
            </w:r>
          </w:p>
        </w:tc>
        <w:tc>
          <w:tcPr>
            <w:tcW w:w="1134"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vrlo jak</w:t>
            </w:r>
          </w:p>
        </w:tc>
        <w:tc>
          <w:tcPr>
            <w:tcW w:w="4131" w:type="dxa"/>
            <w:shd w:val="clear" w:color="auto" w:fill="auto"/>
            <w:vAlign w:val="center"/>
          </w:tcPr>
          <w:p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Ruše se dimnjaci, crjepovi padaju s krova, kućni zidovi pucaju.</w:t>
            </w:r>
          </w:p>
        </w:tc>
      </w:tr>
      <w:tr w:rsidR="0079361D" w:rsidRPr="0079361D" w:rsidTr="00D84DE6">
        <w:trPr>
          <w:trHeight w:val="20"/>
        </w:trPr>
        <w:tc>
          <w:tcPr>
            <w:tcW w:w="1144" w:type="dxa"/>
            <w:shd w:val="clear" w:color="auto" w:fill="auto"/>
            <w:vAlign w:val="center"/>
          </w:tcPr>
          <w:p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VIII.</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2,45-2,94</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0,25-0,30</w:t>
            </w:r>
          </w:p>
        </w:tc>
        <w:tc>
          <w:tcPr>
            <w:tcW w:w="1134"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razoran</w:t>
            </w:r>
          </w:p>
        </w:tc>
        <w:tc>
          <w:tcPr>
            <w:tcW w:w="4131" w:type="dxa"/>
            <w:shd w:val="clear" w:color="auto" w:fill="auto"/>
            <w:vAlign w:val="center"/>
          </w:tcPr>
          <w:p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Slabije građene kuće se ruše, a jače građene oštećuju. Tlo puca.</w:t>
            </w:r>
          </w:p>
        </w:tc>
      </w:tr>
      <w:tr w:rsidR="0079361D" w:rsidRPr="0079361D" w:rsidTr="00D84DE6">
        <w:trPr>
          <w:trHeight w:val="20"/>
        </w:trPr>
        <w:tc>
          <w:tcPr>
            <w:tcW w:w="1144" w:type="dxa"/>
            <w:shd w:val="clear" w:color="auto" w:fill="auto"/>
            <w:vAlign w:val="center"/>
          </w:tcPr>
          <w:p w:rsidR="0079361D" w:rsidRPr="0079361D" w:rsidRDefault="0079361D" w:rsidP="00D84DE6">
            <w:pPr>
              <w:spacing w:after="0" w:line="240" w:lineRule="auto"/>
              <w:jc w:val="center"/>
              <w:rPr>
                <w:rFonts w:eastAsia="Calibri" w:cstheme="minorHAnsi"/>
                <w:bCs/>
                <w:iCs/>
                <w:color w:val="000000"/>
                <w:sz w:val="20"/>
                <w:szCs w:val="20"/>
              </w:rPr>
            </w:pPr>
            <w:r w:rsidRPr="0079361D">
              <w:rPr>
                <w:rFonts w:eastAsia="Calibri" w:cstheme="minorHAnsi"/>
                <w:bCs/>
                <w:iCs/>
                <w:color w:val="000000"/>
                <w:sz w:val="20"/>
                <w:szCs w:val="20"/>
                <w:lang w:eastAsia="zh-CN"/>
              </w:rPr>
              <w:t>IX.</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4,91-5,40</w:t>
            </w:r>
          </w:p>
        </w:tc>
        <w:tc>
          <w:tcPr>
            <w:tcW w:w="1276"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0,50-0,55</w:t>
            </w:r>
          </w:p>
        </w:tc>
        <w:tc>
          <w:tcPr>
            <w:tcW w:w="1134" w:type="dxa"/>
            <w:shd w:val="clear" w:color="auto" w:fill="auto"/>
            <w:vAlign w:val="center"/>
          </w:tcPr>
          <w:p w:rsidR="0079361D" w:rsidRPr="0079361D" w:rsidRDefault="0079361D" w:rsidP="00D84DE6">
            <w:pPr>
              <w:spacing w:after="0" w:line="240" w:lineRule="auto"/>
              <w:jc w:val="center"/>
              <w:rPr>
                <w:rFonts w:eastAsia="Calibri" w:cstheme="minorHAnsi"/>
                <w:color w:val="000000"/>
                <w:sz w:val="20"/>
                <w:szCs w:val="20"/>
              </w:rPr>
            </w:pPr>
            <w:r w:rsidRPr="0079361D">
              <w:rPr>
                <w:rFonts w:eastAsia="Calibri" w:cstheme="minorHAnsi"/>
                <w:color w:val="000000"/>
                <w:sz w:val="20"/>
                <w:szCs w:val="20"/>
                <w:lang w:eastAsia="zh-CN"/>
              </w:rPr>
              <w:t>pustošni</w:t>
            </w:r>
          </w:p>
        </w:tc>
        <w:tc>
          <w:tcPr>
            <w:tcW w:w="4131" w:type="dxa"/>
            <w:shd w:val="clear" w:color="auto" w:fill="auto"/>
            <w:vAlign w:val="center"/>
          </w:tcPr>
          <w:p w:rsidR="0079361D" w:rsidRPr="0079361D" w:rsidRDefault="0079361D" w:rsidP="00D84DE6">
            <w:pPr>
              <w:spacing w:after="0" w:line="240" w:lineRule="auto"/>
              <w:rPr>
                <w:rFonts w:eastAsia="Calibri" w:cstheme="minorHAnsi"/>
                <w:color w:val="000000"/>
                <w:sz w:val="20"/>
                <w:szCs w:val="20"/>
              </w:rPr>
            </w:pPr>
            <w:r w:rsidRPr="0079361D">
              <w:rPr>
                <w:rFonts w:eastAsia="Calibri" w:cstheme="minorHAnsi"/>
                <w:color w:val="000000"/>
                <w:sz w:val="20"/>
                <w:szCs w:val="20"/>
                <w:lang w:eastAsia="zh-CN"/>
              </w:rPr>
              <w:t>Kuće se teško oštećuju i ruše. Nastaju velike pukotine, klizišta i odroni zemlje.</w:t>
            </w:r>
          </w:p>
        </w:tc>
      </w:tr>
    </w:tbl>
    <w:p w:rsidR="0079361D" w:rsidRPr="0092065B" w:rsidRDefault="0079361D" w:rsidP="0092065B">
      <w:pPr>
        <w:spacing w:after="120"/>
        <w:rPr>
          <w:sz w:val="18"/>
          <w:szCs w:val="18"/>
          <w:lang w:eastAsia="zh-CN"/>
        </w:rPr>
      </w:pPr>
      <w:r w:rsidRPr="0092065B">
        <w:rPr>
          <w:sz w:val="18"/>
          <w:szCs w:val="18"/>
          <w:lang w:eastAsia="zh-CN"/>
        </w:rPr>
        <w:t>Izvor: Hrvatski seizmološki zavod, Geofizički odsjek Prirodoslovno matematičkog fakulteta u Zagrebu</w:t>
      </w:r>
    </w:p>
    <w:p w:rsidR="00E31710" w:rsidRDefault="00E31710" w:rsidP="00C14D19">
      <w:pPr>
        <w:spacing w:after="240" w:line="276" w:lineRule="auto"/>
        <w:jc w:val="both"/>
        <w:rPr>
          <w:lang w:eastAsia="zh-CN"/>
        </w:rPr>
      </w:pPr>
      <w:r w:rsidRPr="00B32301">
        <w:rPr>
          <w:sz w:val="24"/>
          <w:szCs w:val="24"/>
          <w:lang w:eastAsia="zh-CN"/>
        </w:rPr>
        <w:t>Za događaj s najgorim mogućim posljedicama uzima se u obzir poredbeno povratno razdoblje od 475 godina, a vjerojatnost premašaja iznosi 10% na 50 godina.</w:t>
      </w:r>
      <w:r w:rsidRPr="00B32301">
        <w:rPr>
          <w:sz w:val="24"/>
          <w:szCs w:val="24"/>
        </w:rPr>
        <w:t xml:space="preserve"> </w:t>
      </w:r>
    </w:p>
    <w:p w:rsidR="00731F0F" w:rsidRDefault="00436458" w:rsidP="00731F0F">
      <w:pPr>
        <w:keepNext/>
        <w:spacing w:after="0" w:line="276" w:lineRule="auto"/>
        <w:jc w:val="both"/>
      </w:pPr>
      <w:r>
        <w:rPr>
          <w:noProof/>
          <w:lang w:eastAsia="hr-HR"/>
        </w:rPr>
        <w:lastRenderedPageBreak/>
        <w:drawing>
          <wp:inline distT="0" distB="0" distL="0" distR="0">
            <wp:extent cx="5688330" cy="3596640"/>
            <wp:effectExtent l="0" t="0" r="7620" b="3810"/>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88330" cy="3596640"/>
                    </a:xfrm>
                    <a:prstGeom prst="rect">
                      <a:avLst/>
                    </a:prstGeom>
                    <a:noFill/>
                  </pic:spPr>
                </pic:pic>
              </a:graphicData>
            </a:graphic>
          </wp:inline>
        </w:drawing>
      </w:r>
    </w:p>
    <w:p w:rsidR="00731F0F" w:rsidRPr="00B32301" w:rsidRDefault="00731F0F" w:rsidP="00C14D19">
      <w:pPr>
        <w:pStyle w:val="Opisslike"/>
        <w:spacing w:line="240" w:lineRule="auto"/>
        <w:jc w:val="center"/>
      </w:pPr>
      <w:bookmarkStart w:id="201" w:name="_Toc14434413"/>
      <w:bookmarkStart w:id="202" w:name="_Toc89343311"/>
      <w:r>
        <w:t xml:space="preserve">Slika </w:t>
      </w:r>
      <w:r w:rsidR="00167748">
        <w:rPr>
          <w:noProof/>
        </w:rPr>
        <w:fldChar w:fldCharType="begin"/>
      </w:r>
      <w:r w:rsidR="007A65BC">
        <w:rPr>
          <w:noProof/>
        </w:rPr>
        <w:instrText xml:space="preserve"> SEQ Slika \* ARABIC </w:instrText>
      </w:r>
      <w:r w:rsidR="00167748">
        <w:rPr>
          <w:noProof/>
        </w:rPr>
        <w:fldChar w:fldCharType="separate"/>
      </w:r>
      <w:r w:rsidR="008B0F6E">
        <w:rPr>
          <w:noProof/>
        </w:rPr>
        <w:t>4</w:t>
      </w:r>
      <w:r w:rsidR="00167748">
        <w:rPr>
          <w:noProof/>
        </w:rPr>
        <w:fldChar w:fldCharType="end"/>
      </w:r>
      <w:r>
        <w:t xml:space="preserve">. </w:t>
      </w:r>
      <w:r w:rsidR="00BF4928" w:rsidRPr="00BF4928">
        <w:t>Karta potresnih područja RH za povratno razdoblje 475 godina</w:t>
      </w:r>
      <w:bookmarkEnd w:id="201"/>
      <w:bookmarkEnd w:id="202"/>
    </w:p>
    <w:p w:rsidR="00BF4928" w:rsidRDefault="00BF4928" w:rsidP="00C14D19">
      <w:pPr>
        <w:jc w:val="center"/>
        <w:rPr>
          <w:sz w:val="18"/>
          <w:szCs w:val="18"/>
          <w:lang w:eastAsia="zh-CN"/>
        </w:rPr>
      </w:pPr>
      <w:r w:rsidRPr="00A34EED">
        <w:rPr>
          <w:sz w:val="18"/>
          <w:szCs w:val="18"/>
          <w:lang w:eastAsia="zh-CN"/>
        </w:rPr>
        <w:t>Izvor: Prirodoslovno-matematički fakultet Zagreb, Geofizički odsjek</w:t>
      </w:r>
    </w:p>
    <w:p w:rsidR="009C647F" w:rsidRDefault="009C647F" w:rsidP="009C647F">
      <w:pPr>
        <w:spacing w:after="0" w:line="276" w:lineRule="auto"/>
        <w:jc w:val="both"/>
        <w:rPr>
          <w:rFonts w:ascii="Calibri" w:eastAsia="Calibri" w:hAnsi="Calibri" w:cstheme="minorHAnsi"/>
          <w:sz w:val="24"/>
        </w:rPr>
      </w:pPr>
      <w:r w:rsidRPr="009C647F">
        <w:rPr>
          <w:rFonts w:ascii="Calibri" w:eastAsia="Calibri" w:hAnsi="Calibri" w:cstheme="minorHAnsi"/>
          <w:sz w:val="24"/>
        </w:rPr>
        <w:t xml:space="preserve">Prema karti potresnih područja RH za povratni period od 475 godina, područje </w:t>
      </w:r>
      <w:r w:rsidR="000D4CC9">
        <w:rPr>
          <w:rFonts w:ascii="Calibri" w:eastAsia="Calibri" w:hAnsi="Calibri" w:cstheme="minorHAnsi"/>
          <w:sz w:val="24"/>
        </w:rPr>
        <w:t>Grada</w:t>
      </w:r>
      <w:r w:rsidR="00436458">
        <w:rPr>
          <w:rFonts w:ascii="Calibri" w:eastAsia="Calibri" w:hAnsi="Calibri" w:cstheme="minorHAnsi"/>
          <w:sz w:val="24"/>
        </w:rPr>
        <w:t xml:space="preserve"> Ludbrega</w:t>
      </w:r>
      <w:r w:rsidRPr="009C647F">
        <w:rPr>
          <w:rFonts w:ascii="Calibri" w:eastAsia="Calibri" w:hAnsi="Calibri" w:cstheme="minorHAnsi"/>
          <w:sz w:val="24"/>
        </w:rPr>
        <w:t xml:space="preserve"> spada u područje s vršnim ubrzanjem od 0,</w:t>
      </w:r>
      <w:r w:rsidR="00436458">
        <w:rPr>
          <w:rFonts w:ascii="Calibri" w:eastAsia="Calibri" w:hAnsi="Calibri" w:cstheme="minorHAnsi"/>
          <w:sz w:val="24"/>
        </w:rPr>
        <w:t>20-0,22</w:t>
      </w:r>
      <w:r w:rsidRPr="009C647F">
        <w:rPr>
          <w:rFonts w:ascii="Calibri" w:eastAsia="Calibri" w:hAnsi="Calibri" w:cstheme="minorHAnsi"/>
          <w:sz w:val="24"/>
        </w:rPr>
        <w:t>g, gdje je g ubrzanje polja sile teže i iznosi 9,81 m/s</w:t>
      </w:r>
      <w:r w:rsidRPr="009C647F">
        <w:rPr>
          <w:rFonts w:ascii="Calibri" w:eastAsia="Calibri" w:hAnsi="Calibri" w:cstheme="minorHAnsi"/>
          <w:sz w:val="24"/>
          <w:vertAlign w:val="superscript"/>
        </w:rPr>
        <w:t>2</w:t>
      </w:r>
      <w:r w:rsidRPr="009C647F">
        <w:rPr>
          <w:rFonts w:ascii="Calibri" w:eastAsia="Calibri" w:hAnsi="Calibri" w:cstheme="minorHAnsi"/>
          <w:sz w:val="24"/>
        </w:rPr>
        <w:t>. Ovo ubrzanje odgovara potresu jačine VII</w:t>
      </w:r>
      <w:r w:rsidRPr="009C647F">
        <w:rPr>
          <w:rFonts w:ascii="Calibri" w:eastAsia="Calibri" w:hAnsi="Calibri" w:cstheme="minorHAnsi"/>
          <w:sz w:val="24"/>
        </w:rPr>
        <w:sym w:font="Symbol" w:char="F02D"/>
      </w:r>
      <w:r w:rsidRPr="009C647F">
        <w:rPr>
          <w:rFonts w:ascii="Calibri" w:eastAsia="Calibri" w:hAnsi="Calibri" w:cstheme="minorHAnsi"/>
          <w:sz w:val="24"/>
        </w:rPr>
        <w:t>VI</w:t>
      </w:r>
      <w:r w:rsidR="000E5642">
        <w:rPr>
          <w:rFonts w:ascii="Calibri" w:eastAsia="Calibri" w:hAnsi="Calibri" w:cstheme="minorHAnsi"/>
          <w:sz w:val="24"/>
        </w:rPr>
        <w:t>I</w:t>
      </w:r>
      <w:r w:rsidRPr="009C647F">
        <w:rPr>
          <w:rFonts w:ascii="Calibri" w:eastAsia="Calibri" w:hAnsi="Calibri" w:cstheme="minorHAnsi"/>
          <w:sz w:val="24"/>
        </w:rPr>
        <w:t>I</w:t>
      </w:r>
      <w:r w:rsidRPr="009C647F">
        <w:rPr>
          <w:rFonts w:ascii="Calibri" w:eastAsia="Calibri" w:hAnsi="Calibri" w:cstheme="minorHAnsi"/>
          <w:sz w:val="24"/>
          <w:vertAlign w:val="superscript"/>
        </w:rPr>
        <w:t>o</w:t>
      </w:r>
      <w:r w:rsidRPr="009C647F">
        <w:rPr>
          <w:rFonts w:ascii="Calibri" w:eastAsia="Calibri" w:hAnsi="Calibri" w:cstheme="minorHAnsi"/>
          <w:sz w:val="24"/>
        </w:rPr>
        <w:t xml:space="preserve"> MCS ljestvice.</w:t>
      </w:r>
    </w:p>
    <w:p w:rsidR="00DB7FF6" w:rsidRPr="0092065B" w:rsidRDefault="00DB7FF6" w:rsidP="00DB7FF6">
      <w:pPr>
        <w:pStyle w:val="Naslov4"/>
      </w:pPr>
      <w:bookmarkStart w:id="203" w:name="_Toc89343062"/>
      <w:r>
        <w:t xml:space="preserve">Događaj s najgorim mogućim </w:t>
      </w:r>
      <w:r w:rsidRPr="0092065B">
        <w:t>posljedicama</w:t>
      </w:r>
      <w:bookmarkEnd w:id="203"/>
    </w:p>
    <w:p w:rsidR="004D1AED" w:rsidRDefault="00772673" w:rsidP="00E024A8">
      <w:pPr>
        <w:pStyle w:val="Odlomakpopisa11"/>
      </w:pPr>
      <w:r w:rsidRPr="00B32301">
        <w:t xml:space="preserve">Za izradu procjene rizika te scenarija za događaj s najgorim mogućim posljedicama pretpostavljeno je podrhtavanje tla </w:t>
      </w:r>
      <w:r>
        <w:t xml:space="preserve">na području </w:t>
      </w:r>
      <w:r w:rsidR="001C40B4">
        <w:t xml:space="preserve">Grada </w:t>
      </w:r>
      <w:r w:rsidR="00436458">
        <w:t xml:space="preserve">Ludbrega </w:t>
      </w:r>
      <w:r w:rsidRPr="00B32301">
        <w:t>uzrokovano potresom VI</w:t>
      </w:r>
      <w:r>
        <w:t>I</w:t>
      </w:r>
      <w:r w:rsidRPr="00B32301">
        <w:t>I°</w:t>
      </w:r>
      <w:r w:rsidR="00A032CD">
        <w:t xml:space="preserve"> MCS</w:t>
      </w:r>
      <w:r w:rsidR="00A32D3B">
        <w:t>.</w:t>
      </w:r>
      <w:r w:rsidR="00436458">
        <w:t xml:space="preserve"> </w:t>
      </w:r>
      <w:r w:rsidR="004D1AED" w:rsidRPr="004D1AED">
        <w:t>Može se pretpostaviti da u slučaju potresa ne bi bilo jednako zahvaćeno cijelo područje Grada. Treba napomenuti da je najgušće nastanjen samo mali dio područja Grada i to naselje Ludbreg, dok broj stanovnika u ostalim naseljima ne prelazi 10% od broja stanovnika Grada. Shodno tome, najviše bi ugroženih stanovnika bilo u samom središtu Grada, naselju Ludbreg (kulturno, gospodarsko, obrazovno i političko središte s najvećom gustoćom naseljenosti).</w:t>
      </w:r>
    </w:p>
    <w:p w:rsidR="00722850" w:rsidRDefault="00EA0DB9" w:rsidP="003135ED">
      <w:pPr>
        <w:pStyle w:val="Odlomakpopisa11"/>
      </w:pPr>
      <w:r w:rsidRPr="00EA0DB9">
        <w:t>Ugroženost od potresa po stanovnike na predmetnom području potrebno je sagledati kroz prizmu vremena događanja, odnosno doba izbijanja potresa. Svakako najveća ugroza prijeti u periodu od 22 sata navečer do 6 sati ujutro kada su gotovo svi stanovnici u svojim stambenim objektima na počinku. U vremenskom periodu od 7 sati do 15 sati najveća prijetnja za stanovništvo prijeti najmlađoj populaciji smještenoj</w:t>
      </w:r>
      <w:r w:rsidR="004A66A3">
        <w:t xml:space="preserve"> u dječjim vrtićima te Osnovnoj školi Ludbreg i Srednjoj školi Ludbreg, </w:t>
      </w:r>
      <w:r w:rsidRPr="00EA0DB9">
        <w:t xml:space="preserve">kao i zaposlenicima </w:t>
      </w:r>
      <w:r w:rsidR="00722850">
        <w:t xml:space="preserve">gospodarskih subjekata smještenih </w:t>
      </w:r>
      <w:r w:rsidR="003135ED">
        <w:t>u poslovnim zonama na području Grada Ludbrega.</w:t>
      </w:r>
      <w:r w:rsidR="003135ED" w:rsidRPr="003135ED">
        <w:t xml:space="preserve"> </w:t>
      </w:r>
      <w:r w:rsidR="003135ED">
        <w:t xml:space="preserve">Iznimka ovoj činjenici je zimski period godine kada je značajan broj stanovnika u stambenim objektima poradi nemogućnosti obavljanja poljodjelskih radova zbog klimatskih uvjeta. Nedjeljom i blagdanima u sakralnim objektima u vremenu od 10 sati do 12 sati prijeti ugroza za oko </w:t>
      </w:r>
      <w:r w:rsidR="003135ED">
        <w:lastRenderedPageBreak/>
        <w:t>100 do 300 stanovnika prisutnih na bogoslužju.</w:t>
      </w:r>
      <w:r w:rsidR="003135ED" w:rsidRPr="003135ED">
        <w:t xml:space="preserve"> Posebno velikom broju</w:t>
      </w:r>
      <w:r w:rsidR="00953DA4">
        <w:t xml:space="preserve"> </w:t>
      </w:r>
      <w:r w:rsidR="003135ED" w:rsidRPr="003135ED">
        <w:t xml:space="preserve">stanovništva predmetnog područja, ali i gostiju prijeti ugroza od potresa u danima održavanja tradicionalne manifestacije „Deset dana Svete Nedjelje“.  </w:t>
      </w:r>
    </w:p>
    <w:p w:rsidR="000937E6" w:rsidRDefault="000937E6" w:rsidP="00C02632">
      <w:pPr>
        <w:pStyle w:val="Opisslike"/>
        <w:keepNext/>
        <w:spacing w:line="276" w:lineRule="auto"/>
      </w:pPr>
      <w:bookmarkStart w:id="204" w:name="_Toc89343249"/>
      <w:r>
        <w:t xml:space="preserve">Tablica </w:t>
      </w:r>
      <w:r w:rsidR="00167748">
        <w:fldChar w:fldCharType="begin"/>
      </w:r>
      <w:r w:rsidR="00676909">
        <w:instrText xml:space="preserve"> SEQ Tablica \* ARABIC </w:instrText>
      </w:r>
      <w:r w:rsidR="00167748">
        <w:fldChar w:fldCharType="separate"/>
      </w:r>
      <w:r w:rsidR="008B0F6E">
        <w:rPr>
          <w:noProof/>
        </w:rPr>
        <w:t>21</w:t>
      </w:r>
      <w:r w:rsidR="00167748">
        <w:rPr>
          <w:noProof/>
        </w:rPr>
        <w:fldChar w:fldCharType="end"/>
      </w:r>
      <w:r>
        <w:t xml:space="preserve">. </w:t>
      </w:r>
      <w:r w:rsidR="002E1B75" w:rsidRPr="002E1B75">
        <w:t>Popis objekata u kojima boravi i može biti ugrožen velik broj ljudi</w:t>
      </w:r>
      <w:bookmarkEnd w:id="204"/>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092"/>
        <w:gridCol w:w="1701"/>
      </w:tblGrid>
      <w:tr w:rsidR="002E1B75" w:rsidRPr="002E1B75" w:rsidTr="002E1B75">
        <w:trPr>
          <w:trHeight w:val="343"/>
          <w:tblHeader/>
          <w:jc w:val="center"/>
        </w:trPr>
        <w:tc>
          <w:tcPr>
            <w:tcW w:w="7092" w:type="dxa"/>
            <w:tcBorders>
              <w:bottom w:val="single" w:sz="4" w:space="0" w:color="auto"/>
            </w:tcBorders>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b/>
                <w:noProof/>
                <w:sz w:val="20"/>
                <w:szCs w:val="20"/>
                <w:lang w:eastAsia="hr-HR"/>
              </w:rPr>
              <w:t>NAZIV/ADRESA OBJEKTA</w:t>
            </w:r>
          </w:p>
        </w:tc>
        <w:tc>
          <w:tcPr>
            <w:tcW w:w="1701" w:type="dxa"/>
            <w:tcBorders>
              <w:bottom w:val="single" w:sz="4" w:space="0" w:color="auto"/>
            </w:tcBorders>
            <w:shd w:val="clear" w:color="auto" w:fill="auto"/>
            <w:vAlign w:val="center"/>
          </w:tcPr>
          <w:p w:rsidR="002E1B75" w:rsidRPr="002E1B75" w:rsidRDefault="002E1B75" w:rsidP="002E1B75">
            <w:pPr>
              <w:keepLines/>
              <w:spacing w:after="0" w:line="240" w:lineRule="auto"/>
              <w:jc w:val="center"/>
              <w:rPr>
                <w:rFonts w:eastAsia="Times New Roman" w:cstheme="minorHAnsi"/>
                <w:b/>
                <w:bCs/>
                <w:noProof/>
                <w:sz w:val="20"/>
                <w:szCs w:val="20"/>
                <w:lang w:eastAsia="hr-HR"/>
              </w:rPr>
            </w:pPr>
            <w:r w:rsidRPr="002E1B75">
              <w:rPr>
                <w:rFonts w:eastAsia="Times New Roman" w:cstheme="minorHAnsi"/>
                <w:b/>
                <w:bCs/>
                <w:noProof/>
                <w:sz w:val="20"/>
                <w:szCs w:val="20"/>
                <w:lang w:eastAsia="hr-HR"/>
              </w:rPr>
              <w:t>BROJ UGROŽENIH OSOBA</w:t>
            </w:r>
          </w:p>
        </w:tc>
      </w:tr>
      <w:tr w:rsidR="002E1B75" w:rsidRPr="002E1B75" w:rsidTr="002E1B75">
        <w:trPr>
          <w:trHeight w:val="246"/>
          <w:jc w:val="center"/>
        </w:trPr>
        <w:tc>
          <w:tcPr>
            <w:tcW w:w="7092" w:type="dxa"/>
            <w:tcBorders>
              <w:bottom w:val="single" w:sz="4" w:space="0" w:color="auto"/>
            </w:tcBorders>
            <w:shd w:val="clear" w:color="auto" w:fill="auto"/>
            <w:vAlign w:val="center"/>
          </w:tcPr>
          <w:p w:rsidR="002E1B75" w:rsidRPr="002E1B75" w:rsidRDefault="002E1B75" w:rsidP="002E1B75">
            <w:pPr>
              <w:keepLines/>
              <w:spacing w:after="0" w:line="240" w:lineRule="auto"/>
              <w:rPr>
                <w:rFonts w:eastAsia="Times New Roman" w:cstheme="minorHAnsi"/>
                <w:b/>
                <w:noProof/>
                <w:sz w:val="20"/>
                <w:szCs w:val="20"/>
                <w:lang w:eastAsia="hr-HR"/>
              </w:rPr>
            </w:pPr>
            <w:r w:rsidRPr="002E1B75">
              <w:rPr>
                <w:rFonts w:eastAsia="Times New Roman" w:cstheme="minorHAnsi"/>
                <w:b/>
                <w:noProof/>
                <w:sz w:val="20"/>
                <w:szCs w:val="20"/>
                <w:lang w:eastAsia="hr-HR"/>
              </w:rPr>
              <w:t>DJEČJI VRTIĆI</w:t>
            </w:r>
          </w:p>
        </w:tc>
        <w:tc>
          <w:tcPr>
            <w:tcW w:w="1701" w:type="dxa"/>
            <w:tcBorders>
              <w:bottom w:val="single" w:sz="4" w:space="0" w:color="auto"/>
            </w:tcBorders>
            <w:shd w:val="clear" w:color="auto" w:fill="auto"/>
            <w:vAlign w:val="center"/>
          </w:tcPr>
          <w:p w:rsidR="002E1B75" w:rsidRPr="002E1B75" w:rsidRDefault="002E1B75" w:rsidP="002E1B75">
            <w:pPr>
              <w:keepLines/>
              <w:spacing w:after="0" w:line="240" w:lineRule="auto"/>
              <w:jc w:val="center"/>
              <w:rPr>
                <w:rFonts w:eastAsia="Times New Roman" w:cstheme="minorHAnsi"/>
                <w:b/>
                <w:bCs/>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Dječji vrtić „Radost“, Augusta Šenoe 4,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140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Dječji vrtić „Iskrica“, Braće Radić 14,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Dječji vrtić „Smjehuljica“, Antuna Nemčića 13,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r w:rsidR="002E1B75" w:rsidRPr="002E1B75" w:rsidTr="002E1B75">
        <w:trPr>
          <w:trHeight w:val="246"/>
          <w:jc w:val="center"/>
        </w:trPr>
        <w:tc>
          <w:tcPr>
            <w:tcW w:w="7092" w:type="dxa"/>
            <w:tcBorders>
              <w:bottom w:val="single" w:sz="4" w:space="0" w:color="auto"/>
            </w:tcBorders>
            <w:shd w:val="clear" w:color="auto" w:fill="auto"/>
            <w:vAlign w:val="center"/>
          </w:tcPr>
          <w:p w:rsidR="002E1B75" w:rsidRPr="002E1B75" w:rsidRDefault="002E1B75" w:rsidP="002E1B75">
            <w:pPr>
              <w:keepLines/>
              <w:spacing w:after="0" w:line="240" w:lineRule="auto"/>
              <w:rPr>
                <w:rFonts w:eastAsia="Times New Roman" w:cstheme="minorHAnsi"/>
                <w:b/>
                <w:bCs/>
                <w:noProof/>
                <w:sz w:val="20"/>
                <w:szCs w:val="20"/>
                <w:lang w:eastAsia="hr-HR"/>
              </w:rPr>
            </w:pPr>
            <w:r w:rsidRPr="002E1B75">
              <w:rPr>
                <w:rFonts w:eastAsia="Times New Roman" w:cstheme="minorHAnsi"/>
                <w:b/>
                <w:bCs/>
                <w:noProof/>
                <w:sz w:val="20"/>
                <w:szCs w:val="20"/>
                <w:lang w:eastAsia="hr-HR"/>
              </w:rPr>
              <w:t>OSNOVNE ŠKOLE</w:t>
            </w:r>
          </w:p>
        </w:tc>
        <w:tc>
          <w:tcPr>
            <w:tcW w:w="1701" w:type="dxa"/>
            <w:tcBorders>
              <w:bottom w:val="single" w:sz="4" w:space="0" w:color="auto"/>
            </w:tcBorders>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Osnovna škola Ludbreg, Antuna Kačića Miošića 17,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840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b/>
                <w:bCs/>
                <w:noProof/>
                <w:sz w:val="20"/>
                <w:szCs w:val="20"/>
                <w:lang w:eastAsia="hr-HR"/>
              </w:rPr>
            </w:pPr>
            <w:r w:rsidRPr="002E1B75">
              <w:rPr>
                <w:rFonts w:eastAsia="Times New Roman" w:cstheme="minorHAnsi"/>
                <w:b/>
                <w:bCs/>
                <w:noProof/>
                <w:sz w:val="20"/>
                <w:szCs w:val="20"/>
                <w:lang w:eastAsia="hr-HR"/>
              </w:rPr>
              <w:t>SREDNJE ŠKOLE</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Trg Sv. Trojstva 16,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b/>
                <w:bCs/>
                <w:noProof/>
                <w:sz w:val="20"/>
                <w:szCs w:val="20"/>
                <w:lang w:eastAsia="hr-HR"/>
              </w:rPr>
            </w:pPr>
            <w:r w:rsidRPr="002E1B75">
              <w:rPr>
                <w:rFonts w:eastAsia="Times New Roman" w:cstheme="minorHAnsi"/>
                <w:b/>
                <w:bCs/>
                <w:noProof/>
                <w:sz w:val="20"/>
                <w:szCs w:val="20"/>
                <w:lang w:eastAsia="hr-HR"/>
              </w:rPr>
              <w:t>SPORTSKI OBJEKTI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Gradska sportska dvorana, Zagorska ulica 11,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jc w:val="both"/>
              <w:rPr>
                <w:rFonts w:eastAsia="Times New Roman" w:cstheme="minorHAnsi"/>
                <w:noProof/>
                <w:sz w:val="20"/>
                <w:szCs w:val="20"/>
                <w:lang w:eastAsia="hr-HR"/>
              </w:rPr>
            </w:pPr>
            <w:r w:rsidRPr="002E1B75">
              <w:rPr>
                <w:rFonts w:eastAsia="Times New Roman" w:cstheme="minorHAnsi"/>
                <w:noProof/>
                <w:sz w:val="20"/>
                <w:szCs w:val="20"/>
                <w:lang w:eastAsia="hr-HR"/>
              </w:rPr>
              <w:t>Gradski stadion Podravina, Ivana Gundulića 6a,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400</w:t>
            </w:r>
          </w:p>
        </w:tc>
      </w:tr>
      <w:tr w:rsidR="002E1B75" w:rsidRPr="002E1B75" w:rsidTr="002E1B75">
        <w:trPr>
          <w:trHeight w:val="246"/>
          <w:jc w:val="center"/>
        </w:trPr>
        <w:tc>
          <w:tcPr>
            <w:tcW w:w="7092" w:type="dxa"/>
            <w:tcBorders>
              <w:bottom w:val="single" w:sz="4" w:space="0" w:color="auto"/>
            </w:tcBorders>
            <w:shd w:val="clear" w:color="auto" w:fill="auto"/>
            <w:vAlign w:val="center"/>
          </w:tcPr>
          <w:p w:rsidR="002E1B75" w:rsidRPr="002E1B75" w:rsidRDefault="002E1B75" w:rsidP="002E1B75">
            <w:pPr>
              <w:keepLines/>
              <w:spacing w:after="0" w:line="240" w:lineRule="auto"/>
              <w:rPr>
                <w:rFonts w:eastAsia="Times New Roman" w:cstheme="minorHAnsi"/>
                <w:b/>
                <w:bCs/>
                <w:noProof/>
                <w:sz w:val="20"/>
                <w:szCs w:val="20"/>
                <w:lang w:eastAsia="hr-HR"/>
              </w:rPr>
            </w:pPr>
            <w:r w:rsidRPr="002E1B75">
              <w:rPr>
                <w:rFonts w:eastAsia="Times New Roman" w:cstheme="minorHAnsi"/>
                <w:b/>
                <w:bCs/>
                <w:noProof/>
                <w:sz w:val="20"/>
                <w:szCs w:val="20"/>
                <w:lang w:eastAsia="hr-HR"/>
              </w:rPr>
              <w:t>SAKRALNI OBJEKTI</w:t>
            </w:r>
          </w:p>
        </w:tc>
        <w:tc>
          <w:tcPr>
            <w:tcW w:w="1701" w:type="dxa"/>
            <w:tcBorders>
              <w:bottom w:val="single" w:sz="4" w:space="0" w:color="auto"/>
            </w:tcBorders>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Župna crkva Presvetog Trojstva, Petra Zrinskog 2,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300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Pastoralni centar, Petra Zrinskog 5,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Crkva Sv. Antuna, Glavna ulica bb, Selnik</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b/>
                <w:bCs/>
                <w:noProof/>
                <w:sz w:val="20"/>
                <w:szCs w:val="20"/>
                <w:lang w:eastAsia="hr-HR"/>
              </w:rPr>
              <w:t>UGOSTITELJSKI OBJEKTI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Hotel „Raj“, Kardinala Alojzije Stepinca 2, 42230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Hotel „Amalia“, Trg Sv. Trojstva 27,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Hotel „Crnković“, Petra Zrinskog 9,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350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b/>
                <w:bCs/>
                <w:noProof/>
                <w:sz w:val="20"/>
                <w:szCs w:val="20"/>
                <w:lang w:eastAsia="hr-HR"/>
              </w:rPr>
            </w:pPr>
            <w:r w:rsidRPr="002E1B75">
              <w:rPr>
                <w:rFonts w:eastAsia="Times New Roman" w:cstheme="minorHAnsi"/>
                <w:b/>
                <w:bCs/>
                <w:noProof/>
                <w:sz w:val="20"/>
                <w:szCs w:val="20"/>
                <w:lang w:eastAsia="hr-HR"/>
              </w:rPr>
              <w:t>VATROGASNI I DRUŠTVENI DOMOVI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Hrastovsko, Kalnička 3, Hrastovsko</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450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Čukovec, Graci 2, Čukovec</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190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Bolfan, Varaždinska 42, Bolfan</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Apatija, Apatija 21a, Apatija</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Sigetec Ludbreški, Braće Radić 13, Sigetec Ludbreški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Selnik, Glavna 1, Selnik</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Poljanec, Varaždinska 185, Poljanec</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Društveni dom Vinogradi Ludbreški, Vinogradi Ludbreški 65a, Vinogradi Ludbreški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Vatrogasni dom Ludbreg, Koprivnička 17,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Vatrogasni dom Slokovec, Slokovec 45, Slokovec</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230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Ribički dom, Vinogradi Ludbreški 54, Vinogradi Ludbreški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120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Lovački dom, Lovački put bb,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b/>
                <w:bCs/>
                <w:noProof/>
                <w:sz w:val="20"/>
                <w:szCs w:val="20"/>
                <w:lang w:eastAsia="hr-HR"/>
              </w:rPr>
              <w:t>OSTALI OBJEKTI</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Centar za kulturu i informiranje „Dragutin Novak“, Trg Svetog Trojstva 19,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250</w:t>
            </w:r>
          </w:p>
        </w:tc>
      </w:tr>
      <w:tr w:rsidR="002E1B75" w:rsidRPr="002E1B75" w:rsidTr="002E1B75">
        <w:trPr>
          <w:trHeight w:val="246"/>
          <w:jc w:val="center"/>
        </w:trPr>
        <w:tc>
          <w:tcPr>
            <w:tcW w:w="7092" w:type="dxa"/>
            <w:shd w:val="clear" w:color="auto" w:fill="auto"/>
            <w:vAlign w:val="center"/>
          </w:tcPr>
          <w:p w:rsidR="002E1B75" w:rsidRPr="002E1B75" w:rsidRDefault="002E1B75" w:rsidP="002E1B75">
            <w:pPr>
              <w:keepLines/>
              <w:spacing w:after="0" w:line="240" w:lineRule="auto"/>
              <w:rPr>
                <w:rFonts w:eastAsia="Times New Roman" w:cstheme="minorHAnsi"/>
                <w:noProof/>
                <w:sz w:val="20"/>
                <w:szCs w:val="20"/>
                <w:lang w:eastAsia="hr-HR"/>
              </w:rPr>
            </w:pPr>
            <w:r w:rsidRPr="002E1B75">
              <w:rPr>
                <w:rFonts w:eastAsia="Times New Roman" w:cstheme="minorHAnsi"/>
                <w:noProof/>
                <w:sz w:val="20"/>
                <w:szCs w:val="20"/>
                <w:lang w:eastAsia="hr-HR"/>
              </w:rPr>
              <w:t>Zgrada gradske uprave, Trg Sv. Trojstva 14, 42230 Ludbreg</w:t>
            </w:r>
          </w:p>
        </w:tc>
        <w:tc>
          <w:tcPr>
            <w:tcW w:w="1701" w:type="dxa"/>
            <w:shd w:val="clear" w:color="auto" w:fill="auto"/>
            <w:vAlign w:val="center"/>
          </w:tcPr>
          <w:p w:rsidR="002E1B75" w:rsidRPr="002E1B75" w:rsidRDefault="002E1B75" w:rsidP="002E1B75">
            <w:pPr>
              <w:keepLines/>
              <w:spacing w:after="0" w:line="240" w:lineRule="auto"/>
              <w:jc w:val="center"/>
              <w:rPr>
                <w:rFonts w:eastAsia="Times New Roman" w:cstheme="minorHAnsi"/>
                <w:noProof/>
                <w:sz w:val="20"/>
                <w:szCs w:val="20"/>
                <w:lang w:eastAsia="hr-HR"/>
              </w:rPr>
            </w:pPr>
            <w:r w:rsidRPr="002E1B75">
              <w:rPr>
                <w:rFonts w:eastAsia="Times New Roman" w:cstheme="minorHAnsi"/>
                <w:noProof/>
                <w:sz w:val="20"/>
                <w:szCs w:val="20"/>
                <w:lang w:eastAsia="hr-HR"/>
              </w:rPr>
              <w:t>100</w:t>
            </w:r>
          </w:p>
        </w:tc>
      </w:tr>
    </w:tbl>
    <w:p w:rsidR="00985C0E" w:rsidRPr="00985C0E" w:rsidRDefault="00985C0E" w:rsidP="002E1B75">
      <w:pPr>
        <w:spacing w:before="120" w:after="120" w:line="276" w:lineRule="auto"/>
        <w:rPr>
          <w:rFonts w:eastAsia="Calibri" w:cstheme="minorHAnsi"/>
          <w:b/>
          <w:color w:val="000000"/>
          <w:sz w:val="24"/>
          <w:szCs w:val="24"/>
          <w:u w:val="single"/>
        </w:rPr>
      </w:pPr>
      <w:r w:rsidRPr="00985C0E">
        <w:rPr>
          <w:rFonts w:eastAsia="Calibri" w:cstheme="minorHAnsi"/>
          <w:b/>
          <w:sz w:val="24"/>
          <w:szCs w:val="24"/>
          <w:u w:val="single"/>
          <w:lang w:eastAsia="zh-CN"/>
        </w:rPr>
        <w:t xml:space="preserve">PROCJENA ŠTETE NA STAMBENOM FONDU </w:t>
      </w:r>
    </w:p>
    <w:p w:rsidR="00FA3888" w:rsidRDefault="00FA3888" w:rsidP="00FA3888">
      <w:pPr>
        <w:pStyle w:val="Odlomakpopisa11"/>
      </w:pPr>
      <w:r w:rsidRPr="00FA3888">
        <w:t xml:space="preserve">Procjena štete na stambenom fondu </w:t>
      </w:r>
      <w:r w:rsidR="00263C0B">
        <w:t>Grada Ludbrega</w:t>
      </w:r>
      <w:r w:rsidR="00985C0E">
        <w:t xml:space="preserve"> </w:t>
      </w:r>
      <w:r>
        <w:t>uslijed</w:t>
      </w:r>
      <w:r w:rsidRPr="00FA3888">
        <w:t xml:space="preserve"> potresa jačine </w:t>
      </w:r>
      <w:r>
        <w:t>VI</w:t>
      </w:r>
      <w:r w:rsidR="00985C0E">
        <w:t>I</w:t>
      </w:r>
      <w:r>
        <w:t>I</w:t>
      </w:r>
      <w:r w:rsidRPr="00FA3888">
        <w:t>° MSC ljestvice</w:t>
      </w:r>
      <w:r w:rsidR="008D7006">
        <w:rPr>
          <w:szCs w:val="24"/>
        </w:rPr>
        <w:t xml:space="preserve">, </w:t>
      </w:r>
      <w:r w:rsidRPr="00FA3888">
        <w:t>izra</w:t>
      </w:r>
      <w:r w:rsidR="00A67740">
        <w:t xml:space="preserve">đena je </w:t>
      </w:r>
      <w:r w:rsidRPr="00FA3888">
        <w:t xml:space="preserve">uz pretpostavku da se svi stanovnici u trenutku potresa nalaze u stambenim zgradama. Tijekom procjene u obzir se neće uzimati osobe koje nemaju prebivalište na području </w:t>
      </w:r>
      <w:r w:rsidR="00263C0B">
        <w:t xml:space="preserve">Grada Ludbrega </w:t>
      </w:r>
      <w:r w:rsidRPr="00FA3888">
        <w:t>kao što su turisti, radna snaga i dr.</w:t>
      </w:r>
    </w:p>
    <w:p w:rsidR="005533F7" w:rsidRDefault="005533F7" w:rsidP="00FB6D38">
      <w:pPr>
        <w:pStyle w:val="Opisslike"/>
        <w:keepNext/>
        <w:spacing w:line="276" w:lineRule="auto"/>
      </w:pPr>
      <w:bookmarkStart w:id="205" w:name="_Toc14434347"/>
      <w:bookmarkStart w:id="206" w:name="_Toc89343250"/>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22</w:t>
      </w:r>
      <w:r w:rsidR="00167748">
        <w:rPr>
          <w:noProof/>
        </w:rPr>
        <w:fldChar w:fldCharType="end"/>
      </w:r>
      <w:r>
        <w:t xml:space="preserve">. </w:t>
      </w:r>
      <w:bookmarkEnd w:id="205"/>
      <w:r w:rsidR="00985C0E" w:rsidRPr="00985C0E">
        <w:t>Prikaz stupnjeva oštećenja po kategorijama zgrada (u %) te nastala građevinska šteta za potres jačine VIII</w:t>
      </w:r>
      <w:r w:rsidR="00985C0E" w:rsidRPr="00985C0E">
        <w:rPr>
          <w:vertAlign w:val="superscript"/>
        </w:rPr>
        <w:t>o</w:t>
      </w:r>
      <w:r w:rsidR="00985C0E" w:rsidRPr="00985C0E">
        <w:t xml:space="preserve"> MSC</w:t>
      </w:r>
      <w:bookmarkEnd w:id="20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661"/>
        <w:gridCol w:w="1849"/>
        <w:gridCol w:w="969"/>
        <w:gridCol w:w="969"/>
        <w:gridCol w:w="970"/>
        <w:gridCol w:w="969"/>
        <w:gridCol w:w="970"/>
        <w:gridCol w:w="1432"/>
      </w:tblGrid>
      <w:tr w:rsidR="00985C0E" w:rsidRPr="00985C0E" w:rsidTr="00985C0E">
        <w:trPr>
          <w:trHeight w:val="667"/>
          <w:tblHeader/>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R.BR.</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STUPANJ OŠTEĆENJA</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III</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IV</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V</w:t>
            </w: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GRAĐEVINSKA</w:t>
            </w:r>
          </w:p>
          <w:p w:rsidR="00985C0E" w:rsidRPr="00985C0E" w:rsidRDefault="00985C0E" w:rsidP="00985C0E">
            <w:pPr>
              <w:spacing w:after="0" w:line="240" w:lineRule="auto"/>
              <w:jc w:val="center"/>
              <w:rPr>
                <w:rFonts w:eastAsia="Calibri" w:cstheme="minorHAnsi"/>
                <w:b/>
                <w:sz w:val="20"/>
                <w:szCs w:val="20"/>
                <w:lang w:eastAsia="zh-CN"/>
              </w:rPr>
            </w:pPr>
            <w:r w:rsidRPr="00985C0E">
              <w:rPr>
                <w:rFonts w:eastAsia="Calibri" w:cstheme="minorHAnsi"/>
                <w:b/>
                <w:sz w:val="20"/>
                <w:szCs w:val="20"/>
                <w:lang w:eastAsia="zh-CN"/>
              </w:rPr>
              <w:t>ŠTETA %</w:t>
            </w:r>
          </w:p>
        </w:tc>
      </w:tr>
      <w:tr w:rsidR="00985C0E" w:rsidRPr="00985C0E" w:rsidTr="00985C0E">
        <w:trPr>
          <w:trHeight w:hRule="exact" w:val="452"/>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lastRenderedPageBreak/>
              <w:t>1.</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nikakvo-nema</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8,00%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0,00%</w:t>
            </w:r>
          </w:p>
        </w:tc>
      </w:tr>
      <w:tr w:rsidR="00985C0E" w:rsidRPr="00985C0E" w:rsidTr="00985C0E">
        <w:trPr>
          <w:trHeight w:hRule="exact" w:val="345"/>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2.</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neznatno</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10,00%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70,00%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r>
      <w:tr w:rsidR="00985C0E" w:rsidRPr="00985C0E" w:rsidTr="00985C0E">
        <w:trPr>
          <w:trHeight w:hRule="exact" w:val="345"/>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umjereno</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35,00%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25,00%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50,00%</w:t>
            </w: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20,00%</w:t>
            </w:r>
          </w:p>
        </w:tc>
      </w:tr>
      <w:tr w:rsidR="00985C0E" w:rsidRPr="00985C0E" w:rsidTr="00985C0E">
        <w:trPr>
          <w:trHeight w:hRule="exact" w:val="345"/>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jako</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45,00%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w:t>
            </w: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17,00%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15,00%</w:t>
            </w: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40,00%</w:t>
            </w:r>
          </w:p>
        </w:tc>
      </w:tr>
      <w:tr w:rsidR="00985C0E" w:rsidRPr="00985C0E" w:rsidTr="00985C0E">
        <w:trPr>
          <w:trHeight w:hRule="exact" w:val="345"/>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5.</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totalno</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4,00%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62,00%</w:t>
            </w:r>
          </w:p>
        </w:tc>
      </w:tr>
      <w:tr w:rsidR="00985C0E" w:rsidRPr="00985C0E" w:rsidTr="00985C0E">
        <w:trPr>
          <w:trHeight w:hRule="exact" w:val="345"/>
        </w:trPr>
        <w:tc>
          <w:tcPr>
            <w:tcW w:w="661"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6.</w:t>
            </w:r>
          </w:p>
        </w:tc>
        <w:tc>
          <w:tcPr>
            <w:tcW w:w="184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rušenje</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sz w:val="20"/>
                <w:szCs w:val="20"/>
                <w:lang w:eastAsia="zh-CN"/>
              </w:rPr>
            </w:pPr>
            <w:r w:rsidRPr="00985C0E">
              <w:rPr>
                <w:rFonts w:eastAsia="Calibri" w:cstheme="minorHAnsi"/>
                <w:sz w:val="20"/>
                <w:szCs w:val="20"/>
                <w:lang w:eastAsia="zh-CN"/>
              </w:rPr>
              <w:t>3,00%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2,00%</w:t>
            </w:r>
          </w:p>
        </w:tc>
        <w:tc>
          <w:tcPr>
            <w:tcW w:w="969"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970"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p>
        </w:tc>
        <w:tc>
          <w:tcPr>
            <w:tcW w:w="1432" w:type="dxa"/>
            <w:shd w:val="clear" w:color="auto" w:fill="auto"/>
            <w:vAlign w:val="center"/>
          </w:tcPr>
          <w:p w:rsidR="00985C0E" w:rsidRPr="00985C0E" w:rsidRDefault="00985C0E" w:rsidP="00985C0E">
            <w:pPr>
              <w:spacing w:after="0" w:line="240" w:lineRule="auto"/>
              <w:jc w:val="center"/>
              <w:rPr>
                <w:rFonts w:eastAsia="Calibri" w:cstheme="minorHAnsi"/>
                <w:color w:val="000000"/>
                <w:sz w:val="20"/>
                <w:szCs w:val="20"/>
                <w:lang w:eastAsia="zh-CN"/>
              </w:rPr>
            </w:pPr>
            <w:r w:rsidRPr="00985C0E">
              <w:rPr>
                <w:rFonts w:eastAsia="Calibri" w:cstheme="minorHAnsi"/>
                <w:color w:val="000000"/>
                <w:sz w:val="20"/>
                <w:szCs w:val="20"/>
                <w:lang w:eastAsia="zh-CN"/>
              </w:rPr>
              <w:t>100,00%</w:t>
            </w:r>
          </w:p>
        </w:tc>
      </w:tr>
    </w:tbl>
    <w:p w:rsidR="00985C0E" w:rsidRPr="00985C0E" w:rsidRDefault="00985C0E" w:rsidP="00985C0E">
      <w:pPr>
        <w:jc w:val="center"/>
        <w:rPr>
          <w:lang w:eastAsia="zh-CN"/>
        </w:rPr>
      </w:pPr>
      <w:r w:rsidRPr="00080F3A">
        <w:rPr>
          <w:bCs/>
          <w:sz w:val="18"/>
          <w:szCs w:val="18"/>
          <w:lang w:eastAsia="zh-CN"/>
        </w:rPr>
        <w:t>Aničić: Civilna zaštita I i II (1992)2, 135-143 str</w:t>
      </w:r>
    </w:p>
    <w:p w:rsidR="00985C0E" w:rsidRDefault="00985C0E" w:rsidP="00C11901">
      <w:pPr>
        <w:pStyle w:val="Odlomakpopisa11"/>
        <w:rPr>
          <w:b/>
          <w:bCs/>
        </w:rPr>
      </w:pPr>
      <w:r w:rsidRPr="00C11901">
        <w:rPr>
          <w:b/>
          <w:bCs/>
          <w:lang w:val="en-US"/>
        </w:rPr>
        <w:t>U</w:t>
      </w:r>
      <w:r w:rsidRPr="00C11901">
        <w:rPr>
          <w:b/>
          <w:bCs/>
        </w:rPr>
        <w:t xml:space="preserve"> </w:t>
      </w:r>
      <w:r w:rsidRPr="00C11901">
        <w:rPr>
          <w:b/>
          <w:bCs/>
          <w:lang w:val="en-US"/>
        </w:rPr>
        <w:t>kategoriju</w:t>
      </w:r>
      <w:r w:rsidRPr="00C11901">
        <w:rPr>
          <w:b/>
          <w:bCs/>
        </w:rPr>
        <w:t xml:space="preserve"> </w:t>
      </w:r>
      <w:r w:rsidRPr="00C11901">
        <w:rPr>
          <w:b/>
          <w:bCs/>
          <w:lang w:val="en-US"/>
        </w:rPr>
        <w:t>I</w:t>
      </w:r>
      <w:r w:rsidRPr="00C11901">
        <w:rPr>
          <w:b/>
          <w:bCs/>
        </w:rPr>
        <w:t xml:space="preserve"> (</w:t>
      </w:r>
      <w:r w:rsidRPr="00C11901">
        <w:rPr>
          <w:b/>
          <w:bCs/>
          <w:lang w:val="en-US"/>
        </w:rPr>
        <w:t>zidane</w:t>
      </w:r>
      <w:r w:rsidRPr="00C11901">
        <w:rPr>
          <w:b/>
          <w:bCs/>
        </w:rPr>
        <w:t xml:space="preserve"> </w:t>
      </w:r>
      <w:r w:rsidRPr="00C11901">
        <w:rPr>
          <w:b/>
          <w:bCs/>
          <w:lang w:val="en-US"/>
        </w:rPr>
        <w:t>zgrade</w:t>
      </w:r>
      <w:r w:rsidRPr="00C11901">
        <w:rPr>
          <w:b/>
          <w:bCs/>
        </w:rPr>
        <w:t xml:space="preserve">) </w:t>
      </w:r>
      <w:r w:rsidRPr="00C11901">
        <w:rPr>
          <w:b/>
          <w:bCs/>
          <w:lang w:val="en-US"/>
        </w:rPr>
        <w:t>svrstano</w:t>
      </w:r>
      <w:r w:rsidRPr="00C11901">
        <w:rPr>
          <w:b/>
          <w:bCs/>
        </w:rPr>
        <w:t xml:space="preserve"> </w:t>
      </w:r>
      <w:r w:rsidRPr="00C11901">
        <w:rPr>
          <w:b/>
          <w:bCs/>
          <w:lang w:val="en-US"/>
        </w:rPr>
        <w:t>je</w:t>
      </w:r>
      <w:r w:rsidRPr="00C11901">
        <w:rPr>
          <w:b/>
          <w:bCs/>
        </w:rPr>
        <w:t xml:space="preserve"> </w:t>
      </w:r>
      <w:r w:rsidR="008D7006">
        <w:rPr>
          <w:b/>
          <w:bCs/>
        </w:rPr>
        <w:t>40%</w:t>
      </w:r>
      <w:r w:rsidRPr="00C11901">
        <w:rPr>
          <w:b/>
          <w:bCs/>
        </w:rPr>
        <w:t xml:space="preserve"> </w:t>
      </w:r>
      <w:r w:rsidRPr="00C11901">
        <w:rPr>
          <w:b/>
          <w:bCs/>
          <w:lang w:val="en-US"/>
        </w:rPr>
        <w:t>objekata</w:t>
      </w:r>
      <w:r w:rsidRPr="00C11901">
        <w:rPr>
          <w:b/>
          <w:bCs/>
        </w:rPr>
        <w:t xml:space="preserve"> š</w:t>
      </w:r>
      <w:r w:rsidRPr="00C11901">
        <w:rPr>
          <w:b/>
          <w:bCs/>
          <w:lang w:val="en-US"/>
        </w:rPr>
        <w:t>to</w:t>
      </w:r>
      <w:r w:rsidRPr="00C11901">
        <w:rPr>
          <w:b/>
          <w:bCs/>
        </w:rPr>
        <w:t xml:space="preserve"> </w:t>
      </w:r>
      <w:r w:rsidRPr="00C11901">
        <w:rPr>
          <w:b/>
          <w:bCs/>
          <w:lang w:val="en-US"/>
        </w:rPr>
        <w:t>predstavlja</w:t>
      </w:r>
      <w:r w:rsidRPr="00C11901">
        <w:rPr>
          <w:b/>
          <w:bCs/>
        </w:rPr>
        <w:t xml:space="preserve"> </w:t>
      </w:r>
      <w:r w:rsidRPr="00C11901">
        <w:rPr>
          <w:b/>
          <w:bCs/>
          <w:lang w:val="en-US"/>
        </w:rPr>
        <w:t>oko</w:t>
      </w:r>
      <w:r w:rsidRPr="00C11901">
        <w:rPr>
          <w:b/>
          <w:bCs/>
        </w:rPr>
        <w:t xml:space="preserve"> </w:t>
      </w:r>
      <w:r w:rsidR="008D2A56">
        <w:rPr>
          <w:b/>
          <w:bCs/>
        </w:rPr>
        <w:t>1.680</w:t>
      </w:r>
      <w:r w:rsidRPr="00C11901">
        <w:rPr>
          <w:b/>
          <w:bCs/>
        </w:rPr>
        <w:t xml:space="preserve"> </w:t>
      </w:r>
      <w:r w:rsidRPr="00C11901">
        <w:rPr>
          <w:b/>
          <w:bCs/>
          <w:lang w:val="en-US"/>
        </w:rPr>
        <w:t>zidanih</w:t>
      </w:r>
      <w:r w:rsidRPr="00C11901">
        <w:rPr>
          <w:b/>
          <w:bCs/>
        </w:rPr>
        <w:t xml:space="preserve"> </w:t>
      </w:r>
      <w:r w:rsidRPr="00C11901">
        <w:rPr>
          <w:b/>
          <w:bCs/>
          <w:lang w:val="en-US"/>
        </w:rPr>
        <w:t>objekata</w:t>
      </w:r>
      <w:r w:rsidRPr="00C11901">
        <w:rPr>
          <w:b/>
          <w:bCs/>
        </w:rPr>
        <w:t xml:space="preserve"> </w:t>
      </w:r>
      <w:r w:rsidR="00C11901" w:rsidRPr="00C11901">
        <w:rPr>
          <w:b/>
          <w:bCs/>
        </w:rPr>
        <w:t>–</w:t>
      </w:r>
      <w:r w:rsidRPr="00C11901">
        <w:rPr>
          <w:b/>
          <w:bCs/>
        </w:rPr>
        <w:t xml:space="preserve"> </w:t>
      </w:r>
      <w:r w:rsidRPr="00C11901">
        <w:rPr>
          <w:b/>
          <w:bCs/>
          <w:lang w:val="en-US"/>
        </w:rPr>
        <w:t>stare</w:t>
      </w:r>
      <w:r w:rsidR="00C11901" w:rsidRPr="00C11901">
        <w:rPr>
          <w:b/>
          <w:bCs/>
          <w:lang w:val="en-US"/>
        </w:rPr>
        <w:t xml:space="preserve"> </w:t>
      </w:r>
      <w:r w:rsidRPr="00C11901">
        <w:rPr>
          <w:b/>
          <w:bCs/>
          <w:lang w:val="en-US"/>
        </w:rPr>
        <w:t>jezgre</w:t>
      </w:r>
      <w:r w:rsidRPr="00C11901">
        <w:rPr>
          <w:b/>
          <w:bCs/>
        </w:rPr>
        <w:t>.</w:t>
      </w:r>
    </w:p>
    <w:p w:rsidR="000B0DE4" w:rsidRPr="000B0DE4" w:rsidRDefault="000B0DE4" w:rsidP="000B0DE4">
      <w:pPr>
        <w:pStyle w:val="Odlomakpopisa11"/>
      </w:pPr>
      <w:r w:rsidRPr="000B0DE4">
        <w:t xml:space="preserve">Od tih </w:t>
      </w:r>
      <w:r w:rsidR="008D2A56">
        <w:t>1.680</w:t>
      </w:r>
      <w:r w:rsidRPr="000B0DE4">
        <w:t xml:space="preserve"> objekata: </w:t>
      </w:r>
    </w:p>
    <w:p w:rsidR="00985C0E" w:rsidRPr="000B0DE4" w:rsidRDefault="00985C0E" w:rsidP="00211F9C">
      <w:pPr>
        <w:numPr>
          <w:ilvl w:val="0"/>
          <w:numId w:val="30"/>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8% ili </w:t>
      </w:r>
      <w:r w:rsidR="008E2675">
        <w:rPr>
          <w:rFonts w:eastAsia="Calibri" w:cstheme="minorHAnsi"/>
          <w:bCs/>
          <w:sz w:val="24"/>
          <w:szCs w:val="24"/>
          <w:lang w:eastAsia="hr-HR"/>
        </w:rPr>
        <w:t>1</w:t>
      </w:r>
      <w:r w:rsidR="008D2A56">
        <w:rPr>
          <w:rFonts w:eastAsia="Calibri" w:cstheme="minorHAnsi"/>
          <w:bCs/>
          <w:sz w:val="24"/>
          <w:szCs w:val="24"/>
          <w:lang w:eastAsia="hr-HR"/>
        </w:rPr>
        <w:t>34</w:t>
      </w:r>
      <w:r w:rsidRPr="000B0DE4">
        <w:rPr>
          <w:rFonts w:eastAsia="Calibri" w:cstheme="minorHAnsi"/>
          <w:bCs/>
          <w:sz w:val="24"/>
          <w:szCs w:val="24"/>
          <w:lang w:eastAsia="hr-HR"/>
        </w:rPr>
        <w:t xml:space="preserve"> objekata neće imati nikakvih oštećenja,</w:t>
      </w:r>
      <w:r w:rsidRPr="000B0DE4">
        <w:rPr>
          <w:rFonts w:eastAsia="Calibri" w:cstheme="minorHAnsi"/>
          <w:bCs/>
          <w:color w:val="993300"/>
          <w:sz w:val="24"/>
          <w:szCs w:val="24"/>
          <w:lang w:eastAsia="hr-HR"/>
        </w:rPr>
        <w:t xml:space="preserve">  </w:t>
      </w:r>
    </w:p>
    <w:p w:rsidR="00985C0E" w:rsidRPr="000B0DE4" w:rsidRDefault="00985C0E" w:rsidP="00211F9C">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10% ili </w:t>
      </w:r>
      <w:r w:rsidR="008D2A56">
        <w:rPr>
          <w:rFonts w:eastAsia="Calibri" w:cstheme="minorHAnsi"/>
          <w:bCs/>
          <w:sz w:val="24"/>
          <w:szCs w:val="24"/>
          <w:lang w:eastAsia="hr-HR"/>
        </w:rPr>
        <w:t>168</w:t>
      </w:r>
      <w:r w:rsidRPr="000B0DE4">
        <w:rPr>
          <w:rFonts w:eastAsia="Calibri" w:cstheme="minorHAnsi"/>
          <w:bCs/>
          <w:sz w:val="24"/>
          <w:szCs w:val="24"/>
          <w:lang w:eastAsia="hr-HR"/>
        </w:rPr>
        <w:t xml:space="preserve"> objekata imati će neznatna oštećenja i 6% građevinske štete,</w:t>
      </w:r>
    </w:p>
    <w:p w:rsidR="00985C0E" w:rsidRPr="000B0DE4" w:rsidRDefault="00985C0E" w:rsidP="00211F9C">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30% ili </w:t>
      </w:r>
      <w:r w:rsidR="008D2A56">
        <w:rPr>
          <w:rFonts w:eastAsia="Calibri" w:cstheme="minorHAnsi"/>
          <w:bCs/>
          <w:sz w:val="24"/>
          <w:szCs w:val="24"/>
          <w:lang w:eastAsia="hr-HR"/>
        </w:rPr>
        <w:t>504</w:t>
      </w:r>
      <w:r w:rsidRPr="000B0DE4">
        <w:rPr>
          <w:rFonts w:eastAsia="Calibri" w:cstheme="minorHAnsi"/>
          <w:bCs/>
          <w:sz w:val="24"/>
          <w:szCs w:val="24"/>
          <w:lang w:eastAsia="hr-HR"/>
        </w:rPr>
        <w:t xml:space="preserve"> objekata imati će umjeren stupanj oštećenja i 20% građevinske štete,</w:t>
      </w:r>
    </w:p>
    <w:p w:rsidR="00985C0E" w:rsidRPr="000B0DE4" w:rsidRDefault="00985C0E" w:rsidP="00211F9C">
      <w:pPr>
        <w:numPr>
          <w:ilvl w:val="0"/>
          <w:numId w:val="30"/>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45% ili </w:t>
      </w:r>
      <w:r w:rsidR="008D2A56">
        <w:rPr>
          <w:rFonts w:eastAsia="Calibri" w:cstheme="minorHAnsi"/>
          <w:bCs/>
          <w:sz w:val="24"/>
          <w:szCs w:val="24"/>
          <w:lang w:eastAsia="hr-HR"/>
        </w:rPr>
        <w:t>756</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objekata imati će jaka oštećenja i 40% građevinske štete,</w:t>
      </w:r>
    </w:p>
    <w:p w:rsidR="00985C0E" w:rsidRPr="000B0DE4" w:rsidRDefault="00985C0E" w:rsidP="00211F9C">
      <w:pPr>
        <w:numPr>
          <w:ilvl w:val="0"/>
          <w:numId w:val="30"/>
        </w:numPr>
        <w:spacing w:after="0" w:line="276" w:lineRule="auto"/>
        <w:jc w:val="both"/>
        <w:rPr>
          <w:rFonts w:eastAsia="Calibri" w:cstheme="minorHAnsi"/>
          <w:bCs/>
          <w:color w:val="993300"/>
          <w:sz w:val="24"/>
          <w:szCs w:val="24"/>
          <w:lang w:eastAsia="hr-HR"/>
        </w:rPr>
      </w:pPr>
      <w:r w:rsidRPr="000B0DE4">
        <w:rPr>
          <w:rFonts w:eastAsia="Calibri" w:cstheme="minorHAnsi"/>
          <w:bCs/>
          <w:sz w:val="24"/>
          <w:szCs w:val="24"/>
          <w:lang w:eastAsia="hr-HR"/>
        </w:rPr>
        <w:t xml:space="preserve">4% ili </w:t>
      </w:r>
      <w:r w:rsidR="008D2A56">
        <w:rPr>
          <w:rFonts w:eastAsia="Calibri" w:cstheme="minorHAnsi"/>
          <w:bCs/>
          <w:sz w:val="24"/>
          <w:szCs w:val="24"/>
          <w:lang w:eastAsia="hr-HR"/>
        </w:rPr>
        <w:t>67</w:t>
      </w:r>
      <w:r w:rsidRPr="000B0DE4">
        <w:rPr>
          <w:rFonts w:eastAsia="Calibri" w:cstheme="minorHAnsi"/>
          <w:bCs/>
          <w:sz w:val="24"/>
          <w:szCs w:val="24"/>
          <w:lang w:eastAsia="hr-HR"/>
        </w:rPr>
        <w:t xml:space="preserve"> objekata imati će totalni stupanj oštećenja i 62% građevinske štete,</w:t>
      </w:r>
    </w:p>
    <w:p w:rsidR="00985C0E" w:rsidRPr="000B0DE4" w:rsidRDefault="00985C0E" w:rsidP="00211F9C">
      <w:pPr>
        <w:numPr>
          <w:ilvl w:val="0"/>
          <w:numId w:val="30"/>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3% ili </w:t>
      </w:r>
      <w:r w:rsidR="008D2A56">
        <w:rPr>
          <w:rFonts w:eastAsia="Calibri" w:cstheme="minorHAnsi"/>
          <w:bCs/>
          <w:sz w:val="24"/>
          <w:szCs w:val="24"/>
          <w:lang w:eastAsia="hr-HR"/>
        </w:rPr>
        <w:t>50</w:t>
      </w:r>
      <w:r w:rsidRPr="000B0DE4">
        <w:rPr>
          <w:rFonts w:eastAsia="Calibri" w:cstheme="minorHAnsi"/>
          <w:bCs/>
          <w:sz w:val="24"/>
          <w:szCs w:val="24"/>
          <w:lang w:eastAsia="hr-HR"/>
        </w:rPr>
        <w:t xml:space="preserve"> objekata biti će srušeno uz 100% građevinsku štetu.</w:t>
      </w:r>
    </w:p>
    <w:p w:rsidR="00985C0E" w:rsidRDefault="00985C0E" w:rsidP="000B0DE4">
      <w:pPr>
        <w:pStyle w:val="Odlomakpopisa11"/>
        <w:rPr>
          <w:b/>
          <w:bCs/>
          <w:lang w:val="en-US"/>
        </w:rPr>
      </w:pPr>
      <w:r w:rsidRPr="000B0DE4">
        <w:rPr>
          <w:b/>
          <w:bCs/>
          <w:lang w:val="en-US"/>
        </w:rPr>
        <w:t>U</w:t>
      </w:r>
      <w:r w:rsidRPr="000B0DE4">
        <w:rPr>
          <w:b/>
          <w:bCs/>
        </w:rPr>
        <w:t xml:space="preserve"> </w:t>
      </w:r>
      <w:r w:rsidRPr="000B0DE4">
        <w:rPr>
          <w:b/>
          <w:bCs/>
          <w:lang w:val="en-US"/>
        </w:rPr>
        <w:t>kategoriju</w:t>
      </w:r>
      <w:r w:rsidRPr="000B0DE4">
        <w:rPr>
          <w:b/>
          <w:bCs/>
        </w:rPr>
        <w:t xml:space="preserve"> </w:t>
      </w:r>
      <w:r w:rsidRPr="000B0DE4">
        <w:rPr>
          <w:b/>
          <w:bCs/>
          <w:lang w:val="en-US"/>
        </w:rPr>
        <w:t>II</w:t>
      </w:r>
      <w:r w:rsidRPr="000B0DE4">
        <w:rPr>
          <w:b/>
          <w:bCs/>
        </w:rPr>
        <w:t xml:space="preserve"> (</w:t>
      </w:r>
      <w:r w:rsidRPr="000B0DE4">
        <w:rPr>
          <w:b/>
          <w:bCs/>
          <w:lang w:val="en-US"/>
        </w:rPr>
        <w:t>zidane</w:t>
      </w:r>
      <w:r w:rsidRPr="000B0DE4">
        <w:rPr>
          <w:b/>
          <w:bCs/>
        </w:rPr>
        <w:t xml:space="preserve"> </w:t>
      </w:r>
      <w:r w:rsidRPr="000B0DE4">
        <w:rPr>
          <w:b/>
          <w:bCs/>
          <w:lang w:val="en-US"/>
        </w:rPr>
        <w:t>zgrade</w:t>
      </w:r>
      <w:r w:rsidRPr="000B0DE4">
        <w:rPr>
          <w:b/>
          <w:bCs/>
        </w:rPr>
        <w:t xml:space="preserve"> </w:t>
      </w:r>
      <w:r w:rsidRPr="000B0DE4">
        <w:rPr>
          <w:b/>
          <w:bCs/>
          <w:lang w:val="en-US"/>
        </w:rPr>
        <w:t>s</w:t>
      </w:r>
      <w:r w:rsidRPr="000B0DE4">
        <w:rPr>
          <w:b/>
          <w:bCs/>
        </w:rPr>
        <w:t xml:space="preserve"> </w:t>
      </w:r>
      <w:r w:rsidRPr="000B0DE4">
        <w:rPr>
          <w:b/>
          <w:bCs/>
          <w:lang w:val="en-US"/>
        </w:rPr>
        <w:t>armiranobetonskim</w:t>
      </w:r>
      <w:r w:rsidRPr="000B0DE4">
        <w:rPr>
          <w:b/>
          <w:bCs/>
        </w:rPr>
        <w:t xml:space="preserve"> </w:t>
      </w:r>
      <w:r w:rsidRPr="000B0DE4">
        <w:rPr>
          <w:b/>
          <w:bCs/>
          <w:lang w:val="en-US"/>
        </w:rPr>
        <w:t>serkla</w:t>
      </w:r>
      <w:r w:rsidRPr="000B0DE4">
        <w:rPr>
          <w:b/>
          <w:bCs/>
        </w:rPr>
        <w:t>ž</w:t>
      </w:r>
      <w:r w:rsidR="002455C4">
        <w:rPr>
          <w:b/>
          <w:bCs/>
          <w:lang w:val="en-US"/>
        </w:rPr>
        <w:t>a</w:t>
      </w:r>
      <w:r w:rsidRPr="000B0DE4">
        <w:rPr>
          <w:b/>
          <w:bCs/>
          <w:lang w:val="en-US"/>
        </w:rPr>
        <w:t>ma</w:t>
      </w:r>
      <w:r w:rsidRPr="000B0DE4">
        <w:rPr>
          <w:b/>
          <w:bCs/>
        </w:rPr>
        <w:t xml:space="preserve">) </w:t>
      </w:r>
      <w:r w:rsidRPr="000B0DE4">
        <w:rPr>
          <w:b/>
          <w:bCs/>
          <w:lang w:val="en-US"/>
        </w:rPr>
        <w:t>svrstano</w:t>
      </w:r>
      <w:r w:rsidRPr="000B0DE4">
        <w:rPr>
          <w:b/>
          <w:bCs/>
        </w:rPr>
        <w:t xml:space="preserve"> </w:t>
      </w:r>
      <w:r w:rsidRPr="000B0DE4">
        <w:rPr>
          <w:b/>
          <w:bCs/>
          <w:lang w:val="en-US"/>
        </w:rPr>
        <w:t>je</w:t>
      </w:r>
      <w:r w:rsidRPr="000B0DE4">
        <w:rPr>
          <w:b/>
          <w:bCs/>
        </w:rPr>
        <w:t xml:space="preserve"> </w:t>
      </w:r>
      <w:r w:rsidR="008E2675">
        <w:rPr>
          <w:b/>
          <w:bCs/>
        </w:rPr>
        <w:t>40</w:t>
      </w:r>
      <w:r w:rsidRPr="000B0DE4">
        <w:rPr>
          <w:b/>
          <w:bCs/>
        </w:rPr>
        <w:t xml:space="preserve">% </w:t>
      </w:r>
      <w:r w:rsidRPr="000B0DE4">
        <w:rPr>
          <w:b/>
          <w:bCs/>
          <w:lang w:val="en-US"/>
        </w:rPr>
        <w:t>ili</w:t>
      </w:r>
      <w:r w:rsidRPr="000B0DE4">
        <w:rPr>
          <w:b/>
          <w:bCs/>
        </w:rPr>
        <w:t xml:space="preserve"> </w:t>
      </w:r>
      <w:r w:rsidRPr="000B0DE4">
        <w:rPr>
          <w:b/>
          <w:bCs/>
          <w:lang w:val="en-US"/>
        </w:rPr>
        <w:t>oko</w:t>
      </w:r>
      <w:r w:rsidRPr="000B0DE4">
        <w:rPr>
          <w:b/>
          <w:bCs/>
        </w:rPr>
        <w:t xml:space="preserve"> </w:t>
      </w:r>
      <w:r w:rsidR="008D2A56">
        <w:rPr>
          <w:b/>
          <w:bCs/>
        </w:rPr>
        <w:t>1.680</w:t>
      </w:r>
      <w:r w:rsidRPr="000B0DE4">
        <w:rPr>
          <w:b/>
          <w:bCs/>
        </w:rPr>
        <w:t xml:space="preserve"> </w:t>
      </w:r>
      <w:r w:rsidRPr="000B0DE4">
        <w:rPr>
          <w:b/>
          <w:bCs/>
          <w:lang w:val="en-US"/>
        </w:rPr>
        <w:t>objekata</w:t>
      </w:r>
      <w:r w:rsidRPr="000B0DE4">
        <w:rPr>
          <w:b/>
          <w:bCs/>
        </w:rPr>
        <w:t xml:space="preserve">. </w:t>
      </w:r>
      <w:r w:rsidRPr="000B0DE4">
        <w:rPr>
          <w:b/>
          <w:bCs/>
          <w:lang w:val="en-US"/>
        </w:rPr>
        <w:t>To su zgrade zidane u šezdesetim godinama, pa do devedesetih godina.</w:t>
      </w:r>
    </w:p>
    <w:p w:rsidR="000B0DE4" w:rsidRPr="000B0DE4" w:rsidRDefault="000B0DE4" w:rsidP="000B0DE4">
      <w:pPr>
        <w:pStyle w:val="Odlomakpopisa11"/>
      </w:pPr>
      <w:r w:rsidRPr="000B0DE4">
        <w:t xml:space="preserve">Od tih </w:t>
      </w:r>
      <w:r w:rsidR="008D2A56">
        <w:t>1.680</w:t>
      </w:r>
      <w:r w:rsidRPr="000B0DE4">
        <w:t xml:space="preserve"> objekata: </w:t>
      </w:r>
    </w:p>
    <w:p w:rsidR="00985C0E" w:rsidRPr="000B0DE4" w:rsidRDefault="00985C0E" w:rsidP="00211F9C">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50% ili </w:t>
      </w:r>
      <w:r w:rsidR="008D2A56">
        <w:rPr>
          <w:rFonts w:eastAsia="Calibri" w:cstheme="minorHAnsi"/>
          <w:bCs/>
          <w:sz w:val="24"/>
          <w:szCs w:val="24"/>
          <w:lang w:eastAsia="hr-HR"/>
        </w:rPr>
        <w:t>840</w:t>
      </w:r>
      <w:r w:rsidRPr="000B0DE4">
        <w:rPr>
          <w:rFonts w:eastAsia="Calibri" w:cstheme="minorHAnsi"/>
          <w:bCs/>
          <w:sz w:val="24"/>
          <w:szCs w:val="24"/>
          <w:lang w:eastAsia="hr-HR"/>
        </w:rPr>
        <w:t xml:space="preserve"> objekata neće doživjeti nikakva oštećenja,</w:t>
      </w:r>
    </w:p>
    <w:p w:rsidR="00985C0E" w:rsidRPr="000B0DE4" w:rsidRDefault="00985C0E" w:rsidP="00211F9C">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8D2A56">
        <w:rPr>
          <w:rFonts w:eastAsia="Calibri" w:cstheme="minorHAnsi"/>
          <w:bCs/>
          <w:sz w:val="24"/>
          <w:szCs w:val="24"/>
          <w:lang w:eastAsia="hr-HR"/>
        </w:rPr>
        <w:t>420</w:t>
      </w:r>
      <w:r w:rsidRPr="000B0DE4">
        <w:rPr>
          <w:rFonts w:eastAsia="Calibri" w:cstheme="minorHAnsi"/>
          <w:bCs/>
          <w:sz w:val="24"/>
          <w:szCs w:val="24"/>
          <w:lang w:eastAsia="hr-HR"/>
        </w:rPr>
        <w:t xml:space="preserve"> objekata će imati neznatan stupanj oštećenja uz 6% građevinske štete,</w:t>
      </w:r>
    </w:p>
    <w:p w:rsidR="00985C0E" w:rsidRPr="000B0DE4" w:rsidRDefault="00985C0E" w:rsidP="00211F9C">
      <w:pPr>
        <w:numPr>
          <w:ilvl w:val="0"/>
          <w:numId w:val="31"/>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8D2A56">
        <w:rPr>
          <w:rFonts w:eastAsia="Calibri" w:cstheme="minorHAnsi"/>
          <w:bCs/>
          <w:sz w:val="24"/>
          <w:szCs w:val="24"/>
          <w:lang w:eastAsia="hr-HR"/>
        </w:rPr>
        <w:t>252</w:t>
      </w:r>
      <w:r w:rsidRPr="000B0DE4">
        <w:rPr>
          <w:rFonts w:eastAsia="Calibri" w:cstheme="minorHAnsi"/>
          <w:bCs/>
          <w:sz w:val="24"/>
          <w:szCs w:val="24"/>
          <w:lang w:eastAsia="hr-HR"/>
        </w:rPr>
        <w:t xml:space="preserve"> objekta će imati umjereni stupanj oštećenja uz 20% građevinske štete,</w:t>
      </w:r>
    </w:p>
    <w:p w:rsidR="00985C0E" w:rsidRPr="000B0DE4" w:rsidRDefault="00985C0E" w:rsidP="00211F9C">
      <w:pPr>
        <w:numPr>
          <w:ilvl w:val="0"/>
          <w:numId w:val="31"/>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10% ili </w:t>
      </w:r>
      <w:r w:rsidR="008D2A56">
        <w:rPr>
          <w:rFonts w:eastAsia="Calibri" w:cstheme="minorHAnsi"/>
          <w:sz w:val="24"/>
          <w:szCs w:val="24"/>
          <w:lang w:eastAsia="hr-HR"/>
        </w:rPr>
        <w:t>168</w:t>
      </w:r>
      <w:r w:rsidRPr="000B0DE4">
        <w:rPr>
          <w:rFonts w:eastAsia="Calibri" w:cstheme="minorHAnsi"/>
          <w:sz w:val="24"/>
          <w:szCs w:val="24"/>
          <w:lang w:eastAsia="hr-HR"/>
        </w:rPr>
        <w:t xml:space="preserve"> objekata će imati jaka oštećenja uz 40% građevinske štete.</w:t>
      </w:r>
    </w:p>
    <w:p w:rsidR="00985C0E" w:rsidRDefault="00985C0E" w:rsidP="000B0DE4">
      <w:pPr>
        <w:pStyle w:val="Odlomakpopisa11"/>
        <w:rPr>
          <w:b/>
          <w:bCs/>
        </w:rPr>
      </w:pPr>
      <w:r w:rsidRPr="000B0DE4">
        <w:rPr>
          <w:b/>
          <w:bCs/>
          <w:lang w:val="en-US"/>
        </w:rPr>
        <w:t>U</w:t>
      </w:r>
      <w:r w:rsidRPr="000B0DE4">
        <w:rPr>
          <w:b/>
          <w:bCs/>
        </w:rPr>
        <w:t xml:space="preserve"> </w:t>
      </w:r>
      <w:r w:rsidRPr="000B0DE4">
        <w:rPr>
          <w:b/>
          <w:bCs/>
          <w:lang w:val="en-US"/>
        </w:rPr>
        <w:t>kategoriju</w:t>
      </w:r>
      <w:r w:rsidRPr="000B0DE4">
        <w:rPr>
          <w:b/>
          <w:bCs/>
        </w:rPr>
        <w:t xml:space="preserve"> </w:t>
      </w:r>
      <w:r w:rsidRPr="000B0DE4">
        <w:rPr>
          <w:b/>
          <w:bCs/>
          <w:lang w:val="en-US"/>
        </w:rPr>
        <w:t>III</w:t>
      </w:r>
      <w:r w:rsidRPr="000B0DE4">
        <w:rPr>
          <w:b/>
          <w:bCs/>
        </w:rPr>
        <w:t xml:space="preserve"> (</w:t>
      </w:r>
      <w:r w:rsidRPr="000B0DE4">
        <w:rPr>
          <w:b/>
          <w:bCs/>
          <w:lang w:val="en-US"/>
        </w:rPr>
        <w:t>armiranobetonske</w:t>
      </w:r>
      <w:r w:rsidRPr="000B0DE4">
        <w:rPr>
          <w:b/>
          <w:bCs/>
        </w:rPr>
        <w:t xml:space="preserve"> </w:t>
      </w:r>
      <w:r w:rsidRPr="000B0DE4">
        <w:rPr>
          <w:b/>
          <w:bCs/>
          <w:lang w:val="en-US"/>
        </w:rPr>
        <w:t>skeletne</w:t>
      </w:r>
      <w:r w:rsidRPr="000B0DE4">
        <w:rPr>
          <w:b/>
          <w:bCs/>
        </w:rPr>
        <w:t xml:space="preserve"> </w:t>
      </w:r>
      <w:r w:rsidRPr="000B0DE4">
        <w:rPr>
          <w:b/>
          <w:bCs/>
          <w:lang w:val="en-US"/>
        </w:rPr>
        <w:t>zgrade</w:t>
      </w:r>
      <w:r w:rsidRPr="000B0DE4">
        <w:rPr>
          <w:b/>
          <w:bCs/>
        </w:rPr>
        <w:t xml:space="preserve">) </w:t>
      </w:r>
      <w:r w:rsidRPr="000B0DE4">
        <w:rPr>
          <w:b/>
          <w:bCs/>
          <w:lang w:val="en-US"/>
        </w:rPr>
        <w:t>svrstano</w:t>
      </w:r>
      <w:r w:rsidRPr="000B0DE4">
        <w:rPr>
          <w:b/>
          <w:bCs/>
        </w:rPr>
        <w:t xml:space="preserve"> </w:t>
      </w:r>
      <w:r w:rsidRPr="000B0DE4">
        <w:rPr>
          <w:b/>
          <w:bCs/>
          <w:lang w:val="en-US"/>
        </w:rPr>
        <w:t>je</w:t>
      </w:r>
      <w:r w:rsidRPr="000B0DE4">
        <w:rPr>
          <w:b/>
          <w:bCs/>
        </w:rPr>
        <w:t xml:space="preserve"> </w:t>
      </w:r>
      <w:r w:rsidR="008E2675">
        <w:rPr>
          <w:b/>
          <w:bCs/>
        </w:rPr>
        <w:t>1</w:t>
      </w:r>
      <w:r w:rsidRPr="000B0DE4">
        <w:rPr>
          <w:b/>
          <w:bCs/>
        </w:rPr>
        <w:t xml:space="preserve">0% </w:t>
      </w:r>
      <w:r w:rsidRPr="000B0DE4">
        <w:rPr>
          <w:b/>
          <w:bCs/>
          <w:lang w:val="en-US"/>
        </w:rPr>
        <w:t>ili</w:t>
      </w:r>
      <w:r w:rsidRPr="000B0DE4">
        <w:rPr>
          <w:b/>
          <w:bCs/>
        </w:rPr>
        <w:t xml:space="preserve"> </w:t>
      </w:r>
      <w:r w:rsidR="008D2A56">
        <w:rPr>
          <w:b/>
          <w:bCs/>
        </w:rPr>
        <w:t>420</w:t>
      </w:r>
      <w:r w:rsidRPr="000B0DE4">
        <w:rPr>
          <w:b/>
          <w:bCs/>
        </w:rPr>
        <w:t xml:space="preserve"> </w:t>
      </w:r>
      <w:r w:rsidRPr="000B0DE4">
        <w:rPr>
          <w:b/>
          <w:bCs/>
          <w:lang w:val="en-US"/>
        </w:rPr>
        <w:t>objekata</w:t>
      </w:r>
      <w:r w:rsidRPr="000B0DE4">
        <w:rPr>
          <w:b/>
          <w:bCs/>
        </w:rPr>
        <w:t>.</w:t>
      </w:r>
    </w:p>
    <w:p w:rsidR="000B0DE4" w:rsidRPr="000B0DE4" w:rsidRDefault="000B0DE4" w:rsidP="000B0DE4">
      <w:pPr>
        <w:pStyle w:val="Odlomakpopisa11"/>
      </w:pPr>
      <w:r w:rsidRPr="000B0DE4">
        <w:t xml:space="preserve">Od tih </w:t>
      </w:r>
      <w:r w:rsidR="008D2A56">
        <w:t>420</w:t>
      </w:r>
      <w:r w:rsidRPr="000B0DE4">
        <w:t xml:space="preserve"> objekata: </w:t>
      </w:r>
    </w:p>
    <w:p w:rsidR="00985C0E" w:rsidRPr="000B0DE4" w:rsidRDefault="00985C0E" w:rsidP="00211F9C">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8D2A56">
        <w:rPr>
          <w:rFonts w:eastAsia="Calibri" w:cstheme="minorHAnsi"/>
          <w:bCs/>
          <w:sz w:val="24"/>
          <w:szCs w:val="24"/>
          <w:lang w:eastAsia="hr-HR"/>
        </w:rPr>
        <w:t>63</w:t>
      </w:r>
      <w:r w:rsidRPr="000B0DE4">
        <w:rPr>
          <w:rFonts w:eastAsia="Calibri" w:cstheme="minorHAnsi"/>
          <w:bCs/>
          <w:sz w:val="24"/>
          <w:szCs w:val="24"/>
          <w:lang w:eastAsia="hr-HR"/>
        </w:rPr>
        <w:t xml:space="preserve"> objekta neće doživjeti nikakva oštećenja,</w:t>
      </w:r>
    </w:p>
    <w:p w:rsidR="00985C0E" w:rsidRPr="000B0DE4" w:rsidRDefault="00985C0E" w:rsidP="00211F9C">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25% ili 1</w:t>
      </w:r>
      <w:r w:rsidR="008D2A56">
        <w:rPr>
          <w:rFonts w:eastAsia="Calibri" w:cstheme="minorHAnsi"/>
          <w:bCs/>
          <w:sz w:val="24"/>
          <w:szCs w:val="24"/>
          <w:lang w:eastAsia="hr-HR"/>
        </w:rPr>
        <w:t>05</w:t>
      </w:r>
      <w:r w:rsidRPr="000B0DE4">
        <w:rPr>
          <w:rFonts w:eastAsia="Calibri" w:cstheme="minorHAnsi"/>
          <w:bCs/>
          <w:sz w:val="24"/>
          <w:szCs w:val="24"/>
          <w:lang w:eastAsia="hr-HR"/>
        </w:rPr>
        <w:t xml:space="preserve"> objekta će doživjeti neznatna oštećenja uz 6% građevinske štete,</w:t>
      </w:r>
    </w:p>
    <w:p w:rsidR="00985C0E" w:rsidRPr="000B0DE4" w:rsidRDefault="00985C0E" w:rsidP="00211F9C">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35% ili 1</w:t>
      </w:r>
      <w:r w:rsidR="008D2A56">
        <w:rPr>
          <w:rFonts w:eastAsia="Calibri" w:cstheme="minorHAnsi"/>
          <w:bCs/>
          <w:sz w:val="24"/>
          <w:szCs w:val="24"/>
          <w:lang w:eastAsia="hr-HR"/>
        </w:rPr>
        <w:t>47</w:t>
      </w:r>
      <w:r w:rsidRPr="000B0DE4">
        <w:rPr>
          <w:rFonts w:eastAsia="Calibri" w:cstheme="minorHAnsi"/>
          <w:bCs/>
          <w:sz w:val="24"/>
          <w:szCs w:val="24"/>
          <w:lang w:eastAsia="hr-HR"/>
        </w:rPr>
        <w:t xml:space="preserve">  objekata će imati umjeren stupanj oštećenja uz 20 % građevinske štete,</w:t>
      </w:r>
    </w:p>
    <w:p w:rsidR="00985C0E" w:rsidRPr="000B0DE4" w:rsidRDefault="00985C0E" w:rsidP="00211F9C">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17% ili </w:t>
      </w:r>
      <w:r w:rsidR="008D2A56">
        <w:rPr>
          <w:rFonts w:eastAsia="Calibri" w:cstheme="minorHAnsi"/>
          <w:bCs/>
          <w:sz w:val="24"/>
          <w:szCs w:val="24"/>
          <w:lang w:eastAsia="hr-HR"/>
        </w:rPr>
        <w:t>71</w:t>
      </w:r>
      <w:r w:rsidR="008E2675">
        <w:rPr>
          <w:rFonts w:eastAsia="Calibri" w:cstheme="minorHAnsi"/>
          <w:bCs/>
          <w:sz w:val="24"/>
          <w:szCs w:val="24"/>
          <w:lang w:eastAsia="hr-HR"/>
        </w:rPr>
        <w:t xml:space="preserve"> </w:t>
      </w:r>
      <w:r w:rsidRPr="000B0DE4">
        <w:rPr>
          <w:rFonts w:eastAsia="Calibri" w:cstheme="minorHAnsi"/>
          <w:bCs/>
          <w:sz w:val="24"/>
          <w:szCs w:val="24"/>
          <w:lang w:eastAsia="hr-HR"/>
        </w:rPr>
        <w:t>objekta će imati jaka oštećenja uz 40% građevinske štete,</w:t>
      </w:r>
    </w:p>
    <w:p w:rsidR="00985C0E" w:rsidRPr="000B0DE4" w:rsidRDefault="00985C0E" w:rsidP="00211F9C">
      <w:pPr>
        <w:numPr>
          <w:ilvl w:val="0"/>
          <w:numId w:val="32"/>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6% ili </w:t>
      </w:r>
      <w:r w:rsidR="008D2A56">
        <w:rPr>
          <w:rFonts w:eastAsia="Calibri" w:cstheme="minorHAnsi"/>
          <w:bCs/>
          <w:sz w:val="24"/>
          <w:szCs w:val="24"/>
          <w:lang w:eastAsia="hr-HR"/>
        </w:rPr>
        <w:t>25</w:t>
      </w:r>
      <w:r w:rsidRPr="000B0DE4">
        <w:rPr>
          <w:rFonts w:eastAsia="Calibri" w:cstheme="minorHAnsi"/>
          <w:bCs/>
          <w:sz w:val="24"/>
          <w:szCs w:val="24"/>
          <w:lang w:eastAsia="hr-HR"/>
        </w:rPr>
        <w:t xml:space="preserve"> objekata će imati totalna oštećenja uz 62% građevinske štete,</w:t>
      </w:r>
    </w:p>
    <w:p w:rsidR="00985C0E" w:rsidRPr="000B0DE4" w:rsidRDefault="00985C0E" w:rsidP="00211F9C">
      <w:pPr>
        <w:numPr>
          <w:ilvl w:val="0"/>
          <w:numId w:val="32"/>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 ili </w:t>
      </w:r>
      <w:r w:rsidR="008D2A56">
        <w:rPr>
          <w:rFonts w:eastAsia="Calibri" w:cstheme="minorHAnsi"/>
          <w:bCs/>
          <w:sz w:val="24"/>
          <w:szCs w:val="24"/>
          <w:lang w:eastAsia="hr-HR"/>
        </w:rPr>
        <w:t>8</w:t>
      </w:r>
      <w:r w:rsidRPr="000B0DE4">
        <w:rPr>
          <w:rFonts w:eastAsia="Calibri" w:cstheme="minorHAnsi"/>
          <w:bCs/>
          <w:sz w:val="24"/>
          <w:szCs w:val="24"/>
          <w:lang w:eastAsia="hr-HR"/>
        </w:rPr>
        <w:t xml:space="preserve"> objekata biti će srušeno uz 100% građevinske štete.</w:t>
      </w:r>
    </w:p>
    <w:p w:rsidR="00985C0E" w:rsidRDefault="00985C0E" w:rsidP="000B0DE4">
      <w:pPr>
        <w:pStyle w:val="Odlomakpopisa11"/>
        <w:rPr>
          <w:b/>
          <w:bCs/>
        </w:rPr>
      </w:pPr>
      <w:r w:rsidRPr="000B0DE4">
        <w:rPr>
          <w:b/>
          <w:bCs/>
          <w:lang w:val="en-US"/>
        </w:rPr>
        <w:t>U</w:t>
      </w:r>
      <w:r w:rsidRPr="000B0DE4">
        <w:rPr>
          <w:b/>
          <w:bCs/>
        </w:rPr>
        <w:t xml:space="preserve"> </w:t>
      </w:r>
      <w:r w:rsidRPr="000B0DE4">
        <w:rPr>
          <w:b/>
          <w:bCs/>
          <w:lang w:val="en-US"/>
        </w:rPr>
        <w:t>kategoriju</w:t>
      </w:r>
      <w:r w:rsidRPr="000B0DE4">
        <w:rPr>
          <w:b/>
          <w:bCs/>
        </w:rPr>
        <w:t xml:space="preserve"> </w:t>
      </w:r>
      <w:r w:rsidRPr="000B0DE4">
        <w:rPr>
          <w:b/>
          <w:bCs/>
          <w:lang w:val="en-US"/>
        </w:rPr>
        <w:t>IV</w:t>
      </w:r>
      <w:r w:rsidRPr="000B0DE4">
        <w:rPr>
          <w:b/>
          <w:bCs/>
        </w:rPr>
        <w:t xml:space="preserve"> (</w:t>
      </w:r>
      <w:r w:rsidRPr="000B0DE4">
        <w:rPr>
          <w:b/>
          <w:bCs/>
          <w:lang w:val="en-US"/>
        </w:rPr>
        <w:t>sustav</w:t>
      </w:r>
      <w:r w:rsidRPr="000B0DE4">
        <w:rPr>
          <w:b/>
          <w:bCs/>
        </w:rPr>
        <w:t xml:space="preserve"> </w:t>
      </w:r>
      <w:r w:rsidRPr="000B0DE4">
        <w:rPr>
          <w:b/>
          <w:bCs/>
          <w:lang w:val="en-US"/>
        </w:rPr>
        <w:t>armiranobetonskih</w:t>
      </w:r>
      <w:r w:rsidRPr="000B0DE4">
        <w:rPr>
          <w:b/>
          <w:bCs/>
        </w:rPr>
        <w:t xml:space="preserve"> </w:t>
      </w:r>
      <w:r w:rsidRPr="000B0DE4">
        <w:rPr>
          <w:b/>
          <w:bCs/>
          <w:lang w:val="en-US"/>
        </w:rPr>
        <w:t>nosivih</w:t>
      </w:r>
      <w:r w:rsidRPr="000B0DE4">
        <w:rPr>
          <w:b/>
          <w:bCs/>
        </w:rPr>
        <w:t xml:space="preserve"> </w:t>
      </w:r>
      <w:r w:rsidRPr="000B0DE4">
        <w:rPr>
          <w:b/>
          <w:bCs/>
          <w:lang w:val="en-US"/>
        </w:rPr>
        <w:t>zidova</w:t>
      </w:r>
      <w:r w:rsidRPr="000B0DE4">
        <w:rPr>
          <w:b/>
          <w:bCs/>
        </w:rPr>
        <w:t xml:space="preserve">) </w:t>
      </w:r>
      <w:r w:rsidRPr="000B0DE4">
        <w:rPr>
          <w:b/>
          <w:bCs/>
          <w:lang w:val="en-US"/>
        </w:rPr>
        <w:t>svrstano</w:t>
      </w:r>
      <w:r w:rsidRPr="000B0DE4">
        <w:rPr>
          <w:b/>
          <w:bCs/>
        </w:rPr>
        <w:t xml:space="preserve"> </w:t>
      </w:r>
      <w:r w:rsidRPr="000B0DE4">
        <w:rPr>
          <w:b/>
          <w:bCs/>
          <w:lang w:val="en-US"/>
        </w:rPr>
        <w:t>je</w:t>
      </w:r>
      <w:r w:rsidRPr="000B0DE4">
        <w:rPr>
          <w:b/>
          <w:bCs/>
        </w:rPr>
        <w:t xml:space="preserve"> 5% </w:t>
      </w:r>
      <w:r w:rsidRPr="000B0DE4">
        <w:rPr>
          <w:b/>
          <w:bCs/>
          <w:lang w:val="en-US"/>
        </w:rPr>
        <w:t>ili</w:t>
      </w:r>
      <w:r w:rsidRPr="000B0DE4">
        <w:rPr>
          <w:b/>
          <w:bCs/>
        </w:rPr>
        <w:t xml:space="preserve"> </w:t>
      </w:r>
      <w:r w:rsidR="008E2675">
        <w:rPr>
          <w:b/>
          <w:bCs/>
        </w:rPr>
        <w:t>2</w:t>
      </w:r>
      <w:r w:rsidR="008D2A56">
        <w:rPr>
          <w:b/>
          <w:bCs/>
        </w:rPr>
        <w:t>10</w:t>
      </w:r>
      <w:r w:rsidRPr="000B0DE4">
        <w:rPr>
          <w:b/>
          <w:bCs/>
        </w:rPr>
        <w:t xml:space="preserve"> </w:t>
      </w:r>
      <w:r w:rsidRPr="000B0DE4">
        <w:rPr>
          <w:b/>
          <w:bCs/>
          <w:lang w:val="en-US"/>
        </w:rPr>
        <w:t>objekata</w:t>
      </w:r>
      <w:r w:rsidRPr="000B0DE4">
        <w:rPr>
          <w:b/>
          <w:bCs/>
        </w:rPr>
        <w:t>.</w:t>
      </w:r>
    </w:p>
    <w:p w:rsidR="000B0DE4" w:rsidRPr="000B0DE4" w:rsidRDefault="000B0DE4" w:rsidP="000B0DE4">
      <w:pPr>
        <w:pStyle w:val="Odlomakpopisa11"/>
      </w:pPr>
      <w:r w:rsidRPr="000B0DE4">
        <w:t xml:space="preserve">Od tih </w:t>
      </w:r>
      <w:r w:rsidR="008E2675">
        <w:t>2</w:t>
      </w:r>
      <w:r w:rsidR="008D2A56">
        <w:t>10</w:t>
      </w:r>
      <w:r w:rsidRPr="000B0DE4">
        <w:t xml:space="preserve"> objekata: </w:t>
      </w:r>
    </w:p>
    <w:p w:rsidR="00985C0E" w:rsidRPr="000B0DE4" w:rsidRDefault="00985C0E" w:rsidP="00211F9C">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5% ili </w:t>
      </w:r>
      <w:r w:rsidR="008E2675">
        <w:rPr>
          <w:rFonts w:eastAsia="Calibri" w:cstheme="minorHAnsi"/>
          <w:bCs/>
          <w:sz w:val="24"/>
          <w:szCs w:val="24"/>
          <w:lang w:eastAsia="hr-HR"/>
        </w:rPr>
        <w:t>14</w:t>
      </w:r>
      <w:r w:rsidRPr="000B0DE4">
        <w:rPr>
          <w:rFonts w:eastAsia="Calibri" w:cstheme="minorHAnsi"/>
          <w:bCs/>
          <w:sz w:val="24"/>
          <w:szCs w:val="24"/>
          <w:lang w:eastAsia="hr-HR"/>
        </w:rPr>
        <w:t xml:space="preserve"> objekta neće doživjeti nikakva oštećenja,</w:t>
      </w:r>
    </w:p>
    <w:p w:rsidR="00985C0E" w:rsidRPr="000B0DE4" w:rsidRDefault="00985C0E" w:rsidP="00211F9C">
      <w:pPr>
        <w:numPr>
          <w:ilvl w:val="0"/>
          <w:numId w:val="33"/>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lastRenderedPageBreak/>
        <w:t xml:space="preserve">70% ili </w:t>
      </w:r>
      <w:r w:rsidR="008E2675">
        <w:rPr>
          <w:rFonts w:eastAsia="Calibri" w:cstheme="minorHAnsi"/>
          <w:bCs/>
          <w:sz w:val="24"/>
          <w:szCs w:val="24"/>
          <w:lang w:eastAsia="hr-HR"/>
        </w:rPr>
        <w:t>195</w:t>
      </w:r>
      <w:r w:rsidRPr="000B0DE4">
        <w:rPr>
          <w:rFonts w:eastAsia="Calibri" w:cstheme="minorHAnsi"/>
          <w:bCs/>
          <w:sz w:val="24"/>
          <w:szCs w:val="24"/>
          <w:lang w:eastAsia="hr-HR"/>
        </w:rPr>
        <w:t xml:space="preserve"> objekata će doživjeti neznatna oštećenja uz 6% građevinske štete,</w:t>
      </w:r>
    </w:p>
    <w:p w:rsidR="00985C0E" w:rsidRPr="000B0DE4" w:rsidRDefault="00985C0E" w:rsidP="00211F9C">
      <w:pPr>
        <w:numPr>
          <w:ilvl w:val="0"/>
          <w:numId w:val="33"/>
        </w:numPr>
        <w:spacing w:after="12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25% ili </w:t>
      </w:r>
      <w:r w:rsidR="008E2675">
        <w:rPr>
          <w:rFonts w:eastAsia="Calibri" w:cstheme="minorHAnsi"/>
          <w:bCs/>
          <w:sz w:val="24"/>
          <w:szCs w:val="24"/>
          <w:lang w:eastAsia="hr-HR"/>
        </w:rPr>
        <w:t>7</w:t>
      </w:r>
      <w:r w:rsidRPr="000B0DE4">
        <w:rPr>
          <w:rFonts w:eastAsia="Calibri" w:cstheme="minorHAnsi"/>
          <w:bCs/>
          <w:sz w:val="24"/>
          <w:szCs w:val="24"/>
          <w:lang w:eastAsia="hr-HR"/>
        </w:rPr>
        <w:t>0 objekata će imati umjeren stupanj oštećenja uz 20 % građevinske štete.</w:t>
      </w:r>
    </w:p>
    <w:p w:rsidR="00985C0E" w:rsidRDefault="00985C0E" w:rsidP="000B0DE4">
      <w:pPr>
        <w:pStyle w:val="Odlomakpopisa11"/>
        <w:rPr>
          <w:b/>
          <w:bCs/>
        </w:rPr>
      </w:pPr>
      <w:r w:rsidRPr="000B0DE4">
        <w:rPr>
          <w:b/>
          <w:bCs/>
          <w:lang w:val="en-US"/>
        </w:rPr>
        <w:t>U</w:t>
      </w:r>
      <w:r w:rsidRPr="000B0DE4">
        <w:rPr>
          <w:b/>
          <w:bCs/>
        </w:rPr>
        <w:t xml:space="preserve"> </w:t>
      </w:r>
      <w:r w:rsidRPr="000B0DE4">
        <w:rPr>
          <w:b/>
          <w:bCs/>
          <w:lang w:val="en-US"/>
        </w:rPr>
        <w:t>kategoriju</w:t>
      </w:r>
      <w:r w:rsidRPr="000B0DE4">
        <w:rPr>
          <w:b/>
          <w:bCs/>
        </w:rPr>
        <w:t xml:space="preserve"> </w:t>
      </w:r>
      <w:r w:rsidRPr="000B0DE4">
        <w:rPr>
          <w:b/>
          <w:bCs/>
          <w:lang w:val="en-US"/>
        </w:rPr>
        <w:t>V</w:t>
      </w:r>
      <w:r w:rsidRPr="000B0DE4">
        <w:rPr>
          <w:b/>
          <w:bCs/>
        </w:rPr>
        <w:t xml:space="preserve"> (</w:t>
      </w:r>
      <w:r w:rsidRPr="000B0DE4">
        <w:rPr>
          <w:b/>
          <w:bCs/>
          <w:lang w:val="en-US"/>
        </w:rPr>
        <w:t>skeletne</w:t>
      </w:r>
      <w:r w:rsidRPr="000B0DE4">
        <w:rPr>
          <w:b/>
          <w:bCs/>
        </w:rPr>
        <w:t xml:space="preserve"> </w:t>
      </w:r>
      <w:r w:rsidRPr="000B0DE4">
        <w:rPr>
          <w:b/>
          <w:bCs/>
          <w:lang w:val="en-US"/>
        </w:rPr>
        <w:t>zgrade</w:t>
      </w:r>
      <w:r w:rsidRPr="000B0DE4">
        <w:rPr>
          <w:b/>
          <w:bCs/>
        </w:rPr>
        <w:t xml:space="preserve"> </w:t>
      </w:r>
      <w:r w:rsidRPr="000B0DE4">
        <w:rPr>
          <w:b/>
          <w:bCs/>
          <w:lang w:val="en-US"/>
        </w:rPr>
        <w:t>s</w:t>
      </w:r>
      <w:r w:rsidRPr="000B0DE4">
        <w:rPr>
          <w:b/>
          <w:bCs/>
        </w:rPr>
        <w:t xml:space="preserve"> </w:t>
      </w:r>
      <w:r w:rsidRPr="000B0DE4">
        <w:rPr>
          <w:b/>
          <w:bCs/>
          <w:lang w:val="en-US"/>
        </w:rPr>
        <w:t>armiranobetonskim</w:t>
      </w:r>
      <w:r w:rsidRPr="000B0DE4">
        <w:rPr>
          <w:b/>
          <w:bCs/>
        </w:rPr>
        <w:t xml:space="preserve"> </w:t>
      </w:r>
      <w:r w:rsidRPr="000B0DE4">
        <w:rPr>
          <w:b/>
          <w:bCs/>
          <w:lang w:val="en-US"/>
        </w:rPr>
        <w:t>nosivim</w:t>
      </w:r>
      <w:r w:rsidRPr="000B0DE4">
        <w:rPr>
          <w:b/>
          <w:bCs/>
        </w:rPr>
        <w:t xml:space="preserve"> </w:t>
      </w:r>
      <w:r w:rsidRPr="000B0DE4">
        <w:rPr>
          <w:b/>
          <w:bCs/>
          <w:lang w:val="en-US"/>
        </w:rPr>
        <w:t>zidovima</w:t>
      </w:r>
      <w:r w:rsidRPr="000B0DE4">
        <w:rPr>
          <w:b/>
          <w:bCs/>
        </w:rPr>
        <w:t xml:space="preserve">) </w:t>
      </w:r>
      <w:r w:rsidRPr="000B0DE4">
        <w:rPr>
          <w:b/>
          <w:bCs/>
          <w:lang w:val="en-US"/>
        </w:rPr>
        <w:t>svrstano</w:t>
      </w:r>
      <w:r w:rsidRPr="000B0DE4">
        <w:rPr>
          <w:b/>
          <w:bCs/>
        </w:rPr>
        <w:t xml:space="preserve"> </w:t>
      </w:r>
      <w:r w:rsidRPr="000B0DE4">
        <w:rPr>
          <w:b/>
          <w:bCs/>
          <w:lang w:val="en-US"/>
        </w:rPr>
        <w:t>je</w:t>
      </w:r>
      <w:r w:rsidRPr="000B0DE4">
        <w:rPr>
          <w:b/>
          <w:bCs/>
        </w:rPr>
        <w:t xml:space="preserve"> </w:t>
      </w:r>
      <w:r w:rsidR="008E2675">
        <w:rPr>
          <w:b/>
          <w:bCs/>
        </w:rPr>
        <w:t>5</w:t>
      </w:r>
      <w:r w:rsidRPr="000B0DE4">
        <w:rPr>
          <w:b/>
          <w:bCs/>
        </w:rPr>
        <w:t xml:space="preserve">% </w:t>
      </w:r>
      <w:r w:rsidRPr="000B0DE4">
        <w:rPr>
          <w:b/>
          <w:bCs/>
          <w:lang w:val="en-US"/>
        </w:rPr>
        <w:t>ili</w:t>
      </w:r>
      <w:r w:rsidR="008E2675">
        <w:rPr>
          <w:b/>
          <w:bCs/>
          <w:lang w:val="en-US"/>
        </w:rPr>
        <w:t xml:space="preserve"> 2</w:t>
      </w:r>
      <w:r w:rsidR="008D2A56">
        <w:rPr>
          <w:b/>
          <w:bCs/>
          <w:lang w:val="en-US"/>
        </w:rPr>
        <w:t>10</w:t>
      </w:r>
      <w:r w:rsidR="008E2675">
        <w:rPr>
          <w:b/>
          <w:bCs/>
          <w:lang w:val="en-US"/>
        </w:rPr>
        <w:t xml:space="preserve"> </w:t>
      </w:r>
      <w:r w:rsidRPr="000B0DE4">
        <w:rPr>
          <w:b/>
          <w:bCs/>
          <w:lang w:val="en-US"/>
        </w:rPr>
        <w:t>objekata</w:t>
      </w:r>
      <w:r w:rsidRPr="000B0DE4">
        <w:rPr>
          <w:b/>
          <w:bCs/>
        </w:rPr>
        <w:t>.</w:t>
      </w:r>
    </w:p>
    <w:p w:rsidR="000B0DE4" w:rsidRPr="000B0DE4" w:rsidRDefault="000B0DE4" w:rsidP="000B0DE4">
      <w:pPr>
        <w:pStyle w:val="Odlomakpopisa11"/>
      </w:pPr>
      <w:r w:rsidRPr="000B0DE4">
        <w:t xml:space="preserve">Od tih </w:t>
      </w:r>
      <w:r>
        <w:t>2</w:t>
      </w:r>
      <w:r w:rsidR="008D2A56">
        <w:t>10</w:t>
      </w:r>
      <w:r w:rsidRPr="000B0DE4">
        <w:t xml:space="preserve"> objekata: </w:t>
      </w:r>
    </w:p>
    <w:p w:rsidR="00985C0E" w:rsidRPr="000B0DE4" w:rsidRDefault="00985C0E" w:rsidP="00211F9C">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15% ili </w:t>
      </w:r>
      <w:r w:rsidR="008D2A56">
        <w:rPr>
          <w:rFonts w:eastAsia="Calibri" w:cstheme="minorHAnsi"/>
          <w:bCs/>
          <w:sz w:val="24"/>
          <w:szCs w:val="24"/>
          <w:lang w:eastAsia="hr-HR"/>
        </w:rPr>
        <w:t>3</w:t>
      </w:r>
      <w:r w:rsidR="008E2675">
        <w:rPr>
          <w:rFonts w:eastAsia="Calibri" w:cstheme="minorHAnsi"/>
          <w:bCs/>
          <w:sz w:val="24"/>
          <w:szCs w:val="24"/>
          <w:lang w:eastAsia="hr-HR"/>
        </w:rPr>
        <w:t>2</w:t>
      </w:r>
      <w:r w:rsidRPr="000B0DE4">
        <w:rPr>
          <w:rFonts w:eastAsia="Calibri" w:cstheme="minorHAnsi"/>
          <w:bCs/>
          <w:sz w:val="24"/>
          <w:szCs w:val="24"/>
          <w:lang w:eastAsia="hr-HR"/>
        </w:rPr>
        <w:t xml:space="preserve"> objekta neće doživjeti nikakva oštećenja,</w:t>
      </w:r>
    </w:p>
    <w:p w:rsidR="00985C0E" w:rsidRPr="000B0DE4" w:rsidRDefault="00985C0E" w:rsidP="00211F9C">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 xml:space="preserve">20% ili </w:t>
      </w:r>
      <w:r w:rsidR="008D2A56">
        <w:rPr>
          <w:rFonts w:eastAsia="Calibri" w:cstheme="minorHAnsi"/>
          <w:bCs/>
          <w:sz w:val="24"/>
          <w:szCs w:val="24"/>
          <w:lang w:eastAsia="hr-HR"/>
        </w:rPr>
        <w:t>42</w:t>
      </w:r>
      <w:r w:rsidRPr="000B0DE4">
        <w:rPr>
          <w:rFonts w:eastAsia="Calibri" w:cstheme="minorHAnsi"/>
          <w:bCs/>
          <w:sz w:val="24"/>
          <w:szCs w:val="24"/>
          <w:lang w:eastAsia="hr-HR"/>
        </w:rPr>
        <w:t xml:space="preserve"> objekata će doživjeti neznatna oštećenja uz 6% građevinske štete,</w:t>
      </w:r>
    </w:p>
    <w:p w:rsidR="00985C0E" w:rsidRPr="000B0DE4" w:rsidRDefault="00985C0E" w:rsidP="00211F9C">
      <w:pPr>
        <w:numPr>
          <w:ilvl w:val="0"/>
          <w:numId w:val="34"/>
        </w:numPr>
        <w:spacing w:after="0" w:line="276" w:lineRule="auto"/>
        <w:jc w:val="both"/>
        <w:rPr>
          <w:rFonts w:eastAsia="Calibri" w:cstheme="minorHAnsi"/>
          <w:bCs/>
          <w:sz w:val="24"/>
          <w:szCs w:val="24"/>
          <w:lang w:eastAsia="hr-HR"/>
        </w:rPr>
      </w:pPr>
      <w:r w:rsidRPr="000B0DE4">
        <w:rPr>
          <w:rFonts w:eastAsia="Calibri" w:cstheme="minorHAnsi"/>
          <w:bCs/>
          <w:sz w:val="24"/>
          <w:szCs w:val="24"/>
          <w:lang w:eastAsia="hr-HR"/>
        </w:rPr>
        <w:t>50% ili 1</w:t>
      </w:r>
      <w:r w:rsidR="008D2A56">
        <w:rPr>
          <w:rFonts w:eastAsia="Calibri" w:cstheme="minorHAnsi"/>
          <w:bCs/>
          <w:sz w:val="24"/>
          <w:szCs w:val="24"/>
          <w:lang w:eastAsia="hr-HR"/>
        </w:rPr>
        <w:t>05</w:t>
      </w:r>
      <w:r w:rsidRPr="000B0DE4">
        <w:rPr>
          <w:rFonts w:eastAsia="Calibri" w:cstheme="minorHAnsi"/>
          <w:bCs/>
          <w:sz w:val="24"/>
          <w:szCs w:val="24"/>
          <w:lang w:eastAsia="hr-HR"/>
        </w:rPr>
        <w:t xml:space="preserve"> objekta će imati umjeren stupanj oštećenja uz 20% građevinske štete,</w:t>
      </w:r>
    </w:p>
    <w:p w:rsidR="00985C0E" w:rsidRPr="000B0DE4" w:rsidRDefault="00985C0E" w:rsidP="00211F9C">
      <w:pPr>
        <w:numPr>
          <w:ilvl w:val="0"/>
          <w:numId w:val="34"/>
        </w:numPr>
        <w:spacing w:after="120" w:line="276" w:lineRule="auto"/>
        <w:jc w:val="both"/>
        <w:rPr>
          <w:rFonts w:eastAsia="Calibri" w:cstheme="minorHAnsi"/>
          <w:b/>
          <w:sz w:val="24"/>
          <w:szCs w:val="24"/>
          <w:lang w:eastAsia="hr-HR"/>
        </w:rPr>
      </w:pPr>
      <w:r w:rsidRPr="000B0DE4">
        <w:rPr>
          <w:rFonts w:eastAsia="Calibri" w:cstheme="minorHAnsi"/>
          <w:sz w:val="24"/>
          <w:szCs w:val="24"/>
          <w:lang w:eastAsia="hr-HR"/>
        </w:rPr>
        <w:t xml:space="preserve">15% ili </w:t>
      </w:r>
      <w:r w:rsidR="008D2A56">
        <w:rPr>
          <w:rFonts w:eastAsia="Calibri" w:cstheme="minorHAnsi"/>
          <w:sz w:val="24"/>
          <w:szCs w:val="24"/>
          <w:lang w:eastAsia="hr-HR"/>
        </w:rPr>
        <w:t>3</w:t>
      </w:r>
      <w:r w:rsidRPr="000B0DE4">
        <w:rPr>
          <w:rFonts w:eastAsia="Calibri" w:cstheme="minorHAnsi"/>
          <w:sz w:val="24"/>
          <w:szCs w:val="24"/>
          <w:lang w:eastAsia="hr-HR"/>
        </w:rPr>
        <w:t>2 objekata će imati jaka oštećenja uz 40% građevinske štete</w:t>
      </w:r>
      <w:r w:rsidRPr="000B0DE4">
        <w:rPr>
          <w:rFonts w:eastAsia="Calibri" w:cstheme="minorHAnsi"/>
          <w:bCs/>
          <w:sz w:val="24"/>
          <w:szCs w:val="24"/>
          <w:lang w:eastAsia="hr-HR"/>
        </w:rPr>
        <w:t>.</w:t>
      </w:r>
    </w:p>
    <w:p w:rsidR="00985C0E" w:rsidRPr="00DD481A" w:rsidRDefault="00985C0E" w:rsidP="00DD481A">
      <w:pPr>
        <w:pStyle w:val="Odlomakpopisa11"/>
        <w:rPr>
          <w:b/>
          <w:bCs/>
          <w:color w:val="993300"/>
          <w:szCs w:val="24"/>
        </w:rPr>
      </w:pPr>
      <w:r w:rsidRPr="00DD481A">
        <w:rPr>
          <w:bCs/>
          <w:szCs w:val="24"/>
        </w:rPr>
        <w:t xml:space="preserve">Prema navedenim podacima, </w:t>
      </w:r>
      <w:r w:rsidRPr="00DD481A">
        <w:rPr>
          <w:szCs w:val="24"/>
        </w:rPr>
        <w:t xml:space="preserve">mogući potresi intenziteta </w:t>
      </w:r>
      <w:r w:rsidR="00DD481A">
        <w:rPr>
          <w:szCs w:val="24"/>
        </w:rPr>
        <w:t>VIII</w:t>
      </w:r>
      <w:r w:rsidRPr="00DD481A">
        <w:rPr>
          <w:szCs w:val="24"/>
        </w:rPr>
        <w:t xml:space="preserve">° MSC ljestvice na području </w:t>
      </w:r>
      <w:r w:rsidR="008D2A56">
        <w:rPr>
          <w:szCs w:val="24"/>
        </w:rPr>
        <w:t>Grada Ludbrega</w:t>
      </w:r>
      <w:r w:rsidRPr="00DD481A">
        <w:rPr>
          <w:szCs w:val="24"/>
        </w:rPr>
        <w:t xml:space="preserve"> uzrokovali bi neznatno i umjereno oštećenje na ukupno </w:t>
      </w:r>
      <w:r w:rsidR="00986C61">
        <w:rPr>
          <w:szCs w:val="24"/>
        </w:rPr>
        <w:t>1.943</w:t>
      </w:r>
      <w:r w:rsidRPr="00DD481A">
        <w:rPr>
          <w:szCs w:val="24"/>
        </w:rPr>
        <w:t xml:space="preserve"> objekta, do jakog oštećenja došlo bi na </w:t>
      </w:r>
      <w:r w:rsidR="008E2675">
        <w:rPr>
          <w:szCs w:val="24"/>
        </w:rPr>
        <w:t>1.</w:t>
      </w:r>
      <w:r w:rsidR="00986C61">
        <w:rPr>
          <w:szCs w:val="24"/>
        </w:rPr>
        <w:t>027</w:t>
      </w:r>
      <w:r w:rsidRPr="00DD481A">
        <w:rPr>
          <w:szCs w:val="24"/>
        </w:rPr>
        <w:t xml:space="preserve"> objekata, a totalno uništenje i rušenje na </w:t>
      </w:r>
      <w:r w:rsidR="00986C61">
        <w:rPr>
          <w:szCs w:val="24"/>
        </w:rPr>
        <w:t>151 objektu</w:t>
      </w:r>
      <w:r w:rsidRPr="00DD481A">
        <w:rPr>
          <w:szCs w:val="24"/>
        </w:rPr>
        <w:t>.</w:t>
      </w:r>
      <w:r w:rsidRPr="00DD481A">
        <w:rPr>
          <w:b/>
          <w:bCs/>
          <w:color w:val="993300"/>
          <w:szCs w:val="24"/>
        </w:rPr>
        <w:t xml:space="preserve"> </w:t>
      </w:r>
      <w:r w:rsidRPr="00DD481A">
        <w:rPr>
          <w:szCs w:val="24"/>
        </w:rPr>
        <w:t>Došlo bi do prekida opskrbom struje, vode, plina, problema u opskrbi i nedostatak hrane, pojava eksplozija, požara, reducirane mogućnosti u telekomunikacijama, psihoze, depresije i panike ljudi, gubitka sigurnog stambenog prostora i dr.</w:t>
      </w:r>
    </w:p>
    <w:p w:rsidR="00985C0E" w:rsidRPr="00DD481A" w:rsidRDefault="00985C0E" w:rsidP="00DD481A">
      <w:pPr>
        <w:pStyle w:val="Odlomakpopisa11"/>
        <w:rPr>
          <w:b/>
          <w:szCs w:val="24"/>
          <w:u w:val="single"/>
        </w:rPr>
      </w:pPr>
      <w:r w:rsidRPr="00DD481A">
        <w:rPr>
          <w:b/>
          <w:szCs w:val="24"/>
          <w:u w:val="single"/>
        </w:rPr>
        <w:t xml:space="preserve">PROGNOZA BROJA ŽRTAVA </w:t>
      </w:r>
    </w:p>
    <w:p w:rsidR="00985C0E" w:rsidRPr="00DD481A" w:rsidRDefault="00985C0E" w:rsidP="00DD481A">
      <w:pPr>
        <w:pStyle w:val="Odlomakpopisa11"/>
        <w:rPr>
          <w:b/>
          <w:szCs w:val="24"/>
        </w:rPr>
      </w:pPr>
      <w:r w:rsidRPr="00DD481A">
        <w:rPr>
          <w:szCs w:val="24"/>
        </w:rPr>
        <w:t xml:space="preserve">U žrtve potresa ubrajamo </w:t>
      </w:r>
      <w:r w:rsidRPr="00DD481A">
        <w:rPr>
          <w:bCs/>
          <w:szCs w:val="24"/>
        </w:rPr>
        <w:t xml:space="preserve">plitko, srednje i duboko zatrpane </w:t>
      </w:r>
      <w:r w:rsidRPr="00DD481A">
        <w:rPr>
          <w:szCs w:val="24"/>
        </w:rPr>
        <w:t xml:space="preserve">osobe. Plitko zatrpane osobe - moguće spašavanje uporabom lake opreme za spašavanje bez specijalnih radova i građevinskih strojeva. Duboko zatrpane osobe </w:t>
      </w:r>
      <w:r w:rsidR="00173B09">
        <w:rPr>
          <w:szCs w:val="24"/>
        </w:rPr>
        <w:t>–</w:t>
      </w:r>
      <w:r w:rsidRPr="00DD481A">
        <w:rPr>
          <w:szCs w:val="24"/>
        </w:rPr>
        <w:t xml:space="preserve"> osobe</w:t>
      </w:r>
      <w:r w:rsidR="00173B09">
        <w:rPr>
          <w:szCs w:val="24"/>
        </w:rPr>
        <w:t xml:space="preserve"> </w:t>
      </w:r>
      <w:r w:rsidRPr="00DD481A">
        <w:rPr>
          <w:szCs w:val="24"/>
        </w:rPr>
        <w:t>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rsidR="00985C0E" w:rsidRPr="00985C0E" w:rsidRDefault="00985C0E" w:rsidP="00985C0E">
      <w:pPr>
        <w:spacing w:after="0" w:line="276" w:lineRule="auto"/>
        <w:ind w:left="1776" w:firstLine="348"/>
        <w:jc w:val="both"/>
        <w:rPr>
          <w:rFonts w:ascii="Arial" w:eastAsia="Calibri" w:hAnsi="Arial" w:cs="Arial"/>
          <w:bCs/>
          <w:lang w:eastAsia="zh-CN"/>
        </w:rPr>
      </w:pPr>
      <w:r w:rsidRPr="00985C0E">
        <w:rPr>
          <w:rFonts w:ascii="Arial" w:eastAsia="Calibri" w:hAnsi="Arial" w:cs="Arial"/>
          <w:bCs/>
          <w:lang w:eastAsia="zh-CN"/>
        </w:rPr>
        <w:t xml:space="preserve">(BPSZ) = A </w:t>
      </w:r>
      <w:r w:rsidR="00167748" w:rsidRPr="00167748">
        <w:rPr>
          <w:rFonts w:ascii="Arial" w:eastAsia="Calibri" w:hAnsi="Arial" w:cs="Arial"/>
          <w:bCs/>
          <w:position w:val="-2"/>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10.5pt">
            <v:imagedata r:id="rId49" o:title=""/>
          </v:shape>
        </w:pict>
      </w:r>
      <w:r w:rsidRPr="00985C0E">
        <w:rPr>
          <w:rFonts w:ascii="Arial" w:eastAsia="Calibri" w:hAnsi="Arial" w:cs="Arial"/>
          <w:bCs/>
          <w:lang w:eastAsia="zh-CN"/>
        </w:rPr>
        <w:t xml:space="preserve"> </w:t>
      </w:r>
      <w:r w:rsidR="00167748" w:rsidRPr="00167748">
        <w:rPr>
          <w:rFonts w:ascii="Arial" w:eastAsia="Calibri" w:hAnsi="Arial" w:cs="Arial"/>
          <w:b/>
          <w:bCs/>
          <w:position w:val="-28"/>
          <w:lang w:eastAsia="zh-CN"/>
        </w:rPr>
        <w:pict>
          <v:shape id="_x0000_i1026" type="#_x0000_t75" style="width:26.25pt;height:33.75pt">
            <v:imagedata r:id="rId50" o:title=""/>
          </v:shape>
        </w:pict>
      </w:r>
      <w:r w:rsidR="00167748"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extent cx="304800" cy="428625"/>
            <wp:effectExtent l="0" t="0" r="0" b="9525"/>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0"/>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00167748" w:rsidRPr="00985C0E">
        <w:rPr>
          <w:rFonts w:ascii="Arial" w:eastAsia="Calibri" w:hAnsi="Arial" w:cs="Arial"/>
          <w:bCs/>
          <w:lang w:eastAsia="zh-CN"/>
        </w:rPr>
        <w:fldChar w:fldCharType="end"/>
      </w:r>
      <w:r w:rsidRPr="00985C0E">
        <w:rPr>
          <w:rFonts w:ascii="Arial" w:eastAsia="Calibri" w:hAnsi="Arial" w:cs="Arial"/>
          <w:bCs/>
          <w:lang w:eastAsia="zh-CN"/>
        </w:rPr>
        <w:t xml:space="preserve"> </w:t>
      </w:r>
      <w:r w:rsidR="00167748" w:rsidRPr="00167748">
        <w:rPr>
          <w:rFonts w:ascii="Arial" w:eastAsia="Calibri" w:hAnsi="Arial" w:cs="Arial"/>
          <w:bCs/>
          <w:position w:val="-2"/>
          <w:lang w:eastAsia="zh-CN"/>
        </w:rPr>
        <w:pict>
          <v:shape id="_x0000_i1027" type="#_x0000_t75" style="width:9pt;height:10.5pt">
            <v:imagedata r:id="rId52" o:title=""/>
          </v:shape>
        </w:pict>
      </w:r>
      <w:r w:rsidRPr="00985C0E">
        <w:rPr>
          <w:rFonts w:ascii="Arial" w:eastAsia="Calibri" w:hAnsi="Arial" w:cs="Arial"/>
          <w:bCs/>
          <w:lang w:eastAsia="zh-CN"/>
        </w:rPr>
        <w:t xml:space="preserve"> </w:t>
      </w:r>
      <w:r w:rsidR="00167748" w:rsidRPr="00167748">
        <w:rPr>
          <w:rFonts w:ascii="Arial" w:eastAsia="Calibri" w:hAnsi="Arial" w:cs="Arial"/>
          <w:b/>
          <w:bCs/>
          <w:position w:val="-30"/>
          <w:lang w:eastAsia="zh-CN"/>
        </w:rPr>
        <w:pict>
          <v:shape id="_x0000_i1028" type="#_x0000_t75" style="width:35.25pt;height:35.25pt">
            <v:imagedata r:id="rId53" o:title=""/>
          </v:shape>
        </w:pict>
      </w:r>
      <w:r w:rsidRPr="00985C0E">
        <w:rPr>
          <w:rFonts w:ascii="Arial" w:eastAsia="Calibri" w:hAnsi="Arial" w:cs="Arial"/>
          <w:lang w:eastAsia="zh-CN"/>
        </w:rPr>
        <w:t xml:space="preserve">                       (</w:t>
      </w:r>
      <w:r w:rsidR="00167748" w:rsidRPr="00985C0E">
        <w:rPr>
          <w:rFonts w:ascii="Arial" w:eastAsia="Calibri" w:hAnsi="Arial" w:cs="Arial"/>
          <w:bCs/>
          <w:lang w:eastAsia="zh-CN"/>
        </w:rPr>
        <w:fldChar w:fldCharType="begin"/>
      </w:r>
      <w:r w:rsidRPr="00985C0E">
        <w:rPr>
          <w:rFonts w:ascii="Arial" w:eastAsia="Calibri" w:hAnsi="Arial" w:cs="Arial"/>
          <w:bCs/>
          <w:lang w:eastAsia="zh-CN"/>
        </w:rPr>
        <w:instrText xml:space="preserve"> QUOTE </w:instrText>
      </w:r>
      <w:r w:rsidRPr="00985C0E">
        <w:rPr>
          <w:rFonts w:ascii="Arial" w:eastAsia="Calibri" w:hAnsi="Arial" w:cs="Arial"/>
          <w:noProof/>
          <w:lang w:eastAsia="hr-HR"/>
        </w:rPr>
        <w:drawing>
          <wp:inline distT="0" distB="0" distL="0" distR="0">
            <wp:extent cx="400050" cy="447675"/>
            <wp:effectExtent l="0" t="0" r="0" b="9525"/>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9"/>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0050" cy="447675"/>
                    </a:xfrm>
                    <a:prstGeom prst="rect">
                      <a:avLst/>
                    </a:prstGeom>
                    <a:noFill/>
                    <a:ln>
                      <a:noFill/>
                    </a:ln>
                  </pic:spPr>
                </pic:pic>
              </a:graphicData>
            </a:graphic>
          </wp:inline>
        </w:drawing>
      </w:r>
      <w:r w:rsidRPr="00985C0E">
        <w:rPr>
          <w:rFonts w:ascii="Arial" w:eastAsia="Calibri" w:hAnsi="Arial" w:cs="Arial"/>
          <w:bCs/>
          <w:lang w:eastAsia="zh-CN"/>
        </w:rPr>
        <w:instrText xml:space="preserve"> </w:instrText>
      </w:r>
      <w:r w:rsidR="00167748" w:rsidRPr="00985C0E">
        <w:rPr>
          <w:rFonts w:ascii="Arial" w:eastAsia="Calibri" w:hAnsi="Arial" w:cs="Arial"/>
          <w:bCs/>
          <w:lang w:eastAsia="zh-CN"/>
        </w:rPr>
        <w:fldChar w:fldCharType="end"/>
      </w:r>
      <w:r w:rsidRPr="00985C0E">
        <w:rPr>
          <w:rFonts w:ascii="Arial" w:eastAsia="Calibri" w:hAnsi="Arial" w:cs="Arial"/>
          <w:bCs/>
          <w:lang w:eastAsia="zh-CN"/>
        </w:rPr>
        <w:t>1)</w:t>
      </w:r>
    </w:p>
    <w:p w:rsidR="00985C0E" w:rsidRPr="00985C0E" w:rsidRDefault="00985C0E" w:rsidP="00985C0E">
      <w:pPr>
        <w:tabs>
          <w:tab w:val="left" w:pos="426"/>
        </w:tabs>
        <w:spacing w:after="0" w:line="276" w:lineRule="auto"/>
        <w:jc w:val="both"/>
        <w:rPr>
          <w:rFonts w:ascii="Arial" w:eastAsia="Calibri" w:hAnsi="Arial" w:cs="Arial"/>
          <w:b/>
          <w:bCs/>
          <w:lang w:eastAsia="zh-CN"/>
        </w:rPr>
      </w:pP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r>
      <w:r w:rsidRPr="00985C0E">
        <w:rPr>
          <w:rFonts w:ascii="Arial" w:eastAsia="Calibri" w:hAnsi="Arial" w:cs="Arial"/>
          <w:bCs/>
          <w:lang w:eastAsia="zh-CN"/>
        </w:rPr>
        <w:tab/>
        <w:t xml:space="preserve">(BDZ) = A </w:t>
      </w:r>
      <w:r w:rsidR="00167748" w:rsidRPr="00167748">
        <w:rPr>
          <w:rFonts w:ascii="Arial" w:eastAsia="Calibri" w:hAnsi="Arial" w:cs="Arial"/>
          <w:b/>
          <w:bCs/>
          <w:position w:val="-2"/>
          <w:lang w:eastAsia="zh-CN"/>
        </w:rPr>
        <w:pict>
          <v:shape id="_x0000_i1029" type="#_x0000_t75" style="width:9pt;height:10.5pt">
            <v:imagedata r:id="rId55" o:title=""/>
          </v:shape>
        </w:pict>
      </w:r>
      <w:r w:rsidR="00167748"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extent cx="304800" cy="428625"/>
            <wp:effectExtent l="0" t="0" r="0" b="9525"/>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8"/>
                    <pic:cNvPicPr>
                      <a:picLocks noChangeAspect="1" noChangeArrowheads="1"/>
                    </pic:cNvPicPr>
                  </pic:nvPicPr>
                  <pic:blipFill>
                    <a:blip r:embed="rId5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4800" cy="42862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00167748" w:rsidRPr="00985C0E">
        <w:rPr>
          <w:rFonts w:ascii="Arial" w:eastAsia="Calibri" w:hAnsi="Arial" w:cs="Arial"/>
          <w:b/>
          <w:bCs/>
          <w:lang w:eastAsia="zh-CN"/>
        </w:rPr>
        <w:fldChar w:fldCharType="end"/>
      </w:r>
      <w:r w:rsidRPr="00985C0E">
        <w:rPr>
          <w:rFonts w:ascii="Arial" w:eastAsia="Calibri" w:hAnsi="Arial" w:cs="Arial"/>
          <w:b/>
          <w:bCs/>
          <w:lang w:eastAsia="zh-CN"/>
        </w:rPr>
        <w:t xml:space="preserve"> </w:t>
      </w:r>
      <w:r w:rsidR="00167748" w:rsidRPr="00985C0E">
        <w:rPr>
          <w:rFonts w:ascii="Arial" w:eastAsia="Calibri" w:hAnsi="Arial" w:cs="Arial"/>
          <w:b/>
          <w:bCs/>
          <w:lang w:eastAsia="zh-CN"/>
        </w:rPr>
        <w:fldChar w:fldCharType="begin"/>
      </w:r>
      <w:r w:rsidRPr="00985C0E">
        <w:rPr>
          <w:rFonts w:ascii="Arial" w:eastAsia="Calibri" w:hAnsi="Arial" w:cs="Arial"/>
          <w:b/>
          <w:bCs/>
          <w:lang w:eastAsia="zh-CN"/>
        </w:rPr>
        <w:instrText xml:space="preserve"> QUOTE </w:instrText>
      </w:r>
      <w:r w:rsidRPr="00985C0E">
        <w:rPr>
          <w:rFonts w:ascii="Arial" w:eastAsia="Calibri" w:hAnsi="Arial" w:cs="Arial"/>
          <w:b/>
          <w:noProof/>
          <w:lang w:eastAsia="hr-HR"/>
        </w:rPr>
        <w:drawing>
          <wp:inline distT="0" distB="0" distL="0" distR="0">
            <wp:extent cx="523875" cy="447675"/>
            <wp:effectExtent l="0" t="0" r="9525" b="9525"/>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7"/>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985C0E">
        <w:rPr>
          <w:rFonts w:ascii="Arial" w:eastAsia="Calibri" w:hAnsi="Arial" w:cs="Arial"/>
          <w:b/>
          <w:bCs/>
          <w:lang w:eastAsia="zh-CN"/>
        </w:rPr>
        <w:instrText xml:space="preserve"> </w:instrText>
      </w:r>
      <w:r w:rsidR="00167748" w:rsidRPr="00985C0E">
        <w:rPr>
          <w:rFonts w:ascii="Arial" w:eastAsia="Calibri" w:hAnsi="Arial" w:cs="Arial"/>
          <w:b/>
          <w:bCs/>
          <w:lang w:eastAsia="zh-CN"/>
        </w:rPr>
        <w:fldChar w:fldCharType="end"/>
      </w:r>
      <w:r w:rsidR="00167748" w:rsidRPr="00167748">
        <w:rPr>
          <w:rFonts w:ascii="Arial" w:eastAsia="Calibri" w:hAnsi="Arial" w:cs="Arial"/>
          <w:b/>
          <w:bCs/>
          <w:position w:val="-28"/>
          <w:lang w:eastAsia="zh-CN"/>
        </w:rPr>
        <w:pict>
          <v:shape id="_x0000_i1030" type="#_x0000_t75" style="width:26.25pt;height:33.75pt">
            <v:imagedata r:id="rId57" o:title=""/>
          </v:shape>
        </w:pict>
      </w:r>
      <w:r w:rsidR="00167748" w:rsidRPr="00167748">
        <w:rPr>
          <w:rFonts w:ascii="Arial" w:eastAsia="Calibri" w:hAnsi="Arial" w:cs="Arial"/>
          <w:b/>
          <w:bCs/>
          <w:position w:val="-2"/>
          <w:lang w:eastAsia="zh-CN"/>
        </w:rPr>
        <w:pict>
          <v:shape id="_x0000_i1031" type="#_x0000_t75" style="width:9pt;height:10.5pt">
            <v:imagedata r:id="rId58" o:title=""/>
          </v:shape>
        </w:pict>
      </w:r>
      <w:r w:rsidRPr="00985C0E">
        <w:rPr>
          <w:rFonts w:ascii="Arial" w:eastAsia="Calibri" w:hAnsi="Arial" w:cs="Arial"/>
          <w:b/>
          <w:bCs/>
          <w:lang w:eastAsia="zh-CN"/>
        </w:rPr>
        <w:t xml:space="preserve"> </w:t>
      </w:r>
      <w:r w:rsidR="00167748" w:rsidRPr="00167748">
        <w:rPr>
          <w:rFonts w:ascii="Arial" w:eastAsia="Calibri" w:hAnsi="Arial" w:cs="Arial"/>
          <w:b/>
          <w:bCs/>
          <w:position w:val="-30"/>
          <w:lang w:eastAsia="zh-CN"/>
        </w:rPr>
        <w:pict>
          <v:shape id="_x0000_i1032" type="#_x0000_t75" style="width:33.75pt;height:35.25pt">
            <v:imagedata r:id="rId59" o:title=""/>
          </v:shape>
        </w:pict>
      </w:r>
      <w:r w:rsidRPr="00985C0E">
        <w:rPr>
          <w:rFonts w:ascii="Arial" w:eastAsia="Calibri" w:hAnsi="Arial" w:cs="Arial"/>
          <w:lang w:eastAsia="zh-CN"/>
        </w:rPr>
        <w:t xml:space="preserve">                           (2)</w:t>
      </w:r>
    </w:p>
    <w:p w:rsidR="00985C0E" w:rsidRPr="00985C0E" w:rsidRDefault="00985C0E" w:rsidP="00173B09">
      <w:pPr>
        <w:pStyle w:val="Odlomakpopisa11"/>
      </w:pPr>
      <w:r w:rsidRPr="00985C0E">
        <w:t>gdje je:</w:t>
      </w:r>
    </w:p>
    <w:p w:rsidR="00985C0E" w:rsidRPr="00985C0E" w:rsidRDefault="00985C0E" w:rsidP="00173B09">
      <w:pPr>
        <w:pStyle w:val="Odlomakpopisa11"/>
        <w:spacing w:after="0"/>
      </w:pPr>
      <w:r w:rsidRPr="00985C0E">
        <w:t>BPSZ -- broj plitko i srednje zatrpanih osoba,</w:t>
      </w:r>
    </w:p>
    <w:p w:rsidR="00985C0E" w:rsidRPr="00985C0E" w:rsidRDefault="00985C0E" w:rsidP="00173B09">
      <w:pPr>
        <w:pStyle w:val="Odlomakpopisa11"/>
        <w:spacing w:after="0"/>
      </w:pPr>
      <w:r w:rsidRPr="00985C0E">
        <w:t>BDZ -- broj duboko zatrpanih osoba,</w:t>
      </w:r>
    </w:p>
    <w:p w:rsidR="00985C0E" w:rsidRPr="00985C0E" w:rsidRDefault="00985C0E" w:rsidP="00173B09">
      <w:pPr>
        <w:pStyle w:val="Odlomakpopisa11"/>
        <w:spacing w:after="0"/>
      </w:pPr>
      <w:r w:rsidRPr="00985C0E">
        <w:t>A -- ukupan broj osoba koje žive na nekom području,</w:t>
      </w:r>
    </w:p>
    <w:p w:rsidR="00985C0E" w:rsidRPr="00985C0E" w:rsidRDefault="00985C0E" w:rsidP="00173B09">
      <w:pPr>
        <w:pStyle w:val="Odlomakpopisa11"/>
        <w:spacing w:after="0"/>
      </w:pPr>
      <w:r w:rsidRPr="00985C0E">
        <w:t>B -- postotak zastupljenosti zgrada određenog konstruktivnog sustava u ukupnom broju stambenih zgrada određene gradske zone,</w:t>
      </w:r>
    </w:p>
    <w:p w:rsidR="00985C0E" w:rsidRPr="00985C0E" w:rsidRDefault="00985C0E" w:rsidP="00173B09">
      <w:pPr>
        <w:pStyle w:val="Odlomakpopisa11"/>
        <w:spacing w:after="0"/>
      </w:pPr>
      <w:r w:rsidRPr="00985C0E">
        <w:t xml:space="preserve">C -- postotak zastupljenosti zgrada određenog konstruktivnog sistema prema stupnjevima oštećenja za određeni intenzitet procesa u donosu prema ukupnom broju zgrada tog sustava, </w:t>
      </w:r>
    </w:p>
    <w:p w:rsidR="00985C0E" w:rsidRPr="00985C0E" w:rsidRDefault="00985C0E" w:rsidP="00173B09">
      <w:pPr>
        <w:pStyle w:val="Odlomakpopisa11"/>
        <w:spacing w:after="0"/>
      </w:pPr>
      <w:r w:rsidRPr="00985C0E">
        <w:t>D -- postotak plitko i srednje zatrpanih za j-to oštećenje u i-tom konstruktivnom sustavu,</w:t>
      </w:r>
    </w:p>
    <w:p w:rsidR="00985C0E" w:rsidRPr="00985C0E" w:rsidRDefault="00985C0E" w:rsidP="00173B09">
      <w:pPr>
        <w:pStyle w:val="Odlomakpopisa11"/>
      </w:pPr>
      <w:r w:rsidRPr="00985C0E">
        <w:t>E -- postotak duboko zatrpanih za j-to oštećenje u i-tom konstruktivnom sustavu.</w:t>
      </w:r>
    </w:p>
    <w:p w:rsidR="00985C0E" w:rsidRPr="00985C0E" w:rsidRDefault="00985C0E" w:rsidP="00173B09">
      <w:pPr>
        <w:pStyle w:val="Odlomakpopisa11"/>
      </w:pPr>
      <w:r w:rsidRPr="00985C0E">
        <w:rPr>
          <w:lang w:val="en-US"/>
        </w:rPr>
        <w:t>Izra</w:t>
      </w:r>
      <w:r w:rsidRPr="00985C0E">
        <w:t>č</w:t>
      </w:r>
      <w:r w:rsidRPr="00985C0E">
        <w:rPr>
          <w:lang w:val="en-US"/>
        </w:rPr>
        <w:t>unom</w:t>
      </w:r>
      <w:r w:rsidRPr="00985C0E">
        <w:t xml:space="preserve"> </w:t>
      </w:r>
      <w:r w:rsidRPr="00985C0E">
        <w:rPr>
          <w:lang w:val="en-US"/>
        </w:rPr>
        <w:t>dobiven</w:t>
      </w:r>
      <w:r w:rsidRPr="00985C0E">
        <w:t xml:space="preserve"> </w:t>
      </w:r>
      <w:r w:rsidRPr="00985C0E">
        <w:rPr>
          <w:lang w:val="en-US"/>
        </w:rPr>
        <w:t>ukupan</w:t>
      </w:r>
      <w:r w:rsidRPr="00985C0E">
        <w:t xml:space="preserve"> </w:t>
      </w:r>
      <w:r w:rsidRPr="00985C0E">
        <w:rPr>
          <w:lang w:val="en-US"/>
        </w:rPr>
        <w:t>broj</w:t>
      </w:r>
      <w:r w:rsidRPr="00985C0E">
        <w:t xml:space="preserve"> </w:t>
      </w:r>
      <w:r w:rsidRPr="00985C0E">
        <w:rPr>
          <w:lang w:val="en-US"/>
        </w:rPr>
        <w:t>plitko</w:t>
      </w:r>
      <w:r w:rsidRPr="00985C0E">
        <w:t xml:space="preserve"> </w:t>
      </w:r>
      <w:r w:rsidRPr="00985C0E">
        <w:rPr>
          <w:lang w:val="en-US"/>
        </w:rPr>
        <w:t>i</w:t>
      </w:r>
      <w:r w:rsidRPr="00985C0E">
        <w:t xml:space="preserve"> </w:t>
      </w:r>
      <w:r w:rsidRPr="00985C0E">
        <w:rPr>
          <w:lang w:val="en-US"/>
        </w:rPr>
        <w:t>srednje</w:t>
      </w:r>
      <w:r w:rsidRPr="00985C0E">
        <w:t xml:space="preserve"> </w:t>
      </w:r>
      <w:r w:rsidRPr="00985C0E">
        <w:rPr>
          <w:lang w:val="en-US"/>
        </w:rPr>
        <w:t>zatrpanih</w:t>
      </w:r>
      <w:r w:rsidRPr="00985C0E">
        <w:t xml:space="preserve"> </w:t>
      </w:r>
      <w:r w:rsidRPr="00985C0E">
        <w:rPr>
          <w:lang w:val="en-US"/>
        </w:rPr>
        <w:t>i</w:t>
      </w:r>
      <w:r w:rsidRPr="00985C0E">
        <w:t xml:space="preserve"> </w:t>
      </w:r>
      <w:r w:rsidRPr="00985C0E">
        <w:rPr>
          <w:lang w:val="en-US"/>
        </w:rPr>
        <w:t>duboko</w:t>
      </w:r>
      <w:r w:rsidRPr="00985C0E">
        <w:t xml:space="preserve"> </w:t>
      </w:r>
      <w:r w:rsidRPr="00985C0E">
        <w:rPr>
          <w:lang w:val="en-US"/>
        </w:rPr>
        <w:t>zatrpanih</w:t>
      </w:r>
      <w:r w:rsidRPr="00985C0E">
        <w:t xml:space="preserve"> </w:t>
      </w:r>
      <w:r w:rsidRPr="00985C0E">
        <w:rPr>
          <w:lang w:val="en-US"/>
        </w:rPr>
        <w:t>osoba</w:t>
      </w:r>
      <w:r w:rsidRPr="00985C0E">
        <w:t>:</w:t>
      </w:r>
    </w:p>
    <w:p w:rsidR="00985C0E" w:rsidRPr="00985C0E" w:rsidRDefault="00DB4C30" w:rsidP="00211F9C">
      <w:pPr>
        <w:pStyle w:val="Odlomakpopisa11"/>
        <w:numPr>
          <w:ilvl w:val="0"/>
          <w:numId w:val="35"/>
        </w:numPr>
        <w:spacing w:after="0"/>
        <w:rPr>
          <w:lang w:eastAsia="zh-CN"/>
        </w:rPr>
      </w:pPr>
      <w:r>
        <w:rPr>
          <w:b/>
          <w:bCs/>
          <w:lang w:eastAsia="zh-CN"/>
        </w:rPr>
        <w:lastRenderedPageBreak/>
        <w:t>1</w:t>
      </w:r>
      <w:r w:rsidR="00986C61">
        <w:rPr>
          <w:b/>
          <w:bCs/>
          <w:lang w:eastAsia="zh-CN"/>
        </w:rPr>
        <w:t>20</w:t>
      </w:r>
      <w:r w:rsidR="00985C0E" w:rsidRPr="00985C0E">
        <w:rPr>
          <w:lang w:eastAsia="zh-CN"/>
        </w:rPr>
        <w:t xml:space="preserve"> plitko i srednje zatrpanih osoba</w:t>
      </w:r>
      <w:r w:rsidR="00173B09">
        <w:rPr>
          <w:lang w:eastAsia="zh-CN"/>
        </w:rPr>
        <w:t>,</w:t>
      </w:r>
    </w:p>
    <w:p w:rsidR="00985C0E" w:rsidRPr="00985C0E" w:rsidRDefault="00986C61" w:rsidP="00211F9C">
      <w:pPr>
        <w:pStyle w:val="Odlomakpopisa11"/>
        <w:numPr>
          <w:ilvl w:val="0"/>
          <w:numId w:val="35"/>
        </w:numPr>
        <w:rPr>
          <w:lang w:eastAsia="zh-CN"/>
        </w:rPr>
      </w:pPr>
      <w:r>
        <w:rPr>
          <w:b/>
          <w:bCs/>
          <w:lang w:eastAsia="zh-CN"/>
        </w:rPr>
        <w:t>146</w:t>
      </w:r>
      <w:r w:rsidR="00DB4C30">
        <w:rPr>
          <w:lang w:eastAsia="zh-CN"/>
        </w:rPr>
        <w:t xml:space="preserve"> </w:t>
      </w:r>
      <w:r w:rsidR="00985C0E" w:rsidRPr="00985C0E">
        <w:rPr>
          <w:lang w:eastAsia="zh-CN"/>
        </w:rPr>
        <w:t>duboko zatrpanih osob</w:t>
      </w:r>
      <w:r w:rsidR="00173B09">
        <w:rPr>
          <w:lang w:eastAsia="zh-CN"/>
        </w:rPr>
        <w:t>a.</w:t>
      </w:r>
    </w:p>
    <w:p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KOLIČINE GRAĐEVINSKOG OTPADA</w:t>
      </w:r>
    </w:p>
    <w:p w:rsidR="00985C0E" w:rsidRPr="00985C0E" w:rsidRDefault="00985C0E" w:rsidP="00173B09">
      <w:pPr>
        <w:pStyle w:val="Odlomakpopisa11"/>
      </w:pPr>
      <w:r w:rsidRPr="00985C0E">
        <w:t xml:space="preserve">Količina građevinskog otpada nastalog urušavanjem važna je da bi se dimenzioniralo i odredilo područje gdje će taj građevinski otpad biti privremeno pohranjen. Količina otpada će se proračunati metodom koju upotrebljava US Army Corps of Engineers (USACE). </w:t>
      </w:r>
    </w:p>
    <w:p w:rsidR="00C4489B" w:rsidRDefault="00985C0E" w:rsidP="00173B09">
      <w:pPr>
        <w:pStyle w:val="Odlomakpopisa11"/>
      </w:pPr>
      <w:r w:rsidRPr="00985C0E">
        <w:t xml:space="preserve">Proračunom je utvrđeno da će na području </w:t>
      </w:r>
      <w:r w:rsidR="00986C61">
        <w:t>Grada Ludbrega</w:t>
      </w:r>
      <w:r w:rsidR="00263C0B">
        <w:t xml:space="preserve"> </w:t>
      </w:r>
      <w:r w:rsidRPr="00985C0E">
        <w:t xml:space="preserve">doći do </w:t>
      </w:r>
      <w:r w:rsidRPr="00985C0E">
        <w:rPr>
          <w:b/>
        </w:rPr>
        <w:t xml:space="preserve">potpunog rušenja i totalnog oštećenja </w:t>
      </w:r>
      <w:r w:rsidR="00986C61">
        <w:rPr>
          <w:b/>
        </w:rPr>
        <w:t>151 objektu</w:t>
      </w:r>
      <w:r w:rsidRPr="00985C0E">
        <w:t xml:space="preserve">. </w:t>
      </w:r>
    </w:p>
    <w:p w:rsidR="009356A1" w:rsidRDefault="009356A1" w:rsidP="00173B09">
      <w:pPr>
        <w:pStyle w:val="Odlomakpopisa11"/>
      </w:pPr>
      <w:r w:rsidRPr="009356A1">
        <w:t xml:space="preserve">Kako su to uglavnom dvokatni (trokatni) objekti u starom dijelu </w:t>
      </w:r>
      <w:r w:rsidR="001C40B4" w:rsidRPr="009356A1">
        <w:t>grada</w:t>
      </w:r>
      <w:r w:rsidRPr="009356A1">
        <w:t xml:space="preserve">, količina otpada se proračunava: </w:t>
      </w:r>
    </w:p>
    <w:p w:rsidR="00C4489B" w:rsidRPr="00C4489B" w:rsidRDefault="00C4489B" w:rsidP="00C4489B">
      <w:pPr>
        <w:spacing w:after="120" w:line="276" w:lineRule="auto"/>
        <w:jc w:val="both"/>
        <w:rPr>
          <w:rFonts w:eastAsia="Calibri" w:cstheme="minorHAnsi"/>
          <w:sz w:val="24"/>
          <w:szCs w:val="24"/>
          <w:lang w:eastAsia="zh-CN"/>
        </w:rPr>
      </w:pPr>
      <w:r w:rsidRPr="00C4489B">
        <w:rPr>
          <w:rFonts w:eastAsia="Calibri" w:cstheme="minorHAnsi"/>
          <w:sz w:val="24"/>
          <w:szCs w:val="24"/>
          <w:lang w:eastAsia="zh-CN"/>
        </w:rPr>
        <w:t>Jedan dvokatni objekt prosječnih gabarita 9 m L* 9 m W * 15 m H ima:</w:t>
      </w:r>
    </w:p>
    <w:p w:rsidR="00C4489B" w:rsidRPr="00C4489B" w:rsidRDefault="00C4489B" w:rsidP="00C4489B">
      <w:pPr>
        <w:spacing w:after="120" w:line="276" w:lineRule="auto"/>
        <w:jc w:val="both"/>
        <w:rPr>
          <w:rFonts w:eastAsia="Calibri" w:cstheme="minorHAnsi"/>
          <w:sz w:val="24"/>
          <w:szCs w:val="24"/>
          <w:lang w:eastAsia="zh-CN"/>
        </w:rPr>
      </w:pPr>
      <w:r w:rsidRPr="00C4489B">
        <w:rPr>
          <w:rFonts w:eastAsia="Calibri" w:cstheme="minorHAnsi"/>
          <w:sz w:val="24"/>
          <w:szCs w:val="24"/>
          <w:lang w:eastAsia="zh-CN"/>
        </w:rPr>
        <w:t>(L* W* H) / 0,02831685 / 27= ------- 0,7645549 m3 * 0,33 = ---- m</w:t>
      </w:r>
      <w:r w:rsidRPr="00C4489B">
        <w:rPr>
          <w:rFonts w:eastAsia="Calibri" w:cstheme="minorHAnsi"/>
          <w:sz w:val="24"/>
          <w:szCs w:val="24"/>
          <w:vertAlign w:val="superscript"/>
          <w:lang w:eastAsia="zh-CN"/>
        </w:rPr>
        <w:t>3</w:t>
      </w:r>
      <w:r w:rsidRPr="00C4489B">
        <w:rPr>
          <w:rFonts w:eastAsia="Calibri" w:cstheme="minorHAnsi"/>
          <w:sz w:val="24"/>
          <w:szCs w:val="24"/>
          <w:lang w:eastAsia="zh-CN"/>
        </w:rPr>
        <w:t xml:space="preserve"> građevinskog otpada,</w:t>
      </w:r>
    </w:p>
    <w:p w:rsidR="00C4489B" w:rsidRPr="00C4489B" w:rsidRDefault="00C4489B" w:rsidP="00C4489B">
      <w:pPr>
        <w:spacing w:after="120" w:line="276" w:lineRule="auto"/>
        <w:jc w:val="both"/>
        <w:rPr>
          <w:rFonts w:eastAsia="Calibri" w:cstheme="minorHAnsi"/>
          <w:sz w:val="24"/>
          <w:szCs w:val="24"/>
          <w:lang w:eastAsia="zh-CN"/>
        </w:rPr>
      </w:pPr>
      <w:r w:rsidRPr="00C4489B">
        <w:rPr>
          <w:rFonts w:eastAsia="Calibri" w:cstheme="minorHAnsi"/>
          <w:sz w:val="24"/>
          <w:szCs w:val="24"/>
          <w:lang w:eastAsia="zh-CN"/>
        </w:rPr>
        <w:t>pa prema izračunu proizlazi da jedan objekt ima:</w:t>
      </w:r>
    </w:p>
    <w:p w:rsidR="00C4489B" w:rsidRPr="00C4489B" w:rsidRDefault="00C4489B" w:rsidP="00C4489B">
      <w:pPr>
        <w:spacing w:after="120" w:line="276" w:lineRule="auto"/>
        <w:jc w:val="both"/>
        <w:rPr>
          <w:rFonts w:eastAsia="Calibri" w:cstheme="minorHAnsi"/>
          <w:sz w:val="24"/>
          <w:szCs w:val="24"/>
          <w:lang w:eastAsia="zh-CN"/>
        </w:rPr>
      </w:pPr>
      <w:r w:rsidRPr="00C4489B">
        <w:rPr>
          <w:rFonts w:eastAsia="Calibri" w:cstheme="minorHAnsi"/>
          <w:sz w:val="24"/>
          <w:szCs w:val="24"/>
          <w:lang w:eastAsia="zh-CN"/>
        </w:rPr>
        <w:t>(9*9*15 )/ 0,02831685 /27 = 1589,2 * 0,7645549* 0,33 = 400, 95 m</w:t>
      </w:r>
      <w:r w:rsidRPr="00C4489B">
        <w:rPr>
          <w:rFonts w:eastAsia="Calibri" w:cstheme="minorHAnsi"/>
          <w:sz w:val="24"/>
          <w:szCs w:val="24"/>
          <w:vertAlign w:val="superscript"/>
          <w:lang w:eastAsia="zh-CN"/>
        </w:rPr>
        <w:t>3</w:t>
      </w:r>
      <w:r w:rsidRPr="00C4489B">
        <w:rPr>
          <w:rFonts w:eastAsia="Calibri" w:cstheme="minorHAnsi"/>
          <w:sz w:val="24"/>
          <w:szCs w:val="24"/>
          <w:lang w:eastAsia="zh-CN"/>
        </w:rPr>
        <w:t xml:space="preserve"> otpada.</w:t>
      </w:r>
    </w:p>
    <w:p w:rsidR="00985C0E" w:rsidRPr="00985C0E" w:rsidRDefault="00985C0E" w:rsidP="00173B09">
      <w:pPr>
        <w:pStyle w:val="Odlomakpopisa11"/>
        <w:rPr>
          <w:b/>
        </w:rPr>
      </w:pPr>
      <w:r w:rsidRPr="00985C0E">
        <w:rPr>
          <w:b/>
        </w:rPr>
        <w:t xml:space="preserve">Za </w:t>
      </w:r>
      <w:r w:rsidR="0030461D">
        <w:rPr>
          <w:b/>
        </w:rPr>
        <w:t>151 objekt</w:t>
      </w:r>
      <w:r w:rsidRPr="00985C0E">
        <w:rPr>
          <w:b/>
        </w:rPr>
        <w:t xml:space="preserve"> ukupna količina građevinskog otpada iznosi oko </w:t>
      </w:r>
      <w:r w:rsidR="0030461D">
        <w:rPr>
          <w:b/>
        </w:rPr>
        <w:t>60.623,64</w:t>
      </w:r>
      <w:r w:rsidRPr="00985C0E">
        <w:rPr>
          <w:b/>
        </w:rPr>
        <w:t xml:space="preserve"> m³. </w:t>
      </w:r>
    </w:p>
    <w:p w:rsidR="00F5389E" w:rsidRDefault="00985C0E" w:rsidP="00173B09">
      <w:pPr>
        <w:pStyle w:val="Odlomakpopisa11"/>
      </w:pPr>
      <w:r w:rsidRPr="00985C0E">
        <w:t xml:space="preserve">Od ove količine USACE predviđa da će 30% biti drvena građa koja se kasnije može lako reciklirati. Od ostalih 70% predviđa se da je 42% gorivi materijal koji zahtijeva sortiranje, 43% građevinski otpad (kamen, beton, žbuka), 15% metal. </w:t>
      </w:r>
    </w:p>
    <w:p w:rsidR="00985C0E" w:rsidRPr="00985C0E" w:rsidRDefault="00985C0E" w:rsidP="00173B09">
      <w:pPr>
        <w:pStyle w:val="Odlomakpopisa11"/>
      </w:pPr>
      <w:r w:rsidRPr="00985C0E">
        <w:t xml:space="preserve">Prema tome, urušavanjem </w:t>
      </w:r>
      <w:r w:rsidR="0030461D">
        <w:t>151 objekta na području Grada Ludbrega</w:t>
      </w:r>
      <w:r w:rsidRPr="00985C0E">
        <w:t xml:space="preserve">, nastati će ukupno </w:t>
      </w:r>
      <w:r w:rsidR="0030461D">
        <w:t>60.623,64</w:t>
      </w:r>
      <w:r w:rsidRPr="00985C0E">
        <w:rPr>
          <w:b/>
        </w:rPr>
        <w:t xml:space="preserve"> </w:t>
      </w:r>
      <w:r w:rsidRPr="00985C0E">
        <w:t>m</w:t>
      </w:r>
      <w:r w:rsidRPr="00985C0E">
        <w:rPr>
          <w:vertAlign w:val="superscript"/>
        </w:rPr>
        <w:t xml:space="preserve">3 </w:t>
      </w:r>
      <w:r w:rsidRPr="00985C0E">
        <w:t>građevinskog otpada, od čega:</w:t>
      </w:r>
    </w:p>
    <w:p w:rsidR="00985C0E" w:rsidRPr="00985C0E" w:rsidRDefault="0030461D" w:rsidP="00211F9C">
      <w:pPr>
        <w:pStyle w:val="Odlomakpopisa11"/>
        <w:numPr>
          <w:ilvl w:val="0"/>
          <w:numId w:val="36"/>
        </w:numPr>
        <w:spacing w:after="0"/>
      </w:pPr>
      <w:r>
        <w:t>18.187,09</w:t>
      </w:r>
      <w:r w:rsidR="00985C0E" w:rsidRPr="00985C0E">
        <w:t xml:space="preserve"> m</w:t>
      </w:r>
      <w:r w:rsidR="00985C0E" w:rsidRPr="00985C0E">
        <w:rPr>
          <w:vertAlign w:val="superscript"/>
        </w:rPr>
        <w:t>3</w:t>
      </w:r>
      <w:r w:rsidR="00985C0E" w:rsidRPr="00985C0E">
        <w:t xml:space="preserve"> drvene građe,</w:t>
      </w:r>
    </w:p>
    <w:p w:rsidR="00985C0E" w:rsidRPr="00985C0E" w:rsidRDefault="0030461D" w:rsidP="00211F9C">
      <w:pPr>
        <w:pStyle w:val="Odlomakpopisa11"/>
        <w:numPr>
          <w:ilvl w:val="0"/>
          <w:numId w:val="36"/>
        </w:numPr>
        <w:spacing w:after="0"/>
      </w:pPr>
      <w:r>
        <w:t>17.823,35</w:t>
      </w:r>
      <w:r w:rsidR="00985C0E" w:rsidRPr="00985C0E">
        <w:t xml:space="preserve"> m</w:t>
      </w:r>
      <w:r w:rsidR="00985C0E" w:rsidRPr="00985C0E">
        <w:rPr>
          <w:vertAlign w:val="superscript"/>
        </w:rPr>
        <w:t>3</w:t>
      </w:r>
      <w:r w:rsidR="00985C0E" w:rsidRPr="00985C0E">
        <w:t xml:space="preserve"> gorivi materijal,</w:t>
      </w:r>
    </w:p>
    <w:p w:rsidR="00985C0E" w:rsidRPr="00985C0E" w:rsidRDefault="0030461D" w:rsidP="00211F9C">
      <w:pPr>
        <w:pStyle w:val="Odlomakpopisa11"/>
        <w:numPr>
          <w:ilvl w:val="0"/>
          <w:numId w:val="36"/>
        </w:numPr>
        <w:spacing w:after="0"/>
      </w:pPr>
      <w:r>
        <w:t>18.247,71</w:t>
      </w:r>
      <w:r w:rsidR="00985C0E" w:rsidRPr="00985C0E">
        <w:t xml:space="preserve"> m</w:t>
      </w:r>
      <w:r w:rsidR="00985C0E" w:rsidRPr="00985C0E">
        <w:rPr>
          <w:vertAlign w:val="superscript"/>
        </w:rPr>
        <w:t>3</w:t>
      </w:r>
      <w:r w:rsidR="00985C0E" w:rsidRPr="00985C0E">
        <w:t xml:space="preserve"> građevinski otpad,</w:t>
      </w:r>
    </w:p>
    <w:p w:rsidR="004B0F8A" w:rsidRDefault="0030461D" w:rsidP="00211F9C">
      <w:pPr>
        <w:pStyle w:val="Odlomakpopisa11"/>
        <w:numPr>
          <w:ilvl w:val="0"/>
          <w:numId w:val="36"/>
        </w:numPr>
        <w:rPr>
          <w:szCs w:val="24"/>
        </w:rPr>
      </w:pPr>
      <w:r>
        <w:rPr>
          <w:szCs w:val="24"/>
        </w:rPr>
        <w:t>24.533,48</w:t>
      </w:r>
      <w:r w:rsidR="00985C0E" w:rsidRPr="00985C0E">
        <w:rPr>
          <w:szCs w:val="24"/>
        </w:rPr>
        <w:t xml:space="preserve"> m</w:t>
      </w:r>
      <w:r w:rsidR="00985C0E" w:rsidRPr="00985C0E">
        <w:rPr>
          <w:szCs w:val="24"/>
          <w:vertAlign w:val="superscript"/>
        </w:rPr>
        <w:t>3</w:t>
      </w:r>
      <w:r w:rsidR="00985C0E" w:rsidRPr="00985C0E">
        <w:rPr>
          <w:szCs w:val="24"/>
        </w:rPr>
        <w:t xml:space="preserve"> metal.</w:t>
      </w:r>
    </w:p>
    <w:p w:rsidR="00985C0E" w:rsidRPr="00F5389E" w:rsidRDefault="00985C0E" w:rsidP="00985C0E">
      <w:pPr>
        <w:spacing w:after="120" w:line="276" w:lineRule="auto"/>
        <w:jc w:val="both"/>
        <w:rPr>
          <w:rFonts w:eastAsia="Calibri" w:cstheme="minorHAnsi"/>
          <w:b/>
          <w:sz w:val="24"/>
          <w:szCs w:val="24"/>
          <w:u w:val="single"/>
          <w:lang w:eastAsia="zh-CN"/>
        </w:rPr>
      </w:pPr>
      <w:r w:rsidRPr="00F5389E">
        <w:rPr>
          <w:rFonts w:eastAsia="Calibri" w:cstheme="minorHAnsi"/>
          <w:b/>
          <w:sz w:val="24"/>
          <w:szCs w:val="24"/>
          <w:u w:val="single"/>
          <w:lang w:eastAsia="zh-CN"/>
        </w:rPr>
        <w:t>PROCJENA GRAĐEVINSKE MEHANIZACIJE I BROJA LJUDSTVA</w:t>
      </w:r>
    </w:p>
    <w:p w:rsidR="00985C0E" w:rsidRPr="00985C0E" w:rsidRDefault="00985C0E" w:rsidP="00F5389E">
      <w:pPr>
        <w:pStyle w:val="Odlomakpopisa11"/>
      </w:pPr>
      <w:r w:rsidRPr="00985C0E">
        <w:t>Nakon katastrofalnog potresa potrebno je u vrlo kratkom roku reagirati kako bi se spasili ljudski životi. Iz spasilačke prakse</w:t>
      </w:r>
      <w:r w:rsidRPr="00985C0E">
        <w:rPr>
          <w:vertAlign w:val="superscript"/>
        </w:rPr>
        <w:t xml:space="preserve"> </w:t>
      </w:r>
      <w:r w:rsidRPr="00985C0E">
        <w:t>poznato je da se najviše života spasi u prvih šest sati nakon potresa, dok se još uvijek ljudski životi mogu spasiti unutar 48 sati nakon potresa, zbog toga se i procjena potrebne mehanizacije i broja spasitelja računa za ovaj period.</w:t>
      </w:r>
    </w:p>
    <w:p w:rsidR="00985C0E" w:rsidRPr="00985C0E" w:rsidRDefault="00985C0E" w:rsidP="00F5389E">
      <w:pPr>
        <w:pStyle w:val="Odlomakpopisa11"/>
        <w:rPr>
          <w:bCs/>
          <w:color w:val="000000"/>
        </w:rPr>
      </w:pPr>
      <w:r w:rsidRPr="00985C0E">
        <w:rPr>
          <w:bCs/>
          <w:color w:val="000000"/>
        </w:rPr>
        <w:t>Parametri koji određuju izračun broja spasioca su sljedeći:</w:t>
      </w:r>
    </w:p>
    <w:p w:rsidR="00985C0E" w:rsidRPr="00985C0E" w:rsidRDefault="00985C0E" w:rsidP="00211F9C">
      <w:pPr>
        <w:pStyle w:val="Odlomakpopisa11"/>
        <w:numPr>
          <w:ilvl w:val="0"/>
          <w:numId w:val="37"/>
        </w:numPr>
        <w:spacing w:after="0"/>
        <w:rPr>
          <w:bCs/>
          <w:color w:val="000000"/>
        </w:rPr>
      </w:pPr>
      <w:r w:rsidRPr="00985C0E">
        <w:rPr>
          <w:bCs/>
          <w:color w:val="000000"/>
          <w:u w:val="single"/>
        </w:rPr>
        <w:t>za plitko i srednje zatrpane osobe</w:t>
      </w:r>
      <w:r w:rsidRPr="00985C0E">
        <w:rPr>
          <w:bCs/>
          <w:color w:val="000000"/>
        </w:rPr>
        <w:t xml:space="preserve"> podrazumijeva se takovo stanje zatrpanog u ruševinama da je za njegovo izvlačenje (spašavanje)  potrebno 2 radna sata jednog spasitelja uz upotrebu osobne i lake opreme za spašavanje,</w:t>
      </w:r>
    </w:p>
    <w:p w:rsidR="00985C0E" w:rsidRPr="00985C0E" w:rsidRDefault="00985C0E" w:rsidP="00211F9C">
      <w:pPr>
        <w:pStyle w:val="Odlomakpopisa11"/>
        <w:numPr>
          <w:ilvl w:val="0"/>
          <w:numId w:val="37"/>
        </w:numPr>
        <w:rPr>
          <w:bCs/>
          <w:color w:val="000000"/>
        </w:rPr>
      </w:pPr>
      <w:r w:rsidRPr="00985C0E">
        <w:rPr>
          <w:bCs/>
          <w:color w:val="000000"/>
          <w:u w:val="single"/>
        </w:rPr>
        <w:lastRenderedPageBreak/>
        <w:t>za duboko zatrpane osobe</w:t>
      </w:r>
      <w:r w:rsidRPr="00985C0E">
        <w:rPr>
          <w:bCs/>
          <w:color w:val="000000"/>
        </w:rPr>
        <w:t xml:space="preserve"> podrazumijeva se takovo stanje zatrpanog u ruševinama da je za njegovo izvlačenje (spašavanje)  potrebno utrošiti 20 radnih sati jednog spasitelja uz upotrebu specijalnih radova i građevinskih mašina.</w:t>
      </w:r>
    </w:p>
    <w:p w:rsidR="00985C0E" w:rsidRPr="00985C0E" w:rsidRDefault="00985C0E" w:rsidP="00F5389E">
      <w:pPr>
        <w:pStyle w:val="Odlomakpopisa11"/>
        <w:rPr>
          <w:lang w:eastAsia="zh-CN"/>
        </w:rPr>
      </w:pPr>
      <w:r w:rsidRPr="00985C0E">
        <w:rPr>
          <w:bCs/>
          <w:color w:val="000000"/>
        </w:rPr>
        <w:t xml:space="preserve">Obzirom na broj plitko i srednje zatrpanih osoba te duboko zatrpanih osoba uslijed potresa jačine </w:t>
      </w:r>
      <w:r w:rsidR="00F5389E">
        <w:rPr>
          <w:bCs/>
          <w:color w:val="000000"/>
        </w:rPr>
        <w:t>VIII</w:t>
      </w:r>
      <w:r w:rsidRPr="00985C0E">
        <w:rPr>
          <w:bCs/>
          <w:color w:val="000000"/>
          <w:vertAlign w:val="superscript"/>
        </w:rPr>
        <w:t>o</w:t>
      </w:r>
      <w:r w:rsidRPr="00985C0E">
        <w:rPr>
          <w:bCs/>
          <w:color w:val="000000"/>
        </w:rPr>
        <w:t xml:space="preserve"> na području </w:t>
      </w:r>
      <w:r w:rsidR="0030461D">
        <w:rPr>
          <w:bCs/>
          <w:color w:val="000000"/>
        </w:rPr>
        <w:t>Grada Ludbrega</w:t>
      </w:r>
      <w:r w:rsidRPr="00985C0E">
        <w:rPr>
          <w:bCs/>
          <w:color w:val="000000"/>
        </w:rPr>
        <w:t xml:space="preserve"> biti će potrebna </w:t>
      </w:r>
      <w:r w:rsidR="0030461D">
        <w:rPr>
          <w:bCs/>
          <w:color w:val="000000"/>
        </w:rPr>
        <w:t xml:space="preserve">197 </w:t>
      </w:r>
      <w:r w:rsidRPr="00985C0E">
        <w:rPr>
          <w:bCs/>
          <w:color w:val="000000"/>
        </w:rPr>
        <w:t>spasitelja u prvih 48 sati.</w:t>
      </w:r>
    </w:p>
    <w:p w:rsidR="002844DF" w:rsidRPr="00015F72" w:rsidRDefault="002844DF" w:rsidP="002844DF">
      <w:pPr>
        <w:spacing w:after="120" w:line="276" w:lineRule="auto"/>
        <w:jc w:val="both"/>
        <w:rPr>
          <w:rFonts w:eastAsia="Calibri" w:cstheme="minorHAnsi"/>
          <w:sz w:val="24"/>
          <w:szCs w:val="24"/>
          <w:lang w:eastAsia="zh-CN"/>
        </w:rPr>
      </w:pPr>
      <w:r w:rsidRPr="00015F72">
        <w:rPr>
          <w:rFonts w:eastAsia="Calibri" w:cstheme="minorHAnsi"/>
          <w:sz w:val="24"/>
          <w:szCs w:val="24"/>
          <w:lang w:eastAsia="zh-CN"/>
        </w:rPr>
        <w:t>Procjena građevinske mehanizacije izračunava se temeljem izračunate količine građevinskog otpada (</w:t>
      </w:r>
      <w:r>
        <w:rPr>
          <w:rFonts w:eastAsia="Calibri" w:cstheme="minorHAnsi"/>
          <w:sz w:val="24"/>
          <w:szCs w:val="24"/>
          <w:lang w:eastAsia="zh-CN"/>
        </w:rPr>
        <w:t>60.623,64</w:t>
      </w:r>
      <w:r w:rsidRPr="00015F72">
        <w:rPr>
          <w:rFonts w:eastAsia="Calibri" w:cstheme="minorHAnsi"/>
          <w:sz w:val="24"/>
          <w:szCs w:val="24"/>
          <w:lang w:eastAsia="zh-CN"/>
        </w:rPr>
        <w:t xml:space="preserve"> m³) i mogućeg broja srušenih objekata. U prvih 24 sata ukloni se približno 20% građevinskog otpada od ukupne količine otpada koji je nastao rušenjem. Tih 20% građevinskog otpada odnosi se na otpad koji se uklanja zbog spašavanja zatrpanih. Sukladno tome treba ukloniti oko </w:t>
      </w:r>
      <w:r>
        <w:rPr>
          <w:rFonts w:eastAsia="Calibri" w:cstheme="minorHAnsi"/>
          <w:sz w:val="24"/>
          <w:szCs w:val="24"/>
          <w:lang w:eastAsia="zh-CN"/>
        </w:rPr>
        <w:t xml:space="preserve">3.637,42 </w:t>
      </w:r>
      <w:r w:rsidRPr="00015F72">
        <w:rPr>
          <w:rFonts w:eastAsia="Calibri" w:cstheme="minorHAnsi"/>
          <w:sz w:val="24"/>
          <w:szCs w:val="24"/>
          <w:lang w:eastAsia="zh-CN"/>
        </w:rPr>
        <w:t>m³ otpada.</w:t>
      </w:r>
    </w:p>
    <w:p w:rsidR="002844DF" w:rsidRPr="00015F72" w:rsidRDefault="002844DF" w:rsidP="002844DF">
      <w:pPr>
        <w:spacing w:after="120" w:line="276" w:lineRule="auto"/>
        <w:jc w:val="both"/>
        <w:rPr>
          <w:rFonts w:eastAsia="Calibri" w:cstheme="minorHAnsi"/>
          <w:sz w:val="24"/>
          <w:szCs w:val="24"/>
          <w:highlight w:val="red"/>
        </w:rPr>
      </w:pPr>
      <w:r w:rsidRPr="00015F72">
        <w:rPr>
          <w:rFonts w:eastAsia="Calibri" w:cstheme="minorHAnsi"/>
          <w:sz w:val="24"/>
          <w:szCs w:val="24"/>
          <w:lang w:eastAsia="zh-CN"/>
        </w:rPr>
        <w:t xml:space="preserve">Svaki kamion kiper kapaciteta 10 m³ može u 24 sata prosječno napraviti 20 prijevoza na deponij, odnosno na područje za privremeno deponiranje veličine </w:t>
      </w:r>
      <w:r w:rsidRPr="002844DF">
        <w:rPr>
          <w:rFonts w:eastAsia="Calibri" w:cstheme="minorHAnsi"/>
          <w:sz w:val="24"/>
          <w:szCs w:val="24"/>
          <w:lang w:eastAsia="zh-CN"/>
        </w:rPr>
        <w:t xml:space="preserve">24.533,48 </w:t>
      </w:r>
      <w:r w:rsidRPr="00015F72">
        <w:rPr>
          <w:rFonts w:eastAsia="Calibri" w:cstheme="minorHAnsi"/>
          <w:sz w:val="24"/>
          <w:szCs w:val="24"/>
          <w:lang w:eastAsia="zh-CN"/>
        </w:rPr>
        <w:t>m</w:t>
      </w:r>
      <w:r w:rsidRPr="00015F72">
        <w:rPr>
          <w:rFonts w:eastAsia="Calibri" w:cstheme="minorHAnsi"/>
          <w:sz w:val="24"/>
          <w:szCs w:val="24"/>
          <w:vertAlign w:val="superscript"/>
          <w:lang w:eastAsia="zh-CN"/>
        </w:rPr>
        <w:t>2</w:t>
      </w:r>
      <w:r w:rsidRPr="00015F72">
        <w:rPr>
          <w:rFonts w:eastAsia="Calibri" w:cstheme="minorHAnsi"/>
          <w:sz w:val="24"/>
          <w:szCs w:val="24"/>
          <w:lang w:eastAsia="zh-CN"/>
        </w:rPr>
        <w:t xml:space="preserve">.  </w:t>
      </w:r>
    </w:p>
    <w:p w:rsidR="00985C0E" w:rsidRPr="00F5389E" w:rsidRDefault="00985C0E" w:rsidP="00F5389E">
      <w:pPr>
        <w:pStyle w:val="Odlomakpopisa11"/>
        <w:rPr>
          <w:b/>
          <w:szCs w:val="24"/>
          <w:u w:val="single"/>
          <w:lang w:eastAsia="zh-CN"/>
        </w:rPr>
      </w:pPr>
      <w:r w:rsidRPr="00F5389E">
        <w:rPr>
          <w:b/>
          <w:szCs w:val="24"/>
          <w:u w:val="single"/>
          <w:lang w:eastAsia="zh-CN"/>
        </w:rPr>
        <w:t>PRIBLIŽNI TROŠKOVI IZGRADNJE RAZLIČITIH KATEGORIJA GRAĐEVINA</w:t>
      </w:r>
    </w:p>
    <w:p w:rsidR="00985C0E" w:rsidRDefault="00985C0E" w:rsidP="00F5389E">
      <w:pPr>
        <w:pStyle w:val="Odlomakpopisa11"/>
        <w:rPr>
          <w:lang w:eastAsia="zh-CN"/>
        </w:rPr>
      </w:pPr>
      <w:r w:rsidRPr="00985C0E">
        <w:rPr>
          <w:lang w:eastAsia="zh-CN"/>
        </w:rPr>
        <w:t xml:space="preserve">Za izračun ekonomskih gubitaka na građevinskom fondu koristi se srednja vrijednosti omjera troškova oštećenja i poznate vrijednosti </w:t>
      </w:r>
      <w:r w:rsidRPr="00BB05A1">
        <w:rPr>
          <w:lang w:eastAsia="zh-CN"/>
        </w:rPr>
        <w:t>pogođenog fonda građevina</w:t>
      </w:r>
      <w:r w:rsidR="00F5389E" w:rsidRPr="00BB05A1">
        <w:rPr>
          <w:lang w:eastAsia="zh-CN"/>
        </w:rPr>
        <w:t xml:space="preserve"> (Tablica </w:t>
      </w:r>
      <w:r w:rsidR="00745D2B" w:rsidRPr="00BB05A1">
        <w:rPr>
          <w:lang w:eastAsia="zh-CN"/>
        </w:rPr>
        <w:t>1</w:t>
      </w:r>
      <w:r w:rsidR="00CB44FF">
        <w:rPr>
          <w:lang w:eastAsia="zh-CN"/>
        </w:rPr>
        <w:t>6</w:t>
      </w:r>
      <w:r w:rsidR="00745D2B" w:rsidRPr="00BB05A1">
        <w:rPr>
          <w:lang w:eastAsia="zh-CN"/>
        </w:rPr>
        <w:t>.)</w:t>
      </w:r>
      <w:r w:rsidRPr="00985C0E">
        <w:rPr>
          <w:lang w:eastAsia="zh-CN"/>
        </w:rPr>
        <w:t xml:space="preserve"> </w:t>
      </w:r>
    </w:p>
    <w:p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207" w:name="_Toc89343063"/>
      <w:r w:rsidRPr="00DE1B8F">
        <w:rPr>
          <w:rFonts w:ascii="Calibri" w:hAnsi="Calibri" w:cs="Times New Roman"/>
          <w:bCs/>
          <w:i/>
          <w:iCs/>
          <w:sz w:val="24"/>
          <w:szCs w:val="26"/>
          <w:lang w:eastAsia="zh-CN"/>
        </w:rPr>
        <w:t>Posljedice na život i zdravlje ljudi</w:t>
      </w:r>
      <w:bookmarkEnd w:id="207"/>
    </w:p>
    <w:p w:rsidR="00F5389E" w:rsidRDefault="00DE1B8F" w:rsidP="00DE1B8F">
      <w:pPr>
        <w:spacing w:after="120" w:line="276" w:lineRule="auto"/>
        <w:jc w:val="both"/>
        <w:rPr>
          <w:rFonts w:cs="Arial"/>
          <w:sz w:val="24"/>
          <w:szCs w:val="24"/>
        </w:rPr>
      </w:pPr>
      <w:r w:rsidRPr="00DE1B8F">
        <w:rPr>
          <w:rFonts w:cs="Arial"/>
          <w:sz w:val="24"/>
          <w:szCs w:val="24"/>
        </w:rPr>
        <w:t xml:space="preserve">Posljedice na život i zdravlje ljudi se promatraju u odnosu se broj poginulog, ozlijeđenog i trajno raseljenog stanovništva kao i na sve stanovnike koji su trenutno zahvaćeni posljedicama djelovanja potresa, evakuirani i sklonjeni. </w:t>
      </w:r>
    </w:p>
    <w:p w:rsidR="004B0F8A" w:rsidRDefault="00F5389E" w:rsidP="00DE1B8F">
      <w:pPr>
        <w:spacing w:after="120" w:line="276" w:lineRule="auto"/>
        <w:jc w:val="both"/>
        <w:rPr>
          <w:rFonts w:cs="Arial"/>
          <w:sz w:val="24"/>
          <w:szCs w:val="24"/>
        </w:rPr>
      </w:pPr>
      <w:r w:rsidRPr="00F5389E">
        <w:rPr>
          <w:rFonts w:cs="Arial"/>
          <w:sz w:val="24"/>
          <w:szCs w:val="24"/>
        </w:rPr>
        <w:t xml:space="preserve">Prognozom broja žrtava dobiveni su sljedeći podaci: </w:t>
      </w:r>
      <w:r w:rsidR="00AB294A" w:rsidRPr="00AB294A">
        <w:rPr>
          <w:rFonts w:cs="Arial"/>
          <w:b/>
          <w:bCs/>
          <w:sz w:val="24"/>
          <w:szCs w:val="24"/>
        </w:rPr>
        <w:t>1</w:t>
      </w:r>
      <w:r w:rsidR="00CB44FF">
        <w:rPr>
          <w:rFonts w:cs="Arial"/>
          <w:b/>
          <w:bCs/>
          <w:sz w:val="24"/>
          <w:szCs w:val="24"/>
        </w:rPr>
        <w:t>20</w:t>
      </w:r>
      <w:r w:rsidRPr="00F5389E">
        <w:rPr>
          <w:rFonts w:cs="Arial"/>
          <w:sz w:val="24"/>
          <w:szCs w:val="24"/>
        </w:rPr>
        <w:t xml:space="preserve"> plitko i srednje zatrpanih osoba (ozlijeđeni), </w:t>
      </w:r>
      <w:r w:rsidR="00CB44FF">
        <w:rPr>
          <w:rFonts w:cs="Arial"/>
          <w:b/>
          <w:bCs/>
          <w:sz w:val="24"/>
          <w:szCs w:val="24"/>
        </w:rPr>
        <w:t>146</w:t>
      </w:r>
      <w:r w:rsidRPr="00F5389E">
        <w:rPr>
          <w:rFonts w:cs="Arial"/>
          <w:sz w:val="24"/>
          <w:szCs w:val="24"/>
        </w:rPr>
        <w:t xml:space="preserve"> duboko zatrpanih osoba (poginuli) pri čemu bi posljedice za život i zdravlje ljudi bile katastrofalne.</w:t>
      </w:r>
    </w:p>
    <w:p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208" w:name="_Toc532992546"/>
      <w:bookmarkStart w:id="209" w:name="_Toc4138075"/>
      <w:bookmarkStart w:id="210" w:name="_Toc14434348"/>
      <w:bookmarkStart w:id="211" w:name="_Toc89343251"/>
      <w:bookmarkStart w:id="212" w:name="_Hlk11741594"/>
      <w:bookmarkStart w:id="213" w:name="_Hlk12267314"/>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23</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w:t>
      </w:r>
      <w:r w:rsidRPr="00DE1B8F">
        <w:rPr>
          <w:rFonts w:eastAsiaTheme="minorHAnsi"/>
          <w:sz w:val="20"/>
          <w:szCs w:val="20"/>
        </w:rPr>
        <w:t xml:space="preserve"> </w:t>
      </w:r>
      <w:r w:rsidRPr="00DE1B8F">
        <w:rPr>
          <w:rFonts w:ascii="Calibri" w:eastAsia="Calibri" w:hAnsi="Calibri" w:cs="Arial"/>
          <w:b/>
          <w:bCs/>
          <w:sz w:val="20"/>
          <w:szCs w:val="20"/>
          <w:lang w:eastAsia="zh-CN"/>
        </w:rPr>
        <w:t xml:space="preserve">Posljedice na život i zdravlje ljudi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208"/>
      <w:bookmarkEnd w:id="209"/>
      <w:bookmarkEnd w:id="210"/>
      <w:bookmarkEnd w:id="21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DE1B8F" w:rsidRPr="00DE1B8F" w:rsidTr="00A67740">
        <w:trPr>
          <w:trHeight w:val="317"/>
        </w:trPr>
        <w:tc>
          <w:tcPr>
            <w:tcW w:w="8789" w:type="dxa"/>
            <w:gridSpan w:val="4"/>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bookmarkStart w:id="214" w:name="_Hlk59535509"/>
            <w:r w:rsidRPr="00DE1B8F">
              <w:rPr>
                <w:rFonts w:eastAsia="Calibri" w:cstheme="minorHAnsi"/>
                <w:b/>
                <w:sz w:val="20"/>
                <w:szCs w:val="20"/>
              </w:rPr>
              <w:t>Život i zdravlje ljudi</w:t>
            </w:r>
          </w:p>
        </w:tc>
      </w:tr>
      <w:tr w:rsidR="00DE1B8F" w:rsidRPr="00DE1B8F" w:rsidTr="00A67740">
        <w:trPr>
          <w:trHeight w:val="394"/>
        </w:trPr>
        <w:tc>
          <w:tcPr>
            <w:tcW w:w="2127"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6"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977"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-st-</w:t>
            </w:r>
          </w:p>
        </w:tc>
        <w:tc>
          <w:tcPr>
            <w:tcW w:w="1559"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CB44FF" w:rsidRPr="00DE1B8F" w:rsidTr="00C77FB4">
        <w:trPr>
          <w:trHeight w:val="197"/>
        </w:trPr>
        <w:tc>
          <w:tcPr>
            <w:tcW w:w="2127"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6"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977"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C77FB4">
        <w:trPr>
          <w:trHeight w:val="197"/>
        </w:trPr>
        <w:tc>
          <w:tcPr>
            <w:tcW w:w="2127"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6"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977"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C77FB4">
        <w:trPr>
          <w:trHeight w:val="197"/>
        </w:trPr>
        <w:tc>
          <w:tcPr>
            <w:tcW w:w="2127"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6"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977"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C77FB4">
        <w:trPr>
          <w:trHeight w:val="205"/>
        </w:trPr>
        <w:tc>
          <w:tcPr>
            <w:tcW w:w="2127"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6"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977"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2E1B75">
        <w:trPr>
          <w:trHeight w:val="49"/>
        </w:trPr>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5</w:t>
            </w:r>
          </w:p>
        </w:tc>
        <w:tc>
          <w:tcPr>
            <w:tcW w:w="2126"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97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X</w:t>
            </w:r>
          </w:p>
        </w:tc>
      </w:tr>
    </w:tbl>
    <w:p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215" w:name="_Toc89343064"/>
      <w:bookmarkEnd w:id="214"/>
      <w:r w:rsidRPr="00DE1B8F">
        <w:rPr>
          <w:rFonts w:ascii="Calibri" w:hAnsi="Calibri" w:cs="Times New Roman"/>
          <w:bCs/>
          <w:i/>
          <w:iCs/>
          <w:sz w:val="24"/>
          <w:szCs w:val="26"/>
          <w:lang w:eastAsia="zh-CN"/>
        </w:rPr>
        <w:t>Posljedice na gospodarstvo</w:t>
      </w:r>
      <w:bookmarkEnd w:id="215"/>
    </w:p>
    <w:p w:rsidR="006F1184" w:rsidRDefault="00DE1B8F" w:rsidP="004A20A5">
      <w:pPr>
        <w:spacing w:after="120" w:line="276" w:lineRule="auto"/>
        <w:jc w:val="both"/>
        <w:rPr>
          <w:rFonts w:cs="Arial"/>
          <w:sz w:val="24"/>
          <w:szCs w:val="24"/>
        </w:rPr>
      </w:pPr>
      <w:r w:rsidRPr="00DE1B8F">
        <w:rPr>
          <w:rFonts w:cs="Arial"/>
          <w:sz w:val="24"/>
          <w:szCs w:val="24"/>
        </w:rPr>
        <w:t>Posljedice na gospodarstvo se procjenjuju kroz direktne (izravne) i indirektne (neizravne) gubitke, a prikazuju se u odnosu na proračun</w:t>
      </w:r>
      <w:r w:rsidR="0092065B">
        <w:rPr>
          <w:rFonts w:cs="Arial"/>
          <w:sz w:val="24"/>
          <w:szCs w:val="24"/>
        </w:rPr>
        <w:t xml:space="preserve"> </w:t>
      </w:r>
      <w:r w:rsidR="00AB294A">
        <w:rPr>
          <w:rFonts w:cs="Arial"/>
          <w:sz w:val="24"/>
          <w:szCs w:val="24"/>
        </w:rPr>
        <w:t xml:space="preserve">Grada </w:t>
      </w:r>
      <w:r w:rsidR="00CB44FF">
        <w:rPr>
          <w:rFonts w:cs="Arial"/>
          <w:sz w:val="24"/>
          <w:szCs w:val="24"/>
        </w:rPr>
        <w:t>Ludbrega</w:t>
      </w:r>
      <w:r w:rsidR="0092065B">
        <w:rPr>
          <w:rFonts w:cs="Arial"/>
          <w:sz w:val="24"/>
          <w:szCs w:val="24"/>
        </w:rPr>
        <w:t>.</w:t>
      </w:r>
    </w:p>
    <w:p w:rsidR="00D46E17" w:rsidRPr="00D46E17" w:rsidRDefault="00D46E17" w:rsidP="00D46E17">
      <w:pPr>
        <w:spacing w:after="120" w:line="276" w:lineRule="auto"/>
        <w:jc w:val="both"/>
        <w:rPr>
          <w:rFonts w:cs="Arial"/>
          <w:sz w:val="24"/>
          <w:szCs w:val="24"/>
        </w:rPr>
      </w:pPr>
      <w:r w:rsidRPr="00D46E17">
        <w:rPr>
          <w:rFonts w:cs="Arial"/>
          <w:sz w:val="24"/>
          <w:szCs w:val="24"/>
        </w:rPr>
        <w:t xml:space="preserve">Direktni gubici su uglavnom vezani za oštećenja stambenih jedinica (trošak popravaka, trošak uklanjanja građevine, trošak izgradnje zamjenskih građevina, troškovi spašavanja, gubitak repromaterijala). Ukupnu visinu indirektnih troškova je teško procijeniti, ali se </w:t>
      </w:r>
      <w:r w:rsidRPr="00D46E17">
        <w:rPr>
          <w:rFonts w:cs="Arial"/>
          <w:sz w:val="24"/>
          <w:szCs w:val="24"/>
        </w:rPr>
        <w:lastRenderedPageBreak/>
        <w:t>troškovi mogu promatrati kroz prekid poslovanja, prekid dostave resursa za održavanje poslovanja, gubitak opreme za rad, gubitak zarade, gubitak radne snage, povećane potrebe za smještajnim kapacitetima i dr. Uz navedene štete po gospodarstvo, postoji mogućnost pojave indirektnih utjecaja kao što su požari, poplave, tehničko</w:t>
      </w:r>
      <w:r w:rsidRPr="00D46E17">
        <w:rPr>
          <w:rFonts w:cs="Arial"/>
          <w:sz w:val="24"/>
          <w:szCs w:val="24"/>
        </w:rPr>
        <w:sym w:font="Symbol" w:char="F02D"/>
      </w:r>
      <w:r w:rsidRPr="00D46E17">
        <w:rPr>
          <w:rFonts w:cs="Arial"/>
          <w:sz w:val="24"/>
          <w:szCs w:val="24"/>
        </w:rPr>
        <w:t xml:space="preserve">tehnološke katastrofe slijedom stradavanja gospodarskih objekata, epidemiološke i sanitarne opasnosti. </w:t>
      </w:r>
    </w:p>
    <w:p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216" w:name="_Toc532992547"/>
      <w:bookmarkStart w:id="217" w:name="_Toc4138076"/>
      <w:bookmarkStart w:id="218" w:name="_Toc14434349"/>
      <w:bookmarkStart w:id="219" w:name="_Toc89343252"/>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24</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gospodarstvo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216"/>
      <w:bookmarkEnd w:id="217"/>
      <w:bookmarkEnd w:id="218"/>
      <w:bookmarkEnd w:id="21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2"/>
        <w:gridCol w:w="2268"/>
        <w:gridCol w:w="2835"/>
        <w:gridCol w:w="1559"/>
      </w:tblGrid>
      <w:tr w:rsidR="00DE1B8F" w:rsidRPr="00DE1B8F" w:rsidTr="006F1184">
        <w:trPr>
          <w:trHeight w:val="327"/>
          <w:jc w:val="center"/>
        </w:trPr>
        <w:tc>
          <w:tcPr>
            <w:tcW w:w="8784" w:type="dxa"/>
            <w:gridSpan w:val="4"/>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bookmarkStart w:id="220" w:name="_Hlk87617645"/>
            <w:r w:rsidRPr="00DE1B8F">
              <w:rPr>
                <w:rFonts w:eastAsia="Calibri" w:cstheme="minorHAnsi"/>
                <w:b/>
                <w:sz w:val="20"/>
                <w:szCs w:val="20"/>
              </w:rPr>
              <w:t>Gospodarstvo</w:t>
            </w:r>
          </w:p>
        </w:tc>
      </w:tr>
      <w:tr w:rsidR="00DE1B8F" w:rsidRPr="00DE1B8F" w:rsidTr="006F1184">
        <w:trPr>
          <w:trHeight w:val="244"/>
          <w:jc w:val="center"/>
        </w:trPr>
        <w:tc>
          <w:tcPr>
            <w:tcW w:w="2122"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268"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tcBorders>
              <w:bottom w:val="single" w:sz="4" w:space="0" w:color="auto"/>
            </w:tcBorders>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tcBorders>
              <w:bottom w:val="single" w:sz="4" w:space="0" w:color="auto"/>
            </w:tcBorders>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CB44FF" w:rsidRPr="00DE1B8F" w:rsidTr="006F1184">
        <w:trPr>
          <w:trHeight w:val="244"/>
          <w:jc w:val="center"/>
        </w:trPr>
        <w:tc>
          <w:tcPr>
            <w:tcW w:w="2122"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268"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279.717,54-559.435,08</w:t>
            </w:r>
          </w:p>
        </w:tc>
        <w:tc>
          <w:tcPr>
            <w:tcW w:w="1559"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6F1184">
        <w:trPr>
          <w:trHeight w:val="244"/>
          <w:jc w:val="center"/>
        </w:trPr>
        <w:tc>
          <w:tcPr>
            <w:tcW w:w="2122"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268"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559.435,08-2.797.175,40</w:t>
            </w:r>
          </w:p>
        </w:tc>
        <w:tc>
          <w:tcPr>
            <w:tcW w:w="1559"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6F1184">
        <w:trPr>
          <w:trHeight w:val="244"/>
          <w:jc w:val="center"/>
        </w:trPr>
        <w:tc>
          <w:tcPr>
            <w:tcW w:w="2122"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268"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2.797.175,40-8.391.526,20</w:t>
            </w:r>
          </w:p>
        </w:tc>
        <w:tc>
          <w:tcPr>
            <w:tcW w:w="1559"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6F1184">
        <w:trPr>
          <w:trHeight w:val="257"/>
          <w:jc w:val="center"/>
        </w:trPr>
        <w:tc>
          <w:tcPr>
            <w:tcW w:w="2122"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268"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8.391.526,20-13.985.877,00</w:t>
            </w:r>
          </w:p>
        </w:tc>
        <w:tc>
          <w:tcPr>
            <w:tcW w:w="1559"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p>
        </w:tc>
      </w:tr>
      <w:tr w:rsidR="00CB44FF" w:rsidRPr="00DE1B8F" w:rsidTr="006F1184">
        <w:trPr>
          <w:trHeight w:val="63"/>
          <w:jc w:val="center"/>
        </w:trPr>
        <w:tc>
          <w:tcPr>
            <w:tcW w:w="2122"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268"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&gt;13.958.877,00</w:t>
            </w:r>
          </w:p>
        </w:tc>
        <w:tc>
          <w:tcPr>
            <w:tcW w:w="1559" w:type="dxa"/>
            <w:tcBorders>
              <w:bottom w:val="single" w:sz="4" w:space="0" w:color="auto"/>
            </w:tcBorders>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Pr>
                <w:rFonts w:eastAsia="Calibri" w:cstheme="minorHAnsi"/>
                <w:sz w:val="20"/>
                <w:szCs w:val="20"/>
              </w:rPr>
              <w:t>x</w:t>
            </w:r>
          </w:p>
        </w:tc>
      </w:tr>
    </w:tbl>
    <w:p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bookmarkStart w:id="221" w:name="_Toc89343065"/>
      <w:bookmarkEnd w:id="220"/>
      <w:r w:rsidRPr="00DE1B8F">
        <w:rPr>
          <w:rFonts w:ascii="Calibri" w:hAnsi="Calibri" w:cs="Times New Roman"/>
          <w:bCs/>
          <w:i/>
          <w:iCs/>
          <w:sz w:val="24"/>
          <w:szCs w:val="26"/>
          <w:lang w:eastAsia="zh-CN"/>
        </w:rPr>
        <w:t>Posljedice na društvenu stabilnost i politiku</w:t>
      </w:r>
      <w:bookmarkEnd w:id="221"/>
    </w:p>
    <w:p w:rsidR="00FD7D7C" w:rsidRDefault="00FD7D7C" w:rsidP="00FD7D7C">
      <w:pPr>
        <w:pStyle w:val="Odlomakpopisa11"/>
      </w:pPr>
      <w:r w:rsidRPr="00DF0687">
        <w:t>Posljedice za Društvenu stabilnost i politiku iskazuju se u materijalnoj šteti i to za štetu na kritičnoj infrastrukturi i šteti na građevinama od društvenog značaja</w:t>
      </w:r>
      <w:r>
        <w:t xml:space="preserve">. </w:t>
      </w:r>
    </w:p>
    <w:p w:rsidR="00FD7D7C" w:rsidRPr="00652671" w:rsidRDefault="00FD7D7C" w:rsidP="00FD7D7C">
      <w:pPr>
        <w:pStyle w:val="Odlomakpopisa11"/>
      </w:pPr>
      <w:r w:rsidRPr="00652671">
        <w:t xml:space="preserve">Analize pojedinačnih elemenata kritične infrastrukture nisu uzete u obzir, sva kritična infrastruktura je izravno ugrožena od potresa. U slučaju potresa od VIII° po MCS ljestvici moglo bi doći do mjestimičnih pukotina u cestama, što bi moglo ugroziti prohodnost određenih cestovnih pravaca. Moguća su oštećenja na objektima i instalacijama vodovodne mreže: pucanje cjevovoda, zagađivanje vode i prekid opskrbe za korisnike. Kod oštećenja ili rušenja objekata moglo bi doći do oštećenja instalacija plina i struje, te do nastanka sekundarnih posljedica: eksplozija, požara i sl. </w:t>
      </w:r>
    </w:p>
    <w:p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222" w:name="_Toc532992548"/>
      <w:bookmarkStart w:id="223" w:name="_Toc4138077"/>
      <w:bookmarkStart w:id="224" w:name="_Toc14434350"/>
      <w:bookmarkStart w:id="225" w:name="_Toc89343253"/>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25</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kritičnu infrastrukturu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222"/>
      <w:bookmarkEnd w:id="223"/>
      <w:bookmarkEnd w:id="224"/>
      <w:bookmarkEnd w:id="225"/>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2127"/>
        <w:gridCol w:w="2835"/>
        <w:gridCol w:w="1559"/>
      </w:tblGrid>
      <w:tr w:rsidR="00DE1B8F" w:rsidRPr="00DE1B8F" w:rsidTr="003C11DE">
        <w:trPr>
          <w:trHeight w:val="262"/>
          <w:tblHeader/>
        </w:trPr>
        <w:tc>
          <w:tcPr>
            <w:tcW w:w="8789" w:type="dxa"/>
            <w:gridSpan w:val="4"/>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rsidTr="003C11DE">
        <w:trPr>
          <w:trHeight w:val="262"/>
          <w:tblHeader/>
        </w:trPr>
        <w:tc>
          <w:tcPr>
            <w:tcW w:w="8789" w:type="dxa"/>
            <w:gridSpan w:val="4"/>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Štete/gubici na kritičnoj infrastrukturi</w:t>
            </w:r>
          </w:p>
        </w:tc>
      </w:tr>
      <w:tr w:rsidR="00DE1B8F" w:rsidRPr="00DE1B8F" w:rsidTr="003C11DE">
        <w:trPr>
          <w:trHeight w:val="262"/>
          <w:tblHeader/>
        </w:trPr>
        <w:tc>
          <w:tcPr>
            <w:tcW w:w="2268"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Kriterij</w:t>
            </w:r>
          </w:p>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-kn-</w:t>
            </w:r>
          </w:p>
        </w:tc>
        <w:tc>
          <w:tcPr>
            <w:tcW w:w="1559" w:type="dxa"/>
            <w:shd w:val="clear" w:color="auto" w:fill="auto"/>
            <w:vAlign w:val="center"/>
          </w:tcPr>
          <w:p w:rsidR="00DE1B8F" w:rsidRPr="00DE1B8F" w:rsidRDefault="00DE1B8F" w:rsidP="00DE1B8F">
            <w:pPr>
              <w:spacing w:after="0" w:line="240" w:lineRule="auto"/>
              <w:jc w:val="center"/>
              <w:rPr>
                <w:rFonts w:eastAsia="Calibri" w:cstheme="minorHAnsi"/>
                <w:b/>
                <w:sz w:val="20"/>
                <w:szCs w:val="20"/>
              </w:rPr>
            </w:pPr>
            <w:r w:rsidRPr="00DE1B8F">
              <w:rPr>
                <w:rFonts w:eastAsia="Calibri" w:cstheme="minorHAnsi"/>
                <w:b/>
                <w:sz w:val="20"/>
                <w:szCs w:val="20"/>
              </w:rPr>
              <w:t>Odabrano</w:t>
            </w:r>
          </w:p>
        </w:tc>
      </w:tr>
      <w:tr w:rsidR="00022A5D" w:rsidRPr="00DE1B8F" w:rsidTr="003C11DE">
        <w:trPr>
          <w:trHeight w:val="262"/>
        </w:trPr>
        <w:tc>
          <w:tcPr>
            <w:tcW w:w="2268" w:type="dxa"/>
            <w:shd w:val="clear" w:color="auto" w:fill="auto"/>
            <w:vAlign w:val="center"/>
          </w:tcPr>
          <w:p w:rsidR="00022A5D" w:rsidRPr="00DE1B8F" w:rsidRDefault="00022A5D" w:rsidP="00022A5D">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7533AD">
              <w:rPr>
                <w:rFonts w:eastAsia="Calibri" w:cstheme="minorHAnsi"/>
                <w:sz w:val="20"/>
                <w:szCs w:val="20"/>
              </w:rPr>
              <w:t>279.717,54-559.435,08</w:t>
            </w:r>
          </w:p>
        </w:tc>
        <w:tc>
          <w:tcPr>
            <w:tcW w:w="1559"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p>
        </w:tc>
      </w:tr>
      <w:tr w:rsidR="00022A5D" w:rsidRPr="00DE1B8F" w:rsidTr="003C11DE">
        <w:trPr>
          <w:trHeight w:val="262"/>
        </w:trPr>
        <w:tc>
          <w:tcPr>
            <w:tcW w:w="2268" w:type="dxa"/>
            <w:shd w:val="clear" w:color="auto" w:fill="auto"/>
            <w:vAlign w:val="center"/>
          </w:tcPr>
          <w:p w:rsidR="00022A5D" w:rsidRPr="00DE1B8F" w:rsidRDefault="00022A5D" w:rsidP="00022A5D">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7533AD">
              <w:rPr>
                <w:rFonts w:eastAsia="Calibri" w:cstheme="minorHAnsi"/>
                <w:sz w:val="20"/>
                <w:szCs w:val="20"/>
              </w:rPr>
              <w:t>559.435,08-2.797.175,40</w:t>
            </w:r>
          </w:p>
        </w:tc>
        <w:tc>
          <w:tcPr>
            <w:tcW w:w="1559"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p>
        </w:tc>
      </w:tr>
      <w:tr w:rsidR="00022A5D" w:rsidRPr="00DE1B8F" w:rsidTr="003C11DE">
        <w:trPr>
          <w:trHeight w:val="262"/>
        </w:trPr>
        <w:tc>
          <w:tcPr>
            <w:tcW w:w="2268" w:type="dxa"/>
            <w:shd w:val="clear" w:color="auto" w:fill="auto"/>
            <w:vAlign w:val="center"/>
          </w:tcPr>
          <w:p w:rsidR="00022A5D" w:rsidRPr="00DE1B8F" w:rsidRDefault="00022A5D" w:rsidP="00022A5D">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7533AD">
              <w:rPr>
                <w:rFonts w:eastAsia="Calibri" w:cstheme="minorHAnsi"/>
                <w:sz w:val="20"/>
                <w:szCs w:val="20"/>
              </w:rPr>
              <w:t>2.797.175,40-8.391.526,20</w:t>
            </w:r>
          </w:p>
        </w:tc>
        <w:tc>
          <w:tcPr>
            <w:tcW w:w="1559"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p>
        </w:tc>
      </w:tr>
      <w:tr w:rsidR="00022A5D" w:rsidRPr="00DE1B8F" w:rsidTr="003C11DE">
        <w:trPr>
          <w:trHeight w:val="276"/>
        </w:trPr>
        <w:tc>
          <w:tcPr>
            <w:tcW w:w="2268" w:type="dxa"/>
            <w:shd w:val="clear" w:color="auto" w:fill="auto"/>
            <w:vAlign w:val="center"/>
          </w:tcPr>
          <w:p w:rsidR="00022A5D" w:rsidRPr="00DE1B8F" w:rsidRDefault="00022A5D" w:rsidP="00022A5D">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7533AD">
              <w:rPr>
                <w:rFonts w:eastAsia="Calibri" w:cstheme="minorHAnsi"/>
                <w:sz w:val="20"/>
                <w:szCs w:val="20"/>
              </w:rPr>
              <w:t>8.391.526,20-13.985.877,00</w:t>
            </w:r>
          </w:p>
        </w:tc>
        <w:tc>
          <w:tcPr>
            <w:tcW w:w="1559"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p>
        </w:tc>
      </w:tr>
      <w:tr w:rsidR="00022A5D" w:rsidRPr="00DE1B8F" w:rsidTr="003C11DE">
        <w:trPr>
          <w:trHeight w:val="262"/>
        </w:trPr>
        <w:tc>
          <w:tcPr>
            <w:tcW w:w="2268" w:type="dxa"/>
            <w:shd w:val="clear" w:color="auto" w:fill="auto"/>
            <w:vAlign w:val="center"/>
          </w:tcPr>
          <w:p w:rsidR="00022A5D" w:rsidRPr="00DE1B8F" w:rsidRDefault="00022A5D" w:rsidP="00022A5D">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7533AD">
              <w:rPr>
                <w:rFonts w:eastAsia="Calibri" w:cstheme="minorHAnsi"/>
                <w:sz w:val="20"/>
                <w:szCs w:val="20"/>
              </w:rPr>
              <w:t>&gt;13.958.877,00</w:t>
            </w:r>
          </w:p>
        </w:tc>
        <w:tc>
          <w:tcPr>
            <w:tcW w:w="1559" w:type="dxa"/>
            <w:shd w:val="clear" w:color="auto" w:fill="auto"/>
            <w:vAlign w:val="center"/>
          </w:tcPr>
          <w:p w:rsidR="00022A5D" w:rsidRPr="00DE1B8F" w:rsidRDefault="00022A5D" w:rsidP="00022A5D">
            <w:pPr>
              <w:spacing w:after="0" w:line="276" w:lineRule="auto"/>
              <w:jc w:val="center"/>
              <w:rPr>
                <w:rFonts w:eastAsia="Calibri" w:cstheme="minorHAnsi"/>
                <w:sz w:val="20"/>
                <w:szCs w:val="20"/>
              </w:rPr>
            </w:pPr>
            <w:r w:rsidRPr="00DE1B8F">
              <w:rPr>
                <w:rFonts w:eastAsia="Calibri" w:cstheme="minorHAnsi"/>
                <w:sz w:val="20"/>
                <w:szCs w:val="20"/>
              </w:rPr>
              <w:t>X</w:t>
            </w:r>
          </w:p>
        </w:tc>
      </w:tr>
    </w:tbl>
    <w:p w:rsidR="00CB44FF" w:rsidRDefault="00FD7D7C" w:rsidP="00FD7D7C">
      <w:pPr>
        <w:spacing w:before="120" w:after="120" w:line="276" w:lineRule="auto"/>
        <w:jc w:val="both"/>
        <w:rPr>
          <w:sz w:val="24"/>
          <w:szCs w:val="24"/>
          <w:lang w:eastAsia="zh-CN"/>
        </w:rPr>
        <w:sectPr w:rsidR="00CB44FF" w:rsidSect="006603E7">
          <w:pgSz w:w="11906" w:h="16838"/>
          <w:pgMar w:top="1134" w:right="1418" w:bottom="1134" w:left="1418" w:header="709" w:footer="709" w:gutter="284"/>
          <w:cols w:space="708"/>
          <w:docGrid w:linePitch="360"/>
        </w:sectPr>
      </w:pPr>
      <w:bookmarkStart w:id="226" w:name="_Toc532992549"/>
      <w:bookmarkStart w:id="227" w:name="_Toc4138078"/>
      <w:bookmarkStart w:id="228" w:name="_Toc14434351"/>
      <w:r w:rsidRPr="00FD7D7C">
        <w:rPr>
          <w:sz w:val="24"/>
          <w:szCs w:val="24"/>
          <w:lang w:eastAsia="zh-CN"/>
        </w:rPr>
        <w:t xml:space="preserve">Moguća su oštećenja i/ili rušenja objekata javnih ustanova, sportskih objekata, sakralnih objekata te objekata kulturne baštine na području </w:t>
      </w:r>
      <w:r w:rsidR="00CB44FF">
        <w:rPr>
          <w:sz w:val="24"/>
          <w:szCs w:val="24"/>
          <w:lang w:eastAsia="zh-CN"/>
        </w:rPr>
        <w:t xml:space="preserve">Grada </w:t>
      </w:r>
      <w:r w:rsidR="00D16192">
        <w:rPr>
          <w:sz w:val="24"/>
          <w:szCs w:val="24"/>
          <w:lang w:eastAsia="zh-CN"/>
        </w:rPr>
        <w:t>Ludbrega</w:t>
      </w:r>
      <w:r w:rsidRPr="00FD7D7C">
        <w:rPr>
          <w:sz w:val="24"/>
          <w:szCs w:val="24"/>
          <w:lang w:eastAsia="zh-CN"/>
        </w:rPr>
        <w:t>.</w:t>
      </w:r>
    </w:p>
    <w:p w:rsidR="00DE1B8F" w:rsidRPr="00DE1B8F" w:rsidRDefault="00DE1B8F" w:rsidP="00CA7AD6">
      <w:pPr>
        <w:keepNext/>
        <w:spacing w:before="120" w:after="0" w:line="276" w:lineRule="auto"/>
        <w:jc w:val="both"/>
        <w:rPr>
          <w:rFonts w:ascii="Calibri" w:eastAsia="Calibri" w:hAnsi="Calibri" w:cs="Arial"/>
          <w:b/>
          <w:bCs/>
          <w:sz w:val="20"/>
          <w:szCs w:val="20"/>
          <w:lang w:eastAsia="zh-CN"/>
        </w:rPr>
      </w:pPr>
      <w:bookmarkStart w:id="229" w:name="_Toc89343254"/>
      <w:r w:rsidRPr="00DE1B8F">
        <w:rPr>
          <w:rFonts w:ascii="Calibri" w:eastAsia="Calibri" w:hAnsi="Calibri" w:cs="Arial"/>
          <w:b/>
          <w:bCs/>
          <w:sz w:val="20"/>
          <w:szCs w:val="20"/>
          <w:lang w:eastAsia="zh-CN"/>
        </w:rPr>
        <w:lastRenderedPageBreak/>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26</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sidR="00CA7AD6">
        <w:rPr>
          <w:rFonts w:ascii="Calibri" w:eastAsia="Calibri" w:hAnsi="Calibri" w:cs="Arial"/>
          <w:b/>
          <w:bCs/>
          <w:sz w:val="20"/>
          <w:szCs w:val="20"/>
          <w:lang w:eastAsia="zh-CN"/>
        </w:rPr>
        <w:t xml:space="preserve"> </w:t>
      </w:r>
      <w:r w:rsidRPr="00DE1B8F">
        <w:rPr>
          <w:rFonts w:ascii="Calibri" w:eastAsia="Calibri" w:hAnsi="Calibri" w:cs="Arial"/>
          <w:b/>
          <w:bCs/>
          <w:sz w:val="20"/>
          <w:szCs w:val="20"/>
          <w:lang w:eastAsia="zh-CN"/>
        </w:rPr>
        <w:t>potres</w:t>
      </w:r>
      <w:bookmarkEnd w:id="226"/>
      <w:bookmarkEnd w:id="227"/>
      <w:bookmarkEnd w:id="228"/>
      <w:bookmarkEnd w:id="229"/>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127"/>
        <w:gridCol w:w="2835"/>
        <w:gridCol w:w="1559"/>
      </w:tblGrid>
      <w:tr w:rsidR="00DE1B8F" w:rsidRPr="00DE1B8F" w:rsidTr="003C11DE">
        <w:trPr>
          <w:trHeight w:val="160"/>
          <w:tblHeader/>
        </w:trPr>
        <w:tc>
          <w:tcPr>
            <w:tcW w:w="8789" w:type="dxa"/>
            <w:gridSpan w:val="4"/>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E1B8F" w:rsidRPr="00DE1B8F" w:rsidTr="003C11DE">
        <w:trPr>
          <w:trHeight w:val="160"/>
          <w:tblHeader/>
        </w:trPr>
        <w:tc>
          <w:tcPr>
            <w:tcW w:w="8789" w:type="dxa"/>
            <w:gridSpan w:val="4"/>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Štete/gubici na ustanovama/građevinama javnog društvenog značaja</w:t>
            </w:r>
          </w:p>
        </w:tc>
      </w:tr>
      <w:tr w:rsidR="00DE1B8F" w:rsidRPr="00DE1B8F" w:rsidTr="003C11DE">
        <w:trPr>
          <w:trHeight w:val="160"/>
          <w:tblHeader/>
        </w:trPr>
        <w:tc>
          <w:tcPr>
            <w:tcW w:w="2268" w:type="dxa"/>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Kriteriji</w:t>
            </w:r>
          </w:p>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 kn-</w:t>
            </w:r>
          </w:p>
        </w:tc>
        <w:tc>
          <w:tcPr>
            <w:tcW w:w="1559" w:type="dxa"/>
            <w:shd w:val="clear" w:color="auto" w:fill="auto"/>
            <w:vAlign w:val="center"/>
          </w:tcPr>
          <w:p w:rsidR="00DE1B8F" w:rsidRPr="00DE1B8F" w:rsidRDefault="00DE1B8F" w:rsidP="00DE1B8F">
            <w:pPr>
              <w:spacing w:after="0" w:line="276" w:lineRule="auto"/>
              <w:jc w:val="center"/>
              <w:rPr>
                <w:rFonts w:eastAsia="Calibri" w:cstheme="minorHAnsi"/>
                <w:b/>
                <w:sz w:val="20"/>
                <w:szCs w:val="20"/>
              </w:rPr>
            </w:pPr>
            <w:r w:rsidRPr="00DE1B8F">
              <w:rPr>
                <w:rFonts w:eastAsia="Calibri" w:cstheme="minorHAnsi"/>
                <w:b/>
                <w:sz w:val="20"/>
                <w:szCs w:val="20"/>
              </w:rPr>
              <w:t>Odabrano</w:t>
            </w:r>
          </w:p>
        </w:tc>
      </w:tr>
      <w:tr w:rsidR="00CB44FF" w:rsidRPr="00DE1B8F" w:rsidTr="003C11DE">
        <w:trPr>
          <w:trHeight w:val="160"/>
        </w:trPr>
        <w:tc>
          <w:tcPr>
            <w:tcW w:w="2268"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279.717,54-559.435,08</w:t>
            </w:r>
          </w:p>
        </w:tc>
        <w:tc>
          <w:tcPr>
            <w:tcW w:w="1559" w:type="dxa"/>
            <w:shd w:val="clear" w:color="auto" w:fill="auto"/>
          </w:tcPr>
          <w:p w:rsidR="00CB44FF" w:rsidRPr="00DE1B8F" w:rsidRDefault="00CB44FF" w:rsidP="00CB44FF">
            <w:pPr>
              <w:spacing w:after="0" w:line="276" w:lineRule="auto"/>
              <w:jc w:val="center"/>
              <w:rPr>
                <w:rFonts w:eastAsia="Calibri" w:cstheme="minorHAnsi"/>
                <w:sz w:val="20"/>
                <w:szCs w:val="20"/>
              </w:rPr>
            </w:pPr>
          </w:p>
        </w:tc>
      </w:tr>
      <w:tr w:rsidR="00CB44FF" w:rsidRPr="00DE1B8F" w:rsidTr="003C11DE">
        <w:trPr>
          <w:trHeight w:val="160"/>
        </w:trPr>
        <w:tc>
          <w:tcPr>
            <w:tcW w:w="2268"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559.435,08-2.797.175,40</w:t>
            </w:r>
          </w:p>
        </w:tc>
        <w:tc>
          <w:tcPr>
            <w:tcW w:w="1559" w:type="dxa"/>
            <w:shd w:val="clear" w:color="auto" w:fill="auto"/>
          </w:tcPr>
          <w:p w:rsidR="00CB44FF" w:rsidRPr="00DE1B8F" w:rsidRDefault="00CB44FF" w:rsidP="00CB44FF">
            <w:pPr>
              <w:spacing w:after="0" w:line="276" w:lineRule="auto"/>
              <w:jc w:val="center"/>
              <w:rPr>
                <w:rFonts w:eastAsia="Calibri" w:cstheme="minorHAnsi"/>
                <w:sz w:val="20"/>
                <w:szCs w:val="20"/>
              </w:rPr>
            </w:pPr>
          </w:p>
        </w:tc>
      </w:tr>
      <w:tr w:rsidR="00CB44FF" w:rsidRPr="00DE1B8F" w:rsidTr="003C11DE">
        <w:trPr>
          <w:trHeight w:val="160"/>
        </w:trPr>
        <w:tc>
          <w:tcPr>
            <w:tcW w:w="2268"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2.797.175,40-8.391.526,20</w:t>
            </w:r>
          </w:p>
        </w:tc>
        <w:tc>
          <w:tcPr>
            <w:tcW w:w="1559" w:type="dxa"/>
            <w:shd w:val="clear" w:color="auto" w:fill="auto"/>
          </w:tcPr>
          <w:p w:rsidR="00CB44FF" w:rsidRPr="00DE1B8F" w:rsidRDefault="00CB44FF" w:rsidP="00CB44FF">
            <w:pPr>
              <w:spacing w:after="0" w:line="276" w:lineRule="auto"/>
              <w:jc w:val="center"/>
              <w:rPr>
                <w:rFonts w:eastAsia="Calibri" w:cstheme="minorHAnsi"/>
                <w:sz w:val="20"/>
                <w:szCs w:val="20"/>
              </w:rPr>
            </w:pPr>
          </w:p>
        </w:tc>
      </w:tr>
      <w:tr w:rsidR="00CB44FF" w:rsidRPr="00DE1B8F" w:rsidTr="003C11DE">
        <w:trPr>
          <w:trHeight w:val="167"/>
        </w:trPr>
        <w:tc>
          <w:tcPr>
            <w:tcW w:w="2268"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8.391.526,20-13.985.877,00</w:t>
            </w:r>
          </w:p>
        </w:tc>
        <w:tc>
          <w:tcPr>
            <w:tcW w:w="1559" w:type="dxa"/>
            <w:shd w:val="clear" w:color="auto" w:fill="auto"/>
          </w:tcPr>
          <w:p w:rsidR="00CB44FF" w:rsidRPr="00DE1B8F" w:rsidRDefault="00CB44FF" w:rsidP="00CB44FF">
            <w:pPr>
              <w:spacing w:after="0" w:line="276" w:lineRule="auto"/>
              <w:jc w:val="center"/>
              <w:rPr>
                <w:rFonts w:eastAsia="Calibri" w:cstheme="minorHAnsi"/>
                <w:sz w:val="20"/>
                <w:szCs w:val="20"/>
              </w:rPr>
            </w:pPr>
          </w:p>
        </w:tc>
      </w:tr>
      <w:tr w:rsidR="00CB44FF" w:rsidRPr="00DE1B8F" w:rsidTr="003C11DE">
        <w:trPr>
          <w:trHeight w:val="160"/>
        </w:trPr>
        <w:tc>
          <w:tcPr>
            <w:tcW w:w="2268" w:type="dxa"/>
            <w:shd w:val="clear" w:color="auto" w:fill="auto"/>
            <w:vAlign w:val="center"/>
          </w:tcPr>
          <w:p w:rsidR="00CB44FF" w:rsidRPr="00DE1B8F" w:rsidRDefault="00CB44FF" w:rsidP="00CB44FF">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rsidR="00CB44FF" w:rsidRPr="00DE1B8F" w:rsidRDefault="00CB44FF" w:rsidP="00CB44FF">
            <w:pPr>
              <w:spacing w:after="0" w:line="276" w:lineRule="auto"/>
              <w:jc w:val="center"/>
              <w:rPr>
                <w:rFonts w:eastAsia="Calibri" w:cstheme="minorHAnsi"/>
                <w:sz w:val="20"/>
                <w:szCs w:val="20"/>
              </w:rPr>
            </w:pPr>
            <w:r w:rsidRPr="007533AD">
              <w:rPr>
                <w:rFonts w:eastAsia="Calibri" w:cstheme="minorHAnsi"/>
                <w:sz w:val="20"/>
                <w:szCs w:val="20"/>
              </w:rPr>
              <w:t>&gt;13.958.877,00</w:t>
            </w:r>
          </w:p>
        </w:tc>
        <w:tc>
          <w:tcPr>
            <w:tcW w:w="1559" w:type="dxa"/>
            <w:shd w:val="clear" w:color="auto" w:fill="auto"/>
          </w:tcPr>
          <w:p w:rsidR="00CB44FF" w:rsidRPr="00DE1B8F" w:rsidRDefault="00CB44FF" w:rsidP="00CB44FF">
            <w:pPr>
              <w:spacing w:after="0" w:line="276" w:lineRule="auto"/>
              <w:jc w:val="center"/>
              <w:rPr>
                <w:rFonts w:eastAsia="Calibri" w:cstheme="minorHAnsi"/>
                <w:sz w:val="20"/>
                <w:szCs w:val="20"/>
              </w:rPr>
            </w:pPr>
            <w:r w:rsidRPr="00DE1B8F">
              <w:rPr>
                <w:rFonts w:eastAsia="Calibri" w:cstheme="minorHAnsi"/>
                <w:sz w:val="20"/>
                <w:szCs w:val="20"/>
              </w:rPr>
              <w:t>X</w:t>
            </w:r>
          </w:p>
        </w:tc>
      </w:tr>
    </w:tbl>
    <w:p w:rsidR="00DE1B8F" w:rsidRDefault="00DE1B8F" w:rsidP="00DE1B8F">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230" w:name="_Toc532992550"/>
      <w:bookmarkStart w:id="231" w:name="_Toc4138079"/>
      <w:bookmarkStart w:id="232" w:name="_Toc14434352"/>
      <w:bookmarkStart w:id="233" w:name="_Toc89343255"/>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27</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230"/>
      <w:bookmarkEnd w:id="231"/>
      <w:bookmarkEnd w:id="232"/>
      <w:bookmarkEnd w:id="233"/>
      <w:r w:rsidRPr="00DE1B8F">
        <w:rPr>
          <w:rFonts w:ascii="Calibri" w:eastAsia="Calibri" w:hAnsi="Calibri" w:cs="Arial"/>
          <w:b/>
          <w:bCs/>
          <w:sz w:val="20"/>
          <w:szCs w:val="20"/>
          <w:lang w:eastAsia="zh-CN"/>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0"/>
        <w:gridCol w:w="2208"/>
        <w:gridCol w:w="3285"/>
        <w:gridCol w:w="1483"/>
      </w:tblGrid>
      <w:tr w:rsidR="00DE1B8F" w:rsidRPr="00DE1B8F" w:rsidTr="00CB44FF">
        <w:trPr>
          <w:trHeight w:val="833"/>
          <w:tblHeader/>
          <w:jc w:val="center"/>
        </w:trPr>
        <w:tc>
          <w:tcPr>
            <w:tcW w:w="1800" w:type="dxa"/>
            <w:shd w:val="clear" w:color="auto" w:fill="auto"/>
            <w:vAlign w:val="center"/>
          </w:tcPr>
          <w:p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rsidR="00DE1B8F" w:rsidRPr="00DE1B8F" w:rsidRDefault="00DE1B8F" w:rsidP="00DE1B8F">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CA7AD6" w:rsidRPr="00DE1B8F" w:rsidTr="00CB44FF">
        <w:trPr>
          <w:trHeight w:val="271"/>
          <w:jc w:val="center"/>
        </w:trPr>
        <w:tc>
          <w:tcPr>
            <w:tcW w:w="1800" w:type="dxa"/>
            <w:shd w:val="clear" w:color="auto" w:fill="auto"/>
          </w:tcPr>
          <w:p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r>
      <w:tr w:rsidR="00CA7AD6" w:rsidRPr="00DE1B8F" w:rsidTr="00CB44FF">
        <w:trPr>
          <w:trHeight w:val="271"/>
          <w:jc w:val="center"/>
        </w:trPr>
        <w:tc>
          <w:tcPr>
            <w:tcW w:w="1800" w:type="dxa"/>
            <w:shd w:val="clear" w:color="auto" w:fill="auto"/>
          </w:tcPr>
          <w:p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rsidTr="00CB44FF">
        <w:trPr>
          <w:trHeight w:val="271"/>
          <w:jc w:val="center"/>
        </w:trPr>
        <w:tc>
          <w:tcPr>
            <w:tcW w:w="1800" w:type="dxa"/>
            <w:shd w:val="clear" w:color="auto" w:fill="auto"/>
          </w:tcPr>
          <w:p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c>
          <w:tcPr>
            <w:tcW w:w="3285"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c>
          <w:tcPr>
            <w:tcW w:w="1483" w:type="dxa"/>
            <w:shd w:val="clear" w:color="auto" w:fill="auto"/>
          </w:tcPr>
          <w:p w:rsidR="00CA7AD6" w:rsidRPr="00DE1B8F" w:rsidRDefault="00CA7AD6" w:rsidP="00CA7AD6">
            <w:pPr>
              <w:spacing w:after="0" w:line="276" w:lineRule="auto"/>
              <w:ind w:right="23"/>
              <w:jc w:val="both"/>
              <w:rPr>
                <w:rFonts w:eastAsia="Calibri" w:cstheme="minorHAnsi"/>
                <w:sz w:val="20"/>
                <w:szCs w:val="20"/>
                <w:lang w:eastAsia="zh-CN"/>
              </w:rPr>
            </w:pPr>
          </w:p>
        </w:tc>
      </w:tr>
      <w:tr w:rsidR="00CA7AD6" w:rsidRPr="00DE1B8F" w:rsidTr="00CB44FF">
        <w:trPr>
          <w:trHeight w:val="271"/>
          <w:jc w:val="center"/>
        </w:trPr>
        <w:tc>
          <w:tcPr>
            <w:tcW w:w="1800" w:type="dxa"/>
            <w:shd w:val="clear" w:color="auto" w:fill="auto"/>
          </w:tcPr>
          <w:p w:rsidR="00CA7AD6" w:rsidRPr="00DE1B8F" w:rsidRDefault="00CA7AD6" w:rsidP="00CA7AD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c>
          <w:tcPr>
            <w:tcW w:w="3285"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c>
          <w:tcPr>
            <w:tcW w:w="1483" w:type="dxa"/>
            <w:shd w:val="clear" w:color="auto" w:fill="auto"/>
          </w:tcPr>
          <w:p w:rsidR="00CA7AD6" w:rsidRPr="00DE1B8F" w:rsidRDefault="00CA7AD6" w:rsidP="00CA7AD6">
            <w:pPr>
              <w:spacing w:after="0" w:line="276" w:lineRule="auto"/>
              <w:ind w:right="23"/>
              <w:jc w:val="center"/>
              <w:rPr>
                <w:rFonts w:eastAsia="Calibri" w:cstheme="minorHAnsi"/>
                <w:sz w:val="20"/>
                <w:szCs w:val="20"/>
                <w:lang w:eastAsia="zh-CN"/>
              </w:rPr>
            </w:pPr>
          </w:p>
        </w:tc>
      </w:tr>
      <w:tr w:rsidR="00B225A0" w:rsidRPr="00DE1B8F" w:rsidTr="00CB44FF">
        <w:trPr>
          <w:trHeight w:val="271"/>
          <w:jc w:val="center"/>
        </w:trPr>
        <w:tc>
          <w:tcPr>
            <w:tcW w:w="1800" w:type="dxa"/>
            <w:shd w:val="clear" w:color="auto" w:fill="auto"/>
          </w:tcPr>
          <w:p w:rsidR="00B225A0" w:rsidRPr="00DE1B8F" w:rsidRDefault="00B225A0" w:rsidP="00B225A0">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tcPr>
          <w:p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tcPr>
          <w:p w:rsidR="00B225A0" w:rsidRPr="00DE1B8F" w:rsidRDefault="00B225A0" w:rsidP="00B225A0">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bl>
    <w:p w:rsidR="00DE1B8F" w:rsidRPr="00DE1B8F" w:rsidRDefault="00DE1B8F" w:rsidP="00DE1B8F">
      <w:pPr>
        <w:numPr>
          <w:ilvl w:val="4"/>
          <w:numId w:val="3"/>
        </w:numPr>
        <w:spacing w:before="240" w:after="120" w:line="276" w:lineRule="auto"/>
        <w:jc w:val="both"/>
        <w:outlineLvl w:val="4"/>
        <w:rPr>
          <w:rFonts w:ascii="Calibri" w:hAnsi="Calibri" w:cs="Times New Roman"/>
          <w:bCs/>
          <w:i/>
          <w:iCs/>
          <w:sz w:val="24"/>
          <w:szCs w:val="26"/>
          <w:lang w:eastAsia="zh-CN"/>
        </w:rPr>
      </w:pPr>
      <w:r w:rsidRPr="00DE1B8F">
        <w:rPr>
          <w:rFonts w:ascii="Calibri" w:hAnsi="Calibri" w:cs="Times New Roman"/>
          <w:bCs/>
          <w:i/>
          <w:iCs/>
          <w:sz w:val="24"/>
          <w:szCs w:val="26"/>
          <w:lang w:eastAsia="zh-CN"/>
        </w:rPr>
        <w:t xml:space="preserve"> </w:t>
      </w:r>
      <w:bookmarkStart w:id="234" w:name="_Toc89343066"/>
      <w:r w:rsidRPr="00DE1B8F">
        <w:rPr>
          <w:rFonts w:ascii="Calibri" w:hAnsi="Calibri" w:cs="Times New Roman"/>
          <w:bCs/>
          <w:i/>
          <w:iCs/>
          <w:sz w:val="24"/>
          <w:szCs w:val="26"/>
          <w:lang w:eastAsia="zh-CN"/>
        </w:rPr>
        <w:t>Vjerojatnost događaja</w:t>
      </w:r>
      <w:bookmarkEnd w:id="234"/>
    </w:p>
    <w:p w:rsidR="00FD7D7C" w:rsidRPr="00FD7D7C" w:rsidRDefault="00FD7D7C" w:rsidP="00FD7D7C">
      <w:pPr>
        <w:spacing w:line="276" w:lineRule="auto"/>
        <w:jc w:val="both"/>
        <w:rPr>
          <w:sz w:val="24"/>
          <w:szCs w:val="24"/>
          <w:lang w:eastAsia="zh-CN"/>
        </w:rPr>
      </w:pPr>
      <w:r w:rsidRPr="00FD7D7C">
        <w:rPr>
          <w:sz w:val="24"/>
          <w:szCs w:val="24"/>
          <w:lang w:eastAsia="zh-CN"/>
        </w:rPr>
        <w:t>Vjerojatnost nastanka potresa jačine VIII° MCS na promatranom području</w:t>
      </w:r>
      <w:r w:rsidR="00AB294A">
        <w:rPr>
          <w:sz w:val="24"/>
          <w:szCs w:val="24"/>
          <w:lang w:eastAsia="zh-CN"/>
        </w:rPr>
        <w:t xml:space="preserve"> </w:t>
      </w:r>
      <w:r w:rsidRPr="00FD7D7C">
        <w:rPr>
          <w:sz w:val="24"/>
          <w:szCs w:val="24"/>
          <w:lang w:eastAsia="zh-CN"/>
        </w:rPr>
        <w:t>je iznimno mala.</w:t>
      </w:r>
    </w:p>
    <w:p w:rsidR="00DE1B8F" w:rsidRPr="00DE1B8F" w:rsidRDefault="00DE1B8F" w:rsidP="00DE1B8F">
      <w:pPr>
        <w:keepNext/>
        <w:spacing w:after="0" w:line="276" w:lineRule="auto"/>
        <w:jc w:val="both"/>
        <w:rPr>
          <w:rFonts w:ascii="Calibri" w:eastAsia="Calibri" w:hAnsi="Calibri" w:cs="Arial"/>
          <w:b/>
          <w:bCs/>
          <w:sz w:val="20"/>
          <w:szCs w:val="20"/>
          <w:lang w:eastAsia="zh-CN"/>
        </w:rPr>
      </w:pPr>
      <w:bookmarkStart w:id="235" w:name="_Toc532992551"/>
      <w:bookmarkStart w:id="236" w:name="_Toc4138080"/>
      <w:bookmarkStart w:id="237" w:name="_Toc14434353"/>
      <w:bookmarkStart w:id="238" w:name="_Toc89343256"/>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28</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Vjerojatnost/frekvencija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potres</w:t>
      </w:r>
      <w:bookmarkEnd w:id="235"/>
      <w:bookmarkEnd w:id="236"/>
      <w:bookmarkEnd w:id="237"/>
      <w:bookmarkEnd w:id="238"/>
      <w:r w:rsidRPr="00DE1B8F">
        <w:rPr>
          <w:rFonts w:ascii="Calibri" w:eastAsia="Calibri" w:hAnsi="Calibri" w:cs="Arial"/>
          <w:b/>
          <w:bCs/>
          <w:sz w:val="20"/>
          <w:szCs w:val="20"/>
          <w:lang w:eastAsia="zh-CN"/>
        </w:rPr>
        <w:t xml:space="preserve"> </w:t>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750"/>
      </w:tblGrid>
      <w:tr w:rsidR="00DE1B8F" w:rsidRPr="00DE1B8F" w:rsidTr="00DE1B8F">
        <w:trPr>
          <w:trHeight w:val="258"/>
        </w:trPr>
        <w:tc>
          <w:tcPr>
            <w:tcW w:w="1461" w:type="dxa"/>
            <w:vMerge w:val="restart"/>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KATEGORIJA</w:t>
            </w:r>
          </w:p>
        </w:tc>
        <w:tc>
          <w:tcPr>
            <w:tcW w:w="7441" w:type="dxa"/>
            <w:gridSpan w:val="4"/>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VJEROJATNOST/FREKVENCIJA</w:t>
            </w:r>
          </w:p>
        </w:tc>
      </w:tr>
      <w:tr w:rsidR="00DE1B8F" w:rsidRPr="00DE1B8F" w:rsidTr="00DE1B8F">
        <w:trPr>
          <w:trHeight w:val="156"/>
        </w:trPr>
        <w:tc>
          <w:tcPr>
            <w:tcW w:w="1461" w:type="dxa"/>
            <w:vMerge/>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p>
        </w:tc>
        <w:tc>
          <w:tcPr>
            <w:tcW w:w="1470" w:type="dxa"/>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KVALITATIVNO</w:t>
            </w:r>
          </w:p>
        </w:tc>
        <w:tc>
          <w:tcPr>
            <w:tcW w:w="1707" w:type="dxa"/>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VJEROJATNOST</w:t>
            </w:r>
          </w:p>
        </w:tc>
        <w:tc>
          <w:tcPr>
            <w:tcW w:w="2514" w:type="dxa"/>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FREKVENCIJA</w:t>
            </w:r>
          </w:p>
        </w:tc>
        <w:tc>
          <w:tcPr>
            <w:tcW w:w="1750" w:type="dxa"/>
            <w:shd w:val="clear" w:color="auto" w:fill="auto"/>
            <w:vAlign w:val="center"/>
          </w:tcPr>
          <w:p w:rsidR="00DE1B8F" w:rsidRPr="00DE1B8F" w:rsidRDefault="00DE1B8F" w:rsidP="00DE1B8F">
            <w:pPr>
              <w:spacing w:before="120" w:after="120" w:line="276" w:lineRule="auto"/>
              <w:jc w:val="center"/>
              <w:rPr>
                <w:rFonts w:eastAsia="Calibri" w:cstheme="minorHAnsi"/>
                <w:b/>
                <w:sz w:val="18"/>
                <w:szCs w:val="18"/>
              </w:rPr>
            </w:pPr>
            <w:r w:rsidRPr="00DE1B8F">
              <w:rPr>
                <w:rFonts w:eastAsia="Calibri" w:cstheme="minorHAnsi"/>
                <w:b/>
                <w:sz w:val="18"/>
                <w:szCs w:val="18"/>
              </w:rPr>
              <w:t>ODABRANO</w:t>
            </w:r>
          </w:p>
        </w:tc>
      </w:tr>
      <w:tr w:rsidR="00DE1B8F" w:rsidRPr="00DE1B8F" w:rsidTr="00DE1B8F">
        <w:trPr>
          <w:trHeight w:val="258"/>
        </w:trPr>
        <w:tc>
          <w:tcPr>
            <w:tcW w:w="1461"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w:t>
            </w:r>
          </w:p>
        </w:tc>
        <w:tc>
          <w:tcPr>
            <w:tcW w:w="147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mala</w:t>
            </w:r>
          </w:p>
        </w:tc>
        <w:tc>
          <w:tcPr>
            <w:tcW w:w="1707"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&lt;1 %</w:t>
            </w:r>
          </w:p>
        </w:tc>
        <w:tc>
          <w:tcPr>
            <w:tcW w:w="2514"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100 godina i rjeđe</w:t>
            </w:r>
          </w:p>
        </w:tc>
        <w:tc>
          <w:tcPr>
            <w:tcW w:w="175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X</w:t>
            </w:r>
          </w:p>
        </w:tc>
      </w:tr>
      <w:tr w:rsidR="00DE1B8F" w:rsidRPr="00DE1B8F" w:rsidTr="00DE1B8F">
        <w:trPr>
          <w:trHeight w:val="258"/>
        </w:trPr>
        <w:tc>
          <w:tcPr>
            <w:tcW w:w="1461" w:type="dxa"/>
            <w:shd w:val="clear" w:color="auto" w:fill="auto"/>
            <w:vAlign w:val="center"/>
          </w:tcPr>
          <w:p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2</w:t>
            </w:r>
          </w:p>
        </w:tc>
        <w:tc>
          <w:tcPr>
            <w:tcW w:w="147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Mala</w:t>
            </w:r>
          </w:p>
        </w:tc>
        <w:tc>
          <w:tcPr>
            <w:tcW w:w="1707"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 5 %</w:t>
            </w:r>
          </w:p>
        </w:tc>
        <w:tc>
          <w:tcPr>
            <w:tcW w:w="2514"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20 do 100 godina</w:t>
            </w:r>
          </w:p>
        </w:tc>
        <w:tc>
          <w:tcPr>
            <w:tcW w:w="175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p>
        </w:tc>
      </w:tr>
      <w:tr w:rsidR="00DE1B8F" w:rsidRPr="00DE1B8F" w:rsidTr="00DE1B8F">
        <w:trPr>
          <w:trHeight w:val="258"/>
        </w:trPr>
        <w:tc>
          <w:tcPr>
            <w:tcW w:w="1461" w:type="dxa"/>
            <w:shd w:val="clear" w:color="auto" w:fill="auto"/>
            <w:vAlign w:val="center"/>
          </w:tcPr>
          <w:p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3</w:t>
            </w:r>
          </w:p>
        </w:tc>
        <w:tc>
          <w:tcPr>
            <w:tcW w:w="147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Umjerena</w:t>
            </w:r>
          </w:p>
        </w:tc>
        <w:tc>
          <w:tcPr>
            <w:tcW w:w="1707"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 – 50 %</w:t>
            </w:r>
          </w:p>
        </w:tc>
        <w:tc>
          <w:tcPr>
            <w:tcW w:w="2514"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u 2 do 20 godina</w:t>
            </w:r>
          </w:p>
        </w:tc>
        <w:tc>
          <w:tcPr>
            <w:tcW w:w="175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p>
        </w:tc>
      </w:tr>
      <w:tr w:rsidR="00DE1B8F" w:rsidRPr="00DE1B8F" w:rsidTr="00DE1B8F">
        <w:trPr>
          <w:trHeight w:val="258"/>
        </w:trPr>
        <w:tc>
          <w:tcPr>
            <w:tcW w:w="1461" w:type="dxa"/>
            <w:shd w:val="clear" w:color="auto" w:fill="auto"/>
            <w:vAlign w:val="center"/>
          </w:tcPr>
          <w:p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4</w:t>
            </w:r>
          </w:p>
        </w:tc>
        <w:tc>
          <w:tcPr>
            <w:tcW w:w="147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Velika</w:t>
            </w:r>
          </w:p>
        </w:tc>
        <w:tc>
          <w:tcPr>
            <w:tcW w:w="1707"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51 – 98 %</w:t>
            </w:r>
          </w:p>
        </w:tc>
        <w:tc>
          <w:tcPr>
            <w:tcW w:w="2514"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1 do 2 godine</w:t>
            </w:r>
          </w:p>
        </w:tc>
        <w:tc>
          <w:tcPr>
            <w:tcW w:w="175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p>
        </w:tc>
      </w:tr>
      <w:tr w:rsidR="00DE1B8F" w:rsidRPr="00DE1B8F" w:rsidTr="00DE1B8F">
        <w:trPr>
          <w:trHeight w:val="277"/>
        </w:trPr>
        <w:tc>
          <w:tcPr>
            <w:tcW w:w="1461" w:type="dxa"/>
            <w:shd w:val="clear" w:color="auto" w:fill="auto"/>
            <w:vAlign w:val="center"/>
          </w:tcPr>
          <w:p w:rsidR="00DE1B8F" w:rsidRPr="00DE1B8F" w:rsidRDefault="00DE1B8F" w:rsidP="00DE1B8F">
            <w:pPr>
              <w:spacing w:after="0" w:line="276" w:lineRule="auto"/>
              <w:jc w:val="center"/>
              <w:rPr>
                <w:rFonts w:eastAsia="Calibri" w:cstheme="minorHAnsi"/>
                <w:b/>
                <w:sz w:val="18"/>
                <w:szCs w:val="18"/>
              </w:rPr>
            </w:pPr>
            <w:r w:rsidRPr="00DE1B8F">
              <w:rPr>
                <w:rFonts w:eastAsia="Calibri" w:cstheme="minorHAnsi"/>
                <w:b/>
                <w:sz w:val="18"/>
                <w:szCs w:val="18"/>
              </w:rPr>
              <w:t>5</w:t>
            </w:r>
          </w:p>
        </w:tc>
        <w:tc>
          <w:tcPr>
            <w:tcW w:w="147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Iznimno velika</w:t>
            </w:r>
          </w:p>
        </w:tc>
        <w:tc>
          <w:tcPr>
            <w:tcW w:w="1707"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&gt; 98 %</w:t>
            </w:r>
          </w:p>
        </w:tc>
        <w:tc>
          <w:tcPr>
            <w:tcW w:w="2514"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r w:rsidRPr="00DE1B8F">
              <w:rPr>
                <w:rFonts w:eastAsia="Calibri" w:cstheme="minorHAnsi"/>
                <w:sz w:val="18"/>
                <w:szCs w:val="18"/>
              </w:rPr>
              <w:t>1 događaj godišnje ili češće</w:t>
            </w:r>
          </w:p>
        </w:tc>
        <w:tc>
          <w:tcPr>
            <w:tcW w:w="1750" w:type="dxa"/>
            <w:shd w:val="clear" w:color="auto" w:fill="auto"/>
            <w:vAlign w:val="center"/>
          </w:tcPr>
          <w:p w:rsidR="00DE1B8F" w:rsidRPr="00DE1B8F" w:rsidRDefault="00DE1B8F" w:rsidP="00DE1B8F">
            <w:pPr>
              <w:spacing w:after="0" w:line="276" w:lineRule="auto"/>
              <w:jc w:val="center"/>
              <w:rPr>
                <w:rFonts w:eastAsia="Calibri" w:cstheme="minorHAnsi"/>
                <w:sz w:val="18"/>
                <w:szCs w:val="18"/>
              </w:rPr>
            </w:pPr>
          </w:p>
        </w:tc>
      </w:tr>
    </w:tbl>
    <w:p w:rsidR="00D16192" w:rsidRDefault="00D16192" w:rsidP="00683EF4">
      <w:pPr>
        <w:pStyle w:val="Naslov3"/>
        <w:sectPr w:rsidR="00D16192" w:rsidSect="006603E7">
          <w:pgSz w:w="11906" w:h="16838"/>
          <w:pgMar w:top="1134" w:right="1418" w:bottom="1134" w:left="1418" w:header="709" w:footer="709" w:gutter="284"/>
          <w:cols w:space="708"/>
          <w:docGrid w:linePitch="360"/>
        </w:sectPr>
      </w:pPr>
      <w:bookmarkStart w:id="239" w:name="_Toc4137264"/>
      <w:bookmarkStart w:id="240" w:name="_Toc19619309"/>
    </w:p>
    <w:p w:rsidR="00DE1B8F" w:rsidRPr="00DE1B8F" w:rsidRDefault="00DE1B8F" w:rsidP="00683EF4">
      <w:pPr>
        <w:pStyle w:val="Naslov3"/>
      </w:pPr>
      <w:bookmarkStart w:id="241" w:name="_Toc89343067"/>
      <w:r w:rsidRPr="00DE1B8F">
        <w:lastRenderedPageBreak/>
        <w:t>Podaci, izvori i metode izračuna</w:t>
      </w:r>
      <w:bookmarkEnd w:id="239"/>
      <w:bookmarkEnd w:id="240"/>
      <w:bookmarkEnd w:id="241"/>
    </w:p>
    <w:p w:rsidR="00DE1B8F" w:rsidRPr="00FD7D7C" w:rsidRDefault="00DE1B8F" w:rsidP="002E1B75">
      <w:pPr>
        <w:numPr>
          <w:ilvl w:val="0"/>
          <w:numId w:val="23"/>
        </w:numPr>
        <w:spacing w:after="0" w:line="276" w:lineRule="auto"/>
        <w:ind w:left="709" w:hanging="357"/>
        <w:jc w:val="both"/>
        <w:rPr>
          <w:sz w:val="24"/>
          <w:szCs w:val="24"/>
        </w:rPr>
      </w:pPr>
      <w:bookmarkStart w:id="242" w:name="_Hlk532365768"/>
      <w:r w:rsidRPr="00FD7D7C">
        <w:rPr>
          <w:sz w:val="24"/>
          <w:szCs w:val="24"/>
        </w:rPr>
        <w:t xml:space="preserve">Izračun količine nastalog građevinskog otpada, </w:t>
      </w:r>
      <w:bookmarkEnd w:id="212"/>
      <w:r w:rsidRPr="00FD7D7C">
        <w:rPr>
          <w:sz w:val="24"/>
          <w:szCs w:val="24"/>
        </w:rPr>
        <w:t>USACE, FEMA – IS – 632;</w:t>
      </w:r>
    </w:p>
    <w:p w:rsidR="00DE1B8F" w:rsidRPr="00FD7D7C" w:rsidRDefault="00DE1B8F" w:rsidP="002E1B75">
      <w:pPr>
        <w:numPr>
          <w:ilvl w:val="0"/>
          <w:numId w:val="23"/>
        </w:numPr>
        <w:spacing w:after="0" w:line="276" w:lineRule="auto"/>
        <w:ind w:left="709" w:hanging="357"/>
        <w:jc w:val="both"/>
        <w:rPr>
          <w:sz w:val="24"/>
          <w:szCs w:val="24"/>
        </w:rPr>
      </w:pPr>
      <w:r w:rsidRPr="00FD7D7C">
        <w:rPr>
          <w:sz w:val="24"/>
          <w:szCs w:val="24"/>
        </w:rPr>
        <w:t>Karte potresnih razdoblja, Geološki odsjek Prirodoslovno – matematičkog fakulteta u Zagrebu</w:t>
      </w:r>
      <w:r w:rsidR="00FB5B72" w:rsidRPr="00FD7D7C">
        <w:rPr>
          <w:sz w:val="24"/>
          <w:szCs w:val="24"/>
        </w:rPr>
        <w:t>,</w:t>
      </w:r>
    </w:p>
    <w:p w:rsidR="00DE1B8F" w:rsidRPr="00FD7D7C" w:rsidRDefault="00DE1B8F" w:rsidP="002E1B75">
      <w:pPr>
        <w:numPr>
          <w:ilvl w:val="0"/>
          <w:numId w:val="23"/>
        </w:numPr>
        <w:spacing w:after="0" w:line="276" w:lineRule="auto"/>
        <w:ind w:left="709" w:hanging="357"/>
        <w:jc w:val="both"/>
        <w:rPr>
          <w:sz w:val="24"/>
          <w:szCs w:val="24"/>
        </w:rPr>
      </w:pPr>
      <w:bookmarkStart w:id="243" w:name="_Hlk525204322"/>
      <w:bookmarkStart w:id="244" w:name="_Hlk12261540"/>
      <w:r w:rsidRPr="00FD7D7C">
        <w:rPr>
          <w:sz w:val="24"/>
          <w:szCs w:val="24"/>
        </w:rPr>
        <w:t xml:space="preserve">Popis stanovništva 2011. godinu, Državni zavod za statistiku; </w:t>
      </w:r>
    </w:p>
    <w:p w:rsidR="00FD7D7C" w:rsidRPr="00AB294A" w:rsidRDefault="00DE1B8F" w:rsidP="002E1B75">
      <w:pPr>
        <w:numPr>
          <w:ilvl w:val="0"/>
          <w:numId w:val="23"/>
        </w:numPr>
        <w:spacing w:after="0" w:line="276" w:lineRule="auto"/>
        <w:ind w:left="709" w:hanging="357"/>
        <w:jc w:val="both"/>
        <w:rPr>
          <w:sz w:val="24"/>
          <w:szCs w:val="24"/>
          <w:lang w:val="pl-PL"/>
        </w:rPr>
      </w:pPr>
      <w:r w:rsidRPr="00AB294A">
        <w:rPr>
          <w:sz w:val="24"/>
          <w:szCs w:val="24"/>
          <w:lang w:val="pl-PL"/>
        </w:rPr>
        <w:t>Procjena rizika od katastrofa za Republiku Hrvatsku, 201</w:t>
      </w:r>
      <w:r w:rsidR="00AB294A" w:rsidRPr="00AB294A">
        <w:rPr>
          <w:sz w:val="24"/>
          <w:szCs w:val="24"/>
          <w:lang w:val="pl-PL"/>
        </w:rPr>
        <w:t>9</w:t>
      </w:r>
      <w:r w:rsidRPr="00AB294A">
        <w:rPr>
          <w:sz w:val="24"/>
          <w:szCs w:val="24"/>
          <w:lang w:val="pl-PL"/>
        </w:rPr>
        <w:t xml:space="preserve">. </w:t>
      </w:r>
      <w:r w:rsidR="00FB5B72" w:rsidRPr="00AB294A">
        <w:rPr>
          <w:sz w:val="24"/>
          <w:szCs w:val="24"/>
          <w:lang w:val="pl-PL"/>
        </w:rPr>
        <w:t>godine,</w:t>
      </w:r>
      <w:bookmarkStart w:id="245" w:name="_Hlk11406198"/>
    </w:p>
    <w:p w:rsidR="00C43626" w:rsidRPr="00C43626" w:rsidRDefault="00C43626" w:rsidP="002E1B75">
      <w:pPr>
        <w:pStyle w:val="Odlomakpopisa"/>
        <w:numPr>
          <w:ilvl w:val="0"/>
          <w:numId w:val="23"/>
        </w:numPr>
        <w:spacing w:after="0"/>
        <w:ind w:left="709"/>
        <w:rPr>
          <w:rFonts w:asciiTheme="minorHAnsi" w:eastAsia="SimSun" w:hAnsiTheme="minorHAnsi" w:cstheme="minorBidi"/>
          <w:bCs/>
          <w:szCs w:val="24"/>
          <w:lang w:val="hr-HR"/>
        </w:rPr>
      </w:pPr>
      <w:bookmarkStart w:id="246" w:name="_Hlk59537346"/>
      <w:r w:rsidRPr="00C43626">
        <w:rPr>
          <w:rFonts w:asciiTheme="minorHAnsi" w:eastAsia="SimSun" w:hAnsiTheme="minorHAnsi" w:cstheme="minorBidi"/>
          <w:bCs/>
          <w:szCs w:val="24"/>
          <w:lang w:val="hr-HR"/>
        </w:rPr>
        <w:t>Procjena rizika od velikih nesreća za Grad Ludbreg („Službeni vjesnik Varaždinske županije“, broj 44/18, 49/20),</w:t>
      </w:r>
    </w:p>
    <w:p w:rsidR="00C43626" w:rsidRPr="00C43626" w:rsidRDefault="00FD2A29" w:rsidP="002E1B75">
      <w:pPr>
        <w:numPr>
          <w:ilvl w:val="0"/>
          <w:numId w:val="23"/>
        </w:numPr>
        <w:spacing w:after="0" w:line="276" w:lineRule="auto"/>
        <w:ind w:left="709" w:hanging="357"/>
        <w:jc w:val="both"/>
        <w:rPr>
          <w:sz w:val="24"/>
          <w:szCs w:val="24"/>
          <w:lang w:val="pl-PL"/>
        </w:rPr>
      </w:pPr>
      <w:bookmarkStart w:id="247" w:name="_Hlk89072891"/>
      <w:r>
        <w:rPr>
          <w:bCs/>
          <w:sz w:val="24"/>
          <w:szCs w:val="24"/>
        </w:rPr>
        <w:t xml:space="preserve">Prostorni plan uređenja Grada Ludbrega </w:t>
      </w:r>
      <w:r w:rsidR="00C43626" w:rsidRPr="00C43626">
        <w:rPr>
          <w:bCs/>
          <w:sz w:val="24"/>
          <w:szCs w:val="24"/>
        </w:rPr>
        <w:t>("Službeni vjesnik Varaždinske županije", broj 6/03, 22/08</w:t>
      </w:r>
      <w:r w:rsidR="00C43626">
        <w:rPr>
          <w:bCs/>
          <w:sz w:val="24"/>
          <w:szCs w:val="24"/>
        </w:rPr>
        <w:t xml:space="preserve">, </w:t>
      </w:r>
      <w:r w:rsidR="00C43626" w:rsidRPr="00C43626">
        <w:rPr>
          <w:bCs/>
          <w:sz w:val="24"/>
          <w:szCs w:val="24"/>
        </w:rPr>
        <w:t>07/10</w:t>
      </w:r>
      <w:r w:rsidR="00C43626">
        <w:rPr>
          <w:bCs/>
          <w:sz w:val="24"/>
          <w:szCs w:val="24"/>
        </w:rPr>
        <w:t xml:space="preserve">, </w:t>
      </w:r>
      <w:r w:rsidR="00C43626" w:rsidRPr="00C43626">
        <w:rPr>
          <w:bCs/>
          <w:sz w:val="24"/>
          <w:szCs w:val="24"/>
        </w:rPr>
        <w:t>6/15, 25/15</w:t>
      </w:r>
      <w:r w:rsidR="00C43626">
        <w:rPr>
          <w:bCs/>
          <w:sz w:val="24"/>
          <w:szCs w:val="24"/>
        </w:rPr>
        <w:t xml:space="preserve"> – p</w:t>
      </w:r>
      <w:r w:rsidR="00C43626" w:rsidRPr="00C43626">
        <w:rPr>
          <w:bCs/>
          <w:sz w:val="24"/>
          <w:szCs w:val="24"/>
        </w:rPr>
        <w:t>ročišćeni tekst</w:t>
      </w:r>
      <w:r w:rsidR="00C43626">
        <w:rPr>
          <w:bCs/>
          <w:sz w:val="24"/>
          <w:szCs w:val="24"/>
        </w:rPr>
        <w:t xml:space="preserve">, </w:t>
      </w:r>
      <w:r w:rsidR="00C43626" w:rsidRPr="00C43626">
        <w:rPr>
          <w:bCs/>
          <w:sz w:val="24"/>
          <w:szCs w:val="24"/>
        </w:rPr>
        <w:t>49/20</w:t>
      </w:r>
      <w:r w:rsidR="00C43626">
        <w:rPr>
          <w:bCs/>
          <w:sz w:val="24"/>
          <w:szCs w:val="24"/>
        </w:rPr>
        <w:t xml:space="preserve">, </w:t>
      </w:r>
      <w:r w:rsidR="00C43626" w:rsidRPr="00C43626">
        <w:rPr>
          <w:bCs/>
          <w:sz w:val="24"/>
          <w:szCs w:val="24"/>
        </w:rPr>
        <w:t>70/20</w:t>
      </w:r>
      <w:r w:rsidR="00D16192">
        <w:rPr>
          <w:bCs/>
          <w:sz w:val="24"/>
          <w:szCs w:val="24"/>
        </w:rPr>
        <w:t xml:space="preserve"> – </w:t>
      </w:r>
      <w:r w:rsidR="00C43626" w:rsidRPr="00C43626">
        <w:rPr>
          <w:bCs/>
          <w:sz w:val="24"/>
          <w:szCs w:val="24"/>
        </w:rPr>
        <w:t>pročišćeni tekst, 104/20, 4/21</w:t>
      </w:r>
      <w:r w:rsidR="00D16192">
        <w:rPr>
          <w:bCs/>
          <w:sz w:val="24"/>
          <w:szCs w:val="24"/>
        </w:rPr>
        <w:t xml:space="preserve"> – p</w:t>
      </w:r>
      <w:r w:rsidR="00C43626" w:rsidRPr="00C43626">
        <w:rPr>
          <w:bCs/>
          <w:sz w:val="24"/>
          <w:szCs w:val="24"/>
        </w:rPr>
        <w:t>ročišćeni tekst)</w:t>
      </w:r>
      <w:r w:rsidR="00D16192">
        <w:rPr>
          <w:bCs/>
          <w:sz w:val="24"/>
          <w:szCs w:val="24"/>
        </w:rPr>
        <w:t>,</w:t>
      </w:r>
    </w:p>
    <w:bookmarkEnd w:id="243"/>
    <w:bookmarkEnd w:id="245"/>
    <w:bookmarkEnd w:id="246"/>
    <w:bookmarkEnd w:id="247"/>
    <w:p w:rsidR="00DE1B8F" w:rsidRPr="00C75617" w:rsidRDefault="00DE1B8F" w:rsidP="002E1B75">
      <w:pPr>
        <w:numPr>
          <w:ilvl w:val="0"/>
          <w:numId w:val="23"/>
        </w:numPr>
        <w:spacing w:after="200" w:line="276" w:lineRule="auto"/>
        <w:ind w:left="709" w:hanging="357"/>
        <w:contextualSpacing/>
        <w:jc w:val="both"/>
        <w:rPr>
          <w:rFonts w:ascii="Calibri" w:eastAsia="Calibri" w:hAnsi="Calibri" w:cs="Times New Roman"/>
          <w:sz w:val="24"/>
          <w:szCs w:val="24"/>
        </w:rPr>
      </w:pPr>
      <w:r w:rsidRPr="00C75617">
        <w:rPr>
          <w:rFonts w:ascii="Calibri" w:eastAsia="Calibri" w:hAnsi="Calibri" w:cs="Times New Roman"/>
          <w:sz w:val="24"/>
          <w:szCs w:val="24"/>
        </w:rPr>
        <w:t>Zaštita i spašavanje ljudi i materijalnih dobara u izvanrednim situacijama, R. Stojaković.</w:t>
      </w:r>
    </w:p>
    <w:bookmarkEnd w:id="213"/>
    <w:bookmarkEnd w:id="242"/>
    <w:bookmarkEnd w:id="244"/>
    <w:p w:rsidR="00DE1B8F" w:rsidRPr="00C75617" w:rsidRDefault="00DE1B8F" w:rsidP="00235FCB">
      <w:pPr>
        <w:numPr>
          <w:ilvl w:val="0"/>
          <w:numId w:val="23"/>
        </w:numPr>
        <w:spacing w:after="200" w:line="276" w:lineRule="auto"/>
        <w:ind w:left="527" w:hanging="357"/>
        <w:contextualSpacing/>
        <w:jc w:val="both"/>
        <w:rPr>
          <w:rFonts w:ascii="Calibri" w:eastAsia="Calibri" w:hAnsi="Calibri" w:cs="Times New Roman"/>
          <w:sz w:val="24"/>
          <w:szCs w:val="24"/>
        </w:rPr>
        <w:sectPr w:rsidR="00DE1B8F" w:rsidRPr="00C75617" w:rsidSect="006603E7">
          <w:pgSz w:w="11906" w:h="16838"/>
          <w:pgMar w:top="1134" w:right="1418" w:bottom="1134" w:left="1418" w:header="709" w:footer="709" w:gutter="284"/>
          <w:cols w:space="708"/>
          <w:docGrid w:linePitch="360"/>
        </w:sectPr>
      </w:pPr>
    </w:p>
    <w:p w:rsidR="00DE1B8F" w:rsidRPr="00AE0918" w:rsidRDefault="00DE1B8F" w:rsidP="00683EF4">
      <w:pPr>
        <w:pStyle w:val="Naslov3"/>
      </w:pPr>
      <w:bookmarkStart w:id="248" w:name="_Toc4137265"/>
      <w:bookmarkStart w:id="249" w:name="_Toc19619310"/>
      <w:bookmarkStart w:id="250" w:name="_Toc89343068"/>
      <w:r w:rsidRPr="00AE0918">
        <w:lastRenderedPageBreak/>
        <w:t>Matrice rizika</w:t>
      </w:r>
      <w:bookmarkStart w:id="251" w:name="_Hlk531720563"/>
      <w:bookmarkEnd w:id="248"/>
      <w:bookmarkEnd w:id="249"/>
      <w:bookmarkEnd w:id="250"/>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DE1B8F" w:rsidRPr="00DE1B8F" w:rsidTr="00DE1B8F">
        <w:trPr>
          <w:trHeight w:val="265"/>
        </w:trPr>
        <w:tc>
          <w:tcPr>
            <w:tcW w:w="1271" w:type="dxa"/>
            <w:shd w:val="clear" w:color="auto" w:fill="auto"/>
            <w:vAlign w:val="center"/>
          </w:tcPr>
          <w:p w:rsidR="00DE1B8F" w:rsidRPr="00DE1B8F" w:rsidRDefault="00DE1B8F" w:rsidP="00DE1B8F">
            <w:pPr>
              <w:spacing w:after="0" w:line="240" w:lineRule="auto"/>
              <w:rPr>
                <w:b/>
                <w:sz w:val="16"/>
                <w:szCs w:val="16"/>
                <w:lang w:eastAsia="zh-CN"/>
              </w:rPr>
            </w:pPr>
            <w:bookmarkStart w:id="252" w:name="_Hlk514844129"/>
            <w:r w:rsidRPr="00DE1B8F">
              <w:rPr>
                <w:b/>
                <w:sz w:val="16"/>
                <w:szCs w:val="16"/>
                <w:lang w:eastAsia="zh-CN"/>
              </w:rPr>
              <w:t>VRSTA RIZIKA</w:t>
            </w:r>
          </w:p>
        </w:tc>
        <w:tc>
          <w:tcPr>
            <w:tcW w:w="2835" w:type="dxa"/>
            <w:shd w:val="clear" w:color="auto" w:fill="auto"/>
          </w:tcPr>
          <w:p w:rsidR="00DE1B8F" w:rsidRPr="00DE1B8F" w:rsidRDefault="00DE1B8F" w:rsidP="00DE1B8F">
            <w:pPr>
              <w:spacing w:after="0" w:line="240" w:lineRule="auto"/>
              <w:rPr>
                <w:b/>
                <w:sz w:val="16"/>
                <w:szCs w:val="16"/>
                <w:lang w:eastAsia="zh-CN"/>
              </w:rPr>
            </w:pPr>
            <w:r w:rsidRPr="00DE1B8F">
              <w:rPr>
                <w:b/>
                <w:sz w:val="16"/>
                <w:szCs w:val="16"/>
                <w:lang w:eastAsia="zh-CN"/>
              </w:rPr>
              <w:t>OPIS RIZIKA</w:t>
            </w:r>
          </w:p>
        </w:tc>
      </w:tr>
      <w:tr w:rsidR="00DE1B8F" w:rsidRPr="00DE1B8F" w:rsidTr="00DE1B8F">
        <w:trPr>
          <w:trHeight w:val="236"/>
        </w:trPr>
        <w:tc>
          <w:tcPr>
            <w:tcW w:w="1271" w:type="dxa"/>
            <w:shd w:val="clear" w:color="auto" w:fill="A8D08D"/>
            <w:vAlign w:val="center"/>
          </w:tcPr>
          <w:p w:rsidR="00DE1B8F" w:rsidRPr="00DE1B8F" w:rsidRDefault="00DE1B8F" w:rsidP="00DE1B8F">
            <w:pPr>
              <w:spacing w:after="0" w:line="240" w:lineRule="auto"/>
              <w:rPr>
                <w:sz w:val="16"/>
                <w:szCs w:val="16"/>
                <w:lang w:eastAsia="zh-CN"/>
              </w:rPr>
            </w:pPr>
            <w:r w:rsidRPr="00DE1B8F">
              <w:rPr>
                <w:sz w:val="16"/>
                <w:szCs w:val="16"/>
                <w:lang w:eastAsia="zh-CN"/>
              </w:rPr>
              <w:t>Nizak rizik</w:t>
            </w:r>
          </w:p>
        </w:tc>
        <w:tc>
          <w:tcPr>
            <w:tcW w:w="2835" w:type="dxa"/>
            <w:shd w:val="clear" w:color="auto" w:fill="FFFFFF"/>
          </w:tcPr>
          <w:p w:rsidR="00DE1B8F" w:rsidRPr="00DE1B8F" w:rsidRDefault="00DE1B8F" w:rsidP="00DE1B8F">
            <w:pPr>
              <w:spacing w:after="0" w:line="240" w:lineRule="auto"/>
              <w:rPr>
                <w:sz w:val="16"/>
                <w:szCs w:val="16"/>
                <w:lang w:eastAsia="zh-CN"/>
              </w:rPr>
            </w:pPr>
            <w:r w:rsidRPr="00DE1B8F">
              <w:rPr>
                <w:sz w:val="16"/>
                <w:szCs w:val="16"/>
                <w:lang w:eastAsia="zh-CN"/>
              </w:rPr>
              <w:t>Dodatne mjere nisu potrebne, osim uobičajenih.</w:t>
            </w:r>
          </w:p>
        </w:tc>
      </w:tr>
      <w:tr w:rsidR="00DE1B8F" w:rsidRPr="00DE1B8F" w:rsidTr="00DE1B8F">
        <w:trPr>
          <w:trHeight w:val="236"/>
        </w:trPr>
        <w:tc>
          <w:tcPr>
            <w:tcW w:w="1271" w:type="dxa"/>
            <w:shd w:val="clear" w:color="auto" w:fill="FFFF00"/>
            <w:vAlign w:val="center"/>
          </w:tcPr>
          <w:p w:rsidR="00DE1B8F" w:rsidRPr="00DE1B8F" w:rsidRDefault="00DE1B8F" w:rsidP="00DE1B8F">
            <w:pPr>
              <w:spacing w:after="0" w:line="240" w:lineRule="auto"/>
              <w:rPr>
                <w:sz w:val="16"/>
                <w:szCs w:val="16"/>
                <w:lang w:eastAsia="zh-CN"/>
              </w:rPr>
            </w:pPr>
            <w:r w:rsidRPr="00DE1B8F">
              <w:rPr>
                <w:sz w:val="16"/>
                <w:szCs w:val="16"/>
                <w:lang w:eastAsia="zh-CN"/>
              </w:rPr>
              <w:t>Umjeren rizik</w:t>
            </w:r>
          </w:p>
        </w:tc>
        <w:tc>
          <w:tcPr>
            <w:tcW w:w="2835" w:type="dxa"/>
            <w:shd w:val="clear" w:color="auto" w:fill="FFFFFF"/>
          </w:tcPr>
          <w:p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troškovi premašuju dobit.</w:t>
            </w:r>
          </w:p>
        </w:tc>
      </w:tr>
      <w:tr w:rsidR="00DE1B8F" w:rsidRPr="00DE1B8F" w:rsidTr="00DE1B8F">
        <w:trPr>
          <w:trHeight w:val="242"/>
        </w:trPr>
        <w:tc>
          <w:tcPr>
            <w:tcW w:w="1271" w:type="dxa"/>
            <w:shd w:val="clear" w:color="auto" w:fill="ED7D31"/>
            <w:vAlign w:val="center"/>
          </w:tcPr>
          <w:p w:rsidR="00DE1B8F" w:rsidRPr="00DE1B8F" w:rsidRDefault="00DE1B8F" w:rsidP="00DE1B8F">
            <w:pPr>
              <w:spacing w:after="0" w:line="240" w:lineRule="auto"/>
              <w:rPr>
                <w:sz w:val="16"/>
                <w:szCs w:val="16"/>
                <w:lang w:eastAsia="zh-CN"/>
              </w:rPr>
            </w:pPr>
            <w:r w:rsidRPr="00DE1B8F">
              <w:rPr>
                <w:sz w:val="16"/>
                <w:szCs w:val="16"/>
                <w:lang w:eastAsia="zh-CN"/>
              </w:rPr>
              <w:t>Visok rizik</w:t>
            </w:r>
          </w:p>
        </w:tc>
        <w:tc>
          <w:tcPr>
            <w:tcW w:w="2835" w:type="dxa"/>
            <w:shd w:val="clear" w:color="auto" w:fill="FFFFFF"/>
          </w:tcPr>
          <w:p w:rsidR="00DE1B8F" w:rsidRPr="00DE1B8F" w:rsidRDefault="00DE1B8F" w:rsidP="00DE1B8F">
            <w:pPr>
              <w:spacing w:after="0" w:line="240" w:lineRule="auto"/>
              <w:rPr>
                <w:sz w:val="16"/>
                <w:szCs w:val="16"/>
                <w:lang w:eastAsia="zh-CN"/>
              </w:rPr>
            </w:pPr>
            <w:r w:rsidRPr="00DE1B8F">
              <w:rPr>
                <w:sz w:val="16"/>
                <w:szCs w:val="16"/>
                <w:lang w:eastAsia="zh-CN"/>
              </w:rPr>
              <w:t>Rizik se može prihvatiti ukoliko je smanjenje nepraktično ili troškovi uvelike premašuju dobit.</w:t>
            </w:r>
          </w:p>
        </w:tc>
      </w:tr>
      <w:tr w:rsidR="00DE1B8F" w:rsidRPr="00DE1B8F" w:rsidTr="00DE1B8F">
        <w:trPr>
          <w:trHeight w:val="96"/>
        </w:trPr>
        <w:tc>
          <w:tcPr>
            <w:tcW w:w="1271" w:type="dxa"/>
            <w:shd w:val="clear" w:color="auto" w:fill="FF0000"/>
            <w:vAlign w:val="center"/>
          </w:tcPr>
          <w:p w:rsidR="00DE1B8F" w:rsidRPr="00DE1B8F" w:rsidRDefault="00DE1B8F" w:rsidP="00DE1B8F">
            <w:pPr>
              <w:spacing w:after="0" w:line="240" w:lineRule="auto"/>
              <w:rPr>
                <w:sz w:val="16"/>
                <w:szCs w:val="16"/>
                <w:lang w:eastAsia="zh-CN"/>
              </w:rPr>
            </w:pPr>
            <w:r w:rsidRPr="00DE1B8F">
              <w:rPr>
                <w:sz w:val="16"/>
                <w:szCs w:val="16"/>
                <w:lang w:eastAsia="zh-CN"/>
              </w:rPr>
              <w:t>Vrlo visok rizik</w:t>
            </w:r>
          </w:p>
        </w:tc>
        <w:tc>
          <w:tcPr>
            <w:tcW w:w="2835" w:type="dxa"/>
            <w:shd w:val="clear" w:color="auto" w:fill="FFFFFF"/>
          </w:tcPr>
          <w:p w:rsidR="00DE1B8F" w:rsidRPr="00DE1B8F" w:rsidRDefault="00DE1B8F" w:rsidP="00DE1B8F">
            <w:pPr>
              <w:spacing w:after="0" w:line="240" w:lineRule="auto"/>
              <w:rPr>
                <w:sz w:val="16"/>
                <w:szCs w:val="16"/>
                <w:lang w:eastAsia="zh-CN"/>
              </w:rPr>
            </w:pPr>
            <w:r w:rsidRPr="00DE1B8F">
              <w:rPr>
                <w:sz w:val="16"/>
                <w:szCs w:val="16"/>
                <w:lang w:eastAsia="zh-CN"/>
              </w:rPr>
              <w:t>Rizik se ne može prihvatiti, izuzev u iznimnim situacijama.</w:t>
            </w:r>
          </w:p>
        </w:tc>
      </w:tr>
    </w:tbl>
    <w:bookmarkEnd w:id="252"/>
    <w:p w:rsidR="00DE1B8F" w:rsidRDefault="00167748" w:rsidP="00DE1B8F">
      <w:pPr>
        <w:rPr>
          <w:lang w:eastAsia="zh-CN"/>
        </w:rPr>
      </w:pPr>
      <w:r w:rsidRPr="00167748">
        <w:rPr>
          <w:rFonts w:ascii="Arial" w:eastAsia="Calibri" w:hAnsi="Arial" w:cs="Arial"/>
          <w:b/>
          <w:noProof/>
          <w:szCs w:val="24"/>
          <w:lang w:eastAsia="hr-HR"/>
        </w:rPr>
        <w:pict>
          <v:shape id="_x0000_s2058" type="#_x0000_t202" style="position:absolute;margin-left:-5.6pt;margin-top:149.55pt;width:211.5pt;height:68.25pt;z-index:251674624;visibility:visible;mso-wrap-distance-top:3.6pt;mso-wrap-distance-bottom:3.6p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" fillcolor="window" strokecolor="window">
            <v:textbox>
              <w:txbxContent>
                <w:p w:rsidR="000216E3" w:rsidRDefault="000216E3" w:rsidP="00DE1B8F">
                  <w:pPr>
                    <w:contextualSpacing/>
                    <w:rPr>
                      <w:rFonts w:cs="Arial"/>
                      <w:szCs w:val="24"/>
                      <w:lang w:val="pl-PL"/>
                    </w:rPr>
                  </w:pPr>
                  <w:r>
                    <w:rPr>
                      <w:rFonts w:cs="Arial"/>
                      <w:b/>
                      <w:szCs w:val="24"/>
                      <w:lang w:val="pl-PL"/>
                    </w:rPr>
                    <w:t xml:space="preserve">RIZIK: </w:t>
                  </w:r>
                  <w:r>
                    <w:rPr>
                      <w:rFonts w:cs="Arial"/>
                      <w:szCs w:val="24"/>
                      <w:lang w:val="pl-PL"/>
                    </w:rPr>
                    <w:t>Potres</w:t>
                  </w:r>
                </w:p>
                <w:p w:rsidR="000216E3" w:rsidRPr="00493E86" w:rsidRDefault="000216E3" w:rsidP="00DE1B8F">
                  <w:pPr>
                    <w:contextualSpacing/>
                    <w:rPr>
                      <w:rFonts w:cs="Arial"/>
                      <w:b/>
                      <w:szCs w:val="24"/>
                      <w:lang w:val="pl-PL"/>
                    </w:rPr>
                  </w:pPr>
                  <w:r w:rsidRPr="00493E86">
                    <w:rPr>
                      <w:rFonts w:cs="Arial"/>
                      <w:b/>
                      <w:szCs w:val="24"/>
                      <w:lang w:val="pl-PL"/>
                    </w:rPr>
                    <w:t xml:space="preserve">NAZIV SCENARIJA: </w:t>
                  </w:r>
                  <w:r w:rsidRPr="00493E86">
                    <w:rPr>
                      <w:rFonts w:cs="Arial"/>
                      <w:szCs w:val="24"/>
                      <w:lang w:val="pl-PL"/>
                    </w:rPr>
                    <w:t xml:space="preserve">Podrhtavanje tla na području </w:t>
                  </w:r>
                  <w:r w:rsidR="00D16192">
                    <w:rPr>
                      <w:rFonts w:cs="Arial"/>
                      <w:szCs w:val="24"/>
                      <w:lang w:val="pl-PL"/>
                    </w:rPr>
                    <w:t xml:space="preserve">Grada Ludbrega </w:t>
                  </w:r>
                  <w:r w:rsidRPr="00493E86">
                    <w:rPr>
                      <w:rFonts w:cs="Arial"/>
                      <w:szCs w:val="24"/>
                      <w:lang w:val="pl-PL"/>
                    </w:rPr>
                    <w:t>uzrokovano potresom jačine</w:t>
                  </w:r>
                  <w:r>
                    <w:rPr>
                      <w:rFonts w:cs="Arial"/>
                      <w:szCs w:val="24"/>
                      <w:lang w:val="pl-PL"/>
                    </w:rPr>
                    <w:t xml:space="preserve"> VIII</w:t>
                  </w:r>
                  <w:r w:rsidRPr="00493E86">
                    <w:rPr>
                      <w:rFonts w:cs="Arial"/>
                      <w:szCs w:val="24"/>
                      <w:lang w:val="pl-PL"/>
                    </w:rPr>
                    <w:t>° MCS</w:t>
                  </w:r>
                  <w:r w:rsidRPr="00493E86">
                    <w:rPr>
                      <w:rFonts w:cs="Arial"/>
                      <w:b/>
                      <w:szCs w:val="24"/>
                      <w:lang w:val="pl-PL"/>
                    </w:rPr>
                    <w:t xml:space="preserve"> </w:t>
                  </w:r>
                </w:p>
              </w:txbxContent>
            </v:textbox>
            <w10:wrap type="square" anchorx="margin"/>
          </v:shape>
        </w:pict>
      </w:r>
    </w:p>
    <w:p w:rsidR="00AF49B4" w:rsidRDefault="00AE0918" w:rsidP="00DE1B8F">
      <w:pPr>
        <w:rPr>
          <w:lang w:eastAsia="zh-CN"/>
        </w:rPr>
      </w:pPr>
      <w:r>
        <w:rPr>
          <w:noProof/>
          <w:lang w:eastAsia="hr-HR"/>
        </w:rPr>
        <w:drawing>
          <wp:inline distT="0" distB="0" distL="0" distR="0">
            <wp:extent cx="2737485" cy="2084705"/>
            <wp:effectExtent l="0" t="0" r="571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37485" cy="2084705"/>
                    </a:xfrm>
                    <a:prstGeom prst="rect">
                      <a:avLst/>
                    </a:prstGeom>
                    <a:noFill/>
                  </pic:spPr>
                </pic:pic>
              </a:graphicData>
            </a:graphic>
          </wp:inline>
        </w:drawing>
      </w:r>
    </w:p>
    <w:p w:rsidR="00AF49B4" w:rsidRDefault="00B225A0" w:rsidP="00DE1B8F">
      <w:pPr>
        <w:rPr>
          <w:lang w:eastAsia="zh-CN"/>
        </w:rPr>
      </w:pPr>
      <w:r>
        <w:rPr>
          <w:lang w:eastAsia="zh-CN"/>
        </w:rPr>
        <w:t xml:space="preserve">       </w:t>
      </w:r>
    </w:p>
    <w:p w:rsidR="00AF49B4" w:rsidRPr="00DE1B8F" w:rsidRDefault="00AF49B4" w:rsidP="00DE1B8F">
      <w:pPr>
        <w:rPr>
          <w:lang w:eastAsia="zh-CN"/>
        </w:rPr>
      </w:pPr>
    </w:p>
    <w:bookmarkEnd w:id="251"/>
    <w:p w:rsidR="007E292F" w:rsidRPr="00DE1B8F" w:rsidRDefault="00AE0918" w:rsidP="00DE1B8F">
      <w:pPr>
        <w:rPr>
          <w:lang w:eastAsia="zh-CN"/>
        </w:rPr>
        <w:sectPr w:rsidR="007E292F" w:rsidRPr="00DE1B8F" w:rsidSect="006603E7">
          <w:pgSz w:w="11906" w:h="16838"/>
          <w:pgMar w:top="1134" w:right="1418" w:bottom="1134" w:left="1418" w:header="709" w:footer="709" w:gutter="284"/>
          <w:cols w:space="708"/>
          <w:docGrid w:linePitch="360"/>
        </w:sectPr>
      </w:pPr>
      <w:r>
        <w:rPr>
          <w:noProof/>
          <w:lang w:eastAsia="hr-HR"/>
        </w:rPr>
        <w:drawing>
          <wp:inline distT="0" distB="0" distL="0" distR="0">
            <wp:extent cx="5578475" cy="2231390"/>
            <wp:effectExtent l="0" t="0" r="3175" b="0"/>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8475" cy="2231390"/>
                    </a:xfrm>
                    <a:prstGeom prst="rect">
                      <a:avLst/>
                    </a:prstGeom>
                    <a:noFill/>
                  </pic:spPr>
                </pic:pic>
              </a:graphicData>
            </a:graphic>
          </wp:inline>
        </w:drawing>
      </w:r>
    </w:p>
    <w:p w:rsidR="00DB7FF6" w:rsidRPr="00DB7FF6" w:rsidRDefault="00217FF9" w:rsidP="00217FF9">
      <w:pPr>
        <w:pStyle w:val="Naslov2"/>
      </w:pPr>
      <w:bookmarkStart w:id="253" w:name="_Toc4137267"/>
      <w:bookmarkStart w:id="254" w:name="_Toc19619312"/>
      <w:r>
        <w:lastRenderedPageBreak/>
        <w:t xml:space="preserve"> </w:t>
      </w:r>
      <w:bookmarkStart w:id="255" w:name="_Toc89343069"/>
      <w:r w:rsidR="00DB7FF6" w:rsidRPr="00DB7FF6">
        <w:t>POPLAVE IZAZVANE IZLIJEVANJEM KOPNENIH VODENIH TIJELA</w:t>
      </w:r>
      <w:bookmarkEnd w:id="253"/>
      <w:bookmarkEnd w:id="254"/>
      <w:bookmarkEnd w:id="255"/>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8867"/>
      </w:tblGrid>
      <w:tr w:rsidR="00DB7FF6" w:rsidRPr="00DB7FF6" w:rsidTr="00DB7FF6">
        <w:trPr>
          <w:trHeight w:val="241"/>
          <w:jc w:val="center"/>
        </w:trPr>
        <w:tc>
          <w:tcPr>
            <w:tcW w:w="8867" w:type="dxa"/>
            <w:shd w:val="clear" w:color="auto" w:fill="auto"/>
          </w:tcPr>
          <w:p w:rsidR="00DB7FF6" w:rsidRPr="00DB7FF6" w:rsidRDefault="00DB7FF6" w:rsidP="00DB7FF6">
            <w:pPr>
              <w:spacing w:after="0" w:line="276" w:lineRule="auto"/>
              <w:jc w:val="both"/>
              <w:rPr>
                <w:rFonts w:eastAsia="Calibri" w:cstheme="minorHAnsi"/>
                <w:b/>
              </w:rPr>
            </w:pPr>
            <w:bookmarkStart w:id="256" w:name="_Hlk503800452"/>
            <w:r w:rsidRPr="00DB7FF6">
              <w:rPr>
                <w:rFonts w:eastAsia="Calibri" w:cstheme="minorHAnsi"/>
                <w:b/>
              </w:rPr>
              <w:t>Naziv scenarija</w:t>
            </w:r>
          </w:p>
        </w:tc>
      </w:tr>
      <w:tr w:rsidR="00DB7FF6" w:rsidRPr="00DB7FF6" w:rsidTr="00DB7FF6">
        <w:trPr>
          <w:trHeight w:val="241"/>
          <w:jc w:val="center"/>
        </w:trPr>
        <w:tc>
          <w:tcPr>
            <w:tcW w:w="8867" w:type="dxa"/>
            <w:shd w:val="clear" w:color="auto" w:fill="auto"/>
          </w:tcPr>
          <w:p w:rsidR="00DB7FF6" w:rsidRPr="001E794B" w:rsidRDefault="00DB7FF6" w:rsidP="00DB7FF6">
            <w:pPr>
              <w:spacing w:after="0" w:line="276" w:lineRule="auto"/>
              <w:jc w:val="both"/>
              <w:rPr>
                <w:rFonts w:eastAsia="Calibri" w:cstheme="minorHAnsi"/>
                <w:highlight w:val="red"/>
              </w:rPr>
            </w:pPr>
            <w:r w:rsidRPr="00EF1CEC">
              <w:rPr>
                <w:rFonts w:eastAsia="Calibri" w:cstheme="minorHAnsi"/>
              </w:rPr>
              <w:t xml:space="preserve">Poplave izazvane </w:t>
            </w:r>
            <w:r w:rsidR="002C43EC">
              <w:rPr>
                <w:rFonts w:eastAsia="Calibri" w:cstheme="minorHAnsi"/>
              </w:rPr>
              <w:t>oborinama obilnijeg intenziteta</w:t>
            </w:r>
            <w:r w:rsidR="008749D4">
              <w:rPr>
                <w:rFonts w:eastAsia="Calibri" w:cstheme="minorHAnsi"/>
              </w:rPr>
              <w:t xml:space="preserve"> na području Grada Ludbrega</w:t>
            </w:r>
          </w:p>
        </w:tc>
      </w:tr>
      <w:tr w:rsidR="00DB7FF6" w:rsidRPr="00DB7FF6" w:rsidTr="00DB7FF6">
        <w:trPr>
          <w:trHeight w:val="247"/>
          <w:jc w:val="center"/>
        </w:trPr>
        <w:tc>
          <w:tcPr>
            <w:tcW w:w="8867" w:type="dxa"/>
            <w:shd w:val="clear" w:color="auto" w:fill="auto"/>
          </w:tcPr>
          <w:p w:rsidR="00DB7FF6" w:rsidRPr="00E46A47" w:rsidRDefault="00DB7FF6" w:rsidP="00DB7FF6">
            <w:pPr>
              <w:spacing w:after="0" w:line="276" w:lineRule="auto"/>
              <w:contextualSpacing/>
              <w:jc w:val="both"/>
              <w:rPr>
                <w:rFonts w:eastAsia="Calibri" w:cstheme="minorHAnsi"/>
                <w:b/>
              </w:rPr>
            </w:pPr>
            <w:r w:rsidRPr="00E46A47">
              <w:rPr>
                <w:rFonts w:eastAsia="Calibri" w:cstheme="minorHAnsi"/>
                <w:b/>
              </w:rPr>
              <w:t>Grupa rizika</w:t>
            </w:r>
          </w:p>
        </w:tc>
      </w:tr>
      <w:tr w:rsidR="00DB7FF6" w:rsidRPr="00DB7FF6" w:rsidTr="00DB7FF6">
        <w:trPr>
          <w:trHeight w:val="241"/>
          <w:jc w:val="center"/>
        </w:trPr>
        <w:tc>
          <w:tcPr>
            <w:tcW w:w="8867" w:type="dxa"/>
            <w:shd w:val="clear" w:color="auto" w:fill="auto"/>
          </w:tcPr>
          <w:p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Poplava</w:t>
            </w:r>
          </w:p>
        </w:tc>
      </w:tr>
      <w:tr w:rsidR="00DB7FF6" w:rsidRPr="00DB7FF6" w:rsidTr="00DB7FF6">
        <w:trPr>
          <w:trHeight w:val="241"/>
          <w:jc w:val="center"/>
        </w:trPr>
        <w:tc>
          <w:tcPr>
            <w:tcW w:w="8867" w:type="dxa"/>
            <w:shd w:val="clear" w:color="auto" w:fill="auto"/>
          </w:tcPr>
          <w:p w:rsidR="00DB7FF6" w:rsidRPr="00DB7FF6" w:rsidRDefault="00DB7FF6" w:rsidP="00DB7FF6">
            <w:pPr>
              <w:spacing w:after="0" w:line="276" w:lineRule="auto"/>
              <w:contextualSpacing/>
              <w:jc w:val="both"/>
              <w:rPr>
                <w:rFonts w:eastAsia="Calibri" w:cstheme="minorHAnsi"/>
                <w:b/>
              </w:rPr>
            </w:pPr>
            <w:r w:rsidRPr="00DB7FF6">
              <w:rPr>
                <w:rFonts w:eastAsia="Calibri" w:cstheme="minorHAnsi"/>
                <w:b/>
              </w:rPr>
              <w:t>Rizik</w:t>
            </w:r>
          </w:p>
        </w:tc>
      </w:tr>
      <w:tr w:rsidR="00DB7FF6" w:rsidRPr="00DB7FF6" w:rsidTr="00DB7FF6">
        <w:trPr>
          <w:trHeight w:val="241"/>
          <w:jc w:val="center"/>
        </w:trPr>
        <w:tc>
          <w:tcPr>
            <w:tcW w:w="8867" w:type="dxa"/>
            <w:shd w:val="clear" w:color="auto" w:fill="auto"/>
          </w:tcPr>
          <w:p w:rsidR="00DB7FF6" w:rsidRPr="00DB7FF6" w:rsidRDefault="00DB7FF6" w:rsidP="00DB7FF6">
            <w:pPr>
              <w:spacing w:after="0" w:line="276" w:lineRule="auto"/>
              <w:contextualSpacing/>
              <w:jc w:val="both"/>
              <w:rPr>
                <w:rFonts w:eastAsia="Calibri" w:cstheme="minorHAnsi"/>
              </w:rPr>
            </w:pPr>
            <w:r w:rsidRPr="00DB7FF6">
              <w:rPr>
                <w:rFonts w:eastAsia="Calibri" w:cstheme="minorHAnsi"/>
              </w:rPr>
              <w:t>Poplave izazvane izlijevanjem kopnenih vodenih tijela</w:t>
            </w:r>
          </w:p>
        </w:tc>
      </w:tr>
      <w:tr w:rsidR="00DB7FF6" w:rsidRPr="00DB7FF6" w:rsidTr="00DB7FF6">
        <w:trPr>
          <w:trHeight w:val="241"/>
          <w:jc w:val="center"/>
        </w:trPr>
        <w:tc>
          <w:tcPr>
            <w:tcW w:w="8867" w:type="dxa"/>
            <w:shd w:val="clear" w:color="auto" w:fill="auto"/>
          </w:tcPr>
          <w:p w:rsidR="00DB7FF6" w:rsidRPr="00AB294A" w:rsidRDefault="00DB7FF6" w:rsidP="00DB7FF6">
            <w:pPr>
              <w:spacing w:after="0" w:line="276" w:lineRule="auto"/>
              <w:contextualSpacing/>
              <w:jc w:val="both"/>
              <w:rPr>
                <w:rFonts w:eastAsia="Calibri" w:cstheme="minorHAnsi"/>
                <w:b/>
              </w:rPr>
            </w:pPr>
            <w:r w:rsidRPr="00AB294A">
              <w:rPr>
                <w:rFonts w:eastAsia="Calibri" w:cstheme="minorHAnsi"/>
                <w:b/>
              </w:rPr>
              <w:t>Radna skupina</w:t>
            </w:r>
          </w:p>
        </w:tc>
      </w:tr>
      <w:tr w:rsidR="00DB7FF6" w:rsidRPr="00DB7FF6" w:rsidTr="00DB7FF6">
        <w:trPr>
          <w:trHeight w:val="272"/>
          <w:jc w:val="center"/>
        </w:trPr>
        <w:tc>
          <w:tcPr>
            <w:tcW w:w="8867" w:type="dxa"/>
            <w:shd w:val="clear" w:color="auto" w:fill="auto"/>
          </w:tcPr>
          <w:p w:rsidR="00DB7FF6" w:rsidRPr="00AB294A" w:rsidRDefault="00DB7FF6" w:rsidP="00DB7FF6">
            <w:pPr>
              <w:spacing w:after="0" w:line="276" w:lineRule="auto"/>
              <w:contextualSpacing/>
              <w:jc w:val="both"/>
              <w:rPr>
                <w:rFonts w:eastAsia="Calibri" w:cstheme="minorHAnsi"/>
                <w:b/>
              </w:rPr>
            </w:pPr>
            <w:r w:rsidRPr="00AB294A">
              <w:rPr>
                <w:rFonts w:eastAsia="Calibri" w:cstheme="minorHAnsi"/>
                <w:b/>
              </w:rPr>
              <w:t>Koordinator:</w:t>
            </w:r>
          </w:p>
        </w:tc>
      </w:tr>
      <w:tr w:rsidR="00C545F3" w:rsidRPr="00DB7FF6" w:rsidTr="00DB7FF6">
        <w:trPr>
          <w:trHeight w:val="272"/>
          <w:jc w:val="center"/>
        </w:trPr>
        <w:tc>
          <w:tcPr>
            <w:tcW w:w="8867" w:type="dxa"/>
            <w:shd w:val="clear" w:color="auto" w:fill="auto"/>
          </w:tcPr>
          <w:p w:rsidR="00C545F3" w:rsidRPr="00FA5703" w:rsidRDefault="00C545F3" w:rsidP="00C545F3">
            <w:pPr>
              <w:spacing w:after="0" w:line="276" w:lineRule="auto"/>
              <w:contextualSpacing/>
              <w:jc w:val="both"/>
              <w:rPr>
                <w:rFonts w:eastAsia="Calibri" w:cstheme="minorHAnsi"/>
                <w:highlight w:val="yellow"/>
              </w:rPr>
            </w:pPr>
            <w:bookmarkStart w:id="257" w:name="_Hlk88725954"/>
            <w:r w:rsidRPr="00F12693">
              <w:rPr>
                <w:rFonts w:eastAsia="Calibri" w:cstheme="minorHAnsi"/>
                <w:b/>
                <w:bCs/>
              </w:rPr>
              <w:t>Jurica Havaić</w:t>
            </w:r>
            <w:r w:rsidRPr="00F12693">
              <w:rPr>
                <w:rFonts w:eastAsia="Calibri" w:cstheme="minorHAnsi"/>
              </w:rPr>
              <w:t xml:space="preserve">, načelnik Stožera civilne zaštite Grada Ludbrega </w:t>
            </w:r>
          </w:p>
        </w:tc>
      </w:tr>
      <w:tr w:rsidR="00C545F3" w:rsidRPr="00DB7FF6" w:rsidTr="00DB7FF6">
        <w:trPr>
          <w:trHeight w:val="272"/>
          <w:jc w:val="center"/>
        </w:trPr>
        <w:tc>
          <w:tcPr>
            <w:tcW w:w="8867" w:type="dxa"/>
            <w:shd w:val="clear" w:color="auto" w:fill="auto"/>
          </w:tcPr>
          <w:p w:rsidR="00C545F3" w:rsidRPr="00FA5703" w:rsidRDefault="00C545F3" w:rsidP="00C545F3">
            <w:pPr>
              <w:spacing w:after="0" w:line="276" w:lineRule="auto"/>
              <w:contextualSpacing/>
              <w:jc w:val="both"/>
              <w:rPr>
                <w:rFonts w:eastAsia="Calibri" w:cstheme="minorHAnsi"/>
                <w:b/>
                <w:highlight w:val="yellow"/>
              </w:rPr>
            </w:pPr>
            <w:r w:rsidRPr="00F12693">
              <w:rPr>
                <w:rFonts w:eastAsia="Calibri" w:cstheme="minorHAnsi"/>
                <w:b/>
              </w:rPr>
              <w:t>Nositelj:</w:t>
            </w:r>
          </w:p>
        </w:tc>
      </w:tr>
      <w:tr w:rsidR="00C545F3" w:rsidRPr="00DB7FF6" w:rsidTr="00DB7FF6">
        <w:trPr>
          <w:trHeight w:val="272"/>
          <w:jc w:val="center"/>
        </w:trPr>
        <w:tc>
          <w:tcPr>
            <w:tcW w:w="8867" w:type="dxa"/>
            <w:shd w:val="clear" w:color="auto" w:fill="auto"/>
          </w:tcPr>
          <w:p w:rsidR="00C545F3" w:rsidRPr="00F12693" w:rsidRDefault="00C545F3" w:rsidP="00C545F3">
            <w:pPr>
              <w:spacing w:after="0" w:line="276" w:lineRule="auto"/>
              <w:contextualSpacing/>
              <w:jc w:val="both"/>
              <w:rPr>
                <w:rFonts w:eastAsia="Calibri" w:cstheme="minorHAnsi"/>
              </w:rPr>
            </w:pPr>
            <w:r w:rsidRPr="00F12693">
              <w:rPr>
                <w:rFonts w:eastAsia="Calibri" w:cstheme="minorHAnsi"/>
              </w:rPr>
              <w:t>Vatrogasna zajednica Grada Ludbrega</w:t>
            </w:r>
          </w:p>
          <w:p w:rsidR="00C545F3" w:rsidRPr="00FA5703" w:rsidRDefault="00C545F3" w:rsidP="00C545F3">
            <w:pPr>
              <w:spacing w:after="0" w:line="276" w:lineRule="auto"/>
              <w:contextualSpacing/>
              <w:jc w:val="both"/>
              <w:rPr>
                <w:rFonts w:eastAsia="Calibri" w:cstheme="minorHAnsi"/>
                <w:highlight w:val="yellow"/>
              </w:rPr>
            </w:pPr>
            <w:r w:rsidRPr="00F12693">
              <w:rPr>
                <w:rFonts w:eastAsia="Calibri" w:cstheme="minorHAnsi"/>
                <w:b/>
                <w:bCs/>
              </w:rPr>
              <w:t>Jurica Havaić</w:t>
            </w:r>
            <w:r w:rsidRPr="00F12693">
              <w:rPr>
                <w:rFonts w:eastAsia="Calibri" w:cstheme="minorHAnsi"/>
              </w:rPr>
              <w:t>, zapovjednik VZG Ludbreg</w:t>
            </w:r>
          </w:p>
        </w:tc>
      </w:tr>
      <w:tr w:rsidR="00A14E39" w:rsidRPr="00DB7FF6" w:rsidTr="00DB7FF6">
        <w:trPr>
          <w:trHeight w:val="281"/>
          <w:jc w:val="center"/>
        </w:trPr>
        <w:tc>
          <w:tcPr>
            <w:tcW w:w="8867" w:type="dxa"/>
            <w:shd w:val="clear" w:color="auto" w:fill="auto"/>
          </w:tcPr>
          <w:p w:rsidR="00A14E39" w:rsidRPr="00FA5703" w:rsidRDefault="00A14E39" w:rsidP="00A14E39">
            <w:pPr>
              <w:spacing w:after="0" w:line="276" w:lineRule="auto"/>
              <w:contextualSpacing/>
              <w:jc w:val="both"/>
              <w:rPr>
                <w:rFonts w:eastAsia="Calibri" w:cstheme="minorHAnsi"/>
                <w:b/>
                <w:highlight w:val="yellow"/>
              </w:rPr>
            </w:pPr>
            <w:r w:rsidRPr="005A167F">
              <w:rPr>
                <w:rFonts w:eastAsia="Calibri" w:cstheme="minorHAnsi"/>
                <w:b/>
              </w:rPr>
              <w:t>Izvršitelj:</w:t>
            </w:r>
          </w:p>
        </w:tc>
      </w:tr>
      <w:tr w:rsidR="00A14E39" w:rsidRPr="00DB7FF6" w:rsidTr="00DB7FF6">
        <w:trPr>
          <w:trHeight w:val="223"/>
          <w:jc w:val="center"/>
        </w:trPr>
        <w:tc>
          <w:tcPr>
            <w:tcW w:w="8867" w:type="dxa"/>
            <w:shd w:val="clear" w:color="auto" w:fill="auto"/>
          </w:tcPr>
          <w:p w:rsidR="00A14E39" w:rsidRDefault="00C545F3" w:rsidP="00A14E39">
            <w:pPr>
              <w:spacing w:after="0" w:line="276" w:lineRule="auto"/>
              <w:contextualSpacing/>
              <w:jc w:val="both"/>
              <w:rPr>
                <w:rFonts w:eastAsia="Calibri" w:cstheme="minorHAnsi"/>
                <w:b/>
                <w:bCs/>
              </w:rPr>
            </w:pPr>
            <w:bookmarkStart w:id="258" w:name="_Hlk87618410"/>
            <w:r w:rsidRPr="00A14E39">
              <w:rPr>
                <w:rFonts w:eastAsia="Calibri" w:cstheme="minorHAnsi"/>
                <w:b/>
                <w:bCs/>
              </w:rPr>
              <w:t>Spomenka Škafec</w:t>
            </w:r>
            <w:r>
              <w:rPr>
                <w:rFonts w:eastAsia="Calibri" w:cstheme="minorHAnsi"/>
              </w:rPr>
              <w:t>, d</w:t>
            </w:r>
            <w:r w:rsidR="00A14E39">
              <w:rPr>
                <w:rFonts w:eastAsia="Calibri" w:cstheme="minorHAnsi"/>
              </w:rPr>
              <w:t xml:space="preserve">irektorica „Lukom“-a d.o.o. </w:t>
            </w:r>
          </w:p>
          <w:p w:rsidR="00A14E39" w:rsidRPr="00DB7FF6" w:rsidRDefault="00C545F3" w:rsidP="00A14E39">
            <w:pPr>
              <w:spacing w:after="0" w:line="276" w:lineRule="auto"/>
              <w:contextualSpacing/>
              <w:jc w:val="both"/>
              <w:rPr>
                <w:rFonts w:eastAsia="Calibri" w:cstheme="minorHAnsi"/>
              </w:rPr>
            </w:pPr>
            <w:r>
              <w:rPr>
                <w:rFonts w:eastAsia="Calibri" w:cstheme="minorHAnsi"/>
                <w:b/>
                <w:bCs/>
              </w:rPr>
              <w:t>Irena Kučina</w:t>
            </w:r>
            <w:r>
              <w:rPr>
                <w:rFonts w:eastAsia="Calibri" w:cstheme="minorHAnsi"/>
              </w:rPr>
              <w:t>, p</w:t>
            </w:r>
            <w:r w:rsidR="00A14E39" w:rsidRPr="00A14E39">
              <w:rPr>
                <w:rFonts w:eastAsia="Calibri" w:cstheme="minorHAnsi"/>
              </w:rPr>
              <w:t>ročelnica Upravnog odjela za financije i komunalni sustav</w:t>
            </w:r>
            <w:bookmarkEnd w:id="258"/>
          </w:p>
        </w:tc>
      </w:tr>
    </w:tbl>
    <w:p w:rsidR="00DB7FF6" w:rsidRDefault="00DB7FF6" w:rsidP="00DB7FF6">
      <w:pPr>
        <w:pStyle w:val="Naslov3"/>
      </w:pPr>
      <w:bookmarkStart w:id="259" w:name="_Toc19619313"/>
      <w:bookmarkStart w:id="260" w:name="_Toc89343070"/>
      <w:bookmarkEnd w:id="256"/>
      <w:bookmarkEnd w:id="257"/>
      <w:r>
        <w:t>Uvod</w:t>
      </w:r>
      <w:bookmarkEnd w:id="259"/>
      <w:bookmarkEnd w:id="260"/>
      <w:r>
        <w:t xml:space="preserve"> </w:t>
      </w:r>
    </w:p>
    <w:p w:rsidR="00DB7FF6" w:rsidRDefault="00DB7FF6" w:rsidP="00DB7FF6">
      <w:pPr>
        <w:pStyle w:val="Odlomakpopisa11"/>
      </w:pPr>
      <w:r>
        <w:t>Dokumentacija i iskustva ekstremnih prirodnih pojava u prošlosti, pokazuju da poplava značajno utječe na sve sfere života, na društvenu i gospodarsku stabilnost pri čemu, također predstavlja značajno opterećenje za ekonomiju. Poplava je prirodni fenomen čija se pojava ne može izbjeći, ali se rizici od poplavljivanja mogu smanjiti na prihvatljivu razinu poduzimanjem različitih preventivnih mjera. Poplave su među najopasnijim elementarnim nepogodama jer mogu uzrokovati gubitke ljudskih života, velike materijalne štete, oštećenje kulturnih dobara i ekološke katastrofe.</w:t>
      </w:r>
    </w:p>
    <w:p w:rsidR="002C6FBA" w:rsidRDefault="002C6FBA" w:rsidP="009E055B">
      <w:pPr>
        <w:pStyle w:val="Odlomakpopisa11"/>
      </w:pPr>
      <w:r>
        <w:t xml:space="preserve">Značajnije vodne površine na području Grada Ludbrega čine: rijeka Bednja, ribnjaci (Ludbreg) i potoci Črnoglavec i Segovina. Rubno, uz sjeverozapadnu granicu grada teče rijeka Plitvica. </w:t>
      </w:r>
      <w:r w:rsidR="009E055B" w:rsidRPr="009E055B">
        <w:t>Plitvica i Bednja čine desne pritoke</w:t>
      </w:r>
      <w:r w:rsidR="009E055B">
        <w:t xml:space="preserve"> rijeke Drave. Zbog izgrađenih nasipa prilikom regulacije vodotoka rijeke Drave, rijeke Plitvica i Bednja su glavni recipijenti voda iz potoka na širem području grada Ludbrega.</w:t>
      </w:r>
    </w:p>
    <w:p w:rsidR="00E66198" w:rsidRDefault="00E66198" w:rsidP="00E66198">
      <w:pPr>
        <w:pStyle w:val="Naslov3"/>
      </w:pPr>
      <w:bookmarkStart w:id="261" w:name="_Toc19619314"/>
      <w:bookmarkStart w:id="262" w:name="_Toc89343071"/>
      <w:r w:rsidRPr="00E66198">
        <w:t>Prikaz utjecaja na kritičnu infrastrukturu</w:t>
      </w:r>
      <w:bookmarkEnd w:id="261"/>
      <w:bookmarkEnd w:id="262"/>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
        <w:gridCol w:w="7930"/>
      </w:tblGrid>
      <w:tr w:rsidR="00E66198" w:rsidRPr="00FA5703" w:rsidTr="00885C32">
        <w:trPr>
          <w:trHeight w:val="375"/>
          <w:tblHeader/>
          <w:jc w:val="center"/>
        </w:trPr>
        <w:tc>
          <w:tcPr>
            <w:tcW w:w="802" w:type="dxa"/>
            <w:shd w:val="clear" w:color="auto" w:fill="auto"/>
            <w:vAlign w:val="center"/>
          </w:tcPr>
          <w:p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UTJECAJ</w:t>
            </w:r>
          </w:p>
        </w:tc>
        <w:tc>
          <w:tcPr>
            <w:tcW w:w="8031" w:type="dxa"/>
            <w:shd w:val="clear" w:color="auto" w:fill="auto"/>
            <w:vAlign w:val="center"/>
          </w:tcPr>
          <w:p w:rsidR="00E66198" w:rsidRPr="00FA5703" w:rsidRDefault="00FA5703" w:rsidP="00FA5703">
            <w:pPr>
              <w:spacing w:after="0" w:line="276" w:lineRule="auto"/>
              <w:jc w:val="both"/>
              <w:rPr>
                <w:rFonts w:eastAsia="Calibri" w:cstheme="minorHAnsi"/>
                <w:b/>
                <w:sz w:val="20"/>
                <w:szCs w:val="20"/>
              </w:rPr>
            </w:pPr>
            <w:r w:rsidRPr="00FA5703">
              <w:rPr>
                <w:rFonts w:eastAsia="Calibri" w:cstheme="minorHAnsi"/>
                <w:b/>
                <w:sz w:val="20"/>
                <w:szCs w:val="20"/>
              </w:rPr>
              <w:t>SEKTOR</w:t>
            </w:r>
          </w:p>
        </w:tc>
      </w:tr>
      <w:tr w:rsidR="00E66198" w:rsidRPr="00FA5703" w:rsidTr="00F348C9">
        <w:trPr>
          <w:trHeight w:val="488"/>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Komunikacijska i informacijska tehnologija (elektroničke komunikacije, prijenos podataka, informacijski sustavi, pružanje audio i audiovizualnih medijskih usluga)</w:t>
            </w:r>
          </w:p>
        </w:tc>
      </w:tr>
      <w:tr w:rsidR="00E66198" w:rsidRPr="00FA5703" w:rsidTr="005F483E">
        <w:trPr>
          <w:trHeight w:val="337"/>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Promet (cestovni, željeznički, zračni, pomorski i promet unutarnjim plovnim putovima)</w:t>
            </w:r>
          </w:p>
        </w:tc>
      </w:tr>
      <w:tr w:rsidR="00E66198" w:rsidRPr="00FA5703" w:rsidTr="00FA5703">
        <w:trPr>
          <w:trHeight w:val="70"/>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Zdravstvo (zdravstvena zaštita, proizvodnja, promet i nadzor nad lijekovima)</w:t>
            </w:r>
          </w:p>
        </w:tc>
      </w:tr>
      <w:tr w:rsidR="00E66198" w:rsidRPr="00FA5703" w:rsidTr="00FA5703">
        <w:trPr>
          <w:trHeight w:val="70"/>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Vodno gospodarstvo (regulacijske i zaštitne vodne građevine i komunalne vodne građevine)</w:t>
            </w:r>
          </w:p>
        </w:tc>
      </w:tr>
      <w:tr w:rsidR="00E66198" w:rsidRPr="00FA5703" w:rsidTr="00FA5703">
        <w:trPr>
          <w:trHeight w:val="101"/>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Hrana (proizvodnja i opskrba hranom i sustav sigurnosti hrane, robne zalihe) </w:t>
            </w:r>
          </w:p>
        </w:tc>
      </w:tr>
      <w:tr w:rsidR="00E66198" w:rsidRPr="00FA5703" w:rsidTr="00FA5703">
        <w:trPr>
          <w:trHeight w:val="70"/>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Financije (bankarstvo, burze, investicije, sustavi osiguranja i plaćanja)</w:t>
            </w:r>
          </w:p>
        </w:tc>
      </w:tr>
      <w:tr w:rsidR="00E66198" w:rsidRPr="00FA5703" w:rsidTr="00F348C9">
        <w:trPr>
          <w:trHeight w:val="488"/>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 xml:space="preserve">Proizvodnja, </w:t>
            </w:r>
            <w:r w:rsidR="00885C32" w:rsidRPr="00FA5703">
              <w:rPr>
                <w:rFonts w:eastAsia="Calibri" w:cstheme="minorHAnsi"/>
                <w:sz w:val="20"/>
                <w:szCs w:val="20"/>
              </w:rPr>
              <w:t xml:space="preserve">skladištenje </w:t>
            </w:r>
            <w:r w:rsidRPr="00FA5703">
              <w:rPr>
                <w:rFonts w:eastAsia="Calibri" w:cstheme="minorHAnsi"/>
                <w:sz w:val="20"/>
                <w:szCs w:val="20"/>
              </w:rPr>
              <w:t>i prijevoz opasnih tvari (kemijski, biološki, radiološki i nuklearni materijali)</w:t>
            </w:r>
          </w:p>
        </w:tc>
      </w:tr>
      <w:tr w:rsidR="00E66198" w:rsidRPr="00FA5703" w:rsidTr="00FA5703">
        <w:trPr>
          <w:trHeight w:val="70"/>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r w:rsidRPr="00FA5703">
              <w:rPr>
                <w:rFonts w:eastAsia="Calibri" w:cstheme="minorHAnsi"/>
                <w:b/>
                <w:sz w:val="20"/>
                <w:szCs w:val="20"/>
              </w:rPr>
              <w:lastRenderedPageBreak/>
              <w:t>x</w:t>
            </w: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Javne službe (osiguranje javnog reda i mira, zaštita i spašavanje, hitna medicinska pomoć)</w:t>
            </w:r>
          </w:p>
        </w:tc>
      </w:tr>
      <w:tr w:rsidR="00E66198" w:rsidRPr="00FA5703" w:rsidTr="00FA5703">
        <w:trPr>
          <w:trHeight w:val="119"/>
          <w:jc w:val="center"/>
        </w:trPr>
        <w:tc>
          <w:tcPr>
            <w:tcW w:w="802" w:type="dxa"/>
            <w:shd w:val="clear" w:color="auto" w:fill="auto"/>
            <w:vAlign w:val="center"/>
          </w:tcPr>
          <w:p w:rsidR="00E66198" w:rsidRPr="00FA5703" w:rsidRDefault="00E66198" w:rsidP="00FA5703">
            <w:pPr>
              <w:spacing w:after="0" w:line="276" w:lineRule="auto"/>
              <w:jc w:val="center"/>
              <w:rPr>
                <w:rFonts w:eastAsia="Calibri" w:cstheme="minorHAnsi"/>
                <w:b/>
                <w:sz w:val="20"/>
                <w:szCs w:val="20"/>
              </w:rPr>
            </w:pPr>
          </w:p>
        </w:tc>
        <w:tc>
          <w:tcPr>
            <w:tcW w:w="8031" w:type="dxa"/>
            <w:shd w:val="clear" w:color="auto" w:fill="auto"/>
            <w:vAlign w:val="center"/>
          </w:tcPr>
          <w:p w:rsidR="00E66198" w:rsidRPr="00FA5703" w:rsidRDefault="00E66198" w:rsidP="00FA5703">
            <w:pPr>
              <w:spacing w:after="0" w:line="276" w:lineRule="auto"/>
              <w:jc w:val="both"/>
              <w:rPr>
                <w:rFonts w:eastAsia="Calibri" w:cstheme="minorHAnsi"/>
                <w:sz w:val="20"/>
                <w:szCs w:val="20"/>
              </w:rPr>
            </w:pPr>
            <w:r w:rsidRPr="00FA5703">
              <w:rPr>
                <w:rFonts w:eastAsia="Calibri" w:cstheme="minorHAnsi"/>
                <w:sz w:val="20"/>
                <w:szCs w:val="20"/>
              </w:rPr>
              <w:t>Nacionalni spomenici i vrijednosti</w:t>
            </w:r>
          </w:p>
        </w:tc>
      </w:tr>
    </w:tbl>
    <w:p w:rsidR="00E66198" w:rsidRDefault="00E66198" w:rsidP="00E66198">
      <w:pPr>
        <w:pStyle w:val="Naslov3"/>
      </w:pPr>
      <w:bookmarkStart w:id="263" w:name="_Toc19619315"/>
      <w:bookmarkStart w:id="264" w:name="_Toc89343072"/>
      <w:r>
        <w:t>Kontekst</w:t>
      </w:r>
      <w:bookmarkEnd w:id="263"/>
      <w:bookmarkEnd w:id="264"/>
      <w:r>
        <w:t xml:space="preserve"> </w:t>
      </w:r>
    </w:p>
    <w:p w:rsidR="004C64DF" w:rsidRDefault="004C64DF" w:rsidP="004C64DF">
      <w:pPr>
        <w:spacing w:after="120" w:line="276" w:lineRule="auto"/>
        <w:jc w:val="both"/>
        <w:rPr>
          <w:rFonts w:cs="Arial"/>
          <w:sz w:val="24"/>
          <w:szCs w:val="24"/>
        </w:rPr>
      </w:pPr>
      <w:r w:rsidRPr="004C64DF">
        <w:rPr>
          <w:rFonts w:cs="Arial"/>
          <w:sz w:val="24"/>
          <w:szCs w:val="24"/>
        </w:rPr>
        <w:t>Operativno upravljanje rizicima od poplava i neposredna provedba mjera obrane od poplava utvrđeno je Državnim planom obrane od poplava („Narodne novine“</w:t>
      </w:r>
      <w:r w:rsidR="00EF5CE5">
        <w:rPr>
          <w:rFonts w:cs="Arial"/>
          <w:sz w:val="24"/>
          <w:szCs w:val="24"/>
        </w:rPr>
        <w:t>,</w:t>
      </w:r>
      <w:r w:rsidRPr="004C64DF">
        <w:rPr>
          <w:rFonts w:cs="Arial"/>
          <w:sz w:val="24"/>
          <w:szCs w:val="24"/>
        </w:rPr>
        <w:t xml:space="preserve"> broj 84/10), </w:t>
      </w:r>
      <w:r>
        <w:rPr>
          <w:rFonts w:cs="Arial"/>
          <w:sz w:val="24"/>
          <w:szCs w:val="24"/>
        </w:rPr>
        <w:t xml:space="preserve">i </w:t>
      </w:r>
      <w:r w:rsidRPr="004C64DF">
        <w:rPr>
          <w:rFonts w:cs="Arial"/>
          <w:sz w:val="24"/>
          <w:szCs w:val="24"/>
        </w:rPr>
        <w:t>Glavnim provedbenim planom obrane od poplava (ožujak</w:t>
      </w:r>
      <w:r>
        <w:rPr>
          <w:rFonts w:cs="Arial"/>
          <w:sz w:val="24"/>
          <w:szCs w:val="24"/>
        </w:rPr>
        <w:t>,</w:t>
      </w:r>
      <w:r w:rsidRPr="004C64DF">
        <w:rPr>
          <w:rFonts w:cs="Arial"/>
          <w:sz w:val="24"/>
          <w:szCs w:val="24"/>
        </w:rPr>
        <w:t xml:space="preserve"> 2018)</w:t>
      </w:r>
      <w:r>
        <w:rPr>
          <w:rFonts w:cs="Arial"/>
          <w:sz w:val="24"/>
          <w:szCs w:val="24"/>
        </w:rPr>
        <w:t xml:space="preserve">. </w:t>
      </w:r>
    </w:p>
    <w:p w:rsidR="004C64DF" w:rsidRDefault="004C64DF" w:rsidP="004C64DF">
      <w:pPr>
        <w:spacing w:after="120" w:line="276" w:lineRule="auto"/>
        <w:jc w:val="both"/>
        <w:rPr>
          <w:rFonts w:cs="Arial"/>
          <w:sz w:val="24"/>
          <w:szCs w:val="24"/>
        </w:rPr>
      </w:pPr>
      <w:r w:rsidRPr="004C64DF">
        <w:rPr>
          <w:rFonts w:cs="Arial"/>
          <w:sz w:val="24"/>
          <w:szCs w:val="24"/>
        </w:rPr>
        <w:t xml:space="preserve">Svi tehnički i ostali elementi potrebni za upravljanje redovnom i izvanrednom obranom od poplava utvrđuju se Glavnim provedbenim planom obrane od poplava i provedbenim planovima obrane od poplava branjenih područja. </w:t>
      </w:r>
    </w:p>
    <w:p w:rsidR="004C64DF" w:rsidRDefault="004C64DF" w:rsidP="004C64DF">
      <w:pPr>
        <w:spacing w:after="120" w:line="276" w:lineRule="auto"/>
        <w:jc w:val="both"/>
        <w:rPr>
          <w:rFonts w:cs="Arial"/>
          <w:sz w:val="24"/>
          <w:szCs w:val="24"/>
        </w:rPr>
      </w:pPr>
      <w:r w:rsidRPr="004C64DF">
        <w:rPr>
          <w:rFonts w:cs="Arial"/>
          <w:sz w:val="24"/>
          <w:szCs w:val="24"/>
        </w:rPr>
        <w:t xml:space="preserve">Državnim planom obrane od poplava uređuju se: teritorijalne jedinice za obranu od poplava,  stupnjevi obrane od poplava, mjere obrane od poplava (uključivo i preventivne mjere), nositelje obrane od poplava, upravljanje obranom od poplava (s obvezama i pravima rukovoditelja obrane od poplava), sadržaj provedbenih planova obrane od poplava sustav za obavješćivanje i upozoravanje i sustav veza, mjere za obranu od leda na vodotocima. </w:t>
      </w:r>
    </w:p>
    <w:p w:rsidR="004C64DF" w:rsidRDefault="004C64DF" w:rsidP="004C64DF">
      <w:pPr>
        <w:spacing w:after="120" w:line="276" w:lineRule="auto"/>
        <w:jc w:val="both"/>
        <w:rPr>
          <w:rFonts w:cs="Arial"/>
          <w:sz w:val="24"/>
          <w:szCs w:val="24"/>
        </w:rPr>
      </w:pPr>
      <w:r w:rsidRPr="004C64DF">
        <w:rPr>
          <w:rFonts w:cs="Arial"/>
          <w:sz w:val="24"/>
          <w:szCs w:val="24"/>
        </w:rPr>
        <w:t xml:space="preserve">Obrana od poplava provodi se na teritorijalnim jedinicama za obranu od poplava </w:t>
      </w:r>
      <w:r>
        <w:rPr>
          <w:rFonts w:cs="Arial"/>
          <w:sz w:val="24"/>
          <w:szCs w:val="24"/>
        </w:rPr>
        <w:t>–</w:t>
      </w:r>
      <w:r w:rsidRPr="004C64DF">
        <w:rPr>
          <w:rFonts w:cs="Arial"/>
          <w:sz w:val="24"/>
          <w:szCs w:val="24"/>
        </w:rPr>
        <w:t xml:space="preserve"> vodnim područjima, sektorima, branjenim područjima i dionicama. Republika Hrvatska je na taj način podijeljena na 2 vodna područja, 6 sektora i 34 branjena područja. </w:t>
      </w:r>
    </w:p>
    <w:p w:rsidR="009E055B" w:rsidRPr="004C64DF" w:rsidRDefault="009E055B" w:rsidP="004C64DF">
      <w:pPr>
        <w:spacing w:after="120" w:line="276" w:lineRule="auto"/>
        <w:jc w:val="both"/>
        <w:rPr>
          <w:rFonts w:cs="Arial"/>
          <w:sz w:val="24"/>
          <w:szCs w:val="24"/>
        </w:rPr>
      </w:pPr>
      <w:r w:rsidRPr="009E055B">
        <w:rPr>
          <w:rFonts w:cs="Arial"/>
          <w:sz w:val="24"/>
          <w:szCs w:val="24"/>
        </w:rPr>
        <w:t>Obveze Državnog hidrometeorološkog zavoda su prikupljanje i dostava podataka, prognoza i upozorenja o hidrometeorološkim pojavama od značenja za obranu od poplava, upute za izradu izvještaja o provedenim mjerama obrane od poplava, kartografski prikaz granica branjenih područja.</w:t>
      </w:r>
    </w:p>
    <w:p w:rsidR="00ED0661" w:rsidRDefault="00376162" w:rsidP="009128A2">
      <w:pPr>
        <w:spacing w:after="240" w:line="276" w:lineRule="auto"/>
        <w:jc w:val="both"/>
        <w:rPr>
          <w:rFonts w:cs="Arial"/>
          <w:sz w:val="24"/>
          <w:szCs w:val="24"/>
        </w:rPr>
      </w:pPr>
      <w:r w:rsidRPr="009128A2">
        <w:rPr>
          <w:rFonts w:cs="Arial"/>
          <w:sz w:val="24"/>
          <w:szCs w:val="24"/>
        </w:rPr>
        <w:t xml:space="preserve">Prema Pravilniku o granicama područja podslivova, malih slivova i sektora („Narodne Novine“ broj 97/10, 31/13), </w:t>
      </w:r>
      <w:r w:rsidR="00ED0661">
        <w:rPr>
          <w:rFonts w:cs="Arial"/>
          <w:sz w:val="24"/>
          <w:szCs w:val="24"/>
        </w:rPr>
        <w:t>Grad Ludbreg</w:t>
      </w:r>
      <w:r w:rsidRPr="009128A2">
        <w:rPr>
          <w:rFonts w:cs="Arial"/>
          <w:sz w:val="24"/>
          <w:szCs w:val="24"/>
        </w:rPr>
        <w:t xml:space="preserve"> spada u sektor A – Mura i Gornja Drava</w:t>
      </w:r>
      <w:r w:rsidR="00ED0661">
        <w:rPr>
          <w:rFonts w:cs="Arial"/>
          <w:sz w:val="24"/>
          <w:szCs w:val="24"/>
        </w:rPr>
        <w:t xml:space="preserve">: </w:t>
      </w:r>
    </w:p>
    <w:p w:rsidR="00ED0661" w:rsidRDefault="00ED0661" w:rsidP="00FC4963">
      <w:pPr>
        <w:pStyle w:val="Odlomakpopisa"/>
        <w:numPr>
          <w:ilvl w:val="0"/>
          <w:numId w:val="57"/>
        </w:numPr>
        <w:spacing w:after="0"/>
        <w:rPr>
          <w:rFonts w:cs="Arial"/>
          <w:szCs w:val="24"/>
        </w:rPr>
      </w:pPr>
      <w:r>
        <w:rPr>
          <w:rFonts w:cs="Arial"/>
          <w:szCs w:val="24"/>
        </w:rPr>
        <w:t xml:space="preserve">branjeno područje </w:t>
      </w:r>
      <w:r w:rsidR="00582BDC">
        <w:rPr>
          <w:rFonts w:cs="Arial"/>
          <w:szCs w:val="24"/>
        </w:rPr>
        <w:t>19</w:t>
      </w:r>
      <w:r>
        <w:rPr>
          <w:rFonts w:cs="Arial"/>
          <w:szCs w:val="24"/>
        </w:rPr>
        <w:t xml:space="preserve">: </w:t>
      </w:r>
      <w:r w:rsidR="00376162" w:rsidRPr="00ED0661">
        <w:rPr>
          <w:rFonts w:cs="Arial"/>
          <w:szCs w:val="24"/>
        </w:rPr>
        <w:t xml:space="preserve">područje malog sliva </w:t>
      </w:r>
      <w:r w:rsidR="00D42F13">
        <w:rPr>
          <w:rFonts w:cs="Arial"/>
          <w:szCs w:val="24"/>
        </w:rPr>
        <w:t>Bistra</w:t>
      </w:r>
      <w:r w:rsidR="00477F6A" w:rsidRPr="00ED0661">
        <w:rPr>
          <w:rFonts w:cs="Arial"/>
          <w:szCs w:val="24"/>
        </w:rPr>
        <w:t>:</w:t>
      </w:r>
      <w:r w:rsidR="009128A2" w:rsidRPr="00ED0661">
        <w:rPr>
          <w:rFonts w:cs="Arial"/>
          <w:szCs w:val="24"/>
        </w:rPr>
        <w:t xml:space="preserve"> </w:t>
      </w:r>
    </w:p>
    <w:p w:rsidR="00ED0661" w:rsidRDefault="00477F6A" w:rsidP="00FC4963">
      <w:pPr>
        <w:pStyle w:val="Odlomakpopisa"/>
        <w:numPr>
          <w:ilvl w:val="1"/>
          <w:numId w:val="57"/>
        </w:numPr>
        <w:spacing w:after="0"/>
        <w:rPr>
          <w:rFonts w:cs="Arial"/>
          <w:szCs w:val="24"/>
        </w:rPr>
      </w:pPr>
      <w:r w:rsidRPr="00ED0661">
        <w:rPr>
          <w:rFonts w:cs="Arial"/>
          <w:szCs w:val="24"/>
        </w:rPr>
        <w:t>dionica A.</w:t>
      </w:r>
      <w:r w:rsidR="00582BDC">
        <w:rPr>
          <w:rFonts w:cs="Arial"/>
          <w:szCs w:val="24"/>
        </w:rPr>
        <w:t>19.10</w:t>
      </w:r>
      <w:r w:rsidRPr="00ED0661">
        <w:rPr>
          <w:rFonts w:cs="Arial"/>
          <w:szCs w:val="24"/>
        </w:rPr>
        <w:t xml:space="preserve">. – </w:t>
      </w:r>
      <w:r w:rsidR="00582BDC">
        <w:rPr>
          <w:rFonts w:cs="Arial"/>
          <w:szCs w:val="24"/>
        </w:rPr>
        <w:t>Segovina, lijeva i desna obala</w:t>
      </w:r>
      <w:r w:rsidR="00D42F13">
        <w:rPr>
          <w:rFonts w:cs="Arial"/>
          <w:szCs w:val="24"/>
        </w:rPr>
        <w:t>,</w:t>
      </w:r>
    </w:p>
    <w:p w:rsidR="00D42F13" w:rsidRDefault="00D42F13" w:rsidP="00FC4963">
      <w:pPr>
        <w:pStyle w:val="Odlomakpopisa"/>
        <w:numPr>
          <w:ilvl w:val="0"/>
          <w:numId w:val="57"/>
        </w:numPr>
        <w:spacing w:after="0"/>
        <w:rPr>
          <w:rFonts w:cs="Arial"/>
          <w:szCs w:val="24"/>
        </w:rPr>
      </w:pPr>
      <w:r>
        <w:rPr>
          <w:rFonts w:cs="Arial"/>
          <w:szCs w:val="24"/>
        </w:rPr>
        <w:t xml:space="preserve">branjeno područje 20: </w:t>
      </w:r>
      <w:r w:rsidRPr="00D42F13">
        <w:rPr>
          <w:rFonts w:cs="Arial"/>
          <w:szCs w:val="24"/>
        </w:rPr>
        <w:t>područje malog sliva Plitvica – Bednja</w:t>
      </w:r>
      <w:r>
        <w:rPr>
          <w:rFonts w:cs="Arial"/>
          <w:szCs w:val="24"/>
        </w:rPr>
        <w:t xml:space="preserve">: </w:t>
      </w:r>
    </w:p>
    <w:p w:rsidR="00D42F13" w:rsidRPr="00D42F13" w:rsidRDefault="00D42F13" w:rsidP="00FC4963">
      <w:pPr>
        <w:pStyle w:val="Odlomakpopisa"/>
        <w:numPr>
          <w:ilvl w:val="1"/>
          <w:numId w:val="57"/>
        </w:numPr>
        <w:rPr>
          <w:rFonts w:cs="Arial"/>
          <w:szCs w:val="24"/>
        </w:rPr>
      </w:pPr>
      <w:r w:rsidRPr="00D42F13">
        <w:rPr>
          <w:rFonts w:cs="Arial"/>
          <w:szCs w:val="24"/>
        </w:rPr>
        <w:t>dionica A.20.1. – r. Bednja – od ušća u Dravu do Tuhovca</w:t>
      </w:r>
      <w:r>
        <w:rPr>
          <w:rFonts w:cs="Arial"/>
          <w:szCs w:val="24"/>
        </w:rPr>
        <w:t>.</w:t>
      </w:r>
    </w:p>
    <w:p w:rsidR="007722A7" w:rsidRDefault="007722A7" w:rsidP="007722A7">
      <w:pPr>
        <w:pStyle w:val="Opisslike"/>
        <w:keepNext/>
        <w:spacing w:line="240" w:lineRule="auto"/>
      </w:pPr>
      <w:bookmarkStart w:id="265" w:name="_Toc14434354"/>
      <w:bookmarkStart w:id="266" w:name="_Toc89343257"/>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29</w:t>
      </w:r>
      <w:r w:rsidR="00167748">
        <w:rPr>
          <w:noProof/>
        </w:rPr>
        <w:fldChar w:fldCharType="end"/>
      </w:r>
      <w:r>
        <w:t xml:space="preserve">. </w:t>
      </w:r>
      <w:r w:rsidRPr="007722A7">
        <w:t>Pregled teritorijalnih jedinica za izravnu provedbu mjera obrane od poplava (branjenih područja, dionica) po sektorima i pripadajućih zaštitnih vodnih građevina</w:t>
      </w:r>
      <w:bookmarkEnd w:id="265"/>
      <w:bookmarkEnd w:id="266"/>
      <w:r w:rsidR="00124A90">
        <w:t xml:space="preserve"> </w:t>
      </w:r>
    </w:p>
    <w:tbl>
      <w:tblPr>
        <w:tblStyle w:val="Reetkatablice"/>
        <w:tblW w:w="8784" w:type="dxa"/>
        <w:tblLook w:val="04A0"/>
      </w:tblPr>
      <w:tblGrid>
        <w:gridCol w:w="836"/>
        <w:gridCol w:w="1994"/>
        <w:gridCol w:w="2835"/>
        <w:gridCol w:w="1276"/>
        <w:gridCol w:w="1843"/>
      </w:tblGrid>
      <w:tr w:rsidR="00A8569E" w:rsidRPr="002A55EE" w:rsidTr="00A8569E">
        <w:trPr>
          <w:trHeight w:val="414"/>
          <w:tblHeader/>
        </w:trPr>
        <w:tc>
          <w:tcPr>
            <w:tcW w:w="836" w:type="dxa"/>
            <w:vMerge w:val="restart"/>
            <w:shd w:val="clear" w:color="auto" w:fill="auto"/>
            <w:vAlign w:val="center"/>
          </w:tcPr>
          <w:p w:rsidR="00241EEF" w:rsidRPr="002A55EE" w:rsidRDefault="00241EEF" w:rsidP="00A8569E">
            <w:pPr>
              <w:tabs>
                <w:tab w:val="left" w:pos="9000"/>
              </w:tabs>
              <w:jc w:val="center"/>
              <w:rPr>
                <w:rFonts w:asciiTheme="minorHAnsi" w:hAnsiTheme="minorHAnsi" w:cstheme="minorHAnsi"/>
                <w:b/>
                <w:sz w:val="18"/>
                <w:szCs w:val="18"/>
              </w:rPr>
            </w:pPr>
            <w:r w:rsidRPr="002A55EE">
              <w:rPr>
                <w:rFonts w:asciiTheme="minorHAnsi" w:hAnsiTheme="minorHAnsi" w:cstheme="minorHAnsi"/>
                <w:b/>
                <w:sz w:val="18"/>
                <w:szCs w:val="18"/>
              </w:rPr>
              <w:t>Dionica obrane</w:t>
            </w:r>
          </w:p>
          <w:p w:rsidR="00241EEF" w:rsidRPr="002A55EE" w:rsidRDefault="00241EEF" w:rsidP="00A8569E">
            <w:pPr>
              <w:jc w:val="center"/>
              <w:rPr>
                <w:rFonts w:asciiTheme="minorHAnsi" w:hAnsiTheme="minorHAnsi" w:cstheme="minorHAnsi"/>
                <w:sz w:val="18"/>
                <w:szCs w:val="18"/>
                <w:lang w:eastAsia="zh-CN"/>
              </w:rPr>
            </w:pPr>
            <w:r w:rsidRPr="002A55EE">
              <w:rPr>
                <w:rFonts w:asciiTheme="minorHAnsi" w:hAnsiTheme="minorHAnsi" w:cstheme="minorHAnsi"/>
                <w:b/>
                <w:sz w:val="18"/>
                <w:szCs w:val="18"/>
              </w:rPr>
              <w:t>broj</w:t>
            </w:r>
          </w:p>
        </w:tc>
        <w:tc>
          <w:tcPr>
            <w:tcW w:w="1994" w:type="dxa"/>
            <w:vMerge w:val="restart"/>
            <w:shd w:val="clear" w:color="auto" w:fill="auto"/>
            <w:vAlign w:val="center"/>
          </w:tcPr>
          <w:p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VODOTOK</w:t>
            </w:r>
          </w:p>
          <w:p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Obala</w:t>
            </w:r>
          </w:p>
          <w:p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Naziv dionice</w:t>
            </w:r>
          </w:p>
          <w:p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t>Stacionaža</w:t>
            </w:r>
          </w:p>
          <w:p w:rsidR="00241EEF" w:rsidRPr="002A55EE" w:rsidRDefault="00241EEF" w:rsidP="00A8569E">
            <w:pPr>
              <w:tabs>
                <w:tab w:val="left" w:pos="9000"/>
              </w:tabs>
              <w:rPr>
                <w:rFonts w:asciiTheme="minorHAnsi" w:hAnsiTheme="minorHAnsi" w:cstheme="minorHAnsi"/>
                <w:sz w:val="18"/>
                <w:szCs w:val="18"/>
              </w:rPr>
            </w:pPr>
            <w:r w:rsidRPr="002A55EE">
              <w:rPr>
                <w:rFonts w:asciiTheme="minorHAnsi" w:hAnsiTheme="minorHAnsi" w:cstheme="minorHAnsi"/>
                <w:sz w:val="18"/>
                <w:szCs w:val="18"/>
              </w:rPr>
              <w:lastRenderedPageBreak/>
              <w:t>Dužina</w:t>
            </w:r>
          </w:p>
          <w:p w:rsidR="00241EEF" w:rsidRPr="002A55EE" w:rsidRDefault="00241EEF" w:rsidP="00A8569E">
            <w:pPr>
              <w:rPr>
                <w:rFonts w:asciiTheme="minorHAnsi" w:hAnsiTheme="minorHAnsi" w:cstheme="minorHAnsi"/>
                <w:sz w:val="18"/>
                <w:szCs w:val="18"/>
                <w:lang w:eastAsia="zh-CN"/>
              </w:rPr>
            </w:pPr>
            <w:r w:rsidRPr="002A55EE">
              <w:rPr>
                <w:rFonts w:asciiTheme="minorHAnsi" w:hAnsiTheme="minorHAnsi" w:cstheme="minorHAnsi"/>
                <w:sz w:val="18"/>
                <w:szCs w:val="18"/>
              </w:rPr>
              <w:t>Ukupna dužina</w:t>
            </w:r>
          </w:p>
        </w:tc>
        <w:tc>
          <w:tcPr>
            <w:tcW w:w="2835" w:type="dxa"/>
            <w:vMerge w:val="restart"/>
            <w:vAlign w:val="center"/>
          </w:tcPr>
          <w:p w:rsidR="00241EEF" w:rsidRPr="002A55EE" w:rsidRDefault="00241EEF" w:rsidP="00A8569E">
            <w:pPr>
              <w:jc w:val="center"/>
              <w:rPr>
                <w:rFonts w:cstheme="minorHAnsi"/>
                <w:sz w:val="18"/>
                <w:szCs w:val="18"/>
                <w:lang w:eastAsia="zh-CN"/>
              </w:rPr>
            </w:pPr>
            <w:r w:rsidRPr="002A55EE">
              <w:rPr>
                <w:rFonts w:asciiTheme="minorHAnsi" w:hAnsiTheme="minorHAnsi" w:cstheme="minorHAnsi"/>
                <w:b/>
                <w:sz w:val="18"/>
                <w:szCs w:val="18"/>
              </w:rPr>
              <w:lastRenderedPageBreak/>
              <w:t>OBJEKTI NA DIONICI</w:t>
            </w:r>
          </w:p>
        </w:tc>
        <w:tc>
          <w:tcPr>
            <w:tcW w:w="1276" w:type="dxa"/>
            <w:vMerge w:val="restart"/>
            <w:vAlign w:val="center"/>
          </w:tcPr>
          <w:p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PODRUČJE UGROŽENO POPLAVOM</w:t>
            </w:r>
          </w:p>
          <w:p w:rsidR="00241EEF" w:rsidRPr="002A55EE" w:rsidRDefault="00241EEF" w:rsidP="00A8569E">
            <w:pPr>
              <w:tabs>
                <w:tab w:val="left" w:pos="9000"/>
              </w:tabs>
              <w:rPr>
                <w:rFonts w:asciiTheme="minorHAnsi" w:hAnsiTheme="minorHAnsi" w:cstheme="minorHAnsi"/>
                <w:b/>
                <w:sz w:val="18"/>
                <w:szCs w:val="18"/>
              </w:rPr>
            </w:pPr>
          </w:p>
          <w:p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lastRenderedPageBreak/>
              <w:t>Županija,</w:t>
            </w:r>
          </w:p>
          <w:p w:rsidR="00241EEF" w:rsidRPr="002A55EE" w:rsidRDefault="00241EEF" w:rsidP="00A8569E">
            <w:pPr>
              <w:tabs>
                <w:tab w:val="left" w:pos="9000"/>
              </w:tabs>
              <w:rPr>
                <w:rFonts w:asciiTheme="minorHAnsi" w:hAnsiTheme="minorHAnsi" w:cstheme="minorHAnsi"/>
                <w:b/>
                <w:sz w:val="18"/>
                <w:szCs w:val="18"/>
              </w:rPr>
            </w:pPr>
            <w:r w:rsidRPr="002A55EE">
              <w:rPr>
                <w:rFonts w:asciiTheme="minorHAnsi" w:hAnsiTheme="minorHAnsi" w:cstheme="minorHAnsi"/>
                <w:b/>
                <w:sz w:val="18"/>
                <w:szCs w:val="18"/>
              </w:rPr>
              <w:t>općine</w:t>
            </w:r>
          </w:p>
          <w:p w:rsidR="00241EEF" w:rsidRPr="002A55EE" w:rsidRDefault="00241EEF" w:rsidP="00A8569E">
            <w:pPr>
              <w:rPr>
                <w:rFonts w:asciiTheme="minorHAnsi" w:hAnsiTheme="minorHAnsi" w:cstheme="minorHAnsi"/>
                <w:bCs/>
                <w:sz w:val="18"/>
                <w:szCs w:val="18"/>
              </w:rPr>
            </w:pPr>
            <w:r w:rsidRPr="002A55EE">
              <w:rPr>
                <w:rFonts w:asciiTheme="minorHAnsi" w:hAnsiTheme="minorHAnsi" w:cstheme="minorHAnsi"/>
                <w:bCs/>
                <w:sz w:val="18"/>
                <w:szCs w:val="18"/>
              </w:rPr>
              <w:t xml:space="preserve">naselja i </w:t>
            </w:r>
          </w:p>
          <w:p w:rsidR="00241EEF" w:rsidRPr="002A55EE" w:rsidRDefault="00241EEF" w:rsidP="00A8569E">
            <w:pPr>
              <w:rPr>
                <w:rFonts w:asciiTheme="minorHAnsi" w:hAnsiTheme="minorHAnsi" w:cstheme="minorHAnsi"/>
                <w:sz w:val="18"/>
                <w:szCs w:val="18"/>
                <w:lang w:eastAsia="zh-CN"/>
              </w:rPr>
            </w:pPr>
            <w:r w:rsidRPr="002A55EE">
              <w:rPr>
                <w:rFonts w:asciiTheme="minorHAnsi" w:hAnsiTheme="minorHAnsi" w:cstheme="minorHAnsi"/>
                <w:bCs/>
                <w:sz w:val="18"/>
                <w:szCs w:val="18"/>
              </w:rPr>
              <w:t>objekti</w:t>
            </w:r>
          </w:p>
        </w:tc>
        <w:tc>
          <w:tcPr>
            <w:tcW w:w="1843" w:type="dxa"/>
          </w:tcPr>
          <w:p w:rsidR="00241EEF" w:rsidRPr="002A55EE" w:rsidRDefault="00241EEF" w:rsidP="00CF1855">
            <w:pPr>
              <w:rPr>
                <w:rFonts w:asciiTheme="minorHAnsi" w:hAnsiTheme="minorHAnsi" w:cstheme="minorHAnsi"/>
                <w:sz w:val="18"/>
                <w:szCs w:val="18"/>
                <w:lang w:eastAsia="zh-CN"/>
              </w:rPr>
            </w:pPr>
            <w:r w:rsidRPr="002A55EE">
              <w:rPr>
                <w:rFonts w:asciiTheme="minorHAnsi" w:hAnsiTheme="minorHAnsi" w:cstheme="minorHAnsi"/>
                <w:bCs/>
                <w:sz w:val="18"/>
                <w:szCs w:val="18"/>
              </w:rPr>
              <w:lastRenderedPageBreak/>
              <w:t>Mjerodavni vodomjeri i kriteriji za proglašenje mjera obrane od poplava</w:t>
            </w:r>
          </w:p>
        </w:tc>
      </w:tr>
      <w:tr w:rsidR="00A8569E" w:rsidRPr="002A55EE" w:rsidTr="00A8569E">
        <w:trPr>
          <w:trHeight w:val="465"/>
          <w:tblHeader/>
        </w:trPr>
        <w:tc>
          <w:tcPr>
            <w:tcW w:w="836" w:type="dxa"/>
            <w:vMerge/>
            <w:shd w:val="clear" w:color="auto" w:fill="auto"/>
          </w:tcPr>
          <w:p w:rsidR="00241EEF" w:rsidRPr="002A55EE" w:rsidRDefault="00241EEF" w:rsidP="00CF1855">
            <w:pPr>
              <w:rPr>
                <w:rFonts w:asciiTheme="minorHAnsi" w:hAnsiTheme="minorHAnsi" w:cstheme="minorHAnsi"/>
                <w:sz w:val="18"/>
                <w:szCs w:val="18"/>
                <w:lang w:eastAsia="zh-CN"/>
              </w:rPr>
            </w:pPr>
          </w:p>
        </w:tc>
        <w:tc>
          <w:tcPr>
            <w:tcW w:w="1994" w:type="dxa"/>
            <w:vMerge/>
            <w:shd w:val="clear" w:color="auto" w:fill="auto"/>
          </w:tcPr>
          <w:p w:rsidR="00241EEF" w:rsidRPr="002A55EE" w:rsidRDefault="00241EEF" w:rsidP="00CF1855">
            <w:pPr>
              <w:rPr>
                <w:rFonts w:asciiTheme="minorHAnsi" w:hAnsiTheme="minorHAnsi" w:cstheme="minorHAnsi"/>
                <w:sz w:val="18"/>
                <w:szCs w:val="18"/>
                <w:lang w:eastAsia="zh-CN"/>
              </w:rPr>
            </w:pPr>
          </w:p>
        </w:tc>
        <w:tc>
          <w:tcPr>
            <w:tcW w:w="2835" w:type="dxa"/>
            <w:vMerge/>
            <w:shd w:val="clear" w:color="auto" w:fill="auto"/>
            <w:vAlign w:val="center"/>
          </w:tcPr>
          <w:p w:rsidR="00241EEF" w:rsidRPr="002A55EE" w:rsidRDefault="00241EEF" w:rsidP="00CF1855">
            <w:pPr>
              <w:rPr>
                <w:rFonts w:asciiTheme="minorHAnsi" w:hAnsiTheme="minorHAnsi" w:cstheme="minorHAnsi"/>
                <w:sz w:val="18"/>
                <w:szCs w:val="18"/>
                <w:lang w:eastAsia="zh-CN"/>
              </w:rPr>
            </w:pPr>
          </w:p>
        </w:tc>
        <w:tc>
          <w:tcPr>
            <w:tcW w:w="1276" w:type="dxa"/>
            <w:vMerge/>
          </w:tcPr>
          <w:p w:rsidR="00241EEF" w:rsidRPr="002A55EE" w:rsidRDefault="00241EEF" w:rsidP="00CF1855">
            <w:pPr>
              <w:rPr>
                <w:rFonts w:asciiTheme="minorHAnsi" w:hAnsiTheme="minorHAnsi" w:cstheme="minorHAnsi"/>
                <w:sz w:val="18"/>
                <w:szCs w:val="18"/>
                <w:lang w:eastAsia="zh-CN"/>
              </w:rPr>
            </w:pPr>
          </w:p>
        </w:tc>
        <w:tc>
          <w:tcPr>
            <w:tcW w:w="1843" w:type="dxa"/>
          </w:tcPr>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V</w:t>
            </w:r>
            <w:r w:rsidRPr="002A55EE">
              <w:rPr>
                <w:rFonts w:asciiTheme="minorHAnsi" w:hAnsiTheme="minorHAnsi" w:cstheme="minorHAnsi"/>
                <w:sz w:val="18"/>
                <w:szCs w:val="18"/>
              </w:rPr>
              <w:t>-vodomjer,rkm,</w:t>
            </w:r>
          </w:p>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sz w:val="18"/>
                <w:szCs w:val="18"/>
              </w:rPr>
              <w:t>(aps.kota „0“)</w:t>
            </w:r>
          </w:p>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P</w:t>
            </w:r>
            <w:r w:rsidRPr="002A55EE">
              <w:rPr>
                <w:rFonts w:asciiTheme="minorHAnsi" w:hAnsiTheme="minorHAnsi" w:cstheme="minorHAnsi"/>
                <w:sz w:val="18"/>
                <w:szCs w:val="18"/>
              </w:rPr>
              <w:t>-pripremno stanje</w:t>
            </w:r>
          </w:p>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R</w:t>
            </w:r>
            <w:r w:rsidRPr="002A55EE">
              <w:rPr>
                <w:rFonts w:asciiTheme="minorHAnsi" w:hAnsiTheme="minorHAnsi" w:cstheme="minorHAnsi"/>
                <w:sz w:val="18"/>
                <w:szCs w:val="18"/>
              </w:rPr>
              <w:t>-redovna obrana</w:t>
            </w:r>
          </w:p>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I</w:t>
            </w:r>
            <w:r w:rsidRPr="002A55EE">
              <w:rPr>
                <w:rFonts w:asciiTheme="minorHAnsi" w:hAnsiTheme="minorHAnsi" w:cstheme="minorHAnsi"/>
                <w:sz w:val="18"/>
                <w:szCs w:val="18"/>
              </w:rPr>
              <w:t>-izvanredna obrana</w:t>
            </w:r>
          </w:p>
          <w:p w:rsidR="00241EEF" w:rsidRPr="002A55EE" w:rsidRDefault="00241EEF" w:rsidP="00CF1855">
            <w:pPr>
              <w:tabs>
                <w:tab w:val="left" w:pos="9000"/>
              </w:tabs>
              <w:rPr>
                <w:rFonts w:asciiTheme="minorHAnsi" w:hAnsiTheme="minorHAnsi" w:cstheme="minorHAnsi"/>
                <w:sz w:val="18"/>
                <w:szCs w:val="18"/>
              </w:rPr>
            </w:pPr>
            <w:r w:rsidRPr="002A55EE">
              <w:rPr>
                <w:rFonts w:asciiTheme="minorHAnsi" w:hAnsiTheme="minorHAnsi" w:cstheme="minorHAnsi"/>
                <w:b/>
                <w:bCs/>
                <w:sz w:val="18"/>
                <w:szCs w:val="18"/>
              </w:rPr>
              <w:t>IS</w:t>
            </w:r>
            <w:r w:rsidRPr="002A55EE">
              <w:rPr>
                <w:rFonts w:asciiTheme="minorHAnsi" w:hAnsiTheme="minorHAnsi" w:cstheme="minorHAnsi"/>
                <w:sz w:val="18"/>
                <w:szCs w:val="18"/>
              </w:rPr>
              <w:t>-izvanredno stanje</w:t>
            </w:r>
          </w:p>
          <w:p w:rsidR="00241EEF" w:rsidRPr="002A55EE" w:rsidRDefault="00241EEF" w:rsidP="00CF1855">
            <w:pPr>
              <w:rPr>
                <w:rFonts w:asciiTheme="minorHAnsi" w:hAnsiTheme="minorHAnsi" w:cstheme="minorHAnsi"/>
                <w:sz w:val="18"/>
                <w:szCs w:val="18"/>
                <w:lang w:eastAsia="zh-CN"/>
              </w:rPr>
            </w:pPr>
            <w:r w:rsidRPr="002A55EE">
              <w:rPr>
                <w:rFonts w:asciiTheme="minorHAnsi" w:hAnsiTheme="minorHAnsi" w:cstheme="minorHAnsi"/>
                <w:b/>
                <w:bCs/>
                <w:sz w:val="18"/>
                <w:szCs w:val="18"/>
              </w:rPr>
              <w:t>M</w:t>
            </w:r>
            <w:r w:rsidRPr="002A55EE">
              <w:rPr>
                <w:rFonts w:asciiTheme="minorHAnsi" w:hAnsiTheme="minorHAnsi" w:cstheme="minorHAnsi"/>
                <w:sz w:val="18"/>
                <w:szCs w:val="18"/>
              </w:rPr>
              <w:t>-najviši zabilježeni vodostaj</w:t>
            </w:r>
          </w:p>
        </w:tc>
      </w:tr>
      <w:tr w:rsidR="00A8569E" w:rsidRPr="002A55EE" w:rsidTr="00A8569E">
        <w:tc>
          <w:tcPr>
            <w:tcW w:w="836" w:type="dxa"/>
            <w:shd w:val="clear" w:color="auto" w:fill="auto"/>
            <w:vAlign w:val="center"/>
          </w:tcPr>
          <w:p w:rsidR="00241EEF" w:rsidRPr="00006E9D" w:rsidRDefault="00241EEF" w:rsidP="00D519C0">
            <w:pPr>
              <w:jc w:val="center"/>
              <w:rPr>
                <w:rFonts w:asciiTheme="minorHAnsi" w:hAnsiTheme="minorHAnsi" w:cstheme="minorHAnsi"/>
                <w:b/>
                <w:bCs/>
                <w:sz w:val="18"/>
                <w:szCs w:val="18"/>
                <w:lang w:eastAsia="zh-CN"/>
              </w:rPr>
            </w:pPr>
            <w:r>
              <w:rPr>
                <w:rFonts w:asciiTheme="minorHAnsi" w:hAnsiTheme="minorHAnsi" w:cstheme="minorHAnsi"/>
                <w:b/>
                <w:bCs/>
                <w:sz w:val="18"/>
                <w:szCs w:val="18"/>
                <w:lang w:eastAsia="zh-CN"/>
              </w:rPr>
              <w:lastRenderedPageBreak/>
              <w:t>A.19.10.</w:t>
            </w:r>
          </w:p>
        </w:tc>
        <w:tc>
          <w:tcPr>
            <w:tcW w:w="1994" w:type="dxa"/>
            <w:vAlign w:val="center"/>
          </w:tcPr>
          <w:p w:rsidR="00241EEF" w:rsidRPr="00D42F13" w:rsidRDefault="00241EEF" w:rsidP="00557330">
            <w:pPr>
              <w:rPr>
                <w:rFonts w:asciiTheme="minorHAnsi" w:hAnsiTheme="minorHAnsi" w:cstheme="minorHAnsi"/>
                <w:b/>
                <w:bCs/>
                <w:sz w:val="18"/>
                <w:szCs w:val="18"/>
                <w:lang w:eastAsia="zh-CN"/>
              </w:rPr>
            </w:pPr>
            <w:r w:rsidRPr="00D42F13">
              <w:rPr>
                <w:rFonts w:asciiTheme="minorHAnsi" w:hAnsiTheme="minorHAnsi" w:cstheme="minorHAnsi"/>
                <w:b/>
                <w:bCs/>
                <w:sz w:val="18"/>
                <w:szCs w:val="18"/>
                <w:lang w:eastAsia="zh-CN"/>
              </w:rPr>
              <w:t>b. Segovina-,l.o. i d.o.;</w:t>
            </w:r>
          </w:p>
          <w:p w:rsidR="00241EEF" w:rsidRPr="00D42F13" w:rsidRDefault="00241EEF" w:rsidP="00557330">
            <w:pPr>
              <w:rPr>
                <w:rFonts w:asciiTheme="minorHAnsi" w:hAnsiTheme="minorHAnsi" w:cstheme="minorHAnsi"/>
                <w:sz w:val="18"/>
                <w:szCs w:val="18"/>
                <w:lang w:eastAsia="zh-CN"/>
              </w:rPr>
            </w:pPr>
            <w:r w:rsidRPr="00D42F13">
              <w:rPr>
                <w:rFonts w:asciiTheme="minorHAnsi" w:hAnsiTheme="minorHAnsi" w:cstheme="minorHAnsi"/>
                <w:sz w:val="18"/>
                <w:szCs w:val="18"/>
                <w:lang w:eastAsia="zh-CN"/>
              </w:rPr>
              <w:t>Utok u r. Gliboki – cest.</w:t>
            </w:r>
            <w:r>
              <w:rPr>
                <w:rFonts w:asciiTheme="minorHAnsi" w:hAnsiTheme="minorHAnsi" w:cstheme="minorHAnsi"/>
                <w:sz w:val="18"/>
                <w:szCs w:val="18"/>
                <w:lang w:eastAsia="zh-CN"/>
              </w:rPr>
              <w:t xml:space="preserve"> </w:t>
            </w:r>
            <w:r w:rsidRPr="00D42F13">
              <w:rPr>
                <w:rFonts w:asciiTheme="minorHAnsi" w:hAnsiTheme="minorHAnsi" w:cstheme="minorHAnsi"/>
                <w:sz w:val="18"/>
                <w:szCs w:val="18"/>
                <w:lang w:eastAsia="zh-CN"/>
              </w:rPr>
              <w:t>most u Vojvodincu</w:t>
            </w:r>
          </w:p>
          <w:p w:rsidR="00A8569E" w:rsidRDefault="00241EEF" w:rsidP="00557330">
            <w:pPr>
              <w:rPr>
                <w:rFonts w:asciiTheme="minorHAnsi" w:hAnsiTheme="minorHAnsi" w:cstheme="minorHAnsi"/>
                <w:sz w:val="18"/>
                <w:szCs w:val="18"/>
                <w:lang w:eastAsia="zh-CN"/>
              </w:rPr>
            </w:pPr>
            <w:r w:rsidRPr="00D42F13">
              <w:rPr>
                <w:rFonts w:asciiTheme="minorHAnsi" w:hAnsiTheme="minorHAnsi" w:cstheme="minorHAnsi"/>
                <w:sz w:val="18"/>
                <w:szCs w:val="18"/>
                <w:lang w:eastAsia="zh-CN"/>
              </w:rPr>
              <w:t xml:space="preserve">0+000-16+550 </w:t>
            </w:r>
            <w:r w:rsidRPr="00D42F13">
              <w:rPr>
                <w:rFonts w:asciiTheme="minorHAnsi" w:hAnsiTheme="minorHAnsi" w:cstheme="minorHAnsi"/>
                <w:sz w:val="18"/>
                <w:szCs w:val="18"/>
                <w:lang w:eastAsia="zh-CN"/>
              </w:rPr>
              <w:cr/>
            </w:r>
          </w:p>
          <w:p w:rsidR="00241EEF" w:rsidRDefault="00241EEF" w:rsidP="00557330">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dužine 16,6 km</w:t>
            </w:r>
          </w:p>
          <w:p w:rsidR="00241EEF" w:rsidRPr="00D519C0" w:rsidRDefault="00241EEF" w:rsidP="00557330">
            <w:pPr>
              <w:rPr>
                <w:rFonts w:asciiTheme="minorHAnsi" w:hAnsiTheme="minorHAnsi" w:cstheme="minorHAnsi"/>
                <w:sz w:val="18"/>
                <w:szCs w:val="18"/>
                <w:lang w:eastAsia="zh-CN"/>
              </w:rPr>
            </w:pPr>
          </w:p>
        </w:tc>
        <w:tc>
          <w:tcPr>
            <w:tcW w:w="2835" w:type="dxa"/>
            <w:vAlign w:val="center"/>
          </w:tcPr>
          <w:p w:rsidR="00241EEF" w:rsidRPr="00216B41" w:rsidRDefault="00241EEF" w:rsidP="00216B41">
            <w:pPr>
              <w:rPr>
                <w:rFonts w:asciiTheme="minorHAnsi" w:hAnsiTheme="minorHAnsi" w:cstheme="minorHAnsi"/>
                <w:sz w:val="18"/>
                <w:szCs w:val="18"/>
                <w:lang w:eastAsia="zh-CN"/>
              </w:rPr>
            </w:pPr>
            <w:r w:rsidRPr="00216B41">
              <w:rPr>
                <w:rFonts w:asciiTheme="minorHAnsi" w:hAnsiTheme="minorHAnsi" w:cstheme="minorHAnsi"/>
                <w:sz w:val="18"/>
                <w:szCs w:val="18"/>
                <w:lang w:eastAsia="zh-CN"/>
              </w:rPr>
              <w:t>1+050 - step. (bet.most)</w:t>
            </w:r>
          </w:p>
          <w:p w:rsidR="00241EEF" w:rsidRPr="00216B41" w:rsidRDefault="00241EEF" w:rsidP="00216B41">
            <w:pPr>
              <w:rPr>
                <w:rFonts w:asciiTheme="minorHAnsi" w:hAnsiTheme="minorHAnsi" w:cstheme="minorHAnsi"/>
                <w:sz w:val="18"/>
                <w:szCs w:val="18"/>
                <w:lang w:eastAsia="zh-CN"/>
              </w:rPr>
            </w:pPr>
            <w:r w:rsidRPr="00216B41">
              <w:rPr>
                <w:rFonts w:asciiTheme="minorHAnsi" w:hAnsiTheme="minorHAnsi" w:cstheme="minorHAnsi"/>
                <w:sz w:val="18"/>
                <w:szCs w:val="18"/>
                <w:lang w:eastAsia="zh-CN"/>
              </w:rPr>
              <w:t>pkm 2+590</w:t>
            </w:r>
          </w:p>
          <w:p w:rsidR="00241EEF" w:rsidRPr="00216B41" w:rsidRDefault="00241EEF" w:rsidP="00216B41">
            <w:pPr>
              <w:rPr>
                <w:rFonts w:asciiTheme="minorHAnsi" w:hAnsiTheme="minorHAnsi" w:cstheme="minorHAnsi"/>
                <w:b/>
                <w:bCs/>
                <w:sz w:val="18"/>
                <w:szCs w:val="18"/>
                <w:lang w:eastAsia="zh-CN"/>
              </w:rPr>
            </w:pPr>
            <w:r w:rsidRPr="00216B41">
              <w:rPr>
                <w:rFonts w:asciiTheme="minorHAnsi" w:hAnsiTheme="minorHAnsi" w:cstheme="minorHAnsi"/>
                <w:b/>
                <w:bCs/>
                <w:sz w:val="18"/>
                <w:szCs w:val="18"/>
                <w:lang w:eastAsia="zh-CN"/>
              </w:rPr>
              <w:t>vodomjer Đelekovec</w:t>
            </w:r>
          </w:p>
          <w:p w:rsidR="00241EEF" w:rsidRPr="00A8569E" w:rsidRDefault="00241EEF" w:rsidP="00FC4963">
            <w:pPr>
              <w:pStyle w:val="Odlomakpopisa"/>
              <w:numPr>
                <w:ilvl w:val="0"/>
                <w:numId w:val="66"/>
              </w:numPr>
              <w:spacing w:after="0" w:line="240" w:lineRule="auto"/>
              <w:ind w:left="357" w:hanging="357"/>
              <w:jc w:val="left"/>
              <w:rPr>
                <w:rFonts w:cstheme="minorHAnsi"/>
                <w:sz w:val="18"/>
                <w:szCs w:val="18"/>
                <w:lang w:eastAsia="zh-CN"/>
              </w:rPr>
            </w:pPr>
            <w:r w:rsidRPr="00A8569E">
              <w:rPr>
                <w:rFonts w:cstheme="minorHAnsi"/>
                <w:sz w:val="18"/>
                <w:szCs w:val="18"/>
                <w:lang w:eastAsia="zh-CN"/>
              </w:rPr>
              <w:t>cest.most u Đelekovcu 2+600</w:t>
            </w:r>
          </w:p>
          <w:p w:rsidR="00241EEF" w:rsidRPr="00216B41" w:rsidRDefault="00241EEF" w:rsidP="00216B41">
            <w:pPr>
              <w:rPr>
                <w:rFonts w:asciiTheme="minorHAnsi" w:hAnsiTheme="minorHAnsi" w:cstheme="minorHAnsi"/>
                <w:sz w:val="18"/>
                <w:szCs w:val="18"/>
                <w:lang w:eastAsia="zh-CN"/>
              </w:rPr>
            </w:pPr>
          </w:p>
          <w:p w:rsidR="00241EEF" w:rsidRPr="00A8569E" w:rsidRDefault="00241EEF" w:rsidP="00FC4963">
            <w:pPr>
              <w:pStyle w:val="Odlomakpopisa"/>
              <w:numPr>
                <w:ilvl w:val="0"/>
                <w:numId w:val="67"/>
              </w:numPr>
              <w:spacing w:after="0" w:line="240" w:lineRule="auto"/>
              <w:ind w:left="357" w:hanging="357"/>
              <w:jc w:val="left"/>
              <w:rPr>
                <w:rFonts w:cstheme="minorHAnsi"/>
                <w:sz w:val="18"/>
                <w:szCs w:val="18"/>
                <w:lang w:eastAsia="zh-CN"/>
              </w:rPr>
            </w:pPr>
            <w:r w:rsidRPr="00A8569E">
              <w:rPr>
                <w:rFonts w:cstheme="minorHAnsi"/>
                <w:sz w:val="18"/>
                <w:szCs w:val="18"/>
                <w:lang w:eastAsia="zh-CN"/>
              </w:rPr>
              <w:t>cest. most u Imbriovcu 7+190</w:t>
            </w:r>
          </w:p>
          <w:p w:rsidR="00241EEF" w:rsidRPr="00A8569E" w:rsidRDefault="00241EEF" w:rsidP="00FC4963">
            <w:pPr>
              <w:pStyle w:val="Odlomakpopisa"/>
              <w:numPr>
                <w:ilvl w:val="0"/>
                <w:numId w:val="67"/>
              </w:numPr>
              <w:spacing w:after="0" w:line="240" w:lineRule="auto"/>
              <w:ind w:left="357" w:hanging="357"/>
              <w:jc w:val="left"/>
              <w:rPr>
                <w:rFonts w:cstheme="minorHAnsi"/>
                <w:sz w:val="18"/>
                <w:szCs w:val="18"/>
                <w:lang w:eastAsia="zh-CN"/>
              </w:rPr>
            </w:pPr>
            <w:r w:rsidRPr="00A8569E">
              <w:rPr>
                <w:rFonts w:cstheme="minorHAnsi"/>
                <w:sz w:val="18"/>
                <w:szCs w:val="18"/>
                <w:lang w:eastAsia="zh-CN"/>
              </w:rPr>
              <w:t>most na cesti</w:t>
            </w:r>
          </w:p>
          <w:p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Zablatje-Kuzminec</w:t>
            </w:r>
          </w:p>
          <w:p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9+140</w:t>
            </w:r>
          </w:p>
          <w:p w:rsidR="00241EEF" w:rsidRPr="00A8569E" w:rsidRDefault="00241EEF" w:rsidP="00FC4963">
            <w:pPr>
              <w:pStyle w:val="Odlomakpopisa"/>
              <w:numPr>
                <w:ilvl w:val="0"/>
                <w:numId w:val="67"/>
              </w:numPr>
              <w:spacing w:after="0" w:line="240" w:lineRule="auto"/>
              <w:ind w:left="357" w:hanging="357"/>
              <w:jc w:val="left"/>
              <w:rPr>
                <w:rFonts w:cstheme="minorHAnsi"/>
                <w:sz w:val="18"/>
                <w:szCs w:val="18"/>
                <w:lang w:eastAsia="zh-CN"/>
              </w:rPr>
            </w:pPr>
            <w:r w:rsidRPr="00A8569E">
              <w:rPr>
                <w:rFonts w:cstheme="minorHAnsi"/>
                <w:sz w:val="18"/>
                <w:szCs w:val="18"/>
                <w:lang w:eastAsia="zh-CN"/>
              </w:rPr>
              <w:t>most na cesti</w:t>
            </w:r>
          </w:p>
          <w:p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Kutnjak-Kuzminec</w:t>
            </w:r>
          </w:p>
          <w:p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10+490</w:t>
            </w:r>
          </w:p>
          <w:p w:rsidR="00241EEF" w:rsidRPr="00A8569E" w:rsidRDefault="00241EEF" w:rsidP="00FC4963">
            <w:pPr>
              <w:pStyle w:val="Odlomakpopisa"/>
              <w:numPr>
                <w:ilvl w:val="0"/>
                <w:numId w:val="67"/>
              </w:numPr>
              <w:spacing w:after="0" w:line="240" w:lineRule="auto"/>
              <w:ind w:left="357" w:hanging="357"/>
              <w:jc w:val="left"/>
              <w:rPr>
                <w:rFonts w:cstheme="minorHAnsi"/>
                <w:sz w:val="18"/>
                <w:szCs w:val="18"/>
                <w:lang w:eastAsia="zh-CN"/>
              </w:rPr>
            </w:pPr>
            <w:r w:rsidRPr="00A8569E">
              <w:rPr>
                <w:rFonts w:cstheme="minorHAnsi"/>
                <w:sz w:val="18"/>
                <w:szCs w:val="18"/>
                <w:lang w:eastAsia="zh-CN"/>
              </w:rPr>
              <w:t>cest most u Vojvodincu</w:t>
            </w:r>
          </w:p>
          <w:p w:rsidR="00241EEF" w:rsidRPr="00A8569E" w:rsidRDefault="00241EEF" w:rsidP="00A8569E">
            <w:pPr>
              <w:pStyle w:val="Odlomakpopisa"/>
              <w:spacing w:after="0" w:line="240" w:lineRule="auto"/>
              <w:ind w:left="357"/>
              <w:jc w:val="left"/>
              <w:rPr>
                <w:rFonts w:cstheme="minorHAnsi"/>
                <w:sz w:val="18"/>
                <w:szCs w:val="18"/>
                <w:lang w:eastAsia="zh-CN"/>
              </w:rPr>
            </w:pPr>
            <w:r w:rsidRPr="00A8569E">
              <w:rPr>
                <w:rFonts w:cstheme="minorHAnsi"/>
                <w:sz w:val="18"/>
                <w:szCs w:val="18"/>
                <w:lang w:eastAsia="zh-CN"/>
              </w:rPr>
              <w:t>16+550</w:t>
            </w:r>
          </w:p>
        </w:tc>
        <w:tc>
          <w:tcPr>
            <w:tcW w:w="1276" w:type="dxa"/>
            <w:vAlign w:val="center"/>
          </w:tcPr>
          <w:p w:rsidR="00241EEF" w:rsidRPr="00216B41" w:rsidRDefault="00241EEF" w:rsidP="00216B41">
            <w:pPr>
              <w:rPr>
                <w:rFonts w:asciiTheme="minorHAnsi" w:hAnsiTheme="minorHAnsi" w:cstheme="minorHAnsi"/>
                <w:b/>
                <w:bCs/>
                <w:sz w:val="18"/>
                <w:szCs w:val="18"/>
                <w:lang w:eastAsia="zh-CN"/>
              </w:rPr>
            </w:pPr>
            <w:r w:rsidRPr="00216B41">
              <w:rPr>
                <w:rFonts w:asciiTheme="minorHAnsi" w:hAnsiTheme="minorHAnsi" w:cstheme="minorHAnsi"/>
                <w:b/>
                <w:bCs/>
                <w:sz w:val="18"/>
                <w:szCs w:val="18"/>
                <w:lang w:eastAsia="zh-CN"/>
              </w:rPr>
              <w:t>Koprivničko</w:t>
            </w:r>
            <w:r>
              <w:rPr>
                <w:rFonts w:asciiTheme="minorHAnsi" w:hAnsiTheme="minorHAnsi" w:cstheme="minorHAnsi"/>
                <w:b/>
                <w:bCs/>
                <w:sz w:val="18"/>
                <w:szCs w:val="18"/>
                <w:lang w:eastAsia="zh-CN"/>
              </w:rPr>
              <w:t>-</w:t>
            </w:r>
            <w:r w:rsidRPr="00216B41">
              <w:rPr>
                <w:rFonts w:asciiTheme="minorHAnsi" w:hAnsiTheme="minorHAnsi" w:cstheme="minorHAnsi"/>
                <w:b/>
                <w:bCs/>
                <w:sz w:val="18"/>
                <w:szCs w:val="18"/>
                <w:lang w:eastAsia="zh-CN"/>
              </w:rPr>
              <w:t>križevačka;</w:t>
            </w:r>
          </w:p>
          <w:p w:rsidR="00241EEF" w:rsidRDefault="00241EEF" w:rsidP="00216B41">
            <w:pPr>
              <w:rPr>
                <w:rFonts w:asciiTheme="minorHAnsi" w:hAnsiTheme="minorHAnsi" w:cstheme="minorHAnsi"/>
                <w:b/>
                <w:bCs/>
                <w:sz w:val="18"/>
                <w:szCs w:val="18"/>
                <w:lang w:eastAsia="zh-CN"/>
              </w:rPr>
            </w:pP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Đelekovec:</w:t>
            </w: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Đelekovec,</w:t>
            </w:r>
          </w:p>
          <w:p w:rsid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Imbriovec</w:t>
            </w:r>
          </w:p>
          <w:p w:rsidR="00241EEF" w:rsidRPr="00241EEF" w:rsidRDefault="00241EEF" w:rsidP="00216B41">
            <w:pPr>
              <w:rPr>
                <w:rFonts w:asciiTheme="minorHAnsi" w:hAnsiTheme="minorHAnsi" w:cstheme="minorHAnsi"/>
                <w:sz w:val="18"/>
                <w:szCs w:val="18"/>
                <w:lang w:eastAsia="zh-CN"/>
              </w:rPr>
            </w:pP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Legrad:</w:t>
            </w: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Zablatje,</w:t>
            </w:r>
          </w:p>
          <w:p w:rsid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Kutnjak</w:t>
            </w:r>
          </w:p>
          <w:p w:rsidR="00241EEF" w:rsidRPr="00241EEF" w:rsidRDefault="00241EEF" w:rsidP="00216B41">
            <w:pPr>
              <w:rPr>
                <w:rFonts w:asciiTheme="minorHAnsi" w:hAnsiTheme="minorHAnsi" w:cstheme="minorHAnsi"/>
                <w:sz w:val="18"/>
                <w:szCs w:val="18"/>
                <w:lang w:eastAsia="zh-CN"/>
              </w:rPr>
            </w:pP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Rasinja:</w:t>
            </w: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Vojvodinec,</w:t>
            </w:r>
          </w:p>
          <w:p w:rsidR="00241EEF" w:rsidRPr="00241EEF" w:rsidRDefault="00241EEF" w:rsidP="00216B41">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 xml:space="preserve">Kuzminec </w:t>
            </w:r>
          </w:p>
          <w:p w:rsidR="00241EEF" w:rsidRDefault="00241EEF" w:rsidP="00216B41">
            <w:pPr>
              <w:rPr>
                <w:rFonts w:asciiTheme="minorHAnsi" w:hAnsiTheme="minorHAnsi" w:cstheme="minorHAnsi"/>
                <w:b/>
                <w:bCs/>
                <w:sz w:val="18"/>
                <w:szCs w:val="18"/>
                <w:lang w:eastAsia="zh-CN"/>
              </w:rPr>
            </w:pPr>
          </w:p>
          <w:p w:rsidR="00241EEF" w:rsidRDefault="00241EEF" w:rsidP="00216B41">
            <w:pPr>
              <w:rPr>
                <w:rFonts w:asciiTheme="minorHAnsi" w:hAnsiTheme="minorHAnsi" w:cstheme="minorHAnsi"/>
                <w:sz w:val="18"/>
                <w:szCs w:val="18"/>
                <w:lang w:eastAsia="zh-CN"/>
              </w:rPr>
            </w:pPr>
            <w:r w:rsidRPr="00216B41">
              <w:rPr>
                <w:rFonts w:asciiTheme="minorHAnsi" w:hAnsiTheme="minorHAnsi" w:cstheme="minorHAnsi"/>
                <w:b/>
                <w:bCs/>
                <w:sz w:val="18"/>
                <w:szCs w:val="18"/>
                <w:lang w:eastAsia="zh-CN"/>
              </w:rPr>
              <w:t>Varaždinska;</w:t>
            </w:r>
            <w:r w:rsidRPr="00216B41">
              <w:rPr>
                <w:rFonts w:asciiTheme="minorHAnsi" w:hAnsiTheme="minorHAnsi" w:cstheme="minorHAnsi"/>
                <w:sz w:val="18"/>
                <w:szCs w:val="18"/>
                <w:lang w:eastAsia="zh-CN"/>
              </w:rPr>
              <w:t xml:space="preserve"> </w:t>
            </w:r>
          </w:p>
          <w:p w:rsidR="00241EEF" w:rsidRDefault="00241EEF" w:rsidP="00216B41">
            <w:pPr>
              <w:rPr>
                <w:rFonts w:asciiTheme="minorHAnsi" w:hAnsiTheme="minorHAnsi" w:cstheme="minorHAnsi"/>
                <w:sz w:val="18"/>
                <w:szCs w:val="18"/>
                <w:lang w:eastAsia="zh-CN"/>
              </w:rPr>
            </w:pPr>
          </w:p>
          <w:p w:rsidR="00241EEF" w:rsidRDefault="00241EEF" w:rsidP="00216B41">
            <w:pPr>
              <w:rPr>
                <w:rFonts w:asciiTheme="minorHAnsi" w:hAnsiTheme="minorHAnsi" w:cstheme="minorHAnsi"/>
                <w:sz w:val="18"/>
                <w:szCs w:val="18"/>
                <w:lang w:eastAsia="zh-CN"/>
              </w:rPr>
            </w:pPr>
            <w:r w:rsidRPr="00216B41">
              <w:rPr>
                <w:rFonts w:asciiTheme="minorHAnsi" w:hAnsiTheme="minorHAnsi" w:cstheme="minorHAnsi"/>
                <w:sz w:val="18"/>
                <w:szCs w:val="18"/>
                <w:lang w:eastAsia="zh-CN"/>
              </w:rPr>
              <w:t xml:space="preserve">Mali Bukovec: </w:t>
            </w:r>
          </w:p>
          <w:p w:rsidR="00241EEF" w:rsidRDefault="00241EEF" w:rsidP="00216B41">
            <w:pPr>
              <w:rPr>
                <w:rFonts w:asciiTheme="minorHAnsi" w:hAnsiTheme="minorHAnsi" w:cstheme="minorHAnsi"/>
                <w:sz w:val="18"/>
                <w:szCs w:val="18"/>
                <w:lang w:eastAsia="zh-CN"/>
              </w:rPr>
            </w:pPr>
          </w:p>
          <w:p w:rsidR="00241EEF" w:rsidRPr="00241EEF" w:rsidRDefault="00241EEF" w:rsidP="00216B41">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 xml:space="preserve">Ludbreg: </w:t>
            </w:r>
            <w:r w:rsidRPr="005704FF">
              <w:rPr>
                <w:rFonts w:asciiTheme="minorHAnsi" w:hAnsiTheme="minorHAnsi" w:cstheme="minorHAnsi"/>
                <w:sz w:val="18"/>
                <w:szCs w:val="18"/>
                <w:lang w:eastAsia="zh-CN"/>
              </w:rPr>
              <w:t>Torčec Ludbreški, Segovina</w:t>
            </w:r>
            <w:r w:rsidRPr="00241EEF">
              <w:rPr>
                <w:rFonts w:asciiTheme="minorHAnsi" w:hAnsiTheme="minorHAnsi" w:cstheme="minorHAnsi"/>
                <w:b/>
                <w:bCs/>
                <w:sz w:val="18"/>
                <w:szCs w:val="18"/>
                <w:lang w:eastAsia="zh-CN"/>
              </w:rPr>
              <w:t xml:space="preserve"> </w:t>
            </w:r>
          </w:p>
        </w:tc>
        <w:tc>
          <w:tcPr>
            <w:tcW w:w="1843" w:type="dxa"/>
            <w:vAlign w:val="center"/>
          </w:tcPr>
          <w:p w:rsidR="00241EEF" w:rsidRPr="00241EEF" w:rsidRDefault="00241EEF" w:rsidP="00241EEF">
            <w:pPr>
              <w:rPr>
                <w:rFonts w:asciiTheme="minorHAnsi" w:hAnsiTheme="minorHAnsi" w:cstheme="minorHAnsi"/>
                <w:sz w:val="18"/>
                <w:szCs w:val="18"/>
                <w:lang w:eastAsia="zh-CN"/>
              </w:rPr>
            </w:pPr>
            <w:r w:rsidRPr="00241EEF">
              <w:rPr>
                <w:rFonts w:asciiTheme="minorHAnsi" w:hAnsiTheme="minorHAnsi" w:cstheme="minorHAnsi"/>
                <w:b/>
                <w:bCs/>
                <w:sz w:val="18"/>
                <w:szCs w:val="18"/>
                <w:lang w:eastAsia="zh-CN"/>
              </w:rPr>
              <w:t>Đelekovec,</w:t>
            </w:r>
            <w:r w:rsidRPr="00241EEF">
              <w:rPr>
                <w:rFonts w:asciiTheme="minorHAnsi" w:hAnsiTheme="minorHAnsi" w:cstheme="minorHAnsi"/>
                <w:sz w:val="18"/>
                <w:szCs w:val="18"/>
                <w:lang w:eastAsia="zh-CN"/>
              </w:rPr>
              <w:t xml:space="preserve"> cestovni most, km</w:t>
            </w:r>
          </w:p>
          <w:p w:rsidR="00241EEF" w:rsidRPr="00241EEF" w:rsidRDefault="00241EEF" w:rsidP="00241EEF">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2+600</w:t>
            </w:r>
          </w:p>
          <w:p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R: 130,40 m.n.m</w:t>
            </w:r>
          </w:p>
          <w:p w:rsid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I: 130,60 m.n.m</w:t>
            </w:r>
          </w:p>
          <w:p w:rsidR="00241EEF" w:rsidRPr="00241EEF" w:rsidRDefault="00241EEF" w:rsidP="00241EEF">
            <w:pPr>
              <w:rPr>
                <w:rFonts w:asciiTheme="minorHAnsi" w:hAnsiTheme="minorHAnsi" w:cstheme="minorHAnsi"/>
                <w:b/>
                <w:bCs/>
                <w:sz w:val="18"/>
                <w:szCs w:val="18"/>
                <w:lang w:eastAsia="zh-CN"/>
              </w:rPr>
            </w:pPr>
          </w:p>
          <w:p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Redovna obrana</w:t>
            </w:r>
          </w:p>
          <w:p w:rsidR="00241EEF" w:rsidRDefault="00241EEF" w:rsidP="00241EEF">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Kada vodostaj dostiže 0,5 m ispod</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do</w:t>
            </w:r>
            <w:r w:rsidR="00DA335E">
              <w:rPr>
                <w:rFonts w:asciiTheme="minorHAnsi" w:hAnsiTheme="minorHAnsi" w:cstheme="minorHAnsi"/>
                <w:sz w:val="18"/>
                <w:szCs w:val="18"/>
                <w:lang w:eastAsia="zh-CN"/>
              </w:rPr>
              <w:t>njeg</w:t>
            </w:r>
            <w:r w:rsidRPr="00241EEF">
              <w:rPr>
                <w:rFonts w:asciiTheme="minorHAnsi" w:hAnsiTheme="minorHAnsi" w:cstheme="minorHAnsi"/>
                <w:sz w:val="18"/>
                <w:szCs w:val="18"/>
                <w:lang w:eastAsia="zh-CN"/>
              </w:rPr>
              <w:t xml:space="preserve"> ruba ploče mosta na cesti</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Koprivnica-Legrad u mjestu</w:t>
            </w:r>
            <w:r>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Đelekovec (plava oznaka)</w:t>
            </w:r>
          </w:p>
          <w:p w:rsidR="00241EEF" w:rsidRPr="00241EEF" w:rsidRDefault="00241EEF" w:rsidP="00241EEF">
            <w:pPr>
              <w:rPr>
                <w:rFonts w:asciiTheme="minorHAnsi" w:hAnsiTheme="minorHAnsi" w:cstheme="minorHAnsi"/>
                <w:sz w:val="18"/>
                <w:szCs w:val="18"/>
                <w:lang w:eastAsia="zh-CN"/>
              </w:rPr>
            </w:pPr>
          </w:p>
          <w:p w:rsidR="00241EEF" w:rsidRPr="00241EEF" w:rsidRDefault="00241EEF" w:rsidP="00241EEF">
            <w:pPr>
              <w:rPr>
                <w:rFonts w:asciiTheme="minorHAnsi" w:hAnsiTheme="minorHAnsi" w:cstheme="minorHAnsi"/>
                <w:b/>
                <w:bCs/>
                <w:sz w:val="18"/>
                <w:szCs w:val="18"/>
                <w:lang w:eastAsia="zh-CN"/>
              </w:rPr>
            </w:pPr>
            <w:r w:rsidRPr="00241EEF">
              <w:rPr>
                <w:rFonts w:asciiTheme="minorHAnsi" w:hAnsiTheme="minorHAnsi" w:cstheme="minorHAnsi"/>
                <w:b/>
                <w:bCs/>
                <w:sz w:val="18"/>
                <w:szCs w:val="18"/>
                <w:lang w:eastAsia="zh-CN"/>
              </w:rPr>
              <w:t>Izvanredna obrana</w:t>
            </w:r>
          </w:p>
          <w:p w:rsidR="00241EEF" w:rsidRPr="00D519C0" w:rsidRDefault="00241EEF" w:rsidP="00557330">
            <w:pPr>
              <w:rPr>
                <w:rFonts w:asciiTheme="minorHAnsi" w:hAnsiTheme="minorHAnsi" w:cstheme="minorHAnsi"/>
                <w:sz w:val="18"/>
                <w:szCs w:val="18"/>
                <w:lang w:eastAsia="zh-CN"/>
              </w:rPr>
            </w:pPr>
            <w:r w:rsidRPr="00241EEF">
              <w:rPr>
                <w:rFonts w:asciiTheme="minorHAnsi" w:hAnsiTheme="minorHAnsi" w:cstheme="minorHAnsi"/>
                <w:sz w:val="18"/>
                <w:szCs w:val="18"/>
                <w:lang w:eastAsia="zh-CN"/>
              </w:rPr>
              <w:t>Kada vodostaj dostiže 0,3 m ispod</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do</w:t>
            </w:r>
            <w:r w:rsidR="00DA335E">
              <w:rPr>
                <w:rFonts w:asciiTheme="minorHAnsi" w:hAnsiTheme="minorHAnsi" w:cstheme="minorHAnsi"/>
                <w:sz w:val="18"/>
                <w:szCs w:val="18"/>
                <w:lang w:eastAsia="zh-CN"/>
              </w:rPr>
              <w:t>njeg</w:t>
            </w:r>
            <w:r w:rsidRPr="00241EEF">
              <w:rPr>
                <w:rFonts w:asciiTheme="minorHAnsi" w:hAnsiTheme="minorHAnsi" w:cstheme="minorHAnsi"/>
                <w:sz w:val="18"/>
                <w:szCs w:val="18"/>
                <w:lang w:eastAsia="zh-CN"/>
              </w:rPr>
              <w:t xml:space="preserve"> ruba ploče mosta na cesti</w:t>
            </w:r>
            <w:r w:rsidR="00557330">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Koprivnica-Legrad u mjestu</w:t>
            </w:r>
            <w:r>
              <w:rPr>
                <w:rFonts w:asciiTheme="minorHAnsi" w:hAnsiTheme="minorHAnsi" w:cstheme="minorHAnsi"/>
                <w:sz w:val="18"/>
                <w:szCs w:val="18"/>
                <w:lang w:eastAsia="zh-CN"/>
              </w:rPr>
              <w:t xml:space="preserve"> </w:t>
            </w:r>
            <w:r w:rsidRPr="00241EEF">
              <w:rPr>
                <w:rFonts w:asciiTheme="minorHAnsi" w:hAnsiTheme="minorHAnsi" w:cstheme="minorHAnsi"/>
                <w:sz w:val="18"/>
                <w:szCs w:val="18"/>
                <w:lang w:eastAsia="zh-CN"/>
              </w:rPr>
              <w:t>Đelekovec (crvena oznaka)</w:t>
            </w:r>
          </w:p>
        </w:tc>
      </w:tr>
      <w:tr w:rsidR="00A8569E" w:rsidRPr="002A55EE" w:rsidTr="00A8569E">
        <w:tc>
          <w:tcPr>
            <w:tcW w:w="836" w:type="dxa"/>
            <w:shd w:val="clear" w:color="auto" w:fill="auto"/>
            <w:vAlign w:val="center"/>
          </w:tcPr>
          <w:p w:rsidR="00241EEF" w:rsidRPr="00006E9D" w:rsidRDefault="00241EEF" w:rsidP="00D8100E">
            <w:pPr>
              <w:jc w:val="center"/>
              <w:rPr>
                <w:rFonts w:cstheme="minorHAnsi"/>
                <w:b/>
                <w:bCs/>
                <w:sz w:val="18"/>
                <w:szCs w:val="18"/>
                <w:lang w:eastAsia="zh-CN"/>
              </w:rPr>
            </w:pPr>
            <w:r>
              <w:rPr>
                <w:rFonts w:cstheme="minorHAnsi"/>
                <w:b/>
                <w:bCs/>
                <w:sz w:val="18"/>
                <w:szCs w:val="18"/>
                <w:lang w:eastAsia="zh-CN"/>
              </w:rPr>
              <w:t>A.20.1.</w:t>
            </w:r>
          </w:p>
        </w:tc>
        <w:tc>
          <w:tcPr>
            <w:tcW w:w="1994" w:type="dxa"/>
            <w:shd w:val="clear" w:color="auto" w:fill="auto"/>
            <w:vAlign w:val="center"/>
          </w:tcPr>
          <w:p w:rsidR="00241EEF" w:rsidRPr="00241EEF" w:rsidRDefault="00241EEF" w:rsidP="00241EEF">
            <w:pPr>
              <w:rPr>
                <w:rFonts w:eastAsia="Times New Roman" w:cs="Calibri"/>
                <w:b/>
                <w:bCs/>
                <w:color w:val="000000"/>
                <w:sz w:val="18"/>
                <w:szCs w:val="18"/>
              </w:rPr>
            </w:pPr>
            <w:r w:rsidRPr="00241EEF">
              <w:rPr>
                <w:rFonts w:eastAsia="Times New Roman" w:cs="Calibri"/>
                <w:b/>
                <w:bCs/>
                <w:color w:val="000000"/>
                <w:sz w:val="18"/>
                <w:szCs w:val="18"/>
              </w:rPr>
              <w:t>r. Bednja -od ušća u</w:t>
            </w:r>
          </w:p>
          <w:p w:rsidR="00241EEF" w:rsidRPr="00241EEF" w:rsidRDefault="00241EEF" w:rsidP="00241EEF">
            <w:pPr>
              <w:rPr>
                <w:rFonts w:eastAsia="Times New Roman" w:cs="Calibri"/>
                <w:b/>
                <w:bCs/>
                <w:color w:val="000000"/>
                <w:sz w:val="18"/>
                <w:szCs w:val="18"/>
              </w:rPr>
            </w:pPr>
            <w:r w:rsidRPr="00241EEF">
              <w:rPr>
                <w:rFonts w:eastAsia="Times New Roman" w:cs="Calibri"/>
                <w:b/>
                <w:bCs/>
                <w:color w:val="000000"/>
                <w:sz w:val="18"/>
                <w:szCs w:val="18"/>
              </w:rPr>
              <w:t>Dravu do Tuhovca</w:t>
            </w:r>
          </w:p>
          <w:p w:rsidR="00241EEF" w:rsidRDefault="00241EEF" w:rsidP="00241EEF">
            <w:pPr>
              <w:rPr>
                <w:rFonts w:eastAsia="Times New Roman" w:cs="Calibri"/>
                <w:color w:val="000000"/>
                <w:sz w:val="18"/>
                <w:szCs w:val="18"/>
              </w:rPr>
            </w:pPr>
            <w:r w:rsidRPr="00241EEF">
              <w:rPr>
                <w:rFonts w:eastAsia="Times New Roman" w:cs="Calibri"/>
                <w:color w:val="000000"/>
                <w:sz w:val="18"/>
                <w:szCs w:val="18"/>
              </w:rPr>
              <w:t>rkm 0+000-31+350</w:t>
            </w:r>
          </w:p>
          <w:p w:rsidR="00A8569E" w:rsidRDefault="00A8569E" w:rsidP="00241EEF">
            <w:pPr>
              <w:rPr>
                <w:rFonts w:eastAsia="Times New Roman" w:cs="Calibri"/>
                <w:color w:val="000000"/>
                <w:sz w:val="18"/>
                <w:szCs w:val="18"/>
              </w:rPr>
            </w:pPr>
          </w:p>
          <w:p w:rsidR="00557330" w:rsidRPr="00241EEF" w:rsidRDefault="00557330" w:rsidP="00241EEF">
            <w:pPr>
              <w:rPr>
                <w:rFonts w:cstheme="minorHAnsi"/>
                <w:sz w:val="18"/>
                <w:szCs w:val="18"/>
                <w:lang w:eastAsia="zh-CN"/>
              </w:rPr>
            </w:pPr>
            <w:r w:rsidRPr="00557330">
              <w:rPr>
                <w:rFonts w:cstheme="minorHAnsi"/>
                <w:sz w:val="18"/>
                <w:szCs w:val="18"/>
                <w:lang w:eastAsia="zh-CN"/>
              </w:rPr>
              <w:t>dužine 31,35 km</w:t>
            </w:r>
          </w:p>
        </w:tc>
        <w:tc>
          <w:tcPr>
            <w:tcW w:w="2835" w:type="dxa"/>
            <w:shd w:val="clear" w:color="auto" w:fill="auto"/>
            <w:vAlign w:val="center"/>
          </w:tcPr>
          <w:p w:rsidR="00557330" w:rsidRPr="00B45271" w:rsidRDefault="00557330" w:rsidP="00FC4963">
            <w:pPr>
              <w:pStyle w:val="Odlomakpopisa"/>
              <w:numPr>
                <w:ilvl w:val="0"/>
                <w:numId w:val="59"/>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1+525 cest.most</w:t>
            </w:r>
          </w:p>
          <w:p w:rsidR="00B45271" w:rsidRDefault="00557330" w:rsidP="00B45271">
            <w:pPr>
              <w:pStyle w:val="Odlomakpopisa"/>
              <w:spacing w:after="0" w:line="240" w:lineRule="auto"/>
              <w:ind w:left="357"/>
              <w:jc w:val="left"/>
              <w:rPr>
                <w:rFonts w:cstheme="minorHAnsi"/>
                <w:sz w:val="18"/>
                <w:szCs w:val="18"/>
                <w:lang w:eastAsia="zh-CN"/>
              </w:rPr>
            </w:pPr>
            <w:r w:rsidRPr="00B45271">
              <w:rPr>
                <w:rFonts w:cstheme="minorHAnsi"/>
                <w:sz w:val="18"/>
                <w:szCs w:val="18"/>
                <w:lang w:eastAsia="zh-CN"/>
              </w:rPr>
              <w:t>Mali Bukovec</w:t>
            </w:r>
          </w:p>
          <w:p w:rsidR="00B45271" w:rsidRDefault="00557330" w:rsidP="00FC4963">
            <w:pPr>
              <w:pStyle w:val="Odlomakpopisa"/>
              <w:numPr>
                <w:ilvl w:val="0"/>
                <w:numId w:val="58"/>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4+175 cest.most</w:t>
            </w:r>
          </w:p>
          <w:p w:rsidR="00B45271" w:rsidRDefault="00557330" w:rsidP="00B45271">
            <w:pPr>
              <w:pStyle w:val="Odlomakpopisa"/>
              <w:spacing w:after="0" w:line="240" w:lineRule="auto"/>
              <w:ind w:left="357"/>
              <w:jc w:val="left"/>
              <w:rPr>
                <w:rFonts w:cstheme="minorHAnsi"/>
                <w:sz w:val="18"/>
                <w:szCs w:val="18"/>
                <w:lang w:eastAsia="zh-CN"/>
              </w:rPr>
            </w:pPr>
            <w:r w:rsidRPr="00B45271">
              <w:rPr>
                <w:rFonts w:cstheme="minorHAnsi"/>
                <w:sz w:val="18"/>
                <w:szCs w:val="18"/>
                <w:lang w:eastAsia="zh-CN"/>
              </w:rPr>
              <w:t>Veliki Bukovec</w:t>
            </w:r>
          </w:p>
          <w:p w:rsidR="00557330" w:rsidRPr="00B45271" w:rsidRDefault="00557330" w:rsidP="00FC4963">
            <w:pPr>
              <w:pStyle w:val="Odlomakpopisa"/>
              <w:numPr>
                <w:ilvl w:val="0"/>
                <w:numId w:val="58"/>
              </w:numPr>
              <w:spacing w:after="0" w:line="240" w:lineRule="auto"/>
              <w:ind w:left="357" w:hanging="357"/>
              <w:jc w:val="left"/>
              <w:rPr>
                <w:rFonts w:cstheme="minorHAnsi"/>
                <w:sz w:val="18"/>
                <w:szCs w:val="18"/>
                <w:lang w:eastAsia="zh-CN"/>
              </w:rPr>
            </w:pPr>
            <w:r w:rsidRPr="00B45271">
              <w:rPr>
                <w:rFonts w:cstheme="minorHAnsi"/>
                <w:b/>
                <w:bCs/>
                <w:sz w:val="18"/>
                <w:szCs w:val="18"/>
                <w:lang w:eastAsia="zh-CN"/>
              </w:rPr>
              <w:t>rkm 4+630 mlinska splavna brana Veliki Bukovec</w:t>
            </w:r>
          </w:p>
          <w:p w:rsidR="00557330" w:rsidRPr="00B45271" w:rsidRDefault="00557330" w:rsidP="00FC4963">
            <w:pPr>
              <w:pStyle w:val="Odlomakpopisa"/>
              <w:numPr>
                <w:ilvl w:val="1"/>
                <w:numId w:val="60"/>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5+610 cest.most Kapela</w:t>
            </w:r>
          </w:p>
          <w:p w:rsidR="00557330" w:rsidRPr="00B45271" w:rsidRDefault="00557330" w:rsidP="00FC4963">
            <w:pPr>
              <w:pStyle w:val="Odlomakpopisa"/>
              <w:numPr>
                <w:ilvl w:val="1"/>
                <w:numId w:val="60"/>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7+480 cest.most Apatija</w:t>
            </w:r>
          </w:p>
          <w:p w:rsidR="00557330" w:rsidRPr="00B45271" w:rsidRDefault="00557330" w:rsidP="00FC4963">
            <w:pPr>
              <w:pStyle w:val="Odlomakpopisa"/>
              <w:numPr>
                <w:ilvl w:val="1"/>
                <w:numId w:val="60"/>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10+295 cest.most</w:t>
            </w:r>
          </w:p>
          <w:p w:rsidR="00557330" w:rsidRPr="00B45271" w:rsidRDefault="00557330" w:rsidP="00FC4963">
            <w:pPr>
              <w:pStyle w:val="Odlomakpopisa"/>
              <w:numPr>
                <w:ilvl w:val="0"/>
                <w:numId w:val="58"/>
              </w:numPr>
              <w:spacing w:after="0" w:line="240" w:lineRule="auto"/>
              <w:ind w:left="357" w:hanging="357"/>
              <w:jc w:val="left"/>
              <w:rPr>
                <w:rFonts w:cstheme="minorHAnsi"/>
                <w:sz w:val="18"/>
                <w:szCs w:val="18"/>
                <w:lang w:eastAsia="zh-CN"/>
              </w:rPr>
            </w:pPr>
            <w:r w:rsidRPr="00B45271">
              <w:rPr>
                <w:rFonts w:cstheme="minorHAnsi"/>
                <w:sz w:val="18"/>
                <w:szCs w:val="18"/>
                <w:lang w:eastAsia="zh-CN"/>
              </w:rPr>
              <w:t>Sigetec-Sesvete</w:t>
            </w:r>
          </w:p>
          <w:p w:rsidR="00557330" w:rsidRPr="00B45271" w:rsidRDefault="00557330" w:rsidP="00FC4963">
            <w:pPr>
              <w:pStyle w:val="Odlomakpopisa"/>
              <w:numPr>
                <w:ilvl w:val="1"/>
                <w:numId w:val="62"/>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11+240 cest.most</w:t>
            </w:r>
          </w:p>
          <w:p w:rsidR="00557330" w:rsidRPr="00B45271" w:rsidRDefault="00557330" w:rsidP="00FC4963">
            <w:pPr>
              <w:pStyle w:val="Odlomakpopisa"/>
              <w:numPr>
                <w:ilvl w:val="0"/>
                <w:numId w:val="61"/>
              </w:numPr>
              <w:spacing w:after="0" w:line="240" w:lineRule="auto"/>
              <w:ind w:left="357" w:hanging="357"/>
              <w:jc w:val="left"/>
              <w:rPr>
                <w:rFonts w:cstheme="minorHAnsi"/>
                <w:sz w:val="18"/>
                <w:szCs w:val="18"/>
                <w:lang w:eastAsia="zh-CN"/>
              </w:rPr>
            </w:pPr>
            <w:r w:rsidRPr="00B45271">
              <w:rPr>
                <w:rFonts w:cstheme="minorHAnsi"/>
                <w:sz w:val="18"/>
                <w:szCs w:val="18"/>
                <w:lang w:eastAsia="zh-CN"/>
              </w:rPr>
              <w:t>zaobilaznice Ludbrega</w:t>
            </w:r>
          </w:p>
          <w:p w:rsidR="00557330" w:rsidRPr="00B45271" w:rsidRDefault="00557330" w:rsidP="00FC4963">
            <w:pPr>
              <w:pStyle w:val="Odlomakpopisa"/>
              <w:numPr>
                <w:ilvl w:val="1"/>
                <w:numId w:val="63"/>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11+980 želj.most Ludbreg</w:t>
            </w:r>
          </w:p>
          <w:p w:rsidR="00557330" w:rsidRPr="00B45271" w:rsidRDefault="00557330" w:rsidP="00FC4963">
            <w:pPr>
              <w:pStyle w:val="Odlomakpopisa"/>
              <w:numPr>
                <w:ilvl w:val="1"/>
                <w:numId w:val="63"/>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12+285 cest.most Ludbreg I</w:t>
            </w:r>
          </w:p>
          <w:p w:rsidR="00557330" w:rsidRPr="00B45271" w:rsidRDefault="00557330" w:rsidP="00FC4963">
            <w:pPr>
              <w:pStyle w:val="Odlomakpopisa"/>
              <w:numPr>
                <w:ilvl w:val="1"/>
                <w:numId w:val="63"/>
              </w:numPr>
              <w:spacing w:after="0" w:line="240" w:lineRule="auto"/>
              <w:ind w:left="357" w:hanging="357"/>
              <w:jc w:val="left"/>
              <w:rPr>
                <w:rFonts w:cstheme="minorHAnsi"/>
                <w:b/>
                <w:bCs/>
                <w:sz w:val="18"/>
                <w:szCs w:val="18"/>
                <w:lang w:eastAsia="zh-CN"/>
              </w:rPr>
            </w:pPr>
            <w:r w:rsidRPr="00B45271">
              <w:rPr>
                <w:rFonts w:cstheme="minorHAnsi"/>
                <w:b/>
                <w:bCs/>
                <w:sz w:val="18"/>
                <w:szCs w:val="18"/>
                <w:lang w:eastAsia="zh-CN"/>
              </w:rPr>
              <w:t>rkm 12+700 limnigraf</w:t>
            </w:r>
            <w:r w:rsidR="00B45271">
              <w:rPr>
                <w:rFonts w:cstheme="minorHAnsi"/>
                <w:b/>
                <w:bCs/>
                <w:sz w:val="18"/>
                <w:szCs w:val="18"/>
                <w:lang w:eastAsia="zh-CN"/>
              </w:rPr>
              <w:t xml:space="preserve"> </w:t>
            </w:r>
            <w:r w:rsidRPr="00B45271">
              <w:rPr>
                <w:rFonts w:cstheme="minorHAnsi"/>
                <w:b/>
                <w:bCs/>
                <w:sz w:val="18"/>
                <w:szCs w:val="18"/>
                <w:lang w:eastAsia="zh-CN"/>
              </w:rPr>
              <w:t>Ludbreg</w:t>
            </w:r>
          </w:p>
          <w:p w:rsidR="00557330" w:rsidRPr="00B45271" w:rsidRDefault="00557330" w:rsidP="00FC4963">
            <w:pPr>
              <w:pStyle w:val="Odlomakpopisa"/>
              <w:numPr>
                <w:ilvl w:val="1"/>
                <w:numId w:val="63"/>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12+580 cest.most Ludbreg II</w:t>
            </w:r>
          </w:p>
          <w:p w:rsidR="00557330" w:rsidRPr="00B45271" w:rsidRDefault="00557330" w:rsidP="00FC4963">
            <w:pPr>
              <w:pStyle w:val="Odlomakpopisa"/>
              <w:numPr>
                <w:ilvl w:val="1"/>
                <w:numId w:val="63"/>
              </w:numPr>
              <w:spacing w:after="0" w:line="240" w:lineRule="auto"/>
              <w:ind w:left="357" w:hanging="357"/>
              <w:jc w:val="left"/>
              <w:rPr>
                <w:rFonts w:cstheme="minorHAnsi"/>
                <w:b/>
                <w:bCs/>
                <w:sz w:val="18"/>
                <w:szCs w:val="18"/>
                <w:lang w:eastAsia="zh-CN"/>
              </w:rPr>
            </w:pPr>
            <w:r w:rsidRPr="00B45271">
              <w:rPr>
                <w:rFonts w:cstheme="minorHAnsi"/>
                <w:b/>
                <w:bCs/>
                <w:sz w:val="18"/>
                <w:szCs w:val="18"/>
                <w:lang w:eastAsia="zh-CN"/>
              </w:rPr>
              <w:t>rkm 14+135 mlinska</w:t>
            </w:r>
            <w:r w:rsidR="00B45271">
              <w:rPr>
                <w:rFonts w:cstheme="minorHAnsi"/>
                <w:b/>
                <w:bCs/>
                <w:sz w:val="18"/>
                <w:szCs w:val="18"/>
                <w:lang w:eastAsia="zh-CN"/>
              </w:rPr>
              <w:t xml:space="preserve"> </w:t>
            </w:r>
            <w:r w:rsidRPr="00B45271">
              <w:rPr>
                <w:rFonts w:cstheme="minorHAnsi"/>
                <w:b/>
                <w:bCs/>
                <w:sz w:val="18"/>
                <w:szCs w:val="18"/>
                <w:lang w:eastAsia="zh-CN"/>
              </w:rPr>
              <w:t>splavna brana</w:t>
            </w:r>
          </w:p>
          <w:p w:rsidR="00557330" w:rsidRPr="00B45271" w:rsidRDefault="00557330" w:rsidP="00FC4963">
            <w:pPr>
              <w:pStyle w:val="Odlomakpopisa"/>
              <w:numPr>
                <w:ilvl w:val="1"/>
                <w:numId w:val="64"/>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14+680 cest.most. Kučan</w:t>
            </w:r>
            <w:r w:rsidR="00B45271" w:rsidRPr="00B45271">
              <w:rPr>
                <w:rFonts w:cstheme="minorHAnsi"/>
                <w:sz w:val="18"/>
                <w:szCs w:val="18"/>
                <w:lang w:eastAsia="zh-CN"/>
              </w:rPr>
              <w:t xml:space="preserve"> </w:t>
            </w:r>
            <w:r w:rsidRPr="00B45271">
              <w:rPr>
                <w:rFonts w:cstheme="minorHAnsi"/>
                <w:sz w:val="18"/>
                <w:szCs w:val="18"/>
                <w:lang w:eastAsia="zh-CN"/>
              </w:rPr>
              <w:t xml:space="preserve"> Ludbreški</w:t>
            </w:r>
          </w:p>
          <w:p w:rsidR="00557330" w:rsidRPr="00B45271" w:rsidRDefault="00557330" w:rsidP="00FC4963">
            <w:pPr>
              <w:pStyle w:val="Odlomakpopisa"/>
              <w:numPr>
                <w:ilvl w:val="1"/>
                <w:numId w:val="64"/>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16+510 cest.most</w:t>
            </w:r>
            <w:r w:rsidR="00B45271">
              <w:rPr>
                <w:rFonts w:cstheme="minorHAnsi"/>
                <w:sz w:val="18"/>
                <w:szCs w:val="18"/>
                <w:lang w:eastAsia="zh-CN"/>
              </w:rPr>
              <w:t xml:space="preserve"> </w:t>
            </w:r>
            <w:r w:rsidRPr="00B45271">
              <w:rPr>
                <w:rFonts w:cstheme="minorHAnsi"/>
                <w:sz w:val="18"/>
                <w:szCs w:val="18"/>
                <w:lang w:eastAsia="zh-CN"/>
              </w:rPr>
              <w:t>Hrastovsko</w:t>
            </w:r>
          </w:p>
          <w:p w:rsidR="00557330" w:rsidRPr="00B45271"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19+726 cest.most Slanje</w:t>
            </w:r>
          </w:p>
          <w:p w:rsidR="00B45271"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22+339 cest.most</w:t>
            </w:r>
            <w:r w:rsidR="00B45271">
              <w:rPr>
                <w:rFonts w:cstheme="minorHAnsi"/>
                <w:sz w:val="18"/>
                <w:szCs w:val="18"/>
                <w:lang w:eastAsia="zh-CN"/>
              </w:rPr>
              <w:t xml:space="preserve"> </w:t>
            </w:r>
            <w:r w:rsidRPr="00B45271">
              <w:rPr>
                <w:rFonts w:cstheme="minorHAnsi"/>
                <w:sz w:val="18"/>
                <w:szCs w:val="18"/>
                <w:lang w:eastAsia="zh-CN"/>
              </w:rPr>
              <w:t>Gabrinovec</w:t>
            </w:r>
          </w:p>
          <w:p w:rsidR="00B45271"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23+745 cest.most</w:t>
            </w:r>
            <w:r w:rsidR="00B45271">
              <w:rPr>
                <w:rFonts w:cstheme="minorHAnsi"/>
                <w:sz w:val="18"/>
                <w:szCs w:val="18"/>
                <w:lang w:eastAsia="zh-CN"/>
              </w:rPr>
              <w:t xml:space="preserve"> </w:t>
            </w:r>
            <w:r w:rsidRPr="00B45271">
              <w:rPr>
                <w:rFonts w:cstheme="minorHAnsi"/>
                <w:sz w:val="18"/>
                <w:szCs w:val="18"/>
                <w:lang w:eastAsia="zh-CN"/>
              </w:rPr>
              <w:t>Leskovec Toplički</w:t>
            </w:r>
          </w:p>
          <w:p w:rsidR="00B45271"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sz w:val="18"/>
                <w:szCs w:val="18"/>
                <w:lang w:eastAsia="zh-CN"/>
              </w:rPr>
              <w:t>rkm 27+380 cest.most</w:t>
            </w:r>
            <w:r w:rsidR="00B45271">
              <w:rPr>
                <w:rFonts w:cstheme="minorHAnsi"/>
                <w:sz w:val="18"/>
                <w:szCs w:val="18"/>
                <w:lang w:eastAsia="zh-CN"/>
              </w:rPr>
              <w:t xml:space="preserve"> </w:t>
            </w:r>
            <w:r w:rsidRPr="00B45271">
              <w:rPr>
                <w:rFonts w:cstheme="minorHAnsi"/>
                <w:sz w:val="18"/>
                <w:szCs w:val="18"/>
                <w:lang w:eastAsia="zh-CN"/>
              </w:rPr>
              <w:t>Jalševec Toplički</w:t>
            </w:r>
          </w:p>
          <w:p w:rsidR="00B45271" w:rsidRPr="00B45271"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b/>
                <w:bCs/>
                <w:sz w:val="18"/>
                <w:szCs w:val="18"/>
                <w:lang w:eastAsia="zh-CN"/>
              </w:rPr>
              <w:t>rkm 31+345 limnigraf</w:t>
            </w:r>
            <w:r w:rsidR="00B45271">
              <w:rPr>
                <w:rFonts w:cstheme="minorHAnsi"/>
                <w:b/>
                <w:bCs/>
                <w:sz w:val="18"/>
                <w:szCs w:val="18"/>
                <w:lang w:eastAsia="zh-CN"/>
              </w:rPr>
              <w:t xml:space="preserve"> </w:t>
            </w:r>
            <w:r w:rsidRPr="00B45271">
              <w:rPr>
                <w:rFonts w:cstheme="minorHAnsi"/>
                <w:b/>
                <w:bCs/>
                <w:sz w:val="18"/>
                <w:szCs w:val="18"/>
                <w:lang w:eastAsia="zh-CN"/>
              </w:rPr>
              <w:lastRenderedPageBreak/>
              <w:t>Tuhovec</w:t>
            </w:r>
          </w:p>
          <w:p w:rsidR="00241EEF" w:rsidRPr="002A55EE" w:rsidRDefault="00557330" w:rsidP="00FC4963">
            <w:pPr>
              <w:pStyle w:val="Odlomakpopisa"/>
              <w:numPr>
                <w:ilvl w:val="1"/>
                <w:numId w:val="65"/>
              </w:numPr>
              <w:spacing w:after="0" w:line="240" w:lineRule="auto"/>
              <w:ind w:left="357" w:hanging="357"/>
              <w:jc w:val="left"/>
              <w:rPr>
                <w:rFonts w:cstheme="minorHAnsi"/>
                <w:sz w:val="18"/>
                <w:szCs w:val="18"/>
                <w:lang w:eastAsia="zh-CN"/>
              </w:rPr>
            </w:pPr>
            <w:r w:rsidRPr="00B45271">
              <w:rPr>
                <w:rFonts w:cstheme="minorHAnsi"/>
                <w:b/>
                <w:bCs/>
                <w:sz w:val="18"/>
                <w:szCs w:val="18"/>
                <w:lang w:eastAsia="zh-CN"/>
              </w:rPr>
              <w:t>rkm 31+ 350 cest.most</w:t>
            </w:r>
            <w:r w:rsidR="00B45271">
              <w:rPr>
                <w:rFonts w:cstheme="minorHAnsi"/>
                <w:b/>
                <w:bCs/>
                <w:sz w:val="18"/>
                <w:szCs w:val="18"/>
                <w:lang w:eastAsia="zh-CN"/>
              </w:rPr>
              <w:t xml:space="preserve"> </w:t>
            </w:r>
            <w:r w:rsidRPr="00B45271">
              <w:rPr>
                <w:rFonts w:cstheme="minorHAnsi"/>
                <w:b/>
                <w:bCs/>
                <w:sz w:val="18"/>
                <w:szCs w:val="18"/>
                <w:lang w:eastAsia="zh-CN"/>
              </w:rPr>
              <w:t xml:space="preserve"> Tuhovec</w:t>
            </w:r>
          </w:p>
        </w:tc>
        <w:tc>
          <w:tcPr>
            <w:tcW w:w="1276" w:type="dxa"/>
            <w:vAlign w:val="center"/>
          </w:tcPr>
          <w:p w:rsidR="005704FF" w:rsidRPr="005704FF" w:rsidRDefault="005704FF" w:rsidP="005704FF">
            <w:pPr>
              <w:rPr>
                <w:rFonts w:cstheme="minorHAnsi"/>
                <w:b/>
                <w:bCs/>
                <w:sz w:val="18"/>
                <w:szCs w:val="18"/>
                <w:lang w:eastAsia="zh-CN"/>
              </w:rPr>
            </w:pPr>
            <w:r w:rsidRPr="005704FF">
              <w:rPr>
                <w:rFonts w:cstheme="minorHAnsi"/>
                <w:b/>
                <w:bCs/>
                <w:sz w:val="18"/>
                <w:szCs w:val="18"/>
                <w:lang w:eastAsia="zh-CN"/>
              </w:rPr>
              <w:lastRenderedPageBreak/>
              <w:t>Varaždinska;</w:t>
            </w:r>
          </w:p>
          <w:p w:rsidR="005704FF" w:rsidRPr="005704FF" w:rsidRDefault="005704FF" w:rsidP="005704FF">
            <w:pPr>
              <w:spacing w:before="120"/>
              <w:rPr>
                <w:rFonts w:cstheme="minorHAnsi"/>
                <w:sz w:val="18"/>
                <w:szCs w:val="18"/>
                <w:lang w:eastAsia="zh-CN"/>
              </w:rPr>
            </w:pPr>
            <w:r w:rsidRPr="005704FF">
              <w:rPr>
                <w:rFonts w:cstheme="minorHAnsi"/>
                <w:b/>
                <w:bCs/>
                <w:sz w:val="18"/>
                <w:szCs w:val="18"/>
                <w:lang w:eastAsia="zh-CN"/>
              </w:rPr>
              <w:t>Mali Bukovec</w:t>
            </w:r>
            <w:r w:rsidRPr="005704FF">
              <w:rPr>
                <w:rFonts w:cstheme="minorHAnsi"/>
                <w:sz w:val="18"/>
                <w:szCs w:val="18"/>
                <w:lang w:eastAsia="zh-CN"/>
              </w:rPr>
              <w:t>:</w:t>
            </w:r>
          </w:p>
          <w:p w:rsidR="005704FF" w:rsidRPr="005704FF" w:rsidRDefault="005704FF" w:rsidP="005704FF">
            <w:pPr>
              <w:rPr>
                <w:rFonts w:cstheme="minorHAnsi"/>
                <w:sz w:val="18"/>
                <w:szCs w:val="18"/>
                <w:lang w:eastAsia="zh-CN"/>
              </w:rPr>
            </w:pPr>
            <w:r w:rsidRPr="005704FF">
              <w:rPr>
                <w:rFonts w:cstheme="minorHAnsi"/>
                <w:sz w:val="18"/>
                <w:szCs w:val="18"/>
                <w:lang w:eastAsia="zh-CN"/>
              </w:rPr>
              <w:t>Mali Bukovec,</w:t>
            </w:r>
          </w:p>
          <w:p w:rsidR="005704FF" w:rsidRPr="005704FF" w:rsidRDefault="005704FF" w:rsidP="005704FF">
            <w:pPr>
              <w:rPr>
                <w:rFonts w:cstheme="minorHAnsi"/>
                <w:sz w:val="18"/>
                <w:szCs w:val="18"/>
                <w:lang w:eastAsia="zh-CN"/>
              </w:rPr>
            </w:pPr>
            <w:r w:rsidRPr="005704FF">
              <w:rPr>
                <w:rFonts w:cstheme="minorHAnsi"/>
                <w:sz w:val="18"/>
                <w:szCs w:val="18"/>
                <w:lang w:eastAsia="zh-CN"/>
              </w:rPr>
              <w:t>N.Selo</w:t>
            </w:r>
          </w:p>
          <w:p w:rsidR="005704FF" w:rsidRPr="005704FF" w:rsidRDefault="005704FF" w:rsidP="005704FF">
            <w:pPr>
              <w:rPr>
                <w:rFonts w:cstheme="minorHAnsi"/>
                <w:sz w:val="18"/>
                <w:szCs w:val="18"/>
                <w:lang w:eastAsia="zh-CN"/>
              </w:rPr>
            </w:pPr>
            <w:r w:rsidRPr="005704FF">
              <w:rPr>
                <w:rFonts w:cstheme="minorHAnsi"/>
                <w:sz w:val="18"/>
                <w:szCs w:val="18"/>
                <w:lang w:eastAsia="zh-CN"/>
              </w:rPr>
              <w:t>Podravsko</w:t>
            </w:r>
          </w:p>
          <w:p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t>Veliki</w:t>
            </w:r>
          </w:p>
          <w:p w:rsidR="005704FF" w:rsidRPr="005704FF" w:rsidRDefault="005704FF" w:rsidP="005704FF">
            <w:pPr>
              <w:rPr>
                <w:rFonts w:cstheme="minorHAnsi"/>
                <w:sz w:val="18"/>
                <w:szCs w:val="18"/>
                <w:lang w:eastAsia="zh-CN"/>
              </w:rPr>
            </w:pPr>
            <w:r w:rsidRPr="005704FF">
              <w:rPr>
                <w:rFonts w:cstheme="minorHAnsi"/>
                <w:b/>
                <w:bCs/>
                <w:sz w:val="18"/>
                <w:szCs w:val="18"/>
                <w:lang w:eastAsia="zh-CN"/>
              </w:rPr>
              <w:t>Bukovec</w:t>
            </w:r>
            <w:r w:rsidRPr="005704FF">
              <w:rPr>
                <w:rFonts w:cstheme="minorHAnsi"/>
                <w:sz w:val="18"/>
                <w:szCs w:val="18"/>
                <w:lang w:eastAsia="zh-CN"/>
              </w:rPr>
              <w:t>:</w:t>
            </w:r>
          </w:p>
          <w:p w:rsidR="005704FF" w:rsidRPr="005704FF" w:rsidRDefault="005704FF" w:rsidP="005704FF">
            <w:pPr>
              <w:rPr>
                <w:rFonts w:cstheme="minorHAnsi"/>
                <w:sz w:val="18"/>
                <w:szCs w:val="18"/>
                <w:lang w:eastAsia="zh-CN"/>
              </w:rPr>
            </w:pPr>
            <w:r w:rsidRPr="005704FF">
              <w:rPr>
                <w:rFonts w:cstheme="minorHAnsi"/>
                <w:sz w:val="18"/>
                <w:szCs w:val="18"/>
                <w:lang w:eastAsia="zh-CN"/>
              </w:rPr>
              <w:t>Veliki Bukovec,</w:t>
            </w:r>
          </w:p>
          <w:p w:rsidR="005704FF" w:rsidRPr="005704FF" w:rsidRDefault="005704FF" w:rsidP="005704FF">
            <w:pPr>
              <w:rPr>
                <w:rFonts w:cstheme="minorHAnsi"/>
                <w:sz w:val="18"/>
                <w:szCs w:val="18"/>
                <w:lang w:eastAsia="zh-CN"/>
              </w:rPr>
            </w:pPr>
            <w:r w:rsidRPr="005704FF">
              <w:rPr>
                <w:rFonts w:cstheme="minorHAnsi"/>
                <w:sz w:val="18"/>
                <w:szCs w:val="18"/>
                <w:lang w:eastAsia="zh-CN"/>
              </w:rPr>
              <w:t>Kapela</w:t>
            </w:r>
          </w:p>
          <w:p w:rsidR="005704FF" w:rsidRDefault="005704FF" w:rsidP="005704FF">
            <w:pPr>
              <w:rPr>
                <w:rFonts w:cstheme="minorHAnsi"/>
                <w:sz w:val="18"/>
                <w:szCs w:val="18"/>
                <w:lang w:eastAsia="zh-CN"/>
              </w:rPr>
            </w:pPr>
            <w:r w:rsidRPr="005704FF">
              <w:rPr>
                <w:rFonts w:cstheme="minorHAnsi"/>
                <w:sz w:val="18"/>
                <w:szCs w:val="18"/>
                <w:lang w:eastAsia="zh-CN"/>
              </w:rPr>
              <w:t>Podravska</w:t>
            </w:r>
          </w:p>
          <w:p w:rsidR="005704FF" w:rsidRPr="005704FF" w:rsidRDefault="005704FF" w:rsidP="005704FF">
            <w:pPr>
              <w:spacing w:before="120"/>
              <w:rPr>
                <w:rFonts w:cstheme="minorHAnsi"/>
                <w:sz w:val="18"/>
                <w:szCs w:val="18"/>
                <w:lang w:eastAsia="zh-CN"/>
              </w:rPr>
            </w:pPr>
            <w:r w:rsidRPr="005704FF">
              <w:rPr>
                <w:rFonts w:cstheme="minorHAnsi"/>
                <w:b/>
                <w:bCs/>
                <w:sz w:val="18"/>
                <w:szCs w:val="18"/>
                <w:lang w:eastAsia="zh-CN"/>
              </w:rPr>
              <w:t>Ludbreg</w:t>
            </w:r>
            <w:r w:rsidRPr="005704FF">
              <w:rPr>
                <w:rFonts w:cstheme="minorHAnsi"/>
                <w:sz w:val="18"/>
                <w:szCs w:val="18"/>
                <w:lang w:eastAsia="zh-CN"/>
              </w:rPr>
              <w:t>:</w:t>
            </w:r>
          </w:p>
          <w:p w:rsidR="005704FF" w:rsidRPr="005704FF" w:rsidRDefault="005704FF" w:rsidP="005704FF">
            <w:pPr>
              <w:rPr>
                <w:rFonts w:cstheme="minorHAnsi"/>
                <w:sz w:val="18"/>
                <w:szCs w:val="18"/>
                <w:lang w:eastAsia="zh-CN"/>
              </w:rPr>
            </w:pPr>
            <w:r w:rsidRPr="005704FF">
              <w:rPr>
                <w:rFonts w:cstheme="minorHAnsi"/>
                <w:sz w:val="18"/>
                <w:szCs w:val="18"/>
                <w:lang w:eastAsia="zh-CN"/>
              </w:rPr>
              <w:t>Slokovec,</w:t>
            </w:r>
          </w:p>
          <w:p w:rsidR="005704FF" w:rsidRPr="005704FF" w:rsidRDefault="005704FF" w:rsidP="005704FF">
            <w:pPr>
              <w:rPr>
                <w:rFonts w:cstheme="minorHAnsi"/>
                <w:sz w:val="18"/>
                <w:szCs w:val="18"/>
                <w:lang w:eastAsia="zh-CN"/>
              </w:rPr>
            </w:pPr>
            <w:r w:rsidRPr="005704FF">
              <w:rPr>
                <w:rFonts w:cstheme="minorHAnsi"/>
                <w:sz w:val="18"/>
                <w:szCs w:val="18"/>
                <w:lang w:eastAsia="zh-CN"/>
              </w:rPr>
              <w:t>Sigetec</w:t>
            </w:r>
          </w:p>
          <w:p w:rsidR="005704FF" w:rsidRPr="005704FF" w:rsidRDefault="005704FF" w:rsidP="005704FF">
            <w:pPr>
              <w:rPr>
                <w:rFonts w:cstheme="minorHAnsi"/>
                <w:sz w:val="18"/>
                <w:szCs w:val="18"/>
                <w:lang w:eastAsia="zh-CN"/>
              </w:rPr>
            </w:pPr>
            <w:r w:rsidRPr="005704FF">
              <w:rPr>
                <w:rFonts w:cstheme="minorHAnsi"/>
                <w:sz w:val="18"/>
                <w:szCs w:val="18"/>
                <w:lang w:eastAsia="zh-CN"/>
              </w:rPr>
              <w:t>Ludbreški,</w:t>
            </w:r>
          </w:p>
          <w:p w:rsidR="005704FF" w:rsidRPr="005704FF" w:rsidRDefault="005704FF" w:rsidP="005704FF">
            <w:pPr>
              <w:rPr>
                <w:rFonts w:cstheme="minorHAnsi"/>
                <w:sz w:val="18"/>
                <w:szCs w:val="18"/>
                <w:lang w:eastAsia="zh-CN"/>
              </w:rPr>
            </w:pPr>
            <w:r w:rsidRPr="005704FF">
              <w:rPr>
                <w:rFonts w:cstheme="minorHAnsi"/>
                <w:sz w:val="18"/>
                <w:szCs w:val="18"/>
                <w:lang w:eastAsia="zh-CN"/>
              </w:rPr>
              <w:t>Ludbreg,</w:t>
            </w:r>
          </w:p>
          <w:p w:rsidR="005704FF" w:rsidRPr="005704FF" w:rsidRDefault="005704FF" w:rsidP="005704FF">
            <w:pPr>
              <w:rPr>
                <w:rFonts w:cstheme="minorHAnsi"/>
                <w:sz w:val="18"/>
                <w:szCs w:val="18"/>
                <w:lang w:eastAsia="zh-CN"/>
              </w:rPr>
            </w:pPr>
            <w:r w:rsidRPr="005704FF">
              <w:rPr>
                <w:rFonts w:cstheme="minorHAnsi"/>
                <w:sz w:val="18"/>
                <w:szCs w:val="18"/>
                <w:lang w:eastAsia="zh-CN"/>
              </w:rPr>
              <w:t>Kućan Ludbreški</w:t>
            </w:r>
          </w:p>
          <w:p w:rsidR="005704FF" w:rsidRPr="005704FF" w:rsidRDefault="005704FF" w:rsidP="005704FF">
            <w:pPr>
              <w:rPr>
                <w:rFonts w:cstheme="minorHAnsi"/>
                <w:sz w:val="18"/>
                <w:szCs w:val="18"/>
                <w:lang w:eastAsia="zh-CN"/>
              </w:rPr>
            </w:pPr>
            <w:r w:rsidRPr="005704FF">
              <w:rPr>
                <w:rFonts w:cstheme="minorHAnsi"/>
                <w:sz w:val="18"/>
                <w:szCs w:val="18"/>
                <w:lang w:eastAsia="zh-CN"/>
              </w:rPr>
              <w:t>Hrastovsko</w:t>
            </w:r>
          </w:p>
          <w:p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t>Donji</w:t>
            </w:r>
          </w:p>
          <w:p w:rsidR="005704FF" w:rsidRPr="005704FF" w:rsidRDefault="005704FF" w:rsidP="005704FF">
            <w:pPr>
              <w:rPr>
                <w:rFonts w:cstheme="minorHAnsi"/>
                <w:b/>
                <w:bCs/>
                <w:sz w:val="18"/>
                <w:szCs w:val="18"/>
                <w:lang w:eastAsia="zh-CN"/>
              </w:rPr>
            </w:pPr>
            <w:r w:rsidRPr="005704FF">
              <w:rPr>
                <w:rFonts w:cstheme="minorHAnsi"/>
                <w:b/>
                <w:bCs/>
                <w:sz w:val="18"/>
                <w:szCs w:val="18"/>
                <w:lang w:eastAsia="zh-CN"/>
              </w:rPr>
              <w:t>Martijanec:</w:t>
            </w:r>
          </w:p>
          <w:p w:rsidR="005704FF" w:rsidRDefault="005704FF" w:rsidP="005704FF">
            <w:pPr>
              <w:rPr>
                <w:rFonts w:cstheme="minorHAnsi"/>
                <w:sz w:val="18"/>
                <w:szCs w:val="18"/>
                <w:lang w:eastAsia="zh-CN"/>
              </w:rPr>
            </w:pPr>
            <w:r w:rsidRPr="005704FF">
              <w:rPr>
                <w:rFonts w:cstheme="minorHAnsi"/>
                <w:sz w:val="18"/>
                <w:szCs w:val="18"/>
                <w:lang w:eastAsia="zh-CN"/>
              </w:rPr>
              <w:t>Slanje</w:t>
            </w:r>
          </w:p>
          <w:p w:rsidR="005704FF" w:rsidRPr="005704FF" w:rsidRDefault="005704FF" w:rsidP="005704FF">
            <w:pPr>
              <w:spacing w:before="120"/>
              <w:rPr>
                <w:rFonts w:cstheme="minorHAnsi"/>
                <w:b/>
                <w:bCs/>
                <w:sz w:val="18"/>
                <w:szCs w:val="18"/>
                <w:lang w:eastAsia="zh-CN"/>
              </w:rPr>
            </w:pPr>
            <w:r w:rsidRPr="005704FF">
              <w:rPr>
                <w:rFonts w:cstheme="minorHAnsi"/>
                <w:b/>
                <w:bCs/>
                <w:sz w:val="18"/>
                <w:szCs w:val="18"/>
                <w:lang w:eastAsia="zh-CN"/>
              </w:rPr>
              <w:t>Varaždinske</w:t>
            </w:r>
          </w:p>
          <w:p w:rsidR="005704FF" w:rsidRPr="005704FF" w:rsidRDefault="005704FF" w:rsidP="005704FF">
            <w:pPr>
              <w:rPr>
                <w:rFonts w:cstheme="minorHAnsi"/>
                <w:sz w:val="18"/>
                <w:szCs w:val="18"/>
                <w:lang w:eastAsia="zh-CN"/>
              </w:rPr>
            </w:pPr>
            <w:r w:rsidRPr="005704FF">
              <w:rPr>
                <w:rFonts w:cstheme="minorHAnsi"/>
                <w:b/>
                <w:bCs/>
                <w:sz w:val="18"/>
                <w:szCs w:val="18"/>
                <w:lang w:eastAsia="zh-CN"/>
              </w:rPr>
              <w:t>Toplice</w:t>
            </w:r>
            <w:r w:rsidRPr="005704FF">
              <w:rPr>
                <w:rFonts w:cstheme="minorHAnsi"/>
                <w:sz w:val="18"/>
                <w:szCs w:val="18"/>
                <w:lang w:eastAsia="zh-CN"/>
              </w:rPr>
              <w:t>:</w:t>
            </w:r>
          </w:p>
          <w:p w:rsidR="005704FF" w:rsidRPr="005704FF" w:rsidRDefault="005704FF" w:rsidP="005704FF">
            <w:pPr>
              <w:rPr>
                <w:rFonts w:cstheme="minorHAnsi"/>
                <w:sz w:val="18"/>
                <w:szCs w:val="18"/>
                <w:lang w:eastAsia="zh-CN"/>
              </w:rPr>
            </w:pPr>
            <w:r w:rsidRPr="005704FF">
              <w:rPr>
                <w:rFonts w:cstheme="minorHAnsi"/>
                <w:sz w:val="18"/>
                <w:szCs w:val="18"/>
                <w:lang w:eastAsia="zh-CN"/>
              </w:rPr>
              <w:t>Leskovec</w:t>
            </w:r>
          </w:p>
          <w:p w:rsidR="005704FF" w:rsidRPr="005704FF" w:rsidRDefault="005704FF" w:rsidP="005704FF">
            <w:pPr>
              <w:rPr>
                <w:rFonts w:cstheme="minorHAnsi"/>
                <w:sz w:val="18"/>
                <w:szCs w:val="18"/>
                <w:lang w:eastAsia="zh-CN"/>
              </w:rPr>
            </w:pPr>
            <w:r w:rsidRPr="005704FF">
              <w:rPr>
                <w:rFonts w:cstheme="minorHAnsi"/>
                <w:sz w:val="18"/>
                <w:szCs w:val="18"/>
                <w:lang w:eastAsia="zh-CN"/>
              </w:rPr>
              <w:t>Toplički,</w:t>
            </w:r>
          </w:p>
          <w:p w:rsidR="005704FF" w:rsidRPr="005704FF" w:rsidRDefault="005704FF" w:rsidP="005704FF">
            <w:pPr>
              <w:rPr>
                <w:rFonts w:cstheme="minorHAnsi"/>
                <w:sz w:val="18"/>
                <w:szCs w:val="18"/>
                <w:lang w:eastAsia="zh-CN"/>
              </w:rPr>
            </w:pPr>
            <w:r w:rsidRPr="005704FF">
              <w:rPr>
                <w:rFonts w:cstheme="minorHAnsi"/>
                <w:sz w:val="18"/>
                <w:szCs w:val="18"/>
                <w:lang w:eastAsia="zh-CN"/>
              </w:rPr>
              <w:t>Donja Poljana,</w:t>
            </w:r>
          </w:p>
          <w:p w:rsidR="005704FF" w:rsidRPr="005704FF" w:rsidRDefault="005704FF" w:rsidP="005704FF">
            <w:pPr>
              <w:rPr>
                <w:rFonts w:cstheme="minorHAnsi"/>
                <w:sz w:val="18"/>
                <w:szCs w:val="18"/>
                <w:lang w:eastAsia="zh-CN"/>
              </w:rPr>
            </w:pPr>
            <w:r w:rsidRPr="005704FF">
              <w:rPr>
                <w:rFonts w:cstheme="minorHAnsi"/>
                <w:sz w:val="18"/>
                <w:szCs w:val="18"/>
                <w:lang w:eastAsia="zh-CN"/>
              </w:rPr>
              <w:t>Gornja Poljana,</w:t>
            </w:r>
          </w:p>
          <w:p w:rsidR="005704FF" w:rsidRPr="005704FF" w:rsidRDefault="005704FF" w:rsidP="005704FF">
            <w:pPr>
              <w:rPr>
                <w:rFonts w:cstheme="minorHAnsi"/>
                <w:sz w:val="18"/>
                <w:szCs w:val="18"/>
                <w:lang w:eastAsia="zh-CN"/>
              </w:rPr>
            </w:pPr>
            <w:r w:rsidRPr="005704FF">
              <w:rPr>
                <w:rFonts w:cstheme="minorHAnsi"/>
                <w:sz w:val="18"/>
                <w:szCs w:val="18"/>
                <w:lang w:eastAsia="zh-CN"/>
              </w:rPr>
              <w:lastRenderedPageBreak/>
              <w:t>Jalševec,</w:t>
            </w:r>
          </w:p>
          <w:p w:rsidR="005704FF" w:rsidRPr="005704FF" w:rsidRDefault="005704FF" w:rsidP="005704FF">
            <w:pPr>
              <w:rPr>
                <w:rFonts w:cstheme="minorHAnsi"/>
                <w:sz w:val="18"/>
                <w:szCs w:val="18"/>
                <w:lang w:eastAsia="zh-CN"/>
              </w:rPr>
            </w:pPr>
            <w:r w:rsidRPr="005704FF">
              <w:rPr>
                <w:rFonts w:cstheme="minorHAnsi"/>
                <w:sz w:val="18"/>
                <w:szCs w:val="18"/>
                <w:lang w:eastAsia="zh-CN"/>
              </w:rPr>
              <w:t>Svibovec,</w:t>
            </w:r>
          </w:p>
          <w:p w:rsidR="005704FF" w:rsidRPr="005704FF" w:rsidRDefault="005704FF" w:rsidP="005704FF">
            <w:pPr>
              <w:rPr>
                <w:rFonts w:cstheme="minorHAnsi"/>
                <w:sz w:val="18"/>
                <w:szCs w:val="18"/>
                <w:lang w:eastAsia="zh-CN"/>
              </w:rPr>
            </w:pPr>
            <w:r w:rsidRPr="005704FF">
              <w:rPr>
                <w:rFonts w:cstheme="minorHAnsi"/>
                <w:sz w:val="18"/>
                <w:szCs w:val="18"/>
                <w:lang w:eastAsia="zh-CN"/>
              </w:rPr>
              <w:t>Lovrentovec,</w:t>
            </w:r>
          </w:p>
          <w:p w:rsidR="00241EEF" w:rsidRPr="002A55EE" w:rsidRDefault="005704FF" w:rsidP="005704FF">
            <w:pPr>
              <w:rPr>
                <w:rFonts w:cstheme="minorHAnsi"/>
                <w:sz w:val="18"/>
                <w:szCs w:val="18"/>
                <w:lang w:eastAsia="zh-CN"/>
              </w:rPr>
            </w:pPr>
            <w:r w:rsidRPr="005704FF">
              <w:rPr>
                <w:rFonts w:cstheme="minorHAnsi"/>
                <w:sz w:val="18"/>
                <w:szCs w:val="18"/>
                <w:lang w:eastAsia="zh-CN"/>
              </w:rPr>
              <w:t>Tuhovec</w:t>
            </w:r>
          </w:p>
        </w:tc>
        <w:tc>
          <w:tcPr>
            <w:tcW w:w="1843" w:type="dxa"/>
            <w:vAlign w:val="center"/>
          </w:tcPr>
          <w:p w:rsidR="00A8569E" w:rsidRPr="00A8569E" w:rsidRDefault="00A8569E" w:rsidP="00A8569E">
            <w:pPr>
              <w:rPr>
                <w:rFonts w:cstheme="minorHAnsi"/>
                <w:sz w:val="18"/>
                <w:szCs w:val="18"/>
                <w:lang w:eastAsia="zh-CN"/>
              </w:rPr>
            </w:pPr>
            <w:r w:rsidRPr="00A8569E">
              <w:rPr>
                <w:rFonts w:cstheme="minorHAnsi"/>
                <w:b/>
                <w:bCs/>
                <w:sz w:val="18"/>
                <w:szCs w:val="18"/>
                <w:lang w:eastAsia="zh-CN"/>
              </w:rPr>
              <w:lastRenderedPageBreak/>
              <w:t>V – Ludbreg</w:t>
            </w:r>
            <w:r w:rsidRPr="00A8569E">
              <w:rPr>
                <w:rFonts w:cstheme="minorHAnsi"/>
                <w:sz w:val="18"/>
                <w:szCs w:val="18"/>
                <w:lang w:eastAsia="zh-CN"/>
              </w:rPr>
              <w:t>, rkm 12+700, (147,350)</w:t>
            </w:r>
          </w:p>
          <w:p w:rsidR="00A8569E" w:rsidRDefault="00A8569E" w:rsidP="00A8569E">
            <w:pPr>
              <w:rPr>
                <w:rFonts w:cstheme="minorHAnsi"/>
                <w:sz w:val="18"/>
                <w:szCs w:val="18"/>
                <w:lang w:eastAsia="zh-CN"/>
              </w:rPr>
            </w:pPr>
            <w:r w:rsidRPr="00A8569E">
              <w:rPr>
                <w:rFonts w:cstheme="minorHAnsi"/>
                <w:b/>
                <w:bCs/>
                <w:sz w:val="18"/>
                <w:szCs w:val="18"/>
                <w:lang w:eastAsia="zh-CN"/>
              </w:rPr>
              <w:t>M</w:t>
            </w:r>
            <w:r w:rsidRPr="00A8569E">
              <w:rPr>
                <w:rFonts w:cstheme="minorHAnsi"/>
                <w:sz w:val="18"/>
                <w:szCs w:val="18"/>
                <w:lang w:eastAsia="zh-CN"/>
              </w:rPr>
              <w:t>: +349 ?? (15.07.1972.) (150,84)</w:t>
            </w:r>
          </w:p>
          <w:p w:rsidR="00A8569E" w:rsidRPr="00A8569E" w:rsidRDefault="00A8569E" w:rsidP="00A8569E">
            <w:pPr>
              <w:rPr>
                <w:rFonts w:cstheme="minorHAnsi"/>
                <w:sz w:val="18"/>
                <w:szCs w:val="18"/>
                <w:lang w:eastAsia="zh-CN"/>
              </w:rPr>
            </w:pPr>
          </w:p>
          <w:p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 xml:space="preserve">V – Tuhovec, </w:t>
            </w:r>
            <w:r w:rsidRPr="00A8569E">
              <w:rPr>
                <w:rFonts w:cstheme="minorHAnsi"/>
                <w:sz w:val="18"/>
                <w:szCs w:val="18"/>
                <w:lang w:eastAsia="zh-CN"/>
              </w:rPr>
              <w:t>rkm 31+380</w:t>
            </w:r>
          </w:p>
          <w:p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P: +420</w:t>
            </w:r>
          </w:p>
          <w:p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R: +480</w:t>
            </w:r>
          </w:p>
          <w:p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I: +520</w:t>
            </w:r>
          </w:p>
          <w:p w:rsidR="00A8569E" w:rsidRPr="00A8569E" w:rsidRDefault="00A8569E" w:rsidP="00A8569E">
            <w:pPr>
              <w:rPr>
                <w:rFonts w:cstheme="minorHAnsi"/>
                <w:b/>
                <w:bCs/>
                <w:sz w:val="18"/>
                <w:szCs w:val="18"/>
                <w:lang w:eastAsia="zh-CN"/>
              </w:rPr>
            </w:pPr>
            <w:r w:rsidRPr="00A8569E">
              <w:rPr>
                <w:rFonts w:cstheme="minorHAnsi"/>
                <w:b/>
                <w:bCs/>
                <w:sz w:val="18"/>
                <w:szCs w:val="18"/>
                <w:lang w:eastAsia="zh-CN"/>
              </w:rPr>
              <w:t>IS:+540</w:t>
            </w:r>
          </w:p>
          <w:p w:rsidR="00241EEF" w:rsidRPr="002A55EE" w:rsidRDefault="00A8569E" w:rsidP="00A8569E">
            <w:pPr>
              <w:rPr>
                <w:rFonts w:cstheme="minorHAnsi"/>
                <w:sz w:val="18"/>
                <w:szCs w:val="18"/>
                <w:lang w:eastAsia="zh-CN"/>
              </w:rPr>
            </w:pPr>
            <w:r w:rsidRPr="00A8569E">
              <w:rPr>
                <w:rFonts w:cstheme="minorHAnsi"/>
                <w:b/>
                <w:bCs/>
                <w:sz w:val="18"/>
                <w:szCs w:val="18"/>
                <w:lang w:eastAsia="zh-CN"/>
              </w:rPr>
              <w:t>M:</w:t>
            </w:r>
            <w:r w:rsidRPr="00A8569E">
              <w:rPr>
                <w:rFonts w:cstheme="minorHAnsi"/>
                <w:sz w:val="18"/>
                <w:szCs w:val="18"/>
                <w:lang w:eastAsia="zh-CN"/>
              </w:rPr>
              <w:t xml:space="preserve"> +588 (19.09.2010.)</w:t>
            </w:r>
          </w:p>
        </w:tc>
      </w:tr>
    </w:tbl>
    <w:p w:rsidR="007722A7" w:rsidRDefault="00992AE5" w:rsidP="00006E9D">
      <w:pPr>
        <w:spacing w:after="120" w:line="276" w:lineRule="auto"/>
        <w:jc w:val="center"/>
        <w:rPr>
          <w:rFonts w:cs="Arial"/>
          <w:sz w:val="18"/>
          <w:szCs w:val="18"/>
        </w:rPr>
      </w:pPr>
      <w:r w:rsidRPr="00992AE5">
        <w:rPr>
          <w:rFonts w:cs="Arial"/>
          <w:sz w:val="18"/>
          <w:szCs w:val="18"/>
        </w:rPr>
        <w:lastRenderedPageBreak/>
        <w:t xml:space="preserve">Izvor: Glavni provedbeni plan obrane od poplava, </w:t>
      </w:r>
      <w:r w:rsidR="001C6F0F">
        <w:rPr>
          <w:rFonts w:cs="Arial"/>
          <w:sz w:val="18"/>
          <w:szCs w:val="18"/>
        </w:rPr>
        <w:t xml:space="preserve">, Hrvatske vode, </w:t>
      </w:r>
      <w:r w:rsidRPr="00992AE5">
        <w:rPr>
          <w:rFonts w:cs="Arial"/>
          <w:sz w:val="18"/>
          <w:szCs w:val="18"/>
        </w:rPr>
        <w:t>ožujak 2018. godine</w:t>
      </w:r>
    </w:p>
    <w:p w:rsidR="00932C5D" w:rsidRDefault="00925B56" w:rsidP="00925B56">
      <w:pPr>
        <w:pStyle w:val="Odlomakpopisa"/>
      </w:pPr>
      <w:r>
        <w:t xml:space="preserve">Dionica 19.10. obuhvaća lijevu i desnu obalu potoka – bujica Segovina i to od utoka u kanal Gliboki do izvora u ukupnoj dužini od 33+500 km. </w:t>
      </w:r>
    </w:p>
    <w:p w:rsidR="00932C5D" w:rsidRDefault="00932C5D" w:rsidP="00932C5D">
      <w:pPr>
        <w:pStyle w:val="Odlomakpopisa"/>
        <w:keepNext/>
        <w:spacing w:after="0"/>
      </w:pPr>
      <w:r>
        <w:rPr>
          <w:noProof/>
          <w:lang w:val="hr-HR" w:eastAsia="hr-HR"/>
        </w:rPr>
        <w:drawing>
          <wp:inline distT="0" distB="0" distL="0" distR="0">
            <wp:extent cx="5579745" cy="2952750"/>
            <wp:effectExtent l="0" t="0" r="1905" b="0"/>
            <wp:docPr id="229" name="Slika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952750"/>
                    </a:xfrm>
                    <a:prstGeom prst="rect">
                      <a:avLst/>
                    </a:prstGeom>
                    <a:noFill/>
                    <a:ln>
                      <a:noFill/>
                    </a:ln>
                  </pic:spPr>
                </pic:pic>
              </a:graphicData>
            </a:graphic>
          </wp:inline>
        </w:drawing>
      </w:r>
    </w:p>
    <w:p w:rsidR="00932C5D" w:rsidRDefault="00932C5D" w:rsidP="00932C5D">
      <w:pPr>
        <w:pStyle w:val="Opisslike"/>
        <w:spacing w:line="276" w:lineRule="auto"/>
        <w:jc w:val="center"/>
      </w:pPr>
      <w:bookmarkStart w:id="267" w:name="_Toc89343312"/>
      <w:r>
        <w:t xml:space="preserve">Slika </w:t>
      </w:r>
      <w:r w:rsidR="00167748">
        <w:fldChar w:fldCharType="begin"/>
      </w:r>
      <w:r w:rsidR="00676909">
        <w:instrText xml:space="preserve"> SEQ Slika \* ARABIC </w:instrText>
      </w:r>
      <w:r w:rsidR="00167748">
        <w:fldChar w:fldCharType="separate"/>
      </w:r>
      <w:r w:rsidR="008B0F6E">
        <w:rPr>
          <w:noProof/>
        </w:rPr>
        <w:t>5</w:t>
      </w:r>
      <w:r w:rsidR="00167748">
        <w:rPr>
          <w:noProof/>
        </w:rPr>
        <w:fldChar w:fldCharType="end"/>
      </w:r>
      <w:r>
        <w:t>.</w:t>
      </w:r>
      <w:r w:rsidRPr="00932C5D">
        <w:t xml:space="preserve"> </w:t>
      </w:r>
      <w:r>
        <w:t>D</w:t>
      </w:r>
      <w:r w:rsidRPr="00932C5D">
        <w:t>ionica A.19.10. – Segovina, lijeva i desna obala</w:t>
      </w:r>
      <w:bookmarkEnd w:id="267"/>
    </w:p>
    <w:p w:rsidR="00932C5D" w:rsidRPr="00932C5D" w:rsidRDefault="00932C5D" w:rsidP="00932C5D">
      <w:pPr>
        <w:jc w:val="center"/>
        <w:rPr>
          <w:sz w:val="20"/>
          <w:szCs w:val="20"/>
          <w:lang w:eastAsia="zh-CN"/>
        </w:rPr>
      </w:pPr>
      <w:r w:rsidRPr="00932C5D">
        <w:rPr>
          <w:sz w:val="20"/>
          <w:szCs w:val="20"/>
          <w:lang w:eastAsia="zh-CN"/>
        </w:rPr>
        <w:t xml:space="preserve">Izvor: Provedbeni plan obrane od poplava branjenog područja broj </w:t>
      </w:r>
      <w:r>
        <w:rPr>
          <w:sz w:val="20"/>
          <w:szCs w:val="20"/>
          <w:lang w:eastAsia="zh-CN"/>
        </w:rPr>
        <w:t>19, Hrvatske vode</w:t>
      </w:r>
    </w:p>
    <w:p w:rsidR="00932C5D" w:rsidRDefault="00932C5D" w:rsidP="00932C5D">
      <w:pPr>
        <w:pStyle w:val="Odlomakpopisa"/>
      </w:pPr>
      <w:r>
        <w:t>Dionica 20.1. obuhvaća lijevu i desnu obalu rijeke Bednje i to od utoka u Dravu do cestovnog mosta Tuhovec u ukupnoj dužini od</w:t>
      </w:r>
      <w:r w:rsidR="004127D2">
        <w:t xml:space="preserve"> </w:t>
      </w:r>
      <w:r>
        <w:t xml:space="preserve">31,350 km. </w:t>
      </w:r>
    </w:p>
    <w:p w:rsidR="00932C5D" w:rsidRDefault="00932C5D" w:rsidP="00932C5D">
      <w:pPr>
        <w:pStyle w:val="Odlomakpopisa"/>
      </w:pPr>
    </w:p>
    <w:p w:rsidR="00932C5D" w:rsidRDefault="00932C5D" w:rsidP="00932C5D">
      <w:pPr>
        <w:pStyle w:val="Odlomakpopisa"/>
      </w:pPr>
    </w:p>
    <w:p w:rsidR="00932C5D" w:rsidRDefault="00932C5D" w:rsidP="00932C5D">
      <w:pPr>
        <w:pStyle w:val="Odlomakpopisa"/>
      </w:pPr>
    </w:p>
    <w:p w:rsidR="0083438E" w:rsidRDefault="0083438E" w:rsidP="0083438E">
      <w:pPr>
        <w:pStyle w:val="Odlomakpopisa"/>
        <w:keepNext/>
        <w:spacing w:after="0"/>
      </w:pPr>
      <w:r>
        <w:rPr>
          <w:noProof/>
          <w:lang w:val="hr-HR" w:eastAsia="hr-HR"/>
        </w:rPr>
        <w:lastRenderedPageBreak/>
        <w:drawing>
          <wp:inline distT="0" distB="0" distL="0" distR="0">
            <wp:extent cx="5575866" cy="6610350"/>
            <wp:effectExtent l="0" t="0" r="6350" b="0"/>
            <wp:docPr id="230" name="Slika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4548" cy="6620643"/>
                    </a:xfrm>
                    <a:prstGeom prst="rect">
                      <a:avLst/>
                    </a:prstGeom>
                    <a:noFill/>
                    <a:ln>
                      <a:noFill/>
                    </a:ln>
                  </pic:spPr>
                </pic:pic>
              </a:graphicData>
            </a:graphic>
          </wp:inline>
        </w:drawing>
      </w:r>
    </w:p>
    <w:p w:rsidR="0083438E" w:rsidRDefault="0083438E" w:rsidP="0083438E">
      <w:pPr>
        <w:pStyle w:val="Opisslike"/>
        <w:spacing w:line="276" w:lineRule="auto"/>
        <w:jc w:val="center"/>
      </w:pPr>
      <w:bookmarkStart w:id="268" w:name="_Toc89343313"/>
      <w:r>
        <w:t xml:space="preserve">Slika </w:t>
      </w:r>
      <w:r w:rsidR="00167748">
        <w:fldChar w:fldCharType="begin"/>
      </w:r>
      <w:r w:rsidR="00676909">
        <w:instrText xml:space="preserve"> SEQ Slika \* ARABIC </w:instrText>
      </w:r>
      <w:r w:rsidR="00167748">
        <w:fldChar w:fldCharType="separate"/>
      </w:r>
      <w:r w:rsidR="008B0F6E">
        <w:rPr>
          <w:noProof/>
        </w:rPr>
        <w:t>6</w:t>
      </w:r>
      <w:r w:rsidR="00167748">
        <w:rPr>
          <w:noProof/>
        </w:rPr>
        <w:fldChar w:fldCharType="end"/>
      </w:r>
      <w:r>
        <w:t>.</w:t>
      </w:r>
      <w:r w:rsidRPr="0083438E">
        <w:t xml:space="preserve"> </w:t>
      </w:r>
      <w:r>
        <w:t>D</w:t>
      </w:r>
      <w:r w:rsidRPr="0083438E">
        <w:t>ionica A.20.1. – r. Bednja – od ušća u Dravu do Tuhovca</w:t>
      </w:r>
      <w:bookmarkEnd w:id="268"/>
    </w:p>
    <w:p w:rsidR="0083438E" w:rsidRPr="00932C5D" w:rsidRDefault="0083438E" w:rsidP="0083438E">
      <w:pPr>
        <w:jc w:val="center"/>
        <w:rPr>
          <w:sz w:val="20"/>
          <w:szCs w:val="20"/>
          <w:lang w:eastAsia="zh-CN"/>
        </w:rPr>
      </w:pPr>
      <w:r w:rsidRPr="00932C5D">
        <w:rPr>
          <w:sz w:val="20"/>
          <w:szCs w:val="20"/>
          <w:lang w:eastAsia="zh-CN"/>
        </w:rPr>
        <w:t xml:space="preserve">Izvor: Provedbeni plan obrane od poplava branjenog područja broj </w:t>
      </w:r>
      <w:r>
        <w:rPr>
          <w:sz w:val="20"/>
          <w:szCs w:val="20"/>
          <w:lang w:eastAsia="zh-CN"/>
        </w:rPr>
        <w:t>20, Hrvatske vode</w:t>
      </w:r>
    </w:p>
    <w:p w:rsidR="00CD606C" w:rsidRDefault="00CD606C" w:rsidP="00CD606C">
      <w:pPr>
        <w:pStyle w:val="Naslov3"/>
      </w:pPr>
      <w:bookmarkStart w:id="269" w:name="_Toc19619316"/>
      <w:bookmarkStart w:id="270" w:name="_Toc89343073"/>
      <w:r>
        <w:t>Uzrok</w:t>
      </w:r>
      <w:bookmarkEnd w:id="269"/>
      <w:bookmarkEnd w:id="270"/>
      <w:r>
        <w:t xml:space="preserve"> </w:t>
      </w:r>
    </w:p>
    <w:p w:rsidR="00CD606C" w:rsidRPr="00CD606C" w:rsidRDefault="00CD606C" w:rsidP="00CD606C">
      <w:pPr>
        <w:spacing w:after="120" w:line="276" w:lineRule="auto"/>
        <w:jc w:val="both"/>
        <w:rPr>
          <w:sz w:val="24"/>
          <w:szCs w:val="24"/>
          <w:lang w:eastAsia="zh-CN"/>
        </w:rPr>
      </w:pPr>
      <w:r w:rsidRPr="00CD606C">
        <w:rPr>
          <w:sz w:val="24"/>
          <w:szCs w:val="24"/>
          <w:lang w:eastAsia="zh-CN"/>
        </w:rPr>
        <w:t>Poplave su jedna od geofizičkih pojava, odnosno pojava neuobičajeno velike količine vode na određenom mjestu zbog djelovanja prirodnih sila (velika količina oborina) ili drugih uzroka kao što su propuštanje brana, ratna razaranja i sl.</w:t>
      </w:r>
    </w:p>
    <w:p w:rsidR="00CD606C" w:rsidRPr="00CD606C" w:rsidRDefault="00CD606C" w:rsidP="001C521D">
      <w:pPr>
        <w:spacing w:after="0" w:line="276" w:lineRule="auto"/>
        <w:jc w:val="both"/>
        <w:rPr>
          <w:sz w:val="24"/>
          <w:szCs w:val="24"/>
          <w:lang w:eastAsia="zh-CN"/>
        </w:rPr>
      </w:pPr>
      <w:r w:rsidRPr="00CD606C">
        <w:rPr>
          <w:sz w:val="24"/>
          <w:szCs w:val="24"/>
          <w:lang w:eastAsia="zh-CN"/>
        </w:rPr>
        <w:t>Prema uzrocima nastanka poplave se mogu podijeliti na:</w:t>
      </w:r>
    </w:p>
    <w:p w:rsidR="00CD606C" w:rsidRPr="00CD606C" w:rsidRDefault="00CD606C" w:rsidP="00235FCB">
      <w:pPr>
        <w:pStyle w:val="Odlomakpopisa"/>
        <w:numPr>
          <w:ilvl w:val="0"/>
          <w:numId w:val="22"/>
        </w:numPr>
        <w:spacing w:after="0"/>
        <w:ind w:left="714" w:hanging="357"/>
        <w:rPr>
          <w:szCs w:val="24"/>
          <w:lang w:eastAsia="zh-CN"/>
        </w:rPr>
      </w:pPr>
      <w:r w:rsidRPr="00CD606C">
        <w:rPr>
          <w:szCs w:val="24"/>
          <w:lang w:eastAsia="zh-CN"/>
        </w:rPr>
        <w:t>poplave nastale zbog jakih oborina,</w:t>
      </w:r>
    </w:p>
    <w:p w:rsidR="00CD606C" w:rsidRPr="00CD606C" w:rsidRDefault="00CD606C" w:rsidP="00235FCB">
      <w:pPr>
        <w:pStyle w:val="Odlomakpopisa"/>
        <w:numPr>
          <w:ilvl w:val="0"/>
          <w:numId w:val="22"/>
        </w:numPr>
        <w:spacing w:after="0"/>
        <w:ind w:left="714" w:hanging="357"/>
        <w:rPr>
          <w:szCs w:val="24"/>
          <w:lang w:eastAsia="zh-CN"/>
        </w:rPr>
      </w:pPr>
      <w:r w:rsidRPr="00CD606C">
        <w:rPr>
          <w:szCs w:val="24"/>
          <w:lang w:eastAsia="zh-CN"/>
        </w:rPr>
        <w:t>poplave nastale zbog nagomilavanja leda u vodotocima,</w:t>
      </w:r>
    </w:p>
    <w:p w:rsidR="00CD606C" w:rsidRPr="00CD606C" w:rsidRDefault="00CD606C" w:rsidP="00235FCB">
      <w:pPr>
        <w:pStyle w:val="Odlomakpopisa"/>
        <w:numPr>
          <w:ilvl w:val="0"/>
          <w:numId w:val="22"/>
        </w:numPr>
        <w:spacing w:after="0"/>
        <w:ind w:left="714" w:hanging="357"/>
        <w:rPr>
          <w:szCs w:val="24"/>
          <w:lang w:eastAsia="zh-CN"/>
        </w:rPr>
      </w:pPr>
      <w:r w:rsidRPr="00CD606C">
        <w:rPr>
          <w:szCs w:val="24"/>
          <w:lang w:eastAsia="zh-CN"/>
        </w:rPr>
        <w:lastRenderedPageBreak/>
        <w:t>poplave nastale zbog klizanja tla ili potresa,</w:t>
      </w:r>
    </w:p>
    <w:p w:rsidR="00CD606C" w:rsidRPr="00CD606C" w:rsidRDefault="00CD606C" w:rsidP="00235FCB">
      <w:pPr>
        <w:pStyle w:val="Odlomakpopisa"/>
        <w:numPr>
          <w:ilvl w:val="0"/>
          <w:numId w:val="22"/>
        </w:numPr>
        <w:ind w:left="714" w:hanging="357"/>
        <w:rPr>
          <w:szCs w:val="24"/>
          <w:lang w:eastAsia="zh-CN"/>
        </w:rPr>
      </w:pPr>
      <w:r w:rsidRPr="00CD606C">
        <w:rPr>
          <w:szCs w:val="24"/>
          <w:lang w:eastAsia="zh-CN"/>
        </w:rPr>
        <w:t>poplave nastale zbog rušenja brane ili ratnih razaranja.</w:t>
      </w:r>
    </w:p>
    <w:p w:rsidR="00CD606C" w:rsidRPr="007C501F" w:rsidRDefault="00CD606C" w:rsidP="001C521D">
      <w:pPr>
        <w:pStyle w:val="Odlomakpopisa11"/>
        <w:spacing w:after="0"/>
      </w:pPr>
      <w:r w:rsidRPr="007C501F">
        <w:t>S obzirom na vrijeme formiranja vodnog vala poplave se mogu razvrstati na:</w:t>
      </w:r>
    </w:p>
    <w:p w:rsidR="00CD606C" w:rsidRPr="00C75617" w:rsidRDefault="00CD606C" w:rsidP="00235FCB">
      <w:pPr>
        <w:pStyle w:val="Odlomakpopisa"/>
        <w:numPr>
          <w:ilvl w:val="0"/>
          <w:numId w:val="22"/>
        </w:numPr>
        <w:spacing w:after="0"/>
        <w:ind w:left="714" w:hanging="357"/>
        <w:rPr>
          <w:szCs w:val="24"/>
          <w:lang w:val="hr-HR" w:eastAsia="zh-CN"/>
        </w:rPr>
      </w:pPr>
      <w:r w:rsidRPr="00C75617">
        <w:rPr>
          <w:szCs w:val="24"/>
          <w:lang w:val="hr-HR" w:eastAsia="zh-CN"/>
        </w:rPr>
        <w:t>mirne poplave – poplave na velikim rijekama kod kojih je potrebno deset i više sati za formiranje velikog vodnog vala,</w:t>
      </w:r>
    </w:p>
    <w:p w:rsidR="00CD606C" w:rsidRPr="00C75617" w:rsidRDefault="00CD606C" w:rsidP="00235FCB">
      <w:pPr>
        <w:pStyle w:val="Odlomakpopisa"/>
        <w:numPr>
          <w:ilvl w:val="0"/>
          <w:numId w:val="22"/>
        </w:numPr>
        <w:spacing w:after="0"/>
        <w:ind w:left="714" w:hanging="357"/>
        <w:rPr>
          <w:szCs w:val="24"/>
          <w:lang w:val="hr-HR" w:eastAsia="zh-CN"/>
        </w:rPr>
      </w:pPr>
      <w:r w:rsidRPr="00C75617">
        <w:rPr>
          <w:szCs w:val="24"/>
          <w:lang w:val="hr-HR" w:eastAsia="zh-CN"/>
        </w:rPr>
        <w:t>bujične poplave – poplave na brdskim vodotocima kod kojih se formira veliki vodni val za manje od deset sati,</w:t>
      </w:r>
    </w:p>
    <w:p w:rsidR="00CD606C" w:rsidRPr="00C75617" w:rsidRDefault="00CD606C" w:rsidP="00235FCB">
      <w:pPr>
        <w:pStyle w:val="Odlomakpopisa"/>
        <w:numPr>
          <w:ilvl w:val="0"/>
          <w:numId w:val="22"/>
        </w:numPr>
        <w:spacing w:after="0"/>
        <w:ind w:left="714" w:hanging="357"/>
        <w:rPr>
          <w:szCs w:val="24"/>
          <w:lang w:val="hr-HR" w:eastAsia="zh-CN"/>
        </w:rPr>
      </w:pPr>
      <w:r w:rsidRPr="00C75617">
        <w:rPr>
          <w:szCs w:val="24"/>
          <w:lang w:val="hr-HR" w:eastAsia="zh-CN"/>
        </w:rPr>
        <w:t>akcidentne poplave – poplave kod kojih se trenutno formira veliki vodni val rušenjem vodoprivrednih ili hidroenergetskih objekata.</w:t>
      </w:r>
    </w:p>
    <w:p w:rsidR="000743D8" w:rsidRDefault="00CD606C" w:rsidP="00CD606C">
      <w:pPr>
        <w:pStyle w:val="Naslov4"/>
      </w:pPr>
      <w:bookmarkStart w:id="271" w:name="_Toc89343074"/>
      <w:r>
        <w:t>Razvoj događaja koji prethodi velikoj nesreći</w:t>
      </w:r>
      <w:bookmarkEnd w:id="271"/>
    </w:p>
    <w:p w:rsidR="004A68E8" w:rsidRDefault="00006E9D" w:rsidP="00751CC4">
      <w:pPr>
        <w:pStyle w:val="Odlomakpopisa11"/>
        <w:keepNext/>
        <w:spacing w:after="0"/>
      </w:pPr>
      <w:r w:rsidRPr="00006E9D">
        <w:t>Prostornu raspodjelu srednje godišnje količine oborine u Varaždinskoj županiji karakteriziraju količine oborina od 800</w:t>
      </w:r>
      <w:r w:rsidR="007F766A">
        <w:t xml:space="preserve"> – </w:t>
      </w:r>
      <w:r w:rsidRPr="00006E9D">
        <w:t>900 mm u sjevernom, nizinskom dijelu Županije te u dolinama rijeka. Količine oborine između 900 i 1.000 mm karakteristične su za središnji dio Županije, za visine od 200</w:t>
      </w:r>
      <w:r w:rsidR="007F766A">
        <w:t xml:space="preserve"> – </w:t>
      </w:r>
      <w:r w:rsidRPr="00006E9D">
        <w:t>300 m. Na jugoistoku, na obroncima Kalničkog gorja, količine oborine su od 900 do 1.250 mm na visinama 200</w:t>
      </w:r>
      <w:r>
        <w:t xml:space="preserve"> – </w:t>
      </w:r>
      <w:r w:rsidRPr="00006E9D">
        <w:t>600 m, a zapadni također brdovitiji dio Županije bilježi količine oborine veće od 1.000 mm na visinama 200</w:t>
      </w:r>
      <w:r>
        <w:t xml:space="preserve"> – </w:t>
      </w:r>
      <w:r w:rsidRPr="00006E9D">
        <w:t>400 m. Na najvišim dijelovima ovog područja mogu se očekivati i količine oborine veće od 1.250 mm godišnje.</w:t>
      </w:r>
    </w:p>
    <w:p w:rsidR="00B5628C" w:rsidRDefault="00B5628C" w:rsidP="00751CC4">
      <w:pPr>
        <w:pStyle w:val="Odlomakpopisa11"/>
        <w:keepNext/>
        <w:spacing w:after="0"/>
        <w:sectPr w:rsidR="00B5628C" w:rsidSect="00731F0F">
          <w:pgSz w:w="11906" w:h="16838"/>
          <w:pgMar w:top="1418" w:right="1418" w:bottom="1418" w:left="1701" w:header="709" w:footer="709" w:gutter="0"/>
          <w:cols w:space="708"/>
          <w:docGrid w:linePitch="360"/>
        </w:sectPr>
      </w:pPr>
    </w:p>
    <w:p w:rsidR="00751CC4" w:rsidRDefault="00751CC4" w:rsidP="00B97CA4">
      <w:pPr>
        <w:pStyle w:val="Odlomakpopisa11"/>
        <w:keepNext/>
        <w:spacing w:after="0"/>
        <w:jc w:val="center"/>
      </w:pPr>
      <w:r>
        <w:rPr>
          <w:noProof/>
        </w:rPr>
        <w:lastRenderedPageBreak/>
        <w:drawing>
          <wp:inline distT="0" distB="0" distL="0" distR="0">
            <wp:extent cx="5583480" cy="5524500"/>
            <wp:effectExtent l="0" t="0" r="0" b="0"/>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34" t="1729" r="1689" b="1027"/>
                    <a:stretch/>
                  </pic:blipFill>
                  <pic:spPr bwMode="auto">
                    <a:xfrm>
                      <a:off x="0" y="0"/>
                      <a:ext cx="5608740" cy="5549493"/>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D117DE" w:rsidRDefault="00751CC4" w:rsidP="00122C22">
      <w:pPr>
        <w:pStyle w:val="Opisslike"/>
        <w:spacing w:line="240" w:lineRule="auto"/>
        <w:jc w:val="center"/>
      </w:pPr>
      <w:bookmarkStart w:id="272" w:name="_Toc14434416"/>
      <w:bookmarkStart w:id="273" w:name="_Toc89343314"/>
      <w:r>
        <w:t xml:space="preserve">Slika </w:t>
      </w:r>
      <w:r w:rsidR="00167748">
        <w:rPr>
          <w:noProof/>
        </w:rPr>
        <w:fldChar w:fldCharType="begin"/>
      </w:r>
      <w:r w:rsidR="007A65BC">
        <w:rPr>
          <w:noProof/>
        </w:rPr>
        <w:instrText xml:space="preserve"> SEQ Slika \* ARABIC </w:instrText>
      </w:r>
      <w:r w:rsidR="00167748">
        <w:rPr>
          <w:noProof/>
        </w:rPr>
        <w:fldChar w:fldCharType="separate"/>
      </w:r>
      <w:r w:rsidR="008B0F6E">
        <w:rPr>
          <w:noProof/>
        </w:rPr>
        <w:t>7</w:t>
      </w:r>
      <w:r w:rsidR="00167748">
        <w:rPr>
          <w:noProof/>
        </w:rPr>
        <w:fldChar w:fldCharType="end"/>
      </w:r>
      <w:r>
        <w:t>.</w:t>
      </w:r>
      <w:r w:rsidRPr="00751CC4">
        <w:t xml:space="preserve"> Karta srednje godišnje količine oborina (mm) prema podacima 1971.-2000. godine</w:t>
      </w:r>
      <w:bookmarkEnd w:id="272"/>
      <w:bookmarkEnd w:id="273"/>
    </w:p>
    <w:p w:rsidR="00751CC4" w:rsidRDefault="00751CC4" w:rsidP="00122C22">
      <w:pPr>
        <w:spacing w:after="200" w:line="276" w:lineRule="auto"/>
        <w:jc w:val="center"/>
        <w:rPr>
          <w:rFonts w:eastAsia="Calibri" w:cstheme="minorHAnsi"/>
          <w:sz w:val="18"/>
          <w:szCs w:val="18"/>
          <w:lang w:eastAsia="zh-CN"/>
        </w:rPr>
      </w:pPr>
      <w:r w:rsidRPr="00122C22">
        <w:rPr>
          <w:rFonts w:eastAsia="Calibri" w:cstheme="minorHAnsi"/>
          <w:sz w:val="18"/>
          <w:szCs w:val="18"/>
          <w:lang w:eastAsia="zh-CN"/>
        </w:rPr>
        <w:t>Izvor. Državni hidrometeorološki zavod</w:t>
      </w:r>
    </w:p>
    <w:p w:rsidR="00122C22" w:rsidRPr="00122C22" w:rsidRDefault="00122C22" w:rsidP="00122C22">
      <w:pPr>
        <w:pStyle w:val="Odlomakpopisa11"/>
      </w:pPr>
      <w:r>
        <w:t>S</w:t>
      </w:r>
      <w:r w:rsidRPr="00122C22">
        <w:t xml:space="preserve">rednje godišnje količine oborina na području </w:t>
      </w:r>
      <w:r w:rsidR="001C40B4">
        <w:t>grada</w:t>
      </w:r>
      <w:r w:rsidR="001C40B4" w:rsidRPr="00122C22">
        <w:t xml:space="preserve"> </w:t>
      </w:r>
      <w:r w:rsidRPr="00122C22">
        <w:t>kreć</w:t>
      </w:r>
      <w:r>
        <w:t>u</w:t>
      </w:r>
      <w:r w:rsidRPr="00122C22">
        <w:t xml:space="preserve"> </w:t>
      </w:r>
      <w:r w:rsidR="00B5628C">
        <w:t>8</w:t>
      </w:r>
      <w:r w:rsidR="004A68E8">
        <w:t>00</w:t>
      </w:r>
      <w:r w:rsidRPr="00122C22">
        <w:t xml:space="preserve"> </w:t>
      </w:r>
      <w:r w:rsidR="00401632">
        <w:t>–</w:t>
      </w:r>
      <w:r w:rsidRPr="00122C22">
        <w:t xml:space="preserve"> </w:t>
      </w:r>
      <w:r w:rsidR="00B5628C">
        <w:t>900</w:t>
      </w:r>
      <w:r w:rsidRPr="00122C22">
        <w:t xml:space="preserve"> mm. </w:t>
      </w:r>
    </w:p>
    <w:p w:rsidR="000743D8" w:rsidRDefault="00751CC4" w:rsidP="00751CC4">
      <w:pPr>
        <w:pStyle w:val="Naslov4"/>
      </w:pPr>
      <w:bookmarkStart w:id="274" w:name="_Toc89343075"/>
      <w:r w:rsidRPr="00751CC4">
        <w:t>Okidač koji je uzrokovao veliku nesreću</w:t>
      </w:r>
      <w:bookmarkEnd w:id="274"/>
    </w:p>
    <w:p w:rsidR="00A1620C" w:rsidRDefault="00A1620C" w:rsidP="00A1620C">
      <w:pPr>
        <w:pStyle w:val="Odlomakpopisa11"/>
      </w:pPr>
      <w:r>
        <w:t>Glavne karakteristike vodnog režima rijeke Bednje i Plitvice su kišni (pluvijalni) režim, a posebno za rijeku Bednju i nepovoljan lepezasti oblik gornjeg dijela slivnog područja te nepovoljno i obilno pritjecanje vode iz brdskih bujičnih potoka. Naglo formiranje vodnih valova prouzrokuje česte poplave, razaranje korita te prijenos i taloženje nanosa. Nakon obilnih kiša u nizinskom dijelu velike količine vode zaostaju na tlu koje ne drenira vodu što zatim uzrokuje plavljenja.</w:t>
      </w:r>
    </w:p>
    <w:p w:rsidR="00B97CA4" w:rsidRDefault="00A3138F" w:rsidP="00A3138F">
      <w:pPr>
        <w:pStyle w:val="Naslov3"/>
      </w:pPr>
      <w:bookmarkStart w:id="275" w:name="_Toc19619317"/>
      <w:bookmarkStart w:id="276" w:name="_Toc89343076"/>
      <w:r>
        <w:t>Opis događaja</w:t>
      </w:r>
      <w:bookmarkEnd w:id="275"/>
      <w:bookmarkEnd w:id="276"/>
    </w:p>
    <w:p w:rsidR="00EB2CC9" w:rsidRPr="00EB2CC9" w:rsidRDefault="00EB2CC9" w:rsidP="00EB2CC9">
      <w:pPr>
        <w:pStyle w:val="Odlomakpopisa"/>
        <w:rPr>
          <w:lang w:eastAsia="zh-CN"/>
        </w:rPr>
      </w:pPr>
      <w:r w:rsidRPr="00EB2CC9">
        <w:rPr>
          <w:lang w:eastAsia="zh-CN"/>
        </w:rPr>
        <w:t>Najveće protoke u svim vodotocima su u proljetnom razdoblju kod topljenja snijega i proljetnih kiša. Jesenske kiše izražene su manjim dotocima u vodotoke.</w:t>
      </w:r>
    </w:p>
    <w:p w:rsidR="00A3138F" w:rsidRDefault="00A3138F" w:rsidP="00A3138F">
      <w:pPr>
        <w:pStyle w:val="Naslov4"/>
      </w:pPr>
      <w:bookmarkStart w:id="277" w:name="_Toc89343077"/>
      <w:r>
        <w:lastRenderedPageBreak/>
        <w:t>Događaj s najgorim mogućim posljedicama</w:t>
      </w:r>
      <w:bookmarkEnd w:id="277"/>
    </w:p>
    <w:p w:rsidR="00EE352A" w:rsidRDefault="005B1C51" w:rsidP="00096888">
      <w:pPr>
        <w:pStyle w:val="Odlomakpopisa"/>
        <w:rPr>
          <w:lang w:eastAsia="zh-CN"/>
        </w:rPr>
      </w:pPr>
      <w:r>
        <w:rPr>
          <w:lang w:eastAsia="zh-CN"/>
        </w:rPr>
        <w:t>U</w:t>
      </w:r>
      <w:r w:rsidRPr="00096888">
        <w:rPr>
          <w:lang w:eastAsia="zh-CN"/>
        </w:rPr>
        <w:t>slijed ekstremnih količina oborina izazvanih dužim oborinskim razdobljem</w:t>
      </w:r>
      <w:r>
        <w:rPr>
          <w:lang w:eastAsia="zh-CN"/>
        </w:rPr>
        <w:t xml:space="preserve"> </w:t>
      </w:r>
      <w:r w:rsidR="00EF73A8">
        <w:rPr>
          <w:lang w:eastAsia="zh-CN"/>
        </w:rPr>
        <w:t xml:space="preserve">i pojave 100 godišnjih velikih voda </w:t>
      </w:r>
      <w:r w:rsidR="00CA663D">
        <w:rPr>
          <w:lang w:eastAsia="zh-CN"/>
        </w:rPr>
        <w:t xml:space="preserve">rijeke Bednje i Plitvice </w:t>
      </w:r>
      <w:r>
        <w:rPr>
          <w:lang w:eastAsia="zh-CN"/>
        </w:rPr>
        <w:t xml:space="preserve">na </w:t>
      </w:r>
      <w:r w:rsidRPr="00096888">
        <w:rPr>
          <w:lang w:eastAsia="zh-CN"/>
        </w:rPr>
        <w:t>području</w:t>
      </w:r>
      <w:r>
        <w:rPr>
          <w:lang w:eastAsia="zh-CN"/>
        </w:rPr>
        <w:t xml:space="preserve"> Grada Ludbrega dolazi do izlijevanja</w:t>
      </w:r>
      <w:r w:rsidR="00EF73A8">
        <w:rPr>
          <w:lang w:eastAsia="zh-CN"/>
        </w:rPr>
        <w:t xml:space="preserve"> </w:t>
      </w:r>
      <w:r w:rsidR="00CA663D">
        <w:rPr>
          <w:lang w:eastAsia="zh-CN"/>
        </w:rPr>
        <w:t xml:space="preserve">navedenih vodotoka te </w:t>
      </w:r>
      <w:r w:rsidR="001D54E5">
        <w:rPr>
          <w:lang w:eastAsia="zh-CN"/>
        </w:rPr>
        <w:t>potoka i kanala u funkciji odvodnje oborinskih voda</w:t>
      </w:r>
      <w:r>
        <w:rPr>
          <w:lang w:eastAsia="zh-CN"/>
        </w:rPr>
        <w:t xml:space="preserve">. </w:t>
      </w:r>
      <w:r w:rsidR="009705CA" w:rsidRPr="009705CA">
        <w:t xml:space="preserve">Povećane količine oborina uzrokuju saturaciju tla vodom i dizanja razine podzemne vode koje </w:t>
      </w:r>
      <w:r w:rsidR="001D54E5">
        <w:t xml:space="preserve">uzrokuju </w:t>
      </w:r>
      <w:r w:rsidR="009705CA" w:rsidRPr="009705CA">
        <w:t>plavljenj</w:t>
      </w:r>
      <w:r w:rsidR="001D54E5">
        <w:t>e</w:t>
      </w:r>
      <w:r w:rsidR="009705CA" w:rsidRPr="009705CA">
        <w:t xml:space="preserve"> podrumskih prostorija </w:t>
      </w:r>
      <w:r w:rsidR="00CA663D">
        <w:t>stambenih</w:t>
      </w:r>
      <w:r w:rsidR="009705CA" w:rsidRPr="009705CA">
        <w:t xml:space="preserve"> i gospodarskih objekata</w:t>
      </w:r>
      <w:r w:rsidR="001D54E5">
        <w:t xml:space="preserve">. </w:t>
      </w:r>
      <w:r w:rsidR="001D54E5">
        <w:rPr>
          <w:lang w:eastAsia="zh-CN"/>
        </w:rPr>
        <w:t xml:space="preserve">Ugrožena naselja uslijed izlijevanja rijeke Bednje su: Hrastovsko, Kučan Ludbreški, Ludbreg, Sigetec Ludbreški i Slokovec. </w:t>
      </w:r>
      <w:r w:rsidR="00CA663D">
        <w:rPr>
          <w:lang w:eastAsia="zh-CN"/>
        </w:rPr>
        <w:t xml:space="preserve">Rijeka Plitvica ugrožava naselja </w:t>
      </w:r>
      <w:r w:rsidR="001D54E5">
        <w:rPr>
          <w:lang w:eastAsia="zh-CN"/>
        </w:rPr>
        <w:t>Poljanec i Selnik.</w:t>
      </w:r>
    </w:p>
    <w:p w:rsidR="00EF73A8" w:rsidRDefault="00EF73A8" w:rsidP="00096888">
      <w:pPr>
        <w:pStyle w:val="Odlomakpopisa"/>
        <w:rPr>
          <w:lang w:eastAsia="zh-CN"/>
        </w:rPr>
      </w:pPr>
      <w:r w:rsidRPr="00EF73A8">
        <w:rPr>
          <w:lang w:eastAsia="zh-CN"/>
        </w:rPr>
        <w:t>Karta opasnosti od poplava za područje Grada Ludbrega kod pojave 100 godišnjih velikih voda rijeke Bednje i Plitvice nalazi se u P</w:t>
      </w:r>
      <w:r w:rsidR="00CA663D">
        <w:rPr>
          <w:lang w:eastAsia="zh-CN"/>
        </w:rPr>
        <w:t xml:space="preserve">oglavlju </w:t>
      </w:r>
      <w:r w:rsidR="00167748">
        <w:rPr>
          <w:lang w:eastAsia="zh-CN"/>
        </w:rPr>
        <w:fldChar w:fldCharType="begin"/>
      </w:r>
      <w:r w:rsidR="00CA663D">
        <w:rPr>
          <w:lang w:eastAsia="zh-CN"/>
        </w:rPr>
        <w:instrText xml:space="preserve"> REF _Ref89340815 \r \h </w:instrText>
      </w:r>
      <w:r w:rsidR="00167748">
        <w:rPr>
          <w:lang w:eastAsia="zh-CN"/>
        </w:rPr>
      </w:r>
      <w:r w:rsidR="00167748">
        <w:rPr>
          <w:lang w:eastAsia="zh-CN"/>
        </w:rPr>
        <w:fldChar w:fldCharType="separate"/>
      </w:r>
      <w:r w:rsidR="008B0F6E">
        <w:rPr>
          <w:lang w:eastAsia="zh-CN"/>
        </w:rPr>
        <w:t>11.1</w:t>
      </w:r>
      <w:r w:rsidR="00167748">
        <w:rPr>
          <w:lang w:eastAsia="zh-CN"/>
        </w:rPr>
        <w:fldChar w:fldCharType="end"/>
      </w:r>
      <w:r w:rsidR="00CA663D">
        <w:rPr>
          <w:lang w:eastAsia="zh-CN"/>
        </w:rPr>
        <w:t xml:space="preserve">. ove Procjene. </w:t>
      </w:r>
    </w:p>
    <w:p w:rsidR="00B97CA4" w:rsidRDefault="00C948E2" w:rsidP="00C948E2">
      <w:pPr>
        <w:pStyle w:val="Naslov5"/>
      </w:pPr>
      <w:bookmarkStart w:id="278" w:name="_Toc89343078"/>
      <w:r>
        <w:t>Posljedice na život i zdravlje ljudi</w:t>
      </w:r>
      <w:bookmarkEnd w:id="278"/>
    </w:p>
    <w:p w:rsidR="00D765E7" w:rsidRPr="00D765E7" w:rsidRDefault="00D765E7" w:rsidP="00D765E7">
      <w:pPr>
        <w:pStyle w:val="Odlomakpopisa11"/>
      </w:pPr>
      <w:r w:rsidRPr="00D765E7">
        <w:t>Posljedice na život i zdravlje ljudi prikazuju se ukupnim brojem ljudi za koje se procjenjuje kako mogu biti u sastavu od nekog od procesa nastalih kao posljedica događaja opisanih scenarijem – poginuli, ozlijeđeni, oboljeli, evakuirani i sklonjeni.</w:t>
      </w:r>
    </w:p>
    <w:p w:rsidR="00801AAA" w:rsidRDefault="00801AAA" w:rsidP="00D765E7">
      <w:pPr>
        <w:pStyle w:val="Odlomakpopisa11"/>
      </w:pPr>
      <w:r w:rsidRPr="00801AAA">
        <w:t xml:space="preserve">Pretpostavlja se da ranije poplave na području </w:t>
      </w:r>
      <w:r>
        <w:t>Grada Ludbrega</w:t>
      </w:r>
      <w:r w:rsidRPr="00801AAA">
        <w:t xml:space="preserve"> neće se javljati u razmjerima u kojima bi ugrožavale stanovništvo, u smislu da se isto mora evakuirati i zbrinjavati na sigurne lokacije, odnosno da bi bilo životno ugroženo. Obzirom na navedeno, posljedice na život i zdravlje ljudi možemo okarakterizirati kao neznatne.</w:t>
      </w:r>
    </w:p>
    <w:p w:rsidR="002143B6" w:rsidRDefault="002143B6" w:rsidP="002143B6">
      <w:pPr>
        <w:pStyle w:val="Opisslike"/>
        <w:keepNext/>
        <w:spacing w:line="240" w:lineRule="auto"/>
      </w:pPr>
      <w:bookmarkStart w:id="279" w:name="_Toc14434355"/>
      <w:bookmarkStart w:id="280" w:name="_Toc89343258"/>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30</w:t>
      </w:r>
      <w:r w:rsidR="00167748">
        <w:rPr>
          <w:noProof/>
        </w:rPr>
        <w:fldChar w:fldCharType="end"/>
      </w:r>
      <w:r>
        <w:t xml:space="preserve">. </w:t>
      </w:r>
      <w:r w:rsidRPr="004E5335">
        <w:t xml:space="preserve">Posljedice na život i zdravlje ljudi </w:t>
      </w:r>
      <w:r w:rsidRPr="004E5335">
        <w:sym w:font="Symbol" w:char="F02D"/>
      </w:r>
      <w:r>
        <w:t xml:space="preserve"> </w:t>
      </w:r>
      <w:bookmarkEnd w:id="279"/>
      <w:r w:rsidR="005F64E2" w:rsidRPr="005F64E2">
        <w:t>poplave izazvane izlijevanjem kopnenih vodenih tijela</w:t>
      </w:r>
      <w:bookmarkEnd w:id="28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2143B6" w:rsidRPr="002143B6" w:rsidTr="003B279A">
        <w:trPr>
          <w:trHeight w:val="317"/>
        </w:trPr>
        <w:tc>
          <w:tcPr>
            <w:tcW w:w="8789" w:type="dxa"/>
            <w:gridSpan w:val="4"/>
            <w:shd w:val="clear" w:color="auto" w:fill="auto"/>
            <w:vAlign w:val="center"/>
          </w:tcPr>
          <w:p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Život i zdravlje ljudi</w:t>
            </w:r>
          </w:p>
        </w:tc>
      </w:tr>
      <w:tr w:rsidR="002143B6" w:rsidRPr="002143B6" w:rsidTr="003B279A">
        <w:trPr>
          <w:trHeight w:val="394"/>
        </w:trPr>
        <w:tc>
          <w:tcPr>
            <w:tcW w:w="2127"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6"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977"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-st-</w:t>
            </w:r>
          </w:p>
        </w:tc>
        <w:tc>
          <w:tcPr>
            <w:tcW w:w="1559"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801AAA" w:rsidRPr="002143B6" w:rsidTr="00B96808">
        <w:trPr>
          <w:trHeight w:val="197"/>
        </w:trPr>
        <w:tc>
          <w:tcPr>
            <w:tcW w:w="2127"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6"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977"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cs="Arial"/>
                <w:sz w:val="20"/>
                <w:szCs w:val="20"/>
              </w:rPr>
              <w:t>&lt;0,092</w:t>
            </w:r>
          </w:p>
        </w:tc>
        <w:tc>
          <w:tcPr>
            <w:tcW w:w="1559"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X</w:t>
            </w:r>
          </w:p>
        </w:tc>
      </w:tr>
      <w:tr w:rsidR="00801AAA" w:rsidRPr="002143B6" w:rsidTr="00B96808">
        <w:trPr>
          <w:trHeight w:val="197"/>
        </w:trPr>
        <w:tc>
          <w:tcPr>
            <w:tcW w:w="2127"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6"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977"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cs="Arial"/>
                <w:sz w:val="20"/>
                <w:szCs w:val="20"/>
              </w:rPr>
              <w:t>0,092-0,423</w:t>
            </w:r>
          </w:p>
        </w:tc>
        <w:tc>
          <w:tcPr>
            <w:tcW w:w="1559"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B96808">
        <w:trPr>
          <w:trHeight w:val="197"/>
        </w:trPr>
        <w:tc>
          <w:tcPr>
            <w:tcW w:w="2127"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6"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977"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cs="Arial"/>
                <w:sz w:val="20"/>
                <w:szCs w:val="20"/>
              </w:rPr>
              <w:t>0,432-1,011</w:t>
            </w:r>
          </w:p>
        </w:tc>
        <w:tc>
          <w:tcPr>
            <w:tcW w:w="1559"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B96808">
        <w:trPr>
          <w:trHeight w:val="205"/>
        </w:trPr>
        <w:tc>
          <w:tcPr>
            <w:tcW w:w="2127"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6"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977"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cs="Arial"/>
                <w:sz w:val="20"/>
                <w:szCs w:val="20"/>
              </w:rPr>
              <w:t>1,103-3,218</w:t>
            </w:r>
          </w:p>
        </w:tc>
        <w:tc>
          <w:tcPr>
            <w:tcW w:w="1559"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B96808">
        <w:trPr>
          <w:trHeight w:val="49"/>
        </w:trPr>
        <w:tc>
          <w:tcPr>
            <w:tcW w:w="2127"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5</w:t>
            </w:r>
          </w:p>
        </w:tc>
        <w:tc>
          <w:tcPr>
            <w:tcW w:w="2126"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977"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cs="Arial"/>
                <w:sz w:val="20"/>
                <w:szCs w:val="20"/>
              </w:rPr>
              <w:t>3,10&gt;</w:t>
            </w:r>
          </w:p>
        </w:tc>
        <w:tc>
          <w:tcPr>
            <w:tcW w:w="1559"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bl>
    <w:p w:rsidR="00C948E2" w:rsidRDefault="00C948E2" w:rsidP="00C948E2">
      <w:pPr>
        <w:pStyle w:val="Naslov5"/>
      </w:pPr>
      <w:bookmarkStart w:id="281" w:name="_Toc89343079"/>
      <w:r>
        <w:t>Posljedice na gospodarstvo</w:t>
      </w:r>
      <w:bookmarkEnd w:id="281"/>
      <w:r>
        <w:t xml:space="preserve"> </w:t>
      </w:r>
    </w:p>
    <w:p w:rsidR="00D765E7" w:rsidRPr="007118AC" w:rsidRDefault="00D765E7" w:rsidP="00D765E7">
      <w:pPr>
        <w:pStyle w:val="Odlomakpopisa11"/>
      </w:pPr>
      <w:bookmarkStart w:id="282" w:name="_Hlk532374582"/>
      <w:r w:rsidRPr="007118AC">
        <w:t>Posljedice na gospodarstvo odnose se na ukupnu materijalnu i financijsku štetu u gospodarstvu nastalu utjecajem prijetnje u odnosu na proračun</w:t>
      </w:r>
      <w:r w:rsidR="00D84DE6">
        <w:t xml:space="preserve"> </w:t>
      </w:r>
      <w:r w:rsidR="00307558">
        <w:t>Grada</w:t>
      </w:r>
      <w:r w:rsidR="00263C0B">
        <w:t xml:space="preserve"> Ludbrega</w:t>
      </w:r>
      <w:r w:rsidR="00307558">
        <w:t>.</w:t>
      </w:r>
      <w:r w:rsidR="00D84DE6">
        <w:t xml:space="preserve"> </w:t>
      </w:r>
      <w:r w:rsidRPr="007118AC">
        <w:t xml:space="preserve"> </w:t>
      </w:r>
    </w:p>
    <w:bookmarkEnd w:id="282"/>
    <w:p w:rsidR="001D54E5" w:rsidRDefault="00D765E7" w:rsidP="00D765E7">
      <w:pPr>
        <w:pStyle w:val="Odlomakpopisa11"/>
        <w:sectPr w:rsidR="001D54E5" w:rsidSect="00731F0F">
          <w:pgSz w:w="11906" w:h="16838"/>
          <w:pgMar w:top="1418" w:right="1418" w:bottom="1418" w:left="1701" w:header="709" w:footer="709" w:gutter="0"/>
          <w:cols w:space="708"/>
          <w:docGrid w:linePitch="360"/>
        </w:sectPr>
      </w:pPr>
      <w:r w:rsidRPr="007118AC">
        <w:t>Uslijed poplava, posljedice na gospodarstvo očitovale bi se u vidu šteta na pokretnoj i nepokretnoj imovini, gubitku repromaterijala, troškova sanacije i sl.</w:t>
      </w:r>
      <w:r w:rsidR="00360193">
        <w:t xml:space="preserve"> </w:t>
      </w:r>
      <w:r w:rsidRPr="007118AC">
        <w:t>Ekonomske štete mogu se javiti zbog nedostatka prehrambenih proizvoda i stočne hrane uslijed plavljenja poljoprivrednih površina, livada i sjenokoša.</w:t>
      </w:r>
    </w:p>
    <w:p w:rsidR="002143B6" w:rsidRDefault="002143B6" w:rsidP="002143B6">
      <w:pPr>
        <w:pStyle w:val="Opisslike"/>
        <w:keepNext/>
        <w:spacing w:line="240" w:lineRule="auto"/>
      </w:pPr>
      <w:bookmarkStart w:id="283" w:name="_Toc14434356"/>
      <w:bookmarkStart w:id="284" w:name="_Toc89343259"/>
      <w:r>
        <w:lastRenderedPageBreak/>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31</w:t>
      </w:r>
      <w:r w:rsidR="00167748">
        <w:rPr>
          <w:noProof/>
        </w:rPr>
        <w:fldChar w:fldCharType="end"/>
      </w:r>
      <w:r>
        <w:t xml:space="preserve">. </w:t>
      </w:r>
      <w:r w:rsidRPr="004E5335">
        <w:t xml:space="preserve">Posljedice na gospodarstvo </w:t>
      </w:r>
      <w:r w:rsidRPr="004E5335">
        <w:sym w:font="Symbol" w:char="F02D"/>
      </w:r>
      <w:r w:rsidRPr="004E5335">
        <w:t xml:space="preserve"> </w:t>
      </w:r>
      <w:bookmarkEnd w:id="283"/>
      <w:r w:rsidR="005F64E2" w:rsidRPr="005F64E2">
        <w:t>poplave izazvane izlijevanjem kopnenih vodenih tijela</w:t>
      </w:r>
      <w:bookmarkEnd w:id="284"/>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2"/>
        <w:gridCol w:w="2268"/>
        <w:gridCol w:w="2835"/>
        <w:gridCol w:w="1559"/>
      </w:tblGrid>
      <w:tr w:rsidR="002143B6" w:rsidRPr="002143B6" w:rsidTr="003B279A">
        <w:trPr>
          <w:trHeight w:val="327"/>
          <w:jc w:val="center"/>
        </w:trPr>
        <w:tc>
          <w:tcPr>
            <w:tcW w:w="8784" w:type="dxa"/>
            <w:gridSpan w:val="4"/>
            <w:shd w:val="clear" w:color="auto" w:fill="auto"/>
            <w:vAlign w:val="center"/>
          </w:tcPr>
          <w:p w:rsidR="002143B6" w:rsidRPr="002143B6" w:rsidRDefault="002143B6" w:rsidP="002143B6">
            <w:pPr>
              <w:spacing w:after="0" w:line="276" w:lineRule="auto"/>
              <w:jc w:val="center"/>
              <w:rPr>
                <w:rFonts w:eastAsia="Calibri" w:cstheme="minorHAnsi"/>
                <w:b/>
                <w:sz w:val="20"/>
                <w:szCs w:val="20"/>
              </w:rPr>
            </w:pPr>
            <w:r w:rsidRPr="002143B6">
              <w:rPr>
                <w:rFonts w:eastAsia="Calibri" w:cstheme="minorHAnsi"/>
                <w:b/>
                <w:sz w:val="20"/>
                <w:szCs w:val="20"/>
              </w:rPr>
              <w:t>Gospodarstvo</w:t>
            </w:r>
          </w:p>
        </w:tc>
      </w:tr>
      <w:tr w:rsidR="002143B6" w:rsidRPr="002143B6" w:rsidTr="003B279A">
        <w:trPr>
          <w:trHeight w:val="244"/>
          <w:jc w:val="center"/>
        </w:trPr>
        <w:tc>
          <w:tcPr>
            <w:tcW w:w="2122"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268"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tcBorders>
              <w:bottom w:val="single" w:sz="4" w:space="0" w:color="auto"/>
            </w:tcBorders>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tcBorders>
              <w:bottom w:val="single" w:sz="4" w:space="0" w:color="auto"/>
            </w:tcBorders>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801AAA" w:rsidRPr="002143B6" w:rsidTr="00077347">
        <w:trPr>
          <w:trHeight w:val="244"/>
          <w:jc w:val="center"/>
        </w:trPr>
        <w:tc>
          <w:tcPr>
            <w:tcW w:w="2122"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268"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279.717,54-559.435,08</w:t>
            </w:r>
          </w:p>
        </w:tc>
        <w:tc>
          <w:tcPr>
            <w:tcW w:w="1559" w:type="dxa"/>
            <w:tcBorders>
              <w:bottom w:val="single" w:sz="4" w:space="0" w:color="auto"/>
            </w:tcBorders>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077347">
        <w:trPr>
          <w:trHeight w:val="244"/>
          <w:jc w:val="center"/>
        </w:trPr>
        <w:tc>
          <w:tcPr>
            <w:tcW w:w="2122"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268"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559.435,08-2.797.175,40</w:t>
            </w:r>
          </w:p>
        </w:tc>
        <w:tc>
          <w:tcPr>
            <w:tcW w:w="1559" w:type="dxa"/>
            <w:tcBorders>
              <w:bottom w:val="single" w:sz="4" w:space="0" w:color="auto"/>
            </w:tcBorders>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077347">
        <w:trPr>
          <w:trHeight w:val="244"/>
          <w:jc w:val="center"/>
        </w:trPr>
        <w:tc>
          <w:tcPr>
            <w:tcW w:w="2122"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268"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2.797.175,40-8.391.526,20</w:t>
            </w:r>
          </w:p>
        </w:tc>
        <w:tc>
          <w:tcPr>
            <w:tcW w:w="1559" w:type="dxa"/>
            <w:tcBorders>
              <w:bottom w:val="single" w:sz="4" w:space="0" w:color="auto"/>
            </w:tcBorders>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r w:rsidR="00801AAA" w:rsidRPr="002143B6" w:rsidTr="00077347">
        <w:trPr>
          <w:trHeight w:val="257"/>
          <w:jc w:val="center"/>
        </w:trPr>
        <w:tc>
          <w:tcPr>
            <w:tcW w:w="2122"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268"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8.391.526,20-13.985.877,00</w:t>
            </w:r>
          </w:p>
        </w:tc>
        <w:tc>
          <w:tcPr>
            <w:tcW w:w="1559" w:type="dxa"/>
            <w:tcBorders>
              <w:bottom w:val="single" w:sz="4" w:space="0" w:color="auto"/>
            </w:tcBorders>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X</w:t>
            </w:r>
          </w:p>
        </w:tc>
      </w:tr>
      <w:tr w:rsidR="00801AAA" w:rsidRPr="002143B6" w:rsidTr="00077347">
        <w:trPr>
          <w:trHeight w:val="63"/>
          <w:jc w:val="center"/>
        </w:trPr>
        <w:tc>
          <w:tcPr>
            <w:tcW w:w="2122" w:type="dxa"/>
            <w:shd w:val="clear" w:color="auto" w:fill="auto"/>
            <w:vAlign w:val="center"/>
          </w:tcPr>
          <w:p w:rsidR="00801AAA" w:rsidRPr="002143B6" w:rsidRDefault="00801AAA" w:rsidP="00801AAA">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268" w:type="dxa"/>
            <w:shd w:val="clear" w:color="auto" w:fill="auto"/>
            <w:vAlign w:val="center"/>
          </w:tcPr>
          <w:p w:rsidR="00801AAA" w:rsidRPr="002143B6" w:rsidRDefault="00801AAA" w:rsidP="00801AAA">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tcBorders>
              <w:top w:val="single" w:sz="4" w:space="0" w:color="auto"/>
              <w:left w:val="single" w:sz="4" w:space="0" w:color="auto"/>
              <w:bottom w:val="single" w:sz="4" w:space="0" w:color="auto"/>
              <w:right w:val="single" w:sz="4" w:space="0" w:color="auto"/>
            </w:tcBorders>
            <w:vAlign w:val="center"/>
          </w:tcPr>
          <w:p w:rsidR="00801AAA" w:rsidRPr="002143B6" w:rsidRDefault="00801AAA" w:rsidP="00801AAA">
            <w:pPr>
              <w:spacing w:after="0" w:line="276" w:lineRule="auto"/>
              <w:jc w:val="center"/>
              <w:rPr>
                <w:rFonts w:eastAsia="Calibri" w:cstheme="minorHAnsi"/>
                <w:sz w:val="20"/>
                <w:szCs w:val="20"/>
              </w:rPr>
            </w:pPr>
            <w:r>
              <w:rPr>
                <w:rFonts w:eastAsia="Calibri" w:cstheme="minorHAnsi"/>
                <w:sz w:val="20"/>
                <w:szCs w:val="20"/>
              </w:rPr>
              <w:t>&gt;13.958.877,00</w:t>
            </w:r>
          </w:p>
        </w:tc>
        <w:tc>
          <w:tcPr>
            <w:tcW w:w="1559" w:type="dxa"/>
            <w:tcBorders>
              <w:bottom w:val="single" w:sz="4" w:space="0" w:color="auto"/>
            </w:tcBorders>
            <w:shd w:val="clear" w:color="auto" w:fill="auto"/>
            <w:vAlign w:val="center"/>
          </w:tcPr>
          <w:p w:rsidR="00801AAA" w:rsidRPr="002143B6" w:rsidRDefault="00801AAA" w:rsidP="00801AAA">
            <w:pPr>
              <w:spacing w:after="0" w:line="276" w:lineRule="auto"/>
              <w:jc w:val="center"/>
              <w:rPr>
                <w:rFonts w:eastAsia="Calibri" w:cstheme="minorHAnsi"/>
                <w:sz w:val="20"/>
                <w:szCs w:val="20"/>
              </w:rPr>
            </w:pPr>
          </w:p>
        </w:tc>
      </w:tr>
    </w:tbl>
    <w:p w:rsidR="00C948E2" w:rsidRDefault="00C948E2" w:rsidP="00C948E2">
      <w:pPr>
        <w:pStyle w:val="Naslov5"/>
      </w:pPr>
      <w:bookmarkStart w:id="285" w:name="_Toc89343080"/>
      <w:r w:rsidRPr="00C948E2">
        <w:t>Posljedice na društvenu stabilnost i politiku</w:t>
      </w:r>
      <w:bookmarkEnd w:id="285"/>
    </w:p>
    <w:p w:rsidR="002143B6" w:rsidRDefault="002143B6" w:rsidP="002143B6">
      <w:pPr>
        <w:spacing w:after="120" w:line="276" w:lineRule="auto"/>
        <w:jc w:val="both"/>
        <w:rPr>
          <w:sz w:val="24"/>
          <w:szCs w:val="24"/>
          <w:lang w:eastAsia="zh-CN"/>
        </w:rPr>
      </w:pPr>
      <w:r w:rsidRPr="004E5335">
        <w:rPr>
          <w:sz w:val="24"/>
          <w:szCs w:val="24"/>
          <w:lang w:eastAsia="zh-CN"/>
        </w:rPr>
        <w:t xml:space="preserve">Posljedice za Društvenu stabilnost i politiku iskazuju se u materijalnoj šteti i to za štetu na kritičnoj infrastrukturi i šteti na građevinama od društvenog značaja. </w:t>
      </w:r>
    </w:p>
    <w:p w:rsidR="00307558" w:rsidRDefault="00360193" w:rsidP="00360193">
      <w:pPr>
        <w:pStyle w:val="Odlomakpopisa11"/>
      </w:pPr>
      <w:r w:rsidRPr="00360193">
        <w:t xml:space="preserve">Uslijed poplava i podizanja podzemnih voda, moguća su zamućenja vode u individualnim bunarima što može uzrokovati higijensku neispravnost vode za piće. </w:t>
      </w:r>
      <w:r w:rsidR="00307558" w:rsidRPr="00307558">
        <w:t>Zbog plavljenja prometnica državnog, županijskog i lokalnog značaja moguće su poteškoće u normalnom odvijanju prometa</w:t>
      </w:r>
      <w:r w:rsidR="002D660D">
        <w:t xml:space="preserve">. </w:t>
      </w:r>
      <w:r w:rsidR="00D12EB0">
        <w:t xml:space="preserve"> </w:t>
      </w:r>
    </w:p>
    <w:p w:rsidR="002143B6" w:rsidRDefault="002143B6" w:rsidP="002143B6">
      <w:pPr>
        <w:pStyle w:val="Opisslike"/>
        <w:spacing w:line="240" w:lineRule="auto"/>
      </w:pPr>
      <w:bookmarkStart w:id="286" w:name="_Toc14434357"/>
      <w:bookmarkStart w:id="287" w:name="_Toc89343260"/>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32</w:t>
      </w:r>
      <w:r w:rsidR="00167748">
        <w:rPr>
          <w:noProof/>
        </w:rPr>
        <w:fldChar w:fldCharType="end"/>
      </w:r>
      <w:r>
        <w:t xml:space="preserve">. </w:t>
      </w:r>
      <w:r w:rsidRPr="004E5335">
        <w:t xml:space="preserve">Posljedice na kritičnu infrastrukturu </w:t>
      </w:r>
      <w:r w:rsidRPr="004E5335">
        <w:sym w:font="Symbol" w:char="F02D"/>
      </w:r>
      <w:r w:rsidRPr="004E5335">
        <w:t xml:space="preserve"> po</w:t>
      </w:r>
      <w:r>
        <w:t>plave</w:t>
      </w:r>
      <w:bookmarkEnd w:id="286"/>
      <w:r>
        <w:t xml:space="preserve"> </w:t>
      </w:r>
      <w:r w:rsidR="00B72C1C">
        <w:t>izazvane izlijevanjem kopnenih vodenih tijela</w:t>
      </w:r>
      <w:bookmarkEnd w:id="287"/>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2127"/>
        <w:gridCol w:w="2835"/>
        <w:gridCol w:w="1559"/>
      </w:tblGrid>
      <w:tr w:rsidR="002143B6" w:rsidRPr="002143B6" w:rsidTr="002A0C3F">
        <w:trPr>
          <w:trHeight w:val="262"/>
          <w:tblHeader/>
        </w:trPr>
        <w:tc>
          <w:tcPr>
            <w:tcW w:w="8789" w:type="dxa"/>
            <w:gridSpan w:val="4"/>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Društvena stabilnost i politika</w:t>
            </w:r>
          </w:p>
        </w:tc>
      </w:tr>
      <w:tr w:rsidR="002143B6" w:rsidRPr="002143B6" w:rsidTr="002A0C3F">
        <w:trPr>
          <w:trHeight w:val="262"/>
          <w:tblHeader/>
        </w:trPr>
        <w:tc>
          <w:tcPr>
            <w:tcW w:w="8789" w:type="dxa"/>
            <w:gridSpan w:val="4"/>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Štete/gubici na kritičnoj infrastrukturi</w:t>
            </w:r>
          </w:p>
        </w:tc>
      </w:tr>
      <w:tr w:rsidR="002143B6" w:rsidRPr="002143B6" w:rsidTr="002A0C3F">
        <w:trPr>
          <w:trHeight w:val="262"/>
          <w:tblHeader/>
        </w:trPr>
        <w:tc>
          <w:tcPr>
            <w:tcW w:w="2268"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Kategorija</w:t>
            </w:r>
          </w:p>
        </w:tc>
        <w:tc>
          <w:tcPr>
            <w:tcW w:w="2127"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Posljedice</w:t>
            </w:r>
          </w:p>
        </w:tc>
        <w:tc>
          <w:tcPr>
            <w:tcW w:w="2835"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Kriterij</w:t>
            </w:r>
          </w:p>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-kn-</w:t>
            </w:r>
          </w:p>
        </w:tc>
        <w:tc>
          <w:tcPr>
            <w:tcW w:w="1559" w:type="dxa"/>
            <w:shd w:val="clear" w:color="auto" w:fill="auto"/>
            <w:vAlign w:val="center"/>
          </w:tcPr>
          <w:p w:rsidR="002143B6" w:rsidRPr="002143B6" w:rsidRDefault="002143B6" w:rsidP="002143B6">
            <w:pPr>
              <w:spacing w:after="0" w:line="240" w:lineRule="auto"/>
              <w:jc w:val="center"/>
              <w:rPr>
                <w:rFonts w:eastAsia="Calibri" w:cstheme="minorHAnsi"/>
                <w:b/>
                <w:sz w:val="20"/>
                <w:szCs w:val="20"/>
              </w:rPr>
            </w:pPr>
            <w:r w:rsidRPr="002143B6">
              <w:rPr>
                <w:rFonts w:eastAsia="Calibri" w:cstheme="minorHAnsi"/>
                <w:b/>
                <w:sz w:val="20"/>
                <w:szCs w:val="20"/>
              </w:rPr>
              <w:t>Odabrano</w:t>
            </w:r>
          </w:p>
        </w:tc>
      </w:tr>
      <w:tr w:rsidR="002D660D" w:rsidRPr="002143B6" w:rsidTr="00203271">
        <w:trPr>
          <w:trHeight w:val="262"/>
        </w:trPr>
        <w:tc>
          <w:tcPr>
            <w:tcW w:w="2268" w:type="dxa"/>
            <w:shd w:val="clear" w:color="auto" w:fill="auto"/>
            <w:vAlign w:val="center"/>
          </w:tcPr>
          <w:p w:rsidR="002D660D" w:rsidRPr="002143B6" w:rsidRDefault="002D660D" w:rsidP="002D660D">
            <w:pPr>
              <w:spacing w:after="0" w:line="276" w:lineRule="auto"/>
              <w:jc w:val="center"/>
              <w:rPr>
                <w:rFonts w:eastAsia="Calibri" w:cstheme="minorHAnsi"/>
                <w:b/>
                <w:sz w:val="20"/>
                <w:szCs w:val="20"/>
              </w:rPr>
            </w:pPr>
            <w:r w:rsidRPr="002143B6">
              <w:rPr>
                <w:rFonts w:eastAsia="Calibri" w:cstheme="minorHAnsi"/>
                <w:b/>
                <w:sz w:val="20"/>
                <w:szCs w:val="20"/>
              </w:rPr>
              <w:t>1</w:t>
            </w:r>
          </w:p>
        </w:tc>
        <w:tc>
          <w:tcPr>
            <w:tcW w:w="2127"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sidRPr="002143B6">
              <w:rPr>
                <w:rFonts w:eastAsia="Calibri" w:cstheme="minorHAnsi"/>
                <w:sz w:val="20"/>
                <w:szCs w:val="20"/>
              </w:rPr>
              <w:t>Neznatne</w:t>
            </w:r>
          </w:p>
        </w:tc>
        <w:tc>
          <w:tcPr>
            <w:tcW w:w="2835" w:type="dxa"/>
            <w:tcBorders>
              <w:top w:val="single" w:sz="4" w:space="0" w:color="auto"/>
              <w:left w:val="single" w:sz="4" w:space="0" w:color="auto"/>
              <w:bottom w:val="single" w:sz="4" w:space="0" w:color="auto"/>
              <w:right w:val="single" w:sz="4" w:space="0" w:color="auto"/>
            </w:tcBorders>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279.717,54-559.435,08</w:t>
            </w:r>
          </w:p>
        </w:tc>
        <w:tc>
          <w:tcPr>
            <w:tcW w:w="1559"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p>
        </w:tc>
      </w:tr>
      <w:tr w:rsidR="002D660D" w:rsidRPr="002143B6" w:rsidTr="00203271">
        <w:trPr>
          <w:trHeight w:val="262"/>
        </w:trPr>
        <w:tc>
          <w:tcPr>
            <w:tcW w:w="2268" w:type="dxa"/>
            <w:shd w:val="clear" w:color="auto" w:fill="auto"/>
            <w:vAlign w:val="center"/>
          </w:tcPr>
          <w:p w:rsidR="002D660D" w:rsidRPr="002143B6" w:rsidRDefault="002D660D" w:rsidP="002D660D">
            <w:pPr>
              <w:spacing w:after="0" w:line="276" w:lineRule="auto"/>
              <w:jc w:val="center"/>
              <w:rPr>
                <w:rFonts w:eastAsia="Calibri" w:cstheme="minorHAnsi"/>
                <w:b/>
                <w:sz w:val="20"/>
                <w:szCs w:val="20"/>
              </w:rPr>
            </w:pPr>
            <w:r w:rsidRPr="002143B6">
              <w:rPr>
                <w:rFonts w:eastAsia="Calibri" w:cstheme="minorHAnsi"/>
                <w:b/>
                <w:sz w:val="20"/>
                <w:szCs w:val="20"/>
              </w:rPr>
              <w:t>2</w:t>
            </w:r>
          </w:p>
        </w:tc>
        <w:tc>
          <w:tcPr>
            <w:tcW w:w="2127"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sidRPr="002143B6">
              <w:rPr>
                <w:rFonts w:eastAsia="Calibri" w:cstheme="minorHAnsi"/>
                <w:sz w:val="20"/>
                <w:szCs w:val="20"/>
              </w:rPr>
              <w:t>Malene</w:t>
            </w:r>
          </w:p>
        </w:tc>
        <w:tc>
          <w:tcPr>
            <w:tcW w:w="2835" w:type="dxa"/>
            <w:tcBorders>
              <w:top w:val="single" w:sz="4" w:space="0" w:color="auto"/>
              <w:left w:val="single" w:sz="4" w:space="0" w:color="auto"/>
              <w:bottom w:val="single" w:sz="4" w:space="0" w:color="auto"/>
              <w:right w:val="single" w:sz="4" w:space="0" w:color="auto"/>
            </w:tcBorders>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559.435,08-2.797.175,40</w:t>
            </w:r>
          </w:p>
        </w:tc>
        <w:tc>
          <w:tcPr>
            <w:tcW w:w="1559"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X</w:t>
            </w:r>
          </w:p>
        </w:tc>
      </w:tr>
      <w:tr w:rsidR="002D660D" w:rsidRPr="002143B6" w:rsidTr="00203271">
        <w:trPr>
          <w:trHeight w:val="262"/>
        </w:trPr>
        <w:tc>
          <w:tcPr>
            <w:tcW w:w="2268" w:type="dxa"/>
            <w:shd w:val="clear" w:color="auto" w:fill="auto"/>
            <w:vAlign w:val="center"/>
          </w:tcPr>
          <w:p w:rsidR="002D660D" w:rsidRPr="002143B6" w:rsidRDefault="002D660D" w:rsidP="002D660D">
            <w:pPr>
              <w:spacing w:after="0" w:line="276" w:lineRule="auto"/>
              <w:jc w:val="center"/>
              <w:rPr>
                <w:rFonts w:eastAsia="Calibri" w:cstheme="minorHAnsi"/>
                <w:b/>
                <w:sz w:val="20"/>
                <w:szCs w:val="20"/>
              </w:rPr>
            </w:pPr>
            <w:r w:rsidRPr="002143B6">
              <w:rPr>
                <w:rFonts w:eastAsia="Calibri" w:cstheme="minorHAnsi"/>
                <w:b/>
                <w:sz w:val="20"/>
                <w:szCs w:val="20"/>
              </w:rPr>
              <w:t>3</w:t>
            </w:r>
          </w:p>
        </w:tc>
        <w:tc>
          <w:tcPr>
            <w:tcW w:w="2127"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sidRPr="002143B6">
              <w:rPr>
                <w:rFonts w:eastAsia="Calibri" w:cstheme="minorHAnsi"/>
                <w:sz w:val="20"/>
                <w:szCs w:val="20"/>
              </w:rPr>
              <w:t>Umjerene</w:t>
            </w:r>
          </w:p>
        </w:tc>
        <w:tc>
          <w:tcPr>
            <w:tcW w:w="2835" w:type="dxa"/>
            <w:tcBorders>
              <w:top w:val="single" w:sz="4" w:space="0" w:color="auto"/>
              <w:left w:val="single" w:sz="4" w:space="0" w:color="auto"/>
              <w:bottom w:val="single" w:sz="4" w:space="0" w:color="auto"/>
              <w:right w:val="single" w:sz="4" w:space="0" w:color="auto"/>
            </w:tcBorders>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2.797.175,40-8.391.526,20</w:t>
            </w:r>
          </w:p>
        </w:tc>
        <w:tc>
          <w:tcPr>
            <w:tcW w:w="1559"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p>
        </w:tc>
      </w:tr>
      <w:tr w:rsidR="002D660D" w:rsidRPr="002143B6" w:rsidTr="00203271">
        <w:trPr>
          <w:trHeight w:val="276"/>
        </w:trPr>
        <w:tc>
          <w:tcPr>
            <w:tcW w:w="2268" w:type="dxa"/>
            <w:shd w:val="clear" w:color="auto" w:fill="auto"/>
            <w:vAlign w:val="center"/>
          </w:tcPr>
          <w:p w:rsidR="002D660D" w:rsidRPr="002143B6" w:rsidRDefault="002D660D" w:rsidP="002D660D">
            <w:pPr>
              <w:spacing w:after="0" w:line="276" w:lineRule="auto"/>
              <w:jc w:val="center"/>
              <w:rPr>
                <w:rFonts w:eastAsia="Calibri" w:cstheme="minorHAnsi"/>
                <w:b/>
                <w:sz w:val="20"/>
                <w:szCs w:val="20"/>
              </w:rPr>
            </w:pPr>
            <w:r w:rsidRPr="002143B6">
              <w:rPr>
                <w:rFonts w:eastAsia="Calibri" w:cstheme="minorHAnsi"/>
                <w:b/>
                <w:sz w:val="20"/>
                <w:szCs w:val="20"/>
              </w:rPr>
              <w:t>4</w:t>
            </w:r>
          </w:p>
        </w:tc>
        <w:tc>
          <w:tcPr>
            <w:tcW w:w="2127"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sidRPr="002143B6">
              <w:rPr>
                <w:rFonts w:eastAsia="Calibri" w:cstheme="minorHAnsi"/>
                <w:sz w:val="20"/>
                <w:szCs w:val="20"/>
              </w:rPr>
              <w:t>Značajne</w:t>
            </w:r>
          </w:p>
        </w:tc>
        <w:tc>
          <w:tcPr>
            <w:tcW w:w="2835" w:type="dxa"/>
            <w:tcBorders>
              <w:top w:val="single" w:sz="4" w:space="0" w:color="auto"/>
              <w:left w:val="single" w:sz="4" w:space="0" w:color="auto"/>
              <w:bottom w:val="single" w:sz="4" w:space="0" w:color="auto"/>
              <w:right w:val="single" w:sz="4" w:space="0" w:color="auto"/>
            </w:tcBorders>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8.391.526,20-13.985.877,00</w:t>
            </w:r>
          </w:p>
        </w:tc>
        <w:tc>
          <w:tcPr>
            <w:tcW w:w="1559"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p>
        </w:tc>
      </w:tr>
      <w:tr w:rsidR="002D660D" w:rsidRPr="002143B6" w:rsidTr="00203271">
        <w:trPr>
          <w:trHeight w:val="262"/>
        </w:trPr>
        <w:tc>
          <w:tcPr>
            <w:tcW w:w="2268" w:type="dxa"/>
            <w:shd w:val="clear" w:color="auto" w:fill="auto"/>
            <w:vAlign w:val="center"/>
          </w:tcPr>
          <w:p w:rsidR="002D660D" w:rsidRPr="002143B6" w:rsidRDefault="002D660D" w:rsidP="002D660D">
            <w:pPr>
              <w:spacing w:after="0" w:line="276" w:lineRule="auto"/>
              <w:jc w:val="center"/>
              <w:rPr>
                <w:rFonts w:eastAsia="Calibri" w:cstheme="minorHAnsi"/>
                <w:b/>
                <w:sz w:val="20"/>
                <w:szCs w:val="20"/>
              </w:rPr>
            </w:pPr>
            <w:r w:rsidRPr="002143B6">
              <w:rPr>
                <w:rFonts w:eastAsia="Calibri" w:cstheme="minorHAnsi"/>
                <w:b/>
                <w:sz w:val="20"/>
                <w:szCs w:val="20"/>
              </w:rPr>
              <w:t>5</w:t>
            </w:r>
          </w:p>
        </w:tc>
        <w:tc>
          <w:tcPr>
            <w:tcW w:w="2127"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r w:rsidRPr="002143B6">
              <w:rPr>
                <w:rFonts w:eastAsia="Calibri" w:cstheme="minorHAnsi"/>
                <w:sz w:val="20"/>
                <w:szCs w:val="20"/>
              </w:rPr>
              <w:t>Katastrofalne</w:t>
            </w:r>
          </w:p>
        </w:tc>
        <w:tc>
          <w:tcPr>
            <w:tcW w:w="2835" w:type="dxa"/>
            <w:tcBorders>
              <w:top w:val="single" w:sz="4" w:space="0" w:color="auto"/>
              <w:left w:val="single" w:sz="4" w:space="0" w:color="auto"/>
              <w:bottom w:val="single" w:sz="4" w:space="0" w:color="auto"/>
              <w:right w:val="single" w:sz="4" w:space="0" w:color="auto"/>
            </w:tcBorders>
            <w:vAlign w:val="center"/>
          </w:tcPr>
          <w:p w:rsidR="002D660D" w:rsidRPr="002143B6" w:rsidRDefault="002D660D" w:rsidP="002D660D">
            <w:pPr>
              <w:spacing w:after="0" w:line="276" w:lineRule="auto"/>
              <w:jc w:val="center"/>
              <w:rPr>
                <w:rFonts w:eastAsia="Calibri" w:cstheme="minorHAnsi"/>
                <w:sz w:val="20"/>
                <w:szCs w:val="20"/>
              </w:rPr>
            </w:pPr>
            <w:r>
              <w:rPr>
                <w:rFonts w:eastAsia="Calibri" w:cstheme="minorHAnsi"/>
                <w:sz w:val="20"/>
                <w:szCs w:val="20"/>
              </w:rPr>
              <w:t>&gt;13.958.877,00</w:t>
            </w:r>
          </w:p>
        </w:tc>
        <w:tc>
          <w:tcPr>
            <w:tcW w:w="1559" w:type="dxa"/>
            <w:shd w:val="clear" w:color="auto" w:fill="auto"/>
            <w:vAlign w:val="center"/>
          </w:tcPr>
          <w:p w:rsidR="002D660D" w:rsidRPr="002143B6" w:rsidRDefault="002D660D" w:rsidP="002D660D">
            <w:pPr>
              <w:spacing w:after="0" w:line="276" w:lineRule="auto"/>
              <w:jc w:val="center"/>
              <w:rPr>
                <w:rFonts w:eastAsia="Calibri" w:cstheme="minorHAnsi"/>
                <w:sz w:val="20"/>
                <w:szCs w:val="20"/>
              </w:rPr>
            </w:pPr>
          </w:p>
        </w:tc>
      </w:tr>
    </w:tbl>
    <w:p w:rsidR="00307558" w:rsidRDefault="00307558" w:rsidP="00360193">
      <w:pPr>
        <w:pStyle w:val="Odlomakpopisa11"/>
        <w:spacing w:before="120"/>
      </w:pPr>
      <w:r w:rsidRPr="00307558">
        <w:t>Obzirom da poplave ne predstavljaju ugrozu ustanovama/građevinama</w:t>
      </w:r>
      <w:r w:rsidR="0068556B">
        <w:t xml:space="preserve"> </w:t>
      </w:r>
      <w:r w:rsidRPr="00307558">
        <w:t>od javnog društvenog značaja</w:t>
      </w:r>
      <w:r>
        <w:t xml:space="preserve"> na području </w:t>
      </w:r>
      <w:r w:rsidR="005F64E2">
        <w:t>Grada Ludbrega</w:t>
      </w:r>
      <w:r w:rsidRPr="00307558">
        <w:t>, podaci neće biti tablično prikazani te se neće uračunavati u prikaz matrice.</w:t>
      </w:r>
    </w:p>
    <w:p w:rsidR="00B97CA4" w:rsidRDefault="00C948E2" w:rsidP="00C948E2">
      <w:pPr>
        <w:pStyle w:val="Naslov5"/>
      </w:pPr>
      <w:bookmarkStart w:id="288" w:name="_Toc89343081"/>
      <w:r w:rsidRPr="00C948E2">
        <w:t>Vjerojatnost događaja</w:t>
      </w:r>
      <w:bookmarkEnd w:id="288"/>
    </w:p>
    <w:p w:rsidR="00780828" w:rsidRDefault="00780828" w:rsidP="002A0C3F">
      <w:pPr>
        <w:pStyle w:val="Odlomakpopisa11"/>
      </w:pPr>
      <w:r w:rsidRPr="00780828">
        <w:t xml:space="preserve">Vjerojatnost pojave poplava izazvanih izlijevanjem </w:t>
      </w:r>
      <w:r>
        <w:t xml:space="preserve">rijeke Bednje i </w:t>
      </w:r>
      <w:r w:rsidR="00A14C57">
        <w:t xml:space="preserve">Plitvice uslijed </w:t>
      </w:r>
      <w:r w:rsidR="009705CA" w:rsidRPr="009705CA">
        <w:t xml:space="preserve">ekstremnih količina oborina izazvanih dužim oborinskim razdobljem </w:t>
      </w:r>
      <w:r>
        <w:t xml:space="preserve">na području </w:t>
      </w:r>
      <w:r w:rsidR="00A14C57">
        <w:t>Grada Ludbrega</w:t>
      </w:r>
      <w:r>
        <w:t xml:space="preserve">, </w:t>
      </w:r>
      <w:r w:rsidRPr="00780828">
        <w:t>okarakterizirana je kao umjerena.</w:t>
      </w:r>
    </w:p>
    <w:p w:rsidR="002143B6" w:rsidRDefault="002143B6" w:rsidP="002143B6">
      <w:pPr>
        <w:pStyle w:val="Opisslike"/>
        <w:keepNext/>
        <w:spacing w:line="240" w:lineRule="auto"/>
      </w:pPr>
      <w:bookmarkStart w:id="289" w:name="_Toc14434360"/>
      <w:bookmarkStart w:id="290" w:name="_Toc89343261"/>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33</w:t>
      </w:r>
      <w:r w:rsidR="00167748">
        <w:rPr>
          <w:noProof/>
        </w:rPr>
        <w:fldChar w:fldCharType="end"/>
      </w:r>
      <w:r>
        <w:t xml:space="preserve">. </w:t>
      </w:r>
      <w:r w:rsidRPr="004E5335">
        <w:t xml:space="preserve">Vjerojatnost/frekvencija </w:t>
      </w:r>
      <w:r w:rsidRPr="004E5335">
        <w:sym w:font="Symbol" w:char="F02D"/>
      </w:r>
      <w:r w:rsidRPr="004E5335">
        <w:t xml:space="preserve"> p</w:t>
      </w:r>
      <w:bookmarkEnd w:id="289"/>
      <w:r w:rsidR="00E04BE4">
        <w:t>oplave izazvane izlijevanjem kopnenih vodenih tijela</w:t>
      </w:r>
      <w:bookmarkEnd w:id="29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637"/>
      </w:tblGrid>
      <w:tr w:rsidR="002143B6" w:rsidRPr="002143B6" w:rsidTr="002A0C3F">
        <w:trPr>
          <w:trHeight w:val="258"/>
        </w:trPr>
        <w:tc>
          <w:tcPr>
            <w:tcW w:w="1461" w:type="dxa"/>
            <w:vMerge w:val="restart"/>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KATEGORIJA</w:t>
            </w:r>
          </w:p>
        </w:tc>
        <w:tc>
          <w:tcPr>
            <w:tcW w:w="7328" w:type="dxa"/>
            <w:gridSpan w:val="4"/>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VJEROJATNOST/FREKVENCIJA</w:t>
            </w:r>
          </w:p>
        </w:tc>
      </w:tr>
      <w:tr w:rsidR="002143B6" w:rsidRPr="002143B6" w:rsidTr="002A0C3F">
        <w:trPr>
          <w:trHeight w:val="156"/>
        </w:trPr>
        <w:tc>
          <w:tcPr>
            <w:tcW w:w="1461" w:type="dxa"/>
            <w:vMerge/>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p>
        </w:tc>
        <w:tc>
          <w:tcPr>
            <w:tcW w:w="1470" w:type="dxa"/>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KVALITATIVNO</w:t>
            </w:r>
          </w:p>
        </w:tc>
        <w:tc>
          <w:tcPr>
            <w:tcW w:w="1707" w:type="dxa"/>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VJEROJATNOST</w:t>
            </w:r>
          </w:p>
        </w:tc>
        <w:tc>
          <w:tcPr>
            <w:tcW w:w="2514" w:type="dxa"/>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FREKVENCIJA</w:t>
            </w:r>
          </w:p>
        </w:tc>
        <w:tc>
          <w:tcPr>
            <w:tcW w:w="1637" w:type="dxa"/>
            <w:shd w:val="clear" w:color="auto" w:fill="auto"/>
            <w:vAlign w:val="center"/>
          </w:tcPr>
          <w:p w:rsidR="002143B6" w:rsidRPr="002143B6" w:rsidRDefault="002143B6" w:rsidP="002143B6">
            <w:pPr>
              <w:spacing w:before="120" w:after="120" w:line="276" w:lineRule="auto"/>
              <w:jc w:val="center"/>
              <w:rPr>
                <w:rFonts w:eastAsia="Calibri" w:cstheme="minorHAnsi"/>
                <w:b/>
                <w:sz w:val="18"/>
                <w:szCs w:val="18"/>
              </w:rPr>
            </w:pPr>
            <w:r w:rsidRPr="002143B6">
              <w:rPr>
                <w:rFonts w:eastAsia="Calibri" w:cstheme="minorHAnsi"/>
                <w:b/>
                <w:sz w:val="18"/>
                <w:szCs w:val="18"/>
              </w:rPr>
              <w:t>ODABRANO</w:t>
            </w:r>
          </w:p>
        </w:tc>
      </w:tr>
      <w:tr w:rsidR="002143B6" w:rsidRPr="002143B6" w:rsidTr="002A0C3F">
        <w:trPr>
          <w:trHeight w:val="258"/>
        </w:trPr>
        <w:tc>
          <w:tcPr>
            <w:tcW w:w="1461"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w:t>
            </w:r>
          </w:p>
        </w:tc>
        <w:tc>
          <w:tcPr>
            <w:tcW w:w="1470"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mala</w:t>
            </w:r>
          </w:p>
        </w:tc>
        <w:tc>
          <w:tcPr>
            <w:tcW w:w="170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&lt;1 %</w:t>
            </w:r>
          </w:p>
        </w:tc>
        <w:tc>
          <w:tcPr>
            <w:tcW w:w="2514"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100 godina i rjeđe</w:t>
            </w:r>
          </w:p>
        </w:tc>
        <w:tc>
          <w:tcPr>
            <w:tcW w:w="163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p>
        </w:tc>
      </w:tr>
      <w:tr w:rsidR="002143B6" w:rsidRPr="002143B6" w:rsidTr="002A0C3F">
        <w:trPr>
          <w:trHeight w:val="258"/>
        </w:trPr>
        <w:tc>
          <w:tcPr>
            <w:tcW w:w="1461" w:type="dxa"/>
            <w:shd w:val="clear" w:color="auto" w:fill="auto"/>
            <w:vAlign w:val="center"/>
          </w:tcPr>
          <w:p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2</w:t>
            </w:r>
          </w:p>
        </w:tc>
        <w:tc>
          <w:tcPr>
            <w:tcW w:w="1470"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Mala</w:t>
            </w:r>
          </w:p>
        </w:tc>
        <w:tc>
          <w:tcPr>
            <w:tcW w:w="170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 5 %</w:t>
            </w:r>
          </w:p>
        </w:tc>
        <w:tc>
          <w:tcPr>
            <w:tcW w:w="2514"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20 do 100 godina</w:t>
            </w:r>
          </w:p>
        </w:tc>
        <w:tc>
          <w:tcPr>
            <w:tcW w:w="163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p>
        </w:tc>
      </w:tr>
      <w:tr w:rsidR="002143B6" w:rsidRPr="002143B6" w:rsidTr="002A0C3F">
        <w:trPr>
          <w:trHeight w:val="258"/>
        </w:trPr>
        <w:tc>
          <w:tcPr>
            <w:tcW w:w="1461" w:type="dxa"/>
            <w:shd w:val="clear" w:color="auto" w:fill="auto"/>
            <w:vAlign w:val="center"/>
          </w:tcPr>
          <w:p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3</w:t>
            </w:r>
          </w:p>
        </w:tc>
        <w:tc>
          <w:tcPr>
            <w:tcW w:w="1470"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Umjerena</w:t>
            </w:r>
          </w:p>
        </w:tc>
        <w:tc>
          <w:tcPr>
            <w:tcW w:w="170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 – 50 %</w:t>
            </w:r>
          </w:p>
        </w:tc>
        <w:tc>
          <w:tcPr>
            <w:tcW w:w="2514"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u 2 do 20 godina</w:t>
            </w:r>
          </w:p>
        </w:tc>
        <w:tc>
          <w:tcPr>
            <w:tcW w:w="1637" w:type="dxa"/>
            <w:shd w:val="clear" w:color="auto" w:fill="auto"/>
            <w:vAlign w:val="center"/>
          </w:tcPr>
          <w:p w:rsidR="002143B6" w:rsidRPr="002143B6" w:rsidRDefault="002A0C3F" w:rsidP="002143B6">
            <w:pPr>
              <w:spacing w:after="0" w:line="276" w:lineRule="auto"/>
              <w:jc w:val="center"/>
              <w:rPr>
                <w:rFonts w:eastAsia="Calibri" w:cstheme="minorHAnsi"/>
                <w:sz w:val="18"/>
                <w:szCs w:val="18"/>
              </w:rPr>
            </w:pPr>
            <w:r w:rsidRPr="002143B6">
              <w:rPr>
                <w:rFonts w:eastAsia="Calibri" w:cstheme="minorHAnsi"/>
                <w:sz w:val="18"/>
                <w:szCs w:val="18"/>
              </w:rPr>
              <w:t>X</w:t>
            </w:r>
          </w:p>
        </w:tc>
      </w:tr>
      <w:tr w:rsidR="002143B6" w:rsidRPr="002143B6" w:rsidTr="002A0C3F">
        <w:trPr>
          <w:trHeight w:val="258"/>
        </w:trPr>
        <w:tc>
          <w:tcPr>
            <w:tcW w:w="1461" w:type="dxa"/>
            <w:shd w:val="clear" w:color="auto" w:fill="auto"/>
            <w:vAlign w:val="center"/>
          </w:tcPr>
          <w:p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4</w:t>
            </w:r>
          </w:p>
        </w:tc>
        <w:tc>
          <w:tcPr>
            <w:tcW w:w="1470"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Velika</w:t>
            </w:r>
          </w:p>
        </w:tc>
        <w:tc>
          <w:tcPr>
            <w:tcW w:w="170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51 – 98 %</w:t>
            </w:r>
          </w:p>
        </w:tc>
        <w:tc>
          <w:tcPr>
            <w:tcW w:w="2514"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1 do 2 godine</w:t>
            </w:r>
          </w:p>
        </w:tc>
        <w:tc>
          <w:tcPr>
            <w:tcW w:w="163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p>
        </w:tc>
      </w:tr>
      <w:tr w:rsidR="002143B6" w:rsidRPr="002143B6" w:rsidTr="002A0C3F">
        <w:trPr>
          <w:trHeight w:val="277"/>
        </w:trPr>
        <w:tc>
          <w:tcPr>
            <w:tcW w:w="1461" w:type="dxa"/>
            <w:shd w:val="clear" w:color="auto" w:fill="auto"/>
            <w:vAlign w:val="center"/>
          </w:tcPr>
          <w:p w:rsidR="002143B6" w:rsidRPr="002143B6" w:rsidRDefault="002143B6" w:rsidP="002143B6">
            <w:pPr>
              <w:spacing w:after="0" w:line="276" w:lineRule="auto"/>
              <w:jc w:val="center"/>
              <w:rPr>
                <w:rFonts w:eastAsia="Calibri" w:cstheme="minorHAnsi"/>
                <w:b/>
                <w:sz w:val="18"/>
                <w:szCs w:val="18"/>
              </w:rPr>
            </w:pPr>
            <w:r w:rsidRPr="002143B6">
              <w:rPr>
                <w:rFonts w:eastAsia="Calibri" w:cstheme="minorHAnsi"/>
                <w:b/>
                <w:sz w:val="18"/>
                <w:szCs w:val="18"/>
              </w:rPr>
              <w:t>5</w:t>
            </w:r>
          </w:p>
        </w:tc>
        <w:tc>
          <w:tcPr>
            <w:tcW w:w="1470"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Iznimno velika</w:t>
            </w:r>
          </w:p>
        </w:tc>
        <w:tc>
          <w:tcPr>
            <w:tcW w:w="170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&gt; 98 %</w:t>
            </w:r>
          </w:p>
        </w:tc>
        <w:tc>
          <w:tcPr>
            <w:tcW w:w="2514"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r w:rsidRPr="002143B6">
              <w:rPr>
                <w:rFonts w:eastAsia="Calibri" w:cstheme="minorHAnsi"/>
                <w:sz w:val="18"/>
                <w:szCs w:val="18"/>
              </w:rPr>
              <w:t>1 događaj godišnje ili češće</w:t>
            </w:r>
          </w:p>
        </w:tc>
        <w:tc>
          <w:tcPr>
            <w:tcW w:w="1637" w:type="dxa"/>
            <w:shd w:val="clear" w:color="auto" w:fill="auto"/>
            <w:vAlign w:val="center"/>
          </w:tcPr>
          <w:p w:rsidR="002143B6" w:rsidRPr="002143B6" w:rsidRDefault="002143B6" w:rsidP="002143B6">
            <w:pPr>
              <w:spacing w:after="0" w:line="276" w:lineRule="auto"/>
              <w:jc w:val="center"/>
              <w:rPr>
                <w:rFonts w:eastAsia="Calibri" w:cstheme="minorHAnsi"/>
                <w:sz w:val="18"/>
                <w:szCs w:val="18"/>
              </w:rPr>
            </w:pPr>
          </w:p>
        </w:tc>
      </w:tr>
    </w:tbl>
    <w:p w:rsidR="00507C9E" w:rsidRDefault="00507C9E" w:rsidP="002143B6">
      <w:pPr>
        <w:pStyle w:val="Naslov3"/>
        <w:sectPr w:rsidR="00507C9E" w:rsidSect="00731F0F">
          <w:pgSz w:w="11906" w:h="16838"/>
          <w:pgMar w:top="1418" w:right="1418" w:bottom="1418" w:left="1701" w:header="709" w:footer="709" w:gutter="0"/>
          <w:cols w:space="708"/>
          <w:docGrid w:linePitch="360"/>
        </w:sectPr>
      </w:pPr>
      <w:bookmarkStart w:id="291" w:name="_Toc19619318"/>
    </w:p>
    <w:p w:rsidR="002143B6" w:rsidRPr="00A12258" w:rsidRDefault="002143B6" w:rsidP="002143B6">
      <w:pPr>
        <w:pStyle w:val="Naslov3"/>
      </w:pPr>
      <w:bookmarkStart w:id="292" w:name="_Toc89343082"/>
      <w:r w:rsidRPr="00A12258">
        <w:lastRenderedPageBreak/>
        <w:t>Podaci, izvori i metode izračuna</w:t>
      </w:r>
      <w:bookmarkEnd w:id="291"/>
      <w:bookmarkEnd w:id="292"/>
    </w:p>
    <w:p w:rsidR="000E34EE" w:rsidRPr="00490BB8" w:rsidRDefault="000E34EE" w:rsidP="00235FCB">
      <w:pPr>
        <w:pStyle w:val="Odlomakpopisa"/>
        <w:numPr>
          <w:ilvl w:val="0"/>
          <w:numId w:val="24"/>
        </w:numPr>
        <w:spacing w:after="200"/>
        <w:contextualSpacing/>
        <w:rPr>
          <w:szCs w:val="24"/>
          <w:lang w:eastAsia="zh-CN"/>
        </w:rPr>
      </w:pPr>
      <w:r w:rsidRPr="00490BB8">
        <w:rPr>
          <w:szCs w:val="24"/>
          <w:lang w:eastAsia="zh-CN"/>
        </w:rPr>
        <w:t xml:space="preserve">Glavni provedbeni plan obrane od poplava, Hrvatske vode, </w:t>
      </w:r>
      <w:r>
        <w:rPr>
          <w:szCs w:val="24"/>
          <w:lang w:eastAsia="zh-CN"/>
        </w:rPr>
        <w:t xml:space="preserve">ožujak 2018. </w:t>
      </w:r>
      <w:r w:rsidR="00FB5B72">
        <w:rPr>
          <w:szCs w:val="24"/>
          <w:lang w:eastAsia="zh-CN"/>
        </w:rPr>
        <w:t>godine,</w:t>
      </w:r>
    </w:p>
    <w:p w:rsidR="000E34EE" w:rsidRPr="0069643F" w:rsidRDefault="000E34EE" w:rsidP="00235FCB">
      <w:pPr>
        <w:pStyle w:val="Odlomakpopisa"/>
        <w:numPr>
          <w:ilvl w:val="0"/>
          <w:numId w:val="24"/>
        </w:numPr>
        <w:spacing w:after="200"/>
        <w:contextualSpacing/>
        <w:rPr>
          <w:szCs w:val="24"/>
          <w:lang w:eastAsia="zh-CN"/>
        </w:rPr>
      </w:pPr>
      <w:r w:rsidRPr="0069643F">
        <w:rPr>
          <w:szCs w:val="24"/>
          <w:lang w:eastAsia="zh-CN"/>
        </w:rPr>
        <w:t>Popis stanovništva 2011. godinu, Državni zavod za statistiku</w:t>
      </w:r>
      <w:r w:rsidR="00FB5B72">
        <w:rPr>
          <w:szCs w:val="24"/>
          <w:lang w:eastAsia="zh-CN"/>
        </w:rPr>
        <w:t>,</w:t>
      </w:r>
      <w:r w:rsidRPr="0069643F">
        <w:rPr>
          <w:szCs w:val="24"/>
          <w:lang w:eastAsia="zh-CN"/>
        </w:rPr>
        <w:t xml:space="preserve"> </w:t>
      </w:r>
    </w:p>
    <w:p w:rsidR="00F74831" w:rsidRDefault="000E34EE" w:rsidP="00F74831">
      <w:pPr>
        <w:pStyle w:val="Odlomakpopisa"/>
        <w:numPr>
          <w:ilvl w:val="0"/>
          <w:numId w:val="24"/>
        </w:numPr>
        <w:spacing w:after="200"/>
        <w:contextualSpacing/>
        <w:rPr>
          <w:szCs w:val="24"/>
          <w:lang w:val="de-DE" w:eastAsia="zh-CN"/>
        </w:rPr>
      </w:pPr>
      <w:r w:rsidRPr="00C75617">
        <w:rPr>
          <w:szCs w:val="24"/>
          <w:lang w:val="de-DE" w:eastAsia="zh-CN"/>
        </w:rPr>
        <w:t>Procjena rizika od katastrofa za Republiku Hrvatsku, 201</w:t>
      </w:r>
      <w:r w:rsidR="00F74831">
        <w:rPr>
          <w:szCs w:val="24"/>
          <w:lang w:val="de-DE" w:eastAsia="zh-CN"/>
        </w:rPr>
        <w:t>9. godina,</w:t>
      </w:r>
    </w:p>
    <w:p w:rsidR="001D54E5" w:rsidRPr="00C43626" w:rsidRDefault="001D54E5" w:rsidP="001D54E5">
      <w:pPr>
        <w:pStyle w:val="Odlomakpopisa"/>
        <w:numPr>
          <w:ilvl w:val="0"/>
          <w:numId w:val="23"/>
        </w:numPr>
        <w:spacing w:after="0"/>
        <w:ind w:left="709"/>
        <w:rPr>
          <w:rFonts w:asciiTheme="minorHAnsi" w:eastAsia="SimSun" w:hAnsiTheme="minorHAnsi" w:cstheme="minorBidi"/>
          <w:bCs/>
          <w:szCs w:val="24"/>
          <w:lang w:val="hr-HR"/>
        </w:rPr>
      </w:pPr>
      <w:bookmarkStart w:id="293" w:name="_Hlk89093685"/>
      <w:r w:rsidRPr="00C43626">
        <w:rPr>
          <w:rFonts w:asciiTheme="minorHAnsi" w:eastAsia="SimSun" w:hAnsiTheme="minorHAnsi" w:cstheme="minorBidi"/>
          <w:bCs/>
          <w:szCs w:val="24"/>
          <w:lang w:val="hr-HR"/>
        </w:rPr>
        <w:t>Procjena rizika od velikih nesreća za Grad Ludbreg („Službeni vjesnik Varaždinske županije“, broj 44/18, 49/20),</w:t>
      </w:r>
    </w:p>
    <w:bookmarkEnd w:id="293"/>
    <w:p w:rsidR="00FD2A29" w:rsidRPr="00FD2A29" w:rsidRDefault="00FD2A29" w:rsidP="00FD2A29">
      <w:pPr>
        <w:pStyle w:val="Odlomakpopisa"/>
        <w:numPr>
          <w:ilvl w:val="0"/>
          <w:numId w:val="24"/>
        </w:numPr>
        <w:rPr>
          <w:bCs/>
          <w:szCs w:val="24"/>
        </w:rPr>
      </w:pPr>
      <w:r w:rsidRPr="00FD2A29">
        <w:rPr>
          <w:bCs/>
          <w:szCs w:val="24"/>
        </w:rPr>
        <w:t>Prostorni plan uređenja Grada Ludbrega ("Službeni vjesnik Varaždinske županije", broj 6/03, 22/08, 07/10, 6/15, 25/15 – pročišćeni tekst, 49/20, 70/20 – pročišćeni tekst, 104/20, 4/21 – pročišćeni tekst)</w:t>
      </w:r>
      <w:r>
        <w:rPr>
          <w:bCs/>
          <w:szCs w:val="24"/>
        </w:rPr>
        <w:t>.</w:t>
      </w:r>
    </w:p>
    <w:p w:rsidR="00A12258" w:rsidRDefault="00A12258" w:rsidP="00A12258">
      <w:pPr>
        <w:spacing w:after="200"/>
        <w:contextualSpacing/>
        <w:rPr>
          <w:szCs w:val="24"/>
          <w:lang w:eastAsia="zh-CN"/>
        </w:rPr>
      </w:pPr>
    </w:p>
    <w:p w:rsidR="00A12258" w:rsidRDefault="00A12258" w:rsidP="00A12258">
      <w:pPr>
        <w:spacing w:after="200"/>
        <w:contextualSpacing/>
        <w:rPr>
          <w:szCs w:val="24"/>
          <w:lang w:eastAsia="zh-CN"/>
        </w:rPr>
        <w:sectPr w:rsidR="00A12258" w:rsidSect="00731F0F">
          <w:pgSz w:w="11906" w:h="16838"/>
          <w:pgMar w:top="1418" w:right="1418" w:bottom="1418" w:left="1701" w:header="709" w:footer="709" w:gutter="0"/>
          <w:cols w:space="708"/>
          <w:docGrid w:linePitch="360"/>
        </w:sectPr>
      </w:pPr>
    </w:p>
    <w:p w:rsidR="00A12258" w:rsidRPr="00A12258" w:rsidRDefault="00167748" w:rsidP="00A12258">
      <w:pPr>
        <w:pStyle w:val="Naslov3"/>
      </w:pPr>
      <w:bookmarkStart w:id="294" w:name="_Toc4137274"/>
      <w:bookmarkStart w:id="295" w:name="_Toc19619319"/>
      <w:bookmarkStart w:id="296" w:name="_Toc89343083"/>
      <w:bookmarkStart w:id="297" w:name="_Hlk59564051"/>
      <w:r w:rsidRPr="00167748">
        <w:rPr>
          <w:rFonts w:eastAsia="Calibri"/>
          <w:noProof/>
          <w:lang w:eastAsia="hr-HR"/>
        </w:rPr>
        <w:lastRenderedPageBreak/>
        <w:pict>
          <v:shape id="_x0000_s2057" type="#_x0000_t202" style="position:absolute;left:0;text-align:left;margin-left:0;margin-top:176.4pt;width:209.25pt;height:64.5pt;z-index:251678720;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" fillcolor="window" strokecolor="window">
            <v:textbox>
              <w:txbxContent>
                <w:p w:rsidR="000216E3" w:rsidRDefault="000216E3" w:rsidP="00A12258">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0216E3" w:rsidRPr="00493E86" w:rsidRDefault="000216E3" w:rsidP="00A12258">
                  <w:pPr>
                    <w:contextualSpacing/>
                    <w:rPr>
                      <w:rFonts w:cs="Arial"/>
                      <w:b/>
                      <w:szCs w:val="24"/>
                      <w:lang w:val="pl-PL"/>
                    </w:rPr>
                  </w:pPr>
                  <w:r w:rsidRPr="00493E86">
                    <w:rPr>
                      <w:rFonts w:cs="Arial"/>
                      <w:b/>
                      <w:szCs w:val="24"/>
                      <w:lang w:val="pl-PL"/>
                    </w:rPr>
                    <w:t xml:space="preserve">NAZIV SCENARIJA: </w:t>
                  </w:r>
                  <w:r w:rsidR="008749D4" w:rsidRPr="008749D4">
                    <w:rPr>
                      <w:rFonts w:cs="Arial"/>
                      <w:bCs/>
                      <w:szCs w:val="24"/>
                      <w:lang w:val="pl-PL"/>
                    </w:rPr>
                    <w:t>Poplave izazvane oborinama obilnijeg intenziteta na području Grada Ludbrega</w:t>
                  </w:r>
                  <w:r w:rsidR="008749D4" w:rsidRPr="008749D4">
                    <w:rPr>
                      <w:rFonts w:cs="Arial"/>
                      <w:b/>
                      <w:szCs w:val="24"/>
                      <w:lang w:val="pl-PL"/>
                    </w:rPr>
                    <w:t xml:space="preserve"> </w:t>
                  </w:r>
                </w:p>
              </w:txbxContent>
            </v:textbox>
            <w10:wrap type="square" anchorx="margin"/>
          </v:shape>
        </w:pict>
      </w:r>
      <w:bookmarkEnd w:id="294"/>
      <w:r w:rsidR="00A12258">
        <w:t>Matrice rizika</w:t>
      </w:r>
      <w:bookmarkEnd w:id="295"/>
      <w:bookmarkEnd w:id="29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A12258" w:rsidRPr="00A12258" w:rsidTr="00740EE9">
        <w:trPr>
          <w:trHeight w:val="265"/>
        </w:trPr>
        <w:tc>
          <w:tcPr>
            <w:tcW w:w="1271" w:type="dxa"/>
            <w:shd w:val="clear" w:color="auto" w:fill="auto"/>
            <w:vAlign w:val="center"/>
          </w:tcPr>
          <w:p w:rsidR="00A12258" w:rsidRPr="00A12258" w:rsidRDefault="00A12258" w:rsidP="00A12258">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rsidR="00A12258" w:rsidRPr="00A12258" w:rsidRDefault="00A12258" w:rsidP="00A12258">
            <w:pPr>
              <w:spacing w:after="0" w:line="240" w:lineRule="auto"/>
              <w:rPr>
                <w:b/>
                <w:sz w:val="16"/>
                <w:szCs w:val="16"/>
                <w:lang w:eastAsia="zh-CN"/>
              </w:rPr>
            </w:pPr>
            <w:r w:rsidRPr="00A12258">
              <w:rPr>
                <w:b/>
                <w:sz w:val="16"/>
                <w:szCs w:val="16"/>
                <w:lang w:eastAsia="zh-CN"/>
              </w:rPr>
              <w:t>OPIS RIZIKA</w:t>
            </w:r>
          </w:p>
        </w:tc>
      </w:tr>
      <w:tr w:rsidR="00A12258" w:rsidRPr="00A12258" w:rsidTr="00740EE9">
        <w:trPr>
          <w:trHeight w:val="236"/>
        </w:trPr>
        <w:tc>
          <w:tcPr>
            <w:tcW w:w="1271" w:type="dxa"/>
            <w:shd w:val="clear" w:color="auto" w:fill="A8D08D"/>
            <w:vAlign w:val="center"/>
          </w:tcPr>
          <w:p w:rsidR="00A12258" w:rsidRPr="00A12258" w:rsidRDefault="00A12258" w:rsidP="00A12258">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rsidR="00A12258" w:rsidRPr="00A12258" w:rsidRDefault="00A12258" w:rsidP="00A12258">
            <w:pPr>
              <w:spacing w:after="0" w:line="240" w:lineRule="auto"/>
              <w:rPr>
                <w:sz w:val="16"/>
                <w:szCs w:val="16"/>
                <w:lang w:eastAsia="zh-CN"/>
              </w:rPr>
            </w:pPr>
            <w:r w:rsidRPr="00A12258">
              <w:rPr>
                <w:sz w:val="16"/>
                <w:szCs w:val="16"/>
                <w:lang w:eastAsia="zh-CN"/>
              </w:rPr>
              <w:t>Dodatne mjere nisu potrebne, osim uobičajenih.</w:t>
            </w:r>
          </w:p>
        </w:tc>
      </w:tr>
      <w:tr w:rsidR="00A12258" w:rsidRPr="00A12258" w:rsidTr="00740EE9">
        <w:trPr>
          <w:trHeight w:val="236"/>
        </w:trPr>
        <w:tc>
          <w:tcPr>
            <w:tcW w:w="1271" w:type="dxa"/>
            <w:shd w:val="clear" w:color="auto" w:fill="FFFF00"/>
            <w:vAlign w:val="center"/>
          </w:tcPr>
          <w:p w:rsidR="00A12258" w:rsidRPr="00A12258" w:rsidRDefault="00A12258" w:rsidP="00A12258">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troškovi premašuju dobit.</w:t>
            </w:r>
          </w:p>
        </w:tc>
      </w:tr>
      <w:tr w:rsidR="00A12258" w:rsidRPr="00A12258" w:rsidTr="00740EE9">
        <w:trPr>
          <w:trHeight w:val="242"/>
        </w:trPr>
        <w:tc>
          <w:tcPr>
            <w:tcW w:w="1271" w:type="dxa"/>
            <w:shd w:val="clear" w:color="auto" w:fill="ED7D31"/>
            <w:vAlign w:val="center"/>
          </w:tcPr>
          <w:p w:rsidR="00A12258" w:rsidRPr="00A12258" w:rsidRDefault="00A12258" w:rsidP="00A12258">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rsidR="00A12258" w:rsidRPr="00A12258" w:rsidRDefault="00A12258" w:rsidP="00A12258">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A12258" w:rsidRPr="00A12258" w:rsidTr="00740EE9">
        <w:trPr>
          <w:trHeight w:val="96"/>
        </w:trPr>
        <w:tc>
          <w:tcPr>
            <w:tcW w:w="1271" w:type="dxa"/>
            <w:shd w:val="clear" w:color="auto" w:fill="FF0000"/>
            <w:vAlign w:val="center"/>
          </w:tcPr>
          <w:p w:rsidR="00A12258" w:rsidRPr="00A12258" w:rsidRDefault="00A12258" w:rsidP="00A12258">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rsidR="00A12258" w:rsidRPr="00A12258" w:rsidRDefault="00A12258" w:rsidP="00A12258">
            <w:pPr>
              <w:spacing w:after="0" w:line="240" w:lineRule="auto"/>
              <w:rPr>
                <w:sz w:val="16"/>
                <w:szCs w:val="16"/>
                <w:lang w:eastAsia="zh-CN"/>
              </w:rPr>
            </w:pPr>
            <w:r w:rsidRPr="00A12258">
              <w:rPr>
                <w:sz w:val="16"/>
                <w:szCs w:val="16"/>
                <w:lang w:eastAsia="zh-CN"/>
              </w:rPr>
              <w:t>Rizik se ne može prihvatiti, izuzev u iznimnim situacijama.</w:t>
            </w:r>
          </w:p>
        </w:tc>
      </w:tr>
    </w:tbl>
    <w:p w:rsidR="00A12258" w:rsidRPr="00A12258" w:rsidRDefault="00A12258" w:rsidP="00A12258">
      <w:pPr>
        <w:rPr>
          <w:lang w:eastAsia="zh-CN"/>
        </w:rPr>
      </w:pPr>
    </w:p>
    <w:p w:rsidR="00A12258" w:rsidRPr="00A12258" w:rsidRDefault="005357C6" w:rsidP="00A12258">
      <w:pPr>
        <w:rPr>
          <w:lang w:eastAsia="zh-CN"/>
        </w:rPr>
      </w:pPr>
      <w:r>
        <w:rPr>
          <w:noProof/>
          <w:lang w:eastAsia="hr-HR"/>
        </w:rPr>
        <w:drawing>
          <wp:inline distT="0" distB="0" distL="0" distR="0">
            <wp:extent cx="2667801" cy="2095500"/>
            <wp:effectExtent l="0" t="0" r="0" b="0"/>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90027" cy="2112958"/>
                    </a:xfrm>
                    <a:prstGeom prst="rect">
                      <a:avLst/>
                    </a:prstGeom>
                    <a:noFill/>
                    <a:ln>
                      <a:noFill/>
                    </a:ln>
                  </pic:spPr>
                </pic:pic>
              </a:graphicData>
            </a:graphic>
          </wp:inline>
        </w:drawing>
      </w:r>
    </w:p>
    <w:p w:rsidR="00A12258" w:rsidRDefault="00A12258" w:rsidP="00A12258">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rsidR="00F74831" w:rsidRPr="00A12258" w:rsidRDefault="00F74831" w:rsidP="00AE2C6E">
      <w:pPr>
        <w:rPr>
          <w:rFonts w:asciiTheme="majorHAnsi" w:eastAsia="Times New Roman" w:hAnsiTheme="majorHAnsi" w:cs="Times New Roman"/>
          <w:b/>
          <w:bCs/>
          <w:sz w:val="28"/>
          <w:szCs w:val="26"/>
          <w:lang w:eastAsia="zh-CN"/>
        </w:rPr>
      </w:pPr>
    </w:p>
    <w:bookmarkEnd w:id="297"/>
    <w:p w:rsidR="00516405" w:rsidRDefault="00507C9E" w:rsidP="00C42486">
      <w:pPr>
        <w:spacing w:before="120" w:after="0" w:line="276" w:lineRule="auto"/>
        <w:jc w:val="both"/>
        <w:rPr>
          <w:sz w:val="24"/>
          <w:szCs w:val="24"/>
          <w:lang w:eastAsia="zh-CN"/>
        </w:rPr>
        <w:sectPr w:rsidR="00516405" w:rsidSect="00731F0F">
          <w:footerReference w:type="default" r:id="rId66"/>
          <w:pgSz w:w="11906" w:h="16838"/>
          <w:pgMar w:top="1418" w:right="1418" w:bottom="1418" w:left="1701" w:header="709" w:footer="709" w:gutter="0"/>
          <w:cols w:space="708"/>
          <w:docGrid w:linePitch="360"/>
        </w:sectPr>
      </w:pPr>
      <w:r>
        <w:rPr>
          <w:noProof/>
          <w:lang w:eastAsia="hr-HR"/>
        </w:rPr>
        <w:drawing>
          <wp:inline distT="0" distB="0" distL="0" distR="0">
            <wp:extent cx="5579745" cy="2243455"/>
            <wp:effectExtent l="0" t="0" r="1905" b="4445"/>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243455"/>
                    </a:xfrm>
                    <a:prstGeom prst="rect">
                      <a:avLst/>
                    </a:prstGeom>
                    <a:noFill/>
                    <a:ln>
                      <a:noFill/>
                    </a:ln>
                  </pic:spPr>
                </pic:pic>
              </a:graphicData>
            </a:graphic>
          </wp:inline>
        </w:drawing>
      </w:r>
    </w:p>
    <w:p w:rsidR="00DC4A06" w:rsidRDefault="002D664B" w:rsidP="00DC4A06">
      <w:pPr>
        <w:pStyle w:val="Naslov2"/>
      </w:pPr>
      <w:bookmarkStart w:id="298" w:name="_Toc65656165"/>
      <w:bookmarkStart w:id="299" w:name="_Toc4137287"/>
      <w:bookmarkStart w:id="300" w:name="_Toc19619322"/>
      <w:r>
        <w:lastRenderedPageBreak/>
        <w:t xml:space="preserve"> </w:t>
      </w:r>
      <w:bookmarkStart w:id="301" w:name="_Toc89343084"/>
      <w:r w:rsidR="00DC4A06">
        <w:t>POPLAVE IZAZVANE PUCANJEM BRANE</w:t>
      </w:r>
      <w:bookmarkEnd w:id="298"/>
      <w:bookmarkEnd w:id="301"/>
    </w:p>
    <w:tbl>
      <w:tblPr>
        <w:tblW w:w="8867"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tblPr>
      <w:tblGrid>
        <w:gridCol w:w="8867"/>
      </w:tblGrid>
      <w:tr w:rsidR="00DC4A06" w:rsidRPr="00DB7FF6" w:rsidTr="00DD4957">
        <w:trPr>
          <w:trHeight w:val="241"/>
          <w:jc w:val="center"/>
        </w:trPr>
        <w:tc>
          <w:tcPr>
            <w:tcW w:w="8867" w:type="dxa"/>
            <w:shd w:val="clear" w:color="auto" w:fill="auto"/>
          </w:tcPr>
          <w:p w:rsidR="00DC4A06" w:rsidRPr="00DB7FF6" w:rsidRDefault="00DC4A06" w:rsidP="00DD4957">
            <w:pPr>
              <w:spacing w:after="0" w:line="276" w:lineRule="auto"/>
              <w:jc w:val="both"/>
              <w:rPr>
                <w:rFonts w:eastAsia="Calibri" w:cstheme="minorHAnsi"/>
                <w:b/>
              </w:rPr>
            </w:pPr>
            <w:r w:rsidRPr="00DB7FF6">
              <w:rPr>
                <w:rFonts w:eastAsia="Calibri" w:cstheme="minorHAnsi"/>
                <w:b/>
              </w:rPr>
              <w:t>Naziv scenarija</w:t>
            </w:r>
          </w:p>
        </w:tc>
      </w:tr>
      <w:tr w:rsidR="00DC4A06" w:rsidRPr="00DB7FF6" w:rsidTr="00DD4957">
        <w:trPr>
          <w:trHeight w:val="241"/>
          <w:jc w:val="center"/>
        </w:trPr>
        <w:tc>
          <w:tcPr>
            <w:tcW w:w="8867" w:type="dxa"/>
            <w:shd w:val="clear" w:color="auto" w:fill="auto"/>
          </w:tcPr>
          <w:p w:rsidR="00DC4A06" w:rsidRPr="00E46A47" w:rsidRDefault="00DC4A06" w:rsidP="00DD4957">
            <w:pPr>
              <w:spacing w:after="0" w:line="276" w:lineRule="auto"/>
              <w:jc w:val="both"/>
              <w:rPr>
                <w:rFonts w:eastAsia="Calibri" w:cstheme="minorHAnsi"/>
              </w:rPr>
            </w:pPr>
            <w:r w:rsidRPr="00E46A47">
              <w:rPr>
                <w:rFonts w:eastAsia="Calibri" w:cstheme="minorHAnsi"/>
              </w:rPr>
              <w:t xml:space="preserve">Poplave izazvane </w:t>
            </w:r>
            <w:r>
              <w:rPr>
                <w:rFonts w:eastAsia="Calibri" w:cstheme="minorHAnsi"/>
              </w:rPr>
              <w:t xml:space="preserve">pucanjem brane akumulacijskog jezera HE Čakovec </w:t>
            </w:r>
          </w:p>
        </w:tc>
      </w:tr>
      <w:tr w:rsidR="00DC4A06" w:rsidRPr="00DB7FF6" w:rsidTr="00DD4957">
        <w:trPr>
          <w:trHeight w:val="247"/>
          <w:jc w:val="center"/>
        </w:trPr>
        <w:tc>
          <w:tcPr>
            <w:tcW w:w="8867" w:type="dxa"/>
            <w:shd w:val="clear" w:color="auto" w:fill="auto"/>
          </w:tcPr>
          <w:p w:rsidR="00DC4A06" w:rsidRPr="00E46A47" w:rsidRDefault="00DC4A06" w:rsidP="00DD4957">
            <w:pPr>
              <w:spacing w:after="0" w:line="276" w:lineRule="auto"/>
              <w:contextualSpacing/>
              <w:jc w:val="both"/>
              <w:rPr>
                <w:rFonts w:eastAsia="Calibri" w:cstheme="minorHAnsi"/>
                <w:b/>
              </w:rPr>
            </w:pPr>
            <w:r w:rsidRPr="00E46A47">
              <w:rPr>
                <w:rFonts w:eastAsia="Calibri" w:cstheme="minorHAnsi"/>
                <w:b/>
              </w:rPr>
              <w:t>Grupa rizika</w:t>
            </w:r>
          </w:p>
        </w:tc>
      </w:tr>
      <w:tr w:rsidR="00DC4A06" w:rsidRPr="00DB7FF6" w:rsidTr="00DD4957">
        <w:trPr>
          <w:trHeight w:val="241"/>
          <w:jc w:val="center"/>
        </w:trPr>
        <w:tc>
          <w:tcPr>
            <w:tcW w:w="8867" w:type="dxa"/>
            <w:shd w:val="clear" w:color="auto" w:fill="auto"/>
          </w:tcPr>
          <w:p w:rsidR="00DC4A06" w:rsidRPr="00DB7FF6" w:rsidRDefault="00DC4A06" w:rsidP="00DD4957">
            <w:pPr>
              <w:spacing w:after="0" w:line="276" w:lineRule="auto"/>
              <w:contextualSpacing/>
              <w:jc w:val="both"/>
              <w:rPr>
                <w:rFonts w:eastAsia="Calibri" w:cstheme="minorHAnsi"/>
              </w:rPr>
            </w:pPr>
            <w:r w:rsidRPr="00DB7FF6">
              <w:rPr>
                <w:rFonts w:eastAsia="Calibri" w:cstheme="minorHAnsi"/>
              </w:rPr>
              <w:t>Poplava</w:t>
            </w:r>
          </w:p>
        </w:tc>
      </w:tr>
      <w:tr w:rsidR="00DC4A06" w:rsidRPr="00DB7FF6" w:rsidTr="00DD4957">
        <w:trPr>
          <w:trHeight w:val="241"/>
          <w:jc w:val="center"/>
        </w:trPr>
        <w:tc>
          <w:tcPr>
            <w:tcW w:w="8867" w:type="dxa"/>
            <w:shd w:val="clear" w:color="auto" w:fill="auto"/>
          </w:tcPr>
          <w:p w:rsidR="00DC4A06" w:rsidRPr="00DB7FF6" w:rsidRDefault="00DC4A06" w:rsidP="00DD4957">
            <w:pPr>
              <w:spacing w:after="0" w:line="276" w:lineRule="auto"/>
              <w:contextualSpacing/>
              <w:jc w:val="both"/>
              <w:rPr>
                <w:rFonts w:eastAsia="Calibri" w:cstheme="minorHAnsi"/>
                <w:b/>
              </w:rPr>
            </w:pPr>
            <w:r w:rsidRPr="00DB7FF6">
              <w:rPr>
                <w:rFonts w:eastAsia="Calibri" w:cstheme="minorHAnsi"/>
                <w:b/>
              </w:rPr>
              <w:t>Rizik</w:t>
            </w:r>
          </w:p>
        </w:tc>
      </w:tr>
      <w:tr w:rsidR="00DC4A06" w:rsidRPr="00DB7FF6" w:rsidTr="00DD4957">
        <w:trPr>
          <w:trHeight w:val="241"/>
          <w:jc w:val="center"/>
        </w:trPr>
        <w:tc>
          <w:tcPr>
            <w:tcW w:w="8867" w:type="dxa"/>
            <w:shd w:val="clear" w:color="auto" w:fill="auto"/>
          </w:tcPr>
          <w:p w:rsidR="00DC4A06" w:rsidRPr="00DB7FF6" w:rsidRDefault="00DC4A06" w:rsidP="00DD4957">
            <w:pPr>
              <w:spacing w:after="0" w:line="276" w:lineRule="auto"/>
              <w:contextualSpacing/>
              <w:jc w:val="both"/>
              <w:rPr>
                <w:rFonts w:eastAsia="Calibri" w:cstheme="minorHAnsi"/>
              </w:rPr>
            </w:pPr>
            <w:r w:rsidRPr="00DB7FF6">
              <w:rPr>
                <w:rFonts w:eastAsia="Calibri" w:cstheme="minorHAnsi"/>
              </w:rPr>
              <w:t xml:space="preserve">Poplave izazvane </w:t>
            </w:r>
            <w:r>
              <w:rPr>
                <w:rFonts w:eastAsia="Calibri" w:cstheme="minorHAnsi"/>
              </w:rPr>
              <w:t>pucanjem brana</w:t>
            </w:r>
          </w:p>
        </w:tc>
      </w:tr>
      <w:tr w:rsidR="00DC4A06" w:rsidRPr="00DB7FF6" w:rsidTr="00DD4957">
        <w:trPr>
          <w:trHeight w:val="241"/>
          <w:jc w:val="center"/>
        </w:trPr>
        <w:tc>
          <w:tcPr>
            <w:tcW w:w="8867" w:type="dxa"/>
            <w:shd w:val="clear" w:color="auto" w:fill="auto"/>
          </w:tcPr>
          <w:p w:rsidR="00DC4A06" w:rsidRPr="00DB7FF6" w:rsidRDefault="00DC4A06" w:rsidP="00DD4957">
            <w:pPr>
              <w:spacing w:after="0" w:line="276" w:lineRule="auto"/>
              <w:contextualSpacing/>
              <w:jc w:val="both"/>
              <w:rPr>
                <w:rFonts w:eastAsia="Calibri" w:cstheme="minorHAnsi"/>
                <w:b/>
              </w:rPr>
            </w:pPr>
            <w:r w:rsidRPr="00DB7FF6">
              <w:rPr>
                <w:rFonts w:eastAsia="Calibri" w:cstheme="minorHAnsi"/>
                <w:b/>
              </w:rPr>
              <w:t>Radna skupina</w:t>
            </w:r>
          </w:p>
        </w:tc>
      </w:tr>
      <w:tr w:rsidR="00DC4A06" w:rsidRPr="00DB7FF6" w:rsidTr="00DD4957">
        <w:trPr>
          <w:trHeight w:val="272"/>
          <w:jc w:val="center"/>
        </w:trPr>
        <w:tc>
          <w:tcPr>
            <w:tcW w:w="8867" w:type="dxa"/>
            <w:shd w:val="clear" w:color="auto" w:fill="auto"/>
          </w:tcPr>
          <w:p w:rsidR="00DC4A06" w:rsidRPr="00FA5703" w:rsidRDefault="00DC4A06" w:rsidP="00DD4957">
            <w:pPr>
              <w:spacing w:after="0" w:line="276" w:lineRule="auto"/>
              <w:contextualSpacing/>
              <w:jc w:val="both"/>
              <w:rPr>
                <w:rFonts w:eastAsia="Calibri" w:cstheme="minorHAnsi"/>
                <w:b/>
                <w:highlight w:val="yellow"/>
              </w:rPr>
            </w:pPr>
            <w:r w:rsidRPr="00246702">
              <w:rPr>
                <w:rFonts w:eastAsia="Calibri" w:cstheme="minorHAnsi"/>
                <w:b/>
              </w:rPr>
              <w:t>Koordinator:</w:t>
            </w:r>
          </w:p>
        </w:tc>
      </w:tr>
      <w:tr w:rsidR="00DC4A06" w:rsidRPr="00DB7FF6" w:rsidTr="00DD4957">
        <w:trPr>
          <w:trHeight w:val="272"/>
          <w:jc w:val="center"/>
        </w:trPr>
        <w:tc>
          <w:tcPr>
            <w:tcW w:w="8867" w:type="dxa"/>
            <w:shd w:val="clear" w:color="auto" w:fill="auto"/>
          </w:tcPr>
          <w:p w:rsidR="00DC4A06" w:rsidRPr="00FA5703" w:rsidRDefault="002D664B" w:rsidP="00DD4957">
            <w:pPr>
              <w:spacing w:after="0" w:line="276" w:lineRule="auto"/>
              <w:contextualSpacing/>
              <w:jc w:val="both"/>
              <w:rPr>
                <w:rFonts w:eastAsia="Calibri" w:cstheme="minorHAnsi"/>
                <w:highlight w:val="yellow"/>
              </w:rPr>
            </w:pPr>
            <w:r w:rsidRPr="00F12693">
              <w:rPr>
                <w:rFonts w:eastAsia="Calibri" w:cstheme="minorHAnsi"/>
                <w:b/>
                <w:bCs/>
              </w:rPr>
              <w:t>Jurica Havaić</w:t>
            </w:r>
            <w:r w:rsidRPr="00F12693">
              <w:rPr>
                <w:rFonts w:eastAsia="Calibri" w:cstheme="minorHAnsi"/>
              </w:rPr>
              <w:t>, načelnik Stožera civilne zaštite Grada Ludbrega</w:t>
            </w:r>
          </w:p>
        </w:tc>
      </w:tr>
      <w:tr w:rsidR="00DC4A06" w:rsidRPr="00DB7FF6" w:rsidTr="00DD4957">
        <w:trPr>
          <w:trHeight w:val="272"/>
          <w:jc w:val="center"/>
        </w:trPr>
        <w:tc>
          <w:tcPr>
            <w:tcW w:w="8867" w:type="dxa"/>
            <w:shd w:val="clear" w:color="auto" w:fill="auto"/>
          </w:tcPr>
          <w:p w:rsidR="00DC4A06" w:rsidRPr="00FA5703" w:rsidRDefault="00DC4A06" w:rsidP="00DD4957">
            <w:pPr>
              <w:spacing w:after="0" w:line="276" w:lineRule="auto"/>
              <w:contextualSpacing/>
              <w:jc w:val="both"/>
              <w:rPr>
                <w:rFonts w:eastAsia="Calibri" w:cstheme="minorHAnsi"/>
                <w:b/>
                <w:highlight w:val="yellow"/>
              </w:rPr>
            </w:pPr>
            <w:r w:rsidRPr="00246702">
              <w:rPr>
                <w:rFonts w:eastAsia="Calibri" w:cstheme="minorHAnsi"/>
                <w:b/>
              </w:rPr>
              <w:t>Nositelj:</w:t>
            </w:r>
          </w:p>
        </w:tc>
      </w:tr>
      <w:tr w:rsidR="00DC4A06" w:rsidRPr="00DB7FF6" w:rsidTr="00DD4957">
        <w:trPr>
          <w:trHeight w:val="272"/>
          <w:jc w:val="center"/>
        </w:trPr>
        <w:tc>
          <w:tcPr>
            <w:tcW w:w="8867" w:type="dxa"/>
            <w:shd w:val="clear" w:color="auto" w:fill="auto"/>
          </w:tcPr>
          <w:p w:rsidR="002D664B" w:rsidRPr="002D664B" w:rsidRDefault="002D664B" w:rsidP="00DD4957">
            <w:pPr>
              <w:spacing w:after="0" w:line="276" w:lineRule="auto"/>
              <w:contextualSpacing/>
              <w:jc w:val="both"/>
              <w:rPr>
                <w:rFonts w:eastAsia="Calibri" w:cstheme="minorHAnsi"/>
              </w:rPr>
            </w:pPr>
            <w:r>
              <w:rPr>
                <w:rFonts w:eastAsia="Calibri" w:cstheme="minorHAnsi"/>
              </w:rPr>
              <w:t>„Lukom“ d.o.o. Ludbreg</w:t>
            </w:r>
          </w:p>
          <w:p w:rsidR="00DC4A06" w:rsidRPr="002D664B" w:rsidRDefault="002D664B" w:rsidP="00DD4957">
            <w:pPr>
              <w:spacing w:after="0" w:line="276" w:lineRule="auto"/>
              <w:contextualSpacing/>
              <w:jc w:val="both"/>
              <w:rPr>
                <w:rFonts w:eastAsia="Calibri" w:cstheme="minorHAnsi"/>
                <w:b/>
                <w:bCs/>
              </w:rPr>
            </w:pPr>
            <w:r w:rsidRPr="00A14E39">
              <w:rPr>
                <w:rFonts w:eastAsia="Calibri" w:cstheme="minorHAnsi"/>
                <w:b/>
                <w:bCs/>
              </w:rPr>
              <w:t>Spomenka Škafec</w:t>
            </w:r>
            <w:r>
              <w:rPr>
                <w:rFonts w:eastAsia="Calibri" w:cstheme="minorHAnsi"/>
              </w:rPr>
              <w:t xml:space="preserve">, direktorica „Lukom“-a d.o.o. </w:t>
            </w:r>
          </w:p>
        </w:tc>
      </w:tr>
      <w:tr w:rsidR="00DC4A06" w:rsidRPr="00DB7FF6" w:rsidTr="00DD4957">
        <w:trPr>
          <w:trHeight w:val="281"/>
          <w:jc w:val="center"/>
        </w:trPr>
        <w:tc>
          <w:tcPr>
            <w:tcW w:w="8867" w:type="dxa"/>
            <w:shd w:val="clear" w:color="auto" w:fill="auto"/>
          </w:tcPr>
          <w:p w:rsidR="001C6F0F" w:rsidRPr="002D664B" w:rsidRDefault="00DC4A06" w:rsidP="002D664B">
            <w:pPr>
              <w:spacing w:after="0" w:line="276" w:lineRule="auto"/>
              <w:contextualSpacing/>
              <w:jc w:val="both"/>
              <w:rPr>
                <w:rFonts w:eastAsia="Calibri" w:cstheme="minorHAnsi"/>
                <w:b/>
              </w:rPr>
            </w:pPr>
            <w:r w:rsidRPr="001C6F0F">
              <w:rPr>
                <w:rFonts w:eastAsia="Calibri" w:cstheme="minorHAnsi"/>
                <w:b/>
              </w:rPr>
              <w:t>Izvršitelj:</w:t>
            </w:r>
          </w:p>
        </w:tc>
      </w:tr>
      <w:tr w:rsidR="00DC4A06" w:rsidRPr="00DB7FF6" w:rsidTr="00DD4957">
        <w:trPr>
          <w:trHeight w:val="223"/>
          <w:jc w:val="center"/>
        </w:trPr>
        <w:tc>
          <w:tcPr>
            <w:tcW w:w="8867" w:type="dxa"/>
            <w:shd w:val="clear" w:color="auto" w:fill="auto"/>
          </w:tcPr>
          <w:p w:rsidR="002D664B" w:rsidRDefault="002D664B" w:rsidP="002D664B">
            <w:pPr>
              <w:spacing w:after="0" w:line="276" w:lineRule="auto"/>
              <w:contextualSpacing/>
              <w:jc w:val="both"/>
              <w:rPr>
                <w:rFonts w:eastAsia="Calibri" w:cstheme="minorHAnsi"/>
                <w:b/>
                <w:bCs/>
              </w:rPr>
            </w:pPr>
            <w:r w:rsidRPr="00A14E39">
              <w:rPr>
                <w:rFonts w:eastAsia="Calibri" w:cstheme="minorHAnsi"/>
                <w:b/>
                <w:bCs/>
              </w:rPr>
              <w:t>Spomenka Škafec</w:t>
            </w:r>
            <w:r>
              <w:rPr>
                <w:rFonts w:eastAsia="Calibri" w:cstheme="minorHAnsi"/>
              </w:rPr>
              <w:t xml:space="preserve">, direktorica „Lukom“-a d.o.o. </w:t>
            </w:r>
          </w:p>
          <w:p w:rsidR="00DC4A06" w:rsidRPr="00DB7FF6" w:rsidRDefault="002D664B" w:rsidP="002D664B">
            <w:pPr>
              <w:spacing w:after="0" w:line="276" w:lineRule="auto"/>
              <w:contextualSpacing/>
              <w:jc w:val="both"/>
              <w:rPr>
                <w:rFonts w:eastAsia="Calibri" w:cstheme="minorHAnsi"/>
              </w:rPr>
            </w:pPr>
            <w:r>
              <w:rPr>
                <w:rFonts w:eastAsia="Calibri" w:cstheme="minorHAnsi"/>
                <w:b/>
                <w:bCs/>
              </w:rPr>
              <w:t>Irena Kučina</w:t>
            </w:r>
            <w:r>
              <w:rPr>
                <w:rFonts w:eastAsia="Calibri" w:cstheme="minorHAnsi"/>
              </w:rPr>
              <w:t>, p</w:t>
            </w:r>
            <w:r w:rsidRPr="00A14E39">
              <w:rPr>
                <w:rFonts w:eastAsia="Calibri" w:cstheme="minorHAnsi"/>
              </w:rPr>
              <w:t>ročelnica Upravnog odjela za financije i komunalni sustav</w:t>
            </w:r>
          </w:p>
        </w:tc>
      </w:tr>
    </w:tbl>
    <w:p w:rsidR="00DC4A06" w:rsidRPr="00FD6C46" w:rsidRDefault="00DC4A06" w:rsidP="00DC4A06">
      <w:pPr>
        <w:pStyle w:val="Naslov3"/>
      </w:pPr>
      <w:bookmarkStart w:id="302" w:name="_Toc4137278"/>
      <w:bookmarkStart w:id="303" w:name="_Toc65656166"/>
      <w:bookmarkStart w:id="304" w:name="_Toc89343085"/>
      <w:r w:rsidRPr="00FD6C46">
        <w:t>Uvod</w:t>
      </w:r>
      <w:bookmarkEnd w:id="302"/>
      <w:bookmarkEnd w:id="303"/>
      <w:bookmarkEnd w:id="304"/>
      <w:r w:rsidRPr="00FD6C46">
        <w:t xml:space="preserve"> </w:t>
      </w:r>
    </w:p>
    <w:p w:rsidR="00DC4A06" w:rsidRDefault="00DC4A06" w:rsidP="00DC4A06">
      <w:pPr>
        <w:pStyle w:val="Odlomakpopisa11"/>
      </w:pPr>
      <w:r w:rsidRPr="00FD6C46">
        <w:t>Poplava izazvana pucanjem brane je umjetna (akcidentna) poplava. Rušenjem nasipa akumulacije, brane ili nasipa dovodnog kanala, prestaju postojati uvjeti za rad postrojenja hidroelektrane tj. prestaje mogućnost proizvodnje električne energije.</w:t>
      </w:r>
    </w:p>
    <w:p w:rsidR="00CE56F6" w:rsidRPr="00CE56F6" w:rsidRDefault="00CE56F6" w:rsidP="00CE56F6">
      <w:pPr>
        <w:pStyle w:val="Odlomakpopisa11"/>
      </w:pPr>
      <w:r w:rsidRPr="00CE56F6">
        <w:t>U slučaju formiranja otvora u nasutim branama može doći do istjecanja značajnih količina vode i propagacije poplavnog vala. Svi objekti hidroelektrane su projektirani na veliku vodu 1.000 godišnjeg povratnog perioda s nadvišenjem od 0,5 m. To praktično znači da do prelijevanja nasipa ne može doći, obzirom da su ostali dijelovi sustava obrane od velikih voda (vodoprivredni nasipi) projektirani na niže razine te će njih velika voda prije preliti.</w:t>
      </w:r>
    </w:p>
    <w:p w:rsidR="00DC4A06" w:rsidRDefault="00DC4A06" w:rsidP="00DC4A06">
      <w:pPr>
        <w:pStyle w:val="Naslov3"/>
      </w:pPr>
      <w:bookmarkStart w:id="305" w:name="_Toc65656167"/>
      <w:bookmarkStart w:id="306" w:name="_Toc89343086"/>
      <w:r w:rsidRPr="00C77FB4">
        <w:t>Prikaz utjecaja na kritičnu infrastrukturu</w:t>
      </w:r>
      <w:bookmarkEnd w:id="305"/>
      <w:bookmarkEnd w:id="306"/>
    </w:p>
    <w:tbl>
      <w:tblPr>
        <w:tblW w:w="88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
        <w:gridCol w:w="7930"/>
      </w:tblGrid>
      <w:tr w:rsidR="00DC4A06" w:rsidRPr="002139B7" w:rsidTr="00DD4957">
        <w:trPr>
          <w:trHeight w:val="375"/>
          <w:tblHeader/>
          <w:jc w:val="center"/>
        </w:trPr>
        <w:tc>
          <w:tcPr>
            <w:tcW w:w="851" w:type="dxa"/>
            <w:shd w:val="clear" w:color="auto" w:fill="auto"/>
            <w:vAlign w:val="center"/>
          </w:tcPr>
          <w:p w:rsidR="00DC4A06" w:rsidRPr="002139B7" w:rsidRDefault="00DC4A06" w:rsidP="00DD4957">
            <w:pPr>
              <w:spacing w:after="0" w:line="276" w:lineRule="auto"/>
              <w:jc w:val="both"/>
              <w:rPr>
                <w:rFonts w:eastAsia="Calibri" w:cstheme="minorHAnsi"/>
                <w:b/>
                <w:sz w:val="20"/>
                <w:szCs w:val="20"/>
              </w:rPr>
            </w:pPr>
            <w:r w:rsidRPr="002139B7">
              <w:rPr>
                <w:rFonts w:eastAsia="Calibri" w:cstheme="minorHAnsi"/>
                <w:b/>
                <w:sz w:val="20"/>
                <w:szCs w:val="20"/>
              </w:rPr>
              <w:t>UTJECAJ</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b/>
                <w:sz w:val="20"/>
                <w:szCs w:val="20"/>
              </w:rPr>
            </w:pPr>
            <w:r w:rsidRPr="002139B7">
              <w:rPr>
                <w:rFonts w:eastAsia="Calibri" w:cstheme="minorHAnsi"/>
                <w:b/>
                <w:sz w:val="20"/>
                <w:szCs w:val="20"/>
              </w:rPr>
              <w:t>SEKTOR</w:t>
            </w:r>
          </w:p>
        </w:tc>
      </w:tr>
      <w:tr w:rsidR="00DC4A06" w:rsidRPr="002139B7" w:rsidTr="00DD4957">
        <w:trPr>
          <w:trHeight w:val="37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Komunikacijska i informacijska tehnologija (elektroničke komunikacije, prijenos podataka, informacijski sustavi, pružanje audio i audiovizualnih medijskih usluga)</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Promet (cestovni, željeznički, zračni, pomorski i promet unutarnjim plovnim putovima)</w:t>
            </w:r>
          </w:p>
        </w:tc>
      </w:tr>
      <w:tr w:rsidR="00DC4A06" w:rsidRPr="002139B7" w:rsidTr="00DD4957">
        <w:trPr>
          <w:trHeight w:val="37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Zdravstvo (zdravstvena zaštita, proizvodnja, promet i nadzor nad lijekovima)</w:t>
            </w:r>
          </w:p>
        </w:tc>
      </w:tr>
      <w:tr w:rsidR="00DC4A06" w:rsidRPr="002139B7" w:rsidTr="00DD4957">
        <w:trPr>
          <w:trHeight w:val="37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Vodno gospodarstvo (regulacijske i zaštitne vodne građevine i komunalne vodne građevine)</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 xml:space="preserve">Hrana (proizvodnja i opskrba hranom i sustav sigurnosti hrane, robne zalihe) </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Financije (bankarstvo, burze, investicije, sustavi osiguranja i plaćanja)</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Proizvodnja, skladištenje i prijevoz opasnih tvari (kemijski, biološki, radiološki i nuklearni materijali)</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Javne službe (osiguranje javnog reda i mira, zaštita i spašavanje, hitna medicinska pomoć)</w:t>
            </w:r>
          </w:p>
        </w:tc>
      </w:tr>
      <w:tr w:rsidR="00DC4A06" w:rsidRPr="002139B7" w:rsidTr="00DD4957">
        <w:trPr>
          <w:trHeight w:val="385"/>
          <w:jc w:val="center"/>
        </w:trPr>
        <w:tc>
          <w:tcPr>
            <w:tcW w:w="851" w:type="dxa"/>
            <w:shd w:val="clear" w:color="auto" w:fill="auto"/>
            <w:vAlign w:val="center"/>
          </w:tcPr>
          <w:p w:rsidR="00DC4A06" w:rsidRPr="002139B7" w:rsidRDefault="00DC4A06" w:rsidP="00DD4957">
            <w:pPr>
              <w:spacing w:after="0" w:line="276" w:lineRule="auto"/>
              <w:jc w:val="center"/>
              <w:rPr>
                <w:rFonts w:eastAsia="Calibri" w:cstheme="minorHAnsi"/>
                <w:b/>
                <w:sz w:val="20"/>
                <w:szCs w:val="20"/>
              </w:rPr>
            </w:pPr>
            <w:r w:rsidRPr="002139B7">
              <w:rPr>
                <w:rFonts w:eastAsia="Calibri" w:cstheme="minorHAnsi"/>
                <w:b/>
                <w:sz w:val="20"/>
                <w:szCs w:val="20"/>
              </w:rPr>
              <w:lastRenderedPageBreak/>
              <w:t>x</w:t>
            </w:r>
          </w:p>
        </w:tc>
        <w:tc>
          <w:tcPr>
            <w:tcW w:w="7982" w:type="dxa"/>
            <w:shd w:val="clear" w:color="auto" w:fill="auto"/>
            <w:vAlign w:val="center"/>
          </w:tcPr>
          <w:p w:rsidR="00DC4A06" w:rsidRPr="002139B7" w:rsidRDefault="00DC4A06" w:rsidP="00DD4957">
            <w:pPr>
              <w:spacing w:after="0" w:line="276" w:lineRule="auto"/>
              <w:jc w:val="both"/>
              <w:rPr>
                <w:rFonts w:eastAsia="Calibri" w:cstheme="minorHAnsi"/>
                <w:sz w:val="20"/>
                <w:szCs w:val="20"/>
              </w:rPr>
            </w:pPr>
            <w:r w:rsidRPr="002139B7">
              <w:rPr>
                <w:rFonts w:eastAsia="Calibri" w:cstheme="minorHAnsi"/>
                <w:sz w:val="20"/>
                <w:szCs w:val="20"/>
              </w:rPr>
              <w:t>Nacionalni spomenici i vrijednosti</w:t>
            </w:r>
          </w:p>
        </w:tc>
      </w:tr>
    </w:tbl>
    <w:p w:rsidR="00DC4A06" w:rsidRDefault="00DC4A06" w:rsidP="00DC4A06">
      <w:pPr>
        <w:pStyle w:val="Naslov3"/>
      </w:pPr>
      <w:bookmarkStart w:id="307" w:name="_Toc65656168"/>
      <w:bookmarkStart w:id="308" w:name="_Toc89343087"/>
      <w:r w:rsidRPr="00C77FB4">
        <w:t>Kontekst</w:t>
      </w:r>
      <w:bookmarkEnd w:id="307"/>
      <w:bookmarkEnd w:id="308"/>
    </w:p>
    <w:p w:rsidR="00C868DA" w:rsidRDefault="00C868DA" w:rsidP="00C868DA">
      <w:pPr>
        <w:pStyle w:val="Odlomakpopisa11"/>
      </w:pPr>
      <w:r w:rsidRPr="00FD6C46">
        <w:t xml:space="preserve">HE Čakovec smještena je na rijeci Dravi, između grada Varaždina i Preloga i koristi vodne snage rijeke Drave na dionici dugoj 21 km (od r.km. 288 do r.km. 267). </w:t>
      </w:r>
    </w:p>
    <w:p w:rsidR="00C868DA" w:rsidRDefault="00C868DA" w:rsidP="00C868DA">
      <w:pPr>
        <w:pStyle w:val="Odlomakpopisa11"/>
      </w:pPr>
      <w:r w:rsidRPr="00FD6C46">
        <w:t xml:space="preserve">HE Čakovec je višenamjenska hidroelektrana koja osim proizvodnje električne energije brani zemljište i naselja od poplava i erozivnog djelovanja rijeke, odvodnjuje prekomjerno vlažno zemljište, stvara uvjete za gravitacijsku odvodnju doline i gravitacijsko natapanje zemljišta, te uvjete za razvoj razonode, izletništva i športa. </w:t>
      </w:r>
    </w:p>
    <w:p w:rsidR="00C868DA" w:rsidRPr="00FD6C46" w:rsidRDefault="00C868DA" w:rsidP="00C868DA">
      <w:pPr>
        <w:pStyle w:val="Odlomakpopisa11"/>
      </w:pPr>
      <w:r w:rsidRPr="00FD6C46">
        <w:t>Glavni objekti hidroelektrane su akumulacijsko jezero, nasuta i betonska (pokretna) brana, dovodni kanal, strojarnica i odvodni kanal. HE Čakovec je derivacijska hidroelektrana kanalskog tipa s akumulacijom za dnevno uređenje dotoka. U pogonu je od 1982. godine i sa HE Varaždin i HE Dubrava zajedno, predstavlja lanac hidroelektrana kojima se vođenje obavlja iz centra daljinskog nadzora i upravljanja (Centar proizvodnje Sjever).</w:t>
      </w:r>
    </w:p>
    <w:p w:rsidR="00C868DA" w:rsidRPr="00FD6C46" w:rsidRDefault="00C868DA" w:rsidP="00C868DA">
      <w:pPr>
        <w:pStyle w:val="Odlomakpopisa11"/>
      </w:pPr>
      <w:r w:rsidRPr="00FD6C46">
        <w:t>Pri maksimalnom usporu zapremina jezera i dovodnog kanala iznosi oko 51·10</w:t>
      </w:r>
      <w:r w:rsidRPr="00FD6C46">
        <w:rPr>
          <w:vertAlign w:val="superscript"/>
        </w:rPr>
        <w:t>6</w:t>
      </w:r>
      <w:r w:rsidRPr="00FD6C46">
        <w:t xml:space="preserve"> m</w:t>
      </w:r>
      <w:r w:rsidRPr="00FD6C46">
        <w:rPr>
          <w:vertAlign w:val="superscript"/>
        </w:rPr>
        <w:t>3</w:t>
      </w:r>
      <w:r w:rsidRPr="00FD6C46">
        <w:t xml:space="preserve"> te se po našim propisima brana ubraja u visoke brane. Prema službenoj definiciji visokih brana, u sustavu hidroelektrane je sedam visokih brana: lijevi i desni nasip akumulacije, betonska (pokretna) brana, nasuta brana, lijevi i desni nasip dovodnog kanala i strojarnica.</w:t>
      </w:r>
    </w:p>
    <w:p w:rsidR="00C868DA" w:rsidRDefault="00C868DA" w:rsidP="00C868DA">
      <w:pPr>
        <w:pStyle w:val="Odlomakpopisa11"/>
      </w:pPr>
      <w:r w:rsidRPr="00FD6C46">
        <w:t xml:space="preserve">Područje u kojem su sagrađeni objekti HE Čakovec je nizinsko – ravničarsko područje u kojem je meandrirala rijeka Drava. Područje je relativno plodna ravnica koju je Drava često plavila pa su naselja sagrađena na povišenim dijelovima terena. Izgradnjom višenamjenskih objekata na rijeci Dravi su se poboljšali hidrološki uvjeti tj. smanjeno je plavljenje područja te su u posljednjih 30-tak godina intenzivnije urbanizirana i niža područja. Izgradnjom autoceste koja je značajnim dijelom u nasipu se plavljeno područje može podijeliti na područje koje je zapadno (uzvodno) od autoceste i u kojem se u slučaju formiranja otvora formiraju veće dubine i na područje koje je istočno od autoceste (nizvodno) u kojem će doći reducirani poplavni val. </w:t>
      </w:r>
    </w:p>
    <w:p w:rsidR="00C868DA" w:rsidRPr="00F76C2B" w:rsidRDefault="00C868DA" w:rsidP="00C868DA">
      <w:pPr>
        <w:pStyle w:val="Odlomakpopisa11"/>
      </w:pPr>
      <w:r w:rsidRPr="00F76C2B">
        <w:t>Utjecaj hidroelektrane na okolinu je zna</w:t>
      </w:r>
      <w:r w:rsidRPr="00F76C2B">
        <w:rPr>
          <w:rFonts w:ascii="TimesNewRoman" w:eastAsia="TimesNewRoman" w:cs="TimesNewRoman"/>
        </w:rPr>
        <w:t>č</w:t>
      </w:r>
      <w:r w:rsidRPr="00F76C2B">
        <w:t>ajan, a pri koncipiranju postrojenja naro</w:t>
      </w:r>
      <w:r w:rsidRPr="00F76C2B">
        <w:rPr>
          <w:rFonts w:ascii="TimesNewRoman" w:eastAsia="TimesNewRoman" w:cs="TimesNewRoman"/>
        </w:rPr>
        <w:t>č</w:t>
      </w:r>
      <w:r w:rsidRPr="00F76C2B">
        <w:t>ita pažnja je posve</w:t>
      </w:r>
      <w:r w:rsidRPr="00F76C2B">
        <w:rPr>
          <w:rFonts w:ascii="TimesNewRoman" w:eastAsia="TimesNewRoman" w:cs="TimesNewRoman"/>
        </w:rPr>
        <w:t>ć</w:t>
      </w:r>
      <w:r w:rsidRPr="00F76C2B">
        <w:t>ena obrani od poplave. U južnom zaobalju u poplavnoj zoni su sljede</w:t>
      </w:r>
      <w:r w:rsidRPr="00F76C2B">
        <w:rPr>
          <w:rFonts w:ascii="TimesNewRoman" w:eastAsia="TimesNewRoman" w:cs="TimesNewRoman"/>
        </w:rPr>
        <w:t>ć</w:t>
      </w:r>
      <w:r w:rsidRPr="00F76C2B">
        <w:t>a naselja</w:t>
      </w:r>
      <w:r w:rsidR="00CA7D8A">
        <w:t xml:space="preserve"> na području Grada Ludbrega</w:t>
      </w:r>
      <w:r w:rsidRPr="00F76C2B">
        <w:t xml:space="preserve">: </w:t>
      </w:r>
      <w:r w:rsidRPr="00BE6D6F">
        <w:rPr>
          <w:b/>
          <w:bCs/>
        </w:rPr>
        <w:t>Selnik i Ludbreg</w:t>
      </w:r>
      <w:r w:rsidRPr="00F76C2B">
        <w:t>.</w:t>
      </w:r>
    </w:p>
    <w:p w:rsidR="00C868DA" w:rsidRPr="00F76C2B" w:rsidRDefault="00C868DA" w:rsidP="00C868DA">
      <w:pPr>
        <w:pStyle w:val="Odlomakpopisa11"/>
      </w:pPr>
      <w:r w:rsidRPr="00F76C2B">
        <w:t>S ekonomskog stanovišta gledano, osim uskog podru</w:t>
      </w:r>
      <w:r w:rsidRPr="00F76C2B">
        <w:rPr>
          <w:rFonts w:ascii="TimesNewRoman" w:eastAsia="TimesNewRoman" w:cs="TimesNewRoman"/>
        </w:rPr>
        <w:t>č</w:t>
      </w:r>
      <w:r w:rsidRPr="00F76C2B">
        <w:t>ja uz Dravu, gotovo sve raspoložive površine su iskorištene za poljoprivredne svrhe. Industrijskih postrojenja zna</w:t>
      </w:r>
      <w:r w:rsidRPr="00F76C2B">
        <w:rPr>
          <w:rFonts w:ascii="TimesNewRoman" w:eastAsia="TimesNewRoman" w:cs="TimesNewRoman"/>
        </w:rPr>
        <w:t>č</w:t>
      </w:r>
      <w:r w:rsidRPr="00F76C2B">
        <w:t>ajnijeg karaktera u ugroženom podru</w:t>
      </w:r>
      <w:r w:rsidRPr="00F76C2B">
        <w:rPr>
          <w:rFonts w:ascii="TimesNewRoman" w:eastAsia="TimesNewRoman" w:cs="TimesNewRoman"/>
        </w:rPr>
        <w:t>č</w:t>
      </w:r>
      <w:r w:rsidRPr="00F76C2B">
        <w:t>ju nema. Izgradnjom elektrana je znatno pove</w:t>
      </w:r>
      <w:r w:rsidRPr="00F76C2B">
        <w:rPr>
          <w:rFonts w:ascii="TimesNewRoman" w:eastAsia="TimesNewRoman" w:cs="TimesNewRoman"/>
        </w:rPr>
        <w:t>ć</w:t>
      </w:r>
      <w:r w:rsidRPr="00F76C2B">
        <w:t>ana sigurnost podru</w:t>
      </w:r>
      <w:r w:rsidRPr="00F76C2B">
        <w:rPr>
          <w:rFonts w:ascii="TimesNewRoman" w:eastAsia="TimesNewRoman" w:cs="TimesNewRoman"/>
        </w:rPr>
        <w:t>č</w:t>
      </w:r>
      <w:r w:rsidRPr="00F76C2B">
        <w:t>ja u smislu obrane od poplava.</w:t>
      </w:r>
    </w:p>
    <w:p w:rsidR="00DC4A06" w:rsidRPr="00F04FF8" w:rsidRDefault="00DC4A06" w:rsidP="00DC4A06">
      <w:pPr>
        <w:pStyle w:val="Naslov3"/>
      </w:pPr>
      <w:bookmarkStart w:id="309" w:name="_Toc4137281"/>
      <w:bookmarkStart w:id="310" w:name="_Toc65656169"/>
      <w:bookmarkStart w:id="311" w:name="_Toc89343088"/>
      <w:r w:rsidRPr="00F04FF8">
        <w:lastRenderedPageBreak/>
        <w:t>Uzrok</w:t>
      </w:r>
      <w:bookmarkEnd w:id="309"/>
      <w:bookmarkEnd w:id="310"/>
      <w:bookmarkEnd w:id="311"/>
      <w:r w:rsidRPr="00F04FF8">
        <w:t xml:space="preserve"> </w:t>
      </w:r>
    </w:p>
    <w:p w:rsidR="00DC4A06" w:rsidRPr="00F04FF8" w:rsidRDefault="00DC4A06" w:rsidP="00DC4A06">
      <w:pPr>
        <w:tabs>
          <w:tab w:val="left" w:pos="709"/>
          <w:tab w:val="left" w:pos="9000"/>
        </w:tabs>
        <w:spacing w:after="0" w:line="276" w:lineRule="auto"/>
        <w:jc w:val="both"/>
        <w:rPr>
          <w:rFonts w:cs="Arial"/>
          <w:sz w:val="24"/>
          <w:szCs w:val="24"/>
        </w:rPr>
      </w:pPr>
      <w:r w:rsidRPr="00F04FF8">
        <w:rPr>
          <w:rFonts w:cs="Arial"/>
          <w:sz w:val="24"/>
          <w:szCs w:val="24"/>
        </w:rPr>
        <w:t>Do pucanja hidroakumulacijske brane može doći diverzijom, velikim ratnim razaranjima ili prirodnim katastrofama (veliki nagli dotok vode, jako nevrijeme s olujnim vjetrom, potres i dr.) uslijed kojih dolazi do oštećenja nasipa i postrojenja.</w:t>
      </w:r>
    </w:p>
    <w:p w:rsidR="00DC4A06" w:rsidRPr="00F04FF8" w:rsidRDefault="00DC4A06" w:rsidP="00DC4A06">
      <w:pPr>
        <w:pStyle w:val="Naslov4"/>
      </w:pPr>
      <w:bookmarkStart w:id="312" w:name="_Toc65656170"/>
      <w:bookmarkStart w:id="313" w:name="_Toc89343089"/>
      <w:r w:rsidRPr="00F04FF8">
        <w:t>Razvoj događaja koji prethodi velikoj nesreći</w:t>
      </w:r>
      <w:bookmarkEnd w:id="312"/>
      <w:bookmarkEnd w:id="313"/>
    </w:p>
    <w:p w:rsidR="00DC4A06" w:rsidRPr="00F04FF8" w:rsidRDefault="00DC4A06" w:rsidP="00DC4A06">
      <w:pPr>
        <w:spacing w:after="120" w:line="276" w:lineRule="auto"/>
        <w:jc w:val="both"/>
        <w:rPr>
          <w:sz w:val="24"/>
          <w:szCs w:val="24"/>
          <w:lang w:eastAsia="zh-CN"/>
        </w:rPr>
      </w:pPr>
      <w:r w:rsidRPr="00F04FF8">
        <w:rPr>
          <w:sz w:val="24"/>
          <w:szCs w:val="24"/>
          <w:lang w:eastAsia="zh-CN"/>
        </w:rPr>
        <w:t>Rijeka Drava, ukupne slivne površine od 42.238 km</w:t>
      </w:r>
      <w:r w:rsidRPr="00F04FF8">
        <w:rPr>
          <w:sz w:val="24"/>
          <w:szCs w:val="24"/>
          <w:vertAlign w:val="superscript"/>
          <w:lang w:eastAsia="zh-CN"/>
        </w:rPr>
        <w:t>2</w:t>
      </w:r>
      <w:r w:rsidRPr="00F04FF8">
        <w:rPr>
          <w:sz w:val="24"/>
          <w:szCs w:val="24"/>
          <w:lang w:eastAsia="zh-CN"/>
        </w:rPr>
        <w:t>, protječe kroz pet europskih država: Italiju, Austriju, Sloveniju, Hrvatsku i Mađarsku. Dužina Drave kroz Hrvatsku je 323 km. Na ulazu u Hrvatsku srednji protok je 315 m</w:t>
      </w:r>
      <w:r w:rsidRPr="00F04FF8">
        <w:rPr>
          <w:sz w:val="24"/>
          <w:szCs w:val="24"/>
          <w:vertAlign w:val="superscript"/>
          <w:lang w:eastAsia="zh-CN"/>
        </w:rPr>
        <w:t>3</w:t>
      </w:r>
      <w:r w:rsidRPr="00F04FF8">
        <w:rPr>
          <w:sz w:val="24"/>
          <w:szCs w:val="24"/>
          <w:lang w:eastAsia="zh-CN"/>
        </w:rPr>
        <w:t>/s, kod Botova nakon ušća najvećega pritoka Mure 530 m</w:t>
      </w:r>
      <w:r w:rsidRPr="00F04FF8">
        <w:rPr>
          <w:sz w:val="24"/>
          <w:szCs w:val="24"/>
          <w:vertAlign w:val="superscript"/>
          <w:lang w:eastAsia="zh-CN"/>
        </w:rPr>
        <w:t>3</w:t>
      </w:r>
      <w:r w:rsidRPr="00F04FF8">
        <w:rPr>
          <w:sz w:val="24"/>
          <w:szCs w:val="24"/>
          <w:lang w:eastAsia="zh-CN"/>
        </w:rPr>
        <w:t>/s, a pri ušću u Dunav 580 m</w:t>
      </w:r>
      <w:r w:rsidRPr="00F04FF8">
        <w:rPr>
          <w:sz w:val="24"/>
          <w:szCs w:val="24"/>
          <w:vertAlign w:val="superscript"/>
          <w:lang w:eastAsia="zh-CN"/>
        </w:rPr>
        <w:t>3</w:t>
      </w:r>
      <w:r w:rsidRPr="00F04FF8">
        <w:rPr>
          <w:sz w:val="24"/>
          <w:szCs w:val="24"/>
          <w:lang w:eastAsia="zh-CN"/>
        </w:rPr>
        <w:t>/s.</w:t>
      </w:r>
    </w:p>
    <w:p w:rsidR="00DC4A06" w:rsidRPr="00F04FF8" w:rsidRDefault="00DC4A06" w:rsidP="00DC4A06">
      <w:pPr>
        <w:spacing w:line="276" w:lineRule="auto"/>
        <w:jc w:val="both"/>
        <w:rPr>
          <w:sz w:val="24"/>
          <w:szCs w:val="24"/>
          <w:lang w:eastAsia="zh-CN"/>
        </w:rPr>
      </w:pPr>
      <w:r w:rsidRPr="00F04FF8">
        <w:rPr>
          <w:sz w:val="24"/>
          <w:szCs w:val="24"/>
          <w:lang w:eastAsia="zh-CN"/>
        </w:rPr>
        <w:t>Drava je kišno</w:t>
      </w:r>
      <w:r w:rsidRPr="00F04FF8">
        <w:rPr>
          <w:sz w:val="24"/>
          <w:szCs w:val="24"/>
          <w:lang w:eastAsia="zh-CN"/>
        </w:rPr>
        <w:sym w:font="Symbol" w:char="F02D"/>
      </w:r>
      <w:r w:rsidRPr="00F04FF8">
        <w:rPr>
          <w:sz w:val="24"/>
          <w:szCs w:val="24"/>
          <w:lang w:eastAsia="zh-CN"/>
        </w:rPr>
        <w:t>ledenjačkog režima s malom vodnom količinom zimi i velikom krajem proljeća i početkom ljeta. Drava svejedno ima relativno povoljan raspored protoka tijekom godine zahvaljujući velikoj akumulaciji vode u snijegu, a zbog ledenjaka ima i prilično uravnotežen godišnji protok.</w:t>
      </w:r>
    </w:p>
    <w:p w:rsidR="00DC4A06" w:rsidRPr="00F04FF8" w:rsidRDefault="00DC4A06" w:rsidP="00DC4A06">
      <w:pPr>
        <w:pStyle w:val="Naslov4"/>
      </w:pPr>
      <w:bookmarkStart w:id="314" w:name="_Toc65656171"/>
      <w:bookmarkStart w:id="315" w:name="_Toc89343090"/>
      <w:r w:rsidRPr="00F04FF8">
        <w:t>Okidač koji je uzrokovao veliku nesreću</w:t>
      </w:r>
      <w:bookmarkEnd w:id="314"/>
      <w:bookmarkEnd w:id="315"/>
    </w:p>
    <w:p w:rsidR="00DC4A06" w:rsidRPr="00F04FF8" w:rsidRDefault="00DC4A06" w:rsidP="00DC4A06">
      <w:pPr>
        <w:spacing w:line="276" w:lineRule="auto"/>
        <w:jc w:val="both"/>
        <w:rPr>
          <w:sz w:val="24"/>
          <w:szCs w:val="24"/>
          <w:lang w:eastAsia="zh-CN"/>
        </w:rPr>
      </w:pPr>
      <w:r w:rsidRPr="00F04FF8">
        <w:rPr>
          <w:sz w:val="24"/>
          <w:szCs w:val="24"/>
          <w:lang w:eastAsia="zh-CN"/>
        </w:rPr>
        <w:t>U slučaju nailaska velikih voda dolazi do formiranja otvora u nasutim branama te istjecanja značajnih količina vode i propagacije poplavnog vala. Ovakav razvoj događaja imao bi za posljedicu ugrožavanje okolnih naselja i života stanovništva, kao i nemogućnost proizvodnje električne energije radi rušenja objekata hidroelektrane.</w:t>
      </w:r>
    </w:p>
    <w:p w:rsidR="00DC4A06" w:rsidRPr="008106AF" w:rsidRDefault="00DC4A06" w:rsidP="00DC4A06">
      <w:pPr>
        <w:pStyle w:val="Naslov3"/>
      </w:pPr>
      <w:bookmarkStart w:id="316" w:name="_Toc4137282"/>
      <w:bookmarkStart w:id="317" w:name="_Toc65656172"/>
      <w:bookmarkStart w:id="318" w:name="_Toc89343091"/>
      <w:r w:rsidRPr="008106AF">
        <w:t>Opis događaja</w:t>
      </w:r>
      <w:bookmarkEnd w:id="316"/>
      <w:bookmarkEnd w:id="317"/>
      <w:bookmarkEnd w:id="318"/>
    </w:p>
    <w:p w:rsidR="00DC4A06" w:rsidRDefault="00DC4A06" w:rsidP="00DC4A06">
      <w:pPr>
        <w:autoSpaceDE w:val="0"/>
        <w:autoSpaceDN w:val="0"/>
        <w:adjustRightInd w:val="0"/>
        <w:spacing w:line="276" w:lineRule="auto"/>
        <w:jc w:val="both"/>
        <w:rPr>
          <w:rFonts w:cs="Arial"/>
          <w:sz w:val="24"/>
          <w:szCs w:val="24"/>
        </w:rPr>
      </w:pPr>
      <w:r w:rsidRPr="00DE2926">
        <w:rPr>
          <w:rFonts w:cs="Arial"/>
          <w:sz w:val="24"/>
          <w:szCs w:val="24"/>
        </w:rPr>
        <w:t xml:space="preserve">U ekstremnim slučajevima rušenja objekata visokih brana (hidroelektrane, brane, nasipa) neminovno dolazi i do velike ugroženosti okolnog područja. </w:t>
      </w:r>
    </w:p>
    <w:p w:rsidR="00DC4A06" w:rsidRDefault="00DC4A06" w:rsidP="00DC4A06">
      <w:pPr>
        <w:pStyle w:val="Naslov4"/>
      </w:pPr>
      <w:bookmarkStart w:id="319" w:name="_Toc65656173"/>
      <w:bookmarkStart w:id="320" w:name="_Toc89343092"/>
      <w:r w:rsidRPr="00DE2926">
        <w:t>Događaj s najgorim mogućim posljedicama</w:t>
      </w:r>
      <w:bookmarkEnd w:id="319"/>
      <w:bookmarkEnd w:id="320"/>
    </w:p>
    <w:p w:rsidR="00DC4A06" w:rsidRPr="00946C80" w:rsidRDefault="00DC4A06" w:rsidP="00DC4A06">
      <w:pPr>
        <w:pStyle w:val="Odlomakpopisa11"/>
      </w:pPr>
      <w:r w:rsidRPr="00946C80">
        <w:t>Za događaj s najgorim mogućim posljedicama, uzima se nestacionarni rubni uvjet na ulasku vode u jezero, a kao ekstremni poplavni val usvojen je hidrogram 10</w:t>
      </w:r>
      <w:r>
        <w:t>.</w:t>
      </w:r>
      <w:r w:rsidRPr="00946C80">
        <w:t>000 godišnjeg vala koji dolazi iz sustava HE Varaždin kroz staro korito i kroz odvodni kanal. Oblik vodnog vala je dobiven numeričkim modelom, a predstavlja transformaciju vodnog vala 10</w:t>
      </w:r>
      <w:r>
        <w:t>.</w:t>
      </w:r>
      <w:r w:rsidRPr="00946C80">
        <w:t>000 godišnjeg povratnog perioda koji ulazi u akumulaciju HE Varaždin te prolazi kroz branu i staro korito (i razlijeva se u inundaciju) i kroz strojarnicu hidroelektrane (Q = 500 m</w:t>
      </w:r>
      <w:r w:rsidRPr="00946C80">
        <w:rPr>
          <w:vertAlign w:val="superscript"/>
        </w:rPr>
        <w:t>3</w:t>
      </w:r>
      <w:r w:rsidRPr="00946C80">
        <w:t>/s).</w:t>
      </w:r>
    </w:p>
    <w:p w:rsidR="00DC4A06" w:rsidRPr="00946C80" w:rsidRDefault="00DC4A06" w:rsidP="00DC4A06">
      <w:pPr>
        <w:pStyle w:val="Odlomakpopisa11"/>
      </w:pPr>
      <w:r w:rsidRPr="00946C80">
        <w:t>Kod dolaska takvog vala predviđa se pred pražnjenje akumulacije na kotu 167 m n.m. te se u početku ne prekida rad hidroelektrane. Usvaja se da su sva protočna polja brane zatvorena. Dolaskom vodnog vala raste razina vode u akumulaciji te u trenutku kad dosegne kotu 168.00 m n.m. počinje formiranje otvora na drugoj predviđenoj lokaciji. Strojarnica i dalje radi sa 500 m</w:t>
      </w:r>
      <w:r w:rsidRPr="00946C80">
        <w:rPr>
          <w:vertAlign w:val="superscript"/>
        </w:rPr>
        <w:t>3</w:t>
      </w:r>
      <w:r w:rsidRPr="00946C80">
        <w:t>/s.</w:t>
      </w:r>
    </w:p>
    <w:p w:rsidR="00DC4A06" w:rsidRDefault="00DC4A06" w:rsidP="00DC4A06">
      <w:pPr>
        <w:pStyle w:val="Odlomakpopisa11"/>
      </w:pPr>
      <w:r w:rsidRPr="00946C80">
        <w:t xml:space="preserve">Kada gornja voda brane dosegne vrijednost 168,05 m n.m. (to je vodostaj kod kojeg sigurnosna automatika počinje dizati zapornice na brani) započinje istjecanje iz jezera kroz </w:t>
      </w:r>
      <w:r w:rsidRPr="00946C80">
        <w:lastRenderedPageBreak/>
        <w:t>tri protočna polja (pretpostavlja se da je četvrto protočno polje izvan funkcije), te se kontinuirano povećava 0,5 m</w:t>
      </w:r>
      <w:r w:rsidRPr="00946C80">
        <w:rPr>
          <w:vertAlign w:val="superscript"/>
        </w:rPr>
        <w:t>3</w:t>
      </w:r>
      <w:r w:rsidRPr="00946C80">
        <w:t>/s što je maksimalni dozvoljeni gradijent iz pogonskog pravilnika. U trenutku kad se zapornice u potpunosti otvore ili kada protok kroz branu zbog opadanja razine u jezeru počinje opadati, protok kroz branu treba računati na osnovu konsumpcijske krivulje. Najveći dozvoljeni protok kroz branu iznosi 3</w:t>
      </w:r>
      <w:r>
        <w:t>.</w:t>
      </w:r>
      <w:r w:rsidRPr="00946C80">
        <w:t>000 m</w:t>
      </w:r>
      <w:r w:rsidRPr="00946C80">
        <w:rPr>
          <w:vertAlign w:val="superscript"/>
        </w:rPr>
        <w:t>3</w:t>
      </w:r>
      <w:r w:rsidRPr="00946C80">
        <w:t>/s jer je to usvojeno kao kapacitet starog korita. Kada vodostaj u akumulaciji padne ispod 165 m n.m. agregati na strojarnici prestaju s radom.</w:t>
      </w:r>
    </w:p>
    <w:p w:rsidR="00DC4A06" w:rsidRDefault="005C32F4" w:rsidP="00DC4A06">
      <w:pPr>
        <w:pStyle w:val="Odlomakpopisa11"/>
        <w:rPr>
          <w:rFonts w:cstheme="minorHAnsi"/>
          <w:color w:val="000000"/>
        </w:rPr>
      </w:pPr>
      <w:r w:rsidRPr="005C32F4">
        <w:rPr>
          <w:rFonts w:cstheme="minorHAnsi"/>
          <w:color w:val="000000"/>
        </w:rPr>
        <w:t>Na području grada Ludbrega plavljeno je naselje Selnik (oko 20%).</w:t>
      </w:r>
    </w:p>
    <w:p w:rsidR="00CA663D" w:rsidRDefault="00CA663D" w:rsidP="00DC4A06">
      <w:pPr>
        <w:pStyle w:val="Odlomakpopisa11"/>
        <w:rPr>
          <w:rFonts w:cstheme="minorHAnsi"/>
          <w:color w:val="000000"/>
        </w:rPr>
      </w:pPr>
      <w:r w:rsidRPr="00CA663D">
        <w:rPr>
          <w:rFonts w:cstheme="minorHAnsi"/>
          <w:color w:val="000000"/>
        </w:rPr>
        <w:t>Propagacija poplavnog vala 10 000 godišnjeg povratnog perioda uslijed rušenja brane HE Čakovec u kartografskom prikazu nalazi se u P</w:t>
      </w:r>
      <w:r>
        <w:rPr>
          <w:rFonts w:cstheme="minorHAnsi"/>
          <w:color w:val="000000"/>
        </w:rPr>
        <w:t xml:space="preserve">oglavlju </w:t>
      </w:r>
      <w:r w:rsidR="00167748">
        <w:rPr>
          <w:rFonts w:cstheme="minorHAnsi"/>
          <w:color w:val="000000"/>
        </w:rPr>
        <w:fldChar w:fldCharType="begin"/>
      </w:r>
      <w:r w:rsidR="00CB00E5">
        <w:rPr>
          <w:rFonts w:cstheme="minorHAnsi"/>
          <w:color w:val="000000"/>
        </w:rPr>
        <w:instrText xml:space="preserve"> REF _Ref89340870 \r \h </w:instrText>
      </w:r>
      <w:r w:rsidR="00167748">
        <w:rPr>
          <w:rFonts w:cstheme="minorHAnsi"/>
          <w:color w:val="000000"/>
        </w:rPr>
      </w:r>
      <w:r w:rsidR="00167748">
        <w:rPr>
          <w:rFonts w:cstheme="minorHAnsi"/>
          <w:color w:val="000000"/>
        </w:rPr>
        <w:fldChar w:fldCharType="separate"/>
      </w:r>
      <w:r w:rsidR="008B0F6E">
        <w:rPr>
          <w:rFonts w:cstheme="minorHAnsi"/>
          <w:color w:val="000000"/>
        </w:rPr>
        <w:t>11.1</w:t>
      </w:r>
      <w:r w:rsidR="00167748">
        <w:rPr>
          <w:rFonts w:cstheme="minorHAnsi"/>
          <w:color w:val="000000"/>
        </w:rPr>
        <w:fldChar w:fldCharType="end"/>
      </w:r>
      <w:r w:rsidR="00CB00E5">
        <w:rPr>
          <w:rFonts w:cstheme="minorHAnsi"/>
          <w:color w:val="000000"/>
        </w:rPr>
        <w:t xml:space="preserve">. </w:t>
      </w:r>
      <w:r w:rsidRPr="00CA663D">
        <w:rPr>
          <w:rFonts w:cstheme="minorHAnsi"/>
          <w:color w:val="000000"/>
        </w:rPr>
        <w:t>ove Procjene.</w:t>
      </w:r>
    </w:p>
    <w:p w:rsidR="00DC4A06" w:rsidRPr="00C04B26" w:rsidRDefault="00DC4A06" w:rsidP="00DC4A06">
      <w:pPr>
        <w:pStyle w:val="Naslov5"/>
      </w:pPr>
      <w:bookmarkStart w:id="321" w:name="_Toc65656174"/>
      <w:bookmarkStart w:id="322" w:name="_Toc89343093"/>
      <w:r w:rsidRPr="00C04B26">
        <w:t>Posljedice na život i zdravlje ljudi</w:t>
      </w:r>
      <w:bookmarkEnd w:id="321"/>
      <w:bookmarkEnd w:id="322"/>
    </w:p>
    <w:p w:rsidR="00DC4A06" w:rsidRPr="002A2A49" w:rsidRDefault="00DC4A06" w:rsidP="00DC4A06">
      <w:pPr>
        <w:jc w:val="both"/>
        <w:rPr>
          <w:sz w:val="24"/>
          <w:szCs w:val="24"/>
        </w:rPr>
      </w:pPr>
      <w:r w:rsidRPr="002A2A49">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rsidR="00DC4A06" w:rsidRDefault="00DC4A06" w:rsidP="00DC4A06">
      <w:pPr>
        <w:spacing w:after="120" w:line="276" w:lineRule="auto"/>
        <w:jc w:val="both"/>
        <w:rPr>
          <w:sz w:val="24"/>
          <w:szCs w:val="24"/>
          <w:lang w:eastAsia="zh-CN"/>
        </w:rPr>
      </w:pPr>
      <w:r w:rsidRPr="00C04B26">
        <w:rPr>
          <w:sz w:val="24"/>
          <w:szCs w:val="24"/>
          <w:lang w:eastAsia="zh-CN"/>
        </w:rPr>
        <w:t>Prema kriteriju ugroženosti</w:t>
      </w:r>
      <w:r w:rsidR="005C32F4">
        <w:rPr>
          <w:sz w:val="24"/>
          <w:szCs w:val="24"/>
          <w:lang w:eastAsia="zh-CN"/>
        </w:rPr>
        <w:t xml:space="preserve"> na području Grada Ludbrega </w:t>
      </w:r>
      <w:r w:rsidRPr="00C04B26">
        <w:rPr>
          <w:sz w:val="24"/>
          <w:szCs w:val="24"/>
          <w:lang w:eastAsia="zh-CN"/>
        </w:rPr>
        <w:t xml:space="preserve">u ovoj varijanti zahvaćeno je naselje </w:t>
      </w:r>
      <w:r w:rsidR="005C32F4">
        <w:rPr>
          <w:sz w:val="24"/>
          <w:szCs w:val="24"/>
          <w:lang w:eastAsia="zh-CN"/>
        </w:rPr>
        <w:t xml:space="preserve">Selnik (20%), međutim ne predviđa se da će navedena ugroza prijetiti stambenim objektima, odnosno stanovništvu. </w:t>
      </w:r>
      <w:r w:rsidRPr="00C04B26">
        <w:rPr>
          <w:sz w:val="24"/>
          <w:szCs w:val="24"/>
          <w:lang w:eastAsia="zh-CN"/>
        </w:rPr>
        <w:t xml:space="preserve"> </w:t>
      </w:r>
    </w:p>
    <w:p w:rsidR="00DC4A06" w:rsidRPr="002A2A49" w:rsidRDefault="00DC4A06" w:rsidP="00DC4A06">
      <w:pPr>
        <w:keepNext/>
        <w:spacing w:after="0" w:line="276" w:lineRule="auto"/>
        <w:jc w:val="both"/>
        <w:rPr>
          <w:rFonts w:ascii="Calibri" w:eastAsia="Calibri" w:hAnsi="Calibri" w:cs="Arial"/>
          <w:b/>
          <w:bCs/>
          <w:sz w:val="20"/>
          <w:szCs w:val="20"/>
          <w:lang w:eastAsia="zh-CN"/>
        </w:rPr>
      </w:pPr>
      <w:bookmarkStart w:id="323" w:name="_Toc532992570"/>
      <w:bookmarkStart w:id="324" w:name="_Toc4138099"/>
      <w:bookmarkStart w:id="325" w:name="_Toc65650959"/>
      <w:bookmarkStart w:id="326" w:name="_Toc89343262"/>
      <w:r w:rsidRPr="002A2A49">
        <w:rPr>
          <w:rFonts w:ascii="Calibri" w:eastAsia="Calibri" w:hAnsi="Calibri" w:cs="Arial"/>
          <w:b/>
          <w:bCs/>
          <w:sz w:val="20"/>
          <w:szCs w:val="20"/>
          <w:lang w:eastAsia="zh-CN"/>
        </w:rPr>
        <w:t xml:space="preserve">Tablica </w:t>
      </w:r>
      <w:r w:rsidR="00167748" w:rsidRPr="002A2A49">
        <w:rPr>
          <w:rFonts w:ascii="Calibri" w:eastAsia="Calibri" w:hAnsi="Calibri" w:cs="Arial"/>
          <w:b/>
          <w:bCs/>
          <w:noProof/>
          <w:sz w:val="20"/>
          <w:szCs w:val="20"/>
          <w:lang w:eastAsia="zh-CN"/>
        </w:rPr>
        <w:fldChar w:fldCharType="begin"/>
      </w:r>
      <w:r w:rsidRPr="002A2A49">
        <w:rPr>
          <w:rFonts w:ascii="Calibri" w:eastAsia="Calibri" w:hAnsi="Calibri" w:cs="Arial"/>
          <w:b/>
          <w:bCs/>
          <w:noProof/>
          <w:sz w:val="20"/>
          <w:szCs w:val="20"/>
          <w:lang w:eastAsia="zh-CN"/>
        </w:rPr>
        <w:instrText xml:space="preserve"> SEQ Tablica \* ARABIC </w:instrText>
      </w:r>
      <w:r w:rsidR="00167748" w:rsidRPr="002A2A49">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34</w:t>
      </w:r>
      <w:r w:rsidR="00167748" w:rsidRPr="002A2A49">
        <w:rPr>
          <w:rFonts w:ascii="Calibri" w:eastAsia="Calibri" w:hAnsi="Calibri" w:cs="Arial"/>
          <w:b/>
          <w:bCs/>
          <w:noProof/>
          <w:sz w:val="20"/>
          <w:szCs w:val="20"/>
          <w:lang w:eastAsia="zh-CN"/>
        </w:rPr>
        <w:fldChar w:fldCharType="end"/>
      </w:r>
      <w:r w:rsidRPr="002A2A49">
        <w:rPr>
          <w:rFonts w:ascii="Calibri" w:eastAsia="Calibri" w:hAnsi="Calibri" w:cs="Arial"/>
          <w:b/>
          <w:bCs/>
          <w:sz w:val="20"/>
          <w:szCs w:val="20"/>
          <w:lang w:eastAsia="zh-CN"/>
        </w:rPr>
        <w:t xml:space="preserve">. Posljedice na život i zdravlje ljudi </w:t>
      </w:r>
      <w:r w:rsidRPr="002A2A49">
        <w:rPr>
          <w:rFonts w:ascii="Calibri" w:eastAsia="Calibri" w:hAnsi="Calibri" w:cs="Arial"/>
          <w:b/>
          <w:bCs/>
          <w:sz w:val="20"/>
          <w:szCs w:val="20"/>
          <w:lang w:eastAsia="zh-CN"/>
        </w:rPr>
        <w:sym w:font="Symbol" w:char="F02D"/>
      </w:r>
      <w:r w:rsidRPr="002A2A49">
        <w:rPr>
          <w:rFonts w:ascii="Calibri" w:eastAsia="Calibri" w:hAnsi="Calibri" w:cs="Arial"/>
          <w:b/>
          <w:bCs/>
          <w:sz w:val="20"/>
          <w:szCs w:val="20"/>
          <w:lang w:eastAsia="zh-CN"/>
        </w:rPr>
        <w:t xml:space="preserve"> poplave izazvane pucanjem brane</w:t>
      </w:r>
      <w:bookmarkEnd w:id="323"/>
      <w:bookmarkEnd w:id="324"/>
      <w:bookmarkEnd w:id="325"/>
      <w:bookmarkEnd w:id="326"/>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842"/>
      </w:tblGrid>
      <w:tr w:rsidR="00DC4A06" w:rsidRPr="002A2A49" w:rsidTr="00DD4957">
        <w:trPr>
          <w:trHeight w:val="317"/>
        </w:trPr>
        <w:tc>
          <w:tcPr>
            <w:tcW w:w="9072" w:type="dxa"/>
            <w:gridSpan w:val="4"/>
            <w:shd w:val="clear" w:color="auto" w:fill="auto"/>
            <w:vAlign w:val="center"/>
          </w:tcPr>
          <w:p w:rsidR="00DC4A06" w:rsidRPr="002A2A49" w:rsidRDefault="00DC4A06" w:rsidP="00DD4957">
            <w:pPr>
              <w:spacing w:after="0" w:line="276" w:lineRule="auto"/>
              <w:jc w:val="center"/>
              <w:rPr>
                <w:rFonts w:eastAsia="Calibri" w:cstheme="minorHAnsi"/>
                <w:b/>
                <w:sz w:val="20"/>
                <w:szCs w:val="20"/>
              </w:rPr>
            </w:pPr>
            <w:r w:rsidRPr="002A2A49">
              <w:rPr>
                <w:rFonts w:eastAsia="Calibri" w:cstheme="minorHAnsi"/>
                <w:b/>
                <w:sz w:val="20"/>
                <w:szCs w:val="20"/>
              </w:rPr>
              <w:t>Život i zdravlje ljudi</w:t>
            </w:r>
          </w:p>
        </w:tc>
      </w:tr>
      <w:tr w:rsidR="00DC4A06" w:rsidRPr="002A2A49" w:rsidTr="00DD4957">
        <w:trPr>
          <w:trHeight w:val="394"/>
        </w:trPr>
        <w:tc>
          <w:tcPr>
            <w:tcW w:w="2127"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Kategorija</w:t>
            </w:r>
          </w:p>
        </w:tc>
        <w:tc>
          <w:tcPr>
            <w:tcW w:w="2126"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Posljedice</w:t>
            </w:r>
          </w:p>
        </w:tc>
        <w:tc>
          <w:tcPr>
            <w:tcW w:w="2977"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Kriterij</w:t>
            </w:r>
          </w:p>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-st-</w:t>
            </w:r>
          </w:p>
        </w:tc>
        <w:tc>
          <w:tcPr>
            <w:tcW w:w="1842"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Odabrano</w:t>
            </w:r>
          </w:p>
        </w:tc>
      </w:tr>
      <w:tr w:rsidR="005C32F4" w:rsidRPr="002A2A49" w:rsidTr="00DD4957">
        <w:trPr>
          <w:trHeight w:val="197"/>
        </w:trPr>
        <w:tc>
          <w:tcPr>
            <w:tcW w:w="2127" w:type="dxa"/>
            <w:shd w:val="clear" w:color="auto" w:fill="auto"/>
            <w:vAlign w:val="center"/>
          </w:tcPr>
          <w:p w:rsidR="005C32F4" w:rsidRPr="002A2A49" w:rsidRDefault="005C32F4" w:rsidP="005C32F4">
            <w:pPr>
              <w:spacing w:after="0" w:line="276" w:lineRule="auto"/>
              <w:jc w:val="center"/>
              <w:rPr>
                <w:rFonts w:eastAsia="Calibri" w:cstheme="minorHAnsi"/>
                <w:b/>
                <w:sz w:val="20"/>
                <w:szCs w:val="20"/>
              </w:rPr>
            </w:pPr>
            <w:r w:rsidRPr="002A2A49">
              <w:rPr>
                <w:rFonts w:eastAsia="Calibri" w:cstheme="minorHAnsi"/>
                <w:b/>
                <w:sz w:val="20"/>
                <w:szCs w:val="20"/>
              </w:rPr>
              <w:t>1</w:t>
            </w:r>
          </w:p>
        </w:tc>
        <w:tc>
          <w:tcPr>
            <w:tcW w:w="2126"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Neznatne</w:t>
            </w:r>
          </w:p>
        </w:tc>
        <w:tc>
          <w:tcPr>
            <w:tcW w:w="2977" w:type="dxa"/>
            <w:tcBorders>
              <w:bottom w:val="single" w:sz="4" w:space="0" w:color="auto"/>
            </w:tcBorders>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7533AD">
              <w:rPr>
                <w:rFonts w:cs="Arial"/>
                <w:sz w:val="20"/>
                <w:szCs w:val="20"/>
              </w:rPr>
              <w:t>&lt;0,092</w:t>
            </w:r>
          </w:p>
        </w:tc>
        <w:tc>
          <w:tcPr>
            <w:tcW w:w="1842"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X</w:t>
            </w:r>
          </w:p>
        </w:tc>
      </w:tr>
      <w:tr w:rsidR="005C32F4" w:rsidRPr="002A2A49" w:rsidTr="00DD4957">
        <w:trPr>
          <w:trHeight w:val="197"/>
        </w:trPr>
        <w:tc>
          <w:tcPr>
            <w:tcW w:w="2127" w:type="dxa"/>
            <w:shd w:val="clear" w:color="auto" w:fill="auto"/>
            <w:vAlign w:val="center"/>
          </w:tcPr>
          <w:p w:rsidR="005C32F4" w:rsidRPr="002A2A49" w:rsidRDefault="005C32F4" w:rsidP="005C32F4">
            <w:pPr>
              <w:spacing w:after="0" w:line="276" w:lineRule="auto"/>
              <w:jc w:val="center"/>
              <w:rPr>
                <w:rFonts w:eastAsia="Calibri" w:cstheme="minorHAnsi"/>
                <w:b/>
                <w:sz w:val="20"/>
                <w:szCs w:val="20"/>
              </w:rPr>
            </w:pPr>
            <w:r w:rsidRPr="002A2A49">
              <w:rPr>
                <w:rFonts w:eastAsia="Calibri" w:cstheme="minorHAnsi"/>
                <w:b/>
                <w:sz w:val="20"/>
                <w:szCs w:val="20"/>
              </w:rPr>
              <w:t>2</w:t>
            </w:r>
          </w:p>
        </w:tc>
        <w:tc>
          <w:tcPr>
            <w:tcW w:w="2126"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Malene</w:t>
            </w:r>
          </w:p>
        </w:tc>
        <w:tc>
          <w:tcPr>
            <w:tcW w:w="2977" w:type="dxa"/>
            <w:tcBorders>
              <w:bottom w:val="single" w:sz="4" w:space="0" w:color="auto"/>
            </w:tcBorders>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7533AD">
              <w:rPr>
                <w:rFonts w:cs="Arial"/>
                <w:sz w:val="20"/>
                <w:szCs w:val="20"/>
              </w:rPr>
              <w:t>0,092-0,423</w:t>
            </w:r>
          </w:p>
        </w:tc>
        <w:tc>
          <w:tcPr>
            <w:tcW w:w="1842"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p>
        </w:tc>
      </w:tr>
      <w:tr w:rsidR="005C32F4" w:rsidRPr="002A2A49" w:rsidTr="00DD4957">
        <w:trPr>
          <w:trHeight w:val="197"/>
        </w:trPr>
        <w:tc>
          <w:tcPr>
            <w:tcW w:w="2127" w:type="dxa"/>
            <w:shd w:val="clear" w:color="auto" w:fill="auto"/>
            <w:vAlign w:val="center"/>
          </w:tcPr>
          <w:p w:rsidR="005C32F4" w:rsidRPr="002A2A49" w:rsidRDefault="005C32F4" w:rsidP="005C32F4">
            <w:pPr>
              <w:spacing w:after="0" w:line="276" w:lineRule="auto"/>
              <w:jc w:val="center"/>
              <w:rPr>
                <w:rFonts w:eastAsia="Calibri" w:cstheme="minorHAnsi"/>
                <w:b/>
                <w:sz w:val="20"/>
                <w:szCs w:val="20"/>
              </w:rPr>
            </w:pPr>
            <w:r w:rsidRPr="002A2A49">
              <w:rPr>
                <w:rFonts w:eastAsia="Calibri" w:cstheme="minorHAnsi"/>
                <w:b/>
                <w:sz w:val="20"/>
                <w:szCs w:val="20"/>
              </w:rPr>
              <w:t>3</w:t>
            </w:r>
          </w:p>
        </w:tc>
        <w:tc>
          <w:tcPr>
            <w:tcW w:w="2126"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Umjerene</w:t>
            </w:r>
          </w:p>
        </w:tc>
        <w:tc>
          <w:tcPr>
            <w:tcW w:w="2977" w:type="dxa"/>
            <w:tcBorders>
              <w:bottom w:val="single" w:sz="4" w:space="0" w:color="auto"/>
            </w:tcBorders>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7533AD">
              <w:rPr>
                <w:rFonts w:cs="Arial"/>
                <w:sz w:val="20"/>
                <w:szCs w:val="20"/>
              </w:rPr>
              <w:t>0,432-1,011</w:t>
            </w:r>
          </w:p>
        </w:tc>
        <w:tc>
          <w:tcPr>
            <w:tcW w:w="1842"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p>
        </w:tc>
      </w:tr>
      <w:tr w:rsidR="005C32F4" w:rsidRPr="002A2A49" w:rsidTr="00DD4957">
        <w:trPr>
          <w:trHeight w:val="205"/>
        </w:trPr>
        <w:tc>
          <w:tcPr>
            <w:tcW w:w="2127" w:type="dxa"/>
            <w:shd w:val="clear" w:color="auto" w:fill="auto"/>
            <w:vAlign w:val="center"/>
          </w:tcPr>
          <w:p w:rsidR="005C32F4" w:rsidRPr="002A2A49" w:rsidRDefault="005C32F4" w:rsidP="005C32F4">
            <w:pPr>
              <w:spacing w:after="0" w:line="276" w:lineRule="auto"/>
              <w:jc w:val="center"/>
              <w:rPr>
                <w:rFonts w:eastAsia="Calibri" w:cstheme="minorHAnsi"/>
                <w:b/>
                <w:sz w:val="20"/>
                <w:szCs w:val="20"/>
              </w:rPr>
            </w:pPr>
            <w:r w:rsidRPr="002A2A49">
              <w:rPr>
                <w:rFonts w:eastAsia="Calibri" w:cstheme="minorHAnsi"/>
                <w:b/>
                <w:sz w:val="20"/>
                <w:szCs w:val="20"/>
              </w:rPr>
              <w:t>4</w:t>
            </w:r>
          </w:p>
        </w:tc>
        <w:tc>
          <w:tcPr>
            <w:tcW w:w="2126"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Značajne</w:t>
            </w:r>
          </w:p>
        </w:tc>
        <w:tc>
          <w:tcPr>
            <w:tcW w:w="2977" w:type="dxa"/>
            <w:tcBorders>
              <w:bottom w:val="single" w:sz="4" w:space="0" w:color="auto"/>
            </w:tcBorders>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7533AD">
              <w:rPr>
                <w:rFonts w:cs="Arial"/>
                <w:sz w:val="20"/>
                <w:szCs w:val="20"/>
              </w:rPr>
              <w:t>1,103-3,218</w:t>
            </w:r>
          </w:p>
        </w:tc>
        <w:tc>
          <w:tcPr>
            <w:tcW w:w="1842"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p>
        </w:tc>
      </w:tr>
      <w:tr w:rsidR="005C32F4" w:rsidRPr="002A2A49" w:rsidTr="00B83128">
        <w:trPr>
          <w:trHeight w:val="49"/>
        </w:trPr>
        <w:tc>
          <w:tcPr>
            <w:tcW w:w="2127"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5</w:t>
            </w:r>
          </w:p>
        </w:tc>
        <w:tc>
          <w:tcPr>
            <w:tcW w:w="2126"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2A2A49">
              <w:rPr>
                <w:rFonts w:eastAsia="Calibri" w:cstheme="minorHAnsi"/>
                <w:sz w:val="20"/>
                <w:szCs w:val="20"/>
              </w:rPr>
              <w:t>Katastrofalne</w:t>
            </w:r>
          </w:p>
        </w:tc>
        <w:tc>
          <w:tcPr>
            <w:tcW w:w="2977"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r w:rsidRPr="007533AD">
              <w:rPr>
                <w:rFonts w:cs="Arial"/>
                <w:sz w:val="20"/>
                <w:szCs w:val="20"/>
              </w:rPr>
              <w:t>3,10&gt;</w:t>
            </w:r>
          </w:p>
        </w:tc>
        <w:tc>
          <w:tcPr>
            <w:tcW w:w="1842" w:type="dxa"/>
            <w:shd w:val="clear" w:color="auto" w:fill="auto"/>
            <w:vAlign w:val="center"/>
          </w:tcPr>
          <w:p w:rsidR="005C32F4" w:rsidRPr="002A2A49" w:rsidRDefault="005C32F4" w:rsidP="005C32F4">
            <w:pPr>
              <w:spacing w:after="0" w:line="276" w:lineRule="auto"/>
              <w:jc w:val="center"/>
              <w:rPr>
                <w:rFonts w:eastAsia="Calibri" w:cstheme="minorHAnsi"/>
                <w:sz w:val="20"/>
                <w:szCs w:val="20"/>
              </w:rPr>
            </w:pPr>
          </w:p>
        </w:tc>
      </w:tr>
    </w:tbl>
    <w:p w:rsidR="00DC4A06" w:rsidRPr="00EB78D4" w:rsidRDefault="00DC4A06" w:rsidP="00DC4A06">
      <w:pPr>
        <w:numPr>
          <w:ilvl w:val="4"/>
          <w:numId w:val="3"/>
        </w:numPr>
        <w:spacing w:before="240" w:after="120" w:line="276" w:lineRule="auto"/>
        <w:jc w:val="both"/>
        <w:outlineLvl w:val="4"/>
        <w:rPr>
          <w:rFonts w:ascii="Calibri" w:hAnsi="Calibri" w:cs="Times New Roman"/>
          <w:bCs/>
          <w:i/>
          <w:iCs/>
          <w:sz w:val="24"/>
          <w:szCs w:val="26"/>
          <w:lang w:eastAsia="zh-CN"/>
        </w:rPr>
      </w:pPr>
      <w:bookmarkStart w:id="327" w:name="_Toc65656175"/>
      <w:bookmarkStart w:id="328" w:name="_Toc89343094"/>
      <w:r w:rsidRPr="00EB78D4">
        <w:rPr>
          <w:rFonts w:ascii="Calibri" w:hAnsi="Calibri" w:cs="Times New Roman"/>
          <w:bCs/>
          <w:i/>
          <w:iCs/>
          <w:sz w:val="24"/>
          <w:szCs w:val="26"/>
          <w:lang w:eastAsia="zh-CN"/>
        </w:rPr>
        <w:t>Posljedice na gospodarstvo</w:t>
      </w:r>
      <w:bookmarkEnd w:id="327"/>
      <w:bookmarkEnd w:id="328"/>
    </w:p>
    <w:p w:rsidR="00DC4A06" w:rsidRPr="002A2A49" w:rsidRDefault="00DC4A06" w:rsidP="00DC4A06">
      <w:pPr>
        <w:jc w:val="both"/>
        <w:rPr>
          <w:sz w:val="24"/>
          <w:szCs w:val="24"/>
        </w:rPr>
      </w:pPr>
      <w:r w:rsidRPr="002A2A49">
        <w:rPr>
          <w:sz w:val="24"/>
          <w:szCs w:val="24"/>
        </w:rPr>
        <w:t xml:space="preserve">Posljedice na gospodarstvo odnose se na ukupnu materijalnu i financijsku štetu u gospodarstvu nastalu utjecajem prijetnje u odnosu na proračun </w:t>
      </w:r>
      <w:r w:rsidR="005C32F4">
        <w:rPr>
          <w:sz w:val="24"/>
          <w:szCs w:val="24"/>
        </w:rPr>
        <w:t>Grada Ludbrega</w:t>
      </w:r>
      <w:r w:rsidR="00E74D52">
        <w:rPr>
          <w:sz w:val="24"/>
          <w:szCs w:val="24"/>
        </w:rPr>
        <w:t xml:space="preserve">. </w:t>
      </w:r>
      <w:r>
        <w:rPr>
          <w:sz w:val="24"/>
          <w:szCs w:val="24"/>
        </w:rPr>
        <w:t xml:space="preserve"> </w:t>
      </w:r>
    </w:p>
    <w:p w:rsidR="00CB00E5" w:rsidRDefault="00E74D52" w:rsidP="00DC4A06">
      <w:pPr>
        <w:jc w:val="both"/>
        <w:rPr>
          <w:sz w:val="24"/>
          <w:szCs w:val="24"/>
        </w:rPr>
        <w:sectPr w:rsidR="00CB00E5" w:rsidSect="00731F0F">
          <w:footerReference w:type="default" r:id="rId68"/>
          <w:pgSz w:w="11906" w:h="16838"/>
          <w:pgMar w:top="1418" w:right="1418" w:bottom="1418" w:left="1701" w:header="709" w:footer="709" w:gutter="0"/>
          <w:cols w:space="708"/>
          <w:docGrid w:linePitch="360"/>
        </w:sectPr>
      </w:pPr>
      <w:r w:rsidRPr="00E74D52">
        <w:rPr>
          <w:sz w:val="24"/>
          <w:szCs w:val="24"/>
        </w:rPr>
        <w:t xml:space="preserve">Prolomom HE Čakovec </w:t>
      </w:r>
      <w:r>
        <w:rPr>
          <w:sz w:val="24"/>
          <w:szCs w:val="24"/>
        </w:rPr>
        <w:t>n</w:t>
      </w:r>
      <w:r w:rsidR="00DC4A06" w:rsidRPr="00D81294">
        <w:rPr>
          <w:sz w:val="24"/>
          <w:szCs w:val="24"/>
        </w:rPr>
        <w:t xml:space="preserve">a području </w:t>
      </w:r>
      <w:r w:rsidR="005C32F4">
        <w:rPr>
          <w:sz w:val="24"/>
          <w:szCs w:val="24"/>
        </w:rPr>
        <w:t>Grada Ludbrega</w:t>
      </w:r>
      <w:r w:rsidR="00DC4A06" w:rsidRPr="00D81294">
        <w:rPr>
          <w:sz w:val="24"/>
          <w:szCs w:val="24"/>
        </w:rPr>
        <w:t xml:space="preserve"> poplavljuje se oko </w:t>
      </w:r>
      <w:r w:rsidR="005C32F4">
        <w:rPr>
          <w:sz w:val="24"/>
          <w:szCs w:val="24"/>
        </w:rPr>
        <w:t>2,6</w:t>
      </w:r>
      <w:r w:rsidR="00DC4A06" w:rsidRPr="00D81294">
        <w:rPr>
          <w:sz w:val="24"/>
          <w:szCs w:val="24"/>
        </w:rPr>
        <w:t xml:space="preserve"> km</w:t>
      </w:r>
      <w:r w:rsidR="00DC4A06" w:rsidRPr="00D81294">
        <w:rPr>
          <w:sz w:val="24"/>
          <w:szCs w:val="24"/>
          <w:vertAlign w:val="superscript"/>
        </w:rPr>
        <w:t>2</w:t>
      </w:r>
      <w:r w:rsidR="00DC4A06" w:rsidRPr="00D81294">
        <w:rPr>
          <w:sz w:val="24"/>
          <w:szCs w:val="24"/>
        </w:rPr>
        <w:t xml:space="preserve"> poljoprivrednog zemljišta kod naselja </w:t>
      </w:r>
      <w:r w:rsidR="005C32F4">
        <w:rPr>
          <w:sz w:val="24"/>
          <w:szCs w:val="24"/>
        </w:rPr>
        <w:t xml:space="preserve">Selnik. </w:t>
      </w:r>
    </w:p>
    <w:p w:rsidR="00DC4A06" w:rsidRPr="002A2A49" w:rsidRDefault="00DC4A06" w:rsidP="00DC4A06">
      <w:pPr>
        <w:keepNext/>
        <w:spacing w:after="0" w:line="276" w:lineRule="auto"/>
        <w:jc w:val="both"/>
        <w:rPr>
          <w:rFonts w:ascii="Calibri" w:eastAsia="Calibri" w:hAnsi="Calibri" w:cs="Arial"/>
          <w:b/>
          <w:bCs/>
          <w:sz w:val="20"/>
          <w:szCs w:val="20"/>
          <w:lang w:eastAsia="zh-CN"/>
        </w:rPr>
      </w:pPr>
      <w:bookmarkStart w:id="329" w:name="_Toc532992571"/>
      <w:bookmarkStart w:id="330" w:name="_Toc4138100"/>
      <w:bookmarkStart w:id="331" w:name="_Toc65650960"/>
      <w:bookmarkStart w:id="332" w:name="_Toc89343263"/>
      <w:r w:rsidRPr="002A2A49">
        <w:rPr>
          <w:rFonts w:ascii="Calibri" w:eastAsia="Calibri" w:hAnsi="Calibri" w:cs="Arial"/>
          <w:b/>
          <w:bCs/>
          <w:sz w:val="20"/>
          <w:szCs w:val="20"/>
          <w:lang w:eastAsia="zh-CN"/>
        </w:rPr>
        <w:lastRenderedPageBreak/>
        <w:t xml:space="preserve">Tablica </w:t>
      </w:r>
      <w:r w:rsidR="00167748" w:rsidRPr="002A2A49">
        <w:rPr>
          <w:rFonts w:ascii="Calibri" w:eastAsia="Calibri" w:hAnsi="Calibri" w:cs="Arial"/>
          <w:b/>
          <w:bCs/>
          <w:noProof/>
          <w:sz w:val="20"/>
          <w:szCs w:val="20"/>
          <w:lang w:eastAsia="zh-CN"/>
        </w:rPr>
        <w:fldChar w:fldCharType="begin"/>
      </w:r>
      <w:r w:rsidRPr="002A2A49">
        <w:rPr>
          <w:rFonts w:ascii="Calibri" w:eastAsia="Calibri" w:hAnsi="Calibri" w:cs="Arial"/>
          <w:b/>
          <w:bCs/>
          <w:noProof/>
          <w:sz w:val="20"/>
          <w:szCs w:val="20"/>
          <w:lang w:eastAsia="zh-CN"/>
        </w:rPr>
        <w:instrText xml:space="preserve"> SEQ Tablica \* ARABIC </w:instrText>
      </w:r>
      <w:r w:rsidR="00167748" w:rsidRPr="002A2A49">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35</w:t>
      </w:r>
      <w:r w:rsidR="00167748" w:rsidRPr="002A2A49">
        <w:rPr>
          <w:rFonts w:ascii="Calibri" w:eastAsia="Calibri" w:hAnsi="Calibri" w:cs="Arial"/>
          <w:b/>
          <w:bCs/>
          <w:noProof/>
          <w:sz w:val="20"/>
          <w:szCs w:val="20"/>
          <w:lang w:eastAsia="zh-CN"/>
        </w:rPr>
        <w:fldChar w:fldCharType="end"/>
      </w:r>
      <w:r w:rsidRPr="002A2A49">
        <w:rPr>
          <w:rFonts w:ascii="Calibri" w:eastAsia="Calibri" w:hAnsi="Calibri" w:cs="Arial"/>
          <w:b/>
          <w:bCs/>
          <w:sz w:val="20"/>
          <w:szCs w:val="20"/>
          <w:lang w:eastAsia="zh-CN"/>
        </w:rPr>
        <w:t xml:space="preserve">. Posljedice na gospodarstvo </w:t>
      </w:r>
      <w:r w:rsidRPr="002A2A49">
        <w:rPr>
          <w:rFonts w:ascii="Calibri" w:eastAsia="Calibri" w:hAnsi="Calibri" w:cs="Arial"/>
          <w:b/>
          <w:bCs/>
          <w:sz w:val="20"/>
          <w:szCs w:val="20"/>
          <w:lang w:eastAsia="zh-CN"/>
        </w:rPr>
        <w:sym w:font="Symbol" w:char="F02D"/>
      </w:r>
      <w:r w:rsidRPr="002A2A49">
        <w:rPr>
          <w:rFonts w:ascii="Calibri" w:eastAsia="Calibri" w:hAnsi="Calibri" w:cs="Arial"/>
          <w:b/>
          <w:bCs/>
          <w:sz w:val="20"/>
          <w:szCs w:val="20"/>
          <w:lang w:eastAsia="zh-CN"/>
        </w:rPr>
        <w:t xml:space="preserve"> poplave izazvane pucanjem brane</w:t>
      </w:r>
      <w:bookmarkEnd w:id="329"/>
      <w:bookmarkEnd w:id="330"/>
      <w:bookmarkEnd w:id="331"/>
      <w:bookmarkEnd w:id="33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8"/>
        <w:gridCol w:w="2071"/>
        <w:gridCol w:w="2959"/>
        <w:gridCol w:w="1831"/>
      </w:tblGrid>
      <w:tr w:rsidR="00DC4A06" w:rsidRPr="002A2A49" w:rsidTr="00E74D52">
        <w:trPr>
          <w:trHeight w:val="327"/>
          <w:jc w:val="center"/>
        </w:trPr>
        <w:tc>
          <w:tcPr>
            <w:tcW w:w="8789" w:type="dxa"/>
            <w:gridSpan w:val="4"/>
            <w:shd w:val="clear" w:color="auto" w:fill="auto"/>
            <w:vAlign w:val="center"/>
          </w:tcPr>
          <w:p w:rsidR="00DC4A06" w:rsidRPr="002A2A49" w:rsidRDefault="00DC4A06" w:rsidP="00DD4957">
            <w:pPr>
              <w:spacing w:after="0" w:line="276" w:lineRule="auto"/>
              <w:jc w:val="center"/>
              <w:rPr>
                <w:rFonts w:eastAsia="Calibri" w:cstheme="minorHAnsi"/>
                <w:b/>
                <w:sz w:val="20"/>
                <w:szCs w:val="20"/>
              </w:rPr>
            </w:pPr>
            <w:r w:rsidRPr="002A2A49">
              <w:rPr>
                <w:rFonts w:eastAsia="Calibri" w:cstheme="minorHAnsi"/>
                <w:b/>
                <w:sz w:val="20"/>
                <w:szCs w:val="20"/>
              </w:rPr>
              <w:t>Gospodarstvo</w:t>
            </w:r>
          </w:p>
        </w:tc>
      </w:tr>
      <w:tr w:rsidR="00DC4A06" w:rsidRPr="002A2A49" w:rsidTr="00E74D52">
        <w:trPr>
          <w:trHeight w:val="244"/>
          <w:jc w:val="center"/>
        </w:trPr>
        <w:tc>
          <w:tcPr>
            <w:tcW w:w="1928"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Kategorija</w:t>
            </w:r>
          </w:p>
        </w:tc>
        <w:tc>
          <w:tcPr>
            <w:tcW w:w="2071"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Posljedice</w:t>
            </w:r>
          </w:p>
        </w:tc>
        <w:tc>
          <w:tcPr>
            <w:tcW w:w="2959" w:type="dxa"/>
            <w:tcBorders>
              <w:bottom w:val="single" w:sz="4" w:space="0" w:color="auto"/>
            </w:tcBorders>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Kriterij</w:t>
            </w:r>
          </w:p>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-kn-</w:t>
            </w:r>
          </w:p>
        </w:tc>
        <w:tc>
          <w:tcPr>
            <w:tcW w:w="1831" w:type="dxa"/>
            <w:tcBorders>
              <w:bottom w:val="single" w:sz="4" w:space="0" w:color="auto"/>
            </w:tcBorders>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Odabrano</w:t>
            </w:r>
          </w:p>
        </w:tc>
      </w:tr>
      <w:tr w:rsidR="00E74D52" w:rsidRPr="002A2A49" w:rsidTr="00E74D52">
        <w:trPr>
          <w:trHeight w:val="244"/>
          <w:jc w:val="center"/>
        </w:trPr>
        <w:tc>
          <w:tcPr>
            <w:tcW w:w="1928" w:type="dxa"/>
            <w:shd w:val="clear" w:color="auto" w:fill="auto"/>
            <w:vAlign w:val="center"/>
          </w:tcPr>
          <w:p w:rsidR="00E74D52" w:rsidRPr="002A2A49" w:rsidRDefault="00E74D52" w:rsidP="00E74D52">
            <w:pPr>
              <w:spacing w:after="0" w:line="276" w:lineRule="auto"/>
              <w:jc w:val="center"/>
              <w:rPr>
                <w:rFonts w:eastAsia="Calibri" w:cstheme="minorHAnsi"/>
                <w:b/>
                <w:sz w:val="20"/>
                <w:szCs w:val="20"/>
              </w:rPr>
            </w:pPr>
            <w:r w:rsidRPr="002A2A49">
              <w:rPr>
                <w:rFonts w:eastAsia="Calibri" w:cstheme="minorHAnsi"/>
                <w:b/>
                <w:sz w:val="20"/>
                <w:szCs w:val="20"/>
              </w:rPr>
              <w:t>1</w:t>
            </w:r>
          </w:p>
        </w:tc>
        <w:tc>
          <w:tcPr>
            <w:tcW w:w="2071"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Neznatne</w:t>
            </w:r>
          </w:p>
        </w:tc>
        <w:tc>
          <w:tcPr>
            <w:tcW w:w="2959"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831" w:type="dxa"/>
            <w:tcBorders>
              <w:bottom w:val="single" w:sz="4" w:space="0" w:color="auto"/>
            </w:tcBorders>
            <w:shd w:val="clear" w:color="auto" w:fill="auto"/>
            <w:vAlign w:val="center"/>
          </w:tcPr>
          <w:p w:rsidR="00E74D52" w:rsidRPr="002A2A49" w:rsidRDefault="00E74D52" w:rsidP="00E74D52">
            <w:pPr>
              <w:spacing w:after="0" w:line="276" w:lineRule="auto"/>
              <w:jc w:val="center"/>
              <w:rPr>
                <w:rFonts w:eastAsia="Calibri" w:cstheme="minorHAnsi"/>
                <w:sz w:val="20"/>
                <w:szCs w:val="20"/>
              </w:rPr>
            </w:pPr>
          </w:p>
        </w:tc>
      </w:tr>
      <w:tr w:rsidR="00E74D52" w:rsidRPr="002A2A49" w:rsidTr="00E74D52">
        <w:trPr>
          <w:trHeight w:val="244"/>
          <w:jc w:val="center"/>
        </w:trPr>
        <w:tc>
          <w:tcPr>
            <w:tcW w:w="1928" w:type="dxa"/>
            <w:shd w:val="clear" w:color="auto" w:fill="auto"/>
            <w:vAlign w:val="center"/>
          </w:tcPr>
          <w:p w:rsidR="00E74D52" w:rsidRPr="002A2A49" w:rsidRDefault="00E74D52" w:rsidP="00E74D52">
            <w:pPr>
              <w:spacing w:after="0" w:line="276" w:lineRule="auto"/>
              <w:jc w:val="center"/>
              <w:rPr>
                <w:rFonts w:eastAsia="Calibri" w:cstheme="minorHAnsi"/>
                <w:b/>
                <w:sz w:val="20"/>
                <w:szCs w:val="20"/>
              </w:rPr>
            </w:pPr>
            <w:r w:rsidRPr="002A2A49">
              <w:rPr>
                <w:rFonts w:eastAsia="Calibri" w:cstheme="minorHAnsi"/>
                <w:b/>
                <w:sz w:val="20"/>
                <w:szCs w:val="20"/>
              </w:rPr>
              <w:t>2</w:t>
            </w:r>
          </w:p>
        </w:tc>
        <w:tc>
          <w:tcPr>
            <w:tcW w:w="2071"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Malene</w:t>
            </w:r>
          </w:p>
        </w:tc>
        <w:tc>
          <w:tcPr>
            <w:tcW w:w="2959"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831" w:type="dxa"/>
            <w:tcBorders>
              <w:bottom w:val="single" w:sz="4" w:space="0" w:color="auto"/>
            </w:tcBorders>
            <w:shd w:val="clear" w:color="auto" w:fill="auto"/>
            <w:vAlign w:val="center"/>
          </w:tcPr>
          <w:p w:rsidR="00E74D52" w:rsidRPr="002A2A49" w:rsidRDefault="00E74D52" w:rsidP="00E74D52">
            <w:pPr>
              <w:spacing w:after="0" w:line="276" w:lineRule="auto"/>
              <w:jc w:val="center"/>
              <w:rPr>
                <w:rFonts w:eastAsia="Calibri" w:cstheme="minorHAnsi"/>
                <w:sz w:val="20"/>
                <w:szCs w:val="20"/>
              </w:rPr>
            </w:pPr>
          </w:p>
        </w:tc>
      </w:tr>
      <w:tr w:rsidR="00E74D52" w:rsidRPr="002A2A49" w:rsidTr="00E74D52">
        <w:trPr>
          <w:trHeight w:val="244"/>
          <w:jc w:val="center"/>
        </w:trPr>
        <w:tc>
          <w:tcPr>
            <w:tcW w:w="1928" w:type="dxa"/>
            <w:shd w:val="clear" w:color="auto" w:fill="auto"/>
            <w:vAlign w:val="center"/>
          </w:tcPr>
          <w:p w:rsidR="00E74D52" w:rsidRPr="002A2A49" w:rsidRDefault="00E74D52" w:rsidP="00E74D52">
            <w:pPr>
              <w:spacing w:after="0" w:line="276" w:lineRule="auto"/>
              <w:jc w:val="center"/>
              <w:rPr>
                <w:rFonts w:eastAsia="Calibri" w:cstheme="minorHAnsi"/>
                <w:b/>
                <w:sz w:val="20"/>
                <w:szCs w:val="20"/>
              </w:rPr>
            </w:pPr>
            <w:r w:rsidRPr="002A2A49">
              <w:rPr>
                <w:rFonts w:eastAsia="Calibri" w:cstheme="minorHAnsi"/>
                <w:b/>
                <w:sz w:val="20"/>
                <w:szCs w:val="20"/>
              </w:rPr>
              <w:t>3</w:t>
            </w:r>
          </w:p>
        </w:tc>
        <w:tc>
          <w:tcPr>
            <w:tcW w:w="2071"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Umjerene</w:t>
            </w:r>
          </w:p>
        </w:tc>
        <w:tc>
          <w:tcPr>
            <w:tcW w:w="2959"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831" w:type="dxa"/>
            <w:tcBorders>
              <w:bottom w:val="single" w:sz="4" w:space="0" w:color="auto"/>
            </w:tcBorders>
            <w:shd w:val="clear" w:color="auto" w:fill="auto"/>
            <w:vAlign w:val="center"/>
          </w:tcPr>
          <w:p w:rsidR="00E74D52" w:rsidRPr="002A2A49" w:rsidRDefault="00E74D52" w:rsidP="00E74D52">
            <w:pPr>
              <w:spacing w:after="0" w:line="276" w:lineRule="auto"/>
              <w:jc w:val="center"/>
              <w:rPr>
                <w:rFonts w:eastAsia="Calibri" w:cstheme="minorHAnsi"/>
                <w:sz w:val="20"/>
                <w:szCs w:val="20"/>
              </w:rPr>
            </w:pPr>
          </w:p>
        </w:tc>
      </w:tr>
      <w:tr w:rsidR="00E74D52" w:rsidRPr="002A2A49" w:rsidTr="00E74D52">
        <w:trPr>
          <w:trHeight w:val="257"/>
          <w:jc w:val="center"/>
        </w:trPr>
        <w:tc>
          <w:tcPr>
            <w:tcW w:w="1928" w:type="dxa"/>
            <w:shd w:val="clear" w:color="auto" w:fill="auto"/>
            <w:vAlign w:val="center"/>
          </w:tcPr>
          <w:p w:rsidR="00E74D52" w:rsidRPr="002A2A49" w:rsidRDefault="00E74D52" w:rsidP="00E74D52">
            <w:pPr>
              <w:spacing w:after="0" w:line="276" w:lineRule="auto"/>
              <w:jc w:val="center"/>
              <w:rPr>
                <w:rFonts w:eastAsia="Calibri" w:cstheme="minorHAnsi"/>
                <w:b/>
                <w:sz w:val="20"/>
                <w:szCs w:val="20"/>
              </w:rPr>
            </w:pPr>
            <w:r w:rsidRPr="002A2A49">
              <w:rPr>
                <w:rFonts w:eastAsia="Calibri" w:cstheme="minorHAnsi"/>
                <w:b/>
                <w:sz w:val="20"/>
                <w:szCs w:val="20"/>
              </w:rPr>
              <w:t>4</w:t>
            </w:r>
          </w:p>
        </w:tc>
        <w:tc>
          <w:tcPr>
            <w:tcW w:w="2071"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Značajne</w:t>
            </w:r>
          </w:p>
        </w:tc>
        <w:tc>
          <w:tcPr>
            <w:tcW w:w="2959"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831" w:type="dxa"/>
            <w:tcBorders>
              <w:bottom w:val="single" w:sz="4" w:space="0" w:color="auto"/>
            </w:tcBorders>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X</w:t>
            </w:r>
          </w:p>
        </w:tc>
      </w:tr>
      <w:tr w:rsidR="00E74D52" w:rsidRPr="002A2A49" w:rsidTr="00E74D52">
        <w:trPr>
          <w:trHeight w:val="63"/>
          <w:jc w:val="center"/>
        </w:trPr>
        <w:tc>
          <w:tcPr>
            <w:tcW w:w="1928" w:type="dxa"/>
            <w:shd w:val="clear" w:color="auto" w:fill="auto"/>
            <w:vAlign w:val="center"/>
          </w:tcPr>
          <w:p w:rsidR="00E74D52" w:rsidRPr="002A2A49" w:rsidRDefault="00E74D52" w:rsidP="00E74D52">
            <w:pPr>
              <w:spacing w:after="0" w:line="276" w:lineRule="auto"/>
              <w:jc w:val="center"/>
              <w:rPr>
                <w:rFonts w:eastAsia="Calibri" w:cstheme="minorHAnsi"/>
                <w:b/>
                <w:sz w:val="20"/>
                <w:szCs w:val="20"/>
              </w:rPr>
            </w:pPr>
            <w:r w:rsidRPr="002A2A49">
              <w:rPr>
                <w:rFonts w:eastAsia="Calibri" w:cstheme="minorHAnsi"/>
                <w:b/>
                <w:sz w:val="20"/>
                <w:szCs w:val="20"/>
              </w:rPr>
              <w:t>5</w:t>
            </w:r>
          </w:p>
        </w:tc>
        <w:tc>
          <w:tcPr>
            <w:tcW w:w="2071"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2A2A49">
              <w:rPr>
                <w:rFonts w:eastAsia="Calibri" w:cstheme="minorHAnsi"/>
                <w:sz w:val="20"/>
                <w:szCs w:val="20"/>
              </w:rPr>
              <w:t>Katastrofalne</w:t>
            </w:r>
          </w:p>
        </w:tc>
        <w:tc>
          <w:tcPr>
            <w:tcW w:w="2959" w:type="dxa"/>
            <w:shd w:val="clear" w:color="auto" w:fill="auto"/>
            <w:vAlign w:val="center"/>
          </w:tcPr>
          <w:p w:rsidR="00E74D52" w:rsidRPr="002A2A49" w:rsidRDefault="00E74D52" w:rsidP="00E74D52">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831" w:type="dxa"/>
            <w:tcBorders>
              <w:bottom w:val="single" w:sz="4" w:space="0" w:color="auto"/>
            </w:tcBorders>
            <w:shd w:val="clear" w:color="auto" w:fill="auto"/>
            <w:vAlign w:val="center"/>
          </w:tcPr>
          <w:p w:rsidR="00E74D52" w:rsidRPr="002A2A49" w:rsidRDefault="00E74D52" w:rsidP="00E74D52">
            <w:pPr>
              <w:spacing w:after="0" w:line="276" w:lineRule="auto"/>
              <w:jc w:val="center"/>
              <w:rPr>
                <w:rFonts w:eastAsia="Calibri" w:cstheme="minorHAnsi"/>
                <w:sz w:val="20"/>
                <w:szCs w:val="20"/>
              </w:rPr>
            </w:pPr>
          </w:p>
        </w:tc>
      </w:tr>
    </w:tbl>
    <w:p w:rsidR="00DC4A06" w:rsidRPr="002A2A49" w:rsidRDefault="00DC4A06" w:rsidP="00DC4A06">
      <w:pPr>
        <w:numPr>
          <w:ilvl w:val="4"/>
          <w:numId w:val="3"/>
        </w:numPr>
        <w:spacing w:before="240" w:after="120" w:line="276" w:lineRule="auto"/>
        <w:jc w:val="both"/>
        <w:outlineLvl w:val="4"/>
        <w:rPr>
          <w:rFonts w:ascii="Calibri" w:hAnsi="Calibri" w:cs="Times New Roman"/>
          <w:bCs/>
          <w:i/>
          <w:iCs/>
          <w:sz w:val="24"/>
          <w:szCs w:val="26"/>
          <w:lang w:eastAsia="zh-CN"/>
        </w:rPr>
      </w:pPr>
      <w:bookmarkStart w:id="333" w:name="_Toc65656176"/>
      <w:bookmarkStart w:id="334" w:name="_Toc89343095"/>
      <w:r w:rsidRPr="002A2A49">
        <w:rPr>
          <w:rFonts w:ascii="Calibri" w:hAnsi="Calibri" w:cs="Times New Roman"/>
          <w:bCs/>
          <w:i/>
          <w:iCs/>
          <w:sz w:val="24"/>
          <w:szCs w:val="26"/>
          <w:lang w:eastAsia="zh-CN"/>
        </w:rPr>
        <w:t>Posljedice na društvenu stabilnost i politiku</w:t>
      </w:r>
      <w:bookmarkEnd w:id="333"/>
      <w:bookmarkEnd w:id="334"/>
    </w:p>
    <w:p w:rsidR="00DC4A06" w:rsidRPr="002A2A49" w:rsidRDefault="00DC4A06" w:rsidP="00DC4A06">
      <w:pPr>
        <w:jc w:val="both"/>
        <w:rPr>
          <w:sz w:val="24"/>
          <w:szCs w:val="24"/>
        </w:rPr>
      </w:pPr>
      <w:r w:rsidRPr="002A2A49">
        <w:rPr>
          <w:sz w:val="24"/>
          <w:szCs w:val="24"/>
        </w:rPr>
        <w:t>Posljedice društvene stabilnosti i politike iskazuju se u materijalnoj šteti i to za štetu na kritičnoj infrastrukturi i šteti na građevinama od javnog i društvenog značaja.</w:t>
      </w:r>
    </w:p>
    <w:p w:rsidR="006B0E54" w:rsidRDefault="006B0E54" w:rsidP="00DC4A06">
      <w:pPr>
        <w:autoSpaceDE w:val="0"/>
        <w:autoSpaceDN w:val="0"/>
        <w:adjustRightInd w:val="0"/>
        <w:spacing w:after="120" w:line="276" w:lineRule="auto"/>
        <w:jc w:val="both"/>
        <w:rPr>
          <w:rFonts w:eastAsia="Calibri" w:cs="Times New Roman"/>
          <w:sz w:val="24"/>
          <w:szCs w:val="24"/>
        </w:rPr>
      </w:pPr>
      <w:r w:rsidRPr="006B0E54">
        <w:rPr>
          <w:rFonts w:eastAsia="Calibri" w:cs="Times New Roman"/>
          <w:sz w:val="24"/>
          <w:szCs w:val="24"/>
        </w:rPr>
        <w:t xml:space="preserve">Od značajnijih infrastrukturnih objekata koji se nalaze na potencijalno poplavljenom području Grada u ovoj varijanti plavljenja može se izdvojiti trafostanica 110/35 kV u Selniku. </w:t>
      </w:r>
    </w:p>
    <w:p w:rsidR="00DC4A06" w:rsidRPr="002A2A49" w:rsidRDefault="00DC4A06" w:rsidP="00DC4A06">
      <w:pPr>
        <w:keepNext/>
        <w:spacing w:after="0" w:line="276" w:lineRule="auto"/>
        <w:jc w:val="both"/>
        <w:rPr>
          <w:rFonts w:ascii="Calibri" w:eastAsia="Calibri" w:hAnsi="Calibri" w:cs="Arial"/>
          <w:b/>
          <w:bCs/>
          <w:sz w:val="20"/>
          <w:szCs w:val="20"/>
          <w:lang w:eastAsia="zh-CN"/>
        </w:rPr>
      </w:pPr>
      <w:bookmarkStart w:id="335" w:name="_Toc532992572"/>
      <w:bookmarkStart w:id="336" w:name="_Toc4138101"/>
      <w:bookmarkStart w:id="337" w:name="_Toc65650961"/>
      <w:bookmarkStart w:id="338" w:name="_Toc89343264"/>
      <w:r w:rsidRPr="002A2A49">
        <w:rPr>
          <w:rFonts w:ascii="Calibri" w:eastAsia="Calibri" w:hAnsi="Calibri" w:cs="Arial"/>
          <w:b/>
          <w:bCs/>
          <w:sz w:val="20"/>
          <w:szCs w:val="20"/>
          <w:lang w:eastAsia="zh-CN"/>
        </w:rPr>
        <w:t xml:space="preserve">Tablica </w:t>
      </w:r>
      <w:r w:rsidR="00167748" w:rsidRPr="002A2A49">
        <w:rPr>
          <w:rFonts w:ascii="Calibri" w:eastAsia="Calibri" w:hAnsi="Calibri" w:cs="Arial"/>
          <w:b/>
          <w:bCs/>
          <w:noProof/>
          <w:sz w:val="20"/>
          <w:szCs w:val="20"/>
          <w:lang w:eastAsia="zh-CN"/>
        </w:rPr>
        <w:fldChar w:fldCharType="begin"/>
      </w:r>
      <w:r w:rsidRPr="002A2A49">
        <w:rPr>
          <w:rFonts w:ascii="Calibri" w:eastAsia="Calibri" w:hAnsi="Calibri" w:cs="Arial"/>
          <w:b/>
          <w:bCs/>
          <w:noProof/>
          <w:sz w:val="20"/>
          <w:szCs w:val="20"/>
          <w:lang w:eastAsia="zh-CN"/>
        </w:rPr>
        <w:instrText xml:space="preserve"> SEQ Tablica \* ARABIC </w:instrText>
      </w:r>
      <w:r w:rsidR="00167748" w:rsidRPr="002A2A49">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36</w:t>
      </w:r>
      <w:r w:rsidR="00167748" w:rsidRPr="002A2A49">
        <w:rPr>
          <w:rFonts w:ascii="Calibri" w:eastAsia="Calibri" w:hAnsi="Calibri" w:cs="Arial"/>
          <w:b/>
          <w:bCs/>
          <w:noProof/>
          <w:sz w:val="20"/>
          <w:szCs w:val="20"/>
          <w:lang w:eastAsia="zh-CN"/>
        </w:rPr>
        <w:fldChar w:fldCharType="end"/>
      </w:r>
      <w:r w:rsidRPr="002A2A49">
        <w:rPr>
          <w:rFonts w:ascii="Calibri" w:eastAsia="Calibri" w:hAnsi="Calibri" w:cs="Arial"/>
          <w:b/>
          <w:bCs/>
          <w:sz w:val="20"/>
          <w:szCs w:val="20"/>
          <w:lang w:eastAsia="zh-CN"/>
        </w:rPr>
        <w:t xml:space="preserve">. Posljedice na kritičnu infrastrukturu </w:t>
      </w:r>
      <w:r w:rsidRPr="002A2A49">
        <w:rPr>
          <w:rFonts w:ascii="Calibri" w:eastAsia="Calibri" w:hAnsi="Calibri" w:cs="Arial"/>
          <w:b/>
          <w:bCs/>
          <w:sz w:val="20"/>
          <w:szCs w:val="20"/>
          <w:lang w:eastAsia="zh-CN"/>
        </w:rPr>
        <w:sym w:font="Symbol" w:char="F02D"/>
      </w:r>
      <w:r w:rsidRPr="002A2A49">
        <w:rPr>
          <w:rFonts w:ascii="Calibri" w:eastAsia="Calibri" w:hAnsi="Calibri" w:cs="Arial"/>
          <w:b/>
          <w:bCs/>
          <w:sz w:val="20"/>
          <w:szCs w:val="20"/>
          <w:lang w:eastAsia="zh-CN"/>
        </w:rPr>
        <w:t xml:space="preserve"> poplave izazvane pucanjem brane</w:t>
      </w:r>
      <w:bookmarkEnd w:id="335"/>
      <w:bookmarkEnd w:id="336"/>
      <w:bookmarkEnd w:id="337"/>
      <w:bookmarkEnd w:id="338"/>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5"/>
        <w:gridCol w:w="1620"/>
        <w:gridCol w:w="3663"/>
        <w:gridCol w:w="1984"/>
      </w:tblGrid>
      <w:tr w:rsidR="00DC4A06" w:rsidRPr="002A2A49" w:rsidTr="00DD4957">
        <w:trPr>
          <w:trHeight w:val="262"/>
          <w:tblHeader/>
        </w:trPr>
        <w:tc>
          <w:tcPr>
            <w:tcW w:w="9072" w:type="dxa"/>
            <w:gridSpan w:val="4"/>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Društvena stabilnost i politika</w:t>
            </w:r>
          </w:p>
        </w:tc>
      </w:tr>
      <w:tr w:rsidR="00DC4A06" w:rsidRPr="002A2A49" w:rsidTr="00DD4957">
        <w:trPr>
          <w:trHeight w:val="262"/>
          <w:tblHeader/>
        </w:trPr>
        <w:tc>
          <w:tcPr>
            <w:tcW w:w="9072" w:type="dxa"/>
            <w:gridSpan w:val="4"/>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Štete/gubici na kritičnoj infrastrukturi</w:t>
            </w:r>
          </w:p>
        </w:tc>
      </w:tr>
      <w:tr w:rsidR="00DC4A06" w:rsidRPr="002A2A49" w:rsidTr="00DD4957">
        <w:trPr>
          <w:trHeight w:val="262"/>
          <w:tblHeader/>
        </w:trPr>
        <w:tc>
          <w:tcPr>
            <w:tcW w:w="1805"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Kategorija</w:t>
            </w:r>
          </w:p>
        </w:tc>
        <w:tc>
          <w:tcPr>
            <w:tcW w:w="1620"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Posljedice</w:t>
            </w:r>
          </w:p>
        </w:tc>
        <w:tc>
          <w:tcPr>
            <w:tcW w:w="3663"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Kriterij</w:t>
            </w:r>
          </w:p>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-kn-</w:t>
            </w:r>
          </w:p>
        </w:tc>
        <w:tc>
          <w:tcPr>
            <w:tcW w:w="1984" w:type="dxa"/>
            <w:shd w:val="clear" w:color="auto" w:fill="auto"/>
            <w:vAlign w:val="center"/>
          </w:tcPr>
          <w:p w:rsidR="00DC4A06" w:rsidRPr="002A2A49" w:rsidRDefault="00DC4A06" w:rsidP="00DD4957">
            <w:pPr>
              <w:spacing w:after="0" w:line="240" w:lineRule="auto"/>
              <w:jc w:val="center"/>
              <w:rPr>
                <w:rFonts w:eastAsia="Calibri" w:cstheme="minorHAnsi"/>
                <w:b/>
                <w:sz w:val="20"/>
                <w:szCs w:val="20"/>
              </w:rPr>
            </w:pPr>
            <w:r w:rsidRPr="002A2A49">
              <w:rPr>
                <w:rFonts w:eastAsia="Calibri" w:cstheme="minorHAnsi"/>
                <w:b/>
                <w:sz w:val="20"/>
                <w:szCs w:val="20"/>
              </w:rPr>
              <w:t>Odabrano</w:t>
            </w:r>
          </w:p>
        </w:tc>
      </w:tr>
      <w:tr w:rsidR="006B0E54" w:rsidRPr="002A2A49" w:rsidTr="00DD4957">
        <w:trPr>
          <w:trHeight w:val="262"/>
        </w:trPr>
        <w:tc>
          <w:tcPr>
            <w:tcW w:w="1805" w:type="dxa"/>
            <w:shd w:val="clear" w:color="auto" w:fill="auto"/>
            <w:vAlign w:val="center"/>
          </w:tcPr>
          <w:p w:rsidR="006B0E54" w:rsidRPr="002A2A49" w:rsidRDefault="006B0E54" w:rsidP="006B0E54">
            <w:pPr>
              <w:spacing w:after="0" w:line="276" w:lineRule="auto"/>
              <w:jc w:val="center"/>
              <w:rPr>
                <w:rFonts w:eastAsia="Calibri" w:cstheme="minorHAnsi"/>
                <w:b/>
                <w:sz w:val="20"/>
                <w:szCs w:val="20"/>
              </w:rPr>
            </w:pPr>
            <w:r w:rsidRPr="002A2A49">
              <w:rPr>
                <w:rFonts w:eastAsia="Calibri" w:cstheme="minorHAnsi"/>
                <w:b/>
                <w:sz w:val="20"/>
                <w:szCs w:val="20"/>
              </w:rPr>
              <w:t>1</w:t>
            </w:r>
          </w:p>
        </w:tc>
        <w:tc>
          <w:tcPr>
            <w:tcW w:w="1620"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Neznatne</w:t>
            </w:r>
          </w:p>
        </w:tc>
        <w:tc>
          <w:tcPr>
            <w:tcW w:w="3663"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984"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p>
        </w:tc>
      </w:tr>
      <w:tr w:rsidR="006B0E54" w:rsidRPr="002A2A49" w:rsidTr="00DD4957">
        <w:trPr>
          <w:trHeight w:val="262"/>
        </w:trPr>
        <w:tc>
          <w:tcPr>
            <w:tcW w:w="1805" w:type="dxa"/>
            <w:shd w:val="clear" w:color="auto" w:fill="auto"/>
            <w:vAlign w:val="center"/>
          </w:tcPr>
          <w:p w:rsidR="006B0E54" w:rsidRPr="002A2A49" w:rsidRDefault="006B0E54" w:rsidP="006B0E54">
            <w:pPr>
              <w:spacing w:after="0" w:line="276" w:lineRule="auto"/>
              <w:jc w:val="center"/>
              <w:rPr>
                <w:rFonts w:eastAsia="Calibri" w:cstheme="minorHAnsi"/>
                <w:b/>
                <w:sz w:val="20"/>
                <w:szCs w:val="20"/>
              </w:rPr>
            </w:pPr>
            <w:r w:rsidRPr="002A2A49">
              <w:rPr>
                <w:rFonts w:eastAsia="Calibri" w:cstheme="minorHAnsi"/>
                <w:b/>
                <w:sz w:val="20"/>
                <w:szCs w:val="20"/>
              </w:rPr>
              <w:t>2</w:t>
            </w:r>
          </w:p>
        </w:tc>
        <w:tc>
          <w:tcPr>
            <w:tcW w:w="1620"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Malene</w:t>
            </w:r>
          </w:p>
        </w:tc>
        <w:tc>
          <w:tcPr>
            <w:tcW w:w="3663"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984"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X</w:t>
            </w:r>
          </w:p>
        </w:tc>
      </w:tr>
      <w:tr w:rsidR="006B0E54" w:rsidRPr="002A2A49" w:rsidTr="00DD4957">
        <w:trPr>
          <w:trHeight w:val="262"/>
        </w:trPr>
        <w:tc>
          <w:tcPr>
            <w:tcW w:w="1805" w:type="dxa"/>
            <w:shd w:val="clear" w:color="auto" w:fill="auto"/>
            <w:vAlign w:val="center"/>
          </w:tcPr>
          <w:p w:rsidR="006B0E54" w:rsidRPr="002A2A49" w:rsidRDefault="006B0E54" w:rsidP="006B0E54">
            <w:pPr>
              <w:spacing w:after="0" w:line="276" w:lineRule="auto"/>
              <w:jc w:val="center"/>
              <w:rPr>
                <w:rFonts w:eastAsia="Calibri" w:cstheme="minorHAnsi"/>
                <w:b/>
                <w:sz w:val="20"/>
                <w:szCs w:val="20"/>
              </w:rPr>
            </w:pPr>
            <w:r w:rsidRPr="002A2A49">
              <w:rPr>
                <w:rFonts w:eastAsia="Calibri" w:cstheme="minorHAnsi"/>
                <w:b/>
                <w:sz w:val="20"/>
                <w:szCs w:val="20"/>
              </w:rPr>
              <w:t>3</w:t>
            </w:r>
          </w:p>
        </w:tc>
        <w:tc>
          <w:tcPr>
            <w:tcW w:w="1620"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Umjerene</w:t>
            </w:r>
          </w:p>
        </w:tc>
        <w:tc>
          <w:tcPr>
            <w:tcW w:w="3663"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984"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p>
        </w:tc>
      </w:tr>
      <w:tr w:rsidR="006B0E54" w:rsidRPr="002A2A49" w:rsidTr="00DD4957">
        <w:trPr>
          <w:trHeight w:val="276"/>
        </w:trPr>
        <w:tc>
          <w:tcPr>
            <w:tcW w:w="1805" w:type="dxa"/>
            <w:shd w:val="clear" w:color="auto" w:fill="auto"/>
            <w:vAlign w:val="center"/>
          </w:tcPr>
          <w:p w:rsidR="006B0E54" w:rsidRPr="002A2A49" w:rsidRDefault="006B0E54" w:rsidP="006B0E54">
            <w:pPr>
              <w:spacing w:after="0" w:line="276" w:lineRule="auto"/>
              <w:jc w:val="center"/>
              <w:rPr>
                <w:rFonts w:eastAsia="Calibri" w:cstheme="minorHAnsi"/>
                <w:b/>
                <w:sz w:val="20"/>
                <w:szCs w:val="20"/>
              </w:rPr>
            </w:pPr>
            <w:r w:rsidRPr="002A2A49">
              <w:rPr>
                <w:rFonts w:eastAsia="Calibri" w:cstheme="minorHAnsi"/>
                <w:b/>
                <w:sz w:val="20"/>
                <w:szCs w:val="20"/>
              </w:rPr>
              <w:t>4</w:t>
            </w:r>
          </w:p>
        </w:tc>
        <w:tc>
          <w:tcPr>
            <w:tcW w:w="1620"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Značajne</w:t>
            </w:r>
          </w:p>
        </w:tc>
        <w:tc>
          <w:tcPr>
            <w:tcW w:w="3663"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984"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p>
        </w:tc>
      </w:tr>
      <w:tr w:rsidR="006B0E54" w:rsidRPr="002A2A49" w:rsidTr="00DD4957">
        <w:trPr>
          <w:trHeight w:val="262"/>
        </w:trPr>
        <w:tc>
          <w:tcPr>
            <w:tcW w:w="1805" w:type="dxa"/>
            <w:shd w:val="clear" w:color="auto" w:fill="auto"/>
            <w:vAlign w:val="center"/>
          </w:tcPr>
          <w:p w:rsidR="006B0E54" w:rsidRPr="002A2A49" w:rsidRDefault="006B0E54" w:rsidP="006B0E54">
            <w:pPr>
              <w:spacing w:after="0" w:line="276" w:lineRule="auto"/>
              <w:jc w:val="center"/>
              <w:rPr>
                <w:rFonts w:eastAsia="Calibri" w:cstheme="minorHAnsi"/>
                <w:b/>
                <w:sz w:val="20"/>
                <w:szCs w:val="20"/>
              </w:rPr>
            </w:pPr>
            <w:r w:rsidRPr="002A2A49">
              <w:rPr>
                <w:rFonts w:eastAsia="Calibri" w:cstheme="minorHAnsi"/>
                <w:b/>
                <w:sz w:val="20"/>
                <w:szCs w:val="20"/>
              </w:rPr>
              <w:t>5</w:t>
            </w:r>
          </w:p>
        </w:tc>
        <w:tc>
          <w:tcPr>
            <w:tcW w:w="1620"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2A2A49">
              <w:rPr>
                <w:rFonts w:eastAsia="Calibri" w:cstheme="minorHAnsi"/>
                <w:sz w:val="20"/>
                <w:szCs w:val="20"/>
              </w:rPr>
              <w:t>Katastrofalne</w:t>
            </w:r>
          </w:p>
        </w:tc>
        <w:tc>
          <w:tcPr>
            <w:tcW w:w="3663"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984" w:type="dxa"/>
            <w:shd w:val="clear" w:color="auto" w:fill="auto"/>
            <w:vAlign w:val="center"/>
          </w:tcPr>
          <w:p w:rsidR="006B0E54" w:rsidRPr="002A2A49" w:rsidRDefault="006B0E54" w:rsidP="006B0E54">
            <w:pPr>
              <w:spacing w:after="0" w:line="276" w:lineRule="auto"/>
              <w:jc w:val="center"/>
              <w:rPr>
                <w:rFonts w:eastAsia="Calibri" w:cstheme="minorHAnsi"/>
                <w:sz w:val="20"/>
                <w:szCs w:val="20"/>
              </w:rPr>
            </w:pPr>
          </w:p>
        </w:tc>
      </w:tr>
    </w:tbl>
    <w:p w:rsidR="006B0E54" w:rsidRDefault="006B0E54" w:rsidP="00B56D23">
      <w:pPr>
        <w:autoSpaceDE w:val="0"/>
        <w:autoSpaceDN w:val="0"/>
        <w:adjustRightInd w:val="0"/>
        <w:spacing w:before="120" w:after="120" w:line="276" w:lineRule="auto"/>
        <w:jc w:val="both"/>
        <w:rPr>
          <w:rFonts w:eastAsia="Calibri" w:cstheme="minorHAnsi"/>
          <w:sz w:val="24"/>
          <w:szCs w:val="24"/>
          <w:lang w:val="en-US"/>
        </w:rPr>
      </w:pPr>
      <w:r w:rsidRPr="006B0E54">
        <w:rPr>
          <w:rFonts w:eastAsia="Calibri" w:cstheme="minorHAnsi"/>
          <w:sz w:val="24"/>
          <w:szCs w:val="24"/>
          <w:lang w:val="en-US"/>
        </w:rPr>
        <w:t xml:space="preserve">Obzirom da </w:t>
      </w:r>
      <w:r>
        <w:rPr>
          <w:rFonts w:eastAsia="Calibri" w:cstheme="minorHAnsi"/>
          <w:sz w:val="24"/>
          <w:szCs w:val="24"/>
          <w:lang w:val="en-US"/>
        </w:rPr>
        <w:t>poplava izazvana prolomom brane HE Čakovec</w:t>
      </w:r>
      <w:r w:rsidRPr="006B0E54">
        <w:rPr>
          <w:rFonts w:eastAsia="Calibri" w:cstheme="minorHAnsi"/>
          <w:sz w:val="24"/>
          <w:szCs w:val="24"/>
          <w:lang w:val="en-US"/>
        </w:rPr>
        <w:t xml:space="preserve"> ne predstavljaju ugrozu ustanovama/građevinama od javnog društvenog značaja na području Grada Ludbrega, podaci neće biti tablično prikazani te se neće uračunavati u prikaz matrice.</w:t>
      </w:r>
    </w:p>
    <w:p w:rsidR="00DC4A06" w:rsidRPr="002A2A49" w:rsidRDefault="00DC4A06" w:rsidP="00DC4A06">
      <w:pPr>
        <w:numPr>
          <w:ilvl w:val="4"/>
          <w:numId w:val="3"/>
        </w:numPr>
        <w:spacing w:before="240" w:after="120" w:line="276" w:lineRule="auto"/>
        <w:jc w:val="both"/>
        <w:outlineLvl w:val="4"/>
        <w:rPr>
          <w:rFonts w:ascii="Calibri" w:hAnsi="Calibri" w:cs="Times New Roman"/>
          <w:bCs/>
          <w:i/>
          <w:iCs/>
          <w:sz w:val="24"/>
          <w:szCs w:val="26"/>
          <w:lang w:eastAsia="zh-CN"/>
        </w:rPr>
      </w:pPr>
      <w:bookmarkStart w:id="339" w:name="_Toc65656177"/>
      <w:bookmarkStart w:id="340" w:name="_Toc89343096"/>
      <w:r w:rsidRPr="002A2A49">
        <w:rPr>
          <w:rFonts w:ascii="Calibri" w:hAnsi="Calibri" w:cs="Times New Roman"/>
          <w:bCs/>
          <w:i/>
          <w:iCs/>
          <w:sz w:val="24"/>
          <w:szCs w:val="26"/>
          <w:lang w:eastAsia="zh-CN"/>
        </w:rPr>
        <w:t>Vjerojatnost događaja</w:t>
      </w:r>
      <w:bookmarkEnd w:id="339"/>
      <w:bookmarkEnd w:id="340"/>
    </w:p>
    <w:p w:rsidR="00DC4A06" w:rsidRDefault="00DC4A06" w:rsidP="00DC4A06">
      <w:pPr>
        <w:spacing w:line="276" w:lineRule="auto"/>
        <w:jc w:val="both"/>
        <w:rPr>
          <w:sz w:val="24"/>
          <w:szCs w:val="24"/>
        </w:rPr>
      </w:pPr>
      <w:r w:rsidRPr="002A2A49">
        <w:rPr>
          <w:sz w:val="24"/>
          <w:szCs w:val="24"/>
        </w:rPr>
        <w:t xml:space="preserve">Vjerojatnost proloma brane HE Čakovec uslijed dolaska vodnog vala </w:t>
      </w:r>
      <w:r w:rsidRPr="002A2A49">
        <w:rPr>
          <w:rFonts w:cs="Arial"/>
          <w:sz w:val="24"/>
          <w:szCs w:val="24"/>
        </w:rPr>
        <w:t>10.000 godišnjeg povratnog perioda</w:t>
      </w:r>
      <w:r w:rsidRPr="002A2A49">
        <w:rPr>
          <w:sz w:val="24"/>
          <w:szCs w:val="24"/>
        </w:rPr>
        <w:t>, okarakterizirana je kao iznimno mala.</w:t>
      </w:r>
    </w:p>
    <w:p w:rsidR="00DC4A06" w:rsidRPr="002A2A49" w:rsidRDefault="00DC4A06" w:rsidP="00DC4A06">
      <w:pPr>
        <w:keepNext/>
        <w:spacing w:after="0" w:line="276" w:lineRule="auto"/>
        <w:jc w:val="both"/>
        <w:rPr>
          <w:rFonts w:ascii="Calibri" w:eastAsia="Calibri" w:hAnsi="Calibri" w:cs="Arial"/>
          <w:b/>
          <w:bCs/>
          <w:sz w:val="20"/>
          <w:szCs w:val="20"/>
          <w:lang w:eastAsia="zh-CN"/>
        </w:rPr>
      </w:pPr>
      <w:bookmarkStart w:id="341" w:name="_Toc532992575"/>
      <w:bookmarkStart w:id="342" w:name="_Toc4138104"/>
      <w:bookmarkStart w:id="343" w:name="_Toc65650964"/>
      <w:bookmarkStart w:id="344" w:name="_Toc89343265"/>
      <w:r w:rsidRPr="002A2A49">
        <w:rPr>
          <w:rFonts w:ascii="Calibri" w:eastAsia="Calibri" w:hAnsi="Calibri" w:cs="Arial"/>
          <w:b/>
          <w:bCs/>
          <w:sz w:val="20"/>
          <w:szCs w:val="20"/>
          <w:lang w:eastAsia="zh-CN"/>
        </w:rPr>
        <w:t xml:space="preserve">Tablica </w:t>
      </w:r>
      <w:r w:rsidR="00167748" w:rsidRPr="002A2A49">
        <w:rPr>
          <w:rFonts w:ascii="Calibri" w:eastAsia="Calibri" w:hAnsi="Calibri" w:cs="Arial"/>
          <w:b/>
          <w:bCs/>
          <w:noProof/>
          <w:sz w:val="20"/>
          <w:szCs w:val="20"/>
          <w:lang w:eastAsia="zh-CN"/>
        </w:rPr>
        <w:fldChar w:fldCharType="begin"/>
      </w:r>
      <w:r w:rsidRPr="002A2A49">
        <w:rPr>
          <w:rFonts w:ascii="Calibri" w:eastAsia="Calibri" w:hAnsi="Calibri" w:cs="Arial"/>
          <w:b/>
          <w:bCs/>
          <w:noProof/>
          <w:sz w:val="20"/>
          <w:szCs w:val="20"/>
          <w:lang w:eastAsia="zh-CN"/>
        </w:rPr>
        <w:instrText xml:space="preserve"> SEQ Tablica \* ARABIC </w:instrText>
      </w:r>
      <w:r w:rsidR="00167748" w:rsidRPr="002A2A49">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37</w:t>
      </w:r>
      <w:r w:rsidR="00167748" w:rsidRPr="002A2A49">
        <w:rPr>
          <w:rFonts w:ascii="Calibri" w:eastAsia="Calibri" w:hAnsi="Calibri" w:cs="Arial"/>
          <w:b/>
          <w:bCs/>
          <w:noProof/>
          <w:sz w:val="20"/>
          <w:szCs w:val="20"/>
          <w:lang w:eastAsia="zh-CN"/>
        </w:rPr>
        <w:fldChar w:fldCharType="end"/>
      </w:r>
      <w:r w:rsidRPr="002A2A49">
        <w:rPr>
          <w:rFonts w:ascii="Calibri" w:eastAsia="Calibri" w:hAnsi="Calibri" w:cs="Arial"/>
          <w:b/>
          <w:bCs/>
          <w:sz w:val="20"/>
          <w:szCs w:val="20"/>
          <w:lang w:eastAsia="zh-CN"/>
        </w:rPr>
        <w:t xml:space="preserve">. Vjerojatnost/frekvencija </w:t>
      </w:r>
      <w:r w:rsidRPr="002A2A49">
        <w:rPr>
          <w:rFonts w:ascii="Calibri" w:eastAsia="Calibri" w:hAnsi="Calibri" w:cs="Arial"/>
          <w:b/>
          <w:bCs/>
          <w:sz w:val="20"/>
          <w:szCs w:val="20"/>
          <w:lang w:eastAsia="zh-CN"/>
        </w:rPr>
        <w:sym w:font="Symbol" w:char="F02D"/>
      </w:r>
      <w:r w:rsidRPr="002A2A49">
        <w:rPr>
          <w:rFonts w:ascii="Calibri" w:eastAsia="Calibri" w:hAnsi="Calibri" w:cs="Arial"/>
          <w:b/>
          <w:bCs/>
          <w:sz w:val="20"/>
          <w:szCs w:val="20"/>
          <w:lang w:eastAsia="zh-CN"/>
        </w:rPr>
        <w:t xml:space="preserve"> poplave izazvane pucanjem brane</w:t>
      </w:r>
      <w:bookmarkEnd w:id="341"/>
      <w:bookmarkEnd w:id="342"/>
      <w:bookmarkEnd w:id="343"/>
      <w:bookmarkEnd w:id="344"/>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920"/>
      </w:tblGrid>
      <w:tr w:rsidR="00DC4A06" w:rsidRPr="002A2A49" w:rsidTr="00DD4957">
        <w:trPr>
          <w:trHeight w:val="258"/>
        </w:trPr>
        <w:tc>
          <w:tcPr>
            <w:tcW w:w="1461" w:type="dxa"/>
            <w:vMerge w:val="restart"/>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KATEGORIJA</w:t>
            </w:r>
          </w:p>
        </w:tc>
        <w:tc>
          <w:tcPr>
            <w:tcW w:w="7611" w:type="dxa"/>
            <w:gridSpan w:val="4"/>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VJEROJATNOST/FREKVENCIJA</w:t>
            </w:r>
          </w:p>
        </w:tc>
      </w:tr>
      <w:tr w:rsidR="00DC4A06" w:rsidRPr="002A2A49" w:rsidTr="00DD4957">
        <w:trPr>
          <w:trHeight w:val="156"/>
        </w:trPr>
        <w:tc>
          <w:tcPr>
            <w:tcW w:w="1461" w:type="dxa"/>
            <w:vMerge/>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p>
        </w:tc>
        <w:tc>
          <w:tcPr>
            <w:tcW w:w="1470" w:type="dxa"/>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KVALITATIVNO</w:t>
            </w:r>
          </w:p>
        </w:tc>
        <w:tc>
          <w:tcPr>
            <w:tcW w:w="1707" w:type="dxa"/>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VJEROJATNOST</w:t>
            </w:r>
          </w:p>
        </w:tc>
        <w:tc>
          <w:tcPr>
            <w:tcW w:w="2514" w:type="dxa"/>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FREKVENCIJA</w:t>
            </w:r>
          </w:p>
        </w:tc>
        <w:tc>
          <w:tcPr>
            <w:tcW w:w="1920" w:type="dxa"/>
            <w:shd w:val="clear" w:color="auto" w:fill="auto"/>
            <w:vAlign w:val="center"/>
          </w:tcPr>
          <w:p w:rsidR="00DC4A06" w:rsidRPr="002A2A49" w:rsidRDefault="00DC4A06" w:rsidP="00DD4957">
            <w:pPr>
              <w:spacing w:before="120" w:after="120" w:line="276" w:lineRule="auto"/>
              <w:jc w:val="center"/>
              <w:rPr>
                <w:rFonts w:eastAsia="Calibri" w:cstheme="minorHAnsi"/>
                <w:b/>
                <w:sz w:val="18"/>
                <w:szCs w:val="18"/>
              </w:rPr>
            </w:pPr>
            <w:r w:rsidRPr="002A2A49">
              <w:rPr>
                <w:rFonts w:eastAsia="Calibri" w:cstheme="minorHAnsi"/>
                <w:b/>
                <w:sz w:val="18"/>
                <w:szCs w:val="18"/>
              </w:rPr>
              <w:t>ODABRANO</w:t>
            </w:r>
          </w:p>
        </w:tc>
      </w:tr>
      <w:tr w:rsidR="00DC4A06" w:rsidRPr="002A2A49" w:rsidTr="00DD4957">
        <w:trPr>
          <w:trHeight w:val="258"/>
        </w:trPr>
        <w:tc>
          <w:tcPr>
            <w:tcW w:w="1461"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w:t>
            </w:r>
          </w:p>
        </w:tc>
        <w:tc>
          <w:tcPr>
            <w:tcW w:w="147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Iznimno mala</w:t>
            </w:r>
          </w:p>
        </w:tc>
        <w:tc>
          <w:tcPr>
            <w:tcW w:w="1707"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&lt;1 %</w:t>
            </w:r>
          </w:p>
        </w:tc>
        <w:tc>
          <w:tcPr>
            <w:tcW w:w="2514"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događaj u 100 godina i rjeđe</w:t>
            </w:r>
          </w:p>
        </w:tc>
        <w:tc>
          <w:tcPr>
            <w:tcW w:w="192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X</w:t>
            </w:r>
          </w:p>
        </w:tc>
      </w:tr>
      <w:tr w:rsidR="00DC4A06" w:rsidRPr="002A2A49" w:rsidTr="00DD4957">
        <w:trPr>
          <w:trHeight w:val="258"/>
        </w:trPr>
        <w:tc>
          <w:tcPr>
            <w:tcW w:w="1461" w:type="dxa"/>
            <w:shd w:val="clear" w:color="auto" w:fill="auto"/>
            <w:vAlign w:val="center"/>
          </w:tcPr>
          <w:p w:rsidR="00DC4A06" w:rsidRPr="002A2A49" w:rsidRDefault="00DC4A06" w:rsidP="00DD4957">
            <w:pPr>
              <w:spacing w:after="0" w:line="276" w:lineRule="auto"/>
              <w:jc w:val="center"/>
              <w:rPr>
                <w:rFonts w:eastAsia="Calibri" w:cstheme="minorHAnsi"/>
                <w:b/>
                <w:sz w:val="18"/>
                <w:szCs w:val="18"/>
              </w:rPr>
            </w:pPr>
            <w:r w:rsidRPr="002A2A49">
              <w:rPr>
                <w:rFonts w:eastAsia="Calibri" w:cstheme="minorHAnsi"/>
                <w:b/>
                <w:sz w:val="18"/>
                <w:szCs w:val="18"/>
              </w:rPr>
              <w:t>2</w:t>
            </w:r>
          </w:p>
        </w:tc>
        <w:tc>
          <w:tcPr>
            <w:tcW w:w="147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Mala</w:t>
            </w:r>
          </w:p>
        </w:tc>
        <w:tc>
          <w:tcPr>
            <w:tcW w:w="1707"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 5 %</w:t>
            </w:r>
          </w:p>
        </w:tc>
        <w:tc>
          <w:tcPr>
            <w:tcW w:w="2514"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događaj u 20 do 100 godina</w:t>
            </w:r>
          </w:p>
        </w:tc>
        <w:tc>
          <w:tcPr>
            <w:tcW w:w="192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p>
        </w:tc>
      </w:tr>
      <w:tr w:rsidR="00DC4A06" w:rsidRPr="002A2A49" w:rsidTr="00DD4957">
        <w:trPr>
          <w:trHeight w:val="258"/>
        </w:trPr>
        <w:tc>
          <w:tcPr>
            <w:tcW w:w="1461" w:type="dxa"/>
            <w:shd w:val="clear" w:color="auto" w:fill="auto"/>
            <w:vAlign w:val="center"/>
          </w:tcPr>
          <w:p w:rsidR="00DC4A06" w:rsidRPr="002A2A49" w:rsidRDefault="00DC4A06" w:rsidP="00DD4957">
            <w:pPr>
              <w:spacing w:after="0" w:line="276" w:lineRule="auto"/>
              <w:jc w:val="center"/>
              <w:rPr>
                <w:rFonts w:eastAsia="Calibri" w:cstheme="minorHAnsi"/>
                <w:b/>
                <w:sz w:val="18"/>
                <w:szCs w:val="18"/>
              </w:rPr>
            </w:pPr>
            <w:r w:rsidRPr="002A2A49">
              <w:rPr>
                <w:rFonts w:eastAsia="Calibri" w:cstheme="minorHAnsi"/>
                <w:b/>
                <w:sz w:val="18"/>
                <w:szCs w:val="18"/>
              </w:rPr>
              <w:t>3</w:t>
            </w:r>
          </w:p>
        </w:tc>
        <w:tc>
          <w:tcPr>
            <w:tcW w:w="147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Umjerena</w:t>
            </w:r>
          </w:p>
        </w:tc>
        <w:tc>
          <w:tcPr>
            <w:tcW w:w="1707"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5 – 50 %</w:t>
            </w:r>
          </w:p>
        </w:tc>
        <w:tc>
          <w:tcPr>
            <w:tcW w:w="2514"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događaj u 2 do 20 godina</w:t>
            </w:r>
          </w:p>
        </w:tc>
        <w:tc>
          <w:tcPr>
            <w:tcW w:w="192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p>
        </w:tc>
      </w:tr>
      <w:tr w:rsidR="00DC4A06" w:rsidRPr="002A2A49" w:rsidTr="00DD4957">
        <w:trPr>
          <w:trHeight w:val="258"/>
        </w:trPr>
        <w:tc>
          <w:tcPr>
            <w:tcW w:w="1461" w:type="dxa"/>
            <w:shd w:val="clear" w:color="auto" w:fill="auto"/>
            <w:vAlign w:val="center"/>
          </w:tcPr>
          <w:p w:rsidR="00DC4A06" w:rsidRPr="002A2A49" w:rsidRDefault="00DC4A06" w:rsidP="00DD4957">
            <w:pPr>
              <w:spacing w:after="0" w:line="276" w:lineRule="auto"/>
              <w:jc w:val="center"/>
              <w:rPr>
                <w:rFonts w:eastAsia="Calibri" w:cstheme="minorHAnsi"/>
                <w:b/>
                <w:sz w:val="18"/>
                <w:szCs w:val="18"/>
              </w:rPr>
            </w:pPr>
            <w:r w:rsidRPr="002A2A49">
              <w:rPr>
                <w:rFonts w:eastAsia="Calibri" w:cstheme="minorHAnsi"/>
                <w:b/>
                <w:sz w:val="18"/>
                <w:szCs w:val="18"/>
              </w:rPr>
              <w:t>4</w:t>
            </w:r>
          </w:p>
        </w:tc>
        <w:tc>
          <w:tcPr>
            <w:tcW w:w="147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Velika</w:t>
            </w:r>
          </w:p>
        </w:tc>
        <w:tc>
          <w:tcPr>
            <w:tcW w:w="1707"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51 – 98 %</w:t>
            </w:r>
          </w:p>
        </w:tc>
        <w:tc>
          <w:tcPr>
            <w:tcW w:w="2514"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događaj 1 do 2 godine</w:t>
            </w:r>
          </w:p>
        </w:tc>
        <w:tc>
          <w:tcPr>
            <w:tcW w:w="192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p>
        </w:tc>
      </w:tr>
      <w:tr w:rsidR="00DC4A06" w:rsidRPr="002A2A49" w:rsidTr="00DD4957">
        <w:trPr>
          <w:trHeight w:val="277"/>
        </w:trPr>
        <w:tc>
          <w:tcPr>
            <w:tcW w:w="1461" w:type="dxa"/>
            <w:shd w:val="clear" w:color="auto" w:fill="auto"/>
            <w:vAlign w:val="center"/>
          </w:tcPr>
          <w:p w:rsidR="00DC4A06" w:rsidRPr="002A2A49" w:rsidRDefault="00DC4A06" w:rsidP="00DD4957">
            <w:pPr>
              <w:spacing w:after="0" w:line="276" w:lineRule="auto"/>
              <w:jc w:val="center"/>
              <w:rPr>
                <w:rFonts w:eastAsia="Calibri" w:cstheme="minorHAnsi"/>
                <w:b/>
                <w:sz w:val="18"/>
                <w:szCs w:val="18"/>
              </w:rPr>
            </w:pPr>
            <w:r w:rsidRPr="002A2A49">
              <w:rPr>
                <w:rFonts w:eastAsia="Calibri" w:cstheme="minorHAnsi"/>
                <w:b/>
                <w:sz w:val="18"/>
                <w:szCs w:val="18"/>
              </w:rPr>
              <w:t>5</w:t>
            </w:r>
          </w:p>
        </w:tc>
        <w:tc>
          <w:tcPr>
            <w:tcW w:w="147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Iznimno velika</w:t>
            </w:r>
          </w:p>
        </w:tc>
        <w:tc>
          <w:tcPr>
            <w:tcW w:w="1707"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&gt; 98 %</w:t>
            </w:r>
          </w:p>
        </w:tc>
        <w:tc>
          <w:tcPr>
            <w:tcW w:w="2514"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r w:rsidRPr="002A2A49">
              <w:rPr>
                <w:rFonts w:eastAsia="Calibri" w:cstheme="minorHAnsi"/>
                <w:sz w:val="18"/>
                <w:szCs w:val="18"/>
              </w:rPr>
              <w:t>1 događaj godišnje ili češće</w:t>
            </w:r>
          </w:p>
        </w:tc>
        <w:tc>
          <w:tcPr>
            <w:tcW w:w="1920" w:type="dxa"/>
            <w:shd w:val="clear" w:color="auto" w:fill="auto"/>
            <w:vAlign w:val="center"/>
          </w:tcPr>
          <w:p w:rsidR="00DC4A06" w:rsidRPr="002A2A49" w:rsidRDefault="00DC4A06" w:rsidP="00DD4957">
            <w:pPr>
              <w:spacing w:after="0" w:line="276" w:lineRule="auto"/>
              <w:jc w:val="center"/>
              <w:rPr>
                <w:rFonts w:eastAsia="Calibri" w:cstheme="minorHAnsi"/>
                <w:sz w:val="18"/>
                <w:szCs w:val="18"/>
              </w:rPr>
            </w:pPr>
          </w:p>
        </w:tc>
      </w:tr>
    </w:tbl>
    <w:p w:rsidR="002D664B" w:rsidRDefault="002D664B" w:rsidP="00DC4A06">
      <w:pPr>
        <w:pStyle w:val="Naslov3"/>
        <w:sectPr w:rsidR="002D664B" w:rsidSect="00731F0F">
          <w:pgSz w:w="11906" w:h="16838"/>
          <w:pgMar w:top="1418" w:right="1418" w:bottom="1418" w:left="1701" w:header="709" w:footer="709" w:gutter="0"/>
          <w:cols w:space="708"/>
          <w:docGrid w:linePitch="360"/>
        </w:sectPr>
      </w:pPr>
      <w:bookmarkStart w:id="345" w:name="_Toc4137283"/>
      <w:bookmarkStart w:id="346" w:name="_Toc65656178"/>
    </w:p>
    <w:p w:rsidR="00DC4A06" w:rsidRPr="009735AB" w:rsidRDefault="00DC4A06" w:rsidP="00DC4A06">
      <w:pPr>
        <w:pStyle w:val="Naslov3"/>
      </w:pPr>
      <w:bookmarkStart w:id="347" w:name="_Toc89343097"/>
      <w:r w:rsidRPr="009735AB">
        <w:lastRenderedPageBreak/>
        <w:t>Podaci, izvori i metode izračuna</w:t>
      </w:r>
      <w:bookmarkEnd w:id="345"/>
      <w:bookmarkEnd w:id="346"/>
      <w:bookmarkEnd w:id="347"/>
    </w:p>
    <w:p w:rsidR="00DC4A06" w:rsidRPr="009735AB" w:rsidRDefault="00DC4A06" w:rsidP="00FC4963">
      <w:pPr>
        <w:numPr>
          <w:ilvl w:val="0"/>
          <w:numId w:val="68"/>
        </w:numPr>
        <w:spacing w:after="0" w:line="276" w:lineRule="auto"/>
        <w:jc w:val="both"/>
        <w:rPr>
          <w:rFonts w:cs="Arial"/>
          <w:sz w:val="24"/>
          <w:szCs w:val="24"/>
        </w:rPr>
      </w:pPr>
      <w:r w:rsidRPr="009735AB">
        <w:rPr>
          <w:rFonts w:cs="Arial"/>
          <w:sz w:val="24"/>
          <w:szCs w:val="24"/>
        </w:rPr>
        <w:t>HEP</w:t>
      </w:r>
      <w:r w:rsidRPr="009735AB">
        <w:rPr>
          <w:rFonts w:cs="Arial"/>
          <w:sz w:val="24"/>
          <w:szCs w:val="24"/>
        </w:rPr>
        <w:sym w:font="Symbol" w:char="F02D"/>
      </w:r>
      <w:r w:rsidRPr="009735AB">
        <w:rPr>
          <w:rFonts w:cs="Arial"/>
          <w:sz w:val="24"/>
          <w:szCs w:val="24"/>
        </w:rPr>
        <w:t>Proizvodnja d.o.o. Zagreb, Proizvodno područje HE Sjever Varaždin;</w:t>
      </w:r>
    </w:p>
    <w:p w:rsidR="00DC4A06" w:rsidRPr="009735AB" w:rsidRDefault="00DC4A06" w:rsidP="00FC4963">
      <w:pPr>
        <w:numPr>
          <w:ilvl w:val="0"/>
          <w:numId w:val="68"/>
        </w:numPr>
        <w:spacing w:after="0" w:line="276" w:lineRule="auto"/>
        <w:jc w:val="both"/>
        <w:rPr>
          <w:rFonts w:cs="Arial"/>
          <w:sz w:val="24"/>
          <w:szCs w:val="24"/>
        </w:rPr>
      </w:pPr>
      <w:r w:rsidRPr="009735AB">
        <w:rPr>
          <w:rFonts w:cs="Arial"/>
          <w:sz w:val="24"/>
          <w:szCs w:val="24"/>
        </w:rPr>
        <w:t>Hidroelektrane na Dravi, Danijel Režak, Stručni rad, 2003. godine;</w:t>
      </w:r>
    </w:p>
    <w:p w:rsidR="00DC4A06" w:rsidRDefault="00DC4A06" w:rsidP="00FC4963">
      <w:pPr>
        <w:numPr>
          <w:ilvl w:val="0"/>
          <w:numId w:val="68"/>
        </w:numPr>
        <w:spacing w:after="0" w:line="276" w:lineRule="auto"/>
        <w:jc w:val="both"/>
        <w:rPr>
          <w:rFonts w:cs="Arial"/>
          <w:sz w:val="24"/>
          <w:szCs w:val="24"/>
        </w:rPr>
      </w:pPr>
      <w:r w:rsidRPr="009735AB">
        <w:rPr>
          <w:rFonts w:cs="Arial"/>
          <w:sz w:val="24"/>
          <w:szCs w:val="24"/>
        </w:rPr>
        <w:t xml:space="preserve">Glavni provedbeni plan obrane od poplava, ožujak 2018. godine </w:t>
      </w:r>
    </w:p>
    <w:p w:rsidR="00DC4A06" w:rsidRPr="009735AB" w:rsidRDefault="00DC4A06" w:rsidP="00FC4963">
      <w:pPr>
        <w:numPr>
          <w:ilvl w:val="0"/>
          <w:numId w:val="68"/>
        </w:numPr>
        <w:spacing w:after="0" w:line="276" w:lineRule="auto"/>
        <w:jc w:val="both"/>
        <w:rPr>
          <w:rFonts w:cs="Arial"/>
          <w:sz w:val="24"/>
          <w:szCs w:val="24"/>
        </w:rPr>
      </w:pPr>
      <w:r w:rsidRPr="009735AB">
        <w:rPr>
          <w:rFonts w:cs="Arial"/>
          <w:sz w:val="24"/>
          <w:szCs w:val="24"/>
        </w:rPr>
        <w:t xml:space="preserve">Popis stanovništva 2011. godinu, Državni zavod za statistiku; </w:t>
      </w:r>
    </w:p>
    <w:p w:rsidR="00DC4A06" w:rsidRPr="009735AB" w:rsidRDefault="00DC4A06" w:rsidP="00FC4963">
      <w:pPr>
        <w:numPr>
          <w:ilvl w:val="0"/>
          <w:numId w:val="68"/>
        </w:numPr>
        <w:spacing w:after="0" w:line="276" w:lineRule="auto"/>
        <w:jc w:val="both"/>
        <w:rPr>
          <w:rFonts w:cs="Arial"/>
          <w:sz w:val="24"/>
          <w:szCs w:val="24"/>
          <w:lang w:val="pl-PL"/>
        </w:rPr>
      </w:pPr>
      <w:r w:rsidRPr="009735AB">
        <w:rPr>
          <w:rFonts w:cs="Arial"/>
          <w:sz w:val="24"/>
          <w:szCs w:val="24"/>
          <w:lang w:val="pl-PL"/>
        </w:rPr>
        <w:t>Procjena rizika od katastrofa za Republiku Hrvatsku, 2015. godine;</w:t>
      </w:r>
    </w:p>
    <w:p w:rsidR="00135C7A" w:rsidRPr="00135C7A" w:rsidRDefault="00135C7A" w:rsidP="00FC4963">
      <w:pPr>
        <w:numPr>
          <w:ilvl w:val="0"/>
          <w:numId w:val="68"/>
        </w:numPr>
        <w:spacing w:after="0" w:line="276" w:lineRule="auto"/>
        <w:jc w:val="both"/>
        <w:rPr>
          <w:bCs/>
          <w:sz w:val="24"/>
          <w:szCs w:val="24"/>
        </w:rPr>
      </w:pPr>
      <w:r w:rsidRPr="00135C7A">
        <w:rPr>
          <w:bCs/>
          <w:sz w:val="24"/>
          <w:szCs w:val="24"/>
        </w:rPr>
        <w:t>Procjena rizika od velikih nesreća za Grad Ludbreg („Službeni vjesnik Varaždinske županije“, broj 44/18, 49/20),</w:t>
      </w:r>
    </w:p>
    <w:p w:rsidR="00135C7A" w:rsidRDefault="00135C7A" w:rsidP="00FC4963">
      <w:pPr>
        <w:numPr>
          <w:ilvl w:val="0"/>
          <w:numId w:val="68"/>
        </w:numPr>
        <w:spacing w:after="0" w:line="276" w:lineRule="auto"/>
        <w:jc w:val="both"/>
        <w:rPr>
          <w:bCs/>
          <w:sz w:val="24"/>
          <w:szCs w:val="24"/>
        </w:rPr>
      </w:pPr>
      <w:r w:rsidRPr="00135C7A">
        <w:rPr>
          <w:bCs/>
          <w:sz w:val="24"/>
          <w:szCs w:val="24"/>
        </w:rPr>
        <w:t>Prostorni plan uređenja Grada Ludbrega ("Službeni vjesnik Varaždinske županije", broj 6/03, 22/08, 07/10, 6/15, 25/15 – pročišćeni tekst, 49/20, 70/20 – pročišćeni tekst, 104/20, 4/21 – pročišćeni tekst)</w:t>
      </w:r>
      <w:r>
        <w:rPr>
          <w:bCs/>
          <w:sz w:val="24"/>
          <w:szCs w:val="24"/>
        </w:rPr>
        <w:t>,</w:t>
      </w:r>
    </w:p>
    <w:p w:rsidR="00135C7A" w:rsidRDefault="00135C7A" w:rsidP="00FC4963">
      <w:pPr>
        <w:numPr>
          <w:ilvl w:val="0"/>
          <w:numId w:val="68"/>
        </w:numPr>
        <w:spacing w:after="0" w:line="276" w:lineRule="auto"/>
        <w:jc w:val="both"/>
        <w:rPr>
          <w:bCs/>
          <w:sz w:val="24"/>
          <w:szCs w:val="24"/>
        </w:rPr>
        <w:sectPr w:rsidR="00135C7A" w:rsidSect="00731F0F">
          <w:pgSz w:w="11906" w:h="16838"/>
          <w:pgMar w:top="1418" w:right="1418" w:bottom="1418" w:left="1701" w:header="709" w:footer="709" w:gutter="0"/>
          <w:cols w:space="708"/>
          <w:docGrid w:linePitch="360"/>
        </w:sectPr>
      </w:pPr>
      <w:r w:rsidRPr="00135C7A">
        <w:rPr>
          <w:bCs/>
          <w:sz w:val="24"/>
          <w:szCs w:val="24"/>
        </w:rPr>
        <w:t>Ugrožena područja od umjetnih poplava uslijed mogućih rušenja ili prelijevanja visokih brana u Hrvatskoj, Institut za elektroprivredu i energetiku d.d. Zagreb, 2005. godine.</w:t>
      </w:r>
    </w:p>
    <w:p w:rsidR="00135C7A" w:rsidRPr="00A12258" w:rsidRDefault="00167748" w:rsidP="00135C7A">
      <w:pPr>
        <w:pStyle w:val="Naslov3"/>
      </w:pPr>
      <w:bookmarkStart w:id="348" w:name="_Toc89343098"/>
      <w:r w:rsidRPr="00167748">
        <w:rPr>
          <w:rFonts w:eastAsia="Calibri"/>
          <w:noProof/>
          <w:lang w:eastAsia="hr-HR"/>
        </w:rPr>
        <w:lastRenderedPageBreak/>
        <w:pict>
          <v:shape id="_x0000_s2056" type="#_x0000_t202" style="position:absolute;left:0;text-align:left;margin-left:0;margin-top:176.4pt;width:209.25pt;height:64.5pt;z-index:251684864;visibility:visible;mso-wrap-distance-top:3.6pt;mso-wrap-distance-bottom:3.6pt;mso-position-horizontal:lef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" fillcolor="window" strokecolor="window">
            <v:textbox>
              <w:txbxContent>
                <w:p w:rsidR="00135C7A" w:rsidRDefault="00135C7A" w:rsidP="00135C7A">
                  <w:pPr>
                    <w:contextualSpacing/>
                    <w:rPr>
                      <w:rFonts w:cs="Arial"/>
                      <w:b/>
                      <w:szCs w:val="24"/>
                      <w:lang w:val="pl-PL"/>
                    </w:rPr>
                  </w:pPr>
                  <w:r>
                    <w:rPr>
                      <w:rFonts w:cs="Arial"/>
                      <w:b/>
                      <w:szCs w:val="24"/>
                      <w:lang w:val="pl-PL"/>
                    </w:rPr>
                    <w:t xml:space="preserve">RIZIK: </w:t>
                  </w:r>
                  <w:r w:rsidRPr="00412255">
                    <w:rPr>
                      <w:rFonts w:cs="Arial"/>
                      <w:szCs w:val="24"/>
                      <w:lang w:val="pl-PL"/>
                    </w:rPr>
                    <w:t>Poplave</w:t>
                  </w:r>
                </w:p>
                <w:p w:rsidR="00135C7A" w:rsidRPr="00135C7A" w:rsidRDefault="00135C7A" w:rsidP="00135C7A">
                  <w:pPr>
                    <w:contextualSpacing/>
                    <w:rPr>
                      <w:rFonts w:cs="Arial"/>
                      <w:bCs/>
                      <w:szCs w:val="24"/>
                      <w:lang w:val="pl-PL"/>
                    </w:rPr>
                  </w:pPr>
                  <w:r w:rsidRPr="00493E86">
                    <w:rPr>
                      <w:rFonts w:cs="Arial"/>
                      <w:b/>
                      <w:szCs w:val="24"/>
                      <w:lang w:val="pl-PL"/>
                    </w:rPr>
                    <w:t xml:space="preserve">NAZIV SCENARIJA: </w:t>
                  </w:r>
                  <w:r w:rsidRPr="00135C7A">
                    <w:rPr>
                      <w:rFonts w:cs="Arial"/>
                      <w:bCs/>
                      <w:szCs w:val="24"/>
                      <w:lang w:val="pl-PL"/>
                    </w:rPr>
                    <w:t>Poplave izazvane pucanjem brane akumulacijskog jezera HE Čakovec</w:t>
                  </w:r>
                </w:p>
              </w:txbxContent>
            </v:textbox>
            <w10:wrap type="square" anchorx="margin"/>
          </v:shape>
        </w:pict>
      </w:r>
      <w:r w:rsidR="00135C7A">
        <w:t>Matrice rizika</w:t>
      </w:r>
      <w:bookmarkEnd w:id="348"/>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135C7A" w:rsidRPr="00A12258" w:rsidTr="0006144C">
        <w:trPr>
          <w:trHeight w:val="265"/>
        </w:trPr>
        <w:tc>
          <w:tcPr>
            <w:tcW w:w="1271" w:type="dxa"/>
            <w:shd w:val="clear" w:color="auto" w:fill="auto"/>
            <w:vAlign w:val="center"/>
          </w:tcPr>
          <w:p w:rsidR="00135C7A" w:rsidRPr="00A12258" w:rsidRDefault="00135C7A" w:rsidP="0006144C">
            <w:pPr>
              <w:spacing w:after="0" w:line="240" w:lineRule="auto"/>
              <w:rPr>
                <w:b/>
                <w:sz w:val="16"/>
                <w:szCs w:val="16"/>
                <w:lang w:eastAsia="zh-CN"/>
              </w:rPr>
            </w:pPr>
            <w:r w:rsidRPr="00A12258">
              <w:rPr>
                <w:b/>
                <w:sz w:val="16"/>
                <w:szCs w:val="16"/>
                <w:lang w:eastAsia="zh-CN"/>
              </w:rPr>
              <w:t>VRSTA RIZIKA</w:t>
            </w:r>
          </w:p>
        </w:tc>
        <w:tc>
          <w:tcPr>
            <w:tcW w:w="2835" w:type="dxa"/>
            <w:shd w:val="clear" w:color="auto" w:fill="auto"/>
          </w:tcPr>
          <w:p w:rsidR="00135C7A" w:rsidRPr="00A12258" w:rsidRDefault="00135C7A" w:rsidP="0006144C">
            <w:pPr>
              <w:spacing w:after="0" w:line="240" w:lineRule="auto"/>
              <w:rPr>
                <w:b/>
                <w:sz w:val="16"/>
                <w:szCs w:val="16"/>
                <w:lang w:eastAsia="zh-CN"/>
              </w:rPr>
            </w:pPr>
            <w:r w:rsidRPr="00A12258">
              <w:rPr>
                <w:b/>
                <w:sz w:val="16"/>
                <w:szCs w:val="16"/>
                <w:lang w:eastAsia="zh-CN"/>
              </w:rPr>
              <w:t>OPIS RIZIKA</w:t>
            </w:r>
          </w:p>
        </w:tc>
      </w:tr>
      <w:tr w:rsidR="00135C7A" w:rsidRPr="00A12258" w:rsidTr="0006144C">
        <w:trPr>
          <w:trHeight w:val="236"/>
        </w:trPr>
        <w:tc>
          <w:tcPr>
            <w:tcW w:w="1271" w:type="dxa"/>
            <w:shd w:val="clear" w:color="auto" w:fill="A8D08D"/>
            <w:vAlign w:val="center"/>
          </w:tcPr>
          <w:p w:rsidR="00135C7A" w:rsidRPr="00A12258" w:rsidRDefault="00135C7A" w:rsidP="0006144C">
            <w:pPr>
              <w:spacing w:after="0" w:line="240" w:lineRule="auto"/>
              <w:rPr>
                <w:sz w:val="16"/>
                <w:szCs w:val="16"/>
                <w:lang w:eastAsia="zh-CN"/>
              </w:rPr>
            </w:pPr>
            <w:r w:rsidRPr="00A12258">
              <w:rPr>
                <w:sz w:val="16"/>
                <w:szCs w:val="16"/>
                <w:lang w:eastAsia="zh-CN"/>
              </w:rPr>
              <w:t>Nizak rizik</w:t>
            </w:r>
          </w:p>
        </w:tc>
        <w:tc>
          <w:tcPr>
            <w:tcW w:w="2835" w:type="dxa"/>
            <w:shd w:val="clear" w:color="auto" w:fill="FFFFFF"/>
          </w:tcPr>
          <w:p w:rsidR="00135C7A" w:rsidRPr="00A12258" w:rsidRDefault="00135C7A" w:rsidP="0006144C">
            <w:pPr>
              <w:spacing w:after="0" w:line="240" w:lineRule="auto"/>
              <w:rPr>
                <w:sz w:val="16"/>
                <w:szCs w:val="16"/>
                <w:lang w:eastAsia="zh-CN"/>
              </w:rPr>
            </w:pPr>
            <w:r w:rsidRPr="00A12258">
              <w:rPr>
                <w:sz w:val="16"/>
                <w:szCs w:val="16"/>
                <w:lang w:eastAsia="zh-CN"/>
              </w:rPr>
              <w:t>Dodatne mjere nisu potrebne, osim uobičajenih.</w:t>
            </w:r>
          </w:p>
        </w:tc>
      </w:tr>
      <w:tr w:rsidR="00135C7A" w:rsidRPr="00A12258" w:rsidTr="0006144C">
        <w:trPr>
          <w:trHeight w:val="236"/>
        </w:trPr>
        <w:tc>
          <w:tcPr>
            <w:tcW w:w="1271" w:type="dxa"/>
            <w:shd w:val="clear" w:color="auto" w:fill="FFFF00"/>
            <w:vAlign w:val="center"/>
          </w:tcPr>
          <w:p w:rsidR="00135C7A" w:rsidRPr="00A12258" w:rsidRDefault="00135C7A" w:rsidP="0006144C">
            <w:pPr>
              <w:spacing w:after="0" w:line="240" w:lineRule="auto"/>
              <w:rPr>
                <w:sz w:val="16"/>
                <w:szCs w:val="16"/>
                <w:lang w:eastAsia="zh-CN"/>
              </w:rPr>
            </w:pPr>
            <w:r w:rsidRPr="00A12258">
              <w:rPr>
                <w:sz w:val="16"/>
                <w:szCs w:val="16"/>
                <w:lang w:eastAsia="zh-CN"/>
              </w:rPr>
              <w:t>Umjeren rizik</w:t>
            </w:r>
          </w:p>
        </w:tc>
        <w:tc>
          <w:tcPr>
            <w:tcW w:w="2835" w:type="dxa"/>
            <w:shd w:val="clear" w:color="auto" w:fill="FFFFFF"/>
          </w:tcPr>
          <w:p w:rsidR="00135C7A" w:rsidRPr="00A12258" w:rsidRDefault="00135C7A" w:rsidP="0006144C">
            <w:pPr>
              <w:spacing w:after="0" w:line="240" w:lineRule="auto"/>
              <w:rPr>
                <w:sz w:val="16"/>
                <w:szCs w:val="16"/>
                <w:lang w:eastAsia="zh-CN"/>
              </w:rPr>
            </w:pPr>
            <w:r w:rsidRPr="00A12258">
              <w:rPr>
                <w:sz w:val="16"/>
                <w:szCs w:val="16"/>
                <w:lang w:eastAsia="zh-CN"/>
              </w:rPr>
              <w:t>Rizik se može prihvatiti ukoliko troškovi premašuju dobit.</w:t>
            </w:r>
          </w:p>
        </w:tc>
      </w:tr>
      <w:tr w:rsidR="00135C7A" w:rsidRPr="00A12258" w:rsidTr="0006144C">
        <w:trPr>
          <w:trHeight w:val="242"/>
        </w:trPr>
        <w:tc>
          <w:tcPr>
            <w:tcW w:w="1271" w:type="dxa"/>
            <w:shd w:val="clear" w:color="auto" w:fill="ED7D31"/>
            <w:vAlign w:val="center"/>
          </w:tcPr>
          <w:p w:rsidR="00135C7A" w:rsidRPr="00A12258" w:rsidRDefault="00135C7A" w:rsidP="0006144C">
            <w:pPr>
              <w:spacing w:after="0" w:line="240" w:lineRule="auto"/>
              <w:rPr>
                <w:sz w:val="16"/>
                <w:szCs w:val="16"/>
                <w:lang w:eastAsia="zh-CN"/>
              </w:rPr>
            </w:pPr>
            <w:r w:rsidRPr="00A12258">
              <w:rPr>
                <w:sz w:val="16"/>
                <w:szCs w:val="16"/>
                <w:lang w:eastAsia="zh-CN"/>
              </w:rPr>
              <w:t>Visok rizik</w:t>
            </w:r>
          </w:p>
        </w:tc>
        <w:tc>
          <w:tcPr>
            <w:tcW w:w="2835" w:type="dxa"/>
            <w:shd w:val="clear" w:color="auto" w:fill="FFFFFF"/>
          </w:tcPr>
          <w:p w:rsidR="00135C7A" w:rsidRPr="00A12258" w:rsidRDefault="00135C7A" w:rsidP="0006144C">
            <w:pPr>
              <w:spacing w:after="0" w:line="240" w:lineRule="auto"/>
              <w:rPr>
                <w:sz w:val="16"/>
                <w:szCs w:val="16"/>
                <w:lang w:eastAsia="zh-CN"/>
              </w:rPr>
            </w:pPr>
            <w:r w:rsidRPr="00A12258">
              <w:rPr>
                <w:sz w:val="16"/>
                <w:szCs w:val="16"/>
                <w:lang w:eastAsia="zh-CN"/>
              </w:rPr>
              <w:t>Rizik se može prihvatiti ukoliko je smanjenje nepraktično ili troškovi uvelike premašuju dobit.</w:t>
            </w:r>
          </w:p>
        </w:tc>
      </w:tr>
      <w:tr w:rsidR="00135C7A" w:rsidRPr="00A12258" w:rsidTr="0006144C">
        <w:trPr>
          <w:trHeight w:val="96"/>
        </w:trPr>
        <w:tc>
          <w:tcPr>
            <w:tcW w:w="1271" w:type="dxa"/>
            <w:shd w:val="clear" w:color="auto" w:fill="FF0000"/>
            <w:vAlign w:val="center"/>
          </w:tcPr>
          <w:p w:rsidR="00135C7A" w:rsidRPr="00A12258" w:rsidRDefault="00135C7A" w:rsidP="0006144C">
            <w:pPr>
              <w:spacing w:after="0" w:line="240" w:lineRule="auto"/>
              <w:rPr>
                <w:sz w:val="16"/>
                <w:szCs w:val="16"/>
                <w:lang w:eastAsia="zh-CN"/>
              </w:rPr>
            </w:pPr>
            <w:r w:rsidRPr="00A12258">
              <w:rPr>
                <w:sz w:val="16"/>
                <w:szCs w:val="16"/>
                <w:lang w:eastAsia="zh-CN"/>
              </w:rPr>
              <w:t>Vrlo visok rizik</w:t>
            </w:r>
          </w:p>
        </w:tc>
        <w:tc>
          <w:tcPr>
            <w:tcW w:w="2835" w:type="dxa"/>
            <w:shd w:val="clear" w:color="auto" w:fill="FFFFFF"/>
          </w:tcPr>
          <w:p w:rsidR="00135C7A" w:rsidRPr="00A12258" w:rsidRDefault="00135C7A" w:rsidP="0006144C">
            <w:pPr>
              <w:spacing w:after="0" w:line="240" w:lineRule="auto"/>
              <w:rPr>
                <w:sz w:val="16"/>
                <w:szCs w:val="16"/>
                <w:lang w:eastAsia="zh-CN"/>
              </w:rPr>
            </w:pPr>
            <w:r w:rsidRPr="00A12258">
              <w:rPr>
                <w:sz w:val="16"/>
                <w:szCs w:val="16"/>
                <w:lang w:eastAsia="zh-CN"/>
              </w:rPr>
              <w:t>Rizik se ne može prihvatiti, izuzev u iznimnim situacijama.</w:t>
            </w:r>
          </w:p>
        </w:tc>
      </w:tr>
    </w:tbl>
    <w:p w:rsidR="00135C7A" w:rsidRPr="00A12258" w:rsidRDefault="00135C7A" w:rsidP="00135C7A">
      <w:pPr>
        <w:rPr>
          <w:lang w:eastAsia="zh-CN"/>
        </w:rPr>
      </w:pPr>
      <w:r>
        <w:rPr>
          <w:noProof/>
          <w:lang w:eastAsia="hr-HR"/>
        </w:rPr>
        <w:drawing>
          <wp:inline distT="0" distB="0" distL="0" distR="0">
            <wp:extent cx="2705100" cy="2128491"/>
            <wp:effectExtent l="0" t="0" r="0" b="5715"/>
            <wp:docPr id="232" name="Slika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1039" cy="2141033"/>
                    </a:xfrm>
                    <a:prstGeom prst="rect">
                      <a:avLst/>
                    </a:prstGeom>
                    <a:noFill/>
                    <a:ln>
                      <a:noFill/>
                    </a:ln>
                  </pic:spPr>
                </pic:pic>
              </a:graphicData>
            </a:graphic>
          </wp:inline>
        </w:drawing>
      </w:r>
    </w:p>
    <w:p w:rsidR="00135C7A" w:rsidRDefault="00135C7A" w:rsidP="00135C7A">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rsidR="00601367" w:rsidRDefault="00601367" w:rsidP="00135C7A">
      <w:pPr>
        <w:keepNext/>
        <w:keepLines/>
        <w:spacing w:before="240" w:after="120" w:line="276" w:lineRule="auto"/>
        <w:jc w:val="both"/>
        <w:outlineLvl w:val="1"/>
        <w:rPr>
          <w:rFonts w:asciiTheme="majorHAnsi" w:eastAsia="Times New Roman" w:hAnsiTheme="majorHAnsi" w:cs="Times New Roman"/>
          <w:b/>
          <w:bCs/>
          <w:sz w:val="28"/>
          <w:szCs w:val="26"/>
          <w:lang w:eastAsia="zh-CN"/>
        </w:rPr>
      </w:pPr>
    </w:p>
    <w:p w:rsidR="00135C7A" w:rsidRDefault="00601367" w:rsidP="00135C7A">
      <w:pPr>
        <w:spacing w:before="120" w:after="0" w:line="276" w:lineRule="auto"/>
        <w:jc w:val="both"/>
        <w:rPr>
          <w:sz w:val="24"/>
          <w:szCs w:val="24"/>
          <w:lang w:eastAsia="zh-CN"/>
        </w:rPr>
        <w:sectPr w:rsidR="00135C7A" w:rsidSect="00731F0F">
          <w:footerReference w:type="default" r:id="rId70"/>
          <w:pgSz w:w="11906" w:h="16838"/>
          <w:pgMar w:top="1418" w:right="1418" w:bottom="1418" w:left="1701" w:header="709" w:footer="709" w:gutter="0"/>
          <w:cols w:space="708"/>
          <w:docGrid w:linePitch="360"/>
        </w:sectPr>
      </w:pPr>
      <w:r>
        <w:rPr>
          <w:noProof/>
          <w:lang w:eastAsia="hr-HR"/>
        </w:rPr>
        <w:drawing>
          <wp:inline distT="0" distB="0" distL="0" distR="0">
            <wp:extent cx="5579745" cy="2366010"/>
            <wp:effectExtent l="0" t="0" r="1905" b="0"/>
            <wp:docPr id="235" name="Slika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366010"/>
                    </a:xfrm>
                    <a:prstGeom prst="rect">
                      <a:avLst/>
                    </a:prstGeom>
                    <a:noFill/>
                    <a:ln>
                      <a:noFill/>
                    </a:ln>
                  </pic:spPr>
                </pic:pic>
              </a:graphicData>
            </a:graphic>
          </wp:inline>
        </w:drawing>
      </w:r>
    </w:p>
    <w:p w:rsidR="000743D8" w:rsidRPr="006307F2" w:rsidRDefault="000743D8" w:rsidP="000743D8">
      <w:pPr>
        <w:pStyle w:val="Naslov2"/>
      </w:pPr>
      <w:bookmarkStart w:id="349" w:name="_Toc89343099"/>
      <w:r w:rsidRPr="006307F2">
        <w:lastRenderedPageBreak/>
        <w:t>EPIDEMIJE I PANDEMIJE</w:t>
      </w:r>
      <w:bookmarkEnd w:id="299"/>
      <w:bookmarkEnd w:id="300"/>
      <w:bookmarkEnd w:id="349"/>
    </w:p>
    <w:tbl>
      <w:tblPr>
        <w:tblW w:w="876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64"/>
      </w:tblGrid>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jc w:val="both"/>
              <w:rPr>
                <w:rFonts w:eastAsia="Calibri" w:cstheme="minorHAnsi"/>
                <w:b/>
              </w:rPr>
            </w:pPr>
            <w:bookmarkStart w:id="350" w:name="_Hlk532378417"/>
            <w:r w:rsidRPr="000743D8">
              <w:rPr>
                <w:rFonts w:eastAsia="Calibri" w:cstheme="minorHAnsi"/>
                <w:b/>
              </w:rPr>
              <w:t>Naziv scenarija</w:t>
            </w:r>
          </w:p>
        </w:tc>
      </w:tr>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jc w:val="both"/>
              <w:rPr>
                <w:rFonts w:eastAsia="Calibri" w:cstheme="minorHAnsi"/>
              </w:rPr>
            </w:pPr>
            <w:r w:rsidRPr="000743D8">
              <w:rPr>
                <w:rFonts w:eastAsia="Calibri" w:cstheme="minorHAnsi"/>
              </w:rPr>
              <w:t xml:space="preserve">Epidemija </w:t>
            </w:r>
            <w:r w:rsidR="004A479C">
              <w:rPr>
                <w:rFonts w:eastAsia="Calibri" w:cstheme="minorHAnsi"/>
              </w:rPr>
              <w:t xml:space="preserve">virusom </w:t>
            </w:r>
            <w:r w:rsidR="004A479C" w:rsidRPr="004A479C">
              <w:rPr>
                <w:rFonts w:eastAsia="Calibri" w:cstheme="minorHAnsi"/>
              </w:rPr>
              <w:t>SARS-CoV-2</w:t>
            </w:r>
            <w:r w:rsidR="004A479C">
              <w:rPr>
                <w:rFonts w:eastAsia="Calibri" w:cstheme="minorHAnsi"/>
              </w:rPr>
              <w:t xml:space="preserve"> na području </w:t>
            </w:r>
            <w:r w:rsidR="00601367">
              <w:rPr>
                <w:rFonts w:eastAsia="Calibri" w:cstheme="minorHAnsi"/>
              </w:rPr>
              <w:t>Grada Ludbrega</w:t>
            </w:r>
          </w:p>
        </w:tc>
      </w:tr>
      <w:tr w:rsidR="000743D8" w:rsidRPr="000743D8" w:rsidTr="000743D8">
        <w:trPr>
          <w:trHeight w:val="177"/>
          <w:jc w:val="center"/>
        </w:trPr>
        <w:tc>
          <w:tcPr>
            <w:tcW w:w="8764" w:type="dxa"/>
            <w:shd w:val="clear" w:color="auto" w:fill="auto"/>
          </w:tcPr>
          <w:p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Grupa rizika</w:t>
            </w:r>
          </w:p>
        </w:tc>
      </w:tr>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Rizik</w:t>
            </w:r>
          </w:p>
        </w:tc>
      </w:tr>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contextualSpacing/>
              <w:jc w:val="both"/>
              <w:rPr>
                <w:rFonts w:eastAsia="Calibri" w:cstheme="minorHAnsi"/>
              </w:rPr>
            </w:pPr>
            <w:r w:rsidRPr="000743D8">
              <w:rPr>
                <w:rFonts w:eastAsia="Calibri" w:cstheme="minorHAnsi"/>
              </w:rPr>
              <w:t>Epidemije i pandemije</w:t>
            </w:r>
          </w:p>
        </w:tc>
      </w:tr>
      <w:tr w:rsidR="000743D8" w:rsidRPr="000743D8" w:rsidTr="000743D8">
        <w:trPr>
          <w:trHeight w:val="172"/>
          <w:jc w:val="center"/>
        </w:trPr>
        <w:tc>
          <w:tcPr>
            <w:tcW w:w="8764" w:type="dxa"/>
            <w:shd w:val="clear" w:color="auto" w:fill="auto"/>
          </w:tcPr>
          <w:p w:rsidR="000743D8" w:rsidRPr="000743D8" w:rsidRDefault="000743D8" w:rsidP="000743D8">
            <w:pPr>
              <w:spacing w:after="0" w:line="276" w:lineRule="auto"/>
              <w:contextualSpacing/>
              <w:jc w:val="both"/>
              <w:rPr>
                <w:rFonts w:eastAsia="Calibri" w:cstheme="minorHAnsi"/>
                <w:b/>
              </w:rPr>
            </w:pPr>
            <w:r w:rsidRPr="000743D8">
              <w:rPr>
                <w:rFonts w:eastAsia="Calibri" w:cstheme="minorHAnsi"/>
                <w:b/>
              </w:rPr>
              <w:t>Radna skupina</w:t>
            </w:r>
          </w:p>
        </w:tc>
      </w:tr>
      <w:tr w:rsidR="000743D8" w:rsidRPr="000743D8" w:rsidTr="000743D8">
        <w:trPr>
          <w:trHeight w:val="195"/>
          <w:jc w:val="center"/>
        </w:trPr>
        <w:tc>
          <w:tcPr>
            <w:tcW w:w="8764" w:type="dxa"/>
            <w:shd w:val="clear" w:color="auto" w:fill="auto"/>
          </w:tcPr>
          <w:p w:rsidR="000743D8" w:rsidRPr="005A0A6B" w:rsidRDefault="000743D8" w:rsidP="000743D8">
            <w:pPr>
              <w:spacing w:after="0" w:line="276" w:lineRule="auto"/>
              <w:contextualSpacing/>
              <w:jc w:val="both"/>
              <w:rPr>
                <w:rFonts w:eastAsia="Calibri" w:cstheme="minorHAnsi"/>
                <w:b/>
              </w:rPr>
            </w:pPr>
            <w:r w:rsidRPr="005A0A6B">
              <w:rPr>
                <w:rFonts w:eastAsia="Calibri" w:cstheme="minorHAnsi"/>
                <w:b/>
              </w:rPr>
              <w:t>Koordinator:</w:t>
            </w:r>
          </w:p>
        </w:tc>
      </w:tr>
      <w:tr w:rsidR="000743D8" w:rsidRPr="000743D8" w:rsidTr="000743D8">
        <w:trPr>
          <w:trHeight w:val="195"/>
          <w:jc w:val="center"/>
        </w:trPr>
        <w:tc>
          <w:tcPr>
            <w:tcW w:w="8764" w:type="dxa"/>
            <w:shd w:val="clear" w:color="auto" w:fill="auto"/>
          </w:tcPr>
          <w:p w:rsidR="000743D8" w:rsidRPr="002D664B" w:rsidRDefault="00601367" w:rsidP="000743D8">
            <w:pPr>
              <w:spacing w:after="0" w:line="276" w:lineRule="auto"/>
              <w:contextualSpacing/>
              <w:jc w:val="both"/>
              <w:rPr>
                <w:rFonts w:eastAsia="Calibri" w:cstheme="minorHAnsi"/>
              </w:rPr>
            </w:pPr>
            <w:r w:rsidRPr="002D664B">
              <w:rPr>
                <w:rFonts w:eastAsia="Calibri" w:cstheme="minorHAnsi"/>
              </w:rPr>
              <w:t xml:space="preserve">Načelnik Stožera civilne zaštite Grada Ludbrega: </w:t>
            </w:r>
            <w:r w:rsidRPr="002D664B">
              <w:rPr>
                <w:rFonts w:eastAsia="Calibri" w:cstheme="minorHAnsi"/>
                <w:b/>
                <w:bCs/>
              </w:rPr>
              <w:t>Jurica Havaić</w:t>
            </w:r>
          </w:p>
        </w:tc>
      </w:tr>
      <w:tr w:rsidR="000743D8" w:rsidRPr="000743D8" w:rsidTr="000743D8">
        <w:trPr>
          <w:trHeight w:val="195"/>
          <w:jc w:val="center"/>
        </w:trPr>
        <w:tc>
          <w:tcPr>
            <w:tcW w:w="8764" w:type="dxa"/>
            <w:shd w:val="clear" w:color="auto" w:fill="auto"/>
          </w:tcPr>
          <w:p w:rsidR="000743D8" w:rsidRPr="002D664B" w:rsidRDefault="000743D8" w:rsidP="000743D8">
            <w:pPr>
              <w:spacing w:after="0" w:line="276" w:lineRule="auto"/>
              <w:contextualSpacing/>
              <w:jc w:val="both"/>
              <w:rPr>
                <w:rFonts w:eastAsia="Calibri" w:cstheme="minorHAnsi"/>
                <w:b/>
              </w:rPr>
            </w:pPr>
            <w:r w:rsidRPr="002D664B">
              <w:rPr>
                <w:rFonts w:eastAsia="Calibri" w:cstheme="minorHAnsi"/>
                <w:b/>
              </w:rPr>
              <w:t>Nositelj:</w:t>
            </w:r>
          </w:p>
        </w:tc>
      </w:tr>
      <w:tr w:rsidR="000743D8" w:rsidRPr="000743D8" w:rsidTr="000743D8">
        <w:trPr>
          <w:trHeight w:val="195"/>
          <w:jc w:val="center"/>
        </w:trPr>
        <w:tc>
          <w:tcPr>
            <w:tcW w:w="8764" w:type="dxa"/>
            <w:shd w:val="clear" w:color="auto" w:fill="auto"/>
          </w:tcPr>
          <w:p w:rsidR="000743D8" w:rsidRPr="002D664B" w:rsidRDefault="005A0A6B" w:rsidP="000743D8">
            <w:pPr>
              <w:spacing w:after="0" w:line="276" w:lineRule="auto"/>
              <w:contextualSpacing/>
              <w:jc w:val="both"/>
              <w:rPr>
                <w:rFonts w:eastAsia="Calibri" w:cstheme="minorHAnsi"/>
              </w:rPr>
            </w:pPr>
            <w:r w:rsidRPr="002D664B">
              <w:rPr>
                <w:rFonts w:eastAsia="Calibri" w:cstheme="minorHAnsi"/>
              </w:rPr>
              <w:t>Dom zdravlja Varaždinske županije</w:t>
            </w:r>
          </w:p>
          <w:p w:rsidR="00601367" w:rsidRPr="002D664B" w:rsidRDefault="002D664B" w:rsidP="000743D8">
            <w:pPr>
              <w:spacing w:after="0" w:line="276" w:lineRule="auto"/>
              <w:contextualSpacing/>
              <w:jc w:val="both"/>
              <w:rPr>
                <w:rFonts w:eastAsia="Calibri" w:cstheme="minorHAnsi"/>
              </w:rPr>
            </w:pPr>
            <w:r w:rsidRPr="002D664B">
              <w:rPr>
                <w:rFonts w:eastAsia="Calibri" w:cstheme="minorHAnsi"/>
                <w:b/>
                <w:bCs/>
              </w:rPr>
              <w:t>Ivan Poljak</w:t>
            </w:r>
            <w:r w:rsidRPr="002D664B">
              <w:rPr>
                <w:rFonts w:eastAsia="Calibri" w:cstheme="minorHAnsi"/>
              </w:rPr>
              <w:t>, dr.med., predstavnik Doma zdravlja Varaždinske županije</w:t>
            </w:r>
          </w:p>
        </w:tc>
      </w:tr>
      <w:tr w:rsidR="000743D8" w:rsidRPr="000743D8" w:rsidTr="000743D8">
        <w:trPr>
          <w:trHeight w:val="201"/>
          <w:jc w:val="center"/>
        </w:trPr>
        <w:tc>
          <w:tcPr>
            <w:tcW w:w="8764" w:type="dxa"/>
            <w:shd w:val="clear" w:color="auto" w:fill="auto"/>
          </w:tcPr>
          <w:p w:rsidR="000743D8" w:rsidRPr="002D664B" w:rsidRDefault="000743D8" w:rsidP="000743D8">
            <w:pPr>
              <w:spacing w:after="0" w:line="276" w:lineRule="auto"/>
              <w:contextualSpacing/>
              <w:jc w:val="both"/>
              <w:rPr>
                <w:rFonts w:eastAsia="Calibri" w:cstheme="minorHAnsi"/>
                <w:b/>
              </w:rPr>
            </w:pPr>
            <w:r w:rsidRPr="002D664B">
              <w:rPr>
                <w:rFonts w:eastAsia="Calibri" w:cstheme="minorHAnsi"/>
                <w:b/>
              </w:rPr>
              <w:t>Izvršitelj:</w:t>
            </w:r>
          </w:p>
        </w:tc>
      </w:tr>
      <w:tr w:rsidR="000743D8" w:rsidRPr="000743D8" w:rsidTr="000743D8">
        <w:trPr>
          <w:trHeight w:val="265"/>
          <w:jc w:val="center"/>
        </w:trPr>
        <w:tc>
          <w:tcPr>
            <w:tcW w:w="8764" w:type="dxa"/>
            <w:shd w:val="clear" w:color="auto" w:fill="auto"/>
          </w:tcPr>
          <w:p w:rsidR="005A0A6B" w:rsidRPr="002D664B" w:rsidRDefault="002D664B" w:rsidP="000743D8">
            <w:pPr>
              <w:spacing w:after="0" w:line="276" w:lineRule="auto"/>
              <w:contextualSpacing/>
              <w:jc w:val="both"/>
              <w:rPr>
                <w:rFonts w:eastAsia="Calibri" w:cstheme="minorHAnsi"/>
              </w:rPr>
            </w:pPr>
            <w:r w:rsidRPr="002D664B">
              <w:rPr>
                <w:rFonts w:eastAsia="Calibri" w:cstheme="minorHAnsi"/>
                <w:b/>
                <w:bCs/>
              </w:rPr>
              <w:t>Ivan Poljak</w:t>
            </w:r>
            <w:r w:rsidRPr="002D664B">
              <w:rPr>
                <w:rFonts w:eastAsia="Calibri" w:cstheme="minorHAnsi"/>
              </w:rPr>
              <w:t>, dr.med., predstavnik Doma zdravlja Varaždinske županije</w:t>
            </w:r>
          </w:p>
        </w:tc>
      </w:tr>
    </w:tbl>
    <w:p w:rsidR="000743D8" w:rsidRPr="000743D8" w:rsidRDefault="000743D8" w:rsidP="00DD75FB">
      <w:pPr>
        <w:pStyle w:val="Naslov3"/>
      </w:pPr>
      <w:bookmarkStart w:id="351" w:name="_Toc4137288"/>
      <w:bookmarkStart w:id="352" w:name="_Toc19619323"/>
      <w:bookmarkStart w:id="353" w:name="_Toc89343100"/>
      <w:bookmarkEnd w:id="350"/>
      <w:r w:rsidRPr="000743D8">
        <w:t>Uvod</w:t>
      </w:r>
      <w:bookmarkEnd w:id="351"/>
      <w:bookmarkEnd w:id="352"/>
      <w:bookmarkEnd w:id="353"/>
      <w:r w:rsidRPr="000743D8">
        <w:t xml:space="preserve"> </w:t>
      </w:r>
    </w:p>
    <w:p w:rsidR="004059B8" w:rsidRDefault="004059B8" w:rsidP="0030498D">
      <w:pPr>
        <w:pStyle w:val="Odlomakpopisa11"/>
        <w:rPr>
          <w:shd w:val="clear" w:color="auto" w:fill="FFFFFF"/>
        </w:rPr>
      </w:pPr>
      <w:r w:rsidRPr="004059B8">
        <w:rPr>
          <w:shd w:val="clear" w:color="auto" w:fill="FFFFFF"/>
        </w:rPr>
        <w:t>Epidemijom zarazne bolesti</w:t>
      </w:r>
      <w:r>
        <w:rPr>
          <w:shd w:val="clear" w:color="auto" w:fill="FFFFFF"/>
        </w:rPr>
        <w:t xml:space="preserve"> </w:t>
      </w:r>
      <w:r w:rsidRPr="004059B8">
        <w:rPr>
          <w:shd w:val="clear" w:color="auto" w:fill="FFFFFF"/>
        </w:rPr>
        <w:t>smatra se porast oboljenja od zarazne bolesti neuobičajen po broju slučajeva, vremenu, mjestu i zahvaćenom pučanstvu te neuobičajeno povećanje broja oboljenja s komplikacijama ili smrtnim ishodom, kao i pojava dvaju ili više međusobno povezanih oboljenja od zarazne bolesti, koja se nikada ili više godina nisu pojavljivala na jednom području te pojava većeg broja oboljenja čiji je uzročnik nepoznat, a prati ih febrilno stanje.</w:t>
      </w:r>
    </w:p>
    <w:p w:rsidR="000743D8" w:rsidRPr="000743D8" w:rsidRDefault="000743D8" w:rsidP="00DD75FB">
      <w:pPr>
        <w:pStyle w:val="Naslov3"/>
      </w:pPr>
      <w:bookmarkStart w:id="354" w:name="_Toc4137289"/>
      <w:bookmarkStart w:id="355" w:name="_Toc19619324"/>
      <w:bookmarkStart w:id="356" w:name="_Toc89343101"/>
      <w:r w:rsidRPr="000743D8">
        <w:t>Prikaz utjecaja na kritičnu infrastrukturu</w:t>
      </w:r>
      <w:bookmarkEnd w:id="354"/>
      <w:bookmarkEnd w:id="355"/>
      <w:bookmarkEnd w:id="356"/>
    </w:p>
    <w:tbl>
      <w:tblPr>
        <w:tblW w:w="87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
        <w:gridCol w:w="7885"/>
      </w:tblGrid>
      <w:tr w:rsidR="000743D8" w:rsidRPr="000743D8" w:rsidTr="00703311">
        <w:trPr>
          <w:trHeight w:val="376"/>
          <w:tblHeader/>
          <w:jc w:val="center"/>
        </w:trPr>
        <w:tc>
          <w:tcPr>
            <w:tcW w:w="603" w:type="dxa"/>
            <w:shd w:val="clear" w:color="auto" w:fill="auto"/>
            <w:vAlign w:val="center"/>
          </w:tcPr>
          <w:p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UTJECAJ</w:t>
            </w:r>
          </w:p>
        </w:tc>
        <w:tc>
          <w:tcPr>
            <w:tcW w:w="8185" w:type="dxa"/>
            <w:shd w:val="clear" w:color="auto" w:fill="auto"/>
            <w:vAlign w:val="center"/>
          </w:tcPr>
          <w:p w:rsidR="000743D8" w:rsidRPr="000743D8" w:rsidRDefault="00DF3E52" w:rsidP="000743D8">
            <w:pPr>
              <w:spacing w:after="0" w:line="276" w:lineRule="auto"/>
              <w:jc w:val="both"/>
              <w:rPr>
                <w:rFonts w:eastAsia="Calibri" w:cstheme="minorHAnsi"/>
                <w:b/>
                <w:sz w:val="20"/>
                <w:szCs w:val="20"/>
              </w:rPr>
            </w:pPr>
            <w:r w:rsidRPr="000743D8">
              <w:rPr>
                <w:rFonts w:eastAsia="Calibri" w:cstheme="minorHAnsi"/>
                <w:b/>
                <w:sz w:val="20"/>
                <w:szCs w:val="20"/>
              </w:rPr>
              <w:t>SEKTOR</w:t>
            </w:r>
          </w:p>
        </w:tc>
      </w:tr>
      <w:tr w:rsidR="000743D8" w:rsidRPr="000743D8" w:rsidTr="00703311">
        <w:trPr>
          <w:trHeight w:val="37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Komunikacijska i informacijska tehnologija (elektroničke komunikacije, prijenos podataka, informacijski sustavi, pružanje audio i audiovizualnih medijskih usluga)</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Promet (cestovni, željeznički, zračni, pomorski i promet unutarnjim plovnim putovima)</w:t>
            </w:r>
          </w:p>
        </w:tc>
      </w:tr>
      <w:tr w:rsidR="000743D8" w:rsidRPr="000743D8" w:rsidTr="00703311">
        <w:trPr>
          <w:trHeight w:val="37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r w:rsidRPr="000743D8">
              <w:rPr>
                <w:rFonts w:eastAsia="Calibri" w:cstheme="minorHAnsi"/>
                <w:b/>
                <w:sz w:val="20"/>
                <w:szCs w:val="20"/>
              </w:rPr>
              <w:t>x</w:t>
            </w: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Zdravstvo (zdravstvena zaštita, proizvodnja, promet i nadzor nad lijekovima)</w:t>
            </w:r>
          </w:p>
        </w:tc>
      </w:tr>
      <w:tr w:rsidR="000743D8" w:rsidRPr="000743D8" w:rsidTr="00703311">
        <w:trPr>
          <w:trHeight w:val="37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Vodno gospodarstvo (regulacijske i zaštitne vodne građevine i komunalne vodne građevine)</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 xml:space="preserve">Hrana (proizvodnja i opskrba hranom i sustav sigurnosti hrane, robne zalihe) </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Financije (bankarstvo, burze, investicije, sustavi osiguranja i plaćanja)</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Proizvodnja, skladištenje i prijevoz opasnih tvari (kemijski, biološki, radiološki i nuklearni materijali)</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Javne službe (osiguranje javnog reda i mira, zaštita i spašavanje, hitna medicinska pomoć)</w:t>
            </w:r>
          </w:p>
        </w:tc>
      </w:tr>
      <w:tr w:rsidR="000743D8" w:rsidRPr="000743D8" w:rsidTr="00703311">
        <w:trPr>
          <w:trHeight w:val="386"/>
          <w:jc w:val="center"/>
        </w:trPr>
        <w:tc>
          <w:tcPr>
            <w:tcW w:w="603" w:type="dxa"/>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p>
        </w:tc>
        <w:tc>
          <w:tcPr>
            <w:tcW w:w="8185" w:type="dxa"/>
            <w:shd w:val="clear" w:color="auto" w:fill="auto"/>
            <w:vAlign w:val="center"/>
          </w:tcPr>
          <w:p w:rsidR="000743D8" w:rsidRPr="000743D8" w:rsidRDefault="000743D8" w:rsidP="000743D8">
            <w:pPr>
              <w:spacing w:after="0" w:line="276" w:lineRule="auto"/>
              <w:jc w:val="both"/>
              <w:rPr>
                <w:rFonts w:eastAsia="Calibri" w:cstheme="minorHAnsi"/>
                <w:sz w:val="20"/>
                <w:szCs w:val="20"/>
              </w:rPr>
            </w:pPr>
            <w:r w:rsidRPr="000743D8">
              <w:rPr>
                <w:rFonts w:eastAsia="Calibri" w:cstheme="minorHAnsi"/>
                <w:sz w:val="20"/>
                <w:szCs w:val="20"/>
              </w:rPr>
              <w:t>Nacionalni spomenici i vrijednosti</w:t>
            </w:r>
          </w:p>
        </w:tc>
      </w:tr>
    </w:tbl>
    <w:p w:rsidR="000743D8" w:rsidRPr="000743D8" w:rsidRDefault="000743D8" w:rsidP="00DD75FB">
      <w:pPr>
        <w:pStyle w:val="Naslov3"/>
      </w:pPr>
      <w:bookmarkStart w:id="357" w:name="_Toc4137290"/>
      <w:bookmarkStart w:id="358" w:name="_Toc19619325"/>
      <w:bookmarkStart w:id="359" w:name="_Toc89343102"/>
      <w:r w:rsidRPr="000743D8">
        <w:lastRenderedPageBreak/>
        <w:t>Kontekst</w:t>
      </w:r>
      <w:bookmarkEnd w:id="357"/>
      <w:bookmarkEnd w:id="358"/>
      <w:bookmarkEnd w:id="359"/>
    </w:p>
    <w:p w:rsidR="00D76D1E" w:rsidRDefault="00D76D1E" w:rsidP="000743D8">
      <w:pPr>
        <w:spacing w:line="276" w:lineRule="auto"/>
        <w:jc w:val="both"/>
        <w:rPr>
          <w:rFonts w:cs="Arial"/>
          <w:sz w:val="24"/>
          <w:szCs w:val="24"/>
        </w:rPr>
      </w:pPr>
      <w:r w:rsidRPr="00D76D1E">
        <w:rPr>
          <w:rFonts w:cs="Arial"/>
          <w:sz w:val="24"/>
          <w:szCs w:val="24"/>
        </w:rPr>
        <w:t xml:space="preserve">Koronavirus je novi soj virusa, koji do sada nije bio otkriven kod ljudi. Svjetska zdravstvena organizacija ga je nazvala </w:t>
      </w:r>
      <w:bookmarkStart w:id="360" w:name="_Hlk59619448"/>
      <w:r w:rsidRPr="00D76D1E">
        <w:rPr>
          <w:rFonts w:cs="Arial"/>
          <w:sz w:val="24"/>
          <w:szCs w:val="24"/>
        </w:rPr>
        <w:t>SARS-CoV-2</w:t>
      </w:r>
      <w:bookmarkEnd w:id="360"/>
      <w:r w:rsidRPr="00D76D1E">
        <w:rPr>
          <w:rFonts w:cs="Arial"/>
          <w:sz w:val="24"/>
          <w:szCs w:val="24"/>
        </w:rPr>
        <w:t xml:space="preserve">, a bolest koju uzrokuje COVID-19. Otkriven je u Kini krajem 2019. godine. </w:t>
      </w:r>
    </w:p>
    <w:p w:rsidR="00BC55D8" w:rsidRPr="00BC55D8" w:rsidRDefault="00BC55D8" w:rsidP="00BC55D8">
      <w:pPr>
        <w:spacing w:line="276" w:lineRule="auto"/>
        <w:jc w:val="both"/>
        <w:rPr>
          <w:rFonts w:cs="Arial"/>
          <w:sz w:val="24"/>
          <w:szCs w:val="24"/>
        </w:rPr>
      </w:pPr>
      <w:r w:rsidRPr="00BC55D8">
        <w:rPr>
          <w:rFonts w:cs="Arial"/>
          <w:sz w:val="24"/>
          <w:szCs w:val="24"/>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rsidR="00BC55D8" w:rsidRPr="00BC55D8" w:rsidRDefault="00BC55D8" w:rsidP="00BC55D8">
      <w:pPr>
        <w:spacing w:line="276" w:lineRule="auto"/>
        <w:jc w:val="both"/>
        <w:rPr>
          <w:rFonts w:cs="Arial"/>
          <w:sz w:val="24"/>
          <w:szCs w:val="24"/>
        </w:rPr>
      </w:pPr>
      <w:r w:rsidRPr="00BC55D8">
        <w:rPr>
          <w:rFonts w:cs="Arial"/>
          <w:sz w:val="24"/>
          <w:szCs w:val="24"/>
        </w:rPr>
        <w:t>Ako oboljela osoba sa simptomima tri uzastopna dana nema simptome bolesti, a prošlo je 14 dana od pojave simptoma (14 dana od testiranja u slučaju osobe s pozitivnim laboratorijskim nalazom testiranja koja nema simptome), ona se smatra nezaraznom za druge i može se prekinuti mjera izolacije.</w:t>
      </w:r>
    </w:p>
    <w:p w:rsidR="00BC55D8" w:rsidRDefault="00BC55D8" w:rsidP="00BC55D8">
      <w:pPr>
        <w:spacing w:line="276" w:lineRule="auto"/>
        <w:jc w:val="both"/>
        <w:rPr>
          <w:rFonts w:cs="Arial"/>
          <w:sz w:val="24"/>
          <w:szCs w:val="24"/>
        </w:rPr>
      </w:pPr>
      <w:r w:rsidRPr="00BC55D8">
        <w:rPr>
          <w:rFonts w:cs="Arial"/>
          <w:sz w:val="24"/>
          <w:szCs w:val="24"/>
        </w:rPr>
        <w:t xml:space="preserve"> Oboljela osoba može izlučivati virus i više od 14 dana (zabilježen je pozitivan nalaz molekularnog testa i 60 i više dana nakon infekcije), no u blažim oblicima bolesti virus se nalazi u sluznici respiratornog trakta do osam dana nakon infekcije. U oboljelih osoba koje imaju bolesti i stanja koje oslabljuju imunološki sustav ili imaju teži oblik bolesti s dužim trajanjem simptoma bolesti, virus se može dulje vrijeme zadržati u tijelu. Do sada još nije uspješno izoliran živi virus iz uzoraka gornjih dišnih puteva nakon drugog tjedna bolesti.</w:t>
      </w:r>
    </w:p>
    <w:p w:rsidR="00454092" w:rsidRPr="00454092" w:rsidRDefault="00BC55D8" w:rsidP="00BC55D8">
      <w:pPr>
        <w:spacing w:line="276" w:lineRule="auto"/>
        <w:jc w:val="both"/>
        <w:rPr>
          <w:rFonts w:cs="Arial"/>
          <w:sz w:val="24"/>
          <w:szCs w:val="24"/>
        </w:rPr>
      </w:pPr>
      <w:r w:rsidRPr="00454092">
        <w:rPr>
          <w:rFonts w:cs="Arial"/>
          <w:sz w:val="24"/>
          <w:szCs w:val="24"/>
        </w:rPr>
        <w:t xml:space="preserve">Prema podacima Hrvatskog zavoda za javno zdravstvo u razdoblju od pojave virusa SARS-CoV-2 do dana </w:t>
      </w:r>
      <w:r w:rsidR="00360389">
        <w:rPr>
          <w:rFonts w:cs="Arial"/>
          <w:sz w:val="24"/>
          <w:szCs w:val="24"/>
        </w:rPr>
        <w:t xml:space="preserve">29. studenog </w:t>
      </w:r>
      <w:r w:rsidR="00BB02BD" w:rsidRPr="00454092">
        <w:rPr>
          <w:rFonts w:cs="Arial"/>
          <w:sz w:val="24"/>
          <w:szCs w:val="24"/>
        </w:rPr>
        <w:t>2021. godine</w:t>
      </w:r>
      <w:r w:rsidRPr="00454092">
        <w:rPr>
          <w:rFonts w:cs="Arial"/>
          <w:sz w:val="24"/>
          <w:szCs w:val="24"/>
        </w:rPr>
        <w:t xml:space="preserve"> u Hrvatskoj je zabilježeno ukupno </w:t>
      </w:r>
      <w:r w:rsidR="00360389">
        <w:rPr>
          <w:rFonts w:cs="Arial"/>
          <w:sz w:val="24"/>
          <w:szCs w:val="24"/>
        </w:rPr>
        <w:t xml:space="preserve">604.347 </w:t>
      </w:r>
      <w:r w:rsidRPr="00454092">
        <w:rPr>
          <w:rFonts w:cs="Arial"/>
          <w:sz w:val="24"/>
          <w:szCs w:val="24"/>
        </w:rPr>
        <w:t xml:space="preserve">slučajeva oboljenja, od čega je preminulo ukupno </w:t>
      </w:r>
      <w:r w:rsidR="00360389">
        <w:rPr>
          <w:rFonts w:cs="Arial"/>
          <w:sz w:val="24"/>
          <w:szCs w:val="24"/>
        </w:rPr>
        <w:t>10.826</w:t>
      </w:r>
      <w:r w:rsidRPr="00454092">
        <w:rPr>
          <w:rFonts w:cs="Arial"/>
          <w:sz w:val="24"/>
          <w:szCs w:val="24"/>
        </w:rPr>
        <w:t xml:space="preserve"> osoba. Na području Varaždinske županije je bilo ukupno </w:t>
      </w:r>
      <w:r w:rsidR="00360389">
        <w:rPr>
          <w:rFonts w:cs="Arial"/>
          <w:sz w:val="24"/>
          <w:szCs w:val="24"/>
        </w:rPr>
        <w:t xml:space="preserve">32.291 </w:t>
      </w:r>
      <w:r w:rsidR="007C5B0C" w:rsidRPr="00454092">
        <w:rPr>
          <w:rFonts w:cs="Arial"/>
          <w:sz w:val="24"/>
          <w:szCs w:val="24"/>
        </w:rPr>
        <w:t xml:space="preserve">slučaj </w:t>
      </w:r>
      <w:r w:rsidR="00360389" w:rsidRPr="00454092">
        <w:rPr>
          <w:rFonts w:cs="Arial"/>
          <w:sz w:val="24"/>
          <w:szCs w:val="24"/>
        </w:rPr>
        <w:t xml:space="preserve">oboljelih </w:t>
      </w:r>
      <w:r w:rsidR="007C5B0C" w:rsidRPr="00454092">
        <w:rPr>
          <w:rFonts w:cs="Arial"/>
          <w:sz w:val="24"/>
          <w:szCs w:val="24"/>
        </w:rPr>
        <w:t xml:space="preserve">osoba od čega je preminulo </w:t>
      </w:r>
      <w:r w:rsidR="00360389">
        <w:rPr>
          <w:rFonts w:cs="Arial"/>
          <w:sz w:val="24"/>
          <w:szCs w:val="24"/>
        </w:rPr>
        <w:t>679 osoba</w:t>
      </w:r>
      <w:r w:rsidR="007C5B0C" w:rsidRPr="00454092">
        <w:rPr>
          <w:rFonts w:cs="Arial"/>
          <w:sz w:val="24"/>
          <w:szCs w:val="24"/>
        </w:rPr>
        <w:t xml:space="preserve">. </w:t>
      </w:r>
    </w:p>
    <w:p w:rsidR="000743D8" w:rsidRPr="000743D8" w:rsidRDefault="000743D8" w:rsidP="00DD75FB">
      <w:pPr>
        <w:pStyle w:val="Naslov3"/>
      </w:pPr>
      <w:bookmarkStart w:id="361" w:name="_Toc4137291"/>
      <w:bookmarkStart w:id="362" w:name="_Toc19619326"/>
      <w:bookmarkStart w:id="363" w:name="_Toc89343103"/>
      <w:r w:rsidRPr="000743D8">
        <w:t>Uzrok</w:t>
      </w:r>
      <w:bookmarkEnd w:id="361"/>
      <w:bookmarkEnd w:id="362"/>
      <w:bookmarkEnd w:id="363"/>
      <w:r w:rsidRPr="000743D8">
        <w:t xml:space="preserve"> </w:t>
      </w:r>
    </w:p>
    <w:p w:rsidR="00710ECE" w:rsidRDefault="00710ECE" w:rsidP="00710ECE">
      <w:pPr>
        <w:spacing w:line="276" w:lineRule="auto"/>
        <w:jc w:val="both"/>
        <w:rPr>
          <w:rFonts w:cs="Arial"/>
          <w:sz w:val="24"/>
          <w:szCs w:val="24"/>
        </w:rPr>
      </w:pPr>
      <w:r w:rsidRPr="00D76D1E">
        <w:rPr>
          <w:rFonts w:cs="Arial"/>
          <w:sz w:val="24"/>
          <w:szCs w:val="24"/>
        </w:rPr>
        <w:t>Koronavirusi su virusi koji cirkuliraju među životinjama, no neki od njih mogu prijeći na ljude. Nakon što prijeđu sa životinje na čovjeka mogu se prenositi među ljudima. Velik broj životinja su nositelji koronavirusa. Na primjer, koronavirus bliskoistočnog respiratornog sindroma (MERS-CoV) potječe od deva dok SARS potječe od cibetke, životinje iz reda zvijeri srodnih mačkama.</w:t>
      </w:r>
    </w:p>
    <w:p w:rsidR="00710ECE" w:rsidRDefault="00710ECE" w:rsidP="00710ECE">
      <w:pPr>
        <w:spacing w:line="276" w:lineRule="auto"/>
        <w:jc w:val="both"/>
        <w:rPr>
          <w:rFonts w:cs="Arial"/>
          <w:sz w:val="24"/>
          <w:szCs w:val="24"/>
        </w:rPr>
      </w:pPr>
      <w:r w:rsidRPr="00D76D1E">
        <w:rPr>
          <w:rFonts w:cs="Arial"/>
          <w:sz w:val="24"/>
          <w:szCs w:val="24"/>
        </w:rPr>
        <w:t xml:space="preserve">Iako virus potječe od životinja, on se sada širi s osobe na osobu (prijenos s čovjeka na čovjeka). Trenutno se procjenjuje da vrijeme inkubacije koronavirusa (vrijeme između izlaganja virusu i pojave simptoma) traje između 2 i 12 dana. Iako su ljudi najzarazniji kada imaju simptome nalik gripi, postoje naznake da neki ljudi mogu prenijeti virus, a da nemaju simptome ili prije nego se oni pojave. Potvrdi li se ovaj podatak, to će otežati rano otkrivanje zaraze koronavirusom. To nije neuobičajeno kod virusnih infekcija, kao što se vidi iz primjera ospica, ali za ovaj novi virus nema jasnih dokaza da se bolest može </w:t>
      </w:r>
      <w:r w:rsidRPr="00D76D1E">
        <w:rPr>
          <w:rFonts w:cs="Arial"/>
          <w:sz w:val="24"/>
          <w:szCs w:val="24"/>
        </w:rPr>
        <w:lastRenderedPageBreak/>
        <w:t>prenijeti prije pojave simptoma. Sustavna provedba mjera za prevenciju i kontrolu pokazala se učinkovitom u kontroli koronavirusa.</w:t>
      </w:r>
    </w:p>
    <w:p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shd w:val="clear" w:color="auto" w:fill="FFFFFF"/>
          <w:lang w:eastAsia="zh-CN"/>
        </w:rPr>
      </w:pPr>
      <w:bookmarkStart w:id="364" w:name="_Toc89343104"/>
      <w:r w:rsidRPr="000743D8">
        <w:rPr>
          <w:rFonts w:asciiTheme="majorHAnsi" w:eastAsia="Times New Roman" w:hAnsiTheme="majorHAnsi" w:cs="Times New Roman"/>
          <w:bCs/>
          <w:iCs/>
          <w:sz w:val="24"/>
          <w:u w:val="single"/>
          <w:shd w:val="clear" w:color="auto" w:fill="FFFFFF"/>
          <w:lang w:eastAsia="zh-CN"/>
        </w:rPr>
        <w:t>Razvoj događaja koji prethodi velikoj nesreći</w:t>
      </w:r>
      <w:bookmarkEnd w:id="364"/>
    </w:p>
    <w:p w:rsidR="00710ECE" w:rsidRPr="0028211A" w:rsidRDefault="00710ECE" w:rsidP="00710ECE">
      <w:pPr>
        <w:spacing w:line="276" w:lineRule="auto"/>
        <w:jc w:val="both"/>
        <w:rPr>
          <w:rFonts w:cs="Arial"/>
          <w:sz w:val="24"/>
          <w:szCs w:val="24"/>
        </w:rPr>
      </w:pPr>
      <w:r w:rsidRPr="0028211A">
        <w:rPr>
          <w:rFonts w:cs="Arial"/>
          <w:sz w:val="24"/>
          <w:szCs w:val="24"/>
        </w:rPr>
        <w:t xml:space="preserve">COVID-19 prenosi </w:t>
      </w:r>
      <w:r w:rsidR="006830C3">
        <w:rPr>
          <w:rFonts w:cs="Arial"/>
          <w:sz w:val="24"/>
          <w:szCs w:val="24"/>
        </w:rPr>
        <w:t xml:space="preserve">se </w:t>
      </w:r>
      <w:r w:rsidRPr="0028211A">
        <w:rPr>
          <w:rFonts w:cs="Arial"/>
          <w:sz w:val="24"/>
          <w:szCs w:val="24"/>
        </w:rPr>
        <w:t xml:space="preserve">kapljičnim putem. </w:t>
      </w:r>
      <w:r>
        <w:rPr>
          <w:rFonts w:cs="Arial"/>
          <w:sz w:val="24"/>
          <w:szCs w:val="24"/>
        </w:rPr>
        <w:t>I</w:t>
      </w:r>
      <w:r w:rsidRPr="0028211A">
        <w:rPr>
          <w:rFonts w:cs="Arial"/>
          <w:sz w:val="24"/>
          <w:szCs w:val="24"/>
        </w:rPr>
        <w:t xml:space="preserve">nfekcija </w:t>
      </w:r>
      <w:r w:rsidR="006830C3">
        <w:rPr>
          <w:rFonts w:cs="Arial"/>
          <w:sz w:val="24"/>
          <w:szCs w:val="24"/>
        </w:rPr>
        <w:t xml:space="preserve">se </w:t>
      </w:r>
      <w:r w:rsidRPr="0028211A">
        <w:rPr>
          <w:rFonts w:cs="Arial"/>
          <w:sz w:val="24"/>
          <w:szCs w:val="24"/>
        </w:rPr>
        <w:t xml:space="preserve">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Kada kapljice padnu na predmete i površine kao što su npr. stolovi, kvake na vratima, rukohvati, ti predmeti postanu kontaminirani te se druge osobe mogu zaraziti dodirujući takve površine i potom dodirujući svoja usta, nos, oči. </w:t>
      </w:r>
    </w:p>
    <w:p w:rsidR="000743D8" w:rsidRPr="000743D8" w:rsidRDefault="000743D8"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365" w:name="_Toc89343105"/>
      <w:r w:rsidRPr="000743D8">
        <w:rPr>
          <w:rFonts w:asciiTheme="majorHAnsi" w:eastAsia="Times New Roman" w:hAnsiTheme="majorHAnsi" w:cs="Times New Roman"/>
          <w:bCs/>
          <w:iCs/>
          <w:sz w:val="24"/>
          <w:u w:val="single"/>
          <w:lang w:eastAsia="zh-CN"/>
        </w:rPr>
        <w:t>Okidač koji je uzrokovao veliku nesreću</w:t>
      </w:r>
      <w:bookmarkEnd w:id="365"/>
    </w:p>
    <w:p w:rsidR="0028211A" w:rsidRPr="0028211A" w:rsidRDefault="0028211A" w:rsidP="0028211A">
      <w:pPr>
        <w:spacing w:line="276" w:lineRule="auto"/>
        <w:jc w:val="both"/>
        <w:rPr>
          <w:rFonts w:cs="Arial"/>
          <w:sz w:val="24"/>
          <w:szCs w:val="24"/>
        </w:rPr>
      </w:pPr>
      <w:r w:rsidRPr="0028211A">
        <w:rPr>
          <w:rFonts w:cs="Arial"/>
          <w:sz w:val="24"/>
          <w:szCs w:val="24"/>
        </w:rPr>
        <w:t>Razdoblje inkubacije (vrijeme od izloženosti virusu do početka simptoma) iznosi pet do šest dana, s rasponom od 1 do 14 dana.</w:t>
      </w:r>
    </w:p>
    <w:p w:rsidR="00710ECE" w:rsidRDefault="0028211A" w:rsidP="0028211A">
      <w:pPr>
        <w:spacing w:line="276" w:lineRule="auto"/>
        <w:jc w:val="both"/>
        <w:rPr>
          <w:rFonts w:cs="Arial"/>
          <w:sz w:val="24"/>
          <w:szCs w:val="24"/>
        </w:rPr>
      </w:pPr>
      <w:r w:rsidRPr="0028211A">
        <w:rPr>
          <w:rFonts w:cs="Arial"/>
          <w:sz w:val="24"/>
          <w:szCs w:val="24"/>
        </w:rPr>
        <w:t>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asimptomatskih slučajeva</w:t>
      </w:r>
      <w:r w:rsidR="00710ECE">
        <w:rPr>
          <w:rFonts w:cs="Arial"/>
          <w:sz w:val="24"/>
          <w:szCs w:val="24"/>
        </w:rPr>
        <w:t xml:space="preserve">. </w:t>
      </w:r>
    </w:p>
    <w:p w:rsidR="000743D8" w:rsidRPr="000743D8" w:rsidRDefault="000743D8" w:rsidP="00DD75FB">
      <w:pPr>
        <w:pStyle w:val="Naslov3"/>
        <w:rPr>
          <w:shd w:val="clear" w:color="auto" w:fill="FFFFFF"/>
        </w:rPr>
      </w:pPr>
      <w:bookmarkStart w:id="366" w:name="_Toc4137292"/>
      <w:bookmarkStart w:id="367" w:name="_Toc19619327"/>
      <w:bookmarkStart w:id="368" w:name="_Toc89343106"/>
      <w:r w:rsidRPr="000743D8">
        <w:rPr>
          <w:shd w:val="clear" w:color="auto" w:fill="FFFFFF"/>
        </w:rPr>
        <w:t>Opis događaja</w:t>
      </w:r>
      <w:bookmarkEnd w:id="366"/>
      <w:bookmarkEnd w:id="367"/>
      <w:bookmarkEnd w:id="368"/>
      <w:r w:rsidRPr="000743D8">
        <w:rPr>
          <w:shd w:val="clear" w:color="auto" w:fill="FFFFFF"/>
        </w:rPr>
        <w:t xml:space="preserve"> </w:t>
      </w:r>
    </w:p>
    <w:p w:rsidR="000743D8" w:rsidRDefault="00E43E19"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369" w:name="_Toc89343107"/>
      <w:r>
        <w:rPr>
          <w:rFonts w:asciiTheme="majorHAnsi" w:eastAsia="Times New Roman" w:hAnsiTheme="majorHAnsi" w:cs="Times New Roman"/>
          <w:bCs/>
          <w:iCs/>
          <w:sz w:val="24"/>
          <w:u w:val="single"/>
          <w:lang w:eastAsia="zh-CN"/>
        </w:rPr>
        <w:t>Događaj s najgorim mogućim posljedicama</w:t>
      </w:r>
      <w:bookmarkEnd w:id="369"/>
    </w:p>
    <w:p w:rsidR="00C93553" w:rsidRDefault="00BC55D8" w:rsidP="00C93553">
      <w:pPr>
        <w:pStyle w:val="Odlomakpopisa11"/>
      </w:pPr>
      <w:r w:rsidRPr="00BC55D8">
        <w:t>Infekcija koronavirusom najčešće uzorkuje simptome poput povišene temperature, suhog kašlja, nedostatka zraka te naglog gubitka mirisa, okusa ili promjene okusa, dok se rjeđe javljaju bolovi u tijelu, glavobolja, umor te povraćanje. Mnogi zarazu poistovjećuju sa simptomima gripe ili prehlade</w:t>
      </w:r>
      <w:r w:rsidR="006830C3">
        <w:t>.</w:t>
      </w:r>
      <w:r w:rsidRPr="00BC55D8">
        <w:t xml:space="preserve"> U težim slučajevima javlja se teška upala pluća, sindrom akutnog otežanog disanja, sepsa i septički šok koji mogu uzrokovati smrt pacijenta. Općenito starije osobe i osobe s kroničnim bolestima (poput povišenog tlaka, srčanih bolesti, dijabetesa, bolesti jetre i bolesti dišnih puteva) imaju veći rizik razvoja težih simptoma zaraznih bolesti</w:t>
      </w:r>
      <w:r>
        <w:t xml:space="preserve"> </w:t>
      </w:r>
      <w:r w:rsidR="00C93553">
        <w:t>te je povećan rizik od razvoja komplikacija.</w:t>
      </w:r>
    </w:p>
    <w:p w:rsidR="006C2900" w:rsidRDefault="006C2900" w:rsidP="00BC55D8">
      <w:pPr>
        <w:pStyle w:val="Odlomakpopisa11"/>
      </w:pPr>
      <w:r w:rsidRPr="006C2900">
        <w:t xml:space="preserve">Virusi su podložni stalnim promjenama kroz mutacije i varijacije na osnovnom virusu. Navedeno je posljedica evolucije i prilagodbe virusa. Iako većina mutacija neće značajno utjecati na karakteristike virusa, neke mutacije ili kombinacije promjena na virusu mogu dovesti do izmjene nekih njegovih karakteristika koje omogućavaju veću prenosivost ili veći utjecaj na kliničku i/ili epidemiološku sliku. </w:t>
      </w:r>
    </w:p>
    <w:p w:rsidR="006C2900" w:rsidRDefault="006C2900" w:rsidP="00BC55D8">
      <w:pPr>
        <w:pStyle w:val="Odlomakpopisa11"/>
      </w:pPr>
    </w:p>
    <w:p w:rsidR="006C2900" w:rsidRDefault="006C2900" w:rsidP="00BC55D8">
      <w:pPr>
        <w:pStyle w:val="Odlomakpopisa11"/>
      </w:pPr>
    </w:p>
    <w:p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370" w:name="_Toc89343108"/>
      <w:r w:rsidRPr="000743D8">
        <w:rPr>
          <w:rFonts w:ascii="Calibri" w:hAnsi="Calibri" w:cs="Times New Roman"/>
          <w:bCs/>
          <w:i/>
          <w:iCs/>
          <w:sz w:val="24"/>
          <w:szCs w:val="26"/>
          <w:lang w:eastAsia="zh-CN"/>
        </w:rPr>
        <w:lastRenderedPageBreak/>
        <w:t>Posljedice na život i zdravlje ljudi</w:t>
      </w:r>
      <w:bookmarkEnd w:id="370"/>
    </w:p>
    <w:p w:rsidR="000743D8" w:rsidRPr="000743D8" w:rsidRDefault="000743D8" w:rsidP="000743D8">
      <w:pPr>
        <w:jc w:val="both"/>
        <w:rPr>
          <w:sz w:val="24"/>
          <w:szCs w:val="24"/>
        </w:rPr>
      </w:pPr>
      <w:r w:rsidRPr="000743D8">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rsidR="00B74FAD" w:rsidRPr="00B74FAD" w:rsidRDefault="00B74FAD" w:rsidP="00B74FAD">
      <w:pPr>
        <w:spacing w:after="120" w:line="276" w:lineRule="auto"/>
        <w:jc w:val="both"/>
        <w:rPr>
          <w:sz w:val="24"/>
          <w:szCs w:val="24"/>
          <w:lang w:eastAsia="zh-CN"/>
        </w:rPr>
      </w:pPr>
      <w:r w:rsidRPr="00B74FAD">
        <w:rPr>
          <w:sz w:val="24"/>
          <w:szCs w:val="24"/>
          <w:lang w:eastAsia="zh-CN"/>
        </w:rPr>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371" w:name="_Toc532992576"/>
      <w:bookmarkStart w:id="372" w:name="_Toc4138105"/>
      <w:bookmarkStart w:id="373" w:name="_Toc14434361"/>
      <w:bookmarkStart w:id="374" w:name="_Toc89343266"/>
      <w:r w:rsidRPr="000743D8">
        <w:rPr>
          <w:rFonts w:ascii="Calibri" w:eastAsia="Calibri" w:hAnsi="Calibri" w:cs="Arial"/>
          <w:b/>
          <w:bCs/>
          <w:sz w:val="20"/>
          <w:szCs w:val="20"/>
          <w:lang w:eastAsia="zh-CN"/>
        </w:rPr>
        <w:t xml:space="preserve">Tablica </w:t>
      </w:r>
      <w:r w:rsidR="00167748"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00167748" w:rsidRPr="000743D8">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38</w:t>
      </w:r>
      <w:r w:rsidR="00167748"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život i zdravlje ljudi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371"/>
      <w:bookmarkEnd w:id="372"/>
      <w:bookmarkEnd w:id="373"/>
      <w:bookmarkEnd w:id="37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0743D8" w:rsidRPr="000743D8" w:rsidTr="00900F77">
        <w:trPr>
          <w:trHeight w:val="317"/>
        </w:trPr>
        <w:tc>
          <w:tcPr>
            <w:tcW w:w="8789" w:type="dxa"/>
            <w:gridSpan w:val="4"/>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bookmarkStart w:id="375" w:name="_Hlk531079017"/>
            <w:r w:rsidRPr="000743D8">
              <w:rPr>
                <w:rFonts w:eastAsia="Calibri" w:cstheme="minorHAnsi"/>
                <w:b/>
                <w:sz w:val="20"/>
                <w:szCs w:val="20"/>
              </w:rPr>
              <w:t>Život i zdravlje ljudi</w:t>
            </w:r>
          </w:p>
        </w:tc>
      </w:tr>
      <w:tr w:rsidR="000743D8" w:rsidRPr="000743D8" w:rsidTr="00900F77">
        <w:trPr>
          <w:trHeight w:val="394"/>
        </w:trPr>
        <w:tc>
          <w:tcPr>
            <w:tcW w:w="2127"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126"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77"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-st-</w:t>
            </w:r>
          </w:p>
        </w:tc>
        <w:tc>
          <w:tcPr>
            <w:tcW w:w="1559"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6C2900" w:rsidRPr="000743D8" w:rsidTr="00EF03FC">
        <w:trPr>
          <w:trHeight w:val="197"/>
        </w:trPr>
        <w:tc>
          <w:tcPr>
            <w:tcW w:w="2127"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126"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77"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197"/>
        </w:trPr>
        <w:tc>
          <w:tcPr>
            <w:tcW w:w="2127"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126"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77"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197"/>
        </w:trPr>
        <w:tc>
          <w:tcPr>
            <w:tcW w:w="2127"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126"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77"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205"/>
        </w:trPr>
        <w:tc>
          <w:tcPr>
            <w:tcW w:w="2127"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126"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77"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5C1992">
        <w:trPr>
          <w:trHeight w:val="49"/>
        </w:trPr>
        <w:tc>
          <w:tcPr>
            <w:tcW w:w="2127"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5</w:t>
            </w:r>
          </w:p>
        </w:tc>
        <w:tc>
          <w:tcPr>
            <w:tcW w:w="2126"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77"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X</w:t>
            </w:r>
          </w:p>
        </w:tc>
      </w:tr>
    </w:tbl>
    <w:p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376" w:name="_Toc89343109"/>
      <w:bookmarkEnd w:id="375"/>
      <w:r w:rsidRPr="000743D8">
        <w:rPr>
          <w:rFonts w:ascii="Calibri" w:hAnsi="Calibri" w:cs="Times New Roman"/>
          <w:bCs/>
          <w:i/>
          <w:iCs/>
          <w:sz w:val="24"/>
          <w:szCs w:val="26"/>
          <w:lang w:eastAsia="zh-CN"/>
        </w:rPr>
        <w:t>Posljedice na gospodarstvo</w:t>
      </w:r>
      <w:bookmarkEnd w:id="376"/>
    </w:p>
    <w:p w:rsidR="000743D8" w:rsidRPr="000743D8" w:rsidRDefault="000743D8" w:rsidP="000743D8">
      <w:pPr>
        <w:jc w:val="both"/>
        <w:rPr>
          <w:sz w:val="24"/>
          <w:szCs w:val="24"/>
        </w:rPr>
      </w:pPr>
      <w:r w:rsidRPr="000743D8">
        <w:rPr>
          <w:sz w:val="24"/>
          <w:szCs w:val="24"/>
        </w:rPr>
        <w:t>Posljedice na gospodarstvo odnose se na ukupnu materijalnu i financijsku štetu u gospodarstvu nastalu utjecajem prijetnje u odnosu na proračun</w:t>
      </w:r>
      <w:r w:rsidR="00B74FAD">
        <w:rPr>
          <w:sz w:val="24"/>
          <w:szCs w:val="24"/>
        </w:rPr>
        <w:t xml:space="preserve"> </w:t>
      </w:r>
      <w:r w:rsidR="00454092">
        <w:rPr>
          <w:sz w:val="24"/>
          <w:szCs w:val="24"/>
        </w:rPr>
        <w:t xml:space="preserve">Grada </w:t>
      </w:r>
      <w:r w:rsidR="006C2900">
        <w:rPr>
          <w:sz w:val="24"/>
          <w:szCs w:val="24"/>
        </w:rPr>
        <w:t>Ludbrega</w:t>
      </w:r>
      <w:r w:rsidR="00B74FAD">
        <w:rPr>
          <w:sz w:val="24"/>
          <w:szCs w:val="24"/>
        </w:rPr>
        <w:t>.</w:t>
      </w:r>
      <w:r w:rsidRPr="000743D8">
        <w:rPr>
          <w:sz w:val="24"/>
          <w:szCs w:val="24"/>
        </w:rPr>
        <w:t xml:space="preserve"> </w:t>
      </w:r>
    </w:p>
    <w:p w:rsidR="000743D8" w:rsidRPr="000743D8" w:rsidRDefault="000743D8" w:rsidP="000743D8">
      <w:pPr>
        <w:spacing w:after="120" w:line="276" w:lineRule="auto"/>
        <w:jc w:val="both"/>
        <w:rPr>
          <w:rFonts w:cs="Arial"/>
          <w:sz w:val="24"/>
          <w:szCs w:val="24"/>
        </w:rPr>
      </w:pPr>
      <w:r w:rsidRPr="000743D8">
        <w:rPr>
          <w:rFonts w:cs="Arial"/>
          <w:sz w:val="24"/>
          <w:szCs w:val="24"/>
        </w:rPr>
        <w:t xml:space="preserve">Posljedice epidemije rezultiraju smanjenjem broja radno aktivnog stanovništva te povećanjem troškova zdravstvenog sustava za liječenje oboljelih i provođenje preventivnih mjera u cilju suzbijanja kao i sprječavanja nastavka širenja epidemije. Uz gore navedene troškove treba pribrojiti i troškove koji su nastali zbog otežanog odvijanja proizvodnih procesa u gospodarstvu, troškove osiguranja cjepiva, troškove kemoprofilakse i terapije osoba koje se iz nekog razloga nisu cijepile i dr. </w:t>
      </w:r>
    </w:p>
    <w:p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377" w:name="_Toc532992577"/>
      <w:bookmarkStart w:id="378" w:name="_Toc4138106"/>
      <w:bookmarkStart w:id="379" w:name="_Toc14434362"/>
      <w:bookmarkStart w:id="380" w:name="_Toc89343267"/>
      <w:r w:rsidRPr="000743D8">
        <w:rPr>
          <w:rFonts w:ascii="Calibri" w:eastAsia="Calibri" w:hAnsi="Calibri" w:cs="Arial"/>
          <w:b/>
          <w:bCs/>
          <w:sz w:val="20"/>
          <w:szCs w:val="20"/>
          <w:lang w:eastAsia="zh-CN"/>
        </w:rPr>
        <w:t xml:space="preserve">Tablica </w:t>
      </w:r>
      <w:r w:rsidR="00167748"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00167748" w:rsidRPr="000743D8">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39</w:t>
      </w:r>
      <w:r w:rsidR="00167748"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Posljedice na gospodarstvo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377"/>
      <w:bookmarkEnd w:id="378"/>
      <w:bookmarkEnd w:id="379"/>
      <w:bookmarkEnd w:id="380"/>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8"/>
        <w:gridCol w:w="2071"/>
        <w:gridCol w:w="2959"/>
        <w:gridCol w:w="1831"/>
      </w:tblGrid>
      <w:tr w:rsidR="000743D8" w:rsidRPr="000743D8" w:rsidTr="00900F77">
        <w:trPr>
          <w:trHeight w:val="327"/>
          <w:jc w:val="center"/>
        </w:trPr>
        <w:tc>
          <w:tcPr>
            <w:tcW w:w="8789" w:type="dxa"/>
            <w:gridSpan w:val="4"/>
            <w:shd w:val="clear" w:color="auto" w:fill="auto"/>
            <w:vAlign w:val="center"/>
          </w:tcPr>
          <w:p w:rsidR="000743D8" w:rsidRPr="000743D8" w:rsidRDefault="000743D8" w:rsidP="000743D8">
            <w:pPr>
              <w:spacing w:after="0" w:line="276" w:lineRule="auto"/>
              <w:jc w:val="center"/>
              <w:rPr>
                <w:rFonts w:eastAsia="Calibri" w:cstheme="minorHAnsi"/>
                <w:b/>
                <w:sz w:val="20"/>
                <w:szCs w:val="20"/>
              </w:rPr>
            </w:pPr>
            <w:bookmarkStart w:id="381" w:name="_Hlk531079038"/>
            <w:r w:rsidRPr="000743D8">
              <w:rPr>
                <w:rFonts w:eastAsia="Calibri" w:cstheme="minorHAnsi"/>
                <w:b/>
                <w:sz w:val="20"/>
                <w:szCs w:val="20"/>
              </w:rPr>
              <w:t>Gospodarstvo</w:t>
            </w:r>
          </w:p>
        </w:tc>
      </w:tr>
      <w:tr w:rsidR="000743D8" w:rsidRPr="000743D8" w:rsidTr="00900F77">
        <w:trPr>
          <w:trHeight w:val="244"/>
          <w:jc w:val="center"/>
        </w:trPr>
        <w:tc>
          <w:tcPr>
            <w:tcW w:w="1928"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071" w:type="dxa"/>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59" w:type="dxa"/>
            <w:tcBorders>
              <w:bottom w:val="single" w:sz="4" w:space="0" w:color="auto"/>
            </w:tcBorders>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Kriterij</w:t>
            </w:r>
          </w:p>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-kn-</w:t>
            </w:r>
          </w:p>
        </w:tc>
        <w:tc>
          <w:tcPr>
            <w:tcW w:w="1831" w:type="dxa"/>
            <w:tcBorders>
              <w:bottom w:val="single" w:sz="4" w:space="0" w:color="auto"/>
            </w:tcBorders>
            <w:shd w:val="clear" w:color="auto" w:fill="auto"/>
            <w:vAlign w:val="center"/>
          </w:tcPr>
          <w:p w:rsidR="000743D8" w:rsidRPr="000743D8" w:rsidRDefault="000743D8" w:rsidP="000743D8">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6C2900" w:rsidRPr="000743D8" w:rsidTr="00900F77">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900F77">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900F77">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900F77">
        <w:trPr>
          <w:trHeight w:val="257"/>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831" w:type="dxa"/>
            <w:tcBorders>
              <w:bottom w:val="single" w:sz="4" w:space="0" w:color="auto"/>
            </w:tcBorders>
            <w:shd w:val="clear" w:color="auto" w:fill="auto"/>
            <w:vAlign w:val="center"/>
          </w:tcPr>
          <w:p w:rsidR="006C2900" w:rsidRPr="000743D8" w:rsidRDefault="0059417C" w:rsidP="006C2900">
            <w:pPr>
              <w:spacing w:after="0" w:line="276" w:lineRule="auto"/>
              <w:jc w:val="center"/>
              <w:rPr>
                <w:rFonts w:eastAsia="Calibri" w:cstheme="minorHAnsi"/>
                <w:sz w:val="20"/>
                <w:szCs w:val="20"/>
              </w:rPr>
            </w:pPr>
            <w:r w:rsidRPr="000743D8">
              <w:rPr>
                <w:rFonts w:eastAsia="Calibri" w:cstheme="minorHAnsi"/>
                <w:sz w:val="20"/>
                <w:szCs w:val="20"/>
              </w:rPr>
              <w:t>X</w:t>
            </w:r>
          </w:p>
        </w:tc>
      </w:tr>
      <w:tr w:rsidR="006C2900" w:rsidRPr="000743D8" w:rsidTr="00900F77">
        <w:trPr>
          <w:trHeight w:val="63"/>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5</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bl>
    <w:p w:rsid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382" w:name="_Toc89343110"/>
      <w:bookmarkEnd w:id="381"/>
      <w:r w:rsidRPr="000743D8">
        <w:rPr>
          <w:rFonts w:ascii="Calibri" w:hAnsi="Calibri" w:cs="Times New Roman"/>
          <w:bCs/>
          <w:i/>
          <w:iCs/>
          <w:sz w:val="24"/>
          <w:szCs w:val="26"/>
          <w:lang w:eastAsia="zh-CN"/>
        </w:rPr>
        <w:t>Posljedice na društvenu stabilnost i politiku</w:t>
      </w:r>
      <w:bookmarkEnd w:id="382"/>
    </w:p>
    <w:p w:rsidR="00535666" w:rsidRPr="000743D8" w:rsidRDefault="00535666" w:rsidP="00535666">
      <w:pPr>
        <w:pStyle w:val="Odlomakpopisa11"/>
      </w:pPr>
      <w:r w:rsidRPr="00535666">
        <w:t>Uslijed pojave nove vrste dosad nepoznatog virusa</w:t>
      </w:r>
      <w:r>
        <w:t xml:space="preserve"> može doći do opterećenja sustava zdravstvene skrbi. </w:t>
      </w:r>
    </w:p>
    <w:p w:rsidR="00535666" w:rsidRDefault="00535666" w:rsidP="0059417C">
      <w:pPr>
        <w:pStyle w:val="Opisslike"/>
        <w:keepNext/>
        <w:spacing w:line="276" w:lineRule="auto"/>
      </w:pPr>
      <w:bookmarkStart w:id="383" w:name="_Toc89343268"/>
      <w:r>
        <w:lastRenderedPageBreak/>
        <w:t xml:space="preserve">Tablica </w:t>
      </w:r>
      <w:r w:rsidR="00167748">
        <w:fldChar w:fldCharType="begin"/>
      </w:r>
      <w:r w:rsidR="00676909">
        <w:instrText xml:space="preserve"> SEQ Tablica \* ARABIC </w:instrText>
      </w:r>
      <w:r w:rsidR="00167748">
        <w:fldChar w:fldCharType="separate"/>
      </w:r>
      <w:r w:rsidR="008B0F6E">
        <w:rPr>
          <w:noProof/>
        </w:rPr>
        <w:t>40</w:t>
      </w:r>
      <w:r w:rsidR="00167748">
        <w:rPr>
          <w:noProof/>
        </w:rPr>
        <w:fldChar w:fldCharType="end"/>
      </w:r>
      <w:r>
        <w:t xml:space="preserve">. </w:t>
      </w:r>
      <w:r w:rsidRPr="00535666">
        <w:t>Posljedice na</w:t>
      </w:r>
      <w:r>
        <w:t xml:space="preserve"> kritičnu infrastrukturu</w:t>
      </w:r>
      <w:r w:rsidRPr="00535666">
        <w:t xml:space="preserve"> </w:t>
      </w:r>
      <w:r w:rsidRPr="00535666">
        <w:sym w:font="Symbol" w:char="F02D"/>
      </w:r>
      <w:r w:rsidRPr="00535666">
        <w:t xml:space="preserve">  epidemije i pandemije</w:t>
      </w:r>
      <w:bookmarkEnd w:id="383"/>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8"/>
        <w:gridCol w:w="2071"/>
        <w:gridCol w:w="2959"/>
        <w:gridCol w:w="1831"/>
      </w:tblGrid>
      <w:tr w:rsidR="0059417C" w:rsidRPr="000743D8" w:rsidTr="0059417C">
        <w:trPr>
          <w:trHeight w:val="175"/>
          <w:jc w:val="center"/>
        </w:trPr>
        <w:tc>
          <w:tcPr>
            <w:tcW w:w="8789" w:type="dxa"/>
            <w:gridSpan w:val="4"/>
            <w:shd w:val="clear" w:color="auto" w:fill="auto"/>
            <w:vAlign w:val="center"/>
          </w:tcPr>
          <w:p w:rsidR="0059417C" w:rsidRPr="000743D8" w:rsidRDefault="0059417C" w:rsidP="0059417C">
            <w:pPr>
              <w:spacing w:after="0" w:line="276" w:lineRule="auto"/>
              <w:jc w:val="center"/>
              <w:rPr>
                <w:rFonts w:eastAsia="Calibri" w:cstheme="minorHAnsi"/>
                <w:b/>
                <w:sz w:val="20"/>
                <w:szCs w:val="20"/>
              </w:rPr>
            </w:pPr>
            <w:bookmarkStart w:id="384" w:name="_Toc484426824"/>
            <w:r w:rsidRPr="002A2A49">
              <w:rPr>
                <w:rFonts w:eastAsia="Calibri" w:cstheme="minorHAnsi"/>
                <w:b/>
                <w:sz w:val="20"/>
                <w:szCs w:val="20"/>
              </w:rPr>
              <w:t>Društvena stabilnost i politika</w:t>
            </w:r>
          </w:p>
        </w:tc>
      </w:tr>
      <w:tr w:rsidR="0059417C" w:rsidRPr="000743D8" w:rsidTr="0059417C">
        <w:trPr>
          <w:trHeight w:val="178"/>
          <w:jc w:val="center"/>
        </w:trPr>
        <w:tc>
          <w:tcPr>
            <w:tcW w:w="8789" w:type="dxa"/>
            <w:gridSpan w:val="4"/>
            <w:shd w:val="clear" w:color="auto" w:fill="auto"/>
            <w:vAlign w:val="center"/>
          </w:tcPr>
          <w:p w:rsidR="0059417C" w:rsidRPr="000743D8" w:rsidRDefault="0059417C" w:rsidP="0059417C">
            <w:pPr>
              <w:spacing w:after="0" w:line="276" w:lineRule="auto"/>
              <w:jc w:val="center"/>
              <w:rPr>
                <w:rFonts w:eastAsia="Calibri" w:cstheme="minorHAnsi"/>
                <w:b/>
                <w:sz w:val="20"/>
                <w:szCs w:val="20"/>
              </w:rPr>
            </w:pPr>
            <w:r w:rsidRPr="002A2A49">
              <w:rPr>
                <w:rFonts w:eastAsia="Calibri" w:cstheme="minorHAnsi"/>
                <w:b/>
                <w:sz w:val="20"/>
                <w:szCs w:val="20"/>
              </w:rPr>
              <w:t>Štete/gubici na kritičnoj infrastrukturi</w:t>
            </w:r>
          </w:p>
        </w:tc>
      </w:tr>
      <w:tr w:rsidR="00535666" w:rsidRPr="000743D8" w:rsidTr="00EF03FC">
        <w:trPr>
          <w:trHeight w:val="244"/>
          <w:jc w:val="center"/>
        </w:trPr>
        <w:tc>
          <w:tcPr>
            <w:tcW w:w="1928" w:type="dxa"/>
            <w:shd w:val="clear" w:color="auto" w:fill="auto"/>
            <w:vAlign w:val="center"/>
          </w:tcPr>
          <w:p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Kategorija</w:t>
            </w:r>
          </w:p>
        </w:tc>
        <w:tc>
          <w:tcPr>
            <w:tcW w:w="2071" w:type="dxa"/>
            <w:shd w:val="clear" w:color="auto" w:fill="auto"/>
            <w:vAlign w:val="center"/>
          </w:tcPr>
          <w:p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Posljedice</w:t>
            </w:r>
          </w:p>
        </w:tc>
        <w:tc>
          <w:tcPr>
            <w:tcW w:w="2959" w:type="dxa"/>
            <w:tcBorders>
              <w:bottom w:val="single" w:sz="4" w:space="0" w:color="auto"/>
            </w:tcBorders>
            <w:shd w:val="clear" w:color="auto" w:fill="auto"/>
            <w:vAlign w:val="center"/>
          </w:tcPr>
          <w:p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Kriterij</w:t>
            </w:r>
          </w:p>
          <w:p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-kn-</w:t>
            </w:r>
          </w:p>
        </w:tc>
        <w:tc>
          <w:tcPr>
            <w:tcW w:w="1831" w:type="dxa"/>
            <w:tcBorders>
              <w:bottom w:val="single" w:sz="4" w:space="0" w:color="auto"/>
            </w:tcBorders>
            <w:shd w:val="clear" w:color="auto" w:fill="auto"/>
            <w:vAlign w:val="center"/>
          </w:tcPr>
          <w:p w:rsidR="00535666" w:rsidRPr="000743D8" w:rsidRDefault="00535666" w:rsidP="00EF03FC">
            <w:pPr>
              <w:spacing w:after="0" w:line="240" w:lineRule="auto"/>
              <w:jc w:val="center"/>
              <w:rPr>
                <w:rFonts w:eastAsia="Calibri" w:cstheme="minorHAnsi"/>
                <w:b/>
                <w:sz w:val="20"/>
                <w:szCs w:val="20"/>
              </w:rPr>
            </w:pPr>
            <w:r w:rsidRPr="000743D8">
              <w:rPr>
                <w:rFonts w:eastAsia="Calibri" w:cstheme="minorHAnsi"/>
                <w:b/>
                <w:sz w:val="20"/>
                <w:szCs w:val="20"/>
              </w:rPr>
              <w:t>Odabrano</w:t>
            </w:r>
          </w:p>
        </w:tc>
      </w:tr>
      <w:tr w:rsidR="006C2900" w:rsidRPr="000743D8" w:rsidTr="00EF03FC">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1</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Neznatne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2</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Malene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244"/>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3</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Umjerene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X</w:t>
            </w:r>
          </w:p>
        </w:tc>
      </w:tr>
      <w:tr w:rsidR="006C2900" w:rsidRPr="000743D8" w:rsidTr="00EF03FC">
        <w:trPr>
          <w:trHeight w:val="257"/>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4</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Značajne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r w:rsidR="006C2900" w:rsidRPr="000743D8" w:rsidTr="00EF03FC">
        <w:trPr>
          <w:trHeight w:val="63"/>
          <w:jc w:val="center"/>
        </w:trPr>
        <w:tc>
          <w:tcPr>
            <w:tcW w:w="1928" w:type="dxa"/>
            <w:shd w:val="clear" w:color="auto" w:fill="auto"/>
            <w:vAlign w:val="center"/>
          </w:tcPr>
          <w:p w:rsidR="006C2900" w:rsidRPr="000743D8" w:rsidRDefault="006C2900" w:rsidP="006C2900">
            <w:pPr>
              <w:spacing w:after="0" w:line="276" w:lineRule="auto"/>
              <w:jc w:val="center"/>
              <w:rPr>
                <w:rFonts w:eastAsia="Calibri" w:cstheme="minorHAnsi"/>
                <w:b/>
                <w:sz w:val="20"/>
                <w:szCs w:val="20"/>
              </w:rPr>
            </w:pPr>
            <w:r w:rsidRPr="000743D8">
              <w:rPr>
                <w:rFonts w:eastAsia="Calibri" w:cstheme="minorHAnsi"/>
                <w:b/>
                <w:sz w:val="20"/>
                <w:szCs w:val="20"/>
              </w:rPr>
              <w:t>5</w:t>
            </w:r>
          </w:p>
        </w:tc>
        <w:tc>
          <w:tcPr>
            <w:tcW w:w="2071"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0743D8">
              <w:rPr>
                <w:rFonts w:eastAsia="Calibri" w:cstheme="minorHAnsi"/>
                <w:sz w:val="20"/>
                <w:szCs w:val="20"/>
              </w:rPr>
              <w:t>Katastrofalne</w:t>
            </w:r>
          </w:p>
        </w:tc>
        <w:tc>
          <w:tcPr>
            <w:tcW w:w="2959" w:type="dxa"/>
            <w:shd w:val="clear" w:color="auto" w:fill="auto"/>
            <w:vAlign w:val="center"/>
          </w:tcPr>
          <w:p w:rsidR="006C2900" w:rsidRPr="000743D8" w:rsidRDefault="006C2900" w:rsidP="006C2900">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831" w:type="dxa"/>
            <w:tcBorders>
              <w:bottom w:val="single" w:sz="4" w:space="0" w:color="auto"/>
            </w:tcBorders>
            <w:shd w:val="clear" w:color="auto" w:fill="auto"/>
            <w:vAlign w:val="center"/>
          </w:tcPr>
          <w:p w:rsidR="006C2900" w:rsidRPr="000743D8" w:rsidRDefault="006C2900" w:rsidP="006C2900">
            <w:pPr>
              <w:spacing w:after="0" w:line="276" w:lineRule="auto"/>
              <w:jc w:val="center"/>
              <w:rPr>
                <w:rFonts w:eastAsia="Calibri" w:cstheme="minorHAnsi"/>
                <w:sz w:val="20"/>
                <w:szCs w:val="20"/>
              </w:rPr>
            </w:pPr>
          </w:p>
        </w:tc>
      </w:tr>
    </w:tbl>
    <w:p w:rsidR="000743D8" w:rsidRPr="000743D8" w:rsidRDefault="000743D8" w:rsidP="00535666">
      <w:pPr>
        <w:spacing w:before="120" w:line="276" w:lineRule="auto"/>
        <w:jc w:val="both"/>
        <w:rPr>
          <w:rFonts w:cs="Arial"/>
          <w:sz w:val="24"/>
          <w:szCs w:val="24"/>
        </w:rPr>
      </w:pPr>
      <w:r w:rsidRPr="000743D8">
        <w:rPr>
          <w:rFonts w:cs="Arial"/>
          <w:sz w:val="24"/>
          <w:szCs w:val="24"/>
        </w:rPr>
        <w:t>Pojava epidemija i pandemija ne</w:t>
      </w:r>
      <w:r w:rsidR="00535666">
        <w:rPr>
          <w:rFonts w:cs="Arial"/>
          <w:sz w:val="24"/>
          <w:szCs w:val="24"/>
        </w:rPr>
        <w:t xml:space="preserve"> uzrokuje </w:t>
      </w:r>
      <w:r w:rsidRPr="000743D8">
        <w:rPr>
          <w:rFonts w:cs="Arial"/>
          <w:sz w:val="24"/>
          <w:szCs w:val="24"/>
        </w:rPr>
        <w:t xml:space="preserve">štete na građevinama od društvenog i javnog značaja, </w:t>
      </w:r>
      <w:r w:rsidR="00250C20" w:rsidRPr="000743D8">
        <w:rPr>
          <w:rFonts w:cs="Arial"/>
          <w:sz w:val="24"/>
          <w:szCs w:val="24"/>
        </w:rPr>
        <w:t xml:space="preserve">prema </w:t>
      </w:r>
      <w:r w:rsidRPr="000743D8">
        <w:rPr>
          <w:rFonts w:cs="Arial"/>
          <w:sz w:val="24"/>
          <w:szCs w:val="24"/>
        </w:rPr>
        <w:t xml:space="preserve">tome </w:t>
      </w:r>
      <w:r w:rsidR="00250C20">
        <w:rPr>
          <w:rFonts w:cs="Arial"/>
          <w:sz w:val="24"/>
          <w:szCs w:val="24"/>
        </w:rPr>
        <w:t>isto</w:t>
      </w:r>
      <w:r w:rsidRPr="000743D8">
        <w:rPr>
          <w:rFonts w:cs="Arial"/>
          <w:sz w:val="24"/>
          <w:szCs w:val="24"/>
        </w:rPr>
        <w:t xml:space="preserve"> se neće prikazati tablično i putem matrice.</w:t>
      </w:r>
      <w:bookmarkEnd w:id="384"/>
    </w:p>
    <w:p w:rsidR="000743D8" w:rsidRPr="000743D8" w:rsidRDefault="000743D8" w:rsidP="000743D8">
      <w:pPr>
        <w:numPr>
          <w:ilvl w:val="4"/>
          <w:numId w:val="3"/>
        </w:numPr>
        <w:spacing w:before="240" w:after="120" w:line="276" w:lineRule="auto"/>
        <w:jc w:val="both"/>
        <w:outlineLvl w:val="4"/>
        <w:rPr>
          <w:rFonts w:ascii="Calibri" w:hAnsi="Calibri" w:cs="Times New Roman"/>
          <w:bCs/>
          <w:i/>
          <w:iCs/>
          <w:sz w:val="24"/>
          <w:szCs w:val="26"/>
          <w:lang w:eastAsia="zh-CN"/>
        </w:rPr>
      </w:pPr>
      <w:bookmarkStart w:id="385" w:name="_Toc89343111"/>
      <w:r w:rsidRPr="000743D8">
        <w:rPr>
          <w:rFonts w:ascii="Calibri" w:hAnsi="Calibri" w:cs="Times New Roman"/>
          <w:bCs/>
          <w:i/>
          <w:iCs/>
          <w:sz w:val="24"/>
          <w:szCs w:val="26"/>
          <w:lang w:eastAsia="zh-CN"/>
        </w:rPr>
        <w:t>Vjerojatnost događaja</w:t>
      </w:r>
      <w:bookmarkEnd w:id="385"/>
      <w:r w:rsidRPr="000743D8">
        <w:rPr>
          <w:rFonts w:ascii="Calibri" w:hAnsi="Calibri" w:cs="Times New Roman"/>
          <w:bCs/>
          <w:i/>
          <w:iCs/>
          <w:sz w:val="24"/>
          <w:szCs w:val="26"/>
          <w:lang w:eastAsia="zh-CN"/>
        </w:rPr>
        <w:t xml:space="preserve"> </w:t>
      </w:r>
    </w:p>
    <w:p w:rsidR="00900F77" w:rsidRDefault="00250C20" w:rsidP="000743D8">
      <w:pPr>
        <w:spacing w:after="120" w:line="276" w:lineRule="auto"/>
        <w:jc w:val="both"/>
        <w:rPr>
          <w:rFonts w:cs="Arial"/>
          <w:sz w:val="24"/>
          <w:szCs w:val="24"/>
        </w:rPr>
      </w:pPr>
      <w:bookmarkStart w:id="386" w:name="_Toc484426827"/>
      <w:r>
        <w:rPr>
          <w:rFonts w:cs="Arial"/>
          <w:sz w:val="24"/>
          <w:szCs w:val="24"/>
        </w:rPr>
        <w:t>Vjerojatnost pojave e</w:t>
      </w:r>
      <w:r w:rsidR="00900F77" w:rsidRPr="00900F77">
        <w:rPr>
          <w:rFonts w:cs="Arial"/>
          <w:sz w:val="24"/>
          <w:szCs w:val="24"/>
        </w:rPr>
        <w:t>pidemije uzrokovane</w:t>
      </w:r>
      <w:r w:rsidRPr="00250C20">
        <w:t xml:space="preserve"> </w:t>
      </w:r>
      <w:r w:rsidRPr="00250C20">
        <w:rPr>
          <w:rFonts w:cs="Arial"/>
          <w:sz w:val="24"/>
          <w:szCs w:val="24"/>
        </w:rPr>
        <w:t>nov</w:t>
      </w:r>
      <w:r>
        <w:rPr>
          <w:rFonts w:cs="Arial"/>
          <w:sz w:val="24"/>
          <w:szCs w:val="24"/>
        </w:rPr>
        <w:t>om vrstom</w:t>
      </w:r>
      <w:r w:rsidRPr="00250C20">
        <w:rPr>
          <w:rFonts w:cs="Arial"/>
          <w:sz w:val="24"/>
          <w:szCs w:val="24"/>
        </w:rPr>
        <w:t xml:space="preserve"> dosad nepoznatog virusa</w:t>
      </w:r>
      <w:r w:rsidR="00900F77" w:rsidRPr="00900F77">
        <w:rPr>
          <w:rFonts w:cs="Arial"/>
          <w:sz w:val="24"/>
          <w:szCs w:val="24"/>
        </w:rPr>
        <w:t xml:space="preserve"> </w:t>
      </w:r>
      <w:r>
        <w:rPr>
          <w:rFonts w:cs="Arial"/>
          <w:sz w:val="24"/>
          <w:szCs w:val="24"/>
        </w:rPr>
        <w:t xml:space="preserve">okarakterizirana je kao </w:t>
      </w:r>
      <w:r w:rsidR="0059417C">
        <w:rPr>
          <w:rFonts w:cs="Arial"/>
          <w:sz w:val="24"/>
          <w:szCs w:val="24"/>
        </w:rPr>
        <w:t>mala</w:t>
      </w:r>
      <w:r>
        <w:rPr>
          <w:rFonts w:cs="Arial"/>
          <w:sz w:val="24"/>
          <w:szCs w:val="24"/>
        </w:rPr>
        <w:t xml:space="preserve">. </w:t>
      </w:r>
      <w:r w:rsidR="00900F77">
        <w:rPr>
          <w:rFonts w:cs="Arial"/>
          <w:sz w:val="24"/>
          <w:szCs w:val="24"/>
        </w:rPr>
        <w:t xml:space="preserve"> </w:t>
      </w:r>
      <w:bookmarkEnd w:id="386"/>
    </w:p>
    <w:p w:rsidR="000743D8" w:rsidRPr="000743D8" w:rsidRDefault="000743D8" w:rsidP="000743D8">
      <w:pPr>
        <w:keepNext/>
        <w:spacing w:after="0" w:line="276" w:lineRule="auto"/>
        <w:jc w:val="both"/>
        <w:rPr>
          <w:rFonts w:ascii="Calibri" w:eastAsia="Calibri" w:hAnsi="Calibri" w:cs="Arial"/>
          <w:b/>
          <w:bCs/>
          <w:sz w:val="20"/>
          <w:szCs w:val="20"/>
          <w:lang w:eastAsia="zh-CN"/>
        </w:rPr>
      </w:pPr>
      <w:bookmarkStart w:id="387" w:name="_Toc532992578"/>
      <w:bookmarkStart w:id="388" w:name="_Toc4138107"/>
      <w:bookmarkStart w:id="389" w:name="_Toc14434363"/>
      <w:bookmarkStart w:id="390" w:name="_Toc89343269"/>
      <w:r w:rsidRPr="000743D8">
        <w:rPr>
          <w:rFonts w:ascii="Calibri" w:eastAsia="Calibri" w:hAnsi="Calibri" w:cs="Arial"/>
          <w:b/>
          <w:bCs/>
          <w:sz w:val="20"/>
          <w:szCs w:val="20"/>
          <w:lang w:eastAsia="zh-CN"/>
        </w:rPr>
        <w:t xml:space="preserve">Tablica </w:t>
      </w:r>
      <w:r w:rsidR="00167748" w:rsidRPr="000743D8">
        <w:rPr>
          <w:rFonts w:ascii="Calibri" w:eastAsia="Calibri" w:hAnsi="Calibri" w:cs="Arial"/>
          <w:b/>
          <w:bCs/>
          <w:noProof/>
          <w:sz w:val="20"/>
          <w:szCs w:val="20"/>
          <w:lang w:eastAsia="zh-CN"/>
        </w:rPr>
        <w:fldChar w:fldCharType="begin"/>
      </w:r>
      <w:r w:rsidRPr="000743D8">
        <w:rPr>
          <w:rFonts w:ascii="Calibri" w:eastAsia="Calibri" w:hAnsi="Calibri" w:cs="Arial"/>
          <w:b/>
          <w:bCs/>
          <w:noProof/>
          <w:sz w:val="20"/>
          <w:szCs w:val="20"/>
          <w:lang w:eastAsia="zh-CN"/>
        </w:rPr>
        <w:instrText xml:space="preserve"> SEQ Tablica \* ARABIC </w:instrText>
      </w:r>
      <w:r w:rsidR="00167748" w:rsidRPr="000743D8">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41</w:t>
      </w:r>
      <w:r w:rsidR="00167748" w:rsidRPr="000743D8">
        <w:rPr>
          <w:rFonts w:ascii="Calibri" w:eastAsia="Calibri" w:hAnsi="Calibri" w:cs="Arial"/>
          <w:b/>
          <w:bCs/>
          <w:noProof/>
          <w:sz w:val="20"/>
          <w:szCs w:val="20"/>
          <w:lang w:eastAsia="zh-CN"/>
        </w:rPr>
        <w:fldChar w:fldCharType="end"/>
      </w:r>
      <w:r w:rsidRPr="000743D8">
        <w:rPr>
          <w:rFonts w:ascii="Calibri" w:eastAsia="Calibri" w:hAnsi="Calibri" w:cs="Arial"/>
          <w:b/>
          <w:bCs/>
          <w:sz w:val="20"/>
          <w:szCs w:val="20"/>
          <w:lang w:eastAsia="zh-CN"/>
        </w:rPr>
        <w:t xml:space="preserve">. Vjerojatnost/frekvencija </w:t>
      </w:r>
      <w:r w:rsidRPr="000743D8">
        <w:rPr>
          <w:rFonts w:ascii="Calibri" w:eastAsia="Calibri" w:hAnsi="Calibri" w:cs="Arial"/>
          <w:b/>
          <w:bCs/>
          <w:sz w:val="20"/>
          <w:szCs w:val="20"/>
          <w:lang w:eastAsia="zh-CN"/>
        </w:rPr>
        <w:sym w:font="Symbol" w:char="F02D"/>
      </w:r>
      <w:r w:rsidRPr="000743D8">
        <w:rPr>
          <w:rFonts w:ascii="Calibri" w:eastAsia="Calibri" w:hAnsi="Calibri" w:cs="Arial"/>
          <w:b/>
          <w:bCs/>
          <w:sz w:val="20"/>
          <w:szCs w:val="20"/>
          <w:lang w:eastAsia="zh-CN"/>
        </w:rPr>
        <w:t xml:space="preserve">  epidemije i pandemije</w:t>
      </w:r>
      <w:bookmarkEnd w:id="387"/>
      <w:bookmarkEnd w:id="388"/>
      <w:bookmarkEnd w:id="389"/>
      <w:bookmarkEnd w:id="39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637"/>
      </w:tblGrid>
      <w:tr w:rsidR="000743D8" w:rsidRPr="000743D8" w:rsidTr="003657ED">
        <w:trPr>
          <w:trHeight w:val="258"/>
        </w:trPr>
        <w:tc>
          <w:tcPr>
            <w:tcW w:w="1461" w:type="dxa"/>
            <w:vMerge w:val="restart"/>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KATEGORIJA</w:t>
            </w:r>
          </w:p>
        </w:tc>
        <w:tc>
          <w:tcPr>
            <w:tcW w:w="7328" w:type="dxa"/>
            <w:gridSpan w:val="4"/>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VJEROJATNOST/FREKVENCIJA</w:t>
            </w:r>
          </w:p>
        </w:tc>
      </w:tr>
      <w:tr w:rsidR="000743D8" w:rsidRPr="000743D8" w:rsidTr="003657ED">
        <w:trPr>
          <w:trHeight w:val="156"/>
        </w:trPr>
        <w:tc>
          <w:tcPr>
            <w:tcW w:w="1461" w:type="dxa"/>
            <w:vMerge/>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p>
        </w:tc>
        <w:tc>
          <w:tcPr>
            <w:tcW w:w="1470" w:type="dxa"/>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KVALITATIVNO</w:t>
            </w:r>
          </w:p>
        </w:tc>
        <w:tc>
          <w:tcPr>
            <w:tcW w:w="1707" w:type="dxa"/>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VJEROJATNOST</w:t>
            </w:r>
          </w:p>
        </w:tc>
        <w:tc>
          <w:tcPr>
            <w:tcW w:w="2514" w:type="dxa"/>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FREKVENCIJA</w:t>
            </w:r>
          </w:p>
        </w:tc>
        <w:tc>
          <w:tcPr>
            <w:tcW w:w="1637" w:type="dxa"/>
            <w:shd w:val="clear" w:color="auto" w:fill="auto"/>
            <w:vAlign w:val="center"/>
          </w:tcPr>
          <w:p w:rsidR="000743D8" w:rsidRPr="000743D8" w:rsidRDefault="000743D8" w:rsidP="000743D8">
            <w:pPr>
              <w:spacing w:before="120" w:after="120" w:line="276" w:lineRule="auto"/>
              <w:jc w:val="center"/>
              <w:rPr>
                <w:rFonts w:eastAsia="Calibri" w:cstheme="minorHAnsi"/>
                <w:b/>
                <w:sz w:val="18"/>
                <w:szCs w:val="18"/>
              </w:rPr>
            </w:pPr>
            <w:r w:rsidRPr="000743D8">
              <w:rPr>
                <w:rFonts w:eastAsia="Calibri" w:cstheme="minorHAnsi"/>
                <w:b/>
                <w:sz w:val="18"/>
                <w:szCs w:val="18"/>
              </w:rPr>
              <w:t>ODABRANO</w:t>
            </w:r>
          </w:p>
        </w:tc>
      </w:tr>
      <w:tr w:rsidR="000743D8" w:rsidRPr="000743D8" w:rsidTr="003657ED">
        <w:trPr>
          <w:trHeight w:val="258"/>
        </w:trPr>
        <w:tc>
          <w:tcPr>
            <w:tcW w:w="1461"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w:t>
            </w:r>
          </w:p>
        </w:tc>
        <w:tc>
          <w:tcPr>
            <w:tcW w:w="1470"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mala</w:t>
            </w:r>
          </w:p>
        </w:tc>
        <w:tc>
          <w:tcPr>
            <w:tcW w:w="170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&lt;1 %</w:t>
            </w:r>
          </w:p>
        </w:tc>
        <w:tc>
          <w:tcPr>
            <w:tcW w:w="2514"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100 godina i rjeđe</w:t>
            </w:r>
          </w:p>
        </w:tc>
        <w:tc>
          <w:tcPr>
            <w:tcW w:w="163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p>
        </w:tc>
      </w:tr>
      <w:tr w:rsidR="000743D8" w:rsidRPr="000743D8" w:rsidTr="003657ED">
        <w:trPr>
          <w:trHeight w:val="258"/>
        </w:trPr>
        <w:tc>
          <w:tcPr>
            <w:tcW w:w="1461" w:type="dxa"/>
            <w:shd w:val="clear" w:color="auto" w:fill="auto"/>
            <w:vAlign w:val="center"/>
          </w:tcPr>
          <w:p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2</w:t>
            </w:r>
          </w:p>
        </w:tc>
        <w:tc>
          <w:tcPr>
            <w:tcW w:w="1470"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Mala</w:t>
            </w:r>
          </w:p>
        </w:tc>
        <w:tc>
          <w:tcPr>
            <w:tcW w:w="170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 5 %</w:t>
            </w:r>
          </w:p>
        </w:tc>
        <w:tc>
          <w:tcPr>
            <w:tcW w:w="2514"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20 do 100 godina</w:t>
            </w:r>
          </w:p>
        </w:tc>
        <w:tc>
          <w:tcPr>
            <w:tcW w:w="1637" w:type="dxa"/>
            <w:shd w:val="clear" w:color="auto" w:fill="auto"/>
            <w:vAlign w:val="center"/>
          </w:tcPr>
          <w:p w:rsidR="000743D8" w:rsidRPr="000743D8" w:rsidRDefault="0059417C" w:rsidP="000743D8">
            <w:pPr>
              <w:spacing w:after="0" w:line="276" w:lineRule="auto"/>
              <w:jc w:val="center"/>
              <w:rPr>
                <w:rFonts w:eastAsia="Calibri" w:cstheme="minorHAnsi"/>
                <w:sz w:val="18"/>
                <w:szCs w:val="18"/>
              </w:rPr>
            </w:pPr>
            <w:r w:rsidRPr="000743D8">
              <w:rPr>
                <w:rFonts w:eastAsia="Calibri" w:cstheme="minorHAnsi"/>
                <w:sz w:val="18"/>
                <w:szCs w:val="18"/>
              </w:rPr>
              <w:t>X</w:t>
            </w:r>
          </w:p>
        </w:tc>
      </w:tr>
      <w:tr w:rsidR="000743D8" w:rsidRPr="000743D8" w:rsidTr="003657ED">
        <w:trPr>
          <w:trHeight w:val="258"/>
        </w:trPr>
        <w:tc>
          <w:tcPr>
            <w:tcW w:w="1461" w:type="dxa"/>
            <w:shd w:val="clear" w:color="auto" w:fill="auto"/>
            <w:vAlign w:val="center"/>
          </w:tcPr>
          <w:p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3</w:t>
            </w:r>
          </w:p>
        </w:tc>
        <w:tc>
          <w:tcPr>
            <w:tcW w:w="1470"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Umjerena</w:t>
            </w:r>
          </w:p>
        </w:tc>
        <w:tc>
          <w:tcPr>
            <w:tcW w:w="170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 – 50 %</w:t>
            </w:r>
          </w:p>
        </w:tc>
        <w:tc>
          <w:tcPr>
            <w:tcW w:w="2514"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u 2 do 20 godina</w:t>
            </w:r>
          </w:p>
        </w:tc>
        <w:tc>
          <w:tcPr>
            <w:tcW w:w="163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p>
        </w:tc>
      </w:tr>
      <w:tr w:rsidR="000743D8" w:rsidRPr="000743D8" w:rsidTr="003657ED">
        <w:trPr>
          <w:trHeight w:val="258"/>
        </w:trPr>
        <w:tc>
          <w:tcPr>
            <w:tcW w:w="1461" w:type="dxa"/>
            <w:shd w:val="clear" w:color="auto" w:fill="auto"/>
            <w:vAlign w:val="center"/>
          </w:tcPr>
          <w:p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4</w:t>
            </w:r>
          </w:p>
        </w:tc>
        <w:tc>
          <w:tcPr>
            <w:tcW w:w="1470"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Velika</w:t>
            </w:r>
          </w:p>
        </w:tc>
        <w:tc>
          <w:tcPr>
            <w:tcW w:w="170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51 – 98 %</w:t>
            </w:r>
          </w:p>
        </w:tc>
        <w:tc>
          <w:tcPr>
            <w:tcW w:w="2514"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1 do 2 godine</w:t>
            </w:r>
          </w:p>
        </w:tc>
        <w:tc>
          <w:tcPr>
            <w:tcW w:w="163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p>
        </w:tc>
      </w:tr>
      <w:tr w:rsidR="000743D8" w:rsidRPr="000743D8" w:rsidTr="003657ED">
        <w:trPr>
          <w:trHeight w:val="277"/>
        </w:trPr>
        <w:tc>
          <w:tcPr>
            <w:tcW w:w="1461" w:type="dxa"/>
            <w:shd w:val="clear" w:color="auto" w:fill="auto"/>
            <w:vAlign w:val="center"/>
          </w:tcPr>
          <w:p w:rsidR="000743D8" w:rsidRPr="000743D8" w:rsidRDefault="000743D8" w:rsidP="000743D8">
            <w:pPr>
              <w:spacing w:after="0" w:line="276" w:lineRule="auto"/>
              <w:jc w:val="center"/>
              <w:rPr>
                <w:rFonts w:eastAsia="Calibri" w:cstheme="minorHAnsi"/>
                <w:b/>
                <w:sz w:val="18"/>
                <w:szCs w:val="18"/>
              </w:rPr>
            </w:pPr>
            <w:r w:rsidRPr="000743D8">
              <w:rPr>
                <w:rFonts w:eastAsia="Calibri" w:cstheme="minorHAnsi"/>
                <w:b/>
                <w:sz w:val="18"/>
                <w:szCs w:val="18"/>
              </w:rPr>
              <w:t>5</w:t>
            </w:r>
          </w:p>
        </w:tc>
        <w:tc>
          <w:tcPr>
            <w:tcW w:w="1470"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Iznimno velika</w:t>
            </w:r>
          </w:p>
        </w:tc>
        <w:tc>
          <w:tcPr>
            <w:tcW w:w="170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&gt; 98 %</w:t>
            </w:r>
          </w:p>
        </w:tc>
        <w:tc>
          <w:tcPr>
            <w:tcW w:w="2514"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r w:rsidRPr="000743D8">
              <w:rPr>
                <w:rFonts w:eastAsia="Calibri" w:cstheme="minorHAnsi"/>
                <w:sz w:val="18"/>
                <w:szCs w:val="18"/>
              </w:rPr>
              <w:t>1 događaj godišnje ili češće</w:t>
            </w:r>
          </w:p>
        </w:tc>
        <w:tc>
          <w:tcPr>
            <w:tcW w:w="1637" w:type="dxa"/>
            <w:shd w:val="clear" w:color="auto" w:fill="auto"/>
            <w:vAlign w:val="center"/>
          </w:tcPr>
          <w:p w:rsidR="000743D8" w:rsidRPr="000743D8" w:rsidRDefault="000743D8" w:rsidP="000743D8">
            <w:pPr>
              <w:spacing w:after="0" w:line="276" w:lineRule="auto"/>
              <w:jc w:val="center"/>
              <w:rPr>
                <w:rFonts w:eastAsia="Calibri" w:cstheme="minorHAnsi"/>
                <w:sz w:val="18"/>
                <w:szCs w:val="18"/>
              </w:rPr>
            </w:pPr>
          </w:p>
        </w:tc>
      </w:tr>
    </w:tbl>
    <w:p w:rsidR="000743D8" w:rsidRPr="00FB5B72" w:rsidRDefault="000743D8" w:rsidP="00DD75FB">
      <w:pPr>
        <w:pStyle w:val="Naslov3"/>
      </w:pPr>
      <w:bookmarkStart w:id="391" w:name="_Toc4137293"/>
      <w:bookmarkStart w:id="392" w:name="_Toc19619328"/>
      <w:bookmarkStart w:id="393" w:name="_Toc89343112"/>
      <w:r w:rsidRPr="00FB5B72">
        <w:t>Podaci, izvori i metode izračuna</w:t>
      </w:r>
      <w:bookmarkEnd w:id="391"/>
      <w:bookmarkEnd w:id="392"/>
      <w:bookmarkEnd w:id="393"/>
    </w:p>
    <w:p w:rsidR="00250C20" w:rsidRPr="0059417C" w:rsidRDefault="00250C20" w:rsidP="00235FCB">
      <w:pPr>
        <w:numPr>
          <w:ilvl w:val="0"/>
          <w:numId w:val="19"/>
        </w:numPr>
        <w:spacing w:after="0" w:line="276" w:lineRule="auto"/>
        <w:ind w:left="527" w:hanging="357"/>
        <w:jc w:val="both"/>
        <w:rPr>
          <w:rFonts w:cs="Arial"/>
          <w:sz w:val="24"/>
          <w:szCs w:val="24"/>
        </w:rPr>
      </w:pPr>
      <w:r w:rsidRPr="0059417C">
        <w:rPr>
          <w:rFonts w:cs="Arial"/>
          <w:sz w:val="24"/>
          <w:szCs w:val="24"/>
        </w:rPr>
        <w:t xml:space="preserve">Hrvatski zavod za </w:t>
      </w:r>
      <w:r w:rsidR="005A7015" w:rsidRPr="0059417C">
        <w:rPr>
          <w:rFonts w:cs="Arial"/>
          <w:sz w:val="24"/>
          <w:szCs w:val="24"/>
        </w:rPr>
        <w:t>j</w:t>
      </w:r>
      <w:r w:rsidRPr="0059417C">
        <w:rPr>
          <w:rFonts w:cs="Arial"/>
          <w:sz w:val="24"/>
          <w:szCs w:val="24"/>
        </w:rPr>
        <w:t>avno zdravstvo,</w:t>
      </w:r>
    </w:p>
    <w:p w:rsidR="000743D8" w:rsidRPr="0059417C" w:rsidRDefault="000743D8" w:rsidP="00235FCB">
      <w:pPr>
        <w:numPr>
          <w:ilvl w:val="0"/>
          <w:numId w:val="19"/>
        </w:numPr>
        <w:spacing w:after="0" w:line="276" w:lineRule="auto"/>
        <w:ind w:left="527" w:hanging="357"/>
        <w:jc w:val="both"/>
        <w:rPr>
          <w:rFonts w:cs="Arial"/>
          <w:sz w:val="24"/>
          <w:szCs w:val="24"/>
        </w:rPr>
      </w:pPr>
      <w:r w:rsidRPr="0059417C">
        <w:rPr>
          <w:rFonts w:cs="Arial"/>
          <w:sz w:val="24"/>
          <w:szCs w:val="24"/>
        </w:rPr>
        <w:t xml:space="preserve">Popis stanovništva 2011. godinu, Državni zavod za statistiku, </w:t>
      </w:r>
    </w:p>
    <w:p w:rsidR="0059417C" w:rsidRPr="0059417C" w:rsidRDefault="000743D8" w:rsidP="0059417C">
      <w:pPr>
        <w:numPr>
          <w:ilvl w:val="0"/>
          <w:numId w:val="19"/>
        </w:numPr>
        <w:spacing w:after="0" w:line="276" w:lineRule="auto"/>
        <w:ind w:left="527" w:hanging="357"/>
        <w:jc w:val="both"/>
        <w:rPr>
          <w:rFonts w:cs="Arial"/>
          <w:sz w:val="24"/>
          <w:szCs w:val="24"/>
          <w:lang w:val="pl-PL"/>
        </w:rPr>
      </w:pPr>
      <w:r w:rsidRPr="0059417C">
        <w:rPr>
          <w:rFonts w:cs="Arial"/>
          <w:sz w:val="24"/>
          <w:szCs w:val="24"/>
          <w:lang w:val="pl-PL"/>
        </w:rPr>
        <w:t>Procjena rizika od katastrofa za Republiku Hrvatsku, 201</w:t>
      </w:r>
      <w:r w:rsidR="00454092" w:rsidRPr="0059417C">
        <w:rPr>
          <w:rFonts w:cs="Arial"/>
          <w:sz w:val="24"/>
          <w:szCs w:val="24"/>
          <w:lang w:val="pl-PL"/>
        </w:rPr>
        <w:t>9</w:t>
      </w:r>
      <w:r w:rsidRPr="0059417C">
        <w:rPr>
          <w:rFonts w:cs="Arial"/>
          <w:sz w:val="24"/>
          <w:szCs w:val="24"/>
          <w:lang w:val="pl-PL"/>
        </w:rPr>
        <w:t xml:space="preserve">. </w:t>
      </w:r>
      <w:r w:rsidR="00900F77" w:rsidRPr="0059417C">
        <w:rPr>
          <w:rFonts w:cs="Arial"/>
          <w:sz w:val="24"/>
          <w:szCs w:val="24"/>
          <w:lang w:val="pl-PL"/>
        </w:rPr>
        <w:t>godin</w:t>
      </w:r>
      <w:r w:rsidR="00454092" w:rsidRPr="0059417C">
        <w:rPr>
          <w:rFonts w:cs="Arial"/>
          <w:sz w:val="24"/>
          <w:szCs w:val="24"/>
          <w:lang w:val="pl-PL"/>
        </w:rPr>
        <w:t>a</w:t>
      </w:r>
      <w:r w:rsidR="00900F77" w:rsidRPr="0059417C">
        <w:rPr>
          <w:rFonts w:cs="Arial"/>
          <w:sz w:val="24"/>
          <w:szCs w:val="24"/>
          <w:lang w:val="pl-PL"/>
        </w:rPr>
        <w:t>,</w:t>
      </w:r>
    </w:p>
    <w:p w:rsidR="0059417C" w:rsidRPr="0059417C" w:rsidRDefault="0059417C" w:rsidP="0059417C">
      <w:pPr>
        <w:numPr>
          <w:ilvl w:val="0"/>
          <w:numId w:val="19"/>
        </w:numPr>
        <w:spacing w:after="0" w:line="276" w:lineRule="auto"/>
        <w:ind w:left="527" w:hanging="357"/>
        <w:jc w:val="both"/>
        <w:rPr>
          <w:rFonts w:cs="Arial"/>
          <w:sz w:val="24"/>
          <w:szCs w:val="24"/>
          <w:lang w:val="pl-PL"/>
        </w:rPr>
      </w:pPr>
      <w:r w:rsidRPr="0059417C">
        <w:rPr>
          <w:rFonts w:cs="Arial"/>
          <w:sz w:val="24"/>
          <w:szCs w:val="24"/>
        </w:rPr>
        <w:t>Procjena rizika od velikih nesreća za Grad Ludbreg („Službeni vjesnik Varaždinske županije“, broj 44/18, 49/20),</w:t>
      </w:r>
    </w:p>
    <w:p w:rsidR="00250C20" w:rsidRPr="0059417C" w:rsidRDefault="00250C20" w:rsidP="00235FCB">
      <w:pPr>
        <w:numPr>
          <w:ilvl w:val="0"/>
          <w:numId w:val="19"/>
        </w:numPr>
        <w:spacing w:after="0" w:line="276" w:lineRule="auto"/>
        <w:ind w:left="527" w:hanging="357"/>
        <w:jc w:val="both"/>
        <w:rPr>
          <w:rFonts w:cs="Arial"/>
          <w:sz w:val="24"/>
          <w:szCs w:val="24"/>
          <w:lang w:val="pl-PL"/>
        </w:rPr>
      </w:pPr>
      <w:r w:rsidRPr="0059417C">
        <w:rPr>
          <w:rFonts w:cs="Arial"/>
          <w:sz w:val="24"/>
          <w:szCs w:val="24"/>
        </w:rPr>
        <w:t>MUP, Ravnateljstvo civilne zaštite,</w:t>
      </w:r>
    </w:p>
    <w:p w:rsidR="00900F77" w:rsidRPr="0059417C" w:rsidRDefault="00250C20" w:rsidP="00235FCB">
      <w:pPr>
        <w:numPr>
          <w:ilvl w:val="0"/>
          <w:numId w:val="19"/>
        </w:numPr>
        <w:spacing w:after="0" w:line="276" w:lineRule="auto"/>
        <w:ind w:left="527" w:hanging="357"/>
        <w:jc w:val="both"/>
        <w:rPr>
          <w:rFonts w:cs="Arial"/>
          <w:sz w:val="24"/>
          <w:szCs w:val="24"/>
          <w:lang w:val="pl-PL"/>
        </w:rPr>
        <w:sectPr w:rsidR="00900F77" w:rsidRPr="0059417C" w:rsidSect="00731F0F">
          <w:pgSz w:w="11906" w:h="16838"/>
          <w:pgMar w:top="1418" w:right="1418" w:bottom="1418" w:left="1701" w:header="709" w:footer="709" w:gutter="0"/>
          <w:cols w:space="708"/>
          <w:docGrid w:linePitch="360"/>
        </w:sectPr>
      </w:pPr>
      <w:r w:rsidRPr="0059417C">
        <w:rPr>
          <w:rFonts w:cs="Arial"/>
          <w:sz w:val="24"/>
          <w:szCs w:val="24"/>
        </w:rPr>
        <w:t>Zavod za javno zdravstvo Varaždinske županije</w:t>
      </w:r>
      <w:r w:rsidRPr="0059417C">
        <w:rPr>
          <w:rFonts w:cs="Arial"/>
          <w:sz w:val="24"/>
          <w:szCs w:val="24"/>
          <w:lang w:val="pl-PL"/>
        </w:rPr>
        <w:t>.</w:t>
      </w:r>
    </w:p>
    <w:p w:rsidR="00900F77" w:rsidRPr="00900F77" w:rsidRDefault="00900F77" w:rsidP="00DD75FB">
      <w:pPr>
        <w:pStyle w:val="Naslov3"/>
      </w:pPr>
      <w:bookmarkStart w:id="394" w:name="_Toc4137294"/>
      <w:bookmarkStart w:id="395" w:name="_Toc19619329"/>
      <w:bookmarkStart w:id="396" w:name="_Toc89343113"/>
      <w:r w:rsidRPr="00900F77">
        <w:lastRenderedPageBreak/>
        <w:t>Matrice rizike</w:t>
      </w:r>
      <w:bookmarkEnd w:id="394"/>
      <w:bookmarkEnd w:id="395"/>
      <w:bookmarkEnd w:id="396"/>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900F77" w:rsidRPr="00900F77" w:rsidTr="00191CEC">
        <w:trPr>
          <w:trHeight w:val="265"/>
        </w:trPr>
        <w:tc>
          <w:tcPr>
            <w:tcW w:w="1271" w:type="dxa"/>
            <w:shd w:val="clear" w:color="auto" w:fill="auto"/>
            <w:vAlign w:val="center"/>
          </w:tcPr>
          <w:p w:rsidR="00900F77" w:rsidRPr="00900F77" w:rsidRDefault="00900F77" w:rsidP="00900F77">
            <w:pPr>
              <w:spacing w:after="0" w:line="240" w:lineRule="auto"/>
              <w:rPr>
                <w:b/>
                <w:sz w:val="16"/>
                <w:szCs w:val="16"/>
                <w:lang w:eastAsia="zh-CN"/>
              </w:rPr>
            </w:pPr>
            <w:r w:rsidRPr="00900F77">
              <w:rPr>
                <w:b/>
                <w:sz w:val="16"/>
                <w:szCs w:val="16"/>
                <w:lang w:eastAsia="zh-CN"/>
              </w:rPr>
              <w:t>VRSTA RIZIKA</w:t>
            </w:r>
          </w:p>
        </w:tc>
        <w:tc>
          <w:tcPr>
            <w:tcW w:w="2835" w:type="dxa"/>
            <w:shd w:val="clear" w:color="auto" w:fill="auto"/>
          </w:tcPr>
          <w:p w:rsidR="00900F77" w:rsidRPr="00900F77" w:rsidRDefault="00900F77" w:rsidP="00900F77">
            <w:pPr>
              <w:spacing w:after="0" w:line="240" w:lineRule="auto"/>
              <w:rPr>
                <w:b/>
                <w:sz w:val="16"/>
                <w:szCs w:val="16"/>
                <w:lang w:eastAsia="zh-CN"/>
              </w:rPr>
            </w:pPr>
            <w:r w:rsidRPr="00900F77">
              <w:rPr>
                <w:b/>
                <w:sz w:val="16"/>
                <w:szCs w:val="16"/>
                <w:lang w:eastAsia="zh-CN"/>
              </w:rPr>
              <w:t>OPIS RIZIKA</w:t>
            </w:r>
          </w:p>
        </w:tc>
      </w:tr>
      <w:tr w:rsidR="00900F77" w:rsidRPr="00900F77" w:rsidTr="00191CEC">
        <w:trPr>
          <w:trHeight w:val="236"/>
        </w:trPr>
        <w:tc>
          <w:tcPr>
            <w:tcW w:w="1271" w:type="dxa"/>
            <w:shd w:val="clear" w:color="auto" w:fill="A8D08D"/>
            <w:vAlign w:val="center"/>
          </w:tcPr>
          <w:p w:rsidR="00900F77" w:rsidRPr="00900F77" w:rsidRDefault="00900F77" w:rsidP="00900F77">
            <w:pPr>
              <w:spacing w:after="0" w:line="240" w:lineRule="auto"/>
              <w:rPr>
                <w:sz w:val="16"/>
                <w:szCs w:val="16"/>
                <w:lang w:eastAsia="zh-CN"/>
              </w:rPr>
            </w:pPr>
            <w:r w:rsidRPr="00900F77">
              <w:rPr>
                <w:sz w:val="16"/>
                <w:szCs w:val="16"/>
                <w:lang w:eastAsia="zh-CN"/>
              </w:rPr>
              <w:t>Nizak rizik</w:t>
            </w:r>
          </w:p>
        </w:tc>
        <w:tc>
          <w:tcPr>
            <w:tcW w:w="2835" w:type="dxa"/>
            <w:shd w:val="clear" w:color="auto" w:fill="FFFFFF"/>
          </w:tcPr>
          <w:p w:rsidR="00900F77" w:rsidRPr="00900F77" w:rsidRDefault="00900F77" w:rsidP="00900F77">
            <w:pPr>
              <w:spacing w:after="0" w:line="240" w:lineRule="auto"/>
              <w:rPr>
                <w:sz w:val="16"/>
                <w:szCs w:val="16"/>
                <w:lang w:eastAsia="zh-CN"/>
              </w:rPr>
            </w:pPr>
            <w:r w:rsidRPr="00900F77">
              <w:rPr>
                <w:sz w:val="16"/>
                <w:szCs w:val="16"/>
                <w:lang w:eastAsia="zh-CN"/>
              </w:rPr>
              <w:t>Dodatne mjere nisu potrebne, osim uobičajenih.</w:t>
            </w:r>
          </w:p>
        </w:tc>
      </w:tr>
      <w:tr w:rsidR="00900F77" w:rsidRPr="00900F77" w:rsidTr="00191CEC">
        <w:trPr>
          <w:trHeight w:val="236"/>
        </w:trPr>
        <w:tc>
          <w:tcPr>
            <w:tcW w:w="1271" w:type="dxa"/>
            <w:shd w:val="clear" w:color="auto" w:fill="FFFF00"/>
            <w:vAlign w:val="center"/>
          </w:tcPr>
          <w:p w:rsidR="00900F77" w:rsidRPr="00900F77" w:rsidRDefault="00900F77" w:rsidP="00900F77">
            <w:pPr>
              <w:spacing w:after="0" w:line="240" w:lineRule="auto"/>
              <w:rPr>
                <w:sz w:val="16"/>
                <w:szCs w:val="16"/>
                <w:lang w:eastAsia="zh-CN"/>
              </w:rPr>
            </w:pPr>
            <w:r w:rsidRPr="00900F77">
              <w:rPr>
                <w:sz w:val="16"/>
                <w:szCs w:val="16"/>
                <w:lang w:eastAsia="zh-CN"/>
              </w:rPr>
              <w:t>Umjeren rizik</w:t>
            </w:r>
          </w:p>
        </w:tc>
        <w:tc>
          <w:tcPr>
            <w:tcW w:w="2835" w:type="dxa"/>
            <w:shd w:val="clear" w:color="auto" w:fill="FFFFFF"/>
          </w:tcPr>
          <w:p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troškovi premašuju dobit.</w:t>
            </w:r>
          </w:p>
        </w:tc>
      </w:tr>
      <w:tr w:rsidR="00900F77" w:rsidRPr="00900F77" w:rsidTr="00191CEC">
        <w:trPr>
          <w:trHeight w:val="242"/>
        </w:trPr>
        <w:tc>
          <w:tcPr>
            <w:tcW w:w="1271" w:type="dxa"/>
            <w:shd w:val="clear" w:color="auto" w:fill="ED7D31"/>
            <w:vAlign w:val="center"/>
          </w:tcPr>
          <w:p w:rsidR="00900F77" w:rsidRPr="00900F77" w:rsidRDefault="00900F77" w:rsidP="00900F77">
            <w:pPr>
              <w:spacing w:after="0" w:line="240" w:lineRule="auto"/>
              <w:rPr>
                <w:sz w:val="16"/>
                <w:szCs w:val="16"/>
                <w:lang w:eastAsia="zh-CN"/>
              </w:rPr>
            </w:pPr>
            <w:r w:rsidRPr="00900F77">
              <w:rPr>
                <w:sz w:val="16"/>
                <w:szCs w:val="16"/>
                <w:lang w:eastAsia="zh-CN"/>
              </w:rPr>
              <w:t>Visok rizik</w:t>
            </w:r>
          </w:p>
        </w:tc>
        <w:tc>
          <w:tcPr>
            <w:tcW w:w="2835" w:type="dxa"/>
            <w:shd w:val="clear" w:color="auto" w:fill="FFFFFF"/>
          </w:tcPr>
          <w:p w:rsidR="00900F77" w:rsidRPr="00900F77" w:rsidRDefault="00900F77" w:rsidP="00900F77">
            <w:pPr>
              <w:spacing w:after="0" w:line="240" w:lineRule="auto"/>
              <w:rPr>
                <w:sz w:val="16"/>
                <w:szCs w:val="16"/>
                <w:lang w:eastAsia="zh-CN"/>
              </w:rPr>
            </w:pPr>
            <w:r w:rsidRPr="00900F77">
              <w:rPr>
                <w:sz w:val="16"/>
                <w:szCs w:val="16"/>
                <w:lang w:eastAsia="zh-CN"/>
              </w:rPr>
              <w:t>Rizik se može prihvatiti ukoliko je smanjenje nepraktično ili troškovi uvelike premašuju dobit.</w:t>
            </w:r>
          </w:p>
        </w:tc>
      </w:tr>
      <w:tr w:rsidR="00900F77" w:rsidRPr="00900F77" w:rsidTr="00191CEC">
        <w:trPr>
          <w:trHeight w:val="96"/>
        </w:trPr>
        <w:tc>
          <w:tcPr>
            <w:tcW w:w="1271" w:type="dxa"/>
            <w:shd w:val="clear" w:color="auto" w:fill="FF0000"/>
            <w:vAlign w:val="center"/>
          </w:tcPr>
          <w:p w:rsidR="00900F77" w:rsidRPr="00900F77" w:rsidRDefault="00900F77" w:rsidP="00900F77">
            <w:pPr>
              <w:spacing w:after="0" w:line="240" w:lineRule="auto"/>
              <w:rPr>
                <w:sz w:val="16"/>
                <w:szCs w:val="16"/>
                <w:lang w:eastAsia="zh-CN"/>
              </w:rPr>
            </w:pPr>
            <w:r w:rsidRPr="00900F77">
              <w:rPr>
                <w:sz w:val="16"/>
                <w:szCs w:val="16"/>
                <w:lang w:eastAsia="zh-CN"/>
              </w:rPr>
              <w:t>Vrlo visok rizik</w:t>
            </w:r>
          </w:p>
        </w:tc>
        <w:tc>
          <w:tcPr>
            <w:tcW w:w="2835" w:type="dxa"/>
            <w:shd w:val="clear" w:color="auto" w:fill="FFFFFF"/>
          </w:tcPr>
          <w:p w:rsidR="00900F77" w:rsidRPr="00900F77" w:rsidRDefault="00900F77" w:rsidP="00900F77">
            <w:pPr>
              <w:spacing w:after="0" w:line="240" w:lineRule="auto"/>
              <w:rPr>
                <w:sz w:val="16"/>
                <w:szCs w:val="16"/>
                <w:lang w:eastAsia="zh-CN"/>
              </w:rPr>
            </w:pPr>
            <w:r w:rsidRPr="00900F77">
              <w:rPr>
                <w:sz w:val="16"/>
                <w:szCs w:val="16"/>
                <w:lang w:eastAsia="zh-CN"/>
              </w:rPr>
              <w:t>Rizik se ne može prihvatiti, izuzev u iznimnim situacijama.</w:t>
            </w:r>
          </w:p>
        </w:tc>
      </w:tr>
    </w:tbl>
    <w:p w:rsidR="00900F77" w:rsidRPr="00900F77" w:rsidRDefault="00167748" w:rsidP="00900F77">
      <w:pPr>
        <w:rPr>
          <w:lang w:eastAsia="zh-CN"/>
        </w:rPr>
      </w:pPr>
      <w:bookmarkStart w:id="397" w:name="_Toc515018568"/>
      <w:r w:rsidRPr="00167748">
        <w:rPr>
          <w:rFonts w:ascii="Arial" w:eastAsia="Calibri" w:hAnsi="Arial" w:cs="Times New Roman"/>
          <w:noProof/>
          <w:lang w:eastAsia="hr-HR"/>
        </w:rPr>
        <w:pict>
          <v:shape id="_x0000_s2055" type="#_x0000_t202" style="position:absolute;margin-left:-9.3pt;margin-top:129.75pt;width:216.75pt;height:51.75pt;z-index:251661312;visibility:visible;mso-wrap-distance-top:3.6pt;mso-wrap-distance-bottom:3.6pt;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" strokecolor="window">
            <v:textbox>
              <w:txbxContent>
                <w:p w:rsidR="000216E3" w:rsidRPr="00694198" w:rsidRDefault="000216E3" w:rsidP="00900F77">
                  <w:pPr>
                    <w:keepNext/>
                    <w:spacing w:after="0"/>
                    <w:rPr>
                      <w:rFonts w:cs="Arial"/>
                      <w:b/>
                    </w:rPr>
                  </w:pPr>
                  <w:r w:rsidRPr="00694198">
                    <w:rPr>
                      <w:rFonts w:cs="Arial"/>
                      <w:b/>
                    </w:rPr>
                    <w:t xml:space="preserve">RIZIK: </w:t>
                  </w:r>
                  <w:r w:rsidRPr="00694198">
                    <w:rPr>
                      <w:rFonts w:cs="Arial"/>
                    </w:rPr>
                    <w:t>Epidemije i pandemije</w:t>
                  </w:r>
                </w:p>
                <w:p w:rsidR="000216E3" w:rsidRDefault="000216E3" w:rsidP="00900F7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4A479C">
                    <w:rPr>
                      <w:rFonts w:cs="Arial"/>
                    </w:rPr>
                    <w:t>Epidemija virusom SARS-CoV-2 na području</w:t>
                  </w:r>
                  <w:r>
                    <w:rPr>
                      <w:rFonts w:cs="Arial"/>
                    </w:rPr>
                    <w:t xml:space="preserve"> Grada</w:t>
                  </w:r>
                  <w:r w:rsidR="0059417C">
                    <w:rPr>
                      <w:rFonts w:cs="Arial"/>
                    </w:rPr>
                    <w:t xml:space="preserve"> Ludbrega</w:t>
                  </w:r>
                </w:p>
              </w:txbxContent>
            </v:textbox>
            <w10:wrap type="square" anchorx="margin"/>
          </v:shape>
        </w:pict>
      </w:r>
      <w:r w:rsidR="0059417C">
        <w:rPr>
          <w:noProof/>
          <w:lang w:eastAsia="hr-HR"/>
        </w:rPr>
        <w:drawing>
          <wp:inline distT="0" distB="0" distL="0" distR="0">
            <wp:extent cx="2788242" cy="2171700"/>
            <wp:effectExtent l="0" t="0" r="0" b="0"/>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15639" cy="2193039"/>
                    </a:xfrm>
                    <a:prstGeom prst="rect">
                      <a:avLst/>
                    </a:prstGeom>
                    <a:noFill/>
                    <a:ln>
                      <a:noFill/>
                    </a:ln>
                  </pic:spPr>
                </pic:pic>
              </a:graphicData>
            </a:graphic>
          </wp:inline>
        </w:drawing>
      </w:r>
      <w:bookmarkEnd w:id="397"/>
    </w:p>
    <w:p w:rsidR="00900F77" w:rsidRPr="00900F77" w:rsidRDefault="00900F77" w:rsidP="00900F77">
      <w:pPr>
        <w:rPr>
          <w:lang w:eastAsia="zh-CN"/>
        </w:rPr>
      </w:pPr>
    </w:p>
    <w:p w:rsidR="00584EEE" w:rsidRDefault="00584EEE" w:rsidP="00900F77">
      <w:pPr>
        <w:spacing w:after="0" w:line="276" w:lineRule="auto"/>
        <w:jc w:val="both"/>
        <w:rPr>
          <w:noProof/>
        </w:rPr>
      </w:pPr>
    </w:p>
    <w:p w:rsidR="00584EEE" w:rsidRPr="00900F77" w:rsidRDefault="0059417C" w:rsidP="00900F77">
      <w:pPr>
        <w:spacing w:after="0" w:line="276" w:lineRule="auto"/>
        <w:jc w:val="both"/>
        <w:rPr>
          <w:rFonts w:cs="Arial"/>
          <w:sz w:val="24"/>
          <w:szCs w:val="24"/>
          <w:lang w:val="pl-PL"/>
        </w:rPr>
      </w:pPr>
      <w:r>
        <w:rPr>
          <w:noProof/>
          <w:lang w:eastAsia="hr-HR"/>
        </w:rPr>
        <w:drawing>
          <wp:inline distT="0" distB="0" distL="0" distR="0">
            <wp:extent cx="5579745" cy="2296160"/>
            <wp:effectExtent l="0" t="0" r="1905" b="889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pic:cNvPicPr>
                      <a:picLocks noChangeAspect="1" noChangeArrowheads="1"/>
                    </pic:cNvPicPr>
                  </pic:nvPicPr>
                  <pic:blipFill>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296160"/>
                    </a:xfrm>
                    <a:prstGeom prst="rect">
                      <a:avLst/>
                    </a:prstGeom>
                    <a:noFill/>
                    <a:ln>
                      <a:noFill/>
                    </a:ln>
                  </pic:spPr>
                </pic:pic>
              </a:graphicData>
            </a:graphic>
          </wp:inline>
        </w:drawing>
      </w:r>
    </w:p>
    <w:p w:rsidR="00E66198" w:rsidRDefault="00E66198" w:rsidP="00E66198">
      <w:pPr>
        <w:rPr>
          <w:lang w:eastAsia="zh-CN"/>
        </w:rPr>
      </w:pPr>
    </w:p>
    <w:p w:rsidR="00584EEE" w:rsidRDefault="00584EEE" w:rsidP="00E66198">
      <w:pPr>
        <w:rPr>
          <w:lang w:eastAsia="zh-CN"/>
        </w:rPr>
      </w:pPr>
    </w:p>
    <w:p w:rsidR="00584EEE" w:rsidRDefault="00584EEE" w:rsidP="00E66198">
      <w:pPr>
        <w:rPr>
          <w:lang w:eastAsia="zh-CN"/>
        </w:rPr>
      </w:pPr>
    </w:p>
    <w:p w:rsidR="00584EEE" w:rsidRDefault="00584EEE" w:rsidP="00E66198">
      <w:pPr>
        <w:rPr>
          <w:lang w:eastAsia="zh-CN"/>
        </w:rPr>
        <w:sectPr w:rsidR="00584EEE" w:rsidSect="00731F0F">
          <w:pgSz w:w="11906" w:h="16838"/>
          <w:pgMar w:top="1418" w:right="1418" w:bottom="1418" w:left="1701" w:header="709" w:footer="709" w:gutter="0"/>
          <w:cols w:space="708"/>
          <w:docGrid w:linePitch="360"/>
        </w:sectPr>
      </w:pPr>
    </w:p>
    <w:p w:rsidR="00584EEE" w:rsidRPr="00584EEE" w:rsidRDefault="00584EEE" w:rsidP="00217FF9">
      <w:pPr>
        <w:pStyle w:val="Naslov2"/>
      </w:pPr>
      <w:bookmarkStart w:id="398" w:name="_Toc4137296"/>
      <w:bookmarkStart w:id="399" w:name="_Toc19619331"/>
      <w:bookmarkStart w:id="400" w:name="_Toc89343114"/>
      <w:r w:rsidRPr="00584EEE">
        <w:lastRenderedPageBreak/>
        <w:t>EKSTREMNE TEMPERATURE</w:t>
      </w:r>
      <w:bookmarkEnd w:id="398"/>
      <w:bookmarkEnd w:id="399"/>
      <w:bookmarkEnd w:id="40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4"/>
      </w:tblGrid>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jc w:val="both"/>
              <w:rPr>
                <w:rFonts w:eastAsia="Calibri" w:cstheme="minorHAnsi"/>
                <w:b/>
              </w:rPr>
            </w:pPr>
            <w:bookmarkStart w:id="401" w:name="_Hlk503800588"/>
            <w:r w:rsidRPr="00FA43DD">
              <w:rPr>
                <w:rFonts w:eastAsia="Calibri" w:cstheme="minorHAnsi"/>
                <w:b/>
              </w:rPr>
              <w:t>Naziv scenarija</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jc w:val="both"/>
              <w:rPr>
                <w:rFonts w:eastAsia="Calibri" w:cstheme="minorHAnsi"/>
              </w:rPr>
            </w:pPr>
            <w:r w:rsidRPr="00FA43DD">
              <w:rPr>
                <w:rFonts w:eastAsia="Calibri" w:cstheme="minorHAnsi"/>
              </w:rPr>
              <w:t xml:space="preserve">Pojava toplinskog vala na području </w:t>
            </w:r>
            <w:r w:rsidR="00601367">
              <w:rPr>
                <w:rFonts w:eastAsia="Calibri" w:cstheme="minorHAnsi"/>
              </w:rPr>
              <w:t>Grada Ludbrega</w:t>
            </w:r>
          </w:p>
        </w:tc>
      </w:tr>
      <w:tr w:rsidR="00584EEE" w:rsidRPr="00FA43DD" w:rsidTr="00584EEE">
        <w:trPr>
          <w:trHeight w:val="253"/>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Grupa rizika</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vremenske pojave</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Rizik</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rPr>
            </w:pPr>
            <w:r w:rsidRPr="00FA43DD">
              <w:rPr>
                <w:rFonts w:eastAsia="Calibri" w:cstheme="minorHAnsi"/>
              </w:rPr>
              <w:t>Ekstremne temperature</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Radna skupina</w:t>
            </w:r>
          </w:p>
        </w:tc>
      </w:tr>
      <w:tr w:rsidR="00584EEE" w:rsidRPr="00FA43DD" w:rsidTr="00584EEE">
        <w:trPr>
          <w:trHeight w:val="247"/>
          <w:jc w:val="center"/>
        </w:trPr>
        <w:tc>
          <w:tcPr>
            <w:tcW w:w="8784" w:type="dxa"/>
            <w:shd w:val="clear" w:color="auto" w:fill="auto"/>
          </w:tcPr>
          <w:p w:rsidR="00584EEE" w:rsidRPr="00FA43DD" w:rsidRDefault="00584EEE" w:rsidP="00584EEE">
            <w:pPr>
              <w:spacing w:after="0" w:line="276" w:lineRule="auto"/>
              <w:contextualSpacing/>
              <w:jc w:val="both"/>
              <w:rPr>
                <w:rFonts w:eastAsia="Calibri" w:cstheme="minorHAnsi"/>
                <w:b/>
              </w:rPr>
            </w:pPr>
            <w:r w:rsidRPr="00FA43DD">
              <w:rPr>
                <w:rFonts w:eastAsia="Calibri" w:cstheme="minorHAnsi"/>
                <w:b/>
              </w:rPr>
              <w:t>Koordinator:</w:t>
            </w:r>
          </w:p>
        </w:tc>
      </w:tr>
      <w:tr w:rsidR="006256EA" w:rsidRPr="00FA43DD" w:rsidTr="00584EEE">
        <w:trPr>
          <w:trHeight w:val="247"/>
          <w:jc w:val="center"/>
        </w:trPr>
        <w:tc>
          <w:tcPr>
            <w:tcW w:w="8784" w:type="dxa"/>
            <w:shd w:val="clear" w:color="auto" w:fill="auto"/>
          </w:tcPr>
          <w:p w:rsidR="006256EA" w:rsidRPr="00FA43DD" w:rsidRDefault="003D5E57" w:rsidP="006256EA">
            <w:pPr>
              <w:spacing w:after="0" w:line="276" w:lineRule="auto"/>
              <w:contextualSpacing/>
              <w:jc w:val="both"/>
              <w:rPr>
                <w:rFonts w:eastAsia="Calibri" w:cstheme="minorHAnsi"/>
              </w:rPr>
            </w:pPr>
            <w:r w:rsidRPr="003D5E57">
              <w:rPr>
                <w:rFonts w:eastAsia="Calibri" w:cstheme="minorHAnsi"/>
                <w:b/>
                <w:bCs/>
              </w:rPr>
              <w:t>Jurica Havaić</w:t>
            </w:r>
            <w:r w:rsidRPr="003D5E57">
              <w:rPr>
                <w:rFonts w:eastAsia="Calibri" w:cstheme="minorHAnsi"/>
              </w:rPr>
              <w:t>, načelnik Stožera civilne zaštite Grada Ludbrega</w:t>
            </w:r>
          </w:p>
        </w:tc>
      </w:tr>
      <w:tr w:rsidR="006256EA" w:rsidRPr="00FA43DD" w:rsidTr="00584EEE">
        <w:trPr>
          <w:trHeight w:val="247"/>
          <w:jc w:val="center"/>
        </w:trPr>
        <w:tc>
          <w:tcPr>
            <w:tcW w:w="8784" w:type="dxa"/>
            <w:shd w:val="clear" w:color="auto" w:fill="auto"/>
          </w:tcPr>
          <w:p w:rsidR="006256EA" w:rsidRPr="00FA43DD" w:rsidRDefault="006256EA" w:rsidP="006256EA">
            <w:pPr>
              <w:spacing w:after="0" w:line="276" w:lineRule="auto"/>
              <w:contextualSpacing/>
              <w:jc w:val="both"/>
              <w:rPr>
                <w:rFonts w:eastAsia="Calibri" w:cstheme="minorHAnsi"/>
                <w:b/>
              </w:rPr>
            </w:pPr>
            <w:r w:rsidRPr="00FA43DD">
              <w:rPr>
                <w:rFonts w:eastAsia="Calibri" w:cstheme="minorHAnsi"/>
                <w:b/>
              </w:rPr>
              <w:t>Nositelj:</w:t>
            </w:r>
          </w:p>
        </w:tc>
      </w:tr>
      <w:tr w:rsidR="006256EA" w:rsidRPr="00FA43DD" w:rsidTr="00584EEE">
        <w:trPr>
          <w:trHeight w:val="247"/>
          <w:jc w:val="center"/>
        </w:trPr>
        <w:tc>
          <w:tcPr>
            <w:tcW w:w="8784" w:type="dxa"/>
            <w:shd w:val="clear" w:color="auto" w:fill="auto"/>
          </w:tcPr>
          <w:p w:rsidR="003D5E57" w:rsidRPr="003D5E57" w:rsidRDefault="003D5E57" w:rsidP="003D5E57">
            <w:pPr>
              <w:spacing w:after="0" w:line="276" w:lineRule="auto"/>
              <w:contextualSpacing/>
              <w:jc w:val="both"/>
              <w:rPr>
                <w:rFonts w:eastAsia="Calibri" w:cstheme="minorHAnsi"/>
              </w:rPr>
            </w:pPr>
            <w:r w:rsidRPr="003D5E57">
              <w:rPr>
                <w:rFonts w:eastAsia="Calibri" w:cstheme="minorHAnsi"/>
              </w:rPr>
              <w:t>Dom zdravlja Varaždinske županije</w:t>
            </w:r>
          </w:p>
          <w:p w:rsidR="00C0106D" w:rsidRPr="00FA43DD" w:rsidRDefault="003D5E57" w:rsidP="003D5E57">
            <w:pPr>
              <w:spacing w:after="0" w:line="276" w:lineRule="auto"/>
              <w:contextualSpacing/>
              <w:jc w:val="both"/>
              <w:rPr>
                <w:rFonts w:eastAsia="Calibri" w:cstheme="minorHAnsi"/>
              </w:rPr>
            </w:pPr>
            <w:r w:rsidRPr="003D5E57">
              <w:rPr>
                <w:rFonts w:eastAsia="Calibri" w:cstheme="minorHAnsi"/>
                <w:b/>
                <w:bCs/>
              </w:rPr>
              <w:t>Ivan Poljak</w:t>
            </w:r>
            <w:r w:rsidRPr="003D5E57">
              <w:rPr>
                <w:rFonts w:eastAsia="Calibri" w:cstheme="minorHAnsi"/>
              </w:rPr>
              <w:t>, dr.med., predstavnik Doma zdravlja Varaždinske županije</w:t>
            </w:r>
          </w:p>
        </w:tc>
      </w:tr>
      <w:tr w:rsidR="006256EA" w:rsidRPr="00FA43DD" w:rsidTr="00584EEE">
        <w:trPr>
          <w:trHeight w:val="247"/>
          <w:jc w:val="center"/>
        </w:trPr>
        <w:tc>
          <w:tcPr>
            <w:tcW w:w="8784" w:type="dxa"/>
            <w:shd w:val="clear" w:color="auto" w:fill="auto"/>
          </w:tcPr>
          <w:p w:rsidR="006256EA" w:rsidRPr="00FA43DD" w:rsidRDefault="006256EA" w:rsidP="006256EA">
            <w:pPr>
              <w:spacing w:after="0" w:line="276" w:lineRule="auto"/>
              <w:contextualSpacing/>
              <w:jc w:val="both"/>
              <w:rPr>
                <w:rFonts w:eastAsia="Calibri" w:cstheme="minorHAnsi"/>
                <w:b/>
              </w:rPr>
            </w:pPr>
            <w:r w:rsidRPr="00FA43DD">
              <w:rPr>
                <w:rFonts w:eastAsia="Calibri" w:cstheme="minorHAnsi"/>
                <w:b/>
              </w:rPr>
              <w:t>Izvršitelj:</w:t>
            </w:r>
          </w:p>
        </w:tc>
      </w:tr>
      <w:tr w:rsidR="006256EA" w:rsidRPr="00584EEE" w:rsidTr="00584EEE">
        <w:trPr>
          <w:trHeight w:val="247"/>
          <w:jc w:val="center"/>
        </w:trPr>
        <w:tc>
          <w:tcPr>
            <w:tcW w:w="8784" w:type="dxa"/>
            <w:shd w:val="clear" w:color="auto" w:fill="auto"/>
          </w:tcPr>
          <w:p w:rsidR="00FA43DD" w:rsidRDefault="003D5E57" w:rsidP="006256EA">
            <w:pPr>
              <w:spacing w:after="0" w:line="276" w:lineRule="auto"/>
              <w:contextualSpacing/>
              <w:jc w:val="both"/>
              <w:rPr>
                <w:rFonts w:eastAsia="Calibri" w:cstheme="minorHAnsi"/>
              </w:rPr>
            </w:pPr>
            <w:r w:rsidRPr="003D5E57">
              <w:rPr>
                <w:rFonts w:eastAsia="Calibri" w:cstheme="minorHAnsi"/>
                <w:b/>
                <w:bCs/>
              </w:rPr>
              <w:t>Ivan Poljak</w:t>
            </w:r>
            <w:r w:rsidRPr="003D5E57">
              <w:rPr>
                <w:rFonts w:eastAsia="Calibri" w:cstheme="minorHAnsi"/>
              </w:rPr>
              <w:t>, dr.med., predstavnik Doma zdravlja Varaždinske županije</w:t>
            </w:r>
          </w:p>
          <w:p w:rsidR="003D5E57" w:rsidRPr="00584EEE" w:rsidRDefault="003D5E57" w:rsidP="006256EA">
            <w:pPr>
              <w:spacing w:after="0" w:line="276" w:lineRule="auto"/>
              <w:contextualSpacing/>
              <w:jc w:val="both"/>
              <w:rPr>
                <w:rFonts w:eastAsia="Calibri" w:cstheme="minorHAnsi"/>
              </w:rPr>
            </w:pPr>
            <w:r w:rsidRPr="003D5E57">
              <w:rPr>
                <w:rFonts w:eastAsia="Calibri" w:cstheme="minorHAnsi"/>
                <w:b/>
                <w:bCs/>
              </w:rPr>
              <w:t>Mirjana Jerbić</w:t>
            </w:r>
            <w:r>
              <w:rPr>
                <w:rFonts w:eastAsia="Calibri" w:cstheme="minorHAnsi"/>
              </w:rPr>
              <w:t>, ravnateljica Gradskog društva Crvenog križa Ludbreg</w:t>
            </w:r>
          </w:p>
        </w:tc>
      </w:tr>
    </w:tbl>
    <w:p w:rsidR="00584EEE" w:rsidRPr="00584EEE" w:rsidRDefault="00584EEE" w:rsidP="00DD75FB">
      <w:pPr>
        <w:pStyle w:val="Naslov3"/>
      </w:pPr>
      <w:bookmarkStart w:id="402" w:name="_Toc4137297"/>
      <w:bookmarkStart w:id="403" w:name="_Toc19619332"/>
      <w:bookmarkStart w:id="404" w:name="_Toc89343115"/>
      <w:bookmarkEnd w:id="401"/>
      <w:r w:rsidRPr="00584EEE">
        <w:t>Uvod</w:t>
      </w:r>
      <w:bookmarkEnd w:id="402"/>
      <w:bookmarkEnd w:id="403"/>
      <w:bookmarkEnd w:id="404"/>
      <w:r w:rsidRPr="00584EEE">
        <w:t xml:space="preserve"> </w:t>
      </w:r>
    </w:p>
    <w:p w:rsidR="00820179" w:rsidRDefault="00820179" w:rsidP="00820179">
      <w:pPr>
        <w:spacing w:after="120" w:line="276" w:lineRule="auto"/>
        <w:jc w:val="both"/>
        <w:rPr>
          <w:rFonts w:cs="Arial"/>
          <w:sz w:val="24"/>
          <w:szCs w:val="24"/>
        </w:rPr>
      </w:pPr>
      <w:r w:rsidRPr="00820179">
        <w:rPr>
          <w:rFonts w:cs="Arial"/>
          <w:sz w:val="24"/>
          <w:szCs w:val="24"/>
        </w:rPr>
        <w:t>Pojam</w:t>
      </w:r>
      <w:r>
        <w:rPr>
          <w:rFonts w:cs="Arial"/>
          <w:sz w:val="24"/>
          <w:szCs w:val="24"/>
        </w:rPr>
        <w:t xml:space="preserve"> </w:t>
      </w:r>
      <w:r w:rsidRPr="00820179">
        <w:rPr>
          <w:rFonts w:cs="Arial"/>
          <w:sz w:val="24"/>
          <w:szCs w:val="24"/>
        </w:rPr>
        <w:t>toplinskog vala općenito se opisuje kao period neobičnog ili izuzetno vrućeg vremena s</w:t>
      </w:r>
      <w:r>
        <w:rPr>
          <w:rFonts w:cs="Arial"/>
          <w:sz w:val="24"/>
          <w:szCs w:val="24"/>
        </w:rPr>
        <w:t xml:space="preserve"> </w:t>
      </w:r>
      <w:r w:rsidRPr="00820179">
        <w:rPr>
          <w:rFonts w:cs="Arial"/>
          <w:sz w:val="24"/>
          <w:szCs w:val="24"/>
        </w:rPr>
        <w:t xml:space="preserve">trajanjem od najmanje dva do tri dana (WMO WHO, 2015). </w:t>
      </w:r>
    </w:p>
    <w:p w:rsidR="00584EEE" w:rsidRPr="00584EEE" w:rsidRDefault="00584EEE" w:rsidP="00584EEE">
      <w:pPr>
        <w:spacing w:after="120" w:line="276" w:lineRule="auto"/>
        <w:jc w:val="both"/>
        <w:rPr>
          <w:rFonts w:cs="Arial"/>
          <w:sz w:val="24"/>
          <w:szCs w:val="24"/>
        </w:rPr>
      </w:pPr>
      <w:r w:rsidRPr="00584EEE">
        <w:rPr>
          <w:rFonts w:cs="Arial"/>
          <w:sz w:val="24"/>
          <w:szCs w:val="24"/>
        </w:rPr>
        <w:t>Toplinski val predstavlja dugotrajnije razdoblje izrazito toplog vremena i visokih temperatura, nerijetko praćenog i visokim postotkom vlage u zraku</w:t>
      </w:r>
      <w:r w:rsidR="00820179">
        <w:rPr>
          <w:rFonts w:cs="Arial"/>
          <w:sz w:val="24"/>
          <w:szCs w:val="24"/>
        </w:rPr>
        <w:t xml:space="preserve">. </w:t>
      </w:r>
      <w:r w:rsidRPr="00584EEE">
        <w:rPr>
          <w:sz w:val="24"/>
          <w:szCs w:val="24"/>
        </w:rPr>
        <w:t>Mjeri se u odnosu na uobičajene temperature za pojedino razdoblje određenog područja.</w:t>
      </w:r>
    </w:p>
    <w:p w:rsidR="00584EEE" w:rsidRDefault="00584EEE" w:rsidP="00584EEE">
      <w:pPr>
        <w:spacing w:after="120" w:line="276" w:lineRule="auto"/>
        <w:jc w:val="both"/>
        <w:rPr>
          <w:rFonts w:cs="Arial"/>
          <w:sz w:val="24"/>
          <w:szCs w:val="24"/>
        </w:rPr>
      </w:pPr>
      <w:r w:rsidRPr="00584EEE">
        <w:rPr>
          <w:rFonts w:cs="Arial"/>
          <w:sz w:val="24"/>
          <w:szCs w:val="24"/>
        </w:rPr>
        <w:t>Toplinski valovi predstavljaju opasnost za stanovništvo uzrokujući zdravstvene smetnje i povećanu smrtnost. Posebno ugrožene skupine društva su mala djeca, kronični bolesnici, starije i nemoćne osobe, osobe koje rade na otvorenom prostoru (građevinski radnici, osobe zadužene za održavanje cesta i javnih površina i sl.). Nepovoljan učinak mogu uzrokovati toplinski valovi koji traju dulje vrijeme.</w:t>
      </w:r>
    </w:p>
    <w:p w:rsidR="00497DE9" w:rsidRPr="00497DE9" w:rsidRDefault="00497DE9" w:rsidP="00497DE9">
      <w:pPr>
        <w:spacing w:after="120" w:line="276" w:lineRule="auto"/>
        <w:jc w:val="both"/>
        <w:rPr>
          <w:rFonts w:cs="Arial"/>
          <w:sz w:val="24"/>
          <w:szCs w:val="24"/>
        </w:rPr>
      </w:pPr>
      <w:r w:rsidRPr="00497DE9">
        <w:rPr>
          <w:rFonts w:cs="Arial"/>
          <w:sz w:val="24"/>
          <w:szCs w:val="24"/>
        </w:rPr>
        <w:t>Toplinski valovi uzrokuju ozbiljne zdravstvene i socijalne posljedice. Veoma je važno pravovremeno prepoznati simptome toplotnog udara te što prije započeti s hlađenjem tijela. Kako bi se građani što bolje zaštitili, uveden je sustav upozoravanja na opasnost od vrućine koji se provodi u razdoblju od 15. svibnja do 15. rujna. Temeljem prognoze temperature zraka za tekući dan i sljedeća četiri dana, Državni hidrometeorološki zavod objavljuje upozorenja na opasnost od vrućine na sljedeće četiri razine: nema opasnosti, umjerena opasnost, velika opasnost i vrlo velika opasnost. Pravovremene preventivne mjere mogu smanjiti broj umrlih od toplinskih valova, te su zbog toga veoma bitne preporuke za zaštitu od velikih vrućina (rashlađenje privatnih i poslovnih prostorija, sklanjanje od vrućine, unos dovoljne količine tekućine i dr.).</w:t>
      </w:r>
    </w:p>
    <w:p w:rsidR="00584EEE" w:rsidRPr="00584EEE" w:rsidRDefault="00584EEE" w:rsidP="00DD75FB">
      <w:pPr>
        <w:pStyle w:val="Naslov3"/>
      </w:pPr>
      <w:bookmarkStart w:id="405" w:name="_Toc4137298"/>
      <w:bookmarkStart w:id="406" w:name="_Toc19619333"/>
      <w:bookmarkStart w:id="407" w:name="_Toc89343116"/>
      <w:r w:rsidRPr="00584EEE">
        <w:t>Prikaz utjecaja na kritičnu infrastrukturu</w:t>
      </w:r>
      <w:bookmarkEnd w:id="405"/>
      <w:bookmarkEnd w:id="406"/>
      <w:bookmarkEnd w:id="407"/>
    </w:p>
    <w:tbl>
      <w:tblPr>
        <w:tblW w:w="87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03"/>
        <w:gridCol w:w="7802"/>
      </w:tblGrid>
      <w:tr w:rsidR="00584EEE" w:rsidRPr="00584EEE" w:rsidTr="006256EA">
        <w:trPr>
          <w:trHeight w:val="384"/>
          <w:tblHeader/>
          <w:jc w:val="center"/>
        </w:trPr>
        <w:tc>
          <w:tcPr>
            <w:tcW w:w="882" w:type="dxa"/>
            <w:shd w:val="clear" w:color="auto" w:fill="auto"/>
            <w:vAlign w:val="center"/>
          </w:tcPr>
          <w:p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UTJECAJ</w:t>
            </w:r>
          </w:p>
        </w:tc>
        <w:tc>
          <w:tcPr>
            <w:tcW w:w="7823" w:type="dxa"/>
            <w:shd w:val="clear" w:color="auto" w:fill="auto"/>
            <w:vAlign w:val="center"/>
          </w:tcPr>
          <w:p w:rsidR="00584EEE" w:rsidRPr="00584EEE" w:rsidRDefault="00DF3E52" w:rsidP="00584EEE">
            <w:pPr>
              <w:spacing w:after="0" w:line="276" w:lineRule="auto"/>
              <w:jc w:val="both"/>
              <w:rPr>
                <w:rFonts w:eastAsia="Calibri" w:cstheme="minorHAnsi"/>
                <w:b/>
                <w:sz w:val="20"/>
                <w:szCs w:val="20"/>
              </w:rPr>
            </w:pPr>
            <w:r w:rsidRPr="00584EEE">
              <w:rPr>
                <w:rFonts w:eastAsia="Calibri" w:cstheme="minorHAnsi"/>
                <w:b/>
                <w:sz w:val="20"/>
                <w:szCs w:val="20"/>
              </w:rPr>
              <w:t>SEKTOR</w:t>
            </w:r>
          </w:p>
        </w:tc>
      </w:tr>
      <w:tr w:rsidR="00584EEE" w:rsidRPr="00584EEE" w:rsidTr="006256EA">
        <w:trPr>
          <w:trHeight w:val="38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Komunikacijska i informacijska tehnologija (elektroničke komunikacije, prijenos podataka, informacijski sustavi, pružanje audio i audiovizualnih medijskih usluga)</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Promet (cestovni, željeznički, zračni, pomorski i promet unutarnjim plovnim putovima)</w:t>
            </w:r>
          </w:p>
        </w:tc>
      </w:tr>
      <w:tr w:rsidR="00584EEE" w:rsidRPr="00584EEE" w:rsidTr="006256EA">
        <w:trPr>
          <w:trHeight w:val="38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Zdravstvo (zdravstvena zaštita, proizvodnja, promet i nadzor nad lijekovima)</w:t>
            </w:r>
          </w:p>
        </w:tc>
      </w:tr>
      <w:tr w:rsidR="00584EEE" w:rsidRPr="00584EEE" w:rsidTr="006256EA">
        <w:trPr>
          <w:trHeight w:val="38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Vodno gospodarstvo (regulacijske i zaštitne vodne građevine i komunalne vodne građevine)</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 xml:space="preserve">Hrana (proizvodnja i opskrba hranom i sustav sigurnosti hrane, robne zalihe) </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Financije (bankarstvo, burze, investicije, sustavi osiguranja i plaćanja)</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Proizvodnja, skladištenje i prijevoz opasnih tvari (kemijski, biološki, radiološki i nuklearni materijali)</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r w:rsidRPr="00584EEE">
              <w:rPr>
                <w:rFonts w:eastAsia="Calibri" w:cstheme="minorHAnsi"/>
                <w:b/>
                <w:sz w:val="20"/>
                <w:szCs w:val="20"/>
              </w:rPr>
              <w:t>x</w:t>
            </w: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Javne službe (osiguranje javnog reda i mira, zaštita i spašavanje, hitna medicinska pomoć)</w:t>
            </w:r>
          </w:p>
        </w:tc>
      </w:tr>
      <w:tr w:rsidR="00584EEE" w:rsidRPr="00584EEE" w:rsidTr="006256EA">
        <w:trPr>
          <w:trHeight w:val="394"/>
          <w:jc w:val="center"/>
        </w:trPr>
        <w:tc>
          <w:tcPr>
            <w:tcW w:w="882" w:type="dxa"/>
            <w:shd w:val="clear" w:color="auto" w:fill="auto"/>
            <w:vAlign w:val="center"/>
          </w:tcPr>
          <w:p w:rsidR="00584EEE" w:rsidRPr="00584EEE" w:rsidRDefault="00584EEE" w:rsidP="00584EEE">
            <w:pPr>
              <w:spacing w:after="0" w:line="276" w:lineRule="auto"/>
              <w:jc w:val="center"/>
              <w:rPr>
                <w:rFonts w:eastAsia="Calibri" w:cstheme="minorHAnsi"/>
                <w:b/>
                <w:sz w:val="20"/>
                <w:szCs w:val="20"/>
              </w:rPr>
            </w:pPr>
          </w:p>
        </w:tc>
        <w:tc>
          <w:tcPr>
            <w:tcW w:w="7823" w:type="dxa"/>
            <w:shd w:val="clear" w:color="auto" w:fill="auto"/>
            <w:vAlign w:val="center"/>
          </w:tcPr>
          <w:p w:rsidR="00584EEE" w:rsidRPr="00584EEE" w:rsidRDefault="00584EEE" w:rsidP="00584EEE">
            <w:pPr>
              <w:spacing w:after="0" w:line="276" w:lineRule="auto"/>
              <w:jc w:val="both"/>
              <w:rPr>
                <w:rFonts w:eastAsia="Calibri" w:cstheme="minorHAnsi"/>
                <w:sz w:val="20"/>
                <w:szCs w:val="20"/>
              </w:rPr>
            </w:pPr>
            <w:r w:rsidRPr="00584EEE">
              <w:rPr>
                <w:rFonts w:eastAsia="Calibri" w:cstheme="minorHAnsi"/>
                <w:sz w:val="20"/>
                <w:szCs w:val="20"/>
              </w:rPr>
              <w:t>Nacionalni spomenici i vrijednosti</w:t>
            </w:r>
          </w:p>
        </w:tc>
      </w:tr>
    </w:tbl>
    <w:p w:rsidR="00584EEE" w:rsidRPr="00584EEE" w:rsidRDefault="00584EEE" w:rsidP="00DD75FB">
      <w:pPr>
        <w:pStyle w:val="Naslov3"/>
      </w:pPr>
      <w:bookmarkStart w:id="408" w:name="_Toc4137299"/>
      <w:bookmarkStart w:id="409" w:name="_Toc19619334"/>
      <w:bookmarkStart w:id="410" w:name="_Toc89343117"/>
      <w:r w:rsidRPr="00584EEE">
        <w:t>Kontekst</w:t>
      </w:r>
      <w:bookmarkEnd w:id="408"/>
      <w:bookmarkEnd w:id="409"/>
      <w:bookmarkEnd w:id="410"/>
      <w:r w:rsidRPr="00584EEE">
        <w:t xml:space="preserve"> </w:t>
      </w:r>
    </w:p>
    <w:p w:rsidR="003F64B8" w:rsidRDefault="003F64B8" w:rsidP="003F64B8">
      <w:pPr>
        <w:pStyle w:val="Odlomakpopisa11"/>
      </w:pPr>
      <w:r w:rsidRPr="00DF3E52">
        <w:t xml:space="preserve">Na području </w:t>
      </w:r>
      <w:r w:rsidR="003D5E57">
        <w:t>Grada Ludbrega</w:t>
      </w:r>
      <w:r w:rsidRPr="00DF3E52">
        <w:t xml:space="preserve"> nema izražajnijih toplinskih valova, iako su zabilježene velike dnevne temperaturne oscilacije koje teže podnose starije, bolesne i nemoćne osobe. </w:t>
      </w:r>
    </w:p>
    <w:p w:rsidR="00186FD9" w:rsidRDefault="00186FD9" w:rsidP="003F64B8">
      <w:pPr>
        <w:pStyle w:val="Odlomakpopisa11"/>
      </w:pPr>
      <w:r w:rsidRPr="00186FD9">
        <w:t>Klima čitave Varaždinske županije, pa tako i područja Grada Ludbrega je umjerena toplo-kišna klima. Osnovno obilježje te klime su topla ljeta, kada srednja temperatura najtoplijeg mjeseca ne prelazi 22</w:t>
      </w:r>
      <w:r w:rsidRPr="00186FD9">
        <w:rPr>
          <w:vertAlign w:val="superscript"/>
        </w:rPr>
        <w:t>o</w:t>
      </w:r>
      <w:r w:rsidRPr="00186FD9">
        <w:t xml:space="preserve">C. Srednja godišnja temperatura zraka iznosi oko 10°C. Topli dio godine u kojem je srednja temperatura viša od godišnjeg prosjeka traje od sredine travnja do sredine listopada i poklapa se s vegetacijskim razdobljem. Najtopliji mjesec je srpanj sa srednjom mjesečnom temperaturom od oko 19°C, a najhladniji siječanj sa srednjom mjesečnom temperaturom od -1°C i jedini je mjesec u godini čija je srednja temperatura niža od 0°C. </w:t>
      </w:r>
    </w:p>
    <w:p w:rsidR="00584EEE" w:rsidRPr="00584EEE" w:rsidRDefault="00584EEE" w:rsidP="00DD75FB">
      <w:pPr>
        <w:pStyle w:val="Naslov3"/>
      </w:pPr>
      <w:bookmarkStart w:id="411" w:name="_Toc4137300"/>
      <w:bookmarkStart w:id="412" w:name="_Toc19619335"/>
      <w:bookmarkStart w:id="413" w:name="_Toc89343118"/>
      <w:r w:rsidRPr="00584EEE">
        <w:t>Uzrok</w:t>
      </w:r>
      <w:bookmarkEnd w:id="411"/>
      <w:bookmarkEnd w:id="412"/>
      <w:bookmarkEnd w:id="413"/>
      <w:r w:rsidRPr="00584EEE">
        <w:t xml:space="preserve"> </w:t>
      </w:r>
    </w:p>
    <w:p w:rsidR="00584EEE" w:rsidRPr="00584EEE" w:rsidRDefault="00584EEE" w:rsidP="00584EEE">
      <w:pPr>
        <w:spacing w:line="276" w:lineRule="auto"/>
        <w:jc w:val="both"/>
        <w:rPr>
          <w:sz w:val="24"/>
          <w:szCs w:val="24"/>
          <w:lang w:eastAsia="zh-CN"/>
        </w:rPr>
      </w:pPr>
      <w:r w:rsidRPr="00584EEE">
        <w:rPr>
          <w:sz w:val="24"/>
          <w:szCs w:val="24"/>
          <w:lang w:eastAsia="zh-CN"/>
        </w:rPr>
        <w:t>Uzrok pojave toplinskih valova je utjecaj povišenog tlaka zraka i prostrane anticiklone. Temperatura zraka se mjeri na visini od 2 metra iznad tla. Ona se mijenja tijekom dana i tijekom godine. Dnevni hod temperature zraka ovisi o dobu dana te veličini i vrsti naoblake, a može se znatno promijeniti pri naglim prodorima toploga ili hladnoga zraka te pri termički jako izraženim vjetrovima</w:t>
      </w:r>
    </w:p>
    <w:p w:rsidR="00584EEE" w:rsidRPr="00584EEE" w:rsidRDefault="00584EEE"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14" w:name="_Toc89343119"/>
      <w:r w:rsidRPr="00584EEE">
        <w:rPr>
          <w:rFonts w:asciiTheme="majorHAnsi" w:eastAsia="Times New Roman" w:hAnsiTheme="majorHAnsi" w:cs="Times New Roman"/>
          <w:bCs/>
          <w:iCs/>
          <w:sz w:val="24"/>
          <w:u w:val="single"/>
          <w:lang w:eastAsia="zh-CN"/>
        </w:rPr>
        <w:t>Razvoj događaja koji prethodi velikoj nesreći</w:t>
      </w:r>
      <w:bookmarkEnd w:id="414"/>
    </w:p>
    <w:p w:rsidR="004B2E0A" w:rsidRDefault="00584EEE" w:rsidP="00072D7B">
      <w:pPr>
        <w:tabs>
          <w:tab w:val="left" w:pos="2160"/>
        </w:tabs>
        <w:spacing w:after="120" w:line="276" w:lineRule="auto"/>
        <w:jc w:val="both"/>
        <w:rPr>
          <w:rFonts w:cs="Arial"/>
          <w:sz w:val="24"/>
          <w:szCs w:val="24"/>
        </w:rPr>
      </w:pPr>
      <w:r w:rsidRPr="00584EEE">
        <w:rPr>
          <w:rFonts w:cs="Arial"/>
          <w:sz w:val="24"/>
          <w:szCs w:val="24"/>
        </w:rPr>
        <w:t xml:space="preserve">Osjetljivost ljudi na velike temperaturne razlike nije prilagođena. Poseban šok na ljudski organizam stvaraju hladniji dani u ljetnim mjesecima, nakon čega slijedi nagli skok visokih, pa i ekstremnih temperatura. Porast temperature zraka vrlo često je praćen i visokim postotkom vlage u zraku što dodatno otežava prilagodbu organizma na visoke temperature. Potrebno je napomenuti da su posebno ugrožene skupine: djeca, trudnice, osobe starije životne dobi, kronični bolesnici te osobe koje rade na otvorenim prostorima. </w:t>
      </w:r>
    </w:p>
    <w:p w:rsidR="00584EEE" w:rsidRPr="00584EEE" w:rsidRDefault="00B02E80" w:rsidP="005513E3">
      <w:pPr>
        <w:keepNext/>
        <w:spacing w:after="0"/>
      </w:pPr>
      <w:r>
        <w:rPr>
          <w:noProof/>
          <w:lang w:eastAsia="hr-HR"/>
        </w:rPr>
        <w:lastRenderedPageBreak/>
        <w:drawing>
          <wp:inline distT="0" distB="0" distL="0" distR="0">
            <wp:extent cx="5630912" cy="4591050"/>
            <wp:effectExtent l="0" t="0" r="8255" b="0"/>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r="4222"/>
                    <a:stretch/>
                  </pic:blipFill>
                  <pic:spPr bwMode="auto">
                    <a:xfrm>
                      <a:off x="0" y="0"/>
                      <a:ext cx="5639900" cy="4598378"/>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584EEE" w:rsidRPr="00584EEE" w:rsidRDefault="00584EEE" w:rsidP="00B02E80">
      <w:pPr>
        <w:spacing w:after="0" w:line="276" w:lineRule="auto"/>
        <w:jc w:val="center"/>
        <w:rPr>
          <w:rFonts w:ascii="Calibri" w:eastAsia="Calibri" w:hAnsi="Calibri" w:cs="Arial"/>
          <w:b/>
          <w:bCs/>
          <w:sz w:val="20"/>
          <w:szCs w:val="20"/>
          <w:lang w:eastAsia="zh-CN"/>
        </w:rPr>
      </w:pPr>
      <w:bookmarkStart w:id="415" w:name="_Toc532467266"/>
      <w:bookmarkStart w:id="416" w:name="_Toc4138257"/>
      <w:bookmarkStart w:id="417" w:name="_Toc14434422"/>
      <w:bookmarkStart w:id="418" w:name="_Toc89343315"/>
      <w:r w:rsidRPr="00584EEE">
        <w:rPr>
          <w:rFonts w:ascii="Calibri" w:eastAsia="Calibri" w:hAnsi="Calibri" w:cs="Arial"/>
          <w:b/>
          <w:bCs/>
          <w:sz w:val="20"/>
          <w:szCs w:val="20"/>
          <w:lang w:eastAsia="zh-CN"/>
        </w:rPr>
        <w:t xml:space="preserve">Slika </w:t>
      </w:r>
      <w:r w:rsidR="00167748" w:rsidRPr="00584EEE">
        <w:rPr>
          <w:rFonts w:ascii="Calibri" w:eastAsia="Calibri" w:hAnsi="Calibri" w:cs="Arial"/>
          <w:b/>
          <w:bCs/>
          <w:noProof/>
          <w:sz w:val="20"/>
          <w:szCs w:val="20"/>
          <w:lang w:eastAsia="zh-CN"/>
        </w:rPr>
        <w:fldChar w:fldCharType="begin"/>
      </w:r>
      <w:r w:rsidRPr="00584EEE">
        <w:rPr>
          <w:rFonts w:ascii="Calibri" w:eastAsia="Calibri" w:hAnsi="Calibri" w:cs="Arial"/>
          <w:b/>
          <w:bCs/>
          <w:noProof/>
          <w:sz w:val="20"/>
          <w:szCs w:val="20"/>
          <w:lang w:eastAsia="zh-CN"/>
        </w:rPr>
        <w:instrText xml:space="preserve"> SEQ Slika \* ARABIC </w:instrText>
      </w:r>
      <w:r w:rsidR="00167748" w:rsidRPr="00584EEE">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8</w:t>
      </w:r>
      <w:r w:rsidR="00167748" w:rsidRPr="00584EEE">
        <w:rPr>
          <w:rFonts w:ascii="Calibri" w:eastAsia="Calibri" w:hAnsi="Calibri" w:cs="Arial"/>
          <w:b/>
          <w:bCs/>
          <w:noProof/>
          <w:sz w:val="20"/>
          <w:szCs w:val="20"/>
          <w:lang w:eastAsia="zh-CN"/>
        </w:rPr>
        <w:fldChar w:fldCharType="end"/>
      </w:r>
      <w:r w:rsidRPr="00584EEE">
        <w:rPr>
          <w:rFonts w:ascii="Calibri" w:eastAsia="Calibri" w:hAnsi="Calibri" w:cs="Arial"/>
          <w:b/>
          <w:bCs/>
          <w:sz w:val="20"/>
          <w:szCs w:val="20"/>
          <w:lang w:eastAsia="zh-CN"/>
        </w:rPr>
        <w:t>. Odstupanje srednje sezonske temperature zraka (</w:t>
      </w:r>
      <w:r w:rsidRPr="00584EEE">
        <w:rPr>
          <w:rFonts w:ascii="Calibri" w:eastAsia="Calibri" w:hAnsi="Calibri" w:cs="Arial"/>
          <w:b/>
          <w:bCs/>
          <w:sz w:val="20"/>
          <w:szCs w:val="20"/>
          <w:vertAlign w:val="superscript"/>
          <w:lang w:eastAsia="zh-CN"/>
        </w:rPr>
        <w:t>o</w:t>
      </w:r>
      <w:r w:rsidRPr="00584EEE">
        <w:rPr>
          <w:rFonts w:ascii="Calibri" w:eastAsia="Calibri" w:hAnsi="Calibri" w:cs="Arial"/>
          <w:b/>
          <w:bCs/>
          <w:sz w:val="20"/>
          <w:szCs w:val="20"/>
          <w:lang w:eastAsia="zh-CN"/>
        </w:rPr>
        <w:t>C) od višegodišnjeg prosjeka za razdoblje 1961. - 1990. godina za Hrvatsku za ljeto 201</w:t>
      </w:r>
      <w:r w:rsidR="00517632">
        <w:rPr>
          <w:rFonts w:ascii="Calibri" w:eastAsia="Calibri" w:hAnsi="Calibri" w:cs="Arial"/>
          <w:b/>
          <w:bCs/>
          <w:sz w:val="20"/>
          <w:szCs w:val="20"/>
          <w:lang w:eastAsia="zh-CN"/>
        </w:rPr>
        <w:t>8</w:t>
      </w:r>
      <w:r w:rsidRPr="00584EEE">
        <w:rPr>
          <w:rFonts w:ascii="Calibri" w:eastAsia="Calibri" w:hAnsi="Calibri" w:cs="Arial"/>
          <w:b/>
          <w:bCs/>
          <w:sz w:val="20"/>
          <w:szCs w:val="20"/>
          <w:lang w:eastAsia="zh-CN"/>
        </w:rPr>
        <w:t>. godine</w:t>
      </w:r>
      <w:bookmarkEnd w:id="415"/>
      <w:bookmarkEnd w:id="416"/>
      <w:bookmarkEnd w:id="417"/>
      <w:bookmarkEnd w:id="418"/>
    </w:p>
    <w:p w:rsidR="00584EEE" w:rsidRPr="00584EEE" w:rsidRDefault="00584EEE" w:rsidP="00B02E80">
      <w:pPr>
        <w:spacing w:after="200" w:line="276" w:lineRule="auto"/>
        <w:jc w:val="center"/>
        <w:rPr>
          <w:rFonts w:eastAsia="Calibri" w:cstheme="minorHAnsi"/>
          <w:sz w:val="18"/>
          <w:szCs w:val="18"/>
          <w:shd w:val="clear" w:color="auto" w:fill="FFFFFF"/>
          <w:lang w:eastAsia="zh-CN"/>
        </w:rPr>
      </w:pPr>
      <w:r w:rsidRPr="00584EEE">
        <w:rPr>
          <w:rFonts w:eastAsia="Calibri" w:cstheme="minorHAnsi"/>
          <w:sz w:val="18"/>
          <w:szCs w:val="18"/>
          <w:shd w:val="clear" w:color="auto" w:fill="FFFFFF"/>
          <w:lang w:eastAsia="zh-CN"/>
        </w:rPr>
        <w:t>Izvor: Državni hidrometeorološki zavod</w:t>
      </w:r>
    </w:p>
    <w:p w:rsidR="00584EEE" w:rsidRPr="00584EEE" w:rsidRDefault="00584EEE" w:rsidP="00D537AF">
      <w:pPr>
        <w:keepNext/>
        <w:keepLines/>
        <w:numPr>
          <w:ilvl w:val="3"/>
          <w:numId w:val="3"/>
        </w:numPr>
        <w:spacing w:before="200" w:after="240" w:line="276" w:lineRule="auto"/>
        <w:ind w:hanging="8228"/>
        <w:jc w:val="both"/>
        <w:outlineLvl w:val="3"/>
        <w:rPr>
          <w:rFonts w:eastAsia="Calibri" w:cs="Times New Roman"/>
          <w:bCs/>
          <w:iCs/>
          <w:sz w:val="24"/>
          <w:u w:val="single"/>
          <w:shd w:val="clear" w:color="auto" w:fill="FFFFFF"/>
          <w:lang w:eastAsia="zh-CN"/>
        </w:rPr>
      </w:pPr>
      <w:bookmarkStart w:id="419" w:name="_Toc89343120"/>
      <w:r w:rsidRPr="00584EEE">
        <w:rPr>
          <w:rFonts w:asciiTheme="majorHAnsi" w:eastAsia="Calibri" w:hAnsiTheme="majorHAnsi" w:cs="Times New Roman"/>
          <w:bCs/>
          <w:iCs/>
          <w:sz w:val="24"/>
          <w:u w:val="single"/>
          <w:shd w:val="clear" w:color="auto" w:fill="FFFFFF"/>
          <w:lang w:eastAsia="zh-CN"/>
        </w:rPr>
        <w:t>Okidač koji je uzrokovao veliku nesreću</w:t>
      </w:r>
      <w:bookmarkEnd w:id="419"/>
    </w:p>
    <w:p w:rsidR="00584EEE" w:rsidRPr="00584EEE" w:rsidRDefault="00584EEE" w:rsidP="00584EEE">
      <w:pPr>
        <w:spacing w:line="276" w:lineRule="auto"/>
        <w:jc w:val="both"/>
        <w:rPr>
          <w:rFonts w:cs="Arial"/>
          <w:sz w:val="24"/>
          <w:szCs w:val="24"/>
        </w:rPr>
      </w:pPr>
      <w:r w:rsidRPr="00584EEE">
        <w:rPr>
          <w:rFonts w:cs="Arial"/>
          <w:sz w:val="24"/>
          <w:szCs w:val="24"/>
        </w:rPr>
        <w:t>Zbog razlika u temperaturi zraka (nagli pad ili nagli rast) ljudski organizam ulazi u stanje šoka odnosno tzv. toplinskog udara.</w:t>
      </w:r>
    </w:p>
    <w:p w:rsidR="00584EEE" w:rsidRPr="00584EEE" w:rsidRDefault="00584EEE" w:rsidP="00DD75FB">
      <w:pPr>
        <w:pStyle w:val="Naslov3"/>
      </w:pPr>
      <w:bookmarkStart w:id="420" w:name="_Toc4137301"/>
      <w:bookmarkStart w:id="421" w:name="_Toc19619336"/>
      <w:bookmarkStart w:id="422" w:name="_Toc89343121"/>
      <w:r w:rsidRPr="00584EEE">
        <w:t>Opis događaja</w:t>
      </w:r>
      <w:bookmarkEnd w:id="420"/>
      <w:bookmarkEnd w:id="421"/>
      <w:bookmarkEnd w:id="422"/>
    </w:p>
    <w:p w:rsidR="00497DE9" w:rsidRDefault="00497DE9" w:rsidP="00497DE9">
      <w:pPr>
        <w:spacing w:line="276" w:lineRule="auto"/>
        <w:jc w:val="both"/>
        <w:rPr>
          <w:rFonts w:cs="Arial"/>
          <w:sz w:val="24"/>
          <w:szCs w:val="24"/>
        </w:rPr>
      </w:pPr>
      <w:bookmarkStart w:id="423" w:name="_Hlk15463718"/>
      <w:r w:rsidRPr="00497DE9">
        <w:rPr>
          <w:rFonts w:cs="Arial"/>
          <w:sz w:val="24"/>
          <w:szCs w:val="24"/>
        </w:rPr>
        <w:t xml:space="preserve">Toplinski valovi predstavljaju produženi period izrazito toplog vremena i visokih temperatura, udruženi s visokim postotkom vlage u zraku. Toplinski valovi, uz porast dnevne, ali i noćne temperature, ugrožavaju zdravlje ljudi. </w:t>
      </w:r>
    </w:p>
    <w:p w:rsidR="00191CEC" w:rsidRPr="00191CEC" w:rsidRDefault="00191CEC" w:rsidP="00D537AF">
      <w:pPr>
        <w:keepNext/>
        <w:keepLines/>
        <w:numPr>
          <w:ilvl w:val="3"/>
          <w:numId w:val="3"/>
        </w:numPr>
        <w:spacing w:before="200" w:after="240" w:line="276" w:lineRule="auto"/>
        <w:ind w:hanging="8228"/>
        <w:jc w:val="both"/>
        <w:outlineLvl w:val="3"/>
        <w:rPr>
          <w:rFonts w:asciiTheme="majorHAnsi" w:eastAsia="Times New Roman" w:hAnsiTheme="majorHAnsi" w:cs="Times New Roman"/>
          <w:bCs/>
          <w:iCs/>
          <w:sz w:val="24"/>
          <w:u w:val="single"/>
          <w:lang w:eastAsia="zh-CN"/>
        </w:rPr>
      </w:pPr>
      <w:bookmarkStart w:id="424" w:name="_Toc89343122"/>
      <w:bookmarkEnd w:id="423"/>
      <w:r w:rsidRPr="00191CEC">
        <w:rPr>
          <w:rFonts w:asciiTheme="majorHAnsi" w:eastAsia="Times New Roman" w:hAnsiTheme="majorHAnsi" w:cs="Times New Roman"/>
          <w:bCs/>
          <w:iCs/>
          <w:sz w:val="24"/>
          <w:u w:val="single"/>
          <w:lang w:eastAsia="zh-CN"/>
        </w:rPr>
        <w:t>Događaj s najgorim mogućim posljedicama</w:t>
      </w:r>
      <w:bookmarkEnd w:id="424"/>
      <w:r w:rsidRPr="00191CEC">
        <w:rPr>
          <w:rFonts w:asciiTheme="majorHAnsi" w:eastAsia="Times New Roman" w:hAnsiTheme="majorHAnsi" w:cs="Times New Roman"/>
          <w:bCs/>
          <w:iCs/>
          <w:sz w:val="24"/>
          <w:u w:val="single"/>
          <w:lang w:eastAsia="zh-CN"/>
        </w:rPr>
        <w:t xml:space="preserve"> </w:t>
      </w:r>
    </w:p>
    <w:p w:rsidR="009610CE" w:rsidRDefault="009610CE" w:rsidP="00191CEC">
      <w:pPr>
        <w:spacing w:after="120" w:line="276" w:lineRule="auto"/>
        <w:jc w:val="both"/>
        <w:rPr>
          <w:rFonts w:cs="Arial"/>
          <w:sz w:val="24"/>
          <w:szCs w:val="24"/>
        </w:rPr>
      </w:pPr>
      <w:r w:rsidRPr="009610CE">
        <w:rPr>
          <w:rFonts w:cs="Arial"/>
          <w:sz w:val="24"/>
          <w:szCs w:val="24"/>
        </w:rPr>
        <w:t>Ekstremne toplinske događaje karakteriziraju povišene temperature, više i od 38°C kroz duži niz dana te ustajala i topla zračna masa s toplim noćima iznad uobičajenog prosjeka. Toplinski valovi, uz porast dnevne, ali i noćne temperature, ugrožavaju zdravlje ljudi.</w:t>
      </w:r>
    </w:p>
    <w:p w:rsidR="00191CEC" w:rsidRPr="00191CEC" w:rsidRDefault="00191CEC" w:rsidP="00191CEC">
      <w:pPr>
        <w:spacing w:after="120" w:line="276" w:lineRule="auto"/>
        <w:jc w:val="both"/>
        <w:rPr>
          <w:rFonts w:cs="Arial"/>
          <w:sz w:val="24"/>
          <w:szCs w:val="24"/>
        </w:rPr>
      </w:pPr>
      <w:r w:rsidRPr="00191CEC">
        <w:rPr>
          <w:rFonts w:cs="Arial"/>
          <w:sz w:val="24"/>
          <w:szCs w:val="24"/>
        </w:rPr>
        <w:t>Događaj s najgorim mogućim posljedicama karakterizira nagli nastup toplinskog vala tijekom ljetnih vrućina, s maksimalnom dnevnom temperaturom zraka iznad 38</w:t>
      </w:r>
      <w:r w:rsidRPr="00191CEC">
        <w:rPr>
          <w:rFonts w:cs="Arial"/>
          <w:sz w:val="24"/>
          <w:szCs w:val="24"/>
          <w:vertAlign w:val="superscript"/>
        </w:rPr>
        <w:t xml:space="preserve"> o</w:t>
      </w:r>
      <w:r w:rsidRPr="00191CEC">
        <w:rPr>
          <w:rFonts w:cs="Arial"/>
          <w:sz w:val="24"/>
          <w:szCs w:val="24"/>
        </w:rPr>
        <w:t xml:space="preserve">C u trajanju najmanje </w:t>
      </w:r>
      <w:r w:rsidR="00E35960">
        <w:rPr>
          <w:rFonts w:cs="Arial"/>
          <w:sz w:val="24"/>
          <w:szCs w:val="24"/>
        </w:rPr>
        <w:t>5</w:t>
      </w:r>
      <w:r w:rsidR="00767B2E">
        <w:rPr>
          <w:rFonts w:cs="Arial"/>
          <w:sz w:val="24"/>
          <w:szCs w:val="24"/>
        </w:rPr>
        <w:t xml:space="preserve"> uzastopn</w:t>
      </w:r>
      <w:r w:rsidR="00E35960">
        <w:rPr>
          <w:rFonts w:cs="Arial"/>
          <w:sz w:val="24"/>
          <w:szCs w:val="24"/>
        </w:rPr>
        <w:t xml:space="preserve">ih </w:t>
      </w:r>
      <w:r w:rsidRPr="00191CEC">
        <w:rPr>
          <w:rFonts w:cs="Arial"/>
          <w:sz w:val="24"/>
          <w:szCs w:val="24"/>
        </w:rPr>
        <w:t xml:space="preserve">dana. Nakon izlaganja ekstremnim temperaturama zraka </w:t>
      </w:r>
      <w:r w:rsidRPr="00191CEC">
        <w:rPr>
          <w:rFonts w:cs="Arial"/>
          <w:sz w:val="24"/>
          <w:szCs w:val="24"/>
        </w:rPr>
        <w:lastRenderedPageBreak/>
        <w:t>ljudski organizam ulazi u stanje šoka tzv. toplinskog udara. Simptomi su tjelesna temperatura veća od 40</w:t>
      </w:r>
      <w:r w:rsidRPr="00191CEC">
        <w:rPr>
          <w:rFonts w:cs="Arial"/>
          <w:sz w:val="24"/>
          <w:szCs w:val="24"/>
          <w:vertAlign w:val="superscript"/>
        </w:rPr>
        <w:t>o</w:t>
      </w:r>
      <w:r w:rsidRPr="00191CEC">
        <w:rPr>
          <w:rFonts w:cs="Arial"/>
          <w:sz w:val="24"/>
          <w:szCs w:val="24"/>
        </w:rPr>
        <w:t>C i promijenjeno psihičko stanje. Toplinski udar može se pojaviti iznenada, bez prethodnih simptoma iscrpljenosti vrućinom i opasno je stanje iz kojeg se organizam ne može izvući sam.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rsidR="00191CEC" w:rsidRPr="00191CEC" w:rsidRDefault="00191CEC" w:rsidP="00191CEC">
      <w:pPr>
        <w:spacing w:after="120" w:line="276" w:lineRule="auto"/>
        <w:jc w:val="both"/>
        <w:rPr>
          <w:rFonts w:cs="Arial"/>
          <w:sz w:val="24"/>
          <w:szCs w:val="24"/>
        </w:rPr>
      </w:pPr>
      <w:r w:rsidRPr="00191CEC">
        <w:rPr>
          <w:rFonts w:cs="Arial"/>
          <w:sz w:val="24"/>
          <w:szCs w:val="24"/>
        </w:rPr>
        <w:t xml:space="preserve">Sunčanica nastaje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ubrzani srčani ritam i disanje, zatim glavobolja, problemi s vidom, vrtoglavica, šum u ušima, nemir, pospanost, nemogućnost orijentacije u vremenu i prostoru i dr. U težim slučajevima može nastati proširenje zjenica, omamljenost, nesvjestica te na kraju koma i smrt. </w:t>
      </w:r>
    </w:p>
    <w:p w:rsidR="00191CEC" w:rsidRPr="00191CEC" w:rsidRDefault="00191CEC" w:rsidP="00191CEC">
      <w:pPr>
        <w:spacing w:after="120" w:line="276" w:lineRule="auto"/>
        <w:jc w:val="both"/>
        <w:rPr>
          <w:rFonts w:cs="Arial"/>
          <w:sz w:val="24"/>
          <w:szCs w:val="24"/>
          <w:lang w:val="pl-PL"/>
        </w:rPr>
      </w:pPr>
      <w:r w:rsidRPr="00191CEC">
        <w:rPr>
          <w:rFonts w:cs="Arial"/>
          <w:sz w:val="24"/>
          <w:szCs w:val="24"/>
        </w:rPr>
        <w:t xml:space="preserve">Toplinski grčevi nastaju zbog posljedice opadanja koncentracije NaCl u krvi kod osoba koje su zbog znojenja izgubile mnogo soli. </w:t>
      </w:r>
      <w:r w:rsidRPr="00C75617">
        <w:rPr>
          <w:rFonts w:cs="Arial"/>
          <w:sz w:val="24"/>
          <w:szCs w:val="24"/>
        </w:rPr>
        <w:t>Obi</w:t>
      </w:r>
      <w:r w:rsidRPr="00191CEC">
        <w:rPr>
          <w:rFonts w:cs="Arial"/>
          <w:sz w:val="24"/>
          <w:szCs w:val="24"/>
        </w:rPr>
        <w:t>č</w:t>
      </w:r>
      <w:r w:rsidRPr="00C75617">
        <w:rPr>
          <w:rFonts w:cs="Arial"/>
          <w:sz w:val="24"/>
          <w:szCs w:val="24"/>
        </w:rPr>
        <w:t>no</w:t>
      </w:r>
      <w:r w:rsidRPr="00191CEC">
        <w:rPr>
          <w:rFonts w:cs="Arial"/>
          <w:sz w:val="24"/>
          <w:szCs w:val="24"/>
        </w:rPr>
        <w:t xml:space="preserve"> </w:t>
      </w:r>
      <w:r w:rsidRPr="00C75617">
        <w:rPr>
          <w:rFonts w:cs="Arial"/>
          <w:sz w:val="24"/>
          <w:szCs w:val="24"/>
        </w:rPr>
        <w:t>se</w:t>
      </w:r>
      <w:r w:rsidRPr="00191CEC">
        <w:rPr>
          <w:rFonts w:cs="Arial"/>
          <w:sz w:val="24"/>
          <w:szCs w:val="24"/>
        </w:rPr>
        <w:t xml:space="preserve"> </w:t>
      </w:r>
      <w:r w:rsidRPr="00C75617">
        <w:rPr>
          <w:rFonts w:cs="Arial"/>
          <w:sz w:val="24"/>
          <w:szCs w:val="24"/>
        </w:rPr>
        <w:t>javljaju</w:t>
      </w:r>
      <w:r w:rsidRPr="00191CEC">
        <w:rPr>
          <w:rFonts w:cs="Arial"/>
          <w:sz w:val="24"/>
          <w:szCs w:val="24"/>
        </w:rPr>
        <w:t xml:space="preserve"> </w:t>
      </w:r>
      <w:r w:rsidRPr="00C75617">
        <w:rPr>
          <w:rFonts w:cs="Arial"/>
          <w:sz w:val="24"/>
          <w:szCs w:val="24"/>
        </w:rPr>
        <w:t>kao</w:t>
      </w:r>
      <w:r w:rsidRPr="00191CEC">
        <w:rPr>
          <w:rFonts w:cs="Arial"/>
          <w:sz w:val="24"/>
          <w:szCs w:val="24"/>
        </w:rPr>
        <w:t xml:space="preserve"> </w:t>
      </w:r>
      <w:r w:rsidRPr="00C75617">
        <w:rPr>
          <w:rFonts w:cs="Arial"/>
          <w:sz w:val="24"/>
          <w:szCs w:val="24"/>
        </w:rPr>
        <w:t>posljedica</w:t>
      </w:r>
      <w:r w:rsidRPr="00191CEC">
        <w:rPr>
          <w:rFonts w:cs="Arial"/>
          <w:sz w:val="24"/>
          <w:szCs w:val="24"/>
        </w:rPr>
        <w:t xml:space="preserve"> </w:t>
      </w:r>
      <w:r w:rsidRPr="00C75617">
        <w:rPr>
          <w:rFonts w:cs="Arial"/>
          <w:sz w:val="24"/>
          <w:szCs w:val="24"/>
        </w:rPr>
        <w:t>intenzivnog</w:t>
      </w:r>
      <w:r w:rsidRPr="00191CEC">
        <w:rPr>
          <w:rFonts w:cs="Arial"/>
          <w:sz w:val="24"/>
          <w:szCs w:val="24"/>
        </w:rPr>
        <w:t xml:space="preserve"> </w:t>
      </w:r>
      <w:r w:rsidRPr="00C75617">
        <w:rPr>
          <w:rFonts w:cs="Arial"/>
          <w:sz w:val="24"/>
          <w:szCs w:val="24"/>
        </w:rPr>
        <w:t>i</w:t>
      </w:r>
      <w:r w:rsidRPr="00191CEC">
        <w:rPr>
          <w:rFonts w:cs="Arial"/>
          <w:sz w:val="24"/>
          <w:szCs w:val="24"/>
        </w:rPr>
        <w:t xml:space="preserve"> </w:t>
      </w:r>
      <w:r w:rsidRPr="00C75617">
        <w:rPr>
          <w:rFonts w:cs="Arial"/>
          <w:sz w:val="24"/>
          <w:szCs w:val="24"/>
        </w:rPr>
        <w:t>te</w:t>
      </w:r>
      <w:r w:rsidRPr="00191CEC">
        <w:rPr>
          <w:rFonts w:cs="Arial"/>
          <w:sz w:val="24"/>
          <w:szCs w:val="24"/>
        </w:rPr>
        <w:t>š</w:t>
      </w:r>
      <w:r w:rsidRPr="00C75617">
        <w:rPr>
          <w:rFonts w:cs="Arial"/>
          <w:sz w:val="24"/>
          <w:szCs w:val="24"/>
        </w:rPr>
        <w:t>kog</w:t>
      </w:r>
      <w:r w:rsidRPr="00191CEC">
        <w:rPr>
          <w:rFonts w:cs="Arial"/>
          <w:sz w:val="24"/>
          <w:szCs w:val="24"/>
        </w:rPr>
        <w:t xml:space="preserve"> </w:t>
      </w:r>
      <w:r w:rsidRPr="00C75617">
        <w:rPr>
          <w:rFonts w:cs="Arial"/>
          <w:sz w:val="24"/>
          <w:szCs w:val="24"/>
        </w:rPr>
        <w:t>fizi</w:t>
      </w:r>
      <w:r w:rsidRPr="00191CEC">
        <w:rPr>
          <w:rFonts w:cs="Arial"/>
          <w:sz w:val="24"/>
          <w:szCs w:val="24"/>
        </w:rPr>
        <w:t>č</w:t>
      </w:r>
      <w:r w:rsidRPr="00C75617">
        <w:rPr>
          <w:rFonts w:cs="Arial"/>
          <w:sz w:val="24"/>
          <w:szCs w:val="24"/>
        </w:rPr>
        <w:t>kog</w:t>
      </w:r>
      <w:r w:rsidRPr="00191CEC">
        <w:rPr>
          <w:rFonts w:cs="Arial"/>
          <w:sz w:val="24"/>
          <w:szCs w:val="24"/>
        </w:rPr>
        <w:t xml:space="preserve"> </w:t>
      </w:r>
      <w:r w:rsidRPr="00C75617">
        <w:rPr>
          <w:rFonts w:cs="Arial"/>
          <w:sz w:val="24"/>
          <w:szCs w:val="24"/>
        </w:rPr>
        <w:t>rada</w:t>
      </w:r>
      <w:r w:rsidRPr="00191CEC">
        <w:rPr>
          <w:rFonts w:cs="Arial"/>
          <w:sz w:val="24"/>
          <w:szCs w:val="24"/>
        </w:rPr>
        <w:t xml:space="preserve"> </w:t>
      </w:r>
      <w:r w:rsidRPr="00C75617">
        <w:rPr>
          <w:rFonts w:cs="Arial"/>
          <w:sz w:val="24"/>
          <w:szCs w:val="24"/>
        </w:rPr>
        <w:t>neaklimatiziranih</w:t>
      </w:r>
      <w:r w:rsidRPr="00191CEC">
        <w:rPr>
          <w:rFonts w:cs="Arial"/>
          <w:sz w:val="24"/>
          <w:szCs w:val="24"/>
        </w:rPr>
        <w:t xml:space="preserve"> </w:t>
      </w:r>
      <w:r w:rsidRPr="00C75617">
        <w:rPr>
          <w:rFonts w:cs="Arial"/>
          <w:sz w:val="24"/>
          <w:szCs w:val="24"/>
        </w:rPr>
        <w:t>osoba</w:t>
      </w:r>
      <w:r w:rsidRPr="00191CEC">
        <w:rPr>
          <w:rFonts w:cs="Arial"/>
          <w:sz w:val="24"/>
          <w:szCs w:val="24"/>
        </w:rPr>
        <w:t xml:space="preserve"> </w:t>
      </w:r>
      <w:r w:rsidRPr="00C75617">
        <w:rPr>
          <w:rFonts w:cs="Arial"/>
          <w:sz w:val="24"/>
          <w:szCs w:val="24"/>
        </w:rPr>
        <w:t>u</w:t>
      </w:r>
      <w:r w:rsidRPr="00191CEC">
        <w:rPr>
          <w:rFonts w:cs="Arial"/>
          <w:sz w:val="24"/>
          <w:szCs w:val="24"/>
        </w:rPr>
        <w:t xml:space="preserve"> </w:t>
      </w:r>
      <w:r w:rsidRPr="00C75617">
        <w:rPr>
          <w:rFonts w:cs="Arial"/>
          <w:sz w:val="24"/>
          <w:szCs w:val="24"/>
        </w:rPr>
        <w:t>ambijentu</w:t>
      </w:r>
      <w:r w:rsidRPr="00191CEC">
        <w:rPr>
          <w:rFonts w:cs="Arial"/>
          <w:sz w:val="24"/>
          <w:szCs w:val="24"/>
        </w:rPr>
        <w:t xml:space="preserve"> </w:t>
      </w:r>
      <w:r w:rsidRPr="00C75617">
        <w:rPr>
          <w:rFonts w:cs="Arial"/>
          <w:sz w:val="24"/>
          <w:szCs w:val="24"/>
        </w:rPr>
        <w:t>s</w:t>
      </w:r>
      <w:r w:rsidRPr="00191CEC">
        <w:rPr>
          <w:rFonts w:cs="Arial"/>
          <w:sz w:val="24"/>
          <w:szCs w:val="24"/>
        </w:rPr>
        <w:t xml:space="preserve"> </w:t>
      </w:r>
      <w:r w:rsidRPr="00C75617">
        <w:rPr>
          <w:rFonts w:cs="Arial"/>
          <w:sz w:val="24"/>
          <w:szCs w:val="24"/>
        </w:rPr>
        <w:t>visokom</w:t>
      </w:r>
      <w:r w:rsidRPr="00191CEC">
        <w:rPr>
          <w:rFonts w:cs="Arial"/>
          <w:sz w:val="24"/>
          <w:szCs w:val="24"/>
        </w:rPr>
        <w:t xml:space="preserve"> </w:t>
      </w:r>
      <w:r w:rsidRPr="00C75617">
        <w:rPr>
          <w:rFonts w:cs="Arial"/>
          <w:sz w:val="24"/>
          <w:szCs w:val="24"/>
        </w:rPr>
        <w:t>temperaturom</w:t>
      </w:r>
      <w:r w:rsidRPr="00191CEC">
        <w:rPr>
          <w:rFonts w:cs="Arial"/>
          <w:sz w:val="24"/>
          <w:szCs w:val="24"/>
        </w:rPr>
        <w:t xml:space="preserve">. </w:t>
      </w:r>
      <w:r w:rsidRPr="00191CEC">
        <w:rPr>
          <w:rFonts w:cs="Arial"/>
          <w:sz w:val="24"/>
          <w:szCs w:val="24"/>
          <w:lang w:val="pl-PL"/>
        </w:rPr>
        <w:t xml:space="preserve">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425" w:name="_Toc89343123"/>
      <w:r w:rsidRPr="00191CEC">
        <w:rPr>
          <w:rFonts w:ascii="Calibri" w:hAnsi="Calibri" w:cs="Times New Roman"/>
          <w:bCs/>
          <w:i/>
          <w:iCs/>
          <w:sz w:val="24"/>
          <w:szCs w:val="26"/>
          <w:lang w:val="pl-PL" w:eastAsia="zh-CN"/>
        </w:rPr>
        <w:t>Posljedice na život i zdravlje ljudi</w:t>
      </w:r>
      <w:bookmarkEnd w:id="425"/>
      <w:r w:rsidRPr="00191CEC">
        <w:rPr>
          <w:rFonts w:ascii="Calibri" w:hAnsi="Calibri" w:cs="Times New Roman"/>
          <w:bCs/>
          <w:i/>
          <w:iCs/>
          <w:sz w:val="24"/>
          <w:szCs w:val="26"/>
          <w:lang w:val="pl-PL" w:eastAsia="zh-CN"/>
        </w:rPr>
        <w:t xml:space="preserve"> </w:t>
      </w:r>
    </w:p>
    <w:p w:rsidR="00191CEC" w:rsidRPr="00191CEC" w:rsidRDefault="00191CEC" w:rsidP="00191CEC">
      <w:pPr>
        <w:spacing w:after="120"/>
        <w:jc w:val="both"/>
        <w:rPr>
          <w:sz w:val="24"/>
          <w:szCs w:val="24"/>
        </w:rPr>
      </w:pPr>
      <w:r w:rsidRPr="00191CEC">
        <w:rPr>
          <w:sz w:val="24"/>
          <w:szCs w:val="24"/>
        </w:rPr>
        <w:t>Posljedice na život i zdravlje ljudi prikazuju se ukupnim brojem ljudi za koje se procjenjuje kako mogu biti u sastavu od nekog od procesa nastalih kao posljedica događaja opisanih scenarijem – poginuli, ozlijeđeni, oboljeli, evakuirani i sklonjeni.</w:t>
      </w:r>
    </w:p>
    <w:p w:rsidR="00072D7B" w:rsidRDefault="00191CEC" w:rsidP="00191CEC">
      <w:pPr>
        <w:spacing w:after="120" w:line="276" w:lineRule="auto"/>
        <w:jc w:val="both"/>
        <w:rPr>
          <w:sz w:val="24"/>
          <w:szCs w:val="24"/>
          <w:lang w:val="pl-PL" w:eastAsia="zh-CN"/>
        </w:rPr>
        <w:sectPr w:rsidR="00072D7B" w:rsidSect="006603E7">
          <w:pgSz w:w="11906" w:h="16838"/>
          <w:pgMar w:top="1134" w:right="1418" w:bottom="1134" w:left="1418" w:header="709" w:footer="709" w:gutter="284"/>
          <w:cols w:space="708"/>
          <w:docGrid w:linePitch="360"/>
        </w:sectPr>
      </w:pPr>
      <w:r w:rsidRPr="00191CEC">
        <w:rPr>
          <w:sz w:val="24"/>
          <w:szCs w:val="24"/>
          <w:lang w:val="pl-PL" w:eastAsia="zh-CN"/>
        </w:rPr>
        <w:t xml:space="preserve">U slučaju pojave toplinskog vala ekstremnog rizika predviđa </w:t>
      </w:r>
      <w:r w:rsidR="006830C3">
        <w:rPr>
          <w:sz w:val="24"/>
          <w:szCs w:val="24"/>
          <w:lang w:val="pl-PL" w:eastAsia="zh-CN"/>
        </w:rPr>
        <w:t xml:space="preserve">se </w:t>
      </w:r>
      <w:r w:rsidRPr="00191CEC">
        <w:rPr>
          <w:sz w:val="24"/>
          <w:szCs w:val="24"/>
          <w:lang w:val="pl-PL" w:eastAsia="zh-CN"/>
        </w:rPr>
        <w:t>veći broj oboljenja najteže ugroženih osoba, veći broj bolovanja kod radno aktivnog stanovništva te više komplikacija i smrtnih ishoda kod ranjivih skupina stanovništva.</w:t>
      </w:r>
    </w:p>
    <w:p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426" w:name="_Toc532992586"/>
      <w:bookmarkStart w:id="427" w:name="_Toc4138115"/>
      <w:bookmarkStart w:id="428" w:name="_Toc14434365"/>
      <w:bookmarkStart w:id="429" w:name="_Toc89343270"/>
      <w:r w:rsidRPr="00191CEC">
        <w:rPr>
          <w:rFonts w:ascii="Calibri" w:eastAsia="Calibri" w:hAnsi="Calibri" w:cs="Arial"/>
          <w:b/>
          <w:bCs/>
          <w:sz w:val="20"/>
          <w:szCs w:val="20"/>
          <w:lang w:eastAsia="zh-CN"/>
        </w:rPr>
        <w:lastRenderedPageBreak/>
        <w:t xml:space="preserve">Tablica </w:t>
      </w:r>
      <w:r w:rsidR="00167748"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00167748" w:rsidRPr="00191CE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42</w:t>
      </w:r>
      <w:r w:rsidR="00167748"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život i zdravlje ljudi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426"/>
      <w:bookmarkEnd w:id="427"/>
      <w:bookmarkEnd w:id="428"/>
      <w:bookmarkEnd w:id="429"/>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191CEC" w:rsidRPr="00191CEC" w:rsidTr="003657ED">
        <w:trPr>
          <w:trHeight w:val="317"/>
        </w:trPr>
        <w:tc>
          <w:tcPr>
            <w:tcW w:w="8789" w:type="dxa"/>
            <w:gridSpan w:val="4"/>
            <w:shd w:val="clear" w:color="auto" w:fill="auto"/>
            <w:vAlign w:val="center"/>
          </w:tcPr>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Život i zdravlje ljudi</w:t>
            </w:r>
          </w:p>
        </w:tc>
      </w:tr>
      <w:tr w:rsidR="00191CEC" w:rsidRPr="00191CEC" w:rsidTr="003657ED">
        <w:trPr>
          <w:trHeight w:val="394"/>
        </w:trPr>
        <w:tc>
          <w:tcPr>
            <w:tcW w:w="2127" w:type="dxa"/>
            <w:shd w:val="clear" w:color="auto" w:fill="auto"/>
            <w:vAlign w:val="center"/>
          </w:tcPr>
          <w:p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Kategorija</w:t>
            </w:r>
          </w:p>
        </w:tc>
        <w:tc>
          <w:tcPr>
            <w:tcW w:w="2126" w:type="dxa"/>
            <w:shd w:val="clear" w:color="auto" w:fill="auto"/>
            <w:vAlign w:val="center"/>
          </w:tcPr>
          <w:p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Posljedice</w:t>
            </w:r>
          </w:p>
        </w:tc>
        <w:tc>
          <w:tcPr>
            <w:tcW w:w="2977" w:type="dxa"/>
            <w:shd w:val="clear" w:color="auto" w:fill="auto"/>
            <w:vAlign w:val="center"/>
          </w:tcPr>
          <w:p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Kriterij</w:t>
            </w:r>
          </w:p>
          <w:p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-st-</w:t>
            </w:r>
          </w:p>
        </w:tc>
        <w:tc>
          <w:tcPr>
            <w:tcW w:w="1559" w:type="dxa"/>
            <w:shd w:val="clear" w:color="auto" w:fill="auto"/>
            <w:vAlign w:val="center"/>
          </w:tcPr>
          <w:p w:rsidR="00191CEC" w:rsidRPr="00191CEC" w:rsidRDefault="00191CEC" w:rsidP="00191CEC">
            <w:pPr>
              <w:spacing w:after="0" w:line="240" w:lineRule="auto"/>
              <w:jc w:val="center"/>
              <w:rPr>
                <w:rFonts w:eastAsia="Calibri" w:cstheme="minorHAnsi"/>
                <w:b/>
                <w:sz w:val="20"/>
                <w:szCs w:val="20"/>
              </w:rPr>
            </w:pPr>
            <w:r w:rsidRPr="00191CEC">
              <w:rPr>
                <w:rFonts w:eastAsia="Calibri" w:cstheme="minorHAnsi"/>
                <w:b/>
                <w:sz w:val="20"/>
                <w:szCs w:val="20"/>
              </w:rPr>
              <w:t>Odabrano</w:t>
            </w:r>
          </w:p>
        </w:tc>
      </w:tr>
      <w:tr w:rsidR="00072D7B" w:rsidRPr="00191CEC" w:rsidTr="008C15BF">
        <w:trPr>
          <w:trHeight w:val="197"/>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2126"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2977" w:type="dxa"/>
            <w:tcBorders>
              <w:bottom w:val="single" w:sz="4" w:space="0" w:color="auto"/>
            </w:tcBorders>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p>
        </w:tc>
      </w:tr>
      <w:tr w:rsidR="00072D7B" w:rsidRPr="00191CEC" w:rsidTr="008C15BF">
        <w:trPr>
          <w:trHeight w:val="197"/>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2126"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2977" w:type="dxa"/>
            <w:tcBorders>
              <w:bottom w:val="single" w:sz="4" w:space="0" w:color="auto"/>
            </w:tcBorders>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p>
        </w:tc>
      </w:tr>
      <w:tr w:rsidR="00072D7B" w:rsidRPr="00191CEC" w:rsidTr="008C15BF">
        <w:trPr>
          <w:trHeight w:val="197"/>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2126"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2977" w:type="dxa"/>
            <w:tcBorders>
              <w:bottom w:val="single" w:sz="4" w:space="0" w:color="auto"/>
            </w:tcBorders>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p>
        </w:tc>
      </w:tr>
      <w:tr w:rsidR="00072D7B" w:rsidRPr="00191CEC" w:rsidTr="008C15BF">
        <w:trPr>
          <w:trHeight w:val="205"/>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2126"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2977" w:type="dxa"/>
            <w:tcBorders>
              <w:bottom w:val="single" w:sz="4" w:space="0" w:color="auto"/>
            </w:tcBorders>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p>
        </w:tc>
      </w:tr>
      <w:tr w:rsidR="00072D7B" w:rsidRPr="00191CEC" w:rsidTr="000C3F4F">
        <w:trPr>
          <w:trHeight w:val="49"/>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5</w:t>
            </w:r>
          </w:p>
        </w:tc>
        <w:tc>
          <w:tcPr>
            <w:tcW w:w="2126"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2977"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X</w:t>
            </w:r>
          </w:p>
        </w:tc>
      </w:tr>
    </w:tbl>
    <w:p w:rsidR="00191CEC" w:rsidRPr="00191CEC"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430" w:name="_Toc89343124"/>
      <w:r w:rsidRPr="00191CEC">
        <w:rPr>
          <w:rFonts w:ascii="Calibri" w:hAnsi="Calibri" w:cs="Times New Roman"/>
          <w:bCs/>
          <w:i/>
          <w:iCs/>
          <w:sz w:val="24"/>
          <w:szCs w:val="26"/>
          <w:lang w:val="pl-PL" w:eastAsia="zh-CN"/>
        </w:rPr>
        <w:t>Posljedice na gospodarstvo</w:t>
      </w:r>
      <w:bookmarkEnd w:id="430"/>
    </w:p>
    <w:p w:rsidR="00191CEC" w:rsidRPr="00191CEC" w:rsidRDefault="00191CEC" w:rsidP="00191CEC">
      <w:pPr>
        <w:spacing w:after="120" w:line="276" w:lineRule="auto"/>
        <w:jc w:val="both"/>
        <w:rPr>
          <w:sz w:val="24"/>
          <w:szCs w:val="24"/>
          <w:lang w:val="pl-PL" w:eastAsia="zh-CN"/>
        </w:rPr>
      </w:pPr>
      <w:r w:rsidRPr="00191CEC">
        <w:rPr>
          <w:sz w:val="24"/>
          <w:szCs w:val="24"/>
          <w:lang w:val="pl-PL" w:eastAsia="zh-CN"/>
        </w:rPr>
        <w:t xml:space="preserve">Posljedice na gospodarstvo odnose se na ukupnu materijalnu i financijsku štetu u gospodarstvu nastalu utjecajem prijetnje. </w:t>
      </w:r>
    </w:p>
    <w:p w:rsidR="00191CEC" w:rsidRDefault="00191CEC" w:rsidP="00191CEC">
      <w:pPr>
        <w:spacing w:line="276" w:lineRule="auto"/>
        <w:jc w:val="both"/>
        <w:rPr>
          <w:sz w:val="24"/>
          <w:szCs w:val="24"/>
          <w:lang w:val="pl-PL" w:eastAsia="zh-CN"/>
        </w:rPr>
      </w:pPr>
      <w:r w:rsidRPr="00191CEC">
        <w:rPr>
          <w:sz w:val="24"/>
          <w:szCs w:val="24"/>
          <w:lang w:val="pl-PL" w:eastAsia="zh-CN"/>
        </w:rPr>
        <w:t>Direktni gubici vezani su uz troškove intervencija te troškovi liječenja oboljelih od toplotnog udara, dok se indirektni gubici odnose na troškove povećane potrošnje energenata (struje i vode), troškove izostanaka radnika s posla, pad prihoda i dr.</w:t>
      </w:r>
      <w:r w:rsidR="003605F6">
        <w:rPr>
          <w:sz w:val="24"/>
          <w:szCs w:val="24"/>
          <w:lang w:val="pl-PL" w:eastAsia="zh-CN"/>
        </w:rPr>
        <w:t xml:space="preserve"> Toplinski </w:t>
      </w:r>
      <w:r w:rsidR="003605F6" w:rsidRPr="003605F6">
        <w:rPr>
          <w:sz w:val="24"/>
          <w:szCs w:val="24"/>
          <w:lang w:val="pl-PL" w:eastAsia="zh-CN"/>
        </w:rPr>
        <w:t xml:space="preserve">val dužeg trajanja </w:t>
      </w:r>
      <w:r w:rsidR="003605F6">
        <w:rPr>
          <w:sz w:val="24"/>
          <w:szCs w:val="24"/>
          <w:lang w:val="pl-PL" w:eastAsia="zh-CN"/>
        </w:rPr>
        <w:t>može smanjiti</w:t>
      </w:r>
      <w:r w:rsidR="003605F6" w:rsidRPr="003605F6">
        <w:rPr>
          <w:sz w:val="24"/>
          <w:szCs w:val="24"/>
          <w:lang w:val="pl-PL" w:eastAsia="zh-CN"/>
        </w:rPr>
        <w:t xml:space="preserve"> poljoprivrednu proizvodnju do 30% ovisno o vegetacijskom stadiju</w:t>
      </w:r>
      <w:r w:rsidR="003605F6">
        <w:rPr>
          <w:sz w:val="24"/>
          <w:szCs w:val="24"/>
          <w:lang w:val="pl-PL" w:eastAsia="zh-CN"/>
        </w:rPr>
        <w:t>.</w:t>
      </w:r>
    </w:p>
    <w:p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431" w:name="_Toc532992587"/>
      <w:bookmarkStart w:id="432" w:name="_Toc4138116"/>
      <w:bookmarkStart w:id="433" w:name="_Toc14434366"/>
      <w:bookmarkStart w:id="434" w:name="_Toc89343271"/>
      <w:r w:rsidRPr="00191CEC">
        <w:rPr>
          <w:rFonts w:ascii="Calibri" w:eastAsia="Calibri" w:hAnsi="Calibri" w:cs="Arial"/>
          <w:b/>
          <w:bCs/>
          <w:sz w:val="20"/>
          <w:szCs w:val="20"/>
          <w:lang w:eastAsia="zh-CN"/>
        </w:rPr>
        <w:t xml:space="preserve">Tablica </w:t>
      </w:r>
      <w:r w:rsidR="00167748"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00167748" w:rsidRPr="00191CE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43</w:t>
      </w:r>
      <w:r w:rsidR="00167748"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Posljedice na gospodarstvo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431"/>
      <w:bookmarkEnd w:id="432"/>
      <w:bookmarkEnd w:id="433"/>
      <w:bookmarkEnd w:id="43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1984"/>
        <w:gridCol w:w="3119"/>
        <w:gridCol w:w="1559"/>
      </w:tblGrid>
      <w:tr w:rsidR="00191CEC" w:rsidRPr="00191CEC" w:rsidTr="003657ED">
        <w:trPr>
          <w:trHeight w:val="160"/>
          <w:tblHeader/>
        </w:trPr>
        <w:tc>
          <w:tcPr>
            <w:tcW w:w="8789" w:type="dxa"/>
            <w:gridSpan w:val="4"/>
            <w:shd w:val="clear" w:color="auto" w:fill="auto"/>
            <w:vAlign w:val="center"/>
          </w:tcPr>
          <w:p w:rsidR="00191CEC" w:rsidRPr="00191CEC" w:rsidRDefault="00072D7B" w:rsidP="00191CEC">
            <w:pPr>
              <w:spacing w:after="0" w:line="276" w:lineRule="auto"/>
              <w:jc w:val="center"/>
              <w:rPr>
                <w:rFonts w:eastAsia="Calibri" w:cstheme="minorHAnsi"/>
                <w:b/>
                <w:sz w:val="20"/>
                <w:szCs w:val="20"/>
              </w:rPr>
            </w:pPr>
            <w:r>
              <w:rPr>
                <w:rFonts w:eastAsia="Calibri" w:cstheme="minorHAnsi"/>
                <w:b/>
                <w:sz w:val="20"/>
                <w:szCs w:val="20"/>
              </w:rPr>
              <w:t>Gospodarstvo</w:t>
            </w:r>
          </w:p>
        </w:tc>
      </w:tr>
      <w:tr w:rsidR="00191CEC" w:rsidRPr="00191CEC" w:rsidTr="003657ED">
        <w:trPr>
          <w:trHeight w:val="160"/>
          <w:tblHeader/>
        </w:trPr>
        <w:tc>
          <w:tcPr>
            <w:tcW w:w="2127" w:type="dxa"/>
            <w:shd w:val="clear" w:color="auto" w:fill="auto"/>
            <w:vAlign w:val="center"/>
          </w:tcPr>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Kategorija</w:t>
            </w:r>
          </w:p>
        </w:tc>
        <w:tc>
          <w:tcPr>
            <w:tcW w:w="1984" w:type="dxa"/>
            <w:shd w:val="clear" w:color="auto" w:fill="auto"/>
            <w:vAlign w:val="center"/>
          </w:tcPr>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Posljedice</w:t>
            </w:r>
          </w:p>
        </w:tc>
        <w:tc>
          <w:tcPr>
            <w:tcW w:w="3119" w:type="dxa"/>
            <w:shd w:val="clear" w:color="auto" w:fill="auto"/>
            <w:vAlign w:val="center"/>
          </w:tcPr>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Kriteriji</w:t>
            </w:r>
          </w:p>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 kn-</w:t>
            </w:r>
          </w:p>
        </w:tc>
        <w:tc>
          <w:tcPr>
            <w:tcW w:w="1559" w:type="dxa"/>
            <w:shd w:val="clear" w:color="auto" w:fill="auto"/>
            <w:vAlign w:val="center"/>
          </w:tcPr>
          <w:p w:rsidR="00191CEC" w:rsidRPr="00191CEC" w:rsidRDefault="00191CEC" w:rsidP="00191CEC">
            <w:pPr>
              <w:spacing w:after="0" w:line="276" w:lineRule="auto"/>
              <w:jc w:val="center"/>
              <w:rPr>
                <w:rFonts w:eastAsia="Calibri" w:cstheme="minorHAnsi"/>
                <w:b/>
                <w:sz w:val="20"/>
                <w:szCs w:val="20"/>
              </w:rPr>
            </w:pPr>
            <w:r w:rsidRPr="00191CEC">
              <w:rPr>
                <w:rFonts w:eastAsia="Calibri" w:cstheme="minorHAnsi"/>
                <w:b/>
                <w:sz w:val="20"/>
                <w:szCs w:val="20"/>
              </w:rPr>
              <w:t>Odabrano</w:t>
            </w:r>
          </w:p>
        </w:tc>
      </w:tr>
      <w:tr w:rsidR="00072D7B" w:rsidRPr="00191CEC" w:rsidTr="003657ED">
        <w:trPr>
          <w:trHeight w:val="160"/>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1</w:t>
            </w:r>
          </w:p>
        </w:tc>
        <w:tc>
          <w:tcPr>
            <w:tcW w:w="1984"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Neznatne</w:t>
            </w:r>
          </w:p>
        </w:tc>
        <w:tc>
          <w:tcPr>
            <w:tcW w:w="311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559" w:type="dxa"/>
            <w:shd w:val="clear" w:color="auto" w:fill="auto"/>
          </w:tcPr>
          <w:p w:rsidR="00072D7B" w:rsidRPr="00191CEC" w:rsidRDefault="00072D7B" w:rsidP="00072D7B">
            <w:pPr>
              <w:spacing w:after="0" w:line="276" w:lineRule="auto"/>
              <w:jc w:val="center"/>
              <w:rPr>
                <w:rFonts w:eastAsia="Calibri" w:cstheme="minorHAnsi"/>
                <w:sz w:val="20"/>
                <w:szCs w:val="20"/>
              </w:rPr>
            </w:pPr>
          </w:p>
        </w:tc>
      </w:tr>
      <w:tr w:rsidR="00072D7B" w:rsidRPr="00191CEC" w:rsidTr="003657ED">
        <w:trPr>
          <w:trHeight w:val="160"/>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2</w:t>
            </w:r>
          </w:p>
        </w:tc>
        <w:tc>
          <w:tcPr>
            <w:tcW w:w="1984"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Malene</w:t>
            </w:r>
          </w:p>
        </w:tc>
        <w:tc>
          <w:tcPr>
            <w:tcW w:w="311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559" w:type="dxa"/>
            <w:shd w:val="clear" w:color="auto" w:fill="auto"/>
          </w:tcPr>
          <w:p w:rsidR="00072D7B" w:rsidRPr="00191CEC" w:rsidRDefault="00072D7B" w:rsidP="00072D7B">
            <w:pPr>
              <w:spacing w:after="0" w:line="276" w:lineRule="auto"/>
              <w:jc w:val="center"/>
              <w:rPr>
                <w:rFonts w:eastAsia="Calibri" w:cstheme="minorHAnsi"/>
                <w:sz w:val="20"/>
                <w:szCs w:val="20"/>
              </w:rPr>
            </w:pPr>
          </w:p>
        </w:tc>
      </w:tr>
      <w:tr w:rsidR="00072D7B" w:rsidRPr="00191CEC" w:rsidTr="003657ED">
        <w:trPr>
          <w:trHeight w:val="160"/>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3</w:t>
            </w:r>
          </w:p>
        </w:tc>
        <w:tc>
          <w:tcPr>
            <w:tcW w:w="1984"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Umjerene</w:t>
            </w:r>
          </w:p>
        </w:tc>
        <w:tc>
          <w:tcPr>
            <w:tcW w:w="311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559" w:type="dxa"/>
            <w:shd w:val="clear" w:color="auto" w:fill="auto"/>
          </w:tcPr>
          <w:p w:rsidR="00072D7B" w:rsidRPr="00191CEC" w:rsidRDefault="00072D7B" w:rsidP="00072D7B">
            <w:pPr>
              <w:spacing w:after="0" w:line="276" w:lineRule="auto"/>
              <w:jc w:val="center"/>
              <w:rPr>
                <w:rFonts w:eastAsia="Calibri" w:cstheme="minorHAnsi"/>
                <w:sz w:val="20"/>
                <w:szCs w:val="20"/>
              </w:rPr>
            </w:pPr>
          </w:p>
        </w:tc>
      </w:tr>
      <w:tr w:rsidR="00072D7B" w:rsidRPr="00191CEC" w:rsidTr="003657ED">
        <w:trPr>
          <w:trHeight w:val="167"/>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4</w:t>
            </w:r>
          </w:p>
        </w:tc>
        <w:tc>
          <w:tcPr>
            <w:tcW w:w="1984"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Značajne</w:t>
            </w:r>
          </w:p>
        </w:tc>
        <w:tc>
          <w:tcPr>
            <w:tcW w:w="311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559" w:type="dxa"/>
            <w:shd w:val="clear" w:color="auto" w:fill="auto"/>
          </w:tcPr>
          <w:p w:rsidR="00072D7B" w:rsidRPr="00191CEC" w:rsidRDefault="00780947" w:rsidP="00072D7B">
            <w:pPr>
              <w:spacing w:after="0" w:line="276" w:lineRule="auto"/>
              <w:jc w:val="center"/>
              <w:rPr>
                <w:rFonts w:eastAsia="Calibri" w:cstheme="minorHAnsi"/>
                <w:sz w:val="20"/>
                <w:szCs w:val="20"/>
              </w:rPr>
            </w:pPr>
            <w:r w:rsidRPr="00191CEC">
              <w:rPr>
                <w:rFonts w:eastAsia="Calibri" w:cstheme="minorHAnsi"/>
                <w:sz w:val="20"/>
                <w:szCs w:val="20"/>
              </w:rPr>
              <w:t>X</w:t>
            </w:r>
          </w:p>
        </w:tc>
      </w:tr>
      <w:tr w:rsidR="00072D7B" w:rsidRPr="00191CEC" w:rsidTr="003657ED">
        <w:trPr>
          <w:trHeight w:val="160"/>
        </w:trPr>
        <w:tc>
          <w:tcPr>
            <w:tcW w:w="2127" w:type="dxa"/>
            <w:shd w:val="clear" w:color="auto" w:fill="auto"/>
            <w:vAlign w:val="center"/>
          </w:tcPr>
          <w:p w:rsidR="00072D7B" w:rsidRPr="00191CEC" w:rsidRDefault="00072D7B" w:rsidP="00072D7B">
            <w:pPr>
              <w:spacing w:after="0" w:line="276" w:lineRule="auto"/>
              <w:jc w:val="center"/>
              <w:rPr>
                <w:rFonts w:eastAsia="Calibri" w:cstheme="minorHAnsi"/>
                <w:b/>
                <w:sz w:val="20"/>
                <w:szCs w:val="20"/>
              </w:rPr>
            </w:pPr>
            <w:r w:rsidRPr="00191CEC">
              <w:rPr>
                <w:rFonts w:eastAsia="Calibri" w:cstheme="minorHAnsi"/>
                <w:b/>
                <w:sz w:val="20"/>
                <w:szCs w:val="20"/>
              </w:rPr>
              <w:t>5</w:t>
            </w:r>
          </w:p>
        </w:tc>
        <w:tc>
          <w:tcPr>
            <w:tcW w:w="1984"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191CEC">
              <w:rPr>
                <w:rFonts w:eastAsia="Calibri" w:cstheme="minorHAnsi"/>
                <w:sz w:val="20"/>
                <w:szCs w:val="20"/>
              </w:rPr>
              <w:t>Katastrofalne</w:t>
            </w:r>
          </w:p>
        </w:tc>
        <w:tc>
          <w:tcPr>
            <w:tcW w:w="3119" w:type="dxa"/>
            <w:shd w:val="clear" w:color="auto" w:fill="auto"/>
            <w:vAlign w:val="center"/>
          </w:tcPr>
          <w:p w:rsidR="00072D7B" w:rsidRPr="00191CEC" w:rsidRDefault="00072D7B" w:rsidP="00072D7B">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559" w:type="dxa"/>
            <w:shd w:val="clear" w:color="auto" w:fill="auto"/>
          </w:tcPr>
          <w:p w:rsidR="00072D7B" w:rsidRPr="00191CEC" w:rsidRDefault="00072D7B" w:rsidP="00072D7B">
            <w:pPr>
              <w:spacing w:after="0" w:line="276" w:lineRule="auto"/>
              <w:jc w:val="center"/>
              <w:rPr>
                <w:rFonts w:eastAsia="Calibri" w:cstheme="minorHAnsi"/>
                <w:sz w:val="20"/>
                <w:szCs w:val="20"/>
              </w:rPr>
            </w:pPr>
          </w:p>
        </w:tc>
      </w:tr>
    </w:tbl>
    <w:p w:rsidR="00191CEC" w:rsidRPr="00780947"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435" w:name="_Toc89343125"/>
      <w:r w:rsidRPr="00780947">
        <w:rPr>
          <w:rFonts w:ascii="Calibri" w:hAnsi="Calibri" w:cs="Times New Roman"/>
          <w:bCs/>
          <w:i/>
          <w:iCs/>
          <w:sz w:val="24"/>
          <w:szCs w:val="26"/>
          <w:lang w:val="pl-PL" w:eastAsia="zh-CN"/>
        </w:rPr>
        <w:t>Posljedice na društvenu stabilnost i politiku</w:t>
      </w:r>
      <w:bookmarkEnd w:id="435"/>
    </w:p>
    <w:p w:rsidR="00917D88" w:rsidRDefault="00AB2D4B" w:rsidP="00780947">
      <w:pPr>
        <w:spacing w:line="276" w:lineRule="auto"/>
        <w:jc w:val="both"/>
        <w:rPr>
          <w:sz w:val="24"/>
          <w:szCs w:val="24"/>
          <w:lang w:eastAsia="zh-CN"/>
        </w:rPr>
      </w:pPr>
      <w:r w:rsidRPr="00917D88">
        <w:rPr>
          <w:sz w:val="24"/>
          <w:szCs w:val="24"/>
          <w:lang w:eastAsia="zh-CN"/>
        </w:rPr>
        <w:t>Tijekom</w:t>
      </w:r>
      <w:r w:rsidR="00917D88" w:rsidRPr="00917D88">
        <w:rPr>
          <w:sz w:val="24"/>
          <w:szCs w:val="24"/>
          <w:lang w:eastAsia="zh-CN"/>
        </w:rPr>
        <w:t xml:space="preserve"> toplinskog vala ekstremnog rizika moguć</w:t>
      </w:r>
      <w:r w:rsidR="00917D88">
        <w:rPr>
          <w:sz w:val="24"/>
          <w:szCs w:val="24"/>
          <w:lang w:eastAsia="zh-CN"/>
        </w:rPr>
        <w:t>i</w:t>
      </w:r>
      <w:r w:rsidR="00917D88" w:rsidRPr="00917D88">
        <w:rPr>
          <w:sz w:val="24"/>
          <w:szCs w:val="24"/>
          <w:lang w:eastAsia="zh-CN"/>
        </w:rPr>
        <w:t xml:space="preserve"> je povećani broj intervencija</w:t>
      </w:r>
      <w:r w:rsidR="00917D88">
        <w:rPr>
          <w:sz w:val="24"/>
          <w:szCs w:val="24"/>
          <w:lang w:eastAsia="zh-CN"/>
        </w:rPr>
        <w:t xml:space="preserve"> Zavoda </w:t>
      </w:r>
      <w:r w:rsidRPr="00917D88">
        <w:rPr>
          <w:sz w:val="24"/>
          <w:szCs w:val="24"/>
          <w:lang w:eastAsia="zh-CN"/>
        </w:rPr>
        <w:t>za hitnu medicinu Varaždinske županije</w:t>
      </w:r>
      <w:r w:rsidR="00917D88">
        <w:rPr>
          <w:sz w:val="24"/>
          <w:szCs w:val="24"/>
          <w:lang w:eastAsia="zh-CN"/>
        </w:rPr>
        <w:t>.</w:t>
      </w:r>
    </w:p>
    <w:p w:rsidR="00780947" w:rsidRPr="00350BA7" w:rsidRDefault="00780947" w:rsidP="00780947">
      <w:pPr>
        <w:keepNext/>
        <w:spacing w:after="0" w:line="276" w:lineRule="auto"/>
        <w:jc w:val="both"/>
        <w:rPr>
          <w:rFonts w:ascii="Calibri" w:eastAsia="Calibri" w:hAnsi="Calibri" w:cs="Arial"/>
          <w:b/>
          <w:bCs/>
          <w:sz w:val="20"/>
          <w:szCs w:val="20"/>
          <w:lang w:eastAsia="zh-CN"/>
        </w:rPr>
      </w:pPr>
      <w:bookmarkStart w:id="436" w:name="_Toc89343272"/>
      <w:r w:rsidRPr="00350BA7">
        <w:rPr>
          <w:rFonts w:ascii="Calibri" w:eastAsia="Calibri" w:hAnsi="Calibri" w:cs="Arial"/>
          <w:b/>
          <w:bCs/>
          <w:sz w:val="20"/>
          <w:szCs w:val="20"/>
          <w:lang w:eastAsia="zh-CN"/>
        </w:rPr>
        <w:t xml:space="preserve">Tablica </w:t>
      </w:r>
      <w:r w:rsidR="00167748"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00167748" w:rsidRPr="00350BA7">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44</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w:t>
      </w:r>
      <w:r w:rsidR="00A02B2A">
        <w:rPr>
          <w:rFonts w:ascii="Calibri" w:eastAsia="Calibri" w:hAnsi="Calibri" w:cs="Arial"/>
          <w:b/>
          <w:bCs/>
          <w:sz w:val="20"/>
          <w:szCs w:val="20"/>
          <w:lang w:eastAsia="zh-CN"/>
        </w:rPr>
        <w:t>ekstremne temperature</w:t>
      </w:r>
      <w:bookmarkEnd w:id="43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7"/>
        <w:gridCol w:w="1984"/>
        <w:gridCol w:w="3119"/>
        <w:gridCol w:w="1559"/>
      </w:tblGrid>
      <w:tr w:rsidR="00780947" w:rsidRPr="00350BA7" w:rsidTr="00CC60B6">
        <w:trPr>
          <w:trHeight w:val="262"/>
          <w:tblHeader/>
        </w:trPr>
        <w:tc>
          <w:tcPr>
            <w:tcW w:w="8789" w:type="dxa"/>
            <w:gridSpan w:val="4"/>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Društvena stabilnost i politika</w:t>
            </w:r>
          </w:p>
        </w:tc>
      </w:tr>
      <w:tr w:rsidR="00780947" w:rsidRPr="00350BA7" w:rsidTr="00CC60B6">
        <w:trPr>
          <w:trHeight w:val="262"/>
          <w:tblHeader/>
        </w:trPr>
        <w:tc>
          <w:tcPr>
            <w:tcW w:w="8789" w:type="dxa"/>
            <w:gridSpan w:val="4"/>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Štete/gubici na kritičnoj infrastrukturi</w:t>
            </w:r>
          </w:p>
        </w:tc>
      </w:tr>
      <w:tr w:rsidR="00780947" w:rsidRPr="00350BA7" w:rsidTr="00917D88">
        <w:trPr>
          <w:trHeight w:val="262"/>
          <w:tblHeader/>
        </w:trPr>
        <w:tc>
          <w:tcPr>
            <w:tcW w:w="2127" w:type="dxa"/>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1984" w:type="dxa"/>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3119" w:type="dxa"/>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Kriterij</w:t>
            </w:r>
          </w:p>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-kn-</w:t>
            </w:r>
          </w:p>
        </w:tc>
        <w:tc>
          <w:tcPr>
            <w:tcW w:w="1559" w:type="dxa"/>
            <w:shd w:val="clear" w:color="auto" w:fill="auto"/>
            <w:vAlign w:val="center"/>
          </w:tcPr>
          <w:p w:rsidR="00780947" w:rsidRPr="00350BA7" w:rsidRDefault="00780947" w:rsidP="00CC60B6">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917D88" w:rsidRPr="00350BA7" w:rsidTr="00917D88">
        <w:trPr>
          <w:trHeight w:val="262"/>
        </w:trPr>
        <w:tc>
          <w:tcPr>
            <w:tcW w:w="2127" w:type="dxa"/>
            <w:shd w:val="clear" w:color="auto" w:fill="auto"/>
            <w:vAlign w:val="center"/>
          </w:tcPr>
          <w:p w:rsidR="00917D88" w:rsidRPr="00350BA7" w:rsidRDefault="00917D88" w:rsidP="00917D88">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1984"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311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55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p>
        </w:tc>
      </w:tr>
      <w:tr w:rsidR="00917D88" w:rsidRPr="00350BA7" w:rsidTr="00917D88">
        <w:trPr>
          <w:trHeight w:val="262"/>
        </w:trPr>
        <w:tc>
          <w:tcPr>
            <w:tcW w:w="2127" w:type="dxa"/>
            <w:shd w:val="clear" w:color="auto" w:fill="auto"/>
            <w:vAlign w:val="center"/>
          </w:tcPr>
          <w:p w:rsidR="00917D88" w:rsidRPr="00350BA7" w:rsidRDefault="00917D88" w:rsidP="00917D88">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1984"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311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559" w:type="dxa"/>
            <w:shd w:val="clear" w:color="auto" w:fill="auto"/>
            <w:vAlign w:val="center"/>
          </w:tcPr>
          <w:p w:rsidR="00917D88" w:rsidRPr="00350BA7" w:rsidRDefault="00E35960" w:rsidP="00917D88">
            <w:pPr>
              <w:spacing w:after="0" w:line="276" w:lineRule="auto"/>
              <w:jc w:val="center"/>
              <w:rPr>
                <w:rFonts w:eastAsia="Calibri" w:cstheme="minorHAnsi"/>
                <w:sz w:val="20"/>
                <w:szCs w:val="20"/>
              </w:rPr>
            </w:pPr>
            <w:r w:rsidRPr="00350BA7">
              <w:rPr>
                <w:rFonts w:eastAsia="Calibri" w:cstheme="minorHAnsi"/>
                <w:sz w:val="20"/>
                <w:szCs w:val="20"/>
              </w:rPr>
              <w:t>X</w:t>
            </w:r>
          </w:p>
        </w:tc>
      </w:tr>
      <w:tr w:rsidR="00917D88" w:rsidRPr="00350BA7" w:rsidTr="00917D88">
        <w:trPr>
          <w:trHeight w:val="262"/>
        </w:trPr>
        <w:tc>
          <w:tcPr>
            <w:tcW w:w="2127" w:type="dxa"/>
            <w:shd w:val="clear" w:color="auto" w:fill="auto"/>
            <w:vAlign w:val="center"/>
          </w:tcPr>
          <w:p w:rsidR="00917D88" w:rsidRPr="00350BA7" w:rsidRDefault="00917D88" w:rsidP="00917D88">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1984"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311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55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p>
        </w:tc>
      </w:tr>
      <w:tr w:rsidR="00917D88" w:rsidRPr="00350BA7" w:rsidTr="00917D88">
        <w:trPr>
          <w:trHeight w:val="276"/>
        </w:trPr>
        <w:tc>
          <w:tcPr>
            <w:tcW w:w="2127" w:type="dxa"/>
            <w:shd w:val="clear" w:color="auto" w:fill="auto"/>
            <w:vAlign w:val="center"/>
          </w:tcPr>
          <w:p w:rsidR="00917D88" w:rsidRPr="00350BA7" w:rsidRDefault="00917D88" w:rsidP="00917D88">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1984"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311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55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p>
        </w:tc>
      </w:tr>
      <w:tr w:rsidR="00917D88" w:rsidRPr="00350BA7" w:rsidTr="00917D88">
        <w:trPr>
          <w:trHeight w:val="262"/>
        </w:trPr>
        <w:tc>
          <w:tcPr>
            <w:tcW w:w="2127" w:type="dxa"/>
            <w:shd w:val="clear" w:color="auto" w:fill="auto"/>
            <w:vAlign w:val="center"/>
          </w:tcPr>
          <w:p w:rsidR="00917D88" w:rsidRPr="00350BA7" w:rsidRDefault="00917D88" w:rsidP="00917D88">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1984"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311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559" w:type="dxa"/>
            <w:shd w:val="clear" w:color="auto" w:fill="auto"/>
            <w:vAlign w:val="center"/>
          </w:tcPr>
          <w:p w:rsidR="00917D88" w:rsidRPr="00350BA7" w:rsidRDefault="00917D88" w:rsidP="00917D88">
            <w:pPr>
              <w:spacing w:after="0" w:line="276" w:lineRule="auto"/>
              <w:jc w:val="center"/>
              <w:rPr>
                <w:rFonts w:eastAsia="Calibri" w:cstheme="minorHAnsi"/>
                <w:sz w:val="20"/>
                <w:szCs w:val="20"/>
              </w:rPr>
            </w:pPr>
          </w:p>
        </w:tc>
      </w:tr>
    </w:tbl>
    <w:p w:rsidR="00917D88" w:rsidRDefault="00917D88" w:rsidP="00917D88">
      <w:pPr>
        <w:spacing w:before="120" w:after="120"/>
        <w:jc w:val="both"/>
        <w:rPr>
          <w:sz w:val="24"/>
          <w:szCs w:val="24"/>
          <w:lang w:val="pl-PL" w:eastAsia="zh-CN"/>
        </w:rPr>
      </w:pPr>
      <w:r w:rsidRPr="00917D88">
        <w:rPr>
          <w:sz w:val="24"/>
          <w:szCs w:val="24"/>
          <w:lang w:val="pl-PL" w:eastAsia="zh-CN"/>
        </w:rPr>
        <w:t xml:space="preserve">Obzirom da </w:t>
      </w:r>
      <w:r>
        <w:rPr>
          <w:sz w:val="24"/>
          <w:szCs w:val="24"/>
          <w:lang w:val="pl-PL" w:eastAsia="zh-CN"/>
        </w:rPr>
        <w:t>opisana ugroza</w:t>
      </w:r>
      <w:r w:rsidRPr="00917D88">
        <w:rPr>
          <w:sz w:val="24"/>
          <w:szCs w:val="24"/>
          <w:lang w:val="pl-PL" w:eastAsia="zh-CN"/>
        </w:rPr>
        <w:t xml:space="preserve"> ne predstavlj</w:t>
      </w:r>
      <w:r w:rsidR="000D68D9">
        <w:rPr>
          <w:sz w:val="24"/>
          <w:szCs w:val="24"/>
          <w:lang w:val="pl-PL" w:eastAsia="zh-CN"/>
        </w:rPr>
        <w:t>a</w:t>
      </w:r>
      <w:r w:rsidRPr="00917D88">
        <w:rPr>
          <w:sz w:val="24"/>
          <w:szCs w:val="24"/>
          <w:lang w:val="pl-PL" w:eastAsia="zh-CN"/>
        </w:rPr>
        <w:t xml:space="preserve"> prijetnju ustanovama/građevinama od javnog  društvenog značaja, podaci neće biti tablično i putem matrice.</w:t>
      </w:r>
    </w:p>
    <w:p w:rsidR="00917D88" w:rsidRDefault="00917D88" w:rsidP="00917D88">
      <w:pPr>
        <w:spacing w:before="120" w:after="120"/>
        <w:jc w:val="both"/>
        <w:rPr>
          <w:sz w:val="24"/>
          <w:szCs w:val="24"/>
          <w:lang w:val="pl-PL" w:eastAsia="zh-CN"/>
        </w:rPr>
      </w:pPr>
    </w:p>
    <w:p w:rsidR="00191CEC" w:rsidRPr="00E35960" w:rsidRDefault="00191CEC" w:rsidP="00191CEC">
      <w:pPr>
        <w:numPr>
          <w:ilvl w:val="4"/>
          <w:numId w:val="3"/>
        </w:numPr>
        <w:spacing w:before="240" w:after="120" w:line="276" w:lineRule="auto"/>
        <w:jc w:val="both"/>
        <w:outlineLvl w:val="4"/>
        <w:rPr>
          <w:rFonts w:ascii="Calibri" w:hAnsi="Calibri" w:cs="Times New Roman"/>
          <w:bCs/>
          <w:i/>
          <w:iCs/>
          <w:sz w:val="24"/>
          <w:szCs w:val="26"/>
          <w:lang w:val="pl-PL" w:eastAsia="zh-CN"/>
        </w:rPr>
      </w:pPr>
      <w:bookmarkStart w:id="437" w:name="_Toc89343126"/>
      <w:r w:rsidRPr="00E35960">
        <w:rPr>
          <w:rFonts w:ascii="Calibri" w:hAnsi="Calibri" w:cs="Times New Roman"/>
          <w:bCs/>
          <w:i/>
          <w:iCs/>
          <w:sz w:val="24"/>
          <w:szCs w:val="26"/>
          <w:lang w:val="pl-PL" w:eastAsia="zh-CN"/>
        </w:rPr>
        <w:lastRenderedPageBreak/>
        <w:t>Vjerojatnost događaja</w:t>
      </w:r>
      <w:bookmarkEnd w:id="437"/>
    </w:p>
    <w:p w:rsidR="00191CEC" w:rsidRDefault="00191CEC" w:rsidP="00191CEC">
      <w:pPr>
        <w:spacing w:after="120" w:line="276" w:lineRule="auto"/>
        <w:jc w:val="both"/>
        <w:rPr>
          <w:sz w:val="24"/>
          <w:szCs w:val="24"/>
          <w:lang w:val="pl-PL" w:eastAsia="zh-CN"/>
        </w:rPr>
      </w:pPr>
      <w:r w:rsidRPr="00E35960">
        <w:rPr>
          <w:sz w:val="24"/>
          <w:szCs w:val="24"/>
          <w:lang w:val="pl-PL" w:eastAsia="zh-CN"/>
        </w:rPr>
        <w:t>Pojava događaja toplinskog vala</w:t>
      </w:r>
      <w:r w:rsidR="00E35960" w:rsidRPr="00E35960">
        <w:rPr>
          <w:sz w:val="24"/>
          <w:szCs w:val="24"/>
          <w:lang w:val="pl-PL" w:eastAsia="zh-CN"/>
        </w:rPr>
        <w:t xml:space="preserve"> ekstremnog rizika okarakterizirana je kao mala. </w:t>
      </w:r>
    </w:p>
    <w:p w:rsidR="00191CEC" w:rsidRPr="00191CEC" w:rsidRDefault="00191CEC" w:rsidP="00191CEC">
      <w:pPr>
        <w:keepNext/>
        <w:spacing w:after="0" w:line="276" w:lineRule="auto"/>
        <w:jc w:val="both"/>
        <w:rPr>
          <w:rFonts w:ascii="Calibri" w:eastAsia="Calibri" w:hAnsi="Calibri" w:cs="Arial"/>
          <w:b/>
          <w:bCs/>
          <w:sz w:val="20"/>
          <w:szCs w:val="20"/>
          <w:lang w:eastAsia="zh-CN"/>
        </w:rPr>
      </w:pPr>
      <w:bookmarkStart w:id="438" w:name="_Toc532992588"/>
      <w:bookmarkStart w:id="439" w:name="_Toc4138117"/>
      <w:bookmarkStart w:id="440" w:name="_Toc14434367"/>
      <w:bookmarkStart w:id="441" w:name="_Toc89343273"/>
      <w:r w:rsidRPr="00191CEC">
        <w:rPr>
          <w:rFonts w:ascii="Calibri" w:eastAsia="Calibri" w:hAnsi="Calibri" w:cs="Arial"/>
          <w:b/>
          <w:bCs/>
          <w:sz w:val="20"/>
          <w:szCs w:val="20"/>
          <w:lang w:eastAsia="zh-CN"/>
        </w:rPr>
        <w:t xml:space="preserve">Tablica </w:t>
      </w:r>
      <w:r w:rsidR="00167748" w:rsidRPr="00191CEC">
        <w:rPr>
          <w:rFonts w:ascii="Calibri" w:eastAsia="Calibri" w:hAnsi="Calibri" w:cs="Arial"/>
          <w:b/>
          <w:bCs/>
          <w:noProof/>
          <w:sz w:val="20"/>
          <w:szCs w:val="20"/>
          <w:lang w:eastAsia="zh-CN"/>
        </w:rPr>
        <w:fldChar w:fldCharType="begin"/>
      </w:r>
      <w:r w:rsidRPr="00191CEC">
        <w:rPr>
          <w:rFonts w:ascii="Calibri" w:eastAsia="Calibri" w:hAnsi="Calibri" w:cs="Arial"/>
          <w:b/>
          <w:bCs/>
          <w:noProof/>
          <w:sz w:val="20"/>
          <w:szCs w:val="20"/>
          <w:lang w:eastAsia="zh-CN"/>
        </w:rPr>
        <w:instrText xml:space="preserve"> SEQ Tablica \* ARABIC </w:instrText>
      </w:r>
      <w:r w:rsidR="00167748" w:rsidRPr="00191CE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45</w:t>
      </w:r>
      <w:r w:rsidR="00167748" w:rsidRPr="00191CEC">
        <w:rPr>
          <w:rFonts w:ascii="Calibri" w:eastAsia="Calibri" w:hAnsi="Calibri" w:cs="Arial"/>
          <w:b/>
          <w:bCs/>
          <w:noProof/>
          <w:sz w:val="20"/>
          <w:szCs w:val="20"/>
          <w:lang w:eastAsia="zh-CN"/>
        </w:rPr>
        <w:fldChar w:fldCharType="end"/>
      </w:r>
      <w:r w:rsidRPr="00191CEC">
        <w:rPr>
          <w:rFonts w:ascii="Calibri" w:eastAsia="Calibri" w:hAnsi="Calibri" w:cs="Arial"/>
          <w:b/>
          <w:bCs/>
          <w:sz w:val="20"/>
          <w:szCs w:val="20"/>
          <w:lang w:eastAsia="zh-CN"/>
        </w:rPr>
        <w:t xml:space="preserve">. Vjerojatnost/frekvencija </w:t>
      </w:r>
      <w:r w:rsidRPr="00191CEC">
        <w:rPr>
          <w:rFonts w:ascii="Calibri" w:eastAsia="Calibri" w:hAnsi="Calibri" w:cs="Arial"/>
          <w:b/>
          <w:bCs/>
          <w:sz w:val="20"/>
          <w:szCs w:val="20"/>
          <w:lang w:eastAsia="zh-CN"/>
        </w:rPr>
        <w:sym w:font="Symbol" w:char="F02D"/>
      </w:r>
      <w:r w:rsidRPr="00191CEC">
        <w:rPr>
          <w:rFonts w:ascii="Calibri" w:eastAsia="Calibri" w:hAnsi="Calibri" w:cs="Arial"/>
          <w:b/>
          <w:bCs/>
          <w:sz w:val="20"/>
          <w:szCs w:val="20"/>
          <w:lang w:eastAsia="zh-CN"/>
        </w:rPr>
        <w:t xml:space="preserve"> ekstremne temperature</w:t>
      </w:r>
      <w:bookmarkEnd w:id="438"/>
      <w:bookmarkEnd w:id="439"/>
      <w:bookmarkEnd w:id="440"/>
      <w:bookmarkEnd w:id="441"/>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750"/>
      </w:tblGrid>
      <w:tr w:rsidR="00191CEC" w:rsidRPr="00191CEC" w:rsidTr="00BA7910">
        <w:trPr>
          <w:trHeight w:val="258"/>
          <w:tblHeader/>
        </w:trPr>
        <w:tc>
          <w:tcPr>
            <w:tcW w:w="1461" w:type="dxa"/>
            <w:vMerge w:val="restart"/>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KATEGORIJA</w:t>
            </w:r>
          </w:p>
        </w:tc>
        <w:tc>
          <w:tcPr>
            <w:tcW w:w="7441" w:type="dxa"/>
            <w:gridSpan w:val="4"/>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VJEROJATNOST/FREKVENCIJA</w:t>
            </w:r>
          </w:p>
        </w:tc>
      </w:tr>
      <w:tr w:rsidR="00191CEC" w:rsidRPr="00191CEC" w:rsidTr="00BA7910">
        <w:trPr>
          <w:trHeight w:val="156"/>
          <w:tblHeader/>
        </w:trPr>
        <w:tc>
          <w:tcPr>
            <w:tcW w:w="1461" w:type="dxa"/>
            <w:vMerge/>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p>
        </w:tc>
        <w:tc>
          <w:tcPr>
            <w:tcW w:w="1470" w:type="dxa"/>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KVALITATIVNO</w:t>
            </w:r>
          </w:p>
        </w:tc>
        <w:tc>
          <w:tcPr>
            <w:tcW w:w="1707" w:type="dxa"/>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VJEROJATNOST</w:t>
            </w:r>
          </w:p>
        </w:tc>
        <w:tc>
          <w:tcPr>
            <w:tcW w:w="2514" w:type="dxa"/>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FREKVENCIJA</w:t>
            </w:r>
          </w:p>
        </w:tc>
        <w:tc>
          <w:tcPr>
            <w:tcW w:w="1750" w:type="dxa"/>
            <w:shd w:val="clear" w:color="auto" w:fill="auto"/>
            <w:vAlign w:val="center"/>
          </w:tcPr>
          <w:p w:rsidR="00191CEC" w:rsidRPr="00191CEC" w:rsidRDefault="00191CEC" w:rsidP="00191CEC">
            <w:pPr>
              <w:spacing w:before="120" w:after="120" w:line="276" w:lineRule="auto"/>
              <w:jc w:val="center"/>
              <w:rPr>
                <w:rFonts w:eastAsia="Calibri" w:cstheme="minorHAnsi"/>
                <w:b/>
                <w:sz w:val="18"/>
                <w:szCs w:val="18"/>
              </w:rPr>
            </w:pPr>
            <w:r w:rsidRPr="00191CEC">
              <w:rPr>
                <w:rFonts w:eastAsia="Calibri" w:cstheme="minorHAnsi"/>
                <w:b/>
                <w:sz w:val="18"/>
                <w:szCs w:val="18"/>
              </w:rPr>
              <w:t>ODABRANO</w:t>
            </w:r>
          </w:p>
        </w:tc>
      </w:tr>
      <w:tr w:rsidR="00191CEC" w:rsidRPr="00191CEC" w:rsidTr="00191CEC">
        <w:trPr>
          <w:trHeight w:val="258"/>
        </w:trPr>
        <w:tc>
          <w:tcPr>
            <w:tcW w:w="1461"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w:t>
            </w:r>
          </w:p>
        </w:tc>
        <w:tc>
          <w:tcPr>
            <w:tcW w:w="147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mala</w:t>
            </w:r>
          </w:p>
        </w:tc>
        <w:tc>
          <w:tcPr>
            <w:tcW w:w="1707"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&lt;1 %</w:t>
            </w:r>
          </w:p>
        </w:tc>
        <w:tc>
          <w:tcPr>
            <w:tcW w:w="2514"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100 godina i rjeđe</w:t>
            </w:r>
          </w:p>
        </w:tc>
        <w:tc>
          <w:tcPr>
            <w:tcW w:w="175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p>
        </w:tc>
      </w:tr>
      <w:tr w:rsidR="00191CEC" w:rsidRPr="00191CEC" w:rsidTr="00191CEC">
        <w:trPr>
          <w:trHeight w:val="258"/>
        </w:trPr>
        <w:tc>
          <w:tcPr>
            <w:tcW w:w="1461" w:type="dxa"/>
            <w:shd w:val="clear" w:color="auto" w:fill="auto"/>
            <w:vAlign w:val="center"/>
          </w:tcPr>
          <w:p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2</w:t>
            </w:r>
          </w:p>
        </w:tc>
        <w:tc>
          <w:tcPr>
            <w:tcW w:w="147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Mala</w:t>
            </w:r>
          </w:p>
        </w:tc>
        <w:tc>
          <w:tcPr>
            <w:tcW w:w="1707"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 5 %</w:t>
            </w:r>
          </w:p>
        </w:tc>
        <w:tc>
          <w:tcPr>
            <w:tcW w:w="2514"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20 do 100 godina</w:t>
            </w:r>
          </w:p>
        </w:tc>
        <w:tc>
          <w:tcPr>
            <w:tcW w:w="1750" w:type="dxa"/>
            <w:shd w:val="clear" w:color="auto" w:fill="auto"/>
            <w:vAlign w:val="center"/>
          </w:tcPr>
          <w:p w:rsidR="00191CEC" w:rsidRPr="00191CEC" w:rsidRDefault="00780947" w:rsidP="00191CEC">
            <w:pPr>
              <w:spacing w:after="0" w:line="276" w:lineRule="auto"/>
              <w:jc w:val="center"/>
              <w:rPr>
                <w:rFonts w:eastAsia="Calibri" w:cstheme="minorHAnsi"/>
                <w:sz w:val="18"/>
                <w:szCs w:val="18"/>
              </w:rPr>
            </w:pPr>
            <w:r w:rsidRPr="00191CEC">
              <w:rPr>
                <w:rFonts w:eastAsia="Calibri" w:cstheme="minorHAnsi"/>
                <w:sz w:val="18"/>
                <w:szCs w:val="18"/>
              </w:rPr>
              <w:t>X</w:t>
            </w:r>
          </w:p>
        </w:tc>
      </w:tr>
      <w:tr w:rsidR="00191CEC" w:rsidRPr="00191CEC" w:rsidTr="00191CEC">
        <w:trPr>
          <w:trHeight w:val="258"/>
        </w:trPr>
        <w:tc>
          <w:tcPr>
            <w:tcW w:w="1461" w:type="dxa"/>
            <w:shd w:val="clear" w:color="auto" w:fill="auto"/>
            <w:vAlign w:val="center"/>
          </w:tcPr>
          <w:p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3</w:t>
            </w:r>
          </w:p>
        </w:tc>
        <w:tc>
          <w:tcPr>
            <w:tcW w:w="147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Umjerena</w:t>
            </w:r>
          </w:p>
        </w:tc>
        <w:tc>
          <w:tcPr>
            <w:tcW w:w="1707"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 – 50 %</w:t>
            </w:r>
          </w:p>
        </w:tc>
        <w:tc>
          <w:tcPr>
            <w:tcW w:w="2514"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u 2 do 20 godina</w:t>
            </w:r>
          </w:p>
        </w:tc>
        <w:tc>
          <w:tcPr>
            <w:tcW w:w="175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p>
        </w:tc>
      </w:tr>
      <w:tr w:rsidR="00191CEC" w:rsidRPr="00191CEC" w:rsidTr="00191CEC">
        <w:trPr>
          <w:trHeight w:val="258"/>
        </w:trPr>
        <w:tc>
          <w:tcPr>
            <w:tcW w:w="1461" w:type="dxa"/>
            <w:shd w:val="clear" w:color="auto" w:fill="auto"/>
            <w:vAlign w:val="center"/>
          </w:tcPr>
          <w:p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4</w:t>
            </w:r>
          </w:p>
        </w:tc>
        <w:tc>
          <w:tcPr>
            <w:tcW w:w="147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Velika</w:t>
            </w:r>
          </w:p>
        </w:tc>
        <w:tc>
          <w:tcPr>
            <w:tcW w:w="1707"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51 – 98 %</w:t>
            </w:r>
          </w:p>
        </w:tc>
        <w:tc>
          <w:tcPr>
            <w:tcW w:w="2514"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1 do 2 godine</w:t>
            </w:r>
          </w:p>
        </w:tc>
        <w:tc>
          <w:tcPr>
            <w:tcW w:w="175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p>
        </w:tc>
      </w:tr>
      <w:tr w:rsidR="00191CEC" w:rsidRPr="00191CEC" w:rsidTr="00191CEC">
        <w:trPr>
          <w:trHeight w:val="277"/>
        </w:trPr>
        <w:tc>
          <w:tcPr>
            <w:tcW w:w="1461" w:type="dxa"/>
            <w:shd w:val="clear" w:color="auto" w:fill="auto"/>
            <w:vAlign w:val="center"/>
          </w:tcPr>
          <w:p w:rsidR="00191CEC" w:rsidRPr="00191CEC" w:rsidRDefault="00191CEC" w:rsidP="00191CEC">
            <w:pPr>
              <w:spacing w:after="0" w:line="276" w:lineRule="auto"/>
              <w:jc w:val="center"/>
              <w:rPr>
                <w:rFonts w:eastAsia="Calibri" w:cstheme="minorHAnsi"/>
                <w:b/>
                <w:sz w:val="18"/>
                <w:szCs w:val="18"/>
              </w:rPr>
            </w:pPr>
            <w:r w:rsidRPr="00191CEC">
              <w:rPr>
                <w:rFonts w:eastAsia="Calibri" w:cstheme="minorHAnsi"/>
                <w:b/>
                <w:sz w:val="18"/>
                <w:szCs w:val="18"/>
              </w:rPr>
              <w:t>5</w:t>
            </w:r>
          </w:p>
        </w:tc>
        <w:tc>
          <w:tcPr>
            <w:tcW w:w="147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Iznimno velika</w:t>
            </w:r>
          </w:p>
        </w:tc>
        <w:tc>
          <w:tcPr>
            <w:tcW w:w="1707"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&gt; 98 %</w:t>
            </w:r>
          </w:p>
        </w:tc>
        <w:tc>
          <w:tcPr>
            <w:tcW w:w="2514"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r w:rsidRPr="00191CEC">
              <w:rPr>
                <w:rFonts w:eastAsia="Calibri" w:cstheme="minorHAnsi"/>
                <w:sz w:val="18"/>
                <w:szCs w:val="18"/>
              </w:rPr>
              <w:t>1 događaj godišnje ili češće</w:t>
            </w:r>
          </w:p>
        </w:tc>
        <w:tc>
          <w:tcPr>
            <w:tcW w:w="1750" w:type="dxa"/>
            <w:shd w:val="clear" w:color="auto" w:fill="auto"/>
            <w:vAlign w:val="center"/>
          </w:tcPr>
          <w:p w:rsidR="00191CEC" w:rsidRPr="00191CEC" w:rsidRDefault="00191CEC" w:rsidP="00191CEC">
            <w:pPr>
              <w:spacing w:after="0" w:line="276" w:lineRule="auto"/>
              <w:jc w:val="center"/>
              <w:rPr>
                <w:rFonts w:eastAsia="Calibri" w:cstheme="minorHAnsi"/>
                <w:sz w:val="18"/>
                <w:szCs w:val="18"/>
              </w:rPr>
            </w:pPr>
          </w:p>
        </w:tc>
      </w:tr>
    </w:tbl>
    <w:p w:rsidR="00191CEC" w:rsidRPr="00FB5B72" w:rsidRDefault="00191CEC" w:rsidP="00DD75FB">
      <w:pPr>
        <w:pStyle w:val="Naslov3"/>
      </w:pPr>
      <w:bookmarkStart w:id="442" w:name="_Toc4137302"/>
      <w:bookmarkStart w:id="443" w:name="_Toc19619337"/>
      <w:bookmarkStart w:id="444" w:name="_Toc89343127"/>
      <w:r w:rsidRPr="00FB5B72">
        <w:t>Podaci, izvori i metode izračuna</w:t>
      </w:r>
      <w:bookmarkEnd w:id="442"/>
      <w:bookmarkEnd w:id="443"/>
      <w:bookmarkEnd w:id="444"/>
    </w:p>
    <w:p w:rsidR="00191CEC" w:rsidRPr="00191CEC" w:rsidRDefault="00191CEC" w:rsidP="00235FCB">
      <w:pPr>
        <w:numPr>
          <w:ilvl w:val="0"/>
          <w:numId w:val="20"/>
        </w:numPr>
        <w:spacing w:after="0" w:line="276" w:lineRule="auto"/>
        <w:jc w:val="both"/>
        <w:rPr>
          <w:rFonts w:cs="Arial"/>
          <w:sz w:val="24"/>
          <w:szCs w:val="24"/>
        </w:rPr>
      </w:pPr>
      <w:r w:rsidRPr="00191CEC">
        <w:rPr>
          <w:rFonts w:cs="Arial"/>
          <w:sz w:val="24"/>
          <w:szCs w:val="24"/>
        </w:rPr>
        <w:t>Državni hidrometeorološki zavod (DHMZ);</w:t>
      </w:r>
    </w:p>
    <w:p w:rsidR="00191CEC" w:rsidRPr="00191CEC" w:rsidRDefault="00191CEC" w:rsidP="00235FCB">
      <w:pPr>
        <w:numPr>
          <w:ilvl w:val="0"/>
          <w:numId w:val="20"/>
        </w:numPr>
        <w:spacing w:after="0" w:line="276" w:lineRule="auto"/>
        <w:jc w:val="both"/>
        <w:rPr>
          <w:rFonts w:cs="Arial"/>
          <w:sz w:val="24"/>
          <w:szCs w:val="24"/>
        </w:rPr>
      </w:pPr>
      <w:r w:rsidRPr="00191CEC">
        <w:rPr>
          <w:rFonts w:cs="Arial"/>
          <w:noProof/>
          <w:color w:val="000000"/>
          <w:sz w:val="24"/>
          <w:szCs w:val="24"/>
          <w:lang w:eastAsia="hr-HR"/>
        </w:rPr>
        <w:t>Izmjene i dopune studije meteorološka podloga za potrebe procjene ugroženosti RH od prirodnih i tehničko-tehnoloških katastrofa i velikih nesreća, prosinac 2011. godine</w:t>
      </w:r>
      <w:r w:rsidR="00FB5B72">
        <w:rPr>
          <w:rFonts w:cs="Arial"/>
          <w:noProof/>
          <w:color w:val="000000"/>
          <w:sz w:val="24"/>
          <w:szCs w:val="24"/>
          <w:lang w:eastAsia="hr-HR"/>
        </w:rPr>
        <w:t>,</w:t>
      </w:r>
      <w:r w:rsidRPr="00191CEC">
        <w:rPr>
          <w:rFonts w:cs="Arial"/>
          <w:sz w:val="24"/>
          <w:szCs w:val="24"/>
        </w:rPr>
        <w:t xml:space="preserve"> </w:t>
      </w:r>
    </w:p>
    <w:p w:rsidR="00191CEC" w:rsidRPr="00191CEC" w:rsidRDefault="00191CEC" w:rsidP="00235FCB">
      <w:pPr>
        <w:numPr>
          <w:ilvl w:val="0"/>
          <w:numId w:val="20"/>
        </w:numPr>
        <w:spacing w:after="0" w:line="276" w:lineRule="auto"/>
        <w:jc w:val="both"/>
        <w:rPr>
          <w:rFonts w:cs="Arial"/>
          <w:sz w:val="24"/>
          <w:szCs w:val="24"/>
        </w:rPr>
      </w:pPr>
      <w:r w:rsidRPr="00191CEC">
        <w:rPr>
          <w:rFonts w:cs="Arial"/>
          <w:sz w:val="24"/>
          <w:szCs w:val="24"/>
        </w:rPr>
        <w:t>Popis stanovništva 2011. godinu, Državni zavod za statistiku</w:t>
      </w:r>
      <w:r w:rsidR="00FB5B72">
        <w:rPr>
          <w:rFonts w:cs="Arial"/>
          <w:sz w:val="24"/>
          <w:szCs w:val="24"/>
        </w:rPr>
        <w:t>,</w:t>
      </w:r>
    </w:p>
    <w:p w:rsidR="00191CEC" w:rsidRPr="00191CEC" w:rsidRDefault="00191CEC" w:rsidP="00235FCB">
      <w:pPr>
        <w:numPr>
          <w:ilvl w:val="0"/>
          <w:numId w:val="20"/>
        </w:numPr>
        <w:spacing w:after="0" w:line="276" w:lineRule="auto"/>
        <w:jc w:val="both"/>
        <w:rPr>
          <w:rFonts w:cs="Arial"/>
          <w:sz w:val="24"/>
          <w:szCs w:val="24"/>
        </w:rPr>
      </w:pPr>
      <w:r w:rsidRPr="00191CEC">
        <w:rPr>
          <w:rFonts w:cs="Arial"/>
          <w:sz w:val="24"/>
          <w:szCs w:val="24"/>
        </w:rPr>
        <w:t>Prirodno kretanje stanovništva za 201</w:t>
      </w:r>
      <w:r w:rsidR="00A8161A">
        <w:rPr>
          <w:rFonts w:cs="Arial"/>
          <w:sz w:val="24"/>
          <w:szCs w:val="24"/>
        </w:rPr>
        <w:t>7</w:t>
      </w:r>
      <w:r w:rsidRPr="00191CEC">
        <w:rPr>
          <w:rFonts w:cs="Arial"/>
          <w:sz w:val="24"/>
          <w:szCs w:val="24"/>
        </w:rPr>
        <w:t>. godinu, Državni zavod za statistiku</w:t>
      </w:r>
      <w:r w:rsidR="00FB5B72">
        <w:rPr>
          <w:rFonts w:cs="Arial"/>
          <w:sz w:val="24"/>
          <w:szCs w:val="24"/>
        </w:rPr>
        <w:t>,</w:t>
      </w:r>
    </w:p>
    <w:p w:rsidR="00BA7910" w:rsidRDefault="00191CEC" w:rsidP="00235FCB">
      <w:pPr>
        <w:numPr>
          <w:ilvl w:val="0"/>
          <w:numId w:val="20"/>
        </w:numPr>
        <w:spacing w:after="0" w:line="276" w:lineRule="auto"/>
        <w:jc w:val="both"/>
        <w:rPr>
          <w:rFonts w:cs="Arial"/>
          <w:sz w:val="24"/>
          <w:szCs w:val="24"/>
          <w:lang w:val="pl-PL"/>
        </w:rPr>
      </w:pPr>
      <w:r w:rsidRPr="00191CEC">
        <w:rPr>
          <w:rFonts w:cs="Arial"/>
          <w:sz w:val="24"/>
          <w:szCs w:val="24"/>
          <w:lang w:val="pl-PL"/>
        </w:rPr>
        <w:t>Procjena rizika od katastrofa za Republiku Hrvatsku, 201</w:t>
      </w:r>
      <w:r w:rsidR="009356A1">
        <w:rPr>
          <w:rFonts w:cs="Arial"/>
          <w:sz w:val="24"/>
          <w:szCs w:val="24"/>
          <w:lang w:val="pl-PL"/>
        </w:rPr>
        <w:t xml:space="preserve">9. godina, </w:t>
      </w:r>
    </w:p>
    <w:p w:rsidR="00C71BCC" w:rsidRPr="00C71BCC" w:rsidRDefault="00C71BCC" w:rsidP="00C71BCC">
      <w:pPr>
        <w:numPr>
          <w:ilvl w:val="0"/>
          <w:numId w:val="20"/>
        </w:numPr>
        <w:spacing w:after="0" w:line="276" w:lineRule="auto"/>
        <w:jc w:val="both"/>
        <w:rPr>
          <w:bCs/>
          <w:sz w:val="24"/>
          <w:szCs w:val="24"/>
        </w:rPr>
      </w:pPr>
      <w:r w:rsidRPr="00C71BCC">
        <w:rPr>
          <w:bCs/>
          <w:sz w:val="24"/>
          <w:szCs w:val="24"/>
        </w:rPr>
        <w:t>Procjena rizika od velikih nesreća za Grad Ludbreg („Službeni vjesnik Varaždinske županije“, broj 44/18, 49/20)</w:t>
      </w:r>
      <w:r>
        <w:rPr>
          <w:bCs/>
          <w:sz w:val="24"/>
          <w:szCs w:val="24"/>
        </w:rPr>
        <w:t>.</w:t>
      </w:r>
    </w:p>
    <w:p w:rsidR="00BA7910" w:rsidRPr="009356A1" w:rsidRDefault="00BA7910" w:rsidP="009356A1">
      <w:pPr>
        <w:numPr>
          <w:ilvl w:val="0"/>
          <w:numId w:val="20"/>
        </w:numPr>
        <w:spacing w:after="0" w:line="276" w:lineRule="auto"/>
        <w:jc w:val="both"/>
        <w:rPr>
          <w:bCs/>
          <w:sz w:val="24"/>
          <w:szCs w:val="24"/>
        </w:rPr>
        <w:sectPr w:rsidR="00BA7910" w:rsidRPr="009356A1" w:rsidSect="006603E7">
          <w:pgSz w:w="11906" w:h="16838"/>
          <w:pgMar w:top="1134" w:right="1418" w:bottom="1134" w:left="1418" w:header="709" w:footer="709" w:gutter="284"/>
          <w:cols w:space="708"/>
          <w:docGrid w:linePitch="360"/>
        </w:sectPr>
      </w:pPr>
    </w:p>
    <w:p w:rsidR="00191CEC" w:rsidRPr="00191CEC" w:rsidRDefault="00191CEC" w:rsidP="00DD75FB">
      <w:pPr>
        <w:pStyle w:val="Naslov3"/>
      </w:pPr>
      <w:bookmarkStart w:id="445" w:name="_Toc4137303"/>
      <w:bookmarkStart w:id="446" w:name="_Toc19619338"/>
      <w:bookmarkStart w:id="447" w:name="_Toc89343128"/>
      <w:r w:rsidRPr="00191CEC">
        <w:lastRenderedPageBreak/>
        <w:t>Matrice rizika</w:t>
      </w:r>
      <w:bookmarkEnd w:id="445"/>
      <w:bookmarkEnd w:id="446"/>
      <w:bookmarkEnd w:id="447"/>
    </w:p>
    <w:tbl>
      <w:tblPr>
        <w:tblpPr w:leftFromText="180" w:rightFromText="180" w:vertAnchor="page" w:horzAnchor="margin" w:tblpY="234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191CEC" w:rsidRPr="00191CEC" w:rsidTr="00191CEC">
        <w:trPr>
          <w:trHeight w:val="265"/>
        </w:trPr>
        <w:tc>
          <w:tcPr>
            <w:tcW w:w="1271" w:type="dxa"/>
            <w:shd w:val="clear" w:color="auto" w:fill="auto"/>
            <w:vAlign w:val="center"/>
          </w:tcPr>
          <w:p w:rsidR="00191CEC" w:rsidRPr="00191CEC" w:rsidRDefault="00191CEC" w:rsidP="00191CEC">
            <w:pPr>
              <w:spacing w:after="0" w:line="240" w:lineRule="auto"/>
              <w:rPr>
                <w:b/>
                <w:sz w:val="16"/>
                <w:szCs w:val="16"/>
                <w:lang w:eastAsia="zh-CN"/>
              </w:rPr>
            </w:pPr>
            <w:bookmarkStart w:id="448" w:name="_Hlk531726714"/>
            <w:r w:rsidRPr="00191CEC">
              <w:rPr>
                <w:b/>
                <w:sz w:val="16"/>
                <w:szCs w:val="16"/>
                <w:lang w:eastAsia="zh-CN"/>
              </w:rPr>
              <w:t>VRSTA RIZIKA</w:t>
            </w:r>
          </w:p>
        </w:tc>
        <w:tc>
          <w:tcPr>
            <w:tcW w:w="2835" w:type="dxa"/>
            <w:shd w:val="clear" w:color="auto" w:fill="auto"/>
          </w:tcPr>
          <w:p w:rsidR="00191CEC" w:rsidRPr="00191CEC" w:rsidRDefault="00191CEC" w:rsidP="00191CEC">
            <w:pPr>
              <w:spacing w:after="0" w:line="240" w:lineRule="auto"/>
              <w:rPr>
                <w:b/>
                <w:sz w:val="16"/>
                <w:szCs w:val="16"/>
                <w:lang w:eastAsia="zh-CN"/>
              </w:rPr>
            </w:pPr>
            <w:r w:rsidRPr="00191CEC">
              <w:rPr>
                <w:b/>
                <w:sz w:val="16"/>
                <w:szCs w:val="16"/>
                <w:lang w:eastAsia="zh-CN"/>
              </w:rPr>
              <w:t>OPIS RIZIKA</w:t>
            </w:r>
          </w:p>
        </w:tc>
      </w:tr>
      <w:tr w:rsidR="00191CEC" w:rsidRPr="00191CEC" w:rsidTr="00191CEC">
        <w:trPr>
          <w:trHeight w:val="236"/>
        </w:trPr>
        <w:tc>
          <w:tcPr>
            <w:tcW w:w="1271" w:type="dxa"/>
            <w:shd w:val="clear" w:color="auto" w:fill="A8D08D"/>
            <w:vAlign w:val="center"/>
          </w:tcPr>
          <w:p w:rsidR="00191CEC" w:rsidRPr="00191CEC" w:rsidRDefault="00191CEC" w:rsidP="00191CEC">
            <w:pPr>
              <w:spacing w:after="0" w:line="240" w:lineRule="auto"/>
              <w:rPr>
                <w:sz w:val="16"/>
                <w:szCs w:val="16"/>
                <w:lang w:eastAsia="zh-CN"/>
              </w:rPr>
            </w:pPr>
            <w:r w:rsidRPr="00191CEC">
              <w:rPr>
                <w:sz w:val="16"/>
                <w:szCs w:val="16"/>
                <w:lang w:eastAsia="zh-CN"/>
              </w:rPr>
              <w:t>Nizak rizik</w:t>
            </w:r>
          </w:p>
        </w:tc>
        <w:tc>
          <w:tcPr>
            <w:tcW w:w="2835" w:type="dxa"/>
            <w:shd w:val="clear" w:color="auto" w:fill="FFFFFF"/>
          </w:tcPr>
          <w:p w:rsidR="00191CEC" w:rsidRPr="00191CEC" w:rsidRDefault="00191CEC" w:rsidP="00191CEC">
            <w:pPr>
              <w:spacing w:after="0" w:line="240" w:lineRule="auto"/>
              <w:rPr>
                <w:sz w:val="16"/>
                <w:szCs w:val="16"/>
                <w:lang w:eastAsia="zh-CN"/>
              </w:rPr>
            </w:pPr>
            <w:r w:rsidRPr="00191CEC">
              <w:rPr>
                <w:sz w:val="16"/>
                <w:szCs w:val="16"/>
                <w:lang w:eastAsia="zh-CN"/>
              </w:rPr>
              <w:t>Dodatne mjere nisu potrebne, osim uobičajenih.</w:t>
            </w:r>
          </w:p>
        </w:tc>
      </w:tr>
      <w:tr w:rsidR="00191CEC" w:rsidRPr="00191CEC" w:rsidTr="00191CEC">
        <w:trPr>
          <w:trHeight w:val="236"/>
        </w:trPr>
        <w:tc>
          <w:tcPr>
            <w:tcW w:w="1271" w:type="dxa"/>
            <w:shd w:val="clear" w:color="auto" w:fill="FFFF00"/>
            <w:vAlign w:val="center"/>
          </w:tcPr>
          <w:p w:rsidR="00191CEC" w:rsidRPr="00191CEC" w:rsidRDefault="00191CEC" w:rsidP="00191CEC">
            <w:pPr>
              <w:spacing w:after="0" w:line="240" w:lineRule="auto"/>
              <w:rPr>
                <w:sz w:val="16"/>
                <w:szCs w:val="16"/>
                <w:lang w:eastAsia="zh-CN"/>
              </w:rPr>
            </w:pPr>
            <w:r w:rsidRPr="00191CEC">
              <w:rPr>
                <w:sz w:val="16"/>
                <w:szCs w:val="16"/>
                <w:lang w:eastAsia="zh-CN"/>
              </w:rPr>
              <w:t>Umjeren rizik</w:t>
            </w:r>
          </w:p>
        </w:tc>
        <w:tc>
          <w:tcPr>
            <w:tcW w:w="2835" w:type="dxa"/>
            <w:shd w:val="clear" w:color="auto" w:fill="FFFFFF"/>
          </w:tcPr>
          <w:p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troškovi premašuju dobit.</w:t>
            </w:r>
          </w:p>
        </w:tc>
      </w:tr>
      <w:tr w:rsidR="00191CEC" w:rsidRPr="00191CEC" w:rsidTr="00191CEC">
        <w:trPr>
          <w:trHeight w:val="242"/>
        </w:trPr>
        <w:tc>
          <w:tcPr>
            <w:tcW w:w="1271" w:type="dxa"/>
            <w:shd w:val="clear" w:color="auto" w:fill="ED7D31"/>
            <w:vAlign w:val="center"/>
          </w:tcPr>
          <w:p w:rsidR="00191CEC" w:rsidRPr="00191CEC" w:rsidRDefault="00191CEC" w:rsidP="00191CEC">
            <w:pPr>
              <w:spacing w:after="0" w:line="240" w:lineRule="auto"/>
              <w:rPr>
                <w:sz w:val="16"/>
                <w:szCs w:val="16"/>
                <w:lang w:eastAsia="zh-CN"/>
              </w:rPr>
            </w:pPr>
            <w:r w:rsidRPr="00191CEC">
              <w:rPr>
                <w:sz w:val="16"/>
                <w:szCs w:val="16"/>
                <w:lang w:eastAsia="zh-CN"/>
              </w:rPr>
              <w:t>Visok rizik</w:t>
            </w:r>
          </w:p>
        </w:tc>
        <w:tc>
          <w:tcPr>
            <w:tcW w:w="2835" w:type="dxa"/>
            <w:shd w:val="clear" w:color="auto" w:fill="FFFFFF"/>
          </w:tcPr>
          <w:p w:rsidR="00191CEC" w:rsidRPr="00191CEC" w:rsidRDefault="00191CEC" w:rsidP="00191CEC">
            <w:pPr>
              <w:spacing w:after="0" w:line="240" w:lineRule="auto"/>
              <w:rPr>
                <w:sz w:val="16"/>
                <w:szCs w:val="16"/>
                <w:lang w:eastAsia="zh-CN"/>
              </w:rPr>
            </w:pPr>
            <w:r w:rsidRPr="00191CEC">
              <w:rPr>
                <w:sz w:val="16"/>
                <w:szCs w:val="16"/>
                <w:lang w:eastAsia="zh-CN"/>
              </w:rPr>
              <w:t>Rizik se može prihvatiti ukoliko je smanjenje nepraktično ili troškovi uvelike premašuju dobit.</w:t>
            </w:r>
          </w:p>
        </w:tc>
      </w:tr>
      <w:tr w:rsidR="00191CEC" w:rsidRPr="00191CEC" w:rsidTr="00191CEC">
        <w:trPr>
          <w:trHeight w:val="96"/>
        </w:trPr>
        <w:tc>
          <w:tcPr>
            <w:tcW w:w="1271" w:type="dxa"/>
            <w:shd w:val="clear" w:color="auto" w:fill="FF0000"/>
            <w:vAlign w:val="center"/>
          </w:tcPr>
          <w:p w:rsidR="00191CEC" w:rsidRPr="00191CEC" w:rsidRDefault="00191CEC" w:rsidP="00191CEC">
            <w:pPr>
              <w:spacing w:after="0" w:line="240" w:lineRule="auto"/>
              <w:rPr>
                <w:sz w:val="16"/>
                <w:szCs w:val="16"/>
                <w:lang w:eastAsia="zh-CN"/>
              </w:rPr>
            </w:pPr>
            <w:r w:rsidRPr="00191CEC">
              <w:rPr>
                <w:sz w:val="16"/>
                <w:szCs w:val="16"/>
                <w:lang w:eastAsia="zh-CN"/>
              </w:rPr>
              <w:t>Vrlo visok rizik</w:t>
            </w:r>
          </w:p>
        </w:tc>
        <w:tc>
          <w:tcPr>
            <w:tcW w:w="2835" w:type="dxa"/>
            <w:shd w:val="clear" w:color="auto" w:fill="FFFFFF"/>
          </w:tcPr>
          <w:p w:rsidR="00191CEC" w:rsidRPr="00191CEC" w:rsidRDefault="00191CEC" w:rsidP="00191CEC">
            <w:pPr>
              <w:spacing w:after="0" w:line="240" w:lineRule="auto"/>
              <w:rPr>
                <w:sz w:val="16"/>
                <w:szCs w:val="16"/>
                <w:lang w:eastAsia="zh-CN"/>
              </w:rPr>
            </w:pPr>
            <w:r w:rsidRPr="00191CEC">
              <w:rPr>
                <w:sz w:val="16"/>
                <w:szCs w:val="16"/>
                <w:lang w:eastAsia="zh-CN"/>
              </w:rPr>
              <w:t>Rizik se ne može prihvatiti, izuzev u iznimnim situacijama.</w:t>
            </w:r>
          </w:p>
        </w:tc>
      </w:tr>
    </w:tbl>
    <w:p w:rsidR="00191CEC" w:rsidRPr="00191CEC" w:rsidRDefault="00167748" w:rsidP="00191CEC">
      <w:pPr>
        <w:spacing w:after="0" w:line="276" w:lineRule="auto"/>
        <w:ind w:left="720"/>
        <w:jc w:val="both"/>
        <w:rPr>
          <w:rFonts w:cs="Arial"/>
          <w:sz w:val="24"/>
          <w:szCs w:val="24"/>
        </w:rPr>
      </w:pPr>
      <w:r w:rsidRPr="00167748">
        <w:rPr>
          <w:rFonts w:ascii="Arial" w:eastAsia="Calibri" w:hAnsi="Arial" w:cs="Times New Roman"/>
          <w:noProof/>
          <w:lang w:eastAsia="hr-HR"/>
        </w:rPr>
        <w:pict>
          <v:shape id="_x0000_s2054" type="#_x0000_t202" style="position:absolute;left:0;text-align:left;margin-left:-7.15pt;margin-top:162pt;width:211.5pt;height:49.5pt;z-index:251663360;visibility:visible;mso-wrap-distance-top:3.6pt;mso-wrap-distance-bottom:3.6pt;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" strokecolor="window">
            <v:textbox>
              <w:txbxContent>
                <w:p w:rsidR="000216E3" w:rsidRPr="00694198" w:rsidRDefault="000216E3" w:rsidP="00191CEC">
                  <w:pPr>
                    <w:keepNext/>
                    <w:spacing w:after="0"/>
                    <w:rPr>
                      <w:rFonts w:cs="Arial"/>
                      <w:b/>
                    </w:rPr>
                  </w:pPr>
                  <w:r w:rsidRPr="00694198">
                    <w:rPr>
                      <w:rFonts w:cs="Arial"/>
                      <w:b/>
                    </w:rPr>
                    <w:t xml:space="preserve">RIZIK: </w:t>
                  </w:r>
                  <w:r>
                    <w:rPr>
                      <w:rFonts w:cs="Arial"/>
                    </w:rPr>
                    <w:t>Ekstremne temperature</w:t>
                  </w:r>
                </w:p>
                <w:p w:rsidR="000216E3" w:rsidRDefault="000216E3" w:rsidP="00191CE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A47B0D">
                    <w:rPr>
                      <w:rFonts w:cs="Arial"/>
                    </w:rPr>
                    <w:t xml:space="preserve">Pojava toplinskog vala na području </w:t>
                  </w:r>
                  <w:r w:rsidR="00C71BCC">
                    <w:rPr>
                      <w:rFonts w:cs="Arial"/>
                    </w:rPr>
                    <w:t>Grada Ludbrega</w:t>
                  </w:r>
                </w:p>
              </w:txbxContent>
            </v:textbox>
            <w10:wrap type="square" anchorx="margin"/>
          </v:shape>
        </w:pict>
      </w:r>
    </w:p>
    <w:p w:rsidR="00191CEC" w:rsidRPr="00191CEC" w:rsidRDefault="006D64BB" w:rsidP="00191CEC">
      <w:pPr>
        <w:spacing w:after="0" w:line="276" w:lineRule="auto"/>
        <w:jc w:val="both"/>
        <w:rPr>
          <w:rFonts w:cs="Arial"/>
          <w:sz w:val="24"/>
          <w:szCs w:val="24"/>
        </w:rPr>
      </w:pPr>
      <w:r>
        <w:rPr>
          <w:noProof/>
          <w:lang w:eastAsia="hr-HR"/>
        </w:rPr>
        <w:drawing>
          <wp:inline distT="0" distB="0" distL="0" distR="0">
            <wp:extent cx="2791641" cy="2124075"/>
            <wp:effectExtent l="0" t="0" r="8890" b="0"/>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3948" cy="2133439"/>
                    </a:xfrm>
                    <a:prstGeom prst="rect">
                      <a:avLst/>
                    </a:prstGeom>
                    <a:noFill/>
                    <a:ln>
                      <a:noFill/>
                    </a:ln>
                  </pic:spPr>
                </pic:pic>
              </a:graphicData>
            </a:graphic>
          </wp:inline>
        </w:drawing>
      </w:r>
    </w:p>
    <w:p w:rsidR="00191CEC" w:rsidRPr="00191CEC" w:rsidRDefault="00191CEC" w:rsidP="00191CEC">
      <w:pPr>
        <w:spacing w:after="0" w:line="276" w:lineRule="auto"/>
        <w:ind w:left="720"/>
        <w:jc w:val="both"/>
        <w:rPr>
          <w:rFonts w:cs="Arial"/>
          <w:sz w:val="24"/>
          <w:szCs w:val="24"/>
        </w:rPr>
      </w:pPr>
    </w:p>
    <w:bookmarkEnd w:id="448"/>
    <w:p w:rsidR="00191CEC" w:rsidRPr="00191CEC" w:rsidRDefault="00191CEC" w:rsidP="00191CEC">
      <w:pPr>
        <w:spacing w:after="0" w:line="276" w:lineRule="auto"/>
        <w:jc w:val="both"/>
        <w:rPr>
          <w:rFonts w:cs="Arial"/>
          <w:sz w:val="24"/>
          <w:szCs w:val="24"/>
        </w:rPr>
      </w:pPr>
    </w:p>
    <w:p w:rsidR="00191CEC" w:rsidRPr="00191CEC" w:rsidRDefault="00191CEC" w:rsidP="00FB5B72">
      <w:pPr>
        <w:spacing w:after="0" w:line="276" w:lineRule="auto"/>
        <w:rPr>
          <w:rFonts w:cs="Arial"/>
          <w:sz w:val="24"/>
          <w:szCs w:val="24"/>
        </w:rPr>
      </w:pPr>
    </w:p>
    <w:p w:rsidR="006D64BB" w:rsidRDefault="006D64BB" w:rsidP="006D64BB">
      <w:pPr>
        <w:spacing w:after="0" w:line="276" w:lineRule="auto"/>
        <w:jc w:val="both"/>
        <w:rPr>
          <w:rFonts w:cs="Arial"/>
          <w:sz w:val="24"/>
          <w:szCs w:val="24"/>
        </w:rPr>
      </w:pPr>
    </w:p>
    <w:p w:rsidR="00F451AC" w:rsidRDefault="006D64BB" w:rsidP="006D64BB">
      <w:pPr>
        <w:spacing w:after="0" w:line="276" w:lineRule="auto"/>
        <w:jc w:val="both"/>
        <w:rPr>
          <w:rFonts w:cs="Arial"/>
          <w:sz w:val="24"/>
          <w:szCs w:val="24"/>
        </w:rPr>
        <w:sectPr w:rsidR="00F451AC" w:rsidSect="006603E7">
          <w:pgSz w:w="11906" w:h="16838"/>
          <w:pgMar w:top="1134" w:right="1418" w:bottom="1134" w:left="1418" w:header="709" w:footer="709" w:gutter="284"/>
          <w:cols w:space="708"/>
          <w:docGrid w:linePitch="360"/>
        </w:sectPr>
      </w:pPr>
      <w:r>
        <w:rPr>
          <w:noProof/>
          <w:lang w:eastAsia="hr-HR"/>
        </w:rPr>
        <w:drawing>
          <wp:inline distT="0" distB="0" distL="0" distR="0">
            <wp:extent cx="5579110" cy="2259330"/>
            <wp:effectExtent l="0" t="0" r="2540" b="762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110" cy="2259330"/>
                    </a:xfrm>
                    <a:prstGeom prst="rect">
                      <a:avLst/>
                    </a:prstGeom>
                    <a:noFill/>
                    <a:ln>
                      <a:noFill/>
                    </a:ln>
                  </pic:spPr>
                </pic:pic>
              </a:graphicData>
            </a:graphic>
          </wp:inline>
        </w:drawing>
      </w:r>
    </w:p>
    <w:p w:rsidR="00F451AC" w:rsidRPr="00F451AC" w:rsidRDefault="00CA7D8A" w:rsidP="00CA7D8A">
      <w:pPr>
        <w:pStyle w:val="Naslov2"/>
      </w:pPr>
      <w:bookmarkStart w:id="449" w:name="_Toc76019972"/>
      <w:bookmarkStart w:id="450" w:name="_Toc78194691"/>
      <w:r>
        <w:lastRenderedPageBreak/>
        <w:t xml:space="preserve"> </w:t>
      </w:r>
      <w:bookmarkStart w:id="451" w:name="_Toc89343129"/>
      <w:r w:rsidR="00F451AC" w:rsidRPr="00F451AC">
        <w:t>MRAZ</w:t>
      </w:r>
      <w:bookmarkEnd w:id="449"/>
      <w:bookmarkEnd w:id="450"/>
      <w:bookmarkEnd w:id="451"/>
      <w:r w:rsidR="00F451AC" w:rsidRPr="00F451AC">
        <w:t xml:space="preserve"> </w:t>
      </w:r>
    </w:p>
    <w:tbl>
      <w:tblPr>
        <w:tblW w:w="89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26"/>
      </w:tblGrid>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jc w:val="both"/>
              <w:rPr>
                <w:rFonts w:eastAsia="Calibri" w:cstheme="minorHAnsi"/>
                <w:b/>
              </w:rPr>
            </w:pPr>
            <w:bookmarkStart w:id="452" w:name="_Hlk532413620"/>
            <w:r w:rsidRPr="00F451AC">
              <w:rPr>
                <w:rFonts w:eastAsia="Calibri" w:cstheme="minorHAnsi"/>
                <w:b/>
              </w:rPr>
              <w:t>Naziv scenarija</w:t>
            </w:r>
          </w:p>
        </w:tc>
      </w:tr>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jc w:val="both"/>
              <w:rPr>
                <w:rFonts w:eastAsia="Calibri" w:cstheme="minorHAnsi"/>
              </w:rPr>
            </w:pPr>
            <w:r w:rsidRPr="00F451AC">
              <w:rPr>
                <w:rFonts w:eastAsia="Calibri" w:cstheme="minorHAnsi"/>
              </w:rPr>
              <w:t>Pojava mraza u vrijeme kasnog proljeća na području Grada</w:t>
            </w:r>
            <w:r>
              <w:rPr>
                <w:rFonts w:eastAsia="Calibri" w:cstheme="minorHAnsi"/>
              </w:rPr>
              <w:t xml:space="preserve"> Ludbrega</w:t>
            </w:r>
          </w:p>
        </w:tc>
      </w:tr>
      <w:tr w:rsidR="00F451AC" w:rsidRPr="00F451AC" w:rsidTr="0006144C">
        <w:trPr>
          <w:trHeight w:val="247"/>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Grupa rizika</w:t>
            </w:r>
          </w:p>
        </w:tc>
      </w:tr>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rPr>
            </w:pPr>
            <w:r w:rsidRPr="00F451AC">
              <w:rPr>
                <w:rFonts w:eastAsia="Calibri" w:cstheme="minorHAnsi"/>
              </w:rPr>
              <w:t xml:space="preserve">Ekstremne vremenske pojave </w:t>
            </w:r>
          </w:p>
        </w:tc>
      </w:tr>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Rizik</w:t>
            </w:r>
          </w:p>
        </w:tc>
      </w:tr>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rPr>
            </w:pPr>
            <w:r w:rsidRPr="00F451AC">
              <w:rPr>
                <w:rFonts w:eastAsia="Calibri" w:cstheme="minorHAnsi"/>
              </w:rPr>
              <w:t>Padaline</w:t>
            </w:r>
          </w:p>
        </w:tc>
      </w:tr>
      <w:tr w:rsidR="00F451AC" w:rsidRPr="00F451AC" w:rsidTr="0006144C">
        <w:trPr>
          <w:trHeight w:val="241"/>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Radna skupina</w:t>
            </w:r>
          </w:p>
        </w:tc>
      </w:tr>
      <w:tr w:rsidR="00F451AC" w:rsidRPr="00F451AC" w:rsidTr="0006144C">
        <w:trPr>
          <w:trHeight w:val="272"/>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Koordinator:</w:t>
            </w:r>
          </w:p>
        </w:tc>
      </w:tr>
      <w:tr w:rsidR="00F451AC" w:rsidRPr="00F451AC" w:rsidTr="0006144C">
        <w:trPr>
          <w:trHeight w:val="272"/>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rPr>
            </w:pPr>
            <w:r w:rsidRPr="00F451AC">
              <w:rPr>
                <w:rFonts w:eastAsia="Calibri" w:cstheme="minorHAnsi"/>
                <w:b/>
                <w:bCs/>
              </w:rPr>
              <w:t>Jurica Havaić</w:t>
            </w:r>
            <w:r w:rsidRPr="00F451AC">
              <w:rPr>
                <w:rFonts w:eastAsia="Calibri" w:cstheme="minorHAnsi"/>
              </w:rPr>
              <w:t>, načelnik Stožera civilne zaštite Grada Ludbrega</w:t>
            </w:r>
          </w:p>
        </w:tc>
      </w:tr>
      <w:tr w:rsidR="00F451AC" w:rsidRPr="00F451AC" w:rsidTr="0006144C">
        <w:trPr>
          <w:trHeight w:val="272"/>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Nositelj:</w:t>
            </w:r>
          </w:p>
        </w:tc>
      </w:tr>
      <w:tr w:rsidR="00F451AC" w:rsidRPr="00F451AC" w:rsidTr="0006144C">
        <w:trPr>
          <w:trHeight w:val="272"/>
          <w:jc w:val="center"/>
        </w:trPr>
        <w:tc>
          <w:tcPr>
            <w:tcW w:w="8926" w:type="dxa"/>
            <w:shd w:val="clear" w:color="auto" w:fill="auto"/>
          </w:tcPr>
          <w:p w:rsidR="00F451AC" w:rsidRDefault="00F451AC" w:rsidP="00F451AC">
            <w:pPr>
              <w:spacing w:after="0" w:line="276" w:lineRule="auto"/>
              <w:contextualSpacing/>
              <w:jc w:val="both"/>
              <w:rPr>
                <w:rFonts w:eastAsia="Calibri" w:cstheme="minorHAnsi"/>
              </w:rPr>
            </w:pPr>
            <w:r>
              <w:rPr>
                <w:rFonts w:eastAsia="Calibri" w:cstheme="minorHAnsi"/>
              </w:rPr>
              <w:t>Grad Ludbreg</w:t>
            </w:r>
          </w:p>
          <w:p w:rsidR="00F451AC" w:rsidRPr="00F451AC" w:rsidRDefault="00F451AC" w:rsidP="00F451AC">
            <w:pPr>
              <w:spacing w:after="0" w:line="276" w:lineRule="auto"/>
              <w:contextualSpacing/>
              <w:jc w:val="both"/>
              <w:rPr>
                <w:rFonts w:eastAsia="Calibri" w:cstheme="minorHAnsi"/>
              </w:rPr>
            </w:pPr>
            <w:r w:rsidRPr="00F451AC">
              <w:rPr>
                <w:rFonts w:eastAsia="Calibri" w:cstheme="minorHAnsi"/>
                <w:b/>
                <w:bCs/>
              </w:rPr>
              <w:t>Erina Stančin</w:t>
            </w:r>
            <w:r>
              <w:rPr>
                <w:rFonts w:eastAsia="Calibri" w:cstheme="minorHAnsi"/>
              </w:rPr>
              <w:t>, pročelnica Upravnog odjela za razvojne projekte, društvene djelatnosti i lokalnu samoupravu</w:t>
            </w:r>
          </w:p>
        </w:tc>
      </w:tr>
      <w:tr w:rsidR="00F451AC" w:rsidRPr="00F451AC" w:rsidTr="0006144C">
        <w:trPr>
          <w:trHeight w:val="281"/>
          <w:jc w:val="center"/>
        </w:trPr>
        <w:tc>
          <w:tcPr>
            <w:tcW w:w="8926" w:type="dxa"/>
            <w:shd w:val="clear" w:color="auto" w:fill="auto"/>
          </w:tcPr>
          <w:p w:rsidR="00F451AC" w:rsidRPr="00F451AC" w:rsidRDefault="00F451AC" w:rsidP="00F451AC">
            <w:pPr>
              <w:spacing w:after="0" w:line="276" w:lineRule="auto"/>
              <w:contextualSpacing/>
              <w:jc w:val="both"/>
              <w:rPr>
                <w:rFonts w:eastAsia="Calibri" w:cstheme="minorHAnsi"/>
                <w:b/>
              </w:rPr>
            </w:pPr>
            <w:r w:rsidRPr="00F451AC">
              <w:rPr>
                <w:rFonts w:eastAsia="Calibri" w:cstheme="minorHAnsi"/>
                <w:b/>
              </w:rPr>
              <w:t>Izvršitelj:</w:t>
            </w:r>
          </w:p>
        </w:tc>
      </w:tr>
      <w:tr w:rsidR="00F451AC" w:rsidRPr="00F451AC" w:rsidTr="0006144C">
        <w:trPr>
          <w:trHeight w:val="237"/>
          <w:jc w:val="center"/>
        </w:trPr>
        <w:tc>
          <w:tcPr>
            <w:tcW w:w="8926" w:type="dxa"/>
            <w:shd w:val="clear" w:color="auto" w:fill="auto"/>
          </w:tcPr>
          <w:p w:rsidR="00F451AC" w:rsidRDefault="00F451AC" w:rsidP="00F451AC">
            <w:pPr>
              <w:spacing w:after="0" w:line="276" w:lineRule="auto"/>
              <w:contextualSpacing/>
              <w:jc w:val="both"/>
              <w:rPr>
                <w:rFonts w:eastAsia="Calibri" w:cstheme="minorHAnsi"/>
              </w:rPr>
            </w:pPr>
            <w:r w:rsidRPr="00F451AC">
              <w:rPr>
                <w:rFonts w:eastAsia="Calibri" w:cstheme="minorHAnsi"/>
                <w:b/>
                <w:bCs/>
              </w:rPr>
              <w:t>Erina Stančin</w:t>
            </w:r>
            <w:r>
              <w:rPr>
                <w:rFonts w:eastAsia="Calibri" w:cstheme="minorHAnsi"/>
              </w:rPr>
              <w:t>, pročelnica Upravnog odjela za razvojne projekte, društvene djelatnosti i lokalnu samoupravu</w:t>
            </w:r>
          </w:p>
          <w:p w:rsidR="00F451AC" w:rsidRPr="00F451AC" w:rsidRDefault="00F451AC" w:rsidP="00F451AC">
            <w:pPr>
              <w:spacing w:after="0" w:line="276" w:lineRule="auto"/>
              <w:contextualSpacing/>
              <w:jc w:val="both"/>
              <w:rPr>
                <w:rFonts w:eastAsia="Calibri" w:cstheme="minorHAnsi"/>
              </w:rPr>
            </w:pPr>
            <w:r w:rsidRPr="00F451AC">
              <w:rPr>
                <w:rFonts w:eastAsia="Calibri" w:cstheme="minorHAnsi"/>
                <w:b/>
                <w:bCs/>
              </w:rPr>
              <w:t>Mirjana Balažinec</w:t>
            </w:r>
            <w:r w:rsidRPr="00F451AC">
              <w:rPr>
                <w:rFonts w:eastAsia="Calibri" w:cstheme="minorHAnsi"/>
              </w:rPr>
              <w:t>, voditeljica Odsjeka za lokalnu samoupravu i opće poslove</w:t>
            </w:r>
          </w:p>
        </w:tc>
      </w:tr>
    </w:tbl>
    <w:p w:rsidR="00F451AC" w:rsidRPr="00F451AC" w:rsidRDefault="00F451AC" w:rsidP="00CA7D8A">
      <w:pPr>
        <w:pStyle w:val="Naslov3"/>
      </w:pPr>
      <w:bookmarkStart w:id="453" w:name="_Toc4137342"/>
      <w:bookmarkStart w:id="454" w:name="_Toc76019973"/>
      <w:bookmarkStart w:id="455" w:name="_Toc78194692"/>
      <w:bookmarkStart w:id="456" w:name="_Toc89343130"/>
      <w:bookmarkEnd w:id="452"/>
      <w:r w:rsidRPr="00F451AC">
        <w:t>Uvod</w:t>
      </w:r>
      <w:bookmarkEnd w:id="453"/>
      <w:bookmarkEnd w:id="454"/>
      <w:bookmarkEnd w:id="455"/>
      <w:bookmarkEnd w:id="456"/>
      <w:r w:rsidRPr="00F451AC">
        <w:t xml:space="preserve"> </w:t>
      </w:r>
    </w:p>
    <w:p w:rsidR="00F451AC" w:rsidRPr="00F451AC" w:rsidRDefault="00F451AC" w:rsidP="00F451AC">
      <w:pPr>
        <w:spacing w:line="276" w:lineRule="auto"/>
        <w:jc w:val="both"/>
        <w:rPr>
          <w:sz w:val="24"/>
          <w:szCs w:val="24"/>
        </w:rPr>
      </w:pPr>
      <w:r w:rsidRPr="00F451AC">
        <w:rPr>
          <w:sz w:val="24"/>
          <w:szCs w:val="24"/>
        </w:rPr>
        <w:t xml:space="preserve">Mraz je oborina koja nastaje </w:t>
      </w:r>
      <w:r w:rsidRPr="00F451AC">
        <w:rPr>
          <w:sz w:val="24"/>
          <w:szCs w:val="24"/>
          <w:shd w:val="clear" w:color="auto" w:fill="FFFFFF"/>
        </w:rPr>
        <w:t>kad uz hladno tlo prizemni sloj zraka pri temperaturi nižoj od 0˚C izravno prijeđe iz vodene pare u led.</w:t>
      </w:r>
      <w:r w:rsidRPr="00F451AC">
        <w:rPr>
          <w:sz w:val="24"/>
          <w:szCs w:val="24"/>
        </w:rPr>
        <w:t xml:space="preserve"> Pojavljuje se od rujna do svibnja, pri čemu je najopasniji onaj koji se pojavi u vegetacijskom razdoblju. Posljedice mogu biti smanjenje prinosa u poljoprivredi i povrtlarstvu. </w:t>
      </w:r>
      <w:r w:rsidRPr="00F451AC">
        <w:rPr>
          <w:rFonts w:eastAsia="Times New Roman"/>
          <w:sz w:val="24"/>
          <w:szCs w:val="24"/>
          <w:lang w:eastAsia="hr-HR"/>
        </w:rPr>
        <w:t xml:space="preserve">Pojava, intenzitet i trajanje mraza lokalnog je karaktera jer ovisi od nagiba i orijentacije terena, reljefa, vrste zemljišta i vegetacije. Prema nastanku možemo ga podijeliti na advekcijski, radijacijski i evaporacijski. </w:t>
      </w:r>
    </w:p>
    <w:p w:rsidR="00F451AC" w:rsidRPr="00F451AC" w:rsidRDefault="00F451AC" w:rsidP="00CA7D8A">
      <w:pPr>
        <w:pStyle w:val="Naslov3"/>
      </w:pPr>
      <w:bookmarkStart w:id="457" w:name="_Toc4137343"/>
      <w:bookmarkStart w:id="458" w:name="_Toc76019974"/>
      <w:bookmarkStart w:id="459" w:name="_Toc78194693"/>
      <w:bookmarkStart w:id="460" w:name="_Toc89343131"/>
      <w:r w:rsidRPr="00F451AC">
        <w:t>Prikaz utjecaja na kritičnu infrastrukturu</w:t>
      </w:r>
      <w:bookmarkEnd w:id="457"/>
      <w:bookmarkEnd w:id="458"/>
      <w:bookmarkEnd w:id="459"/>
      <w:bookmarkEnd w:id="460"/>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46"/>
        <w:gridCol w:w="7938"/>
      </w:tblGrid>
      <w:tr w:rsidR="00F451AC" w:rsidRPr="00F451AC" w:rsidTr="0006144C">
        <w:trPr>
          <w:trHeight w:val="376"/>
          <w:tblHeader/>
          <w:jc w:val="center"/>
        </w:trPr>
        <w:tc>
          <w:tcPr>
            <w:tcW w:w="846" w:type="dxa"/>
            <w:shd w:val="clear" w:color="auto" w:fill="auto"/>
            <w:vAlign w:val="center"/>
          </w:tcPr>
          <w:p w:rsidR="00F451AC" w:rsidRPr="00F451AC" w:rsidRDefault="00F451AC" w:rsidP="00F451AC">
            <w:pPr>
              <w:spacing w:after="0" w:line="276" w:lineRule="auto"/>
              <w:jc w:val="both"/>
              <w:rPr>
                <w:rFonts w:eastAsia="Calibri" w:cstheme="minorHAnsi"/>
                <w:b/>
                <w:sz w:val="20"/>
                <w:szCs w:val="20"/>
              </w:rPr>
            </w:pPr>
            <w:r w:rsidRPr="00F451AC">
              <w:rPr>
                <w:rFonts w:eastAsia="Calibri" w:cstheme="minorHAnsi"/>
                <w:b/>
                <w:sz w:val="20"/>
                <w:szCs w:val="20"/>
              </w:rPr>
              <w:t>Utjecaj</w:t>
            </w: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b/>
                <w:sz w:val="20"/>
                <w:szCs w:val="20"/>
              </w:rPr>
            </w:pPr>
            <w:r w:rsidRPr="00F451AC">
              <w:rPr>
                <w:rFonts w:eastAsia="Calibri" w:cstheme="minorHAnsi"/>
                <w:b/>
                <w:sz w:val="20"/>
                <w:szCs w:val="20"/>
              </w:rPr>
              <w:t>Sektor</w:t>
            </w:r>
          </w:p>
        </w:tc>
      </w:tr>
      <w:tr w:rsidR="00F451AC" w:rsidRPr="00F451AC" w:rsidTr="0006144C">
        <w:trPr>
          <w:trHeight w:val="37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Komunikacijska i informacijska tehnologija (elektroničke komunikacije, prijenos podataka, informacijski sustavi, pružanje audio i audiovizualnih medijskih usluga)</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Promet (cestovni, željeznički promet)</w:t>
            </w:r>
          </w:p>
        </w:tc>
      </w:tr>
      <w:tr w:rsidR="00F451AC" w:rsidRPr="00F451AC" w:rsidTr="0006144C">
        <w:trPr>
          <w:trHeight w:val="37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Zdravstvo (zdravstvena zaštita, proizvodnja, promet i nadzor nad lijekovima)</w:t>
            </w:r>
          </w:p>
        </w:tc>
      </w:tr>
      <w:tr w:rsidR="00F451AC" w:rsidRPr="00F451AC" w:rsidTr="0006144C">
        <w:trPr>
          <w:trHeight w:val="37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Vodno gospodarstvo (regulacijske i zaštitne vodne građevine i komunalne vodne građevine)</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x</w:t>
            </w: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 xml:space="preserve">Hrana (proizvodnja i opskrba hranom i sustav sigurnosti hrane, robne zalihe) </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Financije (bankarstvo, burze, investicije, sustavi osiguranja i plaćanja)</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Proizvodnja, skladištenje i prijevoz opasnih tvari (kemijski, biološki, radiološki i nuklearni materijali)</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Javne službe (osiguranje javnog reda i mira, zaštita i spašavanje, hitna medicinska pomoć)</w:t>
            </w:r>
          </w:p>
        </w:tc>
      </w:tr>
      <w:tr w:rsidR="00F451AC" w:rsidRPr="00F451AC" w:rsidTr="0006144C">
        <w:trPr>
          <w:trHeight w:val="386"/>
          <w:jc w:val="center"/>
        </w:trPr>
        <w:tc>
          <w:tcPr>
            <w:tcW w:w="846"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p>
        </w:tc>
        <w:tc>
          <w:tcPr>
            <w:tcW w:w="7938" w:type="dxa"/>
            <w:shd w:val="clear" w:color="auto" w:fill="auto"/>
            <w:vAlign w:val="center"/>
          </w:tcPr>
          <w:p w:rsidR="00F451AC" w:rsidRPr="00F451AC" w:rsidRDefault="00F451AC" w:rsidP="00F451AC">
            <w:pPr>
              <w:spacing w:after="0" w:line="276" w:lineRule="auto"/>
              <w:jc w:val="both"/>
              <w:rPr>
                <w:rFonts w:eastAsia="Calibri" w:cstheme="minorHAnsi"/>
                <w:sz w:val="20"/>
                <w:szCs w:val="20"/>
              </w:rPr>
            </w:pPr>
            <w:r w:rsidRPr="00F451AC">
              <w:rPr>
                <w:rFonts w:eastAsia="Calibri" w:cstheme="minorHAnsi"/>
                <w:sz w:val="20"/>
                <w:szCs w:val="20"/>
              </w:rPr>
              <w:t>Nacionalni spomenici i vrijednosti</w:t>
            </w:r>
          </w:p>
        </w:tc>
      </w:tr>
    </w:tbl>
    <w:p w:rsidR="00F451AC" w:rsidRPr="00F451AC" w:rsidRDefault="00F451AC" w:rsidP="00CA7D8A">
      <w:pPr>
        <w:pStyle w:val="Naslov3"/>
      </w:pPr>
      <w:bookmarkStart w:id="461" w:name="_Toc4137344"/>
      <w:bookmarkStart w:id="462" w:name="_Toc76019975"/>
      <w:bookmarkStart w:id="463" w:name="_Toc78194694"/>
      <w:bookmarkStart w:id="464" w:name="_Toc89343132"/>
      <w:r w:rsidRPr="00F451AC">
        <w:lastRenderedPageBreak/>
        <w:t>Kontekst</w:t>
      </w:r>
      <w:bookmarkEnd w:id="461"/>
      <w:bookmarkEnd w:id="462"/>
      <w:bookmarkEnd w:id="463"/>
      <w:bookmarkEnd w:id="464"/>
    </w:p>
    <w:p w:rsidR="00F451AC" w:rsidRPr="00F451AC" w:rsidRDefault="00F451AC" w:rsidP="00F451AC">
      <w:pPr>
        <w:spacing w:after="120" w:line="276" w:lineRule="auto"/>
        <w:jc w:val="both"/>
        <w:rPr>
          <w:sz w:val="24"/>
          <w:szCs w:val="24"/>
          <w:lang w:eastAsia="zh-CN"/>
        </w:rPr>
      </w:pPr>
      <w:r w:rsidRPr="00F451AC">
        <w:rPr>
          <w:sz w:val="24"/>
          <w:szCs w:val="24"/>
          <w:lang w:eastAsia="zh-CN"/>
        </w:rPr>
        <w:t>Biljke u tkivu imaju veliki postotak vode. Prilikom pojave niske temperature dolazi do smrzavanja vode što dovodi do pucanja i širenja tkiva te odumiranja biljaka. Kod slabijih mrazova dolazi do oštećenja zelenih nezaštićenih dijelova, što ne dovodi do velikih problema za biljke. Takvu pojavu biljke prepoznaju kao stres, što dovodi do pada otpornosti biljaka. Ako su biljke na vrijeme pripremljene te su povukle biljne sokove na vrijeme, mraz nema nepovoljno djelovanje. Kod pojave slabih i umjerenih mrazova dolazi do oštećenja zelenih dijelova biljaka Kod pojave jakih i vrlo jakih mrazova dolazi do oštećenja tkiva, što može izazvati značajna oštećenja na deblu, granama, krošnji i dr. Prilikom smrzavanja tla dolazi do odumiranja korijena i izbacivanja korijena ako biljka nije prilagođena na takve uvjete.</w:t>
      </w:r>
    </w:p>
    <w:p w:rsidR="00F451AC" w:rsidRPr="00F451AC" w:rsidRDefault="00F451AC" w:rsidP="00F451AC">
      <w:pPr>
        <w:keepNext/>
        <w:spacing w:after="0" w:line="276" w:lineRule="auto"/>
        <w:jc w:val="center"/>
      </w:pPr>
      <w:r w:rsidRPr="00F451AC">
        <w:rPr>
          <w:noProof/>
          <w:sz w:val="24"/>
          <w:szCs w:val="24"/>
          <w:lang w:eastAsia="hr-HR"/>
        </w:rPr>
        <w:drawing>
          <wp:inline distT="0" distB="0" distL="0" distR="0">
            <wp:extent cx="5791200" cy="5899737"/>
            <wp:effectExtent l="0" t="0" r="0" b="6350"/>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05110" cy="5913907"/>
                    </a:xfrm>
                    <a:prstGeom prst="rect">
                      <a:avLst/>
                    </a:prstGeom>
                    <a:noFill/>
                  </pic:spPr>
                </pic:pic>
              </a:graphicData>
            </a:graphic>
          </wp:inline>
        </w:drawing>
      </w:r>
    </w:p>
    <w:p w:rsidR="00F451AC" w:rsidRPr="00F451AC" w:rsidRDefault="00F451AC" w:rsidP="00F451AC">
      <w:pPr>
        <w:spacing w:after="0" w:line="276" w:lineRule="auto"/>
        <w:jc w:val="center"/>
        <w:rPr>
          <w:rFonts w:ascii="Calibri" w:eastAsia="Calibri" w:hAnsi="Calibri" w:cs="Arial"/>
          <w:b/>
          <w:bCs/>
          <w:sz w:val="20"/>
          <w:szCs w:val="20"/>
          <w:lang w:eastAsia="zh-CN"/>
        </w:rPr>
      </w:pPr>
      <w:bookmarkStart w:id="465" w:name="_Toc532467270"/>
      <w:bookmarkStart w:id="466" w:name="_Toc4138261"/>
      <w:bookmarkStart w:id="467" w:name="_Toc76019477"/>
      <w:bookmarkStart w:id="468" w:name="_Toc78194967"/>
      <w:bookmarkStart w:id="469" w:name="_Toc89343316"/>
      <w:r w:rsidRPr="00F451AC">
        <w:rPr>
          <w:rFonts w:ascii="Calibri" w:eastAsia="Calibri" w:hAnsi="Calibri" w:cs="Arial"/>
          <w:b/>
          <w:bCs/>
          <w:sz w:val="20"/>
          <w:szCs w:val="20"/>
          <w:lang w:eastAsia="zh-CN"/>
        </w:rPr>
        <w:t xml:space="preserve">Slika </w:t>
      </w:r>
      <w:r w:rsidR="00167748" w:rsidRPr="00F451AC">
        <w:rPr>
          <w:rFonts w:ascii="Calibri" w:eastAsia="Calibri" w:hAnsi="Calibri" w:cs="Arial"/>
          <w:b/>
          <w:bCs/>
          <w:noProof/>
          <w:sz w:val="20"/>
          <w:szCs w:val="20"/>
          <w:lang w:eastAsia="zh-CN"/>
        </w:rPr>
        <w:fldChar w:fldCharType="begin"/>
      </w:r>
      <w:r w:rsidRPr="00F451AC">
        <w:rPr>
          <w:rFonts w:ascii="Calibri" w:eastAsia="Calibri" w:hAnsi="Calibri" w:cs="Arial"/>
          <w:b/>
          <w:bCs/>
          <w:noProof/>
          <w:sz w:val="20"/>
          <w:szCs w:val="20"/>
          <w:lang w:eastAsia="zh-CN"/>
        </w:rPr>
        <w:instrText xml:space="preserve"> SEQ Slika \* ARABIC </w:instrText>
      </w:r>
      <w:r w:rsidR="00167748" w:rsidRPr="00F451A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9</w:t>
      </w:r>
      <w:r w:rsidR="00167748" w:rsidRPr="00F451AC">
        <w:rPr>
          <w:rFonts w:ascii="Calibri" w:eastAsia="Calibri" w:hAnsi="Calibri" w:cs="Arial"/>
          <w:b/>
          <w:bCs/>
          <w:noProof/>
          <w:sz w:val="20"/>
          <w:szCs w:val="20"/>
          <w:lang w:eastAsia="zh-CN"/>
        </w:rPr>
        <w:fldChar w:fldCharType="end"/>
      </w:r>
      <w:r w:rsidRPr="00F451AC">
        <w:rPr>
          <w:rFonts w:ascii="Calibri" w:eastAsia="Calibri" w:hAnsi="Calibri" w:cs="Arial"/>
          <w:b/>
          <w:bCs/>
          <w:sz w:val="20"/>
          <w:szCs w:val="20"/>
          <w:lang w:eastAsia="zh-CN"/>
        </w:rPr>
        <w:t>. Srednji datumi početka i završetka razdoblja s mrazom na području RH</w:t>
      </w:r>
      <w:bookmarkEnd w:id="465"/>
      <w:bookmarkEnd w:id="466"/>
      <w:bookmarkEnd w:id="467"/>
      <w:bookmarkEnd w:id="468"/>
      <w:bookmarkEnd w:id="469"/>
    </w:p>
    <w:p w:rsidR="00F451AC" w:rsidRPr="00F451AC" w:rsidRDefault="00F451AC" w:rsidP="00F451AC">
      <w:pPr>
        <w:jc w:val="center"/>
        <w:rPr>
          <w:sz w:val="18"/>
          <w:szCs w:val="18"/>
          <w:lang w:eastAsia="zh-CN"/>
        </w:rPr>
      </w:pPr>
      <w:r w:rsidRPr="00F451AC">
        <w:rPr>
          <w:sz w:val="18"/>
          <w:szCs w:val="18"/>
          <w:lang w:eastAsia="zh-CN"/>
        </w:rPr>
        <w:t>Izvor: Srednji datumi početka i završetka razdoblja s mrazom na području RH</w:t>
      </w:r>
    </w:p>
    <w:p w:rsidR="00F451AC" w:rsidRPr="00F451AC" w:rsidRDefault="00F451AC" w:rsidP="00CA7D8A">
      <w:pPr>
        <w:pStyle w:val="Naslov3"/>
      </w:pPr>
      <w:bookmarkStart w:id="470" w:name="_Toc4137345"/>
      <w:bookmarkStart w:id="471" w:name="_Toc76019976"/>
      <w:bookmarkStart w:id="472" w:name="_Toc78194695"/>
      <w:bookmarkStart w:id="473" w:name="_Toc89343133"/>
      <w:r w:rsidRPr="00F451AC">
        <w:lastRenderedPageBreak/>
        <w:t>Uzrok</w:t>
      </w:r>
      <w:bookmarkEnd w:id="470"/>
      <w:bookmarkEnd w:id="471"/>
      <w:bookmarkEnd w:id="472"/>
      <w:bookmarkEnd w:id="473"/>
      <w:r w:rsidRPr="00F451AC">
        <w:t xml:space="preserve"> </w:t>
      </w:r>
    </w:p>
    <w:p w:rsidR="00F451AC" w:rsidRPr="00F451AC" w:rsidRDefault="00F451AC" w:rsidP="00F451AC">
      <w:pPr>
        <w:shd w:val="clear" w:color="auto" w:fill="FFFFFF"/>
        <w:spacing w:after="120" w:line="276" w:lineRule="auto"/>
        <w:jc w:val="both"/>
        <w:rPr>
          <w:rFonts w:eastAsia="Times New Roman" w:cs="Arial"/>
          <w:sz w:val="24"/>
          <w:szCs w:val="24"/>
          <w:lang w:eastAsia="hr-HR"/>
        </w:rPr>
      </w:pPr>
      <w:r w:rsidRPr="00F451AC">
        <w:rPr>
          <w:rFonts w:eastAsia="Times New Roman" w:cs="Arial"/>
          <w:sz w:val="24"/>
          <w:szCs w:val="24"/>
          <w:lang w:eastAsia="hr-HR"/>
        </w:rPr>
        <w:t>Mraz nastaje sublimacijom vodene pare na ohlađenim predmetima kada je temperatura rosišta manja od 0°C. Do pojave mraza dolazi na više načina, a to su advekcijom, radijacijom ili istodobno advekcijom i radijacijom.</w:t>
      </w:r>
    </w:p>
    <w:p w:rsidR="00F451AC" w:rsidRPr="00F451AC" w:rsidRDefault="00F451AC" w:rsidP="00F451AC">
      <w:pPr>
        <w:shd w:val="clear" w:color="auto" w:fill="FFFFFF"/>
        <w:spacing w:after="120" w:line="276" w:lineRule="auto"/>
        <w:jc w:val="both"/>
        <w:rPr>
          <w:rFonts w:eastAsia="Times New Roman" w:cs="Arial"/>
          <w:sz w:val="24"/>
          <w:szCs w:val="24"/>
          <w:lang w:eastAsia="hr-HR"/>
        </w:rPr>
      </w:pPr>
      <w:r w:rsidRPr="00F451AC">
        <w:rPr>
          <w:rFonts w:eastAsia="Times New Roman" w:cs="Arial"/>
          <w:sz w:val="24"/>
          <w:szCs w:val="24"/>
          <w:lang w:eastAsia="hr-HR"/>
        </w:rPr>
        <w:t xml:space="preserve">Advekcijski mraz nastaje prodorom hladnog zraka koji se zadrži i po nekoliko dana i prekrije veliko područje. </w:t>
      </w:r>
    </w:p>
    <w:p w:rsidR="00F451AC" w:rsidRPr="00F451AC" w:rsidRDefault="00F451AC" w:rsidP="00F451AC">
      <w:pPr>
        <w:spacing w:after="120" w:line="276" w:lineRule="auto"/>
        <w:jc w:val="both"/>
        <w:rPr>
          <w:rFonts w:eastAsia="Times New Roman" w:cs="Arial"/>
          <w:sz w:val="24"/>
          <w:szCs w:val="24"/>
          <w:lang w:eastAsia="hr-HR"/>
        </w:rPr>
      </w:pPr>
      <w:r w:rsidRPr="00F451AC">
        <w:rPr>
          <w:rFonts w:eastAsia="Times New Roman" w:cs="Arial"/>
          <w:sz w:val="24"/>
          <w:szCs w:val="24"/>
          <w:lang w:eastAsia="hr-HR"/>
        </w:rPr>
        <w:t xml:space="preserve">Radijacijski mraz nastaje uslijed intenzivnog hlađenja tla i prizemnog sloja zraka. U najnižim dijelovima nekog kraja zbog spuštanja hladnog zraka niz obronke stvaraju se tzv. jezera hladnog zraka koje uzrokuju štete po kotlinama, udolinama, nizinama i uvalama. </w:t>
      </w:r>
    </w:p>
    <w:p w:rsidR="00F451AC" w:rsidRPr="00F451AC" w:rsidRDefault="00F451AC" w:rsidP="00CA7D8A">
      <w:pPr>
        <w:pStyle w:val="Naslov4"/>
      </w:pPr>
      <w:bookmarkStart w:id="474" w:name="_Toc76019977"/>
      <w:bookmarkStart w:id="475" w:name="_Toc78194696"/>
      <w:bookmarkStart w:id="476" w:name="_Toc89343134"/>
      <w:r w:rsidRPr="00F451AC">
        <w:t>Razvoj događaja koji prethodi velikoj nesreći</w:t>
      </w:r>
      <w:bookmarkEnd w:id="474"/>
      <w:bookmarkEnd w:id="475"/>
      <w:bookmarkEnd w:id="476"/>
    </w:p>
    <w:p w:rsidR="00F451AC" w:rsidRPr="00F451AC" w:rsidRDefault="00F451AC" w:rsidP="00F451AC">
      <w:pPr>
        <w:spacing w:line="276" w:lineRule="auto"/>
        <w:jc w:val="both"/>
        <w:rPr>
          <w:rFonts w:cs="Arial"/>
          <w:lang w:eastAsia="hr-HR"/>
        </w:rPr>
      </w:pPr>
      <w:r w:rsidRPr="00F451AC">
        <w:rPr>
          <w:rFonts w:cs="Arial"/>
          <w:sz w:val="24"/>
          <w:szCs w:val="24"/>
          <w:lang w:eastAsia="hr-HR"/>
        </w:rPr>
        <w:t>Prodor hladnog zraka, intenzivno hlađenje tla i prizemnog sloja tla kada je temperatura rosišta manja od 0°C</w:t>
      </w:r>
      <w:r w:rsidRPr="00F451AC">
        <w:rPr>
          <w:rFonts w:cs="Arial"/>
          <w:lang w:eastAsia="hr-HR"/>
        </w:rPr>
        <w:t xml:space="preserve">. </w:t>
      </w:r>
    </w:p>
    <w:p w:rsidR="00F451AC" w:rsidRPr="00F451AC" w:rsidRDefault="00F451AC" w:rsidP="00CA7D8A">
      <w:pPr>
        <w:pStyle w:val="Naslov4"/>
      </w:pPr>
      <w:bookmarkStart w:id="477" w:name="_Toc76019978"/>
      <w:bookmarkStart w:id="478" w:name="_Toc78194697"/>
      <w:bookmarkStart w:id="479" w:name="_Toc89343135"/>
      <w:r w:rsidRPr="00F451AC">
        <w:t>Okidač koji je uzrokovao veliku nesreću</w:t>
      </w:r>
      <w:bookmarkEnd w:id="477"/>
      <w:bookmarkEnd w:id="478"/>
      <w:bookmarkEnd w:id="479"/>
      <w:r w:rsidRPr="00F451AC">
        <w:t xml:space="preserve"> </w:t>
      </w:r>
    </w:p>
    <w:p w:rsidR="00F451AC" w:rsidRPr="00F451AC" w:rsidRDefault="00F451AC" w:rsidP="00F451AC">
      <w:pPr>
        <w:spacing w:line="276" w:lineRule="auto"/>
        <w:jc w:val="both"/>
        <w:rPr>
          <w:rFonts w:cs="Arial"/>
          <w:sz w:val="24"/>
          <w:szCs w:val="24"/>
        </w:rPr>
      </w:pPr>
      <w:r w:rsidRPr="00F451AC">
        <w:rPr>
          <w:rFonts w:cs="Arial"/>
          <w:sz w:val="24"/>
          <w:szCs w:val="24"/>
        </w:rPr>
        <w:t>Ignoriranje upozorenja o pojavi mraza značajno utječe na stanovništvo te stočni fond i poljoprivredni urod. Neprovođenje pravovremenih mjera zaštite rezultira velikim štetama u poljoprivrednoj proizvodnji i propadanja uroda.</w:t>
      </w:r>
    </w:p>
    <w:p w:rsidR="00F451AC" w:rsidRPr="00F451AC" w:rsidRDefault="00F451AC" w:rsidP="00CA7D8A">
      <w:pPr>
        <w:pStyle w:val="Naslov3"/>
      </w:pPr>
      <w:bookmarkStart w:id="480" w:name="_Toc4137346"/>
      <w:bookmarkStart w:id="481" w:name="_Toc76019979"/>
      <w:bookmarkStart w:id="482" w:name="_Toc78194698"/>
      <w:bookmarkStart w:id="483" w:name="_Toc89343136"/>
      <w:r w:rsidRPr="00F451AC">
        <w:t>Opis događaja</w:t>
      </w:r>
      <w:bookmarkEnd w:id="480"/>
      <w:bookmarkEnd w:id="481"/>
      <w:bookmarkEnd w:id="482"/>
      <w:bookmarkEnd w:id="483"/>
      <w:r w:rsidRPr="00F451AC">
        <w:t xml:space="preserve"> </w:t>
      </w:r>
    </w:p>
    <w:p w:rsidR="00F451AC" w:rsidRPr="00F451AC" w:rsidRDefault="00F451AC" w:rsidP="00F451AC">
      <w:pPr>
        <w:spacing w:line="276" w:lineRule="auto"/>
        <w:jc w:val="both"/>
        <w:rPr>
          <w:sz w:val="24"/>
          <w:szCs w:val="24"/>
        </w:rPr>
      </w:pPr>
      <w:r w:rsidRPr="00F451AC">
        <w:rPr>
          <w:sz w:val="24"/>
          <w:szCs w:val="24"/>
        </w:rPr>
        <w:t>Mraz nastaje kada se krute površine u dodiru s zrakom ohlade ispod točke smrzavanja vode, te se na njima natalože kristali leda. Uvjeti smrzavanja mogu se pojaviti tijekom proljeća, jeseni ili zime. 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 Proljetni mraz (događaj s najgorim mogućim posljedicama) može izazvati potpune štete i gubitak uroda ili dovesti do slabe kvalitete i zakašnjelog prinosa.</w:t>
      </w:r>
    </w:p>
    <w:p w:rsidR="00F451AC" w:rsidRPr="00F451AC" w:rsidRDefault="00F451AC" w:rsidP="00CA7D8A">
      <w:pPr>
        <w:pStyle w:val="Naslov4"/>
      </w:pPr>
      <w:bookmarkStart w:id="484" w:name="_Toc76019985"/>
      <w:bookmarkStart w:id="485" w:name="_Toc78194699"/>
      <w:bookmarkStart w:id="486" w:name="_Toc89343137"/>
      <w:r w:rsidRPr="00F451AC">
        <w:t>Događaj s najgorim mogućim posljedicama</w:t>
      </w:r>
      <w:bookmarkEnd w:id="484"/>
      <w:bookmarkEnd w:id="485"/>
      <w:bookmarkEnd w:id="486"/>
    </w:p>
    <w:p w:rsidR="00F451AC" w:rsidRPr="00F451AC" w:rsidRDefault="00F451AC" w:rsidP="00F451AC">
      <w:pPr>
        <w:shd w:val="clear" w:color="auto" w:fill="FFFFFF"/>
        <w:spacing w:after="225" w:line="276" w:lineRule="auto"/>
        <w:jc w:val="both"/>
        <w:rPr>
          <w:rFonts w:eastAsia="Times New Roman" w:cs="Arial"/>
          <w:sz w:val="24"/>
          <w:szCs w:val="24"/>
          <w:lang w:eastAsia="hr-HR"/>
        </w:rPr>
      </w:pPr>
      <w:r w:rsidRPr="00F451AC">
        <w:rPr>
          <w:rFonts w:eastAsia="Times New Roman" w:cs="Arial"/>
          <w:sz w:val="24"/>
          <w:szCs w:val="24"/>
          <w:lang w:eastAsia="hr-HR"/>
        </w:rPr>
        <w:t>Kasni proljetni mrazovi mogu počiniti velike štete u smislu da unište cijelu berbu. Zametnuti plodovi su još osjetljiviji od cvjetova i propadaju na temperaturi od -1,2 do 2°C, dok cvjetovi stradaju na -2,0 do -3,0°C. Pojedini dijelovi cvijeta su također nejednako otporni prema mrazovima. Cvjetni pupovi su najosjetljiviji na kasne proljetne mrazove za razliku od faze potpunog zimskog mirovanja kada cvjetni pupovi mogu izdržati znatno niže temperature. S početkom vegetacije, njihovim pupanjem i cvjetanjem ta se osjetljivost naglo povećava.</w:t>
      </w:r>
    </w:p>
    <w:p w:rsidR="00F451AC" w:rsidRPr="00F451AC" w:rsidRDefault="00F451AC" w:rsidP="00F451AC">
      <w:pPr>
        <w:numPr>
          <w:ilvl w:val="4"/>
          <w:numId w:val="3"/>
        </w:numPr>
        <w:spacing w:before="240" w:after="120" w:line="276" w:lineRule="auto"/>
        <w:jc w:val="both"/>
        <w:outlineLvl w:val="4"/>
        <w:rPr>
          <w:rFonts w:ascii="Calibri" w:hAnsi="Calibri" w:cs="Times New Roman"/>
          <w:bCs/>
          <w:i/>
          <w:iCs/>
          <w:sz w:val="24"/>
          <w:szCs w:val="26"/>
          <w:lang w:eastAsia="zh-CN"/>
        </w:rPr>
        <w:sectPr w:rsidR="00F451AC" w:rsidRPr="00F451AC" w:rsidSect="006603E7">
          <w:pgSz w:w="11906" w:h="16838"/>
          <w:pgMar w:top="1134" w:right="1418" w:bottom="1134" w:left="1418" w:header="709" w:footer="709" w:gutter="284"/>
          <w:cols w:space="708"/>
          <w:docGrid w:linePitch="360"/>
        </w:sectPr>
      </w:pPr>
      <w:bookmarkStart w:id="487" w:name="_Toc76019986"/>
    </w:p>
    <w:p w:rsidR="00F451AC" w:rsidRPr="00F451AC" w:rsidRDefault="00F451AC" w:rsidP="00F451AC">
      <w:pPr>
        <w:numPr>
          <w:ilvl w:val="4"/>
          <w:numId w:val="3"/>
        </w:numPr>
        <w:spacing w:before="240" w:after="120" w:line="276" w:lineRule="auto"/>
        <w:jc w:val="both"/>
        <w:outlineLvl w:val="4"/>
        <w:rPr>
          <w:rFonts w:ascii="Calibri" w:hAnsi="Calibri" w:cs="Times New Roman"/>
          <w:bCs/>
          <w:i/>
          <w:iCs/>
          <w:sz w:val="24"/>
          <w:szCs w:val="26"/>
          <w:lang w:eastAsia="zh-CN"/>
        </w:rPr>
      </w:pPr>
      <w:bookmarkStart w:id="488" w:name="_Toc78194700"/>
      <w:bookmarkStart w:id="489" w:name="_Toc89343138"/>
      <w:r w:rsidRPr="00F451AC">
        <w:rPr>
          <w:rFonts w:ascii="Calibri" w:hAnsi="Calibri" w:cs="Times New Roman"/>
          <w:bCs/>
          <w:i/>
          <w:iCs/>
          <w:sz w:val="24"/>
          <w:szCs w:val="26"/>
          <w:lang w:eastAsia="zh-CN"/>
        </w:rPr>
        <w:lastRenderedPageBreak/>
        <w:t>Posljedice na život i zdravlje ljudi</w:t>
      </w:r>
      <w:bookmarkEnd w:id="487"/>
      <w:bookmarkEnd w:id="488"/>
      <w:bookmarkEnd w:id="489"/>
      <w:r w:rsidRPr="00F451AC">
        <w:rPr>
          <w:rFonts w:ascii="Calibri" w:hAnsi="Calibri" w:cs="Times New Roman"/>
          <w:bCs/>
          <w:i/>
          <w:iCs/>
          <w:sz w:val="24"/>
          <w:szCs w:val="26"/>
          <w:lang w:eastAsia="zh-CN"/>
        </w:rPr>
        <w:t xml:space="preserve"> </w:t>
      </w:r>
    </w:p>
    <w:p w:rsidR="00F451AC" w:rsidRPr="00F451AC" w:rsidRDefault="00F451AC" w:rsidP="00F451AC">
      <w:pPr>
        <w:spacing w:line="276" w:lineRule="auto"/>
        <w:jc w:val="both"/>
        <w:rPr>
          <w:sz w:val="24"/>
          <w:szCs w:val="24"/>
          <w:lang w:eastAsia="zh-CN"/>
        </w:rPr>
      </w:pPr>
      <w:r w:rsidRPr="00F451AC">
        <w:rPr>
          <w:sz w:val="24"/>
          <w:szCs w:val="24"/>
          <w:lang w:eastAsia="zh-CN"/>
        </w:rPr>
        <w:t>Obzirom da se posljedice na život i zdravlje ljudi prikazuju ukupnim brojem ljudi za koje se procjenjuje kako mogu biti u sastavu od nekog od procesa nastalih kao posljedica događaja opisanih scenarijem – poginuli, ozlijeđeni, oboljeli, evakuirani i sklonjeni, procjenjuje se da pojava mraza ima neznatne posljedice na život i zdravlje ljudi.</w:t>
      </w:r>
    </w:p>
    <w:p w:rsidR="00F451AC" w:rsidRPr="00F451AC" w:rsidRDefault="00F451AC" w:rsidP="00F451AC">
      <w:pPr>
        <w:keepNext/>
        <w:spacing w:after="0" w:line="276" w:lineRule="auto"/>
        <w:jc w:val="both"/>
        <w:rPr>
          <w:rFonts w:ascii="Calibri" w:eastAsia="Calibri" w:hAnsi="Calibri" w:cs="Arial"/>
          <w:b/>
          <w:bCs/>
          <w:sz w:val="20"/>
          <w:szCs w:val="20"/>
          <w:lang w:eastAsia="zh-CN"/>
        </w:rPr>
      </w:pPr>
      <w:bookmarkStart w:id="490" w:name="_Toc532992640"/>
      <w:bookmarkStart w:id="491" w:name="_Toc4138171"/>
      <w:bookmarkStart w:id="492" w:name="_Toc76019407"/>
      <w:bookmarkStart w:id="493" w:name="_Toc78194924"/>
      <w:bookmarkStart w:id="494" w:name="_Toc89343274"/>
      <w:r w:rsidRPr="00F451AC">
        <w:rPr>
          <w:rFonts w:ascii="Calibri" w:eastAsia="Calibri" w:hAnsi="Calibri" w:cs="Arial"/>
          <w:b/>
          <w:bCs/>
          <w:sz w:val="20"/>
          <w:szCs w:val="20"/>
          <w:lang w:eastAsia="zh-CN"/>
        </w:rPr>
        <w:t xml:space="preserve">Tablica </w:t>
      </w:r>
      <w:r w:rsidR="00167748" w:rsidRPr="00F451AC">
        <w:rPr>
          <w:rFonts w:ascii="Calibri" w:eastAsia="Calibri" w:hAnsi="Calibri" w:cs="Arial"/>
          <w:b/>
          <w:bCs/>
          <w:noProof/>
          <w:sz w:val="20"/>
          <w:szCs w:val="20"/>
          <w:lang w:eastAsia="zh-CN"/>
        </w:rPr>
        <w:fldChar w:fldCharType="begin"/>
      </w:r>
      <w:r w:rsidRPr="00F451AC">
        <w:rPr>
          <w:rFonts w:ascii="Calibri" w:eastAsia="Calibri" w:hAnsi="Calibri" w:cs="Arial"/>
          <w:b/>
          <w:bCs/>
          <w:noProof/>
          <w:sz w:val="20"/>
          <w:szCs w:val="20"/>
          <w:lang w:eastAsia="zh-CN"/>
        </w:rPr>
        <w:instrText xml:space="preserve"> SEQ Tablica \* ARABIC </w:instrText>
      </w:r>
      <w:r w:rsidR="00167748" w:rsidRPr="00F451A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46</w:t>
      </w:r>
      <w:r w:rsidR="00167748" w:rsidRPr="00F451AC">
        <w:rPr>
          <w:rFonts w:ascii="Calibri" w:eastAsia="Calibri" w:hAnsi="Calibri" w:cs="Arial"/>
          <w:b/>
          <w:bCs/>
          <w:noProof/>
          <w:sz w:val="20"/>
          <w:szCs w:val="20"/>
          <w:lang w:eastAsia="zh-CN"/>
        </w:rPr>
        <w:fldChar w:fldCharType="end"/>
      </w:r>
      <w:r w:rsidRPr="00F451AC">
        <w:rPr>
          <w:rFonts w:ascii="Calibri" w:eastAsia="Calibri" w:hAnsi="Calibri" w:cs="Arial"/>
          <w:b/>
          <w:bCs/>
          <w:sz w:val="20"/>
          <w:szCs w:val="20"/>
          <w:lang w:eastAsia="zh-CN"/>
        </w:rPr>
        <w:t xml:space="preserve">. Posljedice na život i zdravlje ljudi </w:t>
      </w:r>
      <w:r w:rsidRPr="00F451AC">
        <w:rPr>
          <w:rFonts w:ascii="Calibri" w:eastAsia="Calibri" w:hAnsi="Calibri" w:cs="Arial"/>
          <w:b/>
          <w:bCs/>
          <w:sz w:val="20"/>
          <w:szCs w:val="20"/>
          <w:lang w:eastAsia="zh-CN"/>
        </w:rPr>
        <w:sym w:font="Symbol" w:char="F02D"/>
      </w:r>
      <w:r w:rsidRPr="00F451AC">
        <w:rPr>
          <w:rFonts w:ascii="Calibri" w:eastAsia="Calibri" w:hAnsi="Calibri" w:cs="Arial"/>
          <w:b/>
          <w:bCs/>
          <w:sz w:val="20"/>
          <w:szCs w:val="20"/>
          <w:lang w:eastAsia="zh-CN"/>
        </w:rPr>
        <w:t xml:space="preserve"> mraz</w:t>
      </w:r>
      <w:bookmarkEnd w:id="490"/>
      <w:bookmarkEnd w:id="491"/>
      <w:bookmarkEnd w:id="492"/>
      <w:bookmarkEnd w:id="493"/>
      <w:bookmarkEnd w:id="49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F451AC" w:rsidRPr="00F451AC" w:rsidTr="0006144C">
        <w:trPr>
          <w:trHeight w:val="317"/>
        </w:trPr>
        <w:tc>
          <w:tcPr>
            <w:tcW w:w="8789" w:type="dxa"/>
            <w:gridSpan w:val="4"/>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Život i zdravlje ljudi</w:t>
            </w:r>
          </w:p>
        </w:tc>
      </w:tr>
      <w:tr w:rsidR="00F451AC" w:rsidRPr="00F451AC" w:rsidTr="0006144C">
        <w:trPr>
          <w:trHeight w:val="394"/>
        </w:trPr>
        <w:tc>
          <w:tcPr>
            <w:tcW w:w="2127"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Kategorija</w:t>
            </w:r>
          </w:p>
        </w:tc>
        <w:tc>
          <w:tcPr>
            <w:tcW w:w="2126"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Posljedice</w:t>
            </w:r>
          </w:p>
        </w:tc>
        <w:tc>
          <w:tcPr>
            <w:tcW w:w="2977"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Kriterij</w:t>
            </w:r>
          </w:p>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-st-</w:t>
            </w:r>
          </w:p>
        </w:tc>
        <w:tc>
          <w:tcPr>
            <w:tcW w:w="1559"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Odabrano</w:t>
            </w:r>
          </w:p>
        </w:tc>
      </w:tr>
      <w:tr w:rsidR="00F451AC" w:rsidRPr="00F451AC" w:rsidTr="00631518">
        <w:trPr>
          <w:trHeight w:val="197"/>
        </w:trPr>
        <w:tc>
          <w:tcPr>
            <w:tcW w:w="2127"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1</w:t>
            </w:r>
          </w:p>
        </w:tc>
        <w:tc>
          <w:tcPr>
            <w:tcW w:w="2126"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Neznatne</w:t>
            </w:r>
          </w:p>
        </w:tc>
        <w:tc>
          <w:tcPr>
            <w:tcW w:w="2977" w:type="dxa"/>
            <w:tcBorders>
              <w:bottom w:val="single" w:sz="4" w:space="0" w:color="auto"/>
            </w:tcBorders>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X</w:t>
            </w:r>
          </w:p>
        </w:tc>
      </w:tr>
      <w:tr w:rsidR="00F451AC" w:rsidRPr="00F451AC" w:rsidTr="00631518">
        <w:trPr>
          <w:trHeight w:val="197"/>
        </w:trPr>
        <w:tc>
          <w:tcPr>
            <w:tcW w:w="2127"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2</w:t>
            </w:r>
          </w:p>
        </w:tc>
        <w:tc>
          <w:tcPr>
            <w:tcW w:w="2126"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Malene</w:t>
            </w:r>
          </w:p>
        </w:tc>
        <w:tc>
          <w:tcPr>
            <w:tcW w:w="2977" w:type="dxa"/>
            <w:tcBorders>
              <w:bottom w:val="single" w:sz="4" w:space="0" w:color="auto"/>
            </w:tcBorders>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p>
        </w:tc>
      </w:tr>
      <w:tr w:rsidR="00F451AC" w:rsidRPr="00F451AC" w:rsidTr="00631518">
        <w:trPr>
          <w:trHeight w:val="197"/>
        </w:trPr>
        <w:tc>
          <w:tcPr>
            <w:tcW w:w="2127"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3</w:t>
            </w:r>
          </w:p>
        </w:tc>
        <w:tc>
          <w:tcPr>
            <w:tcW w:w="2126"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Umjerene</w:t>
            </w:r>
          </w:p>
        </w:tc>
        <w:tc>
          <w:tcPr>
            <w:tcW w:w="2977" w:type="dxa"/>
            <w:tcBorders>
              <w:bottom w:val="single" w:sz="4" w:space="0" w:color="auto"/>
            </w:tcBorders>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p>
        </w:tc>
      </w:tr>
      <w:tr w:rsidR="00F451AC" w:rsidRPr="00F451AC" w:rsidTr="00631518">
        <w:trPr>
          <w:trHeight w:val="205"/>
        </w:trPr>
        <w:tc>
          <w:tcPr>
            <w:tcW w:w="2127" w:type="dxa"/>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4</w:t>
            </w:r>
          </w:p>
        </w:tc>
        <w:tc>
          <w:tcPr>
            <w:tcW w:w="2126"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Značajne</w:t>
            </w:r>
          </w:p>
        </w:tc>
        <w:tc>
          <w:tcPr>
            <w:tcW w:w="2977" w:type="dxa"/>
            <w:tcBorders>
              <w:bottom w:val="single" w:sz="4" w:space="0" w:color="auto"/>
            </w:tcBorders>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p>
        </w:tc>
      </w:tr>
      <w:tr w:rsidR="00F451AC" w:rsidRPr="00F451AC" w:rsidTr="0006144C">
        <w:trPr>
          <w:trHeight w:val="49"/>
        </w:trPr>
        <w:tc>
          <w:tcPr>
            <w:tcW w:w="2127"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5</w:t>
            </w:r>
          </w:p>
        </w:tc>
        <w:tc>
          <w:tcPr>
            <w:tcW w:w="2126"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F451AC">
              <w:rPr>
                <w:rFonts w:eastAsia="Calibri" w:cstheme="minorHAnsi"/>
                <w:sz w:val="20"/>
                <w:szCs w:val="20"/>
              </w:rPr>
              <w:t>Katastrofalne</w:t>
            </w:r>
          </w:p>
        </w:tc>
        <w:tc>
          <w:tcPr>
            <w:tcW w:w="2977"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F451AC" w:rsidRPr="00F451AC" w:rsidRDefault="00F451AC" w:rsidP="00F451AC">
            <w:pPr>
              <w:spacing w:after="0" w:line="276" w:lineRule="auto"/>
              <w:jc w:val="center"/>
              <w:rPr>
                <w:rFonts w:eastAsia="Calibri" w:cstheme="minorHAnsi"/>
                <w:sz w:val="20"/>
                <w:szCs w:val="20"/>
              </w:rPr>
            </w:pPr>
          </w:p>
        </w:tc>
      </w:tr>
    </w:tbl>
    <w:p w:rsidR="00F451AC" w:rsidRPr="00F451AC" w:rsidRDefault="00F451AC" w:rsidP="00F451AC">
      <w:pPr>
        <w:numPr>
          <w:ilvl w:val="4"/>
          <w:numId w:val="3"/>
        </w:numPr>
        <w:spacing w:before="240" w:after="120" w:line="276" w:lineRule="auto"/>
        <w:jc w:val="both"/>
        <w:outlineLvl w:val="4"/>
        <w:rPr>
          <w:rFonts w:ascii="Calibri" w:hAnsi="Calibri" w:cs="Times New Roman"/>
          <w:bCs/>
          <w:i/>
          <w:iCs/>
          <w:sz w:val="24"/>
          <w:szCs w:val="26"/>
          <w:lang w:eastAsia="zh-CN"/>
        </w:rPr>
      </w:pPr>
      <w:bookmarkStart w:id="495" w:name="_Toc76019987"/>
      <w:bookmarkStart w:id="496" w:name="_Toc78194701"/>
      <w:bookmarkStart w:id="497" w:name="_Toc89343139"/>
      <w:r w:rsidRPr="00F451AC">
        <w:rPr>
          <w:rFonts w:ascii="Calibri" w:hAnsi="Calibri" w:cs="Times New Roman"/>
          <w:bCs/>
          <w:i/>
          <w:iCs/>
          <w:sz w:val="24"/>
          <w:szCs w:val="26"/>
          <w:lang w:eastAsia="zh-CN"/>
        </w:rPr>
        <w:t>Posljedice na gospodarstvo</w:t>
      </w:r>
      <w:bookmarkEnd w:id="495"/>
      <w:bookmarkEnd w:id="496"/>
      <w:bookmarkEnd w:id="497"/>
      <w:r w:rsidRPr="00F451AC">
        <w:rPr>
          <w:rFonts w:ascii="Calibri" w:hAnsi="Calibri" w:cs="Times New Roman"/>
          <w:bCs/>
          <w:i/>
          <w:iCs/>
          <w:sz w:val="24"/>
          <w:szCs w:val="26"/>
          <w:lang w:eastAsia="zh-CN"/>
        </w:rPr>
        <w:t xml:space="preserve"> </w:t>
      </w:r>
    </w:p>
    <w:p w:rsidR="00F451AC" w:rsidRPr="00F451AC" w:rsidRDefault="00F451AC" w:rsidP="00F451AC">
      <w:pPr>
        <w:spacing w:after="120"/>
        <w:jc w:val="both"/>
        <w:rPr>
          <w:sz w:val="24"/>
          <w:szCs w:val="24"/>
        </w:rPr>
      </w:pPr>
      <w:bookmarkStart w:id="498" w:name="_Hlk532411656"/>
      <w:r w:rsidRPr="00F451AC">
        <w:rPr>
          <w:sz w:val="24"/>
          <w:szCs w:val="24"/>
        </w:rPr>
        <w:t xml:space="preserve">Posljedice na gospodarstvo odnose se na ukupnu materijalnu i financijsku štetu u gospodarstvu nastalu utjecajem prijetnje u odnosu na proračun Grada </w:t>
      </w:r>
      <w:r>
        <w:rPr>
          <w:sz w:val="24"/>
          <w:szCs w:val="24"/>
        </w:rPr>
        <w:t>Ludbrega</w:t>
      </w:r>
      <w:r w:rsidRPr="00F451AC">
        <w:rPr>
          <w:sz w:val="24"/>
          <w:szCs w:val="24"/>
        </w:rPr>
        <w:t xml:space="preserve">. </w:t>
      </w:r>
    </w:p>
    <w:bookmarkEnd w:id="498"/>
    <w:p w:rsidR="00F451AC" w:rsidRPr="00F451AC" w:rsidRDefault="00F451AC" w:rsidP="00F451AC">
      <w:pPr>
        <w:tabs>
          <w:tab w:val="left" w:pos="2160"/>
        </w:tabs>
        <w:spacing w:after="120" w:line="276" w:lineRule="auto"/>
        <w:jc w:val="both"/>
        <w:rPr>
          <w:rFonts w:cs="Arial"/>
          <w:sz w:val="24"/>
          <w:szCs w:val="24"/>
        </w:rPr>
      </w:pPr>
      <w:r w:rsidRPr="00F451AC">
        <w:rPr>
          <w:rFonts w:cs="Arial"/>
          <w:sz w:val="24"/>
          <w:szCs w:val="24"/>
        </w:rPr>
        <w:t xml:space="preserve">Zbog velikih materijalnih šteta </w:t>
      </w:r>
      <w:r w:rsidRPr="00F451AC">
        <w:rPr>
          <w:rFonts w:cs="Arial"/>
          <w:sz w:val="24"/>
          <w:szCs w:val="24"/>
          <w:shd w:val="clear" w:color="auto" w:fill="FFFFFF"/>
        </w:rPr>
        <w:t xml:space="preserve">na poljoprivrednim kulturama, posebice voćnjacima i vinogradima, procijenjeno je da pojava kasnog proljetnog mraza na području Grada </w:t>
      </w:r>
      <w:r w:rsidR="00C72F73">
        <w:rPr>
          <w:rFonts w:cs="Arial"/>
          <w:sz w:val="24"/>
          <w:szCs w:val="24"/>
          <w:shd w:val="clear" w:color="auto" w:fill="FFFFFF"/>
        </w:rPr>
        <w:t>Ludbrega</w:t>
      </w:r>
      <w:r w:rsidRPr="00F451AC">
        <w:rPr>
          <w:rFonts w:cs="Arial"/>
          <w:sz w:val="24"/>
          <w:szCs w:val="24"/>
          <w:shd w:val="clear" w:color="auto" w:fill="FFFFFF"/>
        </w:rPr>
        <w:t xml:space="preserve"> ima značajan</w:t>
      </w:r>
      <w:r w:rsidRPr="00F451AC">
        <w:rPr>
          <w:rFonts w:cs="Arial"/>
          <w:sz w:val="24"/>
          <w:szCs w:val="24"/>
        </w:rPr>
        <w:t xml:space="preserve"> utjecaj na gospodarstvo. </w:t>
      </w:r>
    </w:p>
    <w:p w:rsidR="00F451AC" w:rsidRPr="00F451AC" w:rsidRDefault="00F451AC" w:rsidP="00F451AC">
      <w:pPr>
        <w:keepNext/>
        <w:spacing w:after="0" w:line="276" w:lineRule="auto"/>
        <w:jc w:val="both"/>
        <w:rPr>
          <w:rFonts w:ascii="Calibri" w:eastAsia="Calibri" w:hAnsi="Calibri" w:cs="Arial"/>
          <w:b/>
          <w:bCs/>
          <w:sz w:val="20"/>
          <w:szCs w:val="20"/>
          <w:lang w:eastAsia="zh-CN"/>
        </w:rPr>
      </w:pPr>
      <w:bookmarkStart w:id="499" w:name="_Toc532992641"/>
      <w:bookmarkStart w:id="500" w:name="_Toc4138172"/>
      <w:bookmarkStart w:id="501" w:name="_Toc76019408"/>
      <w:bookmarkStart w:id="502" w:name="_Toc78194925"/>
      <w:bookmarkStart w:id="503" w:name="_Toc89343275"/>
      <w:r w:rsidRPr="00F451AC">
        <w:rPr>
          <w:rFonts w:ascii="Calibri" w:eastAsia="Calibri" w:hAnsi="Calibri" w:cs="Arial"/>
          <w:b/>
          <w:bCs/>
          <w:sz w:val="20"/>
          <w:szCs w:val="20"/>
          <w:lang w:eastAsia="zh-CN"/>
        </w:rPr>
        <w:t xml:space="preserve">Tablica </w:t>
      </w:r>
      <w:r w:rsidR="00167748" w:rsidRPr="00F451AC">
        <w:rPr>
          <w:rFonts w:ascii="Calibri" w:eastAsia="Calibri" w:hAnsi="Calibri" w:cs="Arial"/>
          <w:b/>
          <w:bCs/>
          <w:noProof/>
          <w:sz w:val="20"/>
          <w:szCs w:val="20"/>
          <w:lang w:eastAsia="zh-CN"/>
        </w:rPr>
        <w:fldChar w:fldCharType="begin"/>
      </w:r>
      <w:r w:rsidRPr="00F451AC">
        <w:rPr>
          <w:rFonts w:ascii="Calibri" w:eastAsia="Calibri" w:hAnsi="Calibri" w:cs="Arial"/>
          <w:b/>
          <w:bCs/>
          <w:noProof/>
          <w:sz w:val="20"/>
          <w:szCs w:val="20"/>
          <w:lang w:eastAsia="zh-CN"/>
        </w:rPr>
        <w:instrText xml:space="preserve"> SEQ Tablica \* ARABIC </w:instrText>
      </w:r>
      <w:r w:rsidR="00167748" w:rsidRPr="00F451A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47</w:t>
      </w:r>
      <w:r w:rsidR="00167748" w:rsidRPr="00F451AC">
        <w:rPr>
          <w:rFonts w:ascii="Calibri" w:eastAsia="Calibri" w:hAnsi="Calibri" w:cs="Arial"/>
          <w:b/>
          <w:bCs/>
          <w:noProof/>
          <w:sz w:val="20"/>
          <w:szCs w:val="20"/>
          <w:lang w:eastAsia="zh-CN"/>
        </w:rPr>
        <w:fldChar w:fldCharType="end"/>
      </w:r>
      <w:r w:rsidRPr="00F451AC">
        <w:rPr>
          <w:rFonts w:ascii="Calibri" w:eastAsia="Calibri" w:hAnsi="Calibri" w:cs="Arial"/>
          <w:b/>
          <w:bCs/>
          <w:sz w:val="20"/>
          <w:szCs w:val="20"/>
          <w:lang w:eastAsia="zh-CN"/>
        </w:rPr>
        <w:t xml:space="preserve">. Posljedice na gospodarstvo </w:t>
      </w:r>
      <w:r w:rsidRPr="00F451AC">
        <w:rPr>
          <w:rFonts w:ascii="Calibri" w:eastAsia="Calibri" w:hAnsi="Calibri" w:cs="Arial"/>
          <w:b/>
          <w:bCs/>
          <w:sz w:val="20"/>
          <w:szCs w:val="20"/>
          <w:lang w:eastAsia="zh-CN"/>
        </w:rPr>
        <w:sym w:font="Symbol" w:char="F02D"/>
      </w:r>
      <w:r w:rsidRPr="00F451AC">
        <w:rPr>
          <w:rFonts w:ascii="Calibri" w:eastAsia="Calibri" w:hAnsi="Calibri" w:cs="Arial"/>
          <w:b/>
          <w:bCs/>
          <w:sz w:val="20"/>
          <w:szCs w:val="20"/>
          <w:lang w:eastAsia="zh-CN"/>
        </w:rPr>
        <w:t xml:space="preserve"> mraz</w:t>
      </w:r>
      <w:bookmarkEnd w:id="499"/>
      <w:bookmarkEnd w:id="500"/>
      <w:bookmarkEnd w:id="501"/>
      <w:bookmarkEnd w:id="502"/>
      <w:bookmarkEnd w:id="503"/>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5"/>
        <w:gridCol w:w="2126"/>
        <w:gridCol w:w="2977"/>
        <w:gridCol w:w="1701"/>
      </w:tblGrid>
      <w:tr w:rsidR="00F451AC" w:rsidRPr="00F451AC" w:rsidTr="0006144C">
        <w:trPr>
          <w:trHeight w:val="317"/>
        </w:trPr>
        <w:tc>
          <w:tcPr>
            <w:tcW w:w="8789" w:type="dxa"/>
            <w:gridSpan w:val="4"/>
            <w:shd w:val="clear" w:color="auto" w:fill="auto"/>
            <w:vAlign w:val="center"/>
          </w:tcPr>
          <w:p w:rsidR="00F451AC" w:rsidRPr="00F451AC" w:rsidRDefault="00F451AC" w:rsidP="00F451AC">
            <w:pPr>
              <w:spacing w:after="0" w:line="276" w:lineRule="auto"/>
              <w:jc w:val="center"/>
              <w:rPr>
                <w:rFonts w:eastAsia="Calibri" w:cstheme="minorHAnsi"/>
                <w:b/>
                <w:sz w:val="20"/>
                <w:szCs w:val="20"/>
              </w:rPr>
            </w:pPr>
            <w:r w:rsidRPr="00F451AC">
              <w:rPr>
                <w:rFonts w:eastAsia="Calibri" w:cstheme="minorHAnsi"/>
                <w:b/>
                <w:sz w:val="20"/>
                <w:szCs w:val="20"/>
              </w:rPr>
              <w:t>Gospodarstvo</w:t>
            </w:r>
          </w:p>
        </w:tc>
      </w:tr>
      <w:tr w:rsidR="00F451AC" w:rsidRPr="00F451AC" w:rsidTr="0006144C">
        <w:trPr>
          <w:trHeight w:val="394"/>
        </w:trPr>
        <w:tc>
          <w:tcPr>
            <w:tcW w:w="1985"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Kategorija</w:t>
            </w:r>
          </w:p>
        </w:tc>
        <w:tc>
          <w:tcPr>
            <w:tcW w:w="2126"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Posljedice</w:t>
            </w:r>
          </w:p>
        </w:tc>
        <w:tc>
          <w:tcPr>
            <w:tcW w:w="2977"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Kriterij</w:t>
            </w:r>
          </w:p>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-kn-</w:t>
            </w:r>
          </w:p>
        </w:tc>
        <w:tc>
          <w:tcPr>
            <w:tcW w:w="1701" w:type="dxa"/>
            <w:shd w:val="clear" w:color="auto" w:fill="auto"/>
            <w:vAlign w:val="center"/>
          </w:tcPr>
          <w:p w:rsidR="00F451AC" w:rsidRPr="00F451AC" w:rsidRDefault="00F451AC" w:rsidP="00F451AC">
            <w:pPr>
              <w:spacing w:after="0" w:line="240" w:lineRule="auto"/>
              <w:jc w:val="center"/>
              <w:rPr>
                <w:rFonts w:eastAsia="Calibri" w:cstheme="minorHAnsi"/>
                <w:b/>
                <w:sz w:val="20"/>
                <w:szCs w:val="20"/>
              </w:rPr>
            </w:pPr>
            <w:r w:rsidRPr="00F451AC">
              <w:rPr>
                <w:rFonts w:eastAsia="Calibri" w:cstheme="minorHAnsi"/>
                <w:b/>
                <w:sz w:val="20"/>
                <w:szCs w:val="20"/>
              </w:rPr>
              <w:t>Odabrano</w:t>
            </w:r>
          </w:p>
        </w:tc>
      </w:tr>
      <w:tr w:rsidR="00C72F73" w:rsidRPr="00F451AC" w:rsidTr="00962793">
        <w:trPr>
          <w:trHeight w:val="197"/>
        </w:trPr>
        <w:tc>
          <w:tcPr>
            <w:tcW w:w="1985" w:type="dxa"/>
            <w:shd w:val="clear" w:color="auto" w:fill="auto"/>
            <w:vAlign w:val="center"/>
          </w:tcPr>
          <w:p w:rsidR="00C72F73" w:rsidRPr="00F451AC" w:rsidRDefault="00C72F73" w:rsidP="00C72F73">
            <w:pPr>
              <w:spacing w:after="0" w:line="276" w:lineRule="auto"/>
              <w:jc w:val="center"/>
              <w:rPr>
                <w:rFonts w:eastAsia="Calibri" w:cstheme="minorHAnsi"/>
                <w:b/>
                <w:sz w:val="20"/>
                <w:szCs w:val="20"/>
              </w:rPr>
            </w:pPr>
            <w:r w:rsidRPr="00F451AC">
              <w:rPr>
                <w:rFonts w:eastAsia="Calibri" w:cstheme="minorHAnsi"/>
                <w:b/>
                <w:sz w:val="20"/>
                <w:szCs w:val="20"/>
              </w:rPr>
              <w:t>1</w:t>
            </w:r>
          </w:p>
        </w:tc>
        <w:tc>
          <w:tcPr>
            <w:tcW w:w="2126"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Neznatne</w:t>
            </w:r>
          </w:p>
        </w:tc>
        <w:tc>
          <w:tcPr>
            <w:tcW w:w="2977"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701"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p>
        </w:tc>
      </w:tr>
      <w:tr w:rsidR="00C72F73" w:rsidRPr="00F451AC" w:rsidTr="00962793">
        <w:trPr>
          <w:trHeight w:val="197"/>
        </w:trPr>
        <w:tc>
          <w:tcPr>
            <w:tcW w:w="1985" w:type="dxa"/>
            <w:shd w:val="clear" w:color="auto" w:fill="auto"/>
            <w:vAlign w:val="center"/>
          </w:tcPr>
          <w:p w:rsidR="00C72F73" w:rsidRPr="00F451AC" w:rsidRDefault="00C72F73" w:rsidP="00C72F73">
            <w:pPr>
              <w:spacing w:after="0" w:line="276" w:lineRule="auto"/>
              <w:jc w:val="center"/>
              <w:rPr>
                <w:rFonts w:eastAsia="Calibri" w:cstheme="minorHAnsi"/>
                <w:b/>
                <w:sz w:val="20"/>
                <w:szCs w:val="20"/>
              </w:rPr>
            </w:pPr>
            <w:r w:rsidRPr="00F451AC">
              <w:rPr>
                <w:rFonts w:eastAsia="Calibri" w:cstheme="minorHAnsi"/>
                <w:b/>
                <w:sz w:val="20"/>
                <w:szCs w:val="20"/>
              </w:rPr>
              <w:t>2</w:t>
            </w:r>
          </w:p>
        </w:tc>
        <w:tc>
          <w:tcPr>
            <w:tcW w:w="2126"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Malene</w:t>
            </w:r>
          </w:p>
        </w:tc>
        <w:tc>
          <w:tcPr>
            <w:tcW w:w="2977"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701"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p>
        </w:tc>
      </w:tr>
      <w:tr w:rsidR="00C72F73" w:rsidRPr="00F451AC" w:rsidTr="00962793">
        <w:trPr>
          <w:trHeight w:val="197"/>
        </w:trPr>
        <w:tc>
          <w:tcPr>
            <w:tcW w:w="1985" w:type="dxa"/>
            <w:shd w:val="clear" w:color="auto" w:fill="auto"/>
            <w:vAlign w:val="center"/>
          </w:tcPr>
          <w:p w:rsidR="00C72F73" w:rsidRPr="00F451AC" w:rsidRDefault="00C72F73" w:rsidP="00C72F73">
            <w:pPr>
              <w:spacing w:after="0" w:line="276" w:lineRule="auto"/>
              <w:jc w:val="center"/>
              <w:rPr>
                <w:rFonts w:eastAsia="Calibri" w:cstheme="minorHAnsi"/>
                <w:b/>
                <w:sz w:val="20"/>
                <w:szCs w:val="20"/>
              </w:rPr>
            </w:pPr>
            <w:r w:rsidRPr="00F451AC">
              <w:rPr>
                <w:rFonts w:eastAsia="Calibri" w:cstheme="minorHAnsi"/>
                <w:b/>
                <w:sz w:val="20"/>
                <w:szCs w:val="20"/>
              </w:rPr>
              <w:t>3</w:t>
            </w:r>
          </w:p>
        </w:tc>
        <w:tc>
          <w:tcPr>
            <w:tcW w:w="2126"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Umjerene</w:t>
            </w:r>
          </w:p>
        </w:tc>
        <w:tc>
          <w:tcPr>
            <w:tcW w:w="2977"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701"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p>
        </w:tc>
      </w:tr>
      <w:tr w:rsidR="00C72F73" w:rsidRPr="00F451AC" w:rsidTr="00962793">
        <w:trPr>
          <w:trHeight w:val="205"/>
        </w:trPr>
        <w:tc>
          <w:tcPr>
            <w:tcW w:w="1985" w:type="dxa"/>
            <w:shd w:val="clear" w:color="auto" w:fill="auto"/>
            <w:vAlign w:val="center"/>
          </w:tcPr>
          <w:p w:rsidR="00C72F73" w:rsidRPr="00F451AC" w:rsidRDefault="00C72F73" w:rsidP="00C72F73">
            <w:pPr>
              <w:spacing w:after="0" w:line="276" w:lineRule="auto"/>
              <w:jc w:val="center"/>
              <w:rPr>
                <w:rFonts w:eastAsia="Calibri" w:cstheme="minorHAnsi"/>
                <w:b/>
                <w:sz w:val="20"/>
                <w:szCs w:val="20"/>
              </w:rPr>
            </w:pPr>
            <w:r w:rsidRPr="00F451AC">
              <w:rPr>
                <w:rFonts w:eastAsia="Calibri" w:cstheme="minorHAnsi"/>
                <w:b/>
                <w:sz w:val="20"/>
                <w:szCs w:val="20"/>
              </w:rPr>
              <w:t>4</w:t>
            </w:r>
          </w:p>
        </w:tc>
        <w:tc>
          <w:tcPr>
            <w:tcW w:w="2126"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Značajne</w:t>
            </w:r>
          </w:p>
        </w:tc>
        <w:tc>
          <w:tcPr>
            <w:tcW w:w="2977"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701"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X</w:t>
            </w:r>
          </w:p>
        </w:tc>
      </w:tr>
      <w:tr w:rsidR="00C72F73" w:rsidRPr="00F451AC" w:rsidTr="0006144C">
        <w:trPr>
          <w:trHeight w:val="49"/>
        </w:trPr>
        <w:tc>
          <w:tcPr>
            <w:tcW w:w="1985"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5</w:t>
            </w:r>
          </w:p>
        </w:tc>
        <w:tc>
          <w:tcPr>
            <w:tcW w:w="2126"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F451AC">
              <w:rPr>
                <w:rFonts w:eastAsia="Calibri" w:cstheme="minorHAnsi"/>
                <w:sz w:val="20"/>
                <w:szCs w:val="20"/>
              </w:rPr>
              <w:t>Katastrofalne</w:t>
            </w:r>
          </w:p>
        </w:tc>
        <w:tc>
          <w:tcPr>
            <w:tcW w:w="2977"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701" w:type="dxa"/>
            <w:shd w:val="clear" w:color="auto" w:fill="auto"/>
            <w:vAlign w:val="center"/>
          </w:tcPr>
          <w:p w:rsidR="00C72F73" w:rsidRPr="00F451AC" w:rsidRDefault="00C72F73" w:rsidP="00C72F73">
            <w:pPr>
              <w:spacing w:after="0" w:line="276" w:lineRule="auto"/>
              <w:jc w:val="center"/>
              <w:rPr>
                <w:rFonts w:eastAsia="Calibri" w:cstheme="minorHAnsi"/>
                <w:sz w:val="20"/>
                <w:szCs w:val="20"/>
              </w:rPr>
            </w:pPr>
          </w:p>
        </w:tc>
      </w:tr>
    </w:tbl>
    <w:p w:rsidR="00F451AC" w:rsidRPr="00F451AC" w:rsidRDefault="00F451AC" w:rsidP="00F451AC">
      <w:pPr>
        <w:numPr>
          <w:ilvl w:val="4"/>
          <w:numId w:val="3"/>
        </w:numPr>
        <w:spacing w:before="240" w:after="120" w:line="276" w:lineRule="auto"/>
        <w:jc w:val="both"/>
        <w:outlineLvl w:val="4"/>
        <w:rPr>
          <w:rFonts w:ascii="Calibri" w:hAnsi="Calibri" w:cs="Times New Roman"/>
          <w:bCs/>
          <w:i/>
          <w:iCs/>
          <w:sz w:val="24"/>
          <w:szCs w:val="26"/>
          <w:lang w:eastAsia="zh-CN"/>
        </w:rPr>
      </w:pPr>
      <w:bookmarkStart w:id="504" w:name="_Toc76019988"/>
      <w:bookmarkStart w:id="505" w:name="_Toc78194702"/>
      <w:bookmarkStart w:id="506" w:name="_Toc89343140"/>
      <w:r w:rsidRPr="00F451AC">
        <w:rPr>
          <w:rFonts w:ascii="Calibri" w:hAnsi="Calibri" w:cs="Times New Roman"/>
          <w:bCs/>
          <w:i/>
          <w:iCs/>
          <w:sz w:val="24"/>
          <w:szCs w:val="26"/>
          <w:lang w:eastAsia="zh-CN"/>
        </w:rPr>
        <w:t>Posljedice na društvenu stabilnost i politiku</w:t>
      </w:r>
      <w:bookmarkEnd w:id="504"/>
      <w:bookmarkEnd w:id="505"/>
      <w:bookmarkEnd w:id="506"/>
    </w:p>
    <w:p w:rsidR="00F451AC" w:rsidRPr="00F451AC" w:rsidRDefault="00F451AC" w:rsidP="00F451AC">
      <w:pPr>
        <w:spacing w:line="276" w:lineRule="auto"/>
        <w:jc w:val="both"/>
        <w:rPr>
          <w:rFonts w:cs="Arial"/>
          <w:sz w:val="24"/>
          <w:szCs w:val="24"/>
        </w:rPr>
      </w:pPr>
      <w:r w:rsidRPr="00F451AC">
        <w:rPr>
          <w:rFonts w:cs="Arial"/>
          <w:sz w:val="24"/>
          <w:szCs w:val="24"/>
        </w:rPr>
        <w:t xml:space="preserve">Obzirom da se posljedice društvene stabilnosti i politike iskazuju u materijalnoj šteti i to za štetu na kritičnoj infrastrukturi i šteti na građevinama od društvenog značaja procijenjeno je da bi ukupna materijalna šteta uzrokovana pojavom mraza imala zanemariv utjecaj na proračun te se neće prikazati tablično i putem matrice. </w:t>
      </w:r>
    </w:p>
    <w:p w:rsidR="00F451AC" w:rsidRPr="00F451AC" w:rsidRDefault="00F451AC" w:rsidP="00F451AC">
      <w:pPr>
        <w:numPr>
          <w:ilvl w:val="4"/>
          <w:numId w:val="3"/>
        </w:numPr>
        <w:spacing w:before="240" w:after="120" w:line="276" w:lineRule="auto"/>
        <w:jc w:val="both"/>
        <w:outlineLvl w:val="4"/>
        <w:rPr>
          <w:rFonts w:ascii="Calibri" w:hAnsi="Calibri" w:cs="Times New Roman"/>
          <w:bCs/>
          <w:i/>
          <w:iCs/>
          <w:sz w:val="24"/>
          <w:szCs w:val="26"/>
          <w:lang w:eastAsia="zh-CN"/>
        </w:rPr>
      </w:pPr>
      <w:bookmarkStart w:id="507" w:name="_Toc76019989"/>
      <w:bookmarkStart w:id="508" w:name="_Toc78194703"/>
      <w:bookmarkStart w:id="509" w:name="_Toc89343141"/>
      <w:r w:rsidRPr="00F451AC">
        <w:rPr>
          <w:rFonts w:ascii="Calibri" w:hAnsi="Calibri" w:cs="Times New Roman"/>
          <w:bCs/>
          <w:i/>
          <w:iCs/>
          <w:sz w:val="24"/>
          <w:szCs w:val="26"/>
          <w:lang w:eastAsia="zh-CN"/>
        </w:rPr>
        <w:t>Vjerojatnost događaja</w:t>
      </w:r>
      <w:bookmarkEnd w:id="507"/>
      <w:bookmarkEnd w:id="508"/>
      <w:bookmarkEnd w:id="509"/>
    </w:p>
    <w:p w:rsidR="00F451AC" w:rsidRPr="00F451AC" w:rsidRDefault="00F451AC" w:rsidP="00F451AC">
      <w:pPr>
        <w:spacing w:line="276" w:lineRule="auto"/>
        <w:jc w:val="both"/>
        <w:rPr>
          <w:sz w:val="24"/>
          <w:szCs w:val="24"/>
          <w:lang w:eastAsia="zh-CN"/>
        </w:rPr>
        <w:sectPr w:rsidR="00F451AC" w:rsidRPr="00F451AC" w:rsidSect="006603E7">
          <w:pgSz w:w="11906" w:h="16838"/>
          <w:pgMar w:top="1134" w:right="1418" w:bottom="1134" w:left="1418" w:header="709" w:footer="709" w:gutter="284"/>
          <w:cols w:space="708"/>
          <w:docGrid w:linePitch="360"/>
        </w:sectPr>
      </w:pPr>
      <w:r w:rsidRPr="00F451AC">
        <w:rPr>
          <w:sz w:val="24"/>
          <w:szCs w:val="24"/>
          <w:lang w:eastAsia="zh-CN"/>
        </w:rPr>
        <w:t>Vjerojatnost nastanka navedenog događaja okarakterizirana je kao umjerena.</w:t>
      </w:r>
    </w:p>
    <w:p w:rsidR="00F451AC" w:rsidRPr="00F451AC" w:rsidRDefault="00F451AC" w:rsidP="00F451AC">
      <w:pPr>
        <w:keepNext/>
        <w:spacing w:after="0" w:line="276" w:lineRule="auto"/>
        <w:jc w:val="both"/>
        <w:rPr>
          <w:rFonts w:ascii="Calibri" w:eastAsia="Calibri" w:hAnsi="Calibri" w:cs="Arial"/>
          <w:b/>
          <w:bCs/>
          <w:sz w:val="20"/>
          <w:szCs w:val="20"/>
          <w:lang w:eastAsia="zh-CN"/>
        </w:rPr>
      </w:pPr>
      <w:bookmarkStart w:id="510" w:name="_Toc532992642"/>
      <w:bookmarkStart w:id="511" w:name="_Toc4138173"/>
      <w:bookmarkStart w:id="512" w:name="_Toc76019409"/>
      <w:bookmarkStart w:id="513" w:name="_Toc78194926"/>
      <w:bookmarkStart w:id="514" w:name="_Toc89343276"/>
      <w:r w:rsidRPr="00F451AC">
        <w:rPr>
          <w:rFonts w:ascii="Calibri" w:eastAsia="Calibri" w:hAnsi="Calibri" w:cs="Arial"/>
          <w:b/>
          <w:bCs/>
          <w:sz w:val="20"/>
          <w:szCs w:val="20"/>
          <w:lang w:eastAsia="zh-CN"/>
        </w:rPr>
        <w:lastRenderedPageBreak/>
        <w:t xml:space="preserve">Tablica </w:t>
      </w:r>
      <w:r w:rsidR="00167748" w:rsidRPr="00F451AC">
        <w:rPr>
          <w:rFonts w:ascii="Calibri" w:eastAsia="Calibri" w:hAnsi="Calibri" w:cs="Arial"/>
          <w:b/>
          <w:bCs/>
          <w:noProof/>
          <w:sz w:val="20"/>
          <w:szCs w:val="20"/>
          <w:lang w:eastAsia="zh-CN"/>
        </w:rPr>
        <w:fldChar w:fldCharType="begin"/>
      </w:r>
      <w:r w:rsidRPr="00F451AC">
        <w:rPr>
          <w:rFonts w:ascii="Calibri" w:eastAsia="Calibri" w:hAnsi="Calibri" w:cs="Arial"/>
          <w:b/>
          <w:bCs/>
          <w:noProof/>
          <w:sz w:val="20"/>
          <w:szCs w:val="20"/>
          <w:lang w:eastAsia="zh-CN"/>
        </w:rPr>
        <w:instrText xml:space="preserve"> SEQ Tablica \* ARABIC </w:instrText>
      </w:r>
      <w:r w:rsidR="00167748" w:rsidRPr="00F451AC">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48</w:t>
      </w:r>
      <w:r w:rsidR="00167748" w:rsidRPr="00F451AC">
        <w:rPr>
          <w:rFonts w:ascii="Calibri" w:eastAsia="Calibri" w:hAnsi="Calibri" w:cs="Arial"/>
          <w:b/>
          <w:bCs/>
          <w:noProof/>
          <w:sz w:val="20"/>
          <w:szCs w:val="20"/>
          <w:lang w:eastAsia="zh-CN"/>
        </w:rPr>
        <w:fldChar w:fldCharType="end"/>
      </w:r>
      <w:r w:rsidRPr="00F451AC">
        <w:rPr>
          <w:rFonts w:ascii="Calibri" w:eastAsia="Calibri" w:hAnsi="Calibri" w:cs="Arial"/>
          <w:b/>
          <w:bCs/>
          <w:sz w:val="20"/>
          <w:szCs w:val="20"/>
          <w:lang w:eastAsia="zh-CN"/>
        </w:rPr>
        <w:t xml:space="preserve">. Vjerojatnost/frekvencija </w:t>
      </w:r>
      <w:r w:rsidRPr="00F451AC">
        <w:rPr>
          <w:rFonts w:ascii="Calibri" w:eastAsia="Calibri" w:hAnsi="Calibri" w:cs="Arial"/>
          <w:b/>
          <w:bCs/>
          <w:sz w:val="20"/>
          <w:szCs w:val="20"/>
          <w:lang w:eastAsia="zh-CN"/>
        </w:rPr>
        <w:sym w:font="Symbol" w:char="F02D"/>
      </w:r>
      <w:r w:rsidRPr="00F451AC">
        <w:rPr>
          <w:rFonts w:ascii="Calibri" w:eastAsia="Calibri" w:hAnsi="Calibri" w:cs="Arial"/>
          <w:b/>
          <w:bCs/>
          <w:sz w:val="20"/>
          <w:szCs w:val="20"/>
          <w:lang w:eastAsia="zh-CN"/>
        </w:rPr>
        <w:t xml:space="preserve"> mraz</w:t>
      </w:r>
      <w:bookmarkEnd w:id="510"/>
      <w:bookmarkEnd w:id="511"/>
      <w:bookmarkEnd w:id="512"/>
      <w:bookmarkEnd w:id="513"/>
      <w:bookmarkEnd w:id="514"/>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750"/>
      </w:tblGrid>
      <w:tr w:rsidR="00F451AC" w:rsidRPr="00F451AC" w:rsidTr="0006144C">
        <w:trPr>
          <w:trHeight w:val="258"/>
        </w:trPr>
        <w:tc>
          <w:tcPr>
            <w:tcW w:w="1461" w:type="dxa"/>
            <w:vMerge w:val="restart"/>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KATEGORIJA</w:t>
            </w:r>
          </w:p>
        </w:tc>
        <w:tc>
          <w:tcPr>
            <w:tcW w:w="7441" w:type="dxa"/>
            <w:gridSpan w:val="4"/>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VJEROJATNOST/FREKVENCIJA</w:t>
            </w:r>
          </w:p>
        </w:tc>
      </w:tr>
      <w:tr w:rsidR="00F451AC" w:rsidRPr="00F451AC" w:rsidTr="0006144C">
        <w:trPr>
          <w:trHeight w:val="156"/>
        </w:trPr>
        <w:tc>
          <w:tcPr>
            <w:tcW w:w="1461" w:type="dxa"/>
            <w:vMerge/>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p>
        </w:tc>
        <w:tc>
          <w:tcPr>
            <w:tcW w:w="1470" w:type="dxa"/>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KVALITATIVNO</w:t>
            </w:r>
          </w:p>
        </w:tc>
        <w:tc>
          <w:tcPr>
            <w:tcW w:w="1707" w:type="dxa"/>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VJEROJATNOST</w:t>
            </w:r>
          </w:p>
        </w:tc>
        <w:tc>
          <w:tcPr>
            <w:tcW w:w="2514" w:type="dxa"/>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FREKVENCIJA</w:t>
            </w:r>
          </w:p>
        </w:tc>
        <w:tc>
          <w:tcPr>
            <w:tcW w:w="1750" w:type="dxa"/>
            <w:shd w:val="clear" w:color="auto" w:fill="auto"/>
            <w:vAlign w:val="center"/>
          </w:tcPr>
          <w:p w:rsidR="00F451AC" w:rsidRPr="00F451AC" w:rsidRDefault="00F451AC" w:rsidP="00F451AC">
            <w:pPr>
              <w:spacing w:before="120" w:after="120" w:line="276" w:lineRule="auto"/>
              <w:jc w:val="center"/>
              <w:rPr>
                <w:rFonts w:eastAsia="Calibri" w:cstheme="minorHAnsi"/>
                <w:b/>
                <w:sz w:val="18"/>
                <w:szCs w:val="18"/>
              </w:rPr>
            </w:pPr>
            <w:r w:rsidRPr="00F451AC">
              <w:rPr>
                <w:rFonts w:eastAsia="Calibri" w:cstheme="minorHAnsi"/>
                <w:b/>
                <w:sz w:val="18"/>
                <w:szCs w:val="18"/>
              </w:rPr>
              <w:t>ODABRANO</w:t>
            </w:r>
          </w:p>
        </w:tc>
      </w:tr>
      <w:tr w:rsidR="00F451AC" w:rsidRPr="00F451AC" w:rsidTr="0006144C">
        <w:trPr>
          <w:trHeight w:val="258"/>
        </w:trPr>
        <w:tc>
          <w:tcPr>
            <w:tcW w:w="1461"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w:t>
            </w:r>
          </w:p>
        </w:tc>
        <w:tc>
          <w:tcPr>
            <w:tcW w:w="147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Iznimno mala</w:t>
            </w:r>
          </w:p>
        </w:tc>
        <w:tc>
          <w:tcPr>
            <w:tcW w:w="1707"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&lt;1 %</w:t>
            </w:r>
          </w:p>
        </w:tc>
        <w:tc>
          <w:tcPr>
            <w:tcW w:w="2514"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događaj u 100 godina i rjeđe</w:t>
            </w:r>
          </w:p>
        </w:tc>
        <w:tc>
          <w:tcPr>
            <w:tcW w:w="175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p>
        </w:tc>
      </w:tr>
      <w:tr w:rsidR="00F451AC" w:rsidRPr="00F451AC" w:rsidTr="0006144C">
        <w:trPr>
          <w:trHeight w:val="258"/>
        </w:trPr>
        <w:tc>
          <w:tcPr>
            <w:tcW w:w="1461" w:type="dxa"/>
            <w:shd w:val="clear" w:color="auto" w:fill="auto"/>
            <w:vAlign w:val="center"/>
          </w:tcPr>
          <w:p w:rsidR="00F451AC" w:rsidRPr="00F451AC" w:rsidRDefault="00F451AC" w:rsidP="00F451AC">
            <w:pPr>
              <w:spacing w:after="0" w:line="276" w:lineRule="auto"/>
              <w:jc w:val="center"/>
              <w:rPr>
                <w:rFonts w:eastAsia="Calibri" w:cstheme="minorHAnsi"/>
                <w:b/>
                <w:sz w:val="18"/>
                <w:szCs w:val="18"/>
              </w:rPr>
            </w:pPr>
            <w:r w:rsidRPr="00F451AC">
              <w:rPr>
                <w:rFonts w:eastAsia="Calibri" w:cstheme="minorHAnsi"/>
                <w:b/>
                <w:sz w:val="18"/>
                <w:szCs w:val="18"/>
              </w:rPr>
              <w:t>2</w:t>
            </w:r>
          </w:p>
        </w:tc>
        <w:tc>
          <w:tcPr>
            <w:tcW w:w="147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Mala</w:t>
            </w:r>
          </w:p>
        </w:tc>
        <w:tc>
          <w:tcPr>
            <w:tcW w:w="1707"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 5 %</w:t>
            </w:r>
          </w:p>
        </w:tc>
        <w:tc>
          <w:tcPr>
            <w:tcW w:w="2514"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događaj u 20 do 100 godina</w:t>
            </w:r>
          </w:p>
        </w:tc>
        <w:tc>
          <w:tcPr>
            <w:tcW w:w="175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p>
        </w:tc>
      </w:tr>
      <w:tr w:rsidR="00F451AC" w:rsidRPr="00F451AC" w:rsidTr="0006144C">
        <w:trPr>
          <w:trHeight w:val="258"/>
        </w:trPr>
        <w:tc>
          <w:tcPr>
            <w:tcW w:w="1461" w:type="dxa"/>
            <w:shd w:val="clear" w:color="auto" w:fill="auto"/>
            <w:vAlign w:val="center"/>
          </w:tcPr>
          <w:p w:rsidR="00F451AC" w:rsidRPr="00F451AC" w:rsidRDefault="00F451AC" w:rsidP="00F451AC">
            <w:pPr>
              <w:spacing w:after="0" w:line="276" w:lineRule="auto"/>
              <w:jc w:val="center"/>
              <w:rPr>
                <w:rFonts w:eastAsia="Calibri" w:cstheme="minorHAnsi"/>
                <w:b/>
                <w:sz w:val="18"/>
                <w:szCs w:val="18"/>
              </w:rPr>
            </w:pPr>
            <w:r w:rsidRPr="00F451AC">
              <w:rPr>
                <w:rFonts w:eastAsia="Calibri" w:cstheme="minorHAnsi"/>
                <w:b/>
                <w:sz w:val="18"/>
                <w:szCs w:val="18"/>
              </w:rPr>
              <w:t>3</w:t>
            </w:r>
          </w:p>
        </w:tc>
        <w:tc>
          <w:tcPr>
            <w:tcW w:w="147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Umjerena</w:t>
            </w:r>
          </w:p>
        </w:tc>
        <w:tc>
          <w:tcPr>
            <w:tcW w:w="1707"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5 – 50 %</w:t>
            </w:r>
          </w:p>
        </w:tc>
        <w:tc>
          <w:tcPr>
            <w:tcW w:w="2514"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događaj u 2 do 20 godina</w:t>
            </w:r>
          </w:p>
        </w:tc>
        <w:tc>
          <w:tcPr>
            <w:tcW w:w="175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X</w:t>
            </w:r>
          </w:p>
        </w:tc>
      </w:tr>
      <w:tr w:rsidR="00F451AC" w:rsidRPr="00F451AC" w:rsidTr="0006144C">
        <w:trPr>
          <w:trHeight w:val="258"/>
        </w:trPr>
        <w:tc>
          <w:tcPr>
            <w:tcW w:w="1461" w:type="dxa"/>
            <w:shd w:val="clear" w:color="auto" w:fill="auto"/>
            <w:vAlign w:val="center"/>
          </w:tcPr>
          <w:p w:rsidR="00F451AC" w:rsidRPr="00F451AC" w:rsidRDefault="00F451AC" w:rsidP="00F451AC">
            <w:pPr>
              <w:spacing w:after="0" w:line="276" w:lineRule="auto"/>
              <w:jc w:val="center"/>
              <w:rPr>
                <w:rFonts w:eastAsia="Calibri" w:cstheme="minorHAnsi"/>
                <w:b/>
                <w:sz w:val="18"/>
                <w:szCs w:val="18"/>
              </w:rPr>
            </w:pPr>
            <w:r w:rsidRPr="00F451AC">
              <w:rPr>
                <w:rFonts w:eastAsia="Calibri" w:cstheme="minorHAnsi"/>
                <w:b/>
                <w:sz w:val="18"/>
                <w:szCs w:val="18"/>
              </w:rPr>
              <w:t>4</w:t>
            </w:r>
          </w:p>
        </w:tc>
        <w:tc>
          <w:tcPr>
            <w:tcW w:w="147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Velika</w:t>
            </w:r>
          </w:p>
        </w:tc>
        <w:tc>
          <w:tcPr>
            <w:tcW w:w="1707"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51 – 98 %</w:t>
            </w:r>
          </w:p>
        </w:tc>
        <w:tc>
          <w:tcPr>
            <w:tcW w:w="2514"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događaj 1 do 2 godine</w:t>
            </w:r>
          </w:p>
        </w:tc>
        <w:tc>
          <w:tcPr>
            <w:tcW w:w="175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p>
        </w:tc>
      </w:tr>
      <w:tr w:rsidR="00F451AC" w:rsidRPr="00F451AC" w:rsidTr="0006144C">
        <w:trPr>
          <w:trHeight w:val="277"/>
        </w:trPr>
        <w:tc>
          <w:tcPr>
            <w:tcW w:w="1461" w:type="dxa"/>
            <w:shd w:val="clear" w:color="auto" w:fill="auto"/>
            <w:vAlign w:val="center"/>
          </w:tcPr>
          <w:p w:rsidR="00F451AC" w:rsidRPr="00F451AC" w:rsidRDefault="00F451AC" w:rsidP="00F451AC">
            <w:pPr>
              <w:spacing w:after="0" w:line="276" w:lineRule="auto"/>
              <w:jc w:val="center"/>
              <w:rPr>
                <w:rFonts w:eastAsia="Calibri" w:cstheme="minorHAnsi"/>
                <w:b/>
                <w:sz w:val="18"/>
                <w:szCs w:val="18"/>
              </w:rPr>
            </w:pPr>
            <w:r w:rsidRPr="00F451AC">
              <w:rPr>
                <w:rFonts w:eastAsia="Calibri" w:cstheme="minorHAnsi"/>
                <w:b/>
                <w:sz w:val="18"/>
                <w:szCs w:val="18"/>
              </w:rPr>
              <w:t>5</w:t>
            </w:r>
          </w:p>
        </w:tc>
        <w:tc>
          <w:tcPr>
            <w:tcW w:w="147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Iznimno velika</w:t>
            </w:r>
          </w:p>
        </w:tc>
        <w:tc>
          <w:tcPr>
            <w:tcW w:w="1707"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&gt; 98 %</w:t>
            </w:r>
          </w:p>
        </w:tc>
        <w:tc>
          <w:tcPr>
            <w:tcW w:w="2514"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r w:rsidRPr="00F451AC">
              <w:rPr>
                <w:rFonts w:eastAsia="Calibri" w:cstheme="minorHAnsi"/>
                <w:sz w:val="18"/>
                <w:szCs w:val="18"/>
              </w:rPr>
              <w:t>1 događaj godišnje ili češće</w:t>
            </w:r>
          </w:p>
        </w:tc>
        <w:tc>
          <w:tcPr>
            <w:tcW w:w="1750" w:type="dxa"/>
            <w:shd w:val="clear" w:color="auto" w:fill="auto"/>
            <w:vAlign w:val="center"/>
          </w:tcPr>
          <w:p w:rsidR="00F451AC" w:rsidRPr="00F451AC" w:rsidRDefault="00F451AC" w:rsidP="00F451AC">
            <w:pPr>
              <w:spacing w:after="0" w:line="276" w:lineRule="auto"/>
              <w:jc w:val="center"/>
              <w:rPr>
                <w:rFonts w:eastAsia="Calibri" w:cstheme="minorHAnsi"/>
                <w:sz w:val="18"/>
                <w:szCs w:val="18"/>
              </w:rPr>
            </w:pPr>
          </w:p>
        </w:tc>
      </w:tr>
    </w:tbl>
    <w:p w:rsidR="00F451AC" w:rsidRPr="00F451AC" w:rsidRDefault="00F451AC" w:rsidP="00CA7D8A">
      <w:pPr>
        <w:pStyle w:val="Naslov3"/>
      </w:pPr>
      <w:bookmarkStart w:id="515" w:name="_Toc4137347"/>
      <w:bookmarkStart w:id="516" w:name="_Toc76019990"/>
      <w:bookmarkStart w:id="517" w:name="_Toc78194704"/>
      <w:bookmarkStart w:id="518" w:name="_Toc89343142"/>
      <w:r w:rsidRPr="00F451AC">
        <w:t>Podaci, izvori i metode izračuna</w:t>
      </w:r>
      <w:bookmarkEnd w:id="515"/>
      <w:bookmarkEnd w:id="516"/>
      <w:bookmarkEnd w:id="517"/>
      <w:bookmarkEnd w:id="518"/>
    </w:p>
    <w:p w:rsidR="00F451AC" w:rsidRPr="00F451AC" w:rsidRDefault="00F451AC" w:rsidP="00FC4963">
      <w:pPr>
        <w:numPr>
          <w:ilvl w:val="0"/>
          <w:numId w:val="69"/>
        </w:numPr>
        <w:spacing w:after="0" w:line="276" w:lineRule="auto"/>
        <w:jc w:val="both"/>
        <w:rPr>
          <w:sz w:val="24"/>
          <w:szCs w:val="24"/>
          <w:lang w:val="en-US"/>
        </w:rPr>
      </w:pPr>
      <w:bookmarkStart w:id="519" w:name="_Hlk75855098"/>
      <w:r w:rsidRPr="00F451AC">
        <w:rPr>
          <w:sz w:val="24"/>
          <w:szCs w:val="24"/>
          <w:lang w:val="en-US"/>
        </w:rPr>
        <w:t>Državni hidrometeorološki zavod (DHMZ), 2018. godina,</w:t>
      </w:r>
    </w:p>
    <w:p w:rsidR="00F451AC" w:rsidRPr="00F451AC" w:rsidRDefault="00F451AC" w:rsidP="00FC4963">
      <w:pPr>
        <w:numPr>
          <w:ilvl w:val="0"/>
          <w:numId w:val="69"/>
        </w:numPr>
        <w:spacing w:after="0" w:line="276" w:lineRule="auto"/>
        <w:jc w:val="both"/>
        <w:rPr>
          <w:sz w:val="24"/>
          <w:szCs w:val="24"/>
          <w:lang w:val="en-US"/>
        </w:rPr>
      </w:pPr>
      <w:r w:rsidRPr="00F451AC">
        <w:rPr>
          <w:sz w:val="24"/>
          <w:szCs w:val="24"/>
          <w:lang w:val="en-US"/>
        </w:rPr>
        <w:t xml:space="preserve">Popis stanovništva 2011. godinu, Državni zavod za statistiku, </w:t>
      </w:r>
    </w:p>
    <w:p w:rsidR="00F451AC" w:rsidRPr="00F451AC" w:rsidRDefault="00F451AC" w:rsidP="00FC4963">
      <w:pPr>
        <w:numPr>
          <w:ilvl w:val="0"/>
          <w:numId w:val="69"/>
        </w:numPr>
        <w:spacing w:after="0" w:line="276" w:lineRule="auto"/>
        <w:jc w:val="both"/>
        <w:rPr>
          <w:sz w:val="24"/>
          <w:szCs w:val="24"/>
          <w:lang w:val="en-US"/>
        </w:rPr>
      </w:pPr>
      <w:r w:rsidRPr="00F451AC">
        <w:rPr>
          <w:sz w:val="24"/>
          <w:szCs w:val="24"/>
          <w:lang w:val="en-US"/>
        </w:rPr>
        <w:t xml:space="preserve">Procjena rizika od katastrofa za Republiku Hrvatsku, studeni 2019. godina, </w:t>
      </w:r>
    </w:p>
    <w:p w:rsidR="00C72F73" w:rsidRPr="00C72F73" w:rsidRDefault="00C72F73" w:rsidP="00FC4963">
      <w:pPr>
        <w:pStyle w:val="Odlomakpopisa"/>
        <w:numPr>
          <w:ilvl w:val="0"/>
          <w:numId w:val="69"/>
        </w:numPr>
        <w:rPr>
          <w:rFonts w:asciiTheme="minorHAnsi" w:eastAsia="SimSun" w:hAnsiTheme="minorHAnsi" w:cstheme="minorBidi"/>
          <w:szCs w:val="24"/>
        </w:rPr>
      </w:pPr>
      <w:r w:rsidRPr="00C72F73">
        <w:rPr>
          <w:rFonts w:asciiTheme="minorHAnsi" w:eastAsia="SimSun" w:hAnsiTheme="minorHAnsi" w:cstheme="minorBidi"/>
          <w:szCs w:val="24"/>
        </w:rPr>
        <w:t>Procjena rizika od velikih nesreća za Grad Ludbreg („Službeni vjesnik Varaždinske županije“, broj 44/18, 49/20)</w:t>
      </w:r>
      <w:r>
        <w:rPr>
          <w:rFonts w:asciiTheme="minorHAnsi" w:eastAsia="SimSun" w:hAnsiTheme="minorHAnsi" w:cstheme="minorBidi"/>
          <w:szCs w:val="24"/>
        </w:rPr>
        <w:t>.</w:t>
      </w:r>
    </w:p>
    <w:p w:rsidR="00F451AC" w:rsidRPr="00F451AC" w:rsidRDefault="00F451AC" w:rsidP="00F451AC">
      <w:pPr>
        <w:spacing w:after="0" w:line="276" w:lineRule="auto"/>
        <w:ind w:left="714"/>
        <w:jc w:val="both"/>
        <w:rPr>
          <w:sz w:val="24"/>
          <w:szCs w:val="24"/>
        </w:rPr>
      </w:pPr>
    </w:p>
    <w:bookmarkEnd w:id="519"/>
    <w:p w:rsidR="00F451AC" w:rsidRPr="00F451AC" w:rsidRDefault="00F451AC" w:rsidP="00F451AC">
      <w:pPr>
        <w:spacing w:after="0" w:line="276" w:lineRule="auto"/>
        <w:ind w:left="714"/>
        <w:jc w:val="both"/>
        <w:rPr>
          <w:sz w:val="24"/>
          <w:szCs w:val="24"/>
        </w:rPr>
        <w:sectPr w:rsidR="00F451AC" w:rsidRPr="00F451AC" w:rsidSect="006603E7">
          <w:pgSz w:w="11906" w:h="16838"/>
          <w:pgMar w:top="1134" w:right="1418" w:bottom="1134" w:left="1418" w:header="709" w:footer="709" w:gutter="284"/>
          <w:cols w:space="708"/>
          <w:docGrid w:linePitch="360"/>
        </w:sectPr>
      </w:pPr>
    </w:p>
    <w:p w:rsidR="00F451AC" w:rsidRPr="00F451AC" w:rsidRDefault="00F451AC" w:rsidP="00CA7D8A">
      <w:pPr>
        <w:pStyle w:val="Naslov3"/>
      </w:pPr>
      <w:bookmarkStart w:id="520" w:name="_Toc4137348"/>
      <w:bookmarkStart w:id="521" w:name="_Toc76019991"/>
      <w:bookmarkStart w:id="522" w:name="_Toc78194705"/>
      <w:bookmarkStart w:id="523" w:name="_Toc89343143"/>
      <w:r w:rsidRPr="00F451AC">
        <w:lastRenderedPageBreak/>
        <w:t>Matrice rizika</w:t>
      </w:r>
      <w:bookmarkEnd w:id="520"/>
      <w:bookmarkEnd w:id="521"/>
      <w:bookmarkEnd w:id="522"/>
      <w:bookmarkEnd w:id="523"/>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F451AC" w:rsidRPr="00F451AC" w:rsidTr="0006144C">
        <w:trPr>
          <w:trHeight w:val="265"/>
        </w:trPr>
        <w:tc>
          <w:tcPr>
            <w:tcW w:w="1271" w:type="dxa"/>
            <w:shd w:val="clear" w:color="auto" w:fill="auto"/>
            <w:vAlign w:val="center"/>
          </w:tcPr>
          <w:p w:rsidR="00F451AC" w:rsidRPr="00F451AC" w:rsidRDefault="00F451AC" w:rsidP="00F451AC">
            <w:pPr>
              <w:spacing w:after="0" w:line="240" w:lineRule="auto"/>
              <w:rPr>
                <w:b/>
                <w:sz w:val="16"/>
                <w:szCs w:val="16"/>
                <w:lang w:eastAsia="zh-CN"/>
              </w:rPr>
            </w:pPr>
            <w:bookmarkStart w:id="524" w:name="_Hlk531727983"/>
            <w:r w:rsidRPr="00F451AC">
              <w:rPr>
                <w:b/>
                <w:sz w:val="16"/>
                <w:szCs w:val="16"/>
                <w:lang w:eastAsia="zh-CN"/>
              </w:rPr>
              <w:t>VRSTA RIZIKA</w:t>
            </w:r>
          </w:p>
        </w:tc>
        <w:tc>
          <w:tcPr>
            <w:tcW w:w="2835" w:type="dxa"/>
            <w:shd w:val="clear" w:color="auto" w:fill="auto"/>
          </w:tcPr>
          <w:p w:rsidR="00F451AC" w:rsidRPr="00F451AC" w:rsidRDefault="00F451AC" w:rsidP="00F451AC">
            <w:pPr>
              <w:spacing w:after="0" w:line="240" w:lineRule="auto"/>
              <w:rPr>
                <w:b/>
                <w:sz w:val="16"/>
                <w:szCs w:val="16"/>
                <w:lang w:eastAsia="zh-CN"/>
              </w:rPr>
            </w:pPr>
            <w:r w:rsidRPr="00F451AC">
              <w:rPr>
                <w:b/>
                <w:sz w:val="16"/>
                <w:szCs w:val="16"/>
                <w:lang w:eastAsia="zh-CN"/>
              </w:rPr>
              <w:t>OPIS RIZIKA</w:t>
            </w:r>
          </w:p>
        </w:tc>
      </w:tr>
      <w:tr w:rsidR="00F451AC" w:rsidRPr="00F451AC" w:rsidTr="0006144C">
        <w:trPr>
          <w:trHeight w:val="236"/>
        </w:trPr>
        <w:tc>
          <w:tcPr>
            <w:tcW w:w="1271" w:type="dxa"/>
            <w:shd w:val="clear" w:color="auto" w:fill="A8D08D"/>
            <w:vAlign w:val="center"/>
          </w:tcPr>
          <w:p w:rsidR="00F451AC" w:rsidRPr="00F451AC" w:rsidRDefault="00F451AC" w:rsidP="00F451AC">
            <w:pPr>
              <w:spacing w:after="0" w:line="240" w:lineRule="auto"/>
              <w:rPr>
                <w:sz w:val="16"/>
                <w:szCs w:val="16"/>
                <w:lang w:eastAsia="zh-CN"/>
              </w:rPr>
            </w:pPr>
            <w:r w:rsidRPr="00F451AC">
              <w:rPr>
                <w:sz w:val="16"/>
                <w:szCs w:val="16"/>
                <w:lang w:eastAsia="zh-CN"/>
              </w:rPr>
              <w:t>Nizak rizik</w:t>
            </w:r>
          </w:p>
        </w:tc>
        <w:tc>
          <w:tcPr>
            <w:tcW w:w="2835" w:type="dxa"/>
            <w:shd w:val="clear" w:color="auto" w:fill="FFFFFF"/>
          </w:tcPr>
          <w:p w:rsidR="00F451AC" w:rsidRPr="00F451AC" w:rsidRDefault="00F451AC" w:rsidP="00F451AC">
            <w:pPr>
              <w:spacing w:after="0" w:line="240" w:lineRule="auto"/>
              <w:rPr>
                <w:sz w:val="16"/>
                <w:szCs w:val="16"/>
                <w:lang w:eastAsia="zh-CN"/>
              </w:rPr>
            </w:pPr>
            <w:r w:rsidRPr="00F451AC">
              <w:rPr>
                <w:sz w:val="16"/>
                <w:szCs w:val="16"/>
                <w:lang w:eastAsia="zh-CN"/>
              </w:rPr>
              <w:t>Dodatne mjere nisu potrebne, osim uobičajenih.</w:t>
            </w:r>
          </w:p>
        </w:tc>
      </w:tr>
      <w:tr w:rsidR="00F451AC" w:rsidRPr="00F451AC" w:rsidTr="0006144C">
        <w:trPr>
          <w:trHeight w:val="236"/>
        </w:trPr>
        <w:tc>
          <w:tcPr>
            <w:tcW w:w="1271" w:type="dxa"/>
            <w:shd w:val="clear" w:color="auto" w:fill="FFFF00"/>
            <w:vAlign w:val="center"/>
          </w:tcPr>
          <w:p w:rsidR="00F451AC" w:rsidRPr="00F451AC" w:rsidRDefault="00F451AC" w:rsidP="00F451AC">
            <w:pPr>
              <w:spacing w:after="0" w:line="240" w:lineRule="auto"/>
              <w:rPr>
                <w:sz w:val="16"/>
                <w:szCs w:val="16"/>
                <w:lang w:eastAsia="zh-CN"/>
              </w:rPr>
            </w:pPr>
            <w:r w:rsidRPr="00F451AC">
              <w:rPr>
                <w:sz w:val="16"/>
                <w:szCs w:val="16"/>
                <w:lang w:eastAsia="zh-CN"/>
              </w:rPr>
              <w:t>Umjeren rizik</w:t>
            </w:r>
          </w:p>
        </w:tc>
        <w:tc>
          <w:tcPr>
            <w:tcW w:w="2835" w:type="dxa"/>
            <w:shd w:val="clear" w:color="auto" w:fill="FFFFFF"/>
          </w:tcPr>
          <w:p w:rsidR="00F451AC" w:rsidRPr="00F451AC" w:rsidRDefault="00F451AC" w:rsidP="00F451AC">
            <w:pPr>
              <w:spacing w:after="0" w:line="240" w:lineRule="auto"/>
              <w:rPr>
                <w:sz w:val="16"/>
                <w:szCs w:val="16"/>
                <w:lang w:eastAsia="zh-CN"/>
              </w:rPr>
            </w:pPr>
            <w:r w:rsidRPr="00F451AC">
              <w:rPr>
                <w:sz w:val="16"/>
                <w:szCs w:val="16"/>
                <w:lang w:eastAsia="zh-CN"/>
              </w:rPr>
              <w:t>Rizik se može prihvatiti ukoliko troškovi premašuju dobit.</w:t>
            </w:r>
          </w:p>
        </w:tc>
      </w:tr>
      <w:tr w:rsidR="00F451AC" w:rsidRPr="00F451AC" w:rsidTr="0006144C">
        <w:trPr>
          <w:trHeight w:val="242"/>
        </w:trPr>
        <w:tc>
          <w:tcPr>
            <w:tcW w:w="1271" w:type="dxa"/>
            <w:shd w:val="clear" w:color="auto" w:fill="ED7D31"/>
            <w:vAlign w:val="center"/>
          </w:tcPr>
          <w:p w:rsidR="00F451AC" w:rsidRPr="00F451AC" w:rsidRDefault="00F451AC" w:rsidP="00F451AC">
            <w:pPr>
              <w:spacing w:after="0" w:line="240" w:lineRule="auto"/>
              <w:rPr>
                <w:sz w:val="16"/>
                <w:szCs w:val="16"/>
                <w:lang w:eastAsia="zh-CN"/>
              </w:rPr>
            </w:pPr>
            <w:r w:rsidRPr="00F451AC">
              <w:rPr>
                <w:sz w:val="16"/>
                <w:szCs w:val="16"/>
                <w:lang w:eastAsia="zh-CN"/>
              </w:rPr>
              <w:t>Visok rizik</w:t>
            </w:r>
          </w:p>
        </w:tc>
        <w:tc>
          <w:tcPr>
            <w:tcW w:w="2835" w:type="dxa"/>
            <w:shd w:val="clear" w:color="auto" w:fill="FFFFFF"/>
          </w:tcPr>
          <w:p w:rsidR="00F451AC" w:rsidRPr="00F451AC" w:rsidRDefault="00F451AC" w:rsidP="00F451AC">
            <w:pPr>
              <w:spacing w:after="0" w:line="240" w:lineRule="auto"/>
              <w:rPr>
                <w:sz w:val="16"/>
                <w:szCs w:val="16"/>
                <w:lang w:eastAsia="zh-CN"/>
              </w:rPr>
            </w:pPr>
            <w:r w:rsidRPr="00F451AC">
              <w:rPr>
                <w:sz w:val="16"/>
                <w:szCs w:val="16"/>
                <w:lang w:eastAsia="zh-CN"/>
              </w:rPr>
              <w:t>Rizik se može prihvatiti ukoliko je smanjenje nepraktično ili troškovi uvelike premašuju dobit.</w:t>
            </w:r>
          </w:p>
        </w:tc>
      </w:tr>
      <w:tr w:rsidR="00F451AC" w:rsidRPr="00F451AC" w:rsidTr="0006144C">
        <w:trPr>
          <w:trHeight w:val="96"/>
        </w:trPr>
        <w:tc>
          <w:tcPr>
            <w:tcW w:w="1271" w:type="dxa"/>
            <w:shd w:val="clear" w:color="auto" w:fill="FF0000"/>
            <w:vAlign w:val="center"/>
          </w:tcPr>
          <w:p w:rsidR="00F451AC" w:rsidRPr="00F451AC" w:rsidRDefault="00F451AC" w:rsidP="00F451AC">
            <w:pPr>
              <w:spacing w:after="0" w:line="240" w:lineRule="auto"/>
              <w:rPr>
                <w:sz w:val="16"/>
                <w:szCs w:val="16"/>
                <w:lang w:eastAsia="zh-CN"/>
              </w:rPr>
            </w:pPr>
            <w:r w:rsidRPr="00F451AC">
              <w:rPr>
                <w:sz w:val="16"/>
                <w:szCs w:val="16"/>
                <w:lang w:eastAsia="zh-CN"/>
              </w:rPr>
              <w:t>Vrlo visok rizik</w:t>
            </w:r>
          </w:p>
        </w:tc>
        <w:tc>
          <w:tcPr>
            <w:tcW w:w="2835" w:type="dxa"/>
            <w:shd w:val="clear" w:color="auto" w:fill="FFFFFF"/>
          </w:tcPr>
          <w:p w:rsidR="00F451AC" w:rsidRPr="00F451AC" w:rsidRDefault="00F451AC" w:rsidP="00F451AC">
            <w:pPr>
              <w:spacing w:after="0" w:line="240" w:lineRule="auto"/>
              <w:rPr>
                <w:sz w:val="16"/>
                <w:szCs w:val="16"/>
                <w:lang w:eastAsia="zh-CN"/>
              </w:rPr>
            </w:pPr>
            <w:r w:rsidRPr="00F451AC">
              <w:rPr>
                <w:sz w:val="16"/>
                <w:szCs w:val="16"/>
                <w:lang w:eastAsia="zh-CN"/>
              </w:rPr>
              <w:t>Rizik se ne može prihvatiti, izuzev u iznimnim situacijama.</w:t>
            </w:r>
          </w:p>
        </w:tc>
      </w:tr>
    </w:tbl>
    <w:p w:rsidR="00F451AC" w:rsidRPr="00F451AC" w:rsidRDefault="00F451AC" w:rsidP="00F451AC">
      <w:pPr>
        <w:spacing w:after="0" w:line="276" w:lineRule="auto"/>
        <w:ind w:left="720"/>
        <w:jc w:val="both"/>
        <w:rPr>
          <w:rFonts w:cs="Arial"/>
          <w:sz w:val="24"/>
          <w:szCs w:val="24"/>
        </w:rPr>
      </w:pPr>
    </w:p>
    <w:p w:rsidR="00F451AC" w:rsidRPr="00F451AC" w:rsidRDefault="00F451AC" w:rsidP="00F451AC">
      <w:pPr>
        <w:spacing w:after="0" w:line="276" w:lineRule="auto"/>
        <w:ind w:left="720"/>
        <w:jc w:val="both"/>
        <w:rPr>
          <w:rFonts w:cs="Arial"/>
          <w:sz w:val="24"/>
          <w:szCs w:val="24"/>
        </w:rPr>
      </w:pPr>
      <w:r w:rsidRPr="00F451AC">
        <w:rPr>
          <w:noProof/>
          <w:lang w:eastAsia="hr-HR"/>
        </w:rPr>
        <w:drawing>
          <wp:inline distT="0" distB="0" distL="0" distR="0">
            <wp:extent cx="2740726" cy="2209800"/>
            <wp:effectExtent l="0" t="0" r="2540" b="0"/>
            <wp:docPr id="239" name="Slika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54987" cy="2221299"/>
                    </a:xfrm>
                    <a:prstGeom prst="rect">
                      <a:avLst/>
                    </a:prstGeom>
                    <a:noFill/>
                    <a:ln>
                      <a:noFill/>
                    </a:ln>
                  </pic:spPr>
                </pic:pic>
              </a:graphicData>
            </a:graphic>
          </wp:inline>
        </w:drawing>
      </w:r>
      <w:r w:rsidR="00167748" w:rsidRPr="00167748">
        <w:rPr>
          <w:rFonts w:ascii="Arial" w:eastAsia="Calibri" w:hAnsi="Arial" w:cs="Times New Roman"/>
          <w:noProof/>
          <w:lang w:eastAsia="zh-CN"/>
        </w:rPr>
        <w:pict>
          <v:shape id="_x0000_s2053" type="#_x0000_t202" style="position:absolute;left:0;text-align:left;margin-left:0;margin-top:138.2pt;width:207.75pt;height:110.6pt;z-index:251686912;visibility:visible;mso-height-percent:200;mso-wrap-distance-top:3.6pt;mso-wrap-distance-bottom:3.6pt;mso-position-horizontal:left;mso-position-horizontal-relative:margin;mso-position-vertical-relative:text;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" strokecolor="window">
            <v:textbox style="mso-fit-shape-to-text:t">
              <w:txbxContent>
                <w:p w:rsidR="00F451AC" w:rsidRPr="00694198" w:rsidRDefault="00F451AC" w:rsidP="00F451AC">
                  <w:pPr>
                    <w:keepNext/>
                    <w:spacing w:after="0"/>
                    <w:rPr>
                      <w:rFonts w:cs="Arial"/>
                      <w:b/>
                    </w:rPr>
                  </w:pPr>
                  <w:r w:rsidRPr="00694198">
                    <w:rPr>
                      <w:rFonts w:cs="Arial"/>
                      <w:b/>
                    </w:rPr>
                    <w:t xml:space="preserve">RIZIK: </w:t>
                  </w:r>
                  <w:r>
                    <w:rPr>
                      <w:rFonts w:cs="Arial"/>
                    </w:rPr>
                    <w:t>Mraz</w:t>
                  </w:r>
                </w:p>
                <w:p w:rsidR="00F451AC" w:rsidRDefault="00F451AC" w:rsidP="00F451AC">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1142F3">
                    <w:rPr>
                      <w:rFonts w:cs="Arial"/>
                    </w:rPr>
                    <w:t>Pojava mraza u vrijeme kasnog proljeća na području</w:t>
                  </w:r>
                  <w:r>
                    <w:rPr>
                      <w:rFonts w:cs="Arial"/>
                    </w:rPr>
                    <w:t xml:space="preserve"> Grada </w:t>
                  </w:r>
                  <w:r w:rsidR="00C72F73">
                    <w:rPr>
                      <w:rFonts w:cs="Arial"/>
                    </w:rPr>
                    <w:t>Ludbrega</w:t>
                  </w:r>
                </w:p>
              </w:txbxContent>
            </v:textbox>
            <w10:wrap type="square" anchorx="margin"/>
          </v:shape>
        </w:pict>
      </w:r>
    </w:p>
    <w:p w:rsidR="00F451AC" w:rsidRPr="00F451AC" w:rsidRDefault="00F451AC" w:rsidP="00F451AC">
      <w:pPr>
        <w:spacing w:after="0" w:line="276" w:lineRule="auto"/>
        <w:ind w:left="720"/>
        <w:jc w:val="both"/>
        <w:rPr>
          <w:rFonts w:cs="Arial"/>
          <w:sz w:val="24"/>
          <w:szCs w:val="24"/>
        </w:rPr>
      </w:pPr>
    </w:p>
    <w:p w:rsidR="00F451AC" w:rsidRPr="00F451AC" w:rsidRDefault="00F451AC" w:rsidP="00F451AC">
      <w:pPr>
        <w:spacing w:after="0" w:line="276" w:lineRule="auto"/>
        <w:ind w:left="720"/>
        <w:jc w:val="both"/>
        <w:rPr>
          <w:rFonts w:cs="Arial"/>
          <w:sz w:val="24"/>
          <w:szCs w:val="24"/>
        </w:rPr>
      </w:pPr>
    </w:p>
    <w:p w:rsidR="00F451AC" w:rsidRPr="00F451AC" w:rsidRDefault="00F451AC" w:rsidP="00F451AC">
      <w:pPr>
        <w:spacing w:after="0" w:line="276" w:lineRule="auto"/>
        <w:jc w:val="both"/>
        <w:rPr>
          <w:rFonts w:cs="Arial"/>
          <w:sz w:val="24"/>
          <w:szCs w:val="24"/>
        </w:rPr>
      </w:pPr>
    </w:p>
    <w:p w:rsidR="00F451AC" w:rsidRPr="00F451AC" w:rsidRDefault="00F451AC" w:rsidP="00F451AC">
      <w:pPr>
        <w:spacing w:after="0" w:line="276" w:lineRule="auto"/>
        <w:jc w:val="both"/>
        <w:rPr>
          <w:noProof/>
        </w:rPr>
      </w:pPr>
      <w:r w:rsidRPr="00F451AC">
        <w:rPr>
          <w:noProof/>
        </w:rPr>
        <w:t xml:space="preserve"> </w:t>
      </w:r>
    </w:p>
    <w:p w:rsidR="00F451AC" w:rsidRDefault="00F451AC" w:rsidP="00F451AC">
      <w:pPr>
        <w:spacing w:after="0" w:line="276" w:lineRule="auto"/>
        <w:ind w:left="720"/>
        <w:jc w:val="both"/>
        <w:rPr>
          <w:rFonts w:cs="Arial"/>
          <w:sz w:val="24"/>
          <w:szCs w:val="24"/>
        </w:rPr>
      </w:pPr>
      <w:r w:rsidRPr="00F451AC">
        <w:rPr>
          <w:noProof/>
          <w:lang w:eastAsia="hr-HR"/>
        </w:rPr>
        <w:drawing>
          <wp:inline distT="0" distB="0" distL="0" distR="0">
            <wp:extent cx="3857625" cy="2385001"/>
            <wp:effectExtent l="0" t="0" r="0" b="0"/>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76117" cy="2396434"/>
                    </a:xfrm>
                    <a:prstGeom prst="rect">
                      <a:avLst/>
                    </a:prstGeom>
                    <a:noFill/>
                    <a:ln>
                      <a:noFill/>
                    </a:ln>
                  </pic:spPr>
                </pic:pic>
              </a:graphicData>
            </a:graphic>
          </wp:inline>
        </w:drawing>
      </w:r>
      <w:bookmarkEnd w:id="524"/>
    </w:p>
    <w:p w:rsidR="00F451AC" w:rsidRDefault="00F451AC" w:rsidP="00191CEC">
      <w:pPr>
        <w:spacing w:after="0" w:line="276" w:lineRule="auto"/>
        <w:ind w:left="720"/>
        <w:jc w:val="both"/>
        <w:rPr>
          <w:rFonts w:cs="Arial"/>
          <w:sz w:val="24"/>
          <w:szCs w:val="24"/>
        </w:rPr>
      </w:pPr>
    </w:p>
    <w:p w:rsidR="00F451AC" w:rsidRDefault="00F451AC" w:rsidP="00191CEC">
      <w:pPr>
        <w:spacing w:after="0" w:line="276" w:lineRule="auto"/>
        <w:ind w:left="720"/>
        <w:jc w:val="both"/>
        <w:rPr>
          <w:rFonts w:cs="Arial"/>
          <w:sz w:val="24"/>
          <w:szCs w:val="24"/>
        </w:rPr>
      </w:pPr>
    </w:p>
    <w:p w:rsidR="00F451AC" w:rsidRDefault="00F451AC" w:rsidP="00191CEC">
      <w:pPr>
        <w:spacing w:after="0" w:line="276" w:lineRule="auto"/>
        <w:ind w:left="720"/>
        <w:jc w:val="both"/>
        <w:rPr>
          <w:rFonts w:cs="Arial"/>
          <w:sz w:val="24"/>
          <w:szCs w:val="24"/>
        </w:rPr>
      </w:pPr>
    </w:p>
    <w:p w:rsidR="00F451AC" w:rsidRDefault="00F451AC" w:rsidP="00191CEC">
      <w:pPr>
        <w:spacing w:after="0" w:line="276" w:lineRule="auto"/>
        <w:ind w:left="720"/>
        <w:jc w:val="both"/>
        <w:rPr>
          <w:rFonts w:cs="Arial"/>
          <w:sz w:val="24"/>
          <w:szCs w:val="24"/>
        </w:rPr>
      </w:pPr>
    </w:p>
    <w:p w:rsidR="00F451AC" w:rsidRPr="00191CEC" w:rsidRDefault="00F451AC" w:rsidP="00191CEC">
      <w:pPr>
        <w:spacing w:after="0" w:line="276" w:lineRule="auto"/>
        <w:ind w:left="720"/>
        <w:jc w:val="both"/>
        <w:rPr>
          <w:rFonts w:cs="Arial"/>
          <w:sz w:val="24"/>
          <w:szCs w:val="24"/>
        </w:rPr>
        <w:sectPr w:rsidR="00F451AC" w:rsidRPr="00191CEC" w:rsidSect="006603E7">
          <w:pgSz w:w="11906" w:h="16838"/>
          <w:pgMar w:top="1134" w:right="1418" w:bottom="1134" w:left="1418" w:header="709" w:footer="709" w:gutter="284"/>
          <w:cols w:space="708"/>
          <w:docGrid w:linePitch="360"/>
        </w:sectPr>
      </w:pPr>
    </w:p>
    <w:p w:rsidR="00C72F73" w:rsidRPr="00707664" w:rsidRDefault="00A339DB" w:rsidP="00C72F73">
      <w:pPr>
        <w:pStyle w:val="Naslov2"/>
      </w:pPr>
      <w:bookmarkStart w:id="525" w:name="_Toc4137368"/>
      <w:bookmarkStart w:id="526" w:name="_Ref12031648"/>
      <w:bookmarkStart w:id="527" w:name="_Toc19619349"/>
      <w:bookmarkStart w:id="528" w:name="_Ref59628503"/>
      <w:r>
        <w:lastRenderedPageBreak/>
        <w:t xml:space="preserve"> </w:t>
      </w:r>
      <w:bookmarkStart w:id="529" w:name="_Toc89343144"/>
      <w:r w:rsidR="00C72F73" w:rsidRPr="00707664">
        <w:t>KLIZIŠTA</w:t>
      </w:r>
      <w:bookmarkEnd w:id="529"/>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4"/>
      </w:tblGrid>
      <w:tr w:rsidR="00C72F73" w:rsidRPr="00707664" w:rsidTr="0006144C">
        <w:trPr>
          <w:trHeight w:val="241"/>
          <w:jc w:val="center"/>
        </w:trPr>
        <w:tc>
          <w:tcPr>
            <w:tcW w:w="8784" w:type="dxa"/>
            <w:shd w:val="clear" w:color="auto" w:fill="auto"/>
          </w:tcPr>
          <w:p w:rsidR="00C72F73" w:rsidRPr="00707664" w:rsidRDefault="00C72F73" w:rsidP="0006144C">
            <w:pPr>
              <w:spacing w:after="0"/>
              <w:jc w:val="both"/>
              <w:rPr>
                <w:rFonts w:cs="Arial"/>
                <w:b/>
              </w:rPr>
            </w:pPr>
            <w:r w:rsidRPr="00707664">
              <w:rPr>
                <w:rFonts w:cs="Arial"/>
                <w:b/>
              </w:rPr>
              <w:t>Naziv scenarija</w:t>
            </w:r>
          </w:p>
        </w:tc>
      </w:tr>
      <w:tr w:rsidR="00C72F73" w:rsidRPr="00707664" w:rsidTr="0006144C">
        <w:trPr>
          <w:trHeight w:val="241"/>
          <w:jc w:val="center"/>
        </w:trPr>
        <w:tc>
          <w:tcPr>
            <w:tcW w:w="8784" w:type="dxa"/>
            <w:shd w:val="clear" w:color="auto" w:fill="auto"/>
          </w:tcPr>
          <w:p w:rsidR="00C72F73" w:rsidRPr="00707664" w:rsidRDefault="00C72F73" w:rsidP="0006144C">
            <w:pPr>
              <w:spacing w:after="0"/>
              <w:jc w:val="both"/>
              <w:rPr>
                <w:rFonts w:cs="Arial"/>
              </w:rPr>
            </w:pPr>
            <w:r>
              <w:rPr>
                <w:rFonts w:cs="Arial"/>
              </w:rPr>
              <w:t>Pojava klizišta</w:t>
            </w:r>
            <w:r w:rsidRPr="00707664">
              <w:rPr>
                <w:rFonts w:cs="Arial"/>
              </w:rPr>
              <w:t xml:space="preserve"> uslijed velikih količina oborina na području </w:t>
            </w:r>
            <w:r>
              <w:rPr>
                <w:rFonts w:cs="Arial"/>
              </w:rPr>
              <w:t>Grada Ludbrega</w:t>
            </w:r>
          </w:p>
        </w:tc>
      </w:tr>
      <w:tr w:rsidR="00C72F73" w:rsidRPr="00707664" w:rsidTr="0006144C">
        <w:trPr>
          <w:trHeight w:val="247"/>
          <w:jc w:val="center"/>
        </w:trPr>
        <w:tc>
          <w:tcPr>
            <w:tcW w:w="8784" w:type="dxa"/>
            <w:shd w:val="clear" w:color="auto" w:fill="auto"/>
          </w:tcPr>
          <w:p w:rsidR="00C72F73" w:rsidRPr="00707664" w:rsidRDefault="00C72F73" w:rsidP="0006144C">
            <w:pPr>
              <w:spacing w:after="0"/>
              <w:contextualSpacing/>
              <w:jc w:val="both"/>
              <w:rPr>
                <w:rFonts w:cs="Arial"/>
                <w:b/>
              </w:rPr>
            </w:pPr>
            <w:r w:rsidRPr="00707664">
              <w:rPr>
                <w:rFonts w:cs="Arial"/>
                <w:b/>
              </w:rPr>
              <w:t>Grupa rizika</w:t>
            </w:r>
          </w:p>
        </w:tc>
      </w:tr>
      <w:tr w:rsidR="00C72F73" w:rsidRPr="00707664" w:rsidTr="0006144C">
        <w:trPr>
          <w:trHeight w:val="241"/>
          <w:jc w:val="center"/>
        </w:trPr>
        <w:tc>
          <w:tcPr>
            <w:tcW w:w="8784" w:type="dxa"/>
            <w:shd w:val="clear" w:color="auto" w:fill="auto"/>
          </w:tcPr>
          <w:p w:rsidR="00C72F73" w:rsidRPr="00707664" w:rsidRDefault="00C72F73" w:rsidP="0006144C">
            <w:pPr>
              <w:spacing w:after="0"/>
              <w:contextualSpacing/>
              <w:jc w:val="both"/>
              <w:rPr>
                <w:rFonts w:cs="Arial"/>
              </w:rPr>
            </w:pPr>
            <w:r w:rsidRPr="00707664">
              <w:rPr>
                <w:rFonts w:cs="Arial"/>
              </w:rPr>
              <w:t>Degradacija tla</w:t>
            </w:r>
          </w:p>
        </w:tc>
      </w:tr>
      <w:tr w:rsidR="00C72F73" w:rsidRPr="00707664" w:rsidTr="0006144C">
        <w:trPr>
          <w:trHeight w:val="241"/>
          <w:jc w:val="center"/>
        </w:trPr>
        <w:tc>
          <w:tcPr>
            <w:tcW w:w="8784" w:type="dxa"/>
            <w:shd w:val="clear" w:color="auto" w:fill="auto"/>
          </w:tcPr>
          <w:p w:rsidR="00C72F73" w:rsidRPr="00707664" w:rsidRDefault="00C72F73" w:rsidP="0006144C">
            <w:pPr>
              <w:spacing w:after="0"/>
              <w:contextualSpacing/>
              <w:jc w:val="both"/>
              <w:rPr>
                <w:rFonts w:cs="Arial"/>
                <w:b/>
              </w:rPr>
            </w:pPr>
            <w:r w:rsidRPr="00707664">
              <w:rPr>
                <w:rFonts w:cs="Arial"/>
                <w:b/>
              </w:rPr>
              <w:t>Rizik</w:t>
            </w:r>
          </w:p>
        </w:tc>
      </w:tr>
      <w:tr w:rsidR="00C72F73" w:rsidRPr="00707664" w:rsidTr="0006144C">
        <w:trPr>
          <w:trHeight w:val="241"/>
          <w:jc w:val="center"/>
        </w:trPr>
        <w:tc>
          <w:tcPr>
            <w:tcW w:w="8784" w:type="dxa"/>
            <w:shd w:val="clear" w:color="auto" w:fill="auto"/>
          </w:tcPr>
          <w:p w:rsidR="00C72F73" w:rsidRPr="00707664" w:rsidRDefault="00C72F73" w:rsidP="0006144C">
            <w:pPr>
              <w:spacing w:after="0"/>
              <w:contextualSpacing/>
              <w:jc w:val="both"/>
              <w:rPr>
                <w:rFonts w:cs="Arial"/>
              </w:rPr>
            </w:pPr>
            <w:r w:rsidRPr="00707664">
              <w:rPr>
                <w:rFonts w:cs="Arial"/>
              </w:rPr>
              <w:t>Klizišta</w:t>
            </w:r>
          </w:p>
        </w:tc>
      </w:tr>
      <w:tr w:rsidR="00C72F73" w:rsidRPr="00707664" w:rsidTr="0006144C">
        <w:trPr>
          <w:trHeight w:val="241"/>
          <w:jc w:val="center"/>
        </w:trPr>
        <w:tc>
          <w:tcPr>
            <w:tcW w:w="8784" w:type="dxa"/>
            <w:shd w:val="clear" w:color="auto" w:fill="auto"/>
          </w:tcPr>
          <w:p w:rsidR="00C72F73" w:rsidRPr="00707664" w:rsidRDefault="00C72F73" w:rsidP="0006144C">
            <w:pPr>
              <w:spacing w:after="0"/>
              <w:contextualSpacing/>
              <w:jc w:val="both"/>
              <w:rPr>
                <w:rFonts w:cs="Arial"/>
                <w:b/>
                <w:highlight w:val="yellow"/>
              </w:rPr>
            </w:pPr>
            <w:r w:rsidRPr="00707664">
              <w:rPr>
                <w:rFonts w:eastAsia="Calibri" w:cstheme="minorHAnsi"/>
                <w:b/>
              </w:rPr>
              <w:t>Radna skupina</w:t>
            </w:r>
          </w:p>
        </w:tc>
      </w:tr>
      <w:tr w:rsidR="00C72F73" w:rsidRPr="00707664" w:rsidTr="0006144C">
        <w:trPr>
          <w:trHeight w:val="272"/>
          <w:jc w:val="center"/>
        </w:trPr>
        <w:tc>
          <w:tcPr>
            <w:tcW w:w="8784" w:type="dxa"/>
            <w:shd w:val="clear" w:color="auto" w:fill="auto"/>
          </w:tcPr>
          <w:p w:rsidR="00C72F73" w:rsidRPr="00707664" w:rsidRDefault="00C72F73" w:rsidP="0006144C">
            <w:pPr>
              <w:spacing w:after="0"/>
              <w:contextualSpacing/>
              <w:jc w:val="both"/>
              <w:rPr>
                <w:rFonts w:cs="Arial"/>
                <w:b/>
                <w:highlight w:val="yellow"/>
              </w:rPr>
            </w:pPr>
            <w:r w:rsidRPr="00707664">
              <w:rPr>
                <w:rFonts w:eastAsia="Calibri" w:cstheme="minorHAnsi"/>
                <w:b/>
              </w:rPr>
              <w:t xml:space="preserve">Koordinator: </w:t>
            </w:r>
          </w:p>
        </w:tc>
      </w:tr>
      <w:tr w:rsidR="00C72F73" w:rsidRPr="00707664" w:rsidTr="0006144C">
        <w:trPr>
          <w:trHeight w:val="272"/>
          <w:jc w:val="center"/>
        </w:trPr>
        <w:tc>
          <w:tcPr>
            <w:tcW w:w="8784" w:type="dxa"/>
            <w:shd w:val="clear" w:color="auto" w:fill="auto"/>
          </w:tcPr>
          <w:p w:rsidR="00C72F73" w:rsidRPr="00707664" w:rsidRDefault="00C72F73" w:rsidP="0006144C">
            <w:pPr>
              <w:spacing w:after="0"/>
              <w:contextualSpacing/>
              <w:jc w:val="both"/>
              <w:rPr>
                <w:rFonts w:cs="Arial"/>
                <w:highlight w:val="yellow"/>
              </w:rPr>
            </w:pPr>
            <w:r w:rsidRPr="00C72F73">
              <w:rPr>
                <w:rFonts w:eastAsia="Calibri" w:cstheme="minorHAnsi"/>
                <w:b/>
                <w:bCs/>
              </w:rPr>
              <w:t>Jurica Havaić</w:t>
            </w:r>
            <w:r w:rsidRPr="00C72F73">
              <w:rPr>
                <w:rFonts w:eastAsia="Calibri" w:cstheme="minorHAnsi"/>
              </w:rPr>
              <w:t>, načelnik Stožera civilne zaštite Grada Ludbrega</w:t>
            </w:r>
          </w:p>
        </w:tc>
      </w:tr>
      <w:tr w:rsidR="00C72F73" w:rsidRPr="00707664" w:rsidTr="0006144C">
        <w:trPr>
          <w:trHeight w:val="272"/>
          <w:jc w:val="center"/>
        </w:trPr>
        <w:tc>
          <w:tcPr>
            <w:tcW w:w="8784" w:type="dxa"/>
            <w:shd w:val="clear" w:color="auto" w:fill="auto"/>
          </w:tcPr>
          <w:p w:rsidR="00C72F73" w:rsidRPr="00707664" w:rsidRDefault="00C72F73" w:rsidP="0006144C">
            <w:pPr>
              <w:spacing w:after="0"/>
              <w:contextualSpacing/>
              <w:jc w:val="both"/>
              <w:rPr>
                <w:rFonts w:cs="Arial"/>
                <w:b/>
                <w:highlight w:val="yellow"/>
              </w:rPr>
            </w:pPr>
            <w:r w:rsidRPr="00707664">
              <w:rPr>
                <w:rFonts w:eastAsia="Calibri" w:cstheme="minorHAnsi"/>
                <w:b/>
              </w:rPr>
              <w:t>Nositelj:</w:t>
            </w:r>
          </w:p>
        </w:tc>
      </w:tr>
      <w:tr w:rsidR="00C72F73" w:rsidRPr="00707664" w:rsidTr="0006144C">
        <w:trPr>
          <w:trHeight w:val="272"/>
          <w:jc w:val="center"/>
        </w:trPr>
        <w:tc>
          <w:tcPr>
            <w:tcW w:w="8784" w:type="dxa"/>
            <w:shd w:val="clear" w:color="auto" w:fill="auto"/>
          </w:tcPr>
          <w:p w:rsidR="00C72F73" w:rsidRPr="002D664B" w:rsidRDefault="00C72F73" w:rsidP="00C72F73">
            <w:pPr>
              <w:spacing w:after="0" w:line="276" w:lineRule="auto"/>
              <w:contextualSpacing/>
              <w:jc w:val="both"/>
              <w:rPr>
                <w:rFonts w:eastAsia="Calibri" w:cstheme="minorHAnsi"/>
              </w:rPr>
            </w:pPr>
            <w:r>
              <w:rPr>
                <w:rFonts w:eastAsia="Calibri" w:cstheme="minorHAnsi"/>
              </w:rPr>
              <w:t>„Lukom“ d.o.o. Ludbreg</w:t>
            </w:r>
          </w:p>
          <w:p w:rsidR="00C72F73" w:rsidRPr="00707664" w:rsidRDefault="00C72F73" w:rsidP="00C72F73">
            <w:pPr>
              <w:spacing w:after="0"/>
              <w:contextualSpacing/>
              <w:jc w:val="both"/>
              <w:rPr>
                <w:rFonts w:cs="Arial"/>
                <w:highlight w:val="yellow"/>
              </w:rPr>
            </w:pPr>
            <w:r w:rsidRPr="00A14E39">
              <w:rPr>
                <w:rFonts w:eastAsia="Calibri" w:cstheme="minorHAnsi"/>
                <w:b/>
                <w:bCs/>
              </w:rPr>
              <w:t>Spomenka Škafec</w:t>
            </w:r>
            <w:r>
              <w:rPr>
                <w:rFonts w:eastAsia="Calibri" w:cstheme="minorHAnsi"/>
              </w:rPr>
              <w:t>, direktorica „Lukom“-a d.o.o.</w:t>
            </w:r>
          </w:p>
        </w:tc>
      </w:tr>
      <w:tr w:rsidR="00C72F73" w:rsidRPr="00707664" w:rsidTr="0006144C">
        <w:trPr>
          <w:trHeight w:val="281"/>
          <w:jc w:val="center"/>
        </w:trPr>
        <w:tc>
          <w:tcPr>
            <w:tcW w:w="8784" w:type="dxa"/>
            <w:shd w:val="clear" w:color="auto" w:fill="auto"/>
          </w:tcPr>
          <w:p w:rsidR="00C72F73" w:rsidRPr="00707664" w:rsidRDefault="00C72F73" w:rsidP="0006144C">
            <w:pPr>
              <w:spacing w:after="0"/>
              <w:contextualSpacing/>
              <w:jc w:val="both"/>
              <w:rPr>
                <w:rFonts w:cs="Arial"/>
                <w:b/>
                <w:highlight w:val="yellow"/>
              </w:rPr>
            </w:pPr>
            <w:r w:rsidRPr="00707664">
              <w:rPr>
                <w:rFonts w:cs="Arial"/>
                <w:b/>
              </w:rPr>
              <w:t>Izvršitelj:</w:t>
            </w:r>
          </w:p>
        </w:tc>
      </w:tr>
      <w:tr w:rsidR="00C72F73" w:rsidRPr="00707664" w:rsidTr="0006144C">
        <w:trPr>
          <w:trHeight w:val="266"/>
          <w:jc w:val="center"/>
        </w:trPr>
        <w:tc>
          <w:tcPr>
            <w:tcW w:w="8784" w:type="dxa"/>
            <w:shd w:val="clear" w:color="auto" w:fill="auto"/>
          </w:tcPr>
          <w:p w:rsidR="00C72F73" w:rsidRPr="00C72F73" w:rsidRDefault="00C72F73" w:rsidP="00C72F73">
            <w:pPr>
              <w:spacing w:after="0" w:line="276" w:lineRule="auto"/>
              <w:contextualSpacing/>
              <w:jc w:val="both"/>
              <w:rPr>
                <w:rFonts w:eastAsia="Calibri" w:cstheme="minorHAnsi"/>
                <w:b/>
                <w:bCs/>
              </w:rPr>
            </w:pPr>
            <w:r w:rsidRPr="00C72F73">
              <w:rPr>
                <w:rFonts w:eastAsia="Calibri" w:cstheme="minorHAnsi"/>
                <w:b/>
                <w:bCs/>
              </w:rPr>
              <w:t>Spomenka Škafec</w:t>
            </w:r>
            <w:r w:rsidRPr="00C72F73">
              <w:rPr>
                <w:rFonts w:eastAsia="Calibri" w:cstheme="minorHAnsi"/>
              </w:rPr>
              <w:t xml:space="preserve">, direktorica „Lukom“-a d.o.o. </w:t>
            </w:r>
          </w:p>
          <w:p w:rsidR="00C72F73" w:rsidRPr="00707664" w:rsidRDefault="00C72F73" w:rsidP="0006144C">
            <w:pPr>
              <w:spacing w:after="0"/>
              <w:contextualSpacing/>
              <w:jc w:val="both"/>
              <w:rPr>
                <w:rFonts w:cs="Arial"/>
                <w:highlight w:val="red"/>
              </w:rPr>
            </w:pPr>
            <w:r w:rsidRPr="00C72F73">
              <w:rPr>
                <w:rFonts w:cs="Arial"/>
                <w:b/>
                <w:bCs/>
              </w:rPr>
              <w:t>Ivan Filipašić</w:t>
            </w:r>
            <w:r w:rsidRPr="00C72F73">
              <w:rPr>
                <w:rFonts w:cs="Arial"/>
              </w:rPr>
              <w:t>, stručni suradnik</w:t>
            </w:r>
            <w:r>
              <w:rPr>
                <w:rFonts w:cs="Arial"/>
              </w:rPr>
              <w:t xml:space="preserve"> za prostorno uređenje i graditeljstvo </w:t>
            </w:r>
          </w:p>
        </w:tc>
      </w:tr>
    </w:tbl>
    <w:p w:rsidR="00C72F73" w:rsidRPr="00707664" w:rsidRDefault="00C72F73" w:rsidP="00C72F73">
      <w:pPr>
        <w:pStyle w:val="Naslov3"/>
      </w:pPr>
      <w:bookmarkStart w:id="530" w:name="_Toc89343145"/>
      <w:r w:rsidRPr="00707664">
        <w:t>Uvod</w:t>
      </w:r>
      <w:bookmarkEnd w:id="530"/>
      <w:r w:rsidRPr="00707664">
        <w:t xml:space="preserve"> </w:t>
      </w:r>
    </w:p>
    <w:p w:rsidR="00C72F73" w:rsidRDefault="00C72F73" w:rsidP="00C72F73">
      <w:pPr>
        <w:autoSpaceDE w:val="0"/>
        <w:autoSpaceDN w:val="0"/>
        <w:adjustRightInd w:val="0"/>
        <w:spacing w:after="120" w:line="276" w:lineRule="auto"/>
        <w:jc w:val="both"/>
        <w:rPr>
          <w:rFonts w:cs="Arial"/>
          <w:color w:val="000000"/>
          <w:sz w:val="24"/>
          <w:szCs w:val="24"/>
        </w:rPr>
      </w:pPr>
      <w:r w:rsidRPr="00A8161A">
        <w:rPr>
          <w:rFonts w:cs="Arial"/>
          <w:color w:val="000000"/>
          <w:sz w:val="24"/>
          <w:szCs w:val="24"/>
        </w:rPr>
        <w:t xml:space="preserve">Klizanje zemljišta je jedan od najčešćih suvremenih geoloških procesa koji može nastati kao posljedica geološke građe terena (litološki sastav, slojevitost, stupanj litifikacije, prisutnost pukotina), geomorfoloških obilježja područja (nagib padine, dužina površine klizanja), hidrogeoloških uvjeta (razina i režim podzemnih voda), meteoroloških uvjeta (količina padalina, topljenje snijega), vegetacijskih uvjeta, antropogenih utjecaja (zasijecanje nožice padine pri građevinskim radovima, natapanje zemljišta otpadnim vodama, nasipavanje materijala na padinama, sječa šuma), ali i vrlo često drugih utjecaja (potresi, vibracije, utjecaj promjene nivoa akumulacije). </w:t>
      </w:r>
    </w:p>
    <w:p w:rsidR="00C72F73" w:rsidRDefault="00C72F73" w:rsidP="00C72F73">
      <w:pPr>
        <w:autoSpaceDE w:val="0"/>
        <w:autoSpaceDN w:val="0"/>
        <w:adjustRightInd w:val="0"/>
        <w:spacing w:after="120" w:line="276" w:lineRule="auto"/>
        <w:jc w:val="both"/>
        <w:rPr>
          <w:rFonts w:cs="Arial"/>
          <w:color w:val="000000"/>
          <w:sz w:val="24"/>
          <w:szCs w:val="24"/>
        </w:rPr>
      </w:pPr>
      <w:r w:rsidRPr="008258FC">
        <w:rPr>
          <w:rFonts w:cs="Arial"/>
          <w:color w:val="000000"/>
          <w:sz w:val="24"/>
          <w:szCs w:val="24"/>
        </w:rPr>
        <w:t>Klizanja predstavljaju ozbiljan problem gotovo u svim dijelovima svijeta, jer uzrokuju ekonomske ili socijalne gubitke, izravne ili neizravne, na privatnim i/ili javnim dobrima. Troškovi sanacije klizišta su veoma visoki i često premašuju vrijednosti građevina koje ugrožava ili je tijekom klizanja oštetilo.</w:t>
      </w:r>
    </w:p>
    <w:p w:rsidR="00C72F73" w:rsidRDefault="00C72F73" w:rsidP="00A339DB">
      <w:pPr>
        <w:pStyle w:val="Odlomakpopisa"/>
        <w:rPr>
          <w:lang w:eastAsia="zh-CN"/>
        </w:rPr>
      </w:pPr>
      <w:r>
        <w:rPr>
          <w:lang w:eastAsia="zh-CN"/>
        </w:rPr>
        <w:t>Na području Grada Ludbrega klizišta evidentirana klizišta nalaze se na sljedećim lokacijama:</w:t>
      </w:r>
    </w:p>
    <w:p w:rsidR="00A339DB" w:rsidRDefault="00A339DB" w:rsidP="00FC4963">
      <w:pPr>
        <w:pStyle w:val="Odlomakpopisa"/>
        <w:numPr>
          <w:ilvl w:val="0"/>
          <w:numId w:val="70"/>
        </w:numPr>
        <w:spacing w:after="0"/>
        <w:rPr>
          <w:szCs w:val="24"/>
          <w:lang w:eastAsia="zh-CN"/>
        </w:rPr>
      </w:pPr>
      <w:r w:rsidRPr="00A339DB">
        <w:rPr>
          <w:szCs w:val="24"/>
          <w:lang w:eastAsia="zh-CN"/>
        </w:rPr>
        <w:t xml:space="preserve">na </w:t>
      </w:r>
      <w:r w:rsidR="00C72F73" w:rsidRPr="00A339DB">
        <w:rPr>
          <w:szCs w:val="24"/>
          <w:lang w:eastAsia="zh-CN"/>
        </w:rPr>
        <w:t>brdskom području nalazi se nekoliko klizišta i to u naseljima</w:t>
      </w:r>
      <w:r w:rsidRPr="00A339DB">
        <w:rPr>
          <w:szCs w:val="24"/>
          <w:lang w:eastAsia="zh-CN"/>
        </w:rPr>
        <w:t xml:space="preserve"> </w:t>
      </w:r>
      <w:r w:rsidR="00C72F73" w:rsidRPr="00A339DB">
        <w:rPr>
          <w:szCs w:val="24"/>
          <w:lang w:eastAsia="zh-CN"/>
        </w:rPr>
        <w:t>Globočec Ludbreški i Vinogradi</w:t>
      </w:r>
      <w:r w:rsidRPr="00A339DB">
        <w:rPr>
          <w:szCs w:val="24"/>
          <w:lang w:eastAsia="zh-CN"/>
        </w:rPr>
        <w:t xml:space="preserve"> </w:t>
      </w:r>
      <w:r w:rsidR="00C72F73" w:rsidRPr="00A339DB">
        <w:rPr>
          <w:szCs w:val="24"/>
          <w:lang w:eastAsia="zh-CN"/>
        </w:rPr>
        <w:t>Ludbreški</w:t>
      </w:r>
      <w:r>
        <w:rPr>
          <w:szCs w:val="24"/>
          <w:lang w:eastAsia="zh-CN"/>
        </w:rPr>
        <w:t>,</w:t>
      </w:r>
    </w:p>
    <w:p w:rsidR="00A339DB" w:rsidRDefault="00A339DB" w:rsidP="00FC4963">
      <w:pPr>
        <w:pStyle w:val="Odlomakpopisa"/>
        <w:numPr>
          <w:ilvl w:val="0"/>
          <w:numId w:val="70"/>
        </w:numPr>
        <w:spacing w:after="0"/>
        <w:rPr>
          <w:szCs w:val="24"/>
          <w:lang w:eastAsia="zh-CN"/>
        </w:rPr>
      </w:pPr>
      <w:r w:rsidRPr="00A339DB">
        <w:rPr>
          <w:szCs w:val="24"/>
          <w:lang w:eastAsia="zh-CN"/>
        </w:rPr>
        <w:t>u</w:t>
      </w:r>
      <w:r w:rsidR="00C72F73" w:rsidRPr="00A339DB">
        <w:rPr>
          <w:szCs w:val="24"/>
          <w:lang w:eastAsia="zh-CN"/>
        </w:rPr>
        <w:t xml:space="preserve"> Globočecu Ludbreškom kod obitelji Sobočanec, Izvorska ulica br. 22 – čk.r. 1463 k.o. Čukovec</w:t>
      </w:r>
      <w:r w:rsidRPr="00A339DB">
        <w:rPr>
          <w:szCs w:val="24"/>
          <w:lang w:eastAsia="zh-CN"/>
        </w:rPr>
        <w:t xml:space="preserve"> </w:t>
      </w:r>
      <w:r w:rsidR="00C72F73" w:rsidRPr="00A339DB">
        <w:rPr>
          <w:szCs w:val="24"/>
          <w:lang w:eastAsia="zh-CN"/>
        </w:rPr>
        <w:t>evidentirano je veće klizište koje prijeti stambenim i gospodarskim zgradama navedene obitelji</w:t>
      </w:r>
      <w:r>
        <w:rPr>
          <w:szCs w:val="24"/>
          <w:lang w:eastAsia="zh-CN"/>
        </w:rPr>
        <w:t>,</w:t>
      </w:r>
    </w:p>
    <w:p w:rsidR="00A339DB" w:rsidRDefault="00A339DB" w:rsidP="00FC4963">
      <w:pPr>
        <w:pStyle w:val="Odlomakpopisa"/>
        <w:numPr>
          <w:ilvl w:val="0"/>
          <w:numId w:val="70"/>
        </w:numPr>
        <w:rPr>
          <w:szCs w:val="24"/>
          <w:lang w:eastAsia="zh-CN"/>
        </w:rPr>
      </w:pPr>
      <w:r w:rsidRPr="00A339DB">
        <w:rPr>
          <w:szCs w:val="24"/>
          <w:lang w:eastAsia="zh-CN"/>
        </w:rPr>
        <w:t>u</w:t>
      </w:r>
      <w:r w:rsidR="00C72F73" w:rsidRPr="00A339DB">
        <w:rPr>
          <w:szCs w:val="24"/>
          <w:lang w:eastAsia="zh-CN"/>
        </w:rPr>
        <w:t xml:space="preserve"> Vinogradima Ludbreškim evidentirano je klizište u Odvojku Koren na čk.br. 2509 k.o. Vinogradi</w:t>
      </w:r>
      <w:r w:rsidRPr="00A339DB">
        <w:rPr>
          <w:szCs w:val="24"/>
          <w:lang w:eastAsia="zh-CN"/>
        </w:rPr>
        <w:t xml:space="preserve"> </w:t>
      </w:r>
      <w:r w:rsidR="00C72F73" w:rsidRPr="00A339DB">
        <w:rPr>
          <w:szCs w:val="24"/>
          <w:lang w:eastAsia="zh-CN"/>
        </w:rPr>
        <w:t>Ludbreški koje za sada ne ugrožava stambene i poslovne objekte, ali konstantnim povećanjem</w:t>
      </w:r>
      <w:r w:rsidRPr="00A339DB">
        <w:rPr>
          <w:szCs w:val="24"/>
          <w:lang w:eastAsia="zh-CN"/>
        </w:rPr>
        <w:t xml:space="preserve"> </w:t>
      </w:r>
      <w:r w:rsidR="00C72F73" w:rsidRPr="00A339DB">
        <w:rPr>
          <w:szCs w:val="24"/>
          <w:lang w:eastAsia="zh-CN"/>
        </w:rPr>
        <w:t>klizišta i stvaranjem provalije ugroženi su nasadi vinograda s indikacijom daljnjeg širenja klizišta te</w:t>
      </w:r>
      <w:r w:rsidRPr="00A339DB">
        <w:rPr>
          <w:szCs w:val="24"/>
          <w:lang w:eastAsia="zh-CN"/>
        </w:rPr>
        <w:t xml:space="preserve"> </w:t>
      </w:r>
      <w:r w:rsidR="00C72F73" w:rsidRPr="00A339DB">
        <w:rPr>
          <w:szCs w:val="24"/>
          <w:lang w:eastAsia="zh-CN"/>
        </w:rPr>
        <w:t>onemogućavanja prilaza</w:t>
      </w:r>
      <w:r>
        <w:rPr>
          <w:szCs w:val="24"/>
          <w:lang w:eastAsia="zh-CN"/>
        </w:rPr>
        <w:t>,</w:t>
      </w:r>
    </w:p>
    <w:p w:rsidR="00A339DB" w:rsidRDefault="00A339DB" w:rsidP="00FC4963">
      <w:pPr>
        <w:pStyle w:val="Odlomakpopisa"/>
        <w:numPr>
          <w:ilvl w:val="0"/>
          <w:numId w:val="70"/>
        </w:numPr>
        <w:spacing w:after="0"/>
        <w:rPr>
          <w:szCs w:val="24"/>
          <w:lang w:eastAsia="zh-CN"/>
        </w:rPr>
      </w:pPr>
      <w:r w:rsidRPr="00A339DB">
        <w:rPr>
          <w:szCs w:val="24"/>
          <w:lang w:eastAsia="zh-CN"/>
        </w:rPr>
        <w:lastRenderedPageBreak/>
        <w:t>u</w:t>
      </w:r>
      <w:r w:rsidR="00C72F73" w:rsidRPr="00A339DB">
        <w:rPr>
          <w:szCs w:val="24"/>
          <w:lang w:eastAsia="zh-CN"/>
        </w:rPr>
        <w:t xml:space="preserve"> Vinogradima Ludbreškim 89 D kod kuće Josipa Horvata – čk.br. 2595 također je evidentirano</w:t>
      </w:r>
      <w:r w:rsidRPr="00A339DB">
        <w:rPr>
          <w:szCs w:val="24"/>
          <w:lang w:eastAsia="zh-CN"/>
        </w:rPr>
        <w:t xml:space="preserve"> </w:t>
      </w:r>
      <w:r w:rsidR="00C72F73" w:rsidRPr="00A339DB">
        <w:rPr>
          <w:szCs w:val="24"/>
          <w:lang w:eastAsia="zh-CN"/>
        </w:rPr>
        <w:t>klizište i odvojeni brijeg iznad kuće prijeti urušavanjem na postojeći stambeni objekat</w:t>
      </w:r>
      <w:r>
        <w:rPr>
          <w:szCs w:val="24"/>
          <w:lang w:eastAsia="zh-CN"/>
        </w:rPr>
        <w:t>,</w:t>
      </w:r>
    </w:p>
    <w:p w:rsidR="00C72F73" w:rsidRPr="00446073" w:rsidRDefault="00446073" w:rsidP="00FC4963">
      <w:pPr>
        <w:pStyle w:val="Odlomakpopisa"/>
        <w:numPr>
          <w:ilvl w:val="0"/>
          <w:numId w:val="70"/>
        </w:numPr>
        <w:autoSpaceDE w:val="0"/>
        <w:autoSpaceDN w:val="0"/>
        <w:adjustRightInd w:val="0"/>
        <w:rPr>
          <w:rFonts w:cs="Arial"/>
          <w:color w:val="000000"/>
          <w:szCs w:val="24"/>
        </w:rPr>
      </w:pPr>
      <w:r w:rsidRPr="00446073">
        <w:rPr>
          <w:szCs w:val="24"/>
          <w:lang w:eastAsia="zh-CN"/>
        </w:rPr>
        <w:t>na</w:t>
      </w:r>
      <w:r w:rsidR="00C72F73" w:rsidRPr="00446073">
        <w:rPr>
          <w:szCs w:val="24"/>
          <w:lang w:eastAsia="zh-CN"/>
        </w:rPr>
        <w:t xml:space="preserve"> području Vinograda Ludbreških ugrožena su i područja uz Ciglanu</w:t>
      </w:r>
      <w:r w:rsidRPr="00446073">
        <w:rPr>
          <w:szCs w:val="24"/>
          <w:lang w:eastAsia="zh-CN"/>
        </w:rPr>
        <w:t xml:space="preserve"> – </w:t>
      </w:r>
      <w:r w:rsidR="00C72F73" w:rsidRPr="00446073">
        <w:rPr>
          <w:szCs w:val="24"/>
          <w:lang w:eastAsia="zh-CN"/>
        </w:rPr>
        <w:t>područje</w:t>
      </w:r>
      <w:r w:rsidRPr="00446073">
        <w:rPr>
          <w:szCs w:val="24"/>
          <w:lang w:eastAsia="zh-CN"/>
        </w:rPr>
        <w:t xml:space="preserve"> </w:t>
      </w:r>
      <w:r w:rsidR="00C72F73" w:rsidRPr="00446073">
        <w:rPr>
          <w:szCs w:val="24"/>
          <w:lang w:eastAsia="zh-CN"/>
        </w:rPr>
        <w:t>Katalena te</w:t>
      </w:r>
      <w:r w:rsidRPr="00446073">
        <w:rPr>
          <w:szCs w:val="24"/>
          <w:lang w:eastAsia="zh-CN"/>
        </w:rPr>
        <w:t xml:space="preserve"> </w:t>
      </w:r>
      <w:r w:rsidR="00C72F73" w:rsidRPr="00446073">
        <w:rPr>
          <w:szCs w:val="24"/>
          <w:lang w:eastAsia="zh-CN"/>
        </w:rPr>
        <w:t>područje Sigečaka.</w:t>
      </w:r>
    </w:p>
    <w:p w:rsidR="00C72F73" w:rsidRPr="00707664" w:rsidRDefault="00C72F73" w:rsidP="00C72F73">
      <w:pPr>
        <w:pStyle w:val="Naslov3"/>
      </w:pPr>
      <w:bookmarkStart w:id="531" w:name="_Toc89343146"/>
      <w:r w:rsidRPr="00707664">
        <w:t>Prikaz utjecaja na kritičnu infrastrukturu</w:t>
      </w:r>
      <w:bookmarkEnd w:id="531"/>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02"/>
        <w:gridCol w:w="7840"/>
      </w:tblGrid>
      <w:tr w:rsidR="00C72F73" w:rsidRPr="00707664" w:rsidTr="0006144C">
        <w:trPr>
          <w:trHeight w:val="375"/>
          <w:tblHeader/>
          <w:jc w:val="center"/>
        </w:trPr>
        <w:tc>
          <w:tcPr>
            <w:tcW w:w="802" w:type="dxa"/>
            <w:shd w:val="clear" w:color="auto" w:fill="auto"/>
            <w:vAlign w:val="center"/>
          </w:tcPr>
          <w:p w:rsidR="00C72F73" w:rsidRPr="00707664" w:rsidRDefault="00C72F73" w:rsidP="0006144C">
            <w:pPr>
              <w:spacing w:after="0" w:line="276" w:lineRule="auto"/>
              <w:jc w:val="both"/>
              <w:rPr>
                <w:rFonts w:eastAsia="Calibri" w:cstheme="minorHAnsi"/>
                <w:b/>
                <w:sz w:val="20"/>
                <w:szCs w:val="20"/>
              </w:rPr>
            </w:pPr>
            <w:r w:rsidRPr="00707664">
              <w:rPr>
                <w:rFonts w:eastAsia="Calibri" w:cstheme="minorHAnsi"/>
                <w:b/>
                <w:sz w:val="20"/>
                <w:szCs w:val="20"/>
              </w:rPr>
              <w:t>Utjecaj</w:t>
            </w: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b/>
                <w:sz w:val="20"/>
                <w:szCs w:val="20"/>
              </w:rPr>
            </w:pPr>
            <w:r w:rsidRPr="00707664">
              <w:rPr>
                <w:rFonts w:eastAsia="Calibri" w:cstheme="minorHAnsi"/>
                <w:b/>
                <w:sz w:val="20"/>
                <w:szCs w:val="20"/>
              </w:rPr>
              <w:t>Sektor</w:t>
            </w:r>
          </w:p>
        </w:tc>
      </w:tr>
      <w:tr w:rsidR="00C72F73" w:rsidRPr="00707664" w:rsidTr="0006144C">
        <w:trPr>
          <w:trHeight w:val="37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Komunikacijska i informacijska tehnologija (elektroničke komunikacije, prijenos podataka, informacijski sustavi, pružanje audio i audiovizualnih medijskih usluga)</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Promet (cestovni, željeznički, zračni, pomorski i promet unutarnjim plovnim putovima)</w:t>
            </w:r>
          </w:p>
        </w:tc>
      </w:tr>
      <w:tr w:rsidR="00C72F73" w:rsidRPr="00707664" w:rsidTr="0006144C">
        <w:trPr>
          <w:trHeight w:val="37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Zdravstvo (zdravstvena zaštita, proizvodnja, promet i nadzor nad lijekovima)</w:t>
            </w:r>
          </w:p>
        </w:tc>
      </w:tr>
      <w:tr w:rsidR="00C72F73" w:rsidRPr="00707664" w:rsidTr="0006144C">
        <w:trPr>
          <w:trHeight w:val="37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Vodno gospodarstvo (regulacijske i zaštitne vodne građevine i komunalne vodne građevine)</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x</w:t>
            </w: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 xml:space="preserve">Hrana (proizvodnja i opskrba hranom i sustav sigurnosti hrane, robne zalihe) </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Financije (bankarstvo, burze, investicije, sustavi osiguranja i plaćanja)</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Proizvodnja, skladištenje i prijevoz opasnih tvari (kemijski, biološki, radiološki i nuklearni materijali)</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Javne službe (osiguranje javnog reda i mira, zaštita i spašavanje, hitna medicinska pomoć)</w:t>
            </w:r>
          </w:p>
        </w:tc>
      </w:tr>
      <w:tr w:rsidR="00C72F73" w:rsidRPr="00707664" w:rsidTr="0006144C">
        <w:trPr>
          <w:trHeight w:val="385"/>
          <w:jc w:val="center"/>
        </w:trPr>
        <w:tc>
          <w:tcPr>
            <w:tcW w:w="802" w:type="dxa"/>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p>
        </w:tc>
        <w:tc>
          <w:tcPr>
            <w:tcW w:w="7840" w:type="dxa"/>
            <w:shd w:val="clear" w:color="auto" w:fill="auto"/>
            <w:vAlign w:val="center"/>
          </w:tcPr>
          <w:p w:rsidR="00C72F73" w:rsidRPr="00707664" w:rsidRDefault="00C72F73" w:rsidP="0006144C">
            <w:pPr>
              <w:spacing w:after="0" w:line="276" w:lineRule="auto"/>
              <w:jc w:val="both"/>
              <w:rPr>
                <w:rFonts w:eastAsia="Calibri" w:cstheme="minorHAnsi"/>
                <w:sz w:val="20"/>
                <w:szCs w:val="20"/>
              </w:rPr>
            </w:pPr>
            <w:r w:rsidRPr="00707664">
              <w:rPr>
                <w:rFonts w:eastAsia="Calibri" w:cstheme="minorHAnsi"/>
                <w:sz w:val="20"/>
                <w:szCs w:val="20"/>
              </w:rPr>
              <w:t>Nacionalni spomenici i vrijednosti</w:t>
            </w:r>
          </w:p>
        </w:tc>
      </w:tr>
    </w:tbl>
    <w:p w:rsidR="00C72F73" w:rsidRDefault="00C72F73" w:rsidP="00C72F73">
      <w:pPr>
        <w:pStyle w:val="Naslov3"/>
      </w:pPr>
      <w:bookmarkStart w:id="532" w:name="_Toc89343147"/>
      <w:r w:rsidRPr="00707664">
        <w:t>Kontekst</w:t>
      </w:r>
      <w:bookmarkEnd w:id="532"/>
      <w:r w:rsidRPr="00707664">
        <w:t xml:space="preserve"> </w:t>
      </w:r>
    </w:p>
    <w:p w:rsidR="00446073" w:rsidRDefault="00446073" w:rsidP="00446073">
      <w:pPr>
        <w:pStyle w:val="Odlomakpopisa"/>
      </w:pPr>
      <w:r>
        <w:t>Obzirom na morfologiju terena, geološku građu i hidrogeološke značajke cijelo područje se može podijeliti na dva dijela: ravničarski dio, koji zauzima preko 50% površine prostora i brežuljkasti dio koji se nalazi na južnom dijelu Grada Ludbrega.</w:t>
      </w:r>
    </w:p>
    <w:p w:rsidR="00446073" w:rsidRDefault="00446073" w:rsidP="00446073">
      <w:pPr>
        <w:pStyle w:val="Odlomakpopisa"/>
      </w:pPr>
      <w:r>
        <w:t>Ravničarski dio prekriven je najmlađim holocenskim naslagama. Ispod tankog pjeskovito - prašinastog pokrivača nalazi se debeli sloj pjeskovitih šljunaka.Šljunkovito-pjeskoviti sedimenti tvore vodonosni kompleks debljine i do 140 metara. Najdeblji je na sjeveru, a prema jugu debljina postupno pada, da bi južno od Ludbrega, na granici s brežuljkastim područjem potpuno nestao. U vertikalnom razrezu vodonosni kompleks podijeljen je slojem glinovitaprašinastog materijala u dva dijela. Gornji dio debeo je 20 m na jugu, do oko 50 m u području uz Dravu i čini tzv. I vodonosnik. On je u neposrednoj hidrauličkoj vezi sa Dravom, tako da je saturiran podzemnom vodom sa slobodnom površinom čija razina oscilira ovisno o vodostaju Drave i infiltracije padalinskih voda s površine terena.</w:t>
      </w:r>
    </w:p>
    <w:p w:rsidR="00446073" w:rsidRDefault="00446073" w:rsidP="00446073">
      <w:pPr>
        <w:pStyle w:val="Odlomakpopisa"/>
      </w:pPr>
      <w:r>
        <w:t xml:space="preserve">Brežuljkasto područje sastoji se od miocenskih i pliocenskih pretežito glinovito- laporovitih i laporovitih naslaga s mjestimičnim ulošcima slaboveznih pješčenjaka. U cjelini su to nepropusne naslage koje ne sadrže podzemnu vodu. Obuhvaćeno područje je seizmički i tektonskiaktivno. Postoje zone u kojima recentno dolazi do pomaka geoloških struktura što se izravno odražava u osnovnim geološkim i posebice u hidrogeološkim uvjetima. </w:t>
      </w:r>
    </w:p>
    <w:p w:rsidR="00446073" w:rsidRDefault="00446073" w:rsidP="00C72F73">
      <w:pPr>
        <w:pStyle w:val="Odlomakpopisa"/>
        <w:rPr>
          <w:lang w:eastAsia="zh-CN"/>
        </w:rPr>
      </w:pPr>
    </w:p>
    <w:p w:rsidR="00C72F73" w:rsidRPr="00707664" w:rsidRDefault="00C72F73" w:rsidP="00C72F73">
      <w:pPr>
        <w:pStyle w:val="Naslov3"/>
      </w:pPr>
      <w:bookmarkStart w:id="533" w:name="_Toc89343148"/>
      <w:r w:rsidRPr="00707664">
        <w:lastRenderedPageBreak/>
        <w:t>Uzrok</w:t>
      </w:r>
      <w:bookmarkEnd w:id="533"/>
      <w:r w:rsidRPr="00707664">
        <w:t xml:space="preserve"> </w:t>
      </w:r>
    </w:p>
    <w:p w:rsidR="00C72F73" w:rsidRPr="00707664" w:rsidRDefault="00C72F73" w:rsidP="00C72F73">
      <w:pPr>
        <w:spacing w:line="276" w:lineRule="auto"/>
        <w:jc w:val="both"/>
        <w:rPr>
          <w:sz w:val="24"/>
          <w:szCs w:val="24"/>
        </w:rPr>
      </w:pPr>
      <w:r w:rsidRPr="00707664">
        <w:rPr>
          <w:sz w:val="24"/>
          <w:szCs w:val="24"/>
        </w:rPr>
        <w:t xml:space="preserve">Uzroci nastanka klizišta mogu biti prirodni te oni nastali ljudskim faktorom, odnosno potaknuti ljudskim aktivnostima. Prirodni uzroci dijele se na geološke i morfološke. Geološke karakterizira mineraloški sastav stijena, nagib plićih slojeva tla i smjer pružanja, odnos nagiba klizišta u odnosu na nagib površine kosine te njihova geotehnička svojstva. Morfološke uzroke karakteriziraju promijene reljefa uslijed djelovanja različitih endogenih te egzogenih sila. </w:t>
      </w:r>
    </w:p>
    <w:p w:rsidR="00C72F73" w:rsidRPr="00707664" w:rsidRDefault="00C72F73" w:rsidP="00C72F73">
      <w:pPr>
        <w:keepNext/>
        <w:jc w:val="center"/>
        <w:rPr>
          <w:sz w:val="24"/>
        </w:rPr>
      </w:pPr>
      <w:r w:rsidRPr="00707664">
        <w:rPr>
          <w:noProof/>
          <w:sz w:val="24"/>
          <w:lang w:eastAsia="hr-HR"/>
        </w:rPr>
        <w:drawing>
          <wp:inline distT="0" distB="0" distL="0" distR="0">
            <wp:extent cx="5456555" cy="5286375"/>
            <wp:effectExtent l="0" t="0" r="0" b="9525"/>
            <wp:docPr id="242" name="Slika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56555" cy="5286375"/>
                    </a:xfrm>
                    <a:prstGeom prst="rect">
                      <a:avLst/>
                    </a:prstGeom>
                    <a:noFill/>
                  </pic:spPr>
                </pic:pic>
              </a:graphicData>
            </a:graphic>
          </wp:inline>
        </w:drawing>
      </w:r>
    </w:p>
    <w:p w:rsidR="00C72F73" w:rsidRPr="00707664" w:rsidRDefault="00C72F73" w:rsidP="00C72F73">
      <w:pPr>
        <w:spacing w:after="0" w:line="276" w:lineRule="auto"/>
        <w:jc w:val="center"/>
        <w:rPr>
          <w:rFonts w:ascii="Calibri" w:eastAsia="Calibri" w:hAnsi="Calibri" w:cs="Arial"/>
          <w:b/>
          <w:bCs/>
          <w:sz w:val="20"/>
          <w:szCs w:val="20"/>
          <w:lang w:eastAsia="zh-CN"/>
        </w:rPr>
      </w:pPr>
      <w:bookmarkStart w:id="534" w:name="_Toc89343317"/>
      <w:r w:rsidRPr="00707664">
        <w:rPr>
          <w:rFonts w:ascii="Calibri" w:eastAsia="Calibri" w:hAnsi="Calibri" w:cs="Arial"/>
          <w:b/>
          <w:bCs/>
          <w:sz w:val="20"/>
          <w:szCs w:val="20"/>
          <w:lang w:eastAsia="zh-CN"/>
        </w:rPr>
        <w:t xml:space="preserve">Slika </w:t>
      </w:r>
      <w:r w:rsidR="00167748"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Slika \* ARABIC </w:instrText>
      </w:r>
      <w:r w:rsidR="00167748" w:rsidRPr="00707664">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10</w:t>
      </w:r>
      <w:r w:rsidR="00167748"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Nagib terena na području RH</w:t>
      </w:r>
      <w:bookmarkEnd w:id="534"/>
    </w:p>
    <w:p w:rsidR="00C72F73" w:rsidRPr="00707664" w:rsidRDefault="00C72F73" w:rsidP="00C72F73">
      <w:pPr>
        <w:jc w:val="center"/>
        <w:rPr>
          <w:sz w:val="18"/>
          <w:szCs w:val="18"/>
          <w:lang w:eastAsia="zh-CN"/>
        </w:rPr>
      </w:pPr>
      <w:r w:rsidRPr="00707664">
        <w:rPr>
          <w:sz w:val="18"/>
          <w:szCs w:val="18"/>
          <w:lang w:eastAsia="zh-CN"/>
        </w:rPr>
        <w:t>Izvor: Nagib terena u Hrvatskoj, Husnjak, 2000.</w:t>
      </w:r>
    </w:p>
    <w:p w:rsidR="00C72F73" w:rsidRPr="0030636A" w:rsidRDefault="00C72F73" w:rsidP="00C72F73">
      <w:pPr>
        <w:tabs>
          <w:tab w:val="left" w:pos="9000"/>
        </w:tabs>
        <w:suppressAutoHyphens/>
        <w:autoSpaceDN w:val="0"/>
        <w:spacing w:after="120" w:line="276" w:lineRule="auto"/>
        <w:jc w:val="both"/>
        <w:rPr>
          <w:rFonts w:cs="Arial"/>
          <w:sz w:val="24"/>
          <w:szCs w:val="24"/>
        </w:rPr>
      </w:pPr>
      <w:r w:rsidRPr="0030636A">
        <w:rPr>
          <w:rFonts w:cs="Arial"/>
          <w:sz w:val="24"/>
          <w:szCs w:val="24"/>
        </w:rPr>
        <w:t>Nagib kosine, u kojima se stvaraju klizišta može biti vrlo blag (manji od 5 stupnjeva, do vrlo strmih 45 stupnjeva), ali su klizišta najčešća na kosinama s nagibom od 10−30 stupnjeva. Klizišta se prepoznaju prema deformacijama terena (pukotine u tlu), deformacijama na objektima (pukotine i rušenja objekata), te deformacijama na vegetaciji ("pijane šume" sa stablima nagnutima niz kosinu ili na suprotnu stranu).</w:t>
      </w:r>
    </w:p>
    <w:p w:rsidR="00C72F73" w:rsidRPr="00707664" w:rsidRDefault="00C72F73" w:rsidP="00C72F73">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535" w:name="_Toc89343149"/>
      <w:r w:rsidRPr="00707664">
        <w:rPr>
          <w:rFonts w:asciiTheme="majorHAnsi" w:eastAsia="Times New Roman" w:hAnsiTheme="majorHAnsi" w:cs="Times New Roman"/>
          <w:bCs/>
          <w:iCs/>
          <w:sz w:val="24"/>
          <w:u w:val="single"/>
          <w:lang w:eastAsia="zh-CN"/>
        </w:rPr>
        <w:lastRenderedPageBreak/>
        <w:t>Razvoj događaja koji prethodi velikoj nesreći</w:t>
      </w:r>
      <w:bookmarkEnd w:id="535"/>
      <w:r w:rsidRPr="00707664">
        <w:rPr>
          <w:rFonts w:asciiTheme="majorHAnsi" w:eastAsia="Times New Roman" w:hAnsiTheme="majorHAnsi" w:cs="Times New Roman"/>
          <w:bCs/>
          <w:iCs/>
          <w:sz w:val="24"/>
          <w:u w:val="single"/>
          <w:lang w:eastAsia="zh-CN"/>
        </w:rPr>
        <w:t xml:space="preserve"> </w:t>
      </w:r>
    </w:p>
    <w:p w:rsidR="00C72F73" w:rsidRPr="00707664" w:rsidRDefault="00C72F73" w:rsidP="00C72F73">
      <w:pPr>
        <w:spacing w:line="276" w:lineRule="auto"/>
        <w:jc w:val="both"/>
        <w:rPr>
          <w:sz w:val="24"/>
          <w:szCs w:val="24"/>
        </w:rPr>
      </w:pPr>
      <w:r w:rsidRPr="00707664">
        <w:rPr>
          <w:sz w:val="24"/>
          <w:szCs w:val="24"/>
        </w:rPr>
        <w:t>Da bi se pojavilo klizanje tla potrebno je da postoji padina ili kosina. Klizanje je proces koji se javlja tijekom cijele geološke prošlosti pod djelovanjem gravitacije i egzogenih sila. Postoje četiri faze pomicanja tla na kosini koja postaje klizište: puzanje, predklizanje, klizanje te stabilizacija.</w:t>
      </w:r>
    </w:p>
    <w:p w:rsidR="00C72F73" w:rsidRPr="00707664" w:rsidRDefault="00C72F73" w:rsidP="00C72F73">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536" w:name="_Toc89343150"/>
      <w:r w:rsidRPr="00707664">
        <w:rPr>
          <w:rFonts w:asciiTheme="majorHAnsi" w:eastAsia="Times New Roman" w:hAnsiTheme="majorHAnsi" w:cs="Times New Roman"/>
          <w:bCs/>
          <w:iCs/>
          <w:sz w:val="24"/>
          <w:u w:val="single"/>
          <w:lang w:eastAsia="zh-CN"/>
        </w:rPr>
        <w:t>Okidač koji je uzrokovao veliku nesreću</w:t>
      </w:r>
      <w:bookmarkEnd w:id="536"/>
    </w:p>
    <w:p w:rsidR="00C72F73" w:rsidRPr="00707664" w:rsidRDefault="00C72F73" w:rsidP="00C72F73">
      <w:pPr>
        <w:shd w:val="clear" w:color="auto" w:fill="FFFFFF"/>
        <w:spacing w:before="96" w:after="0" w:line="276" w:lineRule="auto"/>
        <w:jc w:val="both"/>
        <w:rPr>
          <w:rFonts w:eastAsia="Times New Roman" w:cs="Arial"/>
          <w:sz w:val="24"/>
          <w:szCs w:val="24"/>
          <w:lang w:eastAsia="hr-HR"/>
        </w:rPr>
      </w:pPr>
      <w:r w:rsidRPr="00707664">
        <w:rPr>
          <w:sz w:val="24"/>
          <w:szCs w:val="24"/>
          <w:lang w:eastAsia="hr-HR"/>
        </w:rPr>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obilne padaline (uobičajeni uzrok), </w:t>
      </w:r>
      <w:r w:rsidRPr="00707664">
        <w:rPr>
          <w:rFonts w:eastAsia="Times New Roman" w:cs="Arial"/>
          <w:sz w:val="24"/>
          <w:szCs w:val="24"/>
          <w:lang w:eastAsia="hr-HR"/>
        </w:rPr>
        <w:t>potresi, zasijecanje padine (zbog izgradnje cesta, vodovoda, plinovoda te drugih objekata i građevina) i dr.</w:t>
      </w:r>
    </w:p>
    <w:p w:rsidR="00C72F73" w:rsidRPr="00707664" w:rsidRDefault="00C72F73" w:rsidP="00C72F73">
      <w:pPr>
        <w:shd w:val="clear" w:color="auto" w:fill="FFFFFF"/>
        <w:spacing w:before="96" w:after="0" w:line="276" w:lineRule="auto"/>
        <w:jc w:val="both"/>
        <w:rPr>
          <w:rFonts w:cs="Arial"/>
          <w:color w:val="000000"/>
          <w:sz w:val="24"/>
          <w:szCs w:val="24"/>
          <w:shd w:val="clear" w:color="auto" w:fill="FFFFFF"/>
        </w:rPr>
      </w:pPr>
      <w:r w:rsidRPr="00707664">
        <w:rPr>
          <w:rFonts w:eastAsia="Times New Roman" w:cs="Arial"/>
          <w:sz w:val="24"/>
          <w:szCs w:val="24"/>
          <w:lang w:eastAsia="hr-HR"/>
        </w:rPr>
        <w:t xml:space="preserve">Klizišta se javljaju uslijed ekstremnih padalina i infiltracije oborinskih voda u tlo. </w:t>
      </w:r>
      <w:r w:rsidRPr="00707664">
        <w:rPr>
          <w:rFonts w:cs="Arial"/>
          <w:color w:val="000000"/>
          <w:sz w:val="24"/>
          <w:szCs w:val="24"/>
          <w:shd w:val="clear" w:color="auto" w:fill="FFFFFF"/>
        </w:rPr>
        <w:t>Uslijed djelovanja vode dolazi do promjene opterećenja kosine i do potpunog smanjenja posmične čvrstoće tla, a posljedično tome i do pokliznuća kritične mase.</w:t>
      </w:r>
    </w:p>
    <w:p w:rsidR="00C72F73" w:rsidRPr="00707664" w:rsidRDefault="00C72F73" w:rsidP="00C72F73">
      <w:pPr>
        <w:pStyle w:val="Naslov3"/>
        <w:rPr>
          <w:shd w:val="clear" w:color="auto" w:fill="FFFFFF"/>
        </w:rPr>
      </w:pPr>
      <w:bookmarkStart w:id="537" w:name="_Toc89343151"/>
      <w:r w:rsidRPr="00707664">
        <w:rPr>
          <w:shd w:val="clear" w:color="auto" w:fill="FFFFFF"/>
        </w:rPr>
        <w:t>Opis događaja</w:t>
      </w:r>
      <w:bookmarkEnd w:id="537"/>
      <w:r w:rsidRPr="00707664">
        <w:rPr>
          <w:shd w:val="clear" w:color="auto" w:fill="FFFFFF"/>
        </w:rPr>
        <w:t xml:space="preserve"> </w:t>
      </w:r>
    </w:p>
    <w:p w:rsidR="00C72F73" w:rsidRPr="00707664" w:rsidRDefault="00C72F73" w:rsidP="00C72F73">
      <w:pPr>
        <w:spacing w:after="120" w:line="276" w:lineRule="auto"/>
        <w:jc w:val="both"/>
        <w:rPr>
          <w:rFonts w:cs="Arial"/>
          <w:sz w:val="24"/>
          <w:szCs w:val="24"/>
        </w:rPr>
      </w:pPr>
      <w:r w:rsidRPr="00707664">
        <w:rPr>
          <w:rFonts w:cs="Arial"/>
          <w:sz w:val="24"/>
          <w:szCs w:val="24"/>
        </w:rPr>
        <w:t>Klizišta su kao geotehnička pojava veoma različita po obliku, načinu postanka te vrsti tla u kojem se pojavljuju. Ona mogu biti uzrok elementarnih nepogoda, tj. mogu prouzročiti velike materijalne štete te ugroziti život i zdravlje ljudi. Troškovi sanacije klizišta su veoma visoki i često premašuju vrijednosti građevina koje ugrožava ili je tijekom klizanja oštetilo.</w:t>
      </w:r>
    </w:p>
    <w:p w:rsidR="00C72F73" w:rsidRPr="00707664" w:rsidRDefault="00C72F73" w:rsidP="00C72F73">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538" w:name="_Toc89343152"/>
      <w:r w:rsidRPr="00707664">
        <w:rPr>
          <w:rFonts w:asciiTheme="majorHAnsi" w:eastAsia="Times New Roman" w:hAnsiTheme="majorHAnsi" w:cs="Times New Roman"/>
          <w:bCs/>
          <w:iCs/>
          <w:sz w:val="24"/>
          <w:u w:val="single"/>
          <w:lang w:eastAsia="zh-CN"/>
        </w:rPr>
        <w:t>Događaj s najgorim mogućim posljedicama</w:t>
      </w:r>
      <w:bookmarkEnd w:id="538"/>
    </w:p>
    <w:p w:rsidR="00C72F73" w:rsidRPr="00707664" w:rsidRDefault="00C72F73" w:rsidP="00C72F73">
      <w:pPr>
        <w:spacing w:line="276" w:lineRule="auto"/>
        <w:jc w:val="both"/>
        <w:rPr>
          <w:sz w:val="24"/>
          <w:szCs w:val="24"/>
          <w:lang w:eastAsia="zh-CN"/>
        </w:rPr>
      </w:pPr>
      <w:r w:rsidRPr="00707664">
        <w:rPr>
          <w:sz w:val="24"/>
          <w:szCs w:val="24"/>
          <w:lang w:eastAsia="zh-CN"/>
        </w:rPr>
        <w:t xml:space="preserve">Zbog nepovoljnih vremenskih prilika, odnosno obilnih padalina i naglog otapanja velikih količina snijega dolazi do otvaranja brojnih novih klizišta i aktiviranja postojećih na području </w:t>
      </w:r>
      <w:r w:rsidR="00446073">
        <w:rPr>
          <w:sz w:val="24"/>
          <w:szCs w:val="24"/>
          <w:lang w:eastAsia="zh-CN"/>
        </w:rPr>
        <w:t>Grada Ludbrega</w:t>
      </w:r>
      <w:r w:rsidRPr="00707664">
        <w:rPr>
          <w:sz w:val="24"/>
          <w:szCs w:val="24"/>
          <w:lang w:eastAsia="zh-CN"/>
        </w:rPr>
        <w:t>. Klizišta nanose velike materijalne štete na stambenim i gospodarskim objektima, cestama i komunalnoj infrastrukturi te poljoprivrednim površinama.</w:t>
      </w:r>
    </w:p>
    <w:p w:rsidR="00C72F73" w:rsidRPr="00707664" w:rsidRDefault="00C72F73" w:rsidP="00C72F73">
      <w:pPr>
        <w:numPr>
          <w:ilvl w:val="4"/>
          <w:numId w:val="3"/>
        </w:numPr>
        <w:spacing w:before="240" w:after="120" w:line="276" w:lineRule="auto"/>
        <w:jc w:val="both"/>
        <w:outlineLvl w:val="4"/>
        <w:rPr>
          <w:rFonts w:ascii="Calibri" w:hAnsi="Calibri" w:cs="Times New Roman"/>
          <w:bCs/>
          <w:i/>
          <w:iCs/>
          <w:sz w:val="24"/>
          <w:szCs w:val="26"/>
          <w:lang w:eastAsia="zh-CN"/>
        </w:rPr>
      </w:pPr>
      <w:bookmarkStart w:id="539" w:name="_Toc89343153"/>
      <w:r w:rsidRPr="00707664">
        <w:rPr>
          <w:rFonts w:ascii="Calibri" w:hAnsi="Calibri" w:cs="Times New Roman"/>
          <w:bCs/>
          <w:i/>
          <w:iCs/>
          <w:sz w:val="24"/>
          <w:szCs w:val="26"/>
          <w:lang w:eastAsia="zh-CN"/>
        </w:rPr>
        <w:t>Posljedice na život i zdravlje ljudi</w:t>
      </w:r>
      <w:bookmarkEnd w:id="539"/>
      <w:r w:rsidRPr="00707664">
        <w:rPr>
          <w:rFonts w:ascii="Calibri" w:hAnsi="Calibri" w:cs="Times New Roman"/>
          <w:bCs/>
          <w:i/>
          <w:iCs/>
          <w:sz w:val="24"/>
          <w:szCs w:val="26"/>
          <w:lang w:eastAsia="zh-CN"/>
        </w:rPr>
        <w:t xml:space="preserve"> </w:t>
      </w:r>
    </w:p>
    <w:p w:rsidR="00C72F73" w:rsidRPr="00707664" w:rsidRDefault="00C72F73" w:rsidP="00C72F73">
      <w:pPr>
        <w:spacing w:line="276" w:lineRule="auto"/>
        <w:jc w:val="both"/>
        <w:rPr>
          <w:rFonts w:eastAsia="Calibri" w:cstheme="minorHAnsi"/>
          <w:sz w:val="24"/>
          <w:szCs w:val="24"/>
        </w:rPr>
      </w:pPr>
      <w:r w:rsidRPr="00707664">
        <w:rPr>
          <w:rFonts w:eastAsia="Calibri" w:cstheme="minorHAnsi"/>
          <w:sz w:val="24"/>
          <w:szCs w:val="24"/>
          <w:lang w:eastAsia="zh-CN"/>
        </w:rPr>
        <w:t>P</w:t>
      </w:r>
      <w:r w:rsidRPr="00707664">
        <w:rPr>
          <w:rFonts w:eastAsia="Calibri" w:cstheme="minorHAnsi"/>
          <w:sz w:val="24"/>
          <w:szCs w:val="24"/>
        </w:rPr>
        <w:t>ojava klizišta u neposrednoj blizini stambenih zgrada ili obiteljskih kuća predstavlja direktnu ugrozu na život i zdravlje ljudi, obzirom da se narušava stambeni prostor te nastaje potreba za zbrinjavanjem stanovništva.</w:t>
      </w:r>
      <w:r w:rsidRPr="00707664">
        <w:rPr>
          <w:sz w:val="24"/>
          <w:szCs w:val="24"/>
          <w:lang w:eastAsia="zh-CN"/>
        </w:rPr>
        <w:t xml:space="preserve"> </w:t>
      </w:r>
      <w:r w:rsidRPr="00707664">
        <w:rPr>
          <w:rFonts w:eastAsia="Calibri" w:cstheme="minorHAnsi"/>
          <w:sz w:val="24"/>
          <w:szCs w:val="24"/>
        </w:rPr>
        <w:t>Iznenadno aktiviranje klizišta na području prometnica može uzrokovati prometne nesreće te ugroziti život i zdravlje ljudi.</w:t>
      </w:r>
    </w:p>
    <w:p w:rsidR="00C72F73" w:rsidRDefault="00C72F73" w:rsidP="00C72F73">
      <w:pPr>
        <w:spacing w:line="276" w:lineRule="auto"/>
        <w:jc w:val="both"/>
        <w:rPr>
          <w:rFonts w:eastAsia="Calibri" w:cstheme="minorHAnsi"/>
          <w:sz w:val="24"/>
          <w:szCs w:val="24"/>
        </w:rPr>
      </w:pPr>
    </w:p>
    <w:p w:rsidR="00446073" w:rsidRDefault="00446073" w:rsidP="00C72F73">
      <w:pPr>
        <w:spacing w:line="276" w:lineRule="auto"/>
        <w:jc w:val="both"/>
        <w:rPr>
          <w:rFonts w:eastAsia="Calibri" w:cstheme="minorHAnsi"/>
          <w:sz w:val="24"/>
          <w:szCs w:val="24"/>
        </w:rPr>
      </w:pPr>
    </w:p>
    <w:p w:rsidR="00446073" w:rsidRPr="00707664" w:rsidRDefault="00446073" w:rsidP="00C72F73">
      <w:pPr>
        <w:spacing w:line="276" w:lineRule="auto"/>
        <w:jc w:val="both"/>
        <w:rPr>
          <w:rFonts w:eastAsia="Calibri" w:cstheme="minorHAnsi"/>
          <w:sz w:val="24"/>
          <w:szCs w:val="24"/>
        </w:rPr>
        <w:sectPr w:rsidR="00446073" w:rsidRPr="00707664" w:rsidSect="006603E7">
          <w:pgSz w:w="11906" w:h="16838"/>
          <w:pgMar w:top="1134" w:right="1418" w:bottom="1134" w:left="1418" w:header="709" w:footer="709" w:gutter="284"/>
          <w:cols w:space="708"/>
          <w:docGrid w:linePitch="360"/>
        </w:sectPr>
      </w:pPr>
    </w:p>
    <w:p w:rsidR="00C72F73" w:rsidRPr="00707664" w:rsidRDefault="00C72F73" w:rsidP="00C72F73">
      <w:pPr>
        <w:keepNext/>
        <w:spacing w:after="0" w:line="276" w:lineRule="auto"/>
        <w:jc w:val="both"/>
        <w:rPr>
          <w:rFonts w:ascii="Calibri" w:eastAsia="Calibri" w:hAnsi="Calibri" w:cs="Arial"/>
          <w:b/>
          <w:bCs/>
          <w:sz w:val="20"/>
          <w:szCs w:val="20"/>
          <w:lang w:eastAsia="zh-CN"/>
        </w:rPr>
      </w:pPr>
      <w:bookmarkStart w:id="540" w:name="_Toc89343277"/>
      <w:r w:rsidRPr="00707664">
        <w:rPr>
          <w:rFonts w:ascii="Calibri" w:eastAsia="Calibri" w:hAnsi="Calibri" w:cs="Arial"/>
          <w:b/>
          <w:bCs/>
          <w:sz w:val="20"/>
          <w:szCs w:val="20"/>
          <w:lang w:eastAsia="zh-CN"/>
        </w:rPr>
        <w:lastRenderedPageBreak/>
        <w:t xml:space="preserve">Tablica </w:t>
      </w:r>
      <w:r w:rsidR="00167748"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00167748" w:rsidRPr="00707664">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49</w:t>
      </w:r>
      <w:r w:rsidR="00167748"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život i zdravlje ljudi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54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C72F73" w:rsidRPr="00707664" w:rsidTr="0006144C">
        <w:trPr>
          <w:trHeight w:val="317"/>
        </w:trPr>
        <w:tc>
          <w:tcPr>
            <w:tcW w:w="8789" w:type="dxa"/>
            <w:gridSpan w:val="4"/>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Život i zdravlje ljudi</w:t>
            </w:r>
          </w:p>
        </w:tc>
      </w:tr>
      <w:tr w:rsidR="00C72F73" w:rsidRPr="00707664" w:rsidTr="0006144C">
        <w:trPr>
          <w:trHeight w:val="394"/>
        </w:trPr>
        <w:tc>
          <w:tcPr>
            <w:tcW w:w="2127"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126"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77"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Kriterij</w:t>
            </w:r>
          </w:p>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-st-</w:t>
            </w:r>
          </w:p>
        </w:tc>
        <w:tc>
          <w:tcPr>
            <w:tcW w:w="1559"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446073" w:rsidRPr="00707664" w:rsidTr="0006144C">
        <w:trPr>
          <w:trHeight w:val="197"/>
        </w:trPr>
        <w:tc>
          <w:tcPr>
            <w:tcW w:w="2127"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126"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eastAsia="Calibri" w:cstheme="minorHAnsi"/>
                <w:sz w:val="20"/>
                <w:szCs w:val="20"/>
              </w:rPr>
              <w:t>Neznatne</w:t>
            </w:r>
          </w:p>
        </w:tc>
        <w:tc>
          <w:tcPr>
            <w:tcW w:w="2977" w:type="dxa"/>
            <w:tcBorders>
              <w:bottom w:val="single" w:sz="4" w:space="0" w:color="auto"/>
            </w:tcBorders>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cs="Arial"/>
                <w:sz w:val="20"/>
                <w:szCs w:val="20"/>
              </w:rPr>
              <w:t>&lt;0,092</w:t>
            </w:r>
          </w:p>
        </w:tc>
        <w:tc>
          <w:tcPr>
            <w:tcW w:w="15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197"/>
        </w:trPr>
        <w:tc>
          <w:tcPr>
            <w:tcW w:w="2127"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126"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eastAsia="Calibri" w:cstheme="minorHAnsi"/>
                <w:sz w:val="20"/>
                <w:szCs w:val="20"/>
              </w:rPr>
              <w:t>Malene</w:t>
            </w:r>
          </w:p>
        </w:tc>
        <w:tc>
          <w:tcPr>
            <w:tcW w:w="2977" w:type="dxa"/>
            <w:tcBorders>
              <w:bottom w:val="single" w:sz="4" w:space="0" w:color="auto"/>
            </w:tcBorders>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cs="Arial"/>
                <w:sz w:val="20"/>
                <w:szCs w:val="20"/>
              </w:rPr>
              <w:t>0,092-0,423</w:t>
            </w:r>
          </w:p>
        </w:tc>
        <w:tc>
          <w:tcPr>
            <w:tcW w:w="15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197"/>
        </w:trPr>
        <w:tc>
          <w:tcPr>
            <w:tcW w:w="2127"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126"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eastAsia="Calibri" w:cstheme="minorHAnsi"/>
                <w:sz w:val="20"/>
                <w:szCs w:val="20"/>
              </w:rPr>
              <w:t>Umjerene</w:t>
            </w:r>
          </w:p>
        </w:tc>
        <w:tc>
          <w:tcPr>
            <w:tcW w:w="2977" w:type="dxa"/>
            <w:tcBorders>
              <w:bottom w:val="single" w:sz="4" w:space="0" w:color="auto"/>
            </w:tcBorders>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cs="Arial"/>
                <w:sz w:val="20"/>
                <w:szCs w:val="20"/>
              </w:rPr>
              <w:t>0,432-1,011</w:t>
            </w:r>
          </w:p>
        </w:tc>
        <w:tc>
          <w:tcPr>
            <w:tcW w:w="15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05"/>
        </w:trPr>
        <w:tc>
          <w:tcPr>
            <w:tcW w:w="2127"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126"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eastAsia="Calibri" w:cstheme="minorHAnsi"/>
                <w:sz w:val="20"/>
                <w:szCs w:val="20"/>
              </w:rPr>
              <w:t>Značajne</w:t>
            </w:r>
          </w:p>
        </w:tc>
        <w:tc>
          <w:tcPr>
            <w:tcW w:w="2977" w:type="dxa"/>
            <w:tcBorders>
              <w:bottom w:val="single" w:sz="4" w:space="0" w:color="auto"/>
            </w:tcBorders>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cs="Arial"/>
                <w:sz w:val="20"/>
                <w:szCs w:val="20"/>
              </w:rPr>
              <w:t>1,103-3,218</w:t>
            </w:r>
          </w:p>
        </w:tc>
        <w:tc>
          <w:tcPr>
            <w:tcW w:w="1559" w:type="dxa"/>
            <w:shd w:val="clear" w:color="auto" w:fill="auto"/>
            <w:vAlign w:val="center"/>
          </w:tcPr>
          <w:p w:rsidR="00446073" w:rsidRPr="00707664" w:rsidRDefault="003D1AAA" w:rsidP="00446073">
            <w:pPr>
              <w:spacing w:after="0" w:line="276" w:lineRule="auto"/>
              <w:jc w:val="center"/>
              <w:rPr>
                <w:rFonts w:eastAsia="Calibri" w:cstheme="minorHAnsi"/>
                <w:sz w:val="20"/>
                <w:szCs w:val="20"/>
              </w:rPr>
            </w:pPr>
            <w:r w:rsidRPr="00707664">
              <w:rPr>
                <w:rFonts w:eastAsia="Calibri" w:cstheme="minorHAnsi"/>
                <w:sz w:val="20"/>
                <w:szCs w:val="20"/>
              </w:rPr>
              <w:t>X</w:t>
            </w:r>
          </w:p>
        </w:tc>
      </w:tr>
      <w:tr w:rsidR="00446073" w:rsidRPr="00707664" w:rsidTr="00F75098">
        <w:trPr>
          <w:trHeight w:val="49"/>
        </w:trPr>
        <w:tc>
          <w:tcPr>
            <w:tcW w:w="2127"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5</w:t>
            </w:r>
          </w:p>
        </w:tc>
        <w:tc>
          <w:tcPr>
            <w:tcW w:w="2126"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eastAsia="Calibri" w:cstheme="minorHAnsi"/>
                <w:sz w:val="20"/>
                <w:szCs w:val="20"/>
              </w:rPr>
              <w:t>Katastrofalne</w:t>
            </w:r>
          </w:p>
        </w:tc>
        <w:tc>
          <w:tcPr>
            <w:tcW w:w="2977" w:type="dxa"/>
            <w:shd w:val="clear" w:color="auto" w:fill="auto"/>
            <w:vAlign w:val="center"/>
          </w:tcPr>
          <w:p w:rsidR="00446073" w:rsidRPr="003D1AAA" w:rsidRDefault="00446073" w:rsidP="00446073">
            <w:pPr>
              <w:spacing w:after="0" w:line="276" w:lineRule="auto"/>
              <w:jc w:val="center"/>
              <w:rPr>
                <w:rFonts w:eastAsia="Calibri" w:cstheme="minorHAnsi"/>
                <w:sz w:val="20"/>
                <w:szCs w:val="20"/>
              </w:rPr>
            </w:pPr>
            <w:r w:rsidRPr="003D1AAA">
              <w:rPr>
                <w:rFonts w:cs="Arial"/>
                <w:sz w:val="20"/>
                <w:szCs w:val="20"/>
              </w:rPr>
              <w:t>3,10&gt;</w:t>
            </w:r>
          </w:p>
        </w:tc>
        <w:tc>
          <w:tcPr>
            <w:tcW w:w="15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bl>
    <w:p w:rsidR="00C72F73" w:rsidRPr="00707664" w:rsidRDefault="00C72F73" w:rsidP="00C72F73">
      <w:pPr>
        <w:numPr>
          <w:ilvl w:val="4"/>
          <w:numId w:val="3"/>
        </w:numPr>
        <w:spacing w:before="240" w:after="120" w:line="276" w:lineRule="auto"/>
        <w:jc w:val="both"/>
        <w:outlineLvl w:val="4"/>
        <w:rPr>
          <w:rFonts w:ascii="Calibri" w:hAnsi="Calibri" w:cs="Times New Roman"/>
          <w:bCs/>
          <w:i/>
          <w:iCs/>
          <w:sz w:val="24"/>
          <w:szCs w:val="26"/>
          <w:lang w:eastAsia="zh-CN"/>
        </w:rPr>
      </w:pPr>
      <w:bookmarkStart w:id="541" w:name="_Toc89343154"/>
      <w:r w:rsidRPr="00707664">
        <w:rPr>
          <w:rFonts w:ascii="Calibri" w:hAnsi="Calibri" w:cs="Times New Roman"/>
          <w:bCs/>
          <w:i/>
          <w:iCs/>
          <w:sz w:val="24"/>
          <w:szCs w:val="26"/>
          <w:lang w:eastAsia="zh-CN"/>
        </w:rPr>
        <w:t>Posljedice na gospodarstvo</w:t>
      </w:r>
      <w:bookmarkEnd w:id="541"/>
    </w:p>
    <w:p w:rsidR="00C72F73" w:rsidRPr="00707664" w:rsidRDefault="00C72F73" w:rsidP="00C72F73">
      <w:pPr>
        <w:spacing w:after="120" w:line="276" w:lineRule="auto"/>
        <w:jc w:val="both"/>
        <w:rPr>
          <w:sz w:val="24"/>
          <w:szCs w:val="24"/>
        </w:rPr>
      </w:pPr>
      <w:r w:rsidRPr="00707664">
        <w:rPr>
          <w:sz w:val="24"/>
          <w:szCs w:val="24"/>
        </w:rPr>
        <w:t xml:space="preserve">Posljedice na gospodarstvo se procjenjuju kroz direktne (izravne) i indirektne (neizravne) gubitke, a prikazuju se u odnosu na proračun. </w:t>
      </w:r>
    </w:p>
    <w:p w:rsidR="00C72F73" w:rsidRPr="00707664" w:rsidRDefault="00C72F73" w:rsidP="00C72F73">
      <w:pPr>
        <w:spacing w:after="120" w:line="276" w:lineRule="auto"/>
        <w:jc w:val="both"/>
        <w:rPr>
          <w:sz w:val="24"/>
          <w:szCs w:val="24"/>
        </w:rPr>
      </w:pPr>
      <w:r w:rsidRPr="00707664">
        <w:rPr>
          <w:sz w:val="24"/>
          <w:szCs w:val="24"/>
        </w:rPr>
        <w:t xml:space="preserve">Direktne štete nastaju u trenutku aktiviranja klizišta, rušenjem i oštećenjem objekata i ljudskim gubicima (smrt ili povreda) na područjima zahvaćenim klizištima. Indirektne štete se iskazuju i kroz duže vremensko razdoblje u smanjenju vrijednosti nekretnina u ugroženim područjima, gubitkom produktivnosti zbog oštećenja na dobrima ili prekidom saobraćaja te znatnim troškovima sanacije šteta. </w:t>
      </w:r>
    </w:p>
    <w:p w:rsidR="00C72F73" w:rsidRPr="00707664" w:rsidRDefault="00C72F73" w:rsidP="00C72F73">
      <w:pPr>
        <w:keepNext/>
        <w:spacing w:after="0" w:line="276" w:lineRule="auto"/>
        <w:jc w:val="both"/>
        <w:rPr>
          <w:rFonts w:ascii="Calibri" w:eastAsia="Calibri" w:hAnsi="Calibri" w:cs="Arial"/>
          <w:b/>
          <w:bCs/>
          <w:sz w:val="20"/>
          <w:szCs w:val="20"/>
          <w:lang w:eastAsia="zh-CN"/>
        </w:rPr>
      </w:pPr>
      <w:bookmarkStart w:id="542" w:name="_Toc89343278"/>
      <w:r w:rsidRPr="00707664">
        <w:rPr>
          <w:rFonts w:ascii="Calibri" w:eastAsia="Calibri" w:hAnsi="Calibri" w:cs="Arial"/>
          <w:b/>
          <w:bCs/>
          <w:sz w:val="20"/>
          <w:szCs w:val="20"/>
          <w:lang w:eastAsia="zh-CN"/>
        </w:rPr>
        <w:t xml:space="preserve">Tablica </w:t>
      </w:r>
      <w:r w:rsidR="00167748"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00167748" w:rsidRPr="00707664">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50</w:t>
      </w:r>
      <w:r w:rsidR="00167748"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gospodarstvo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542"/>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8"/>
        <w:gridCol w:w="2071"/>
        <w:gridCol w:w="2959"/>
        <w:gridCol w:w="1831"/>
      </w:tblGrid>
      <w:tr w:rsidR="00C72F73" w:rsidRPr="00707664" w:rsidTr="0006144C">
        <w:trPr>
          <w:trHeight w:val="327"/>
          <w:jc w:val="center"/>
        </w:trPr>
        <w:tc>
          <w:tcPr>
            <w:tcW w:w="8789" w:type="dxa"/>
            <w:gridSpan w:val="4"/>
            <w:shd w:val="clear" w:color="auto" w:fill="auto"/>
            <w:vAlign w:val="center"/>
          </w:tcPr>
          <w:p w:rsidR="00C72F73" w:rsidRPr="00707664" w:rsidRDefault="00C72F73" w:rsidP="0006144C">
            <w:pPr>
              <w:spacing w:after="0" w:line="276" w:lineRule="auto"/>
              <w:jc w:val="center"/>
              <w:rPr>
                <w:rFonts w:eastAsia="Calibri" w:cstheme="minorHAnsi"/>
                <w:b/>
                <w:sz w:val="20"/>
                <w:szCs w:val="20"/>
              </w:rPr>
            </w:pPr>
            <w:r w:rsidRPr="00707664">
              <w:rPr>
                <w:rFonts w:eastAsia="Calibri" w:cstheme="minorHAnsi"/>
                <w:b/>
                <w:sz w:val="20"/>
                <w:szCs w:val="20"/>
              </w:rPr>
              <w:t>Gospodarstvo</w:t>
            </w:r>
          </w:p>
        </w:tc>
      </w:tr>
      <w:tr w:rsidR="00C72F73" w:rsidRPr="00707664" w:rsidTr="0006144C">
        <w:trPr>
          <w:trHeight w:val="244"/>
          <w:jc w:val="center"/>
        </w:trPr>
        <w:tc>
          <w:tcPr>
            <w:tcW w:w="1928"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2071"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2959" w:type="dxa"/>
            <w:tcBorders>
              <w:bottom w:val="single" w:sz="4" w:space="0" w:color="auto"/>
            </w:tcBorders>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Kriterij</w:t>
            </w:r>
          </w:p>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1831" w:type="dxa"/>
            <w:tcBorders>
              <w:bottom w:val="single" w:sz="4" w:space="0" w:color="auto"/>
            </w:tcBorders>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446073" w:rsidRPr="00707664" w:rsidTr="0006144C">
        <w:trPr>
          <w:trHeight w:val="244"/>
          <w:jc w:val="center"/>
        </w:trPr>
        <w:tc>
          <w:tcPr>
            <w:tcW w:w="1928"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2071"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29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831" w:type="dxa"/>
            <w:tcBorders>
              <w:bottom w:val="single" w:sz="4" w:space="0" w:color="auto"/>
            </w:tcBorders>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44"/>
          <w:jc w:val="center"/>
        </w:trPr>
        <w:tc>
          <w:tcPr>
            <w:tcW w:w="1928"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2071"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29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831" w:type="dxa"/>
            <w:tcBorders>
              <w:bottom w:val="single" w:sz="4" w:space="0" w:color="auto"/>
            </w:tcBorders>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44"/>
          <w:jc w:val="center"/>
        </w:trPr>
        <w:tc>
          <w:tcPr>
            <w:tcW w:w="1928"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2071"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29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831" w:type="dxa"/>
            <w:tcBorders>
              <w:bottom w:val="single" w:sz="4" w:space="0" w:color="auto"/>
            </w:tcBorders>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57"/>
          <w:jc w:val="center"/>
        </w:trPr>
        <w:tc>
          <w:tcPr>
            <w:tcW w:w="1928"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2071"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29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831" w:type="dxa"/>
            <w:tcBorders>
              <w:bottom w:val="single" w:sz="4" w:space="0" w:color="auto"/>
            </w:tcBorders>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X</w:t>
            </w:r>
          </w:p>
        </w:tc>
      </w:tr>
      <w:tr w:rsidR="00446073" w:rsidRPr="00707664" w:rsidTr="0006144C">
        <w:trPr>
          <w:trHeight w:val="70"/>
          <w:jc w:val="center"/>
        </w:trPr>
        <w:tc>
          <w:tcPr>
            <w:tcW w:w="1928"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2071"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2959"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831" w:type="dxa"/>
            <w:tcBorders>
              <w:bottom w:val="single" w:sz="4" w:space="0" w:color="auto"/>
            </w:tcBorders>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bl>
    <w:p w:rsidR="00C72F73" w:rsidRPr="00707664" w:rsidRDefault="00C72F73" w:rsidP="00C72F73">
      <w:pPr>
        <w:numPr>
          <w:ilvl w:val="4"/>
          <w:numId w:val="3"/>
        </w:numPr>
        <w:spacing w:before="240" w:after="120" w:line="276" w:lineRule="auto"/>
        <w:jc w:val="both"/>
        <w:outlineLvl w:val="4"/>
        <w:rPr>
          <w:rFonts w:ascii="Calibri" w:hAnsi="Calibri" w:cs="Times New Roman"/>
          <w:bCs/>
          <w:i/>
          <w:iCs/>
          <w:sz w:val="24"/>
          <w:szCs w:val="26"/>
          <w:lang w:eastAsia="zh-CN"/>
        </w:rPr>
      </w:pPr>
      <w:bookmarkStart w:id="543" w:name="_Toc89343155"/>
      <w:r w:rsidRPr="00707664">
        <w:rPr>
          <w:rFonts w:ascii="Calibri" w:hAnsi="Calibri" w:cs="Times New Roman"/>
          <w:bCs/>
          <w:i/>
          <w:iCs/>
          <w:sz w:val="24"/>
          <w:szCs w:val="26"/>
          <w:lang w:eastAsia="zh-CN"/>
        </w:rPr>
        <w:t>Posljedice na društvenu stabilnost i politiku</w:t>
      </w:r>
      <w:bookmarkEnd w:id="543"/>
    </w:p>
    <w:p w:rsidR="00C72F73" w:rsidRPr="00707664" w:rsidRDefault="00C72F73" w:rsidP="00C72F73">
      <w:pPr>
        <w:spacing w:after="120"/>
        <w:jc w:val="both"/>
        <w:rPr>
          <w:sz w:val="24"/>
          <w:szCs w:val="24"/>
        </w:rPr>
      </w:pPr>
      <w:r w:rsidRPr="00707664">
        <w:rPr>
          <w:sz w:val="24"/>
          <w:szCs w:val="24"/>
        </w:rPr>
        <w:t>Posljedice društvene stabilnosti i politike iskazuju se u materijalnoj šteti i to za štetu na kritičnoj infrastrukturi i šteti na građevinama od javnog i društvenog značaja.</w:t>
      </w:r>
    </w:p>
    <w:p w:rsidR="00C72F73" w:rsidRPr="00707664" w:rsidRDefault="00C72F73" w:rsidP="00C72F73">
      <w:pPr>
        <w:spacing w:after="120" w:line="276" w:lineRule="auto"/>
        <w:jc w:val="both"/>
        <w:rPr>
          <w:rFonts w:eastAsia="Calibri" w:cstheme="minorHAnsi"/>
          <w:sz w:val="24"/>
          <w:szCs w:val="24"/>
          <w:lang w:eastAsia="zh-CN"/>
        </w:rPr>
      </w:pPr>
      <w:r w:rsidRPr="00707664">
        <w:rPr>
          <w:rFonts w:eastAsia="Calibri" w:cstheme="minorHAnsi"/>
          <w:sz w:val="24"/>
          <w:szCs w:val="24"/>
          <w:lang w:eastAsia="zh-CN"/>
        </w:rPr>
        <w:t>Prilikom pojave klizišta postoji mogućnost urušavanja odnosno klizanja dijela prometnica</w:t>
      </w:r>
      <w:r>
        <w:rPr>
          <w:rFonts w:eastAsia="Calibri" w:cstheme="minorHAnsi"/>
          <w:sz w:val="24"/>
          <w:szCs w:val="24"/>
          <w:lang w:eastAsia="zh-CN"/>
        </w:rPr>
        <w:t>.</w:t>
      </w:r>
      <w:r w:rsidRPr="00707664">
        <w:rPr>
          <w:rFonts w:eastAsia="Calibri" w:cstheme="minorHAnsi"/>
          <w:sz w:val="24"/>
          <w:szCs w:val="24"/>
          <w:lang w:eastAsia="zh-CN"/>
        </w:rPr>
        <w:t xml:space="preserve"> Klizišta mogu uzrokovati pucanje instalacija vode, kanalizacije i plinovodnih cijevi te oštećenje objekata za prijenos el. energije. </w:t>
      </w:r>
    </w:p>
    <w:p w:rsidR="00C72F73" w:rsidRPr="00707664" w:rsidRDefault="00C72F73" w:rsidP="00C72F73">
      <w:pPr>
        <w:keepNext/>
        <w:spacing w:after="0" w:line="276" w:lineRule="auto"/>
        <w:jc w:val="both"/>
        <w:rPr>
          <w:rFonts w:ascii="Calibri" w:eastAsia="Calibri" w:hAnsi="Calibri" w:cs="Arial"/>
          <w:b/>
          <w:bCs/>
          <w:sz w:val="20"/>
          <w:szCs w:val="20"/>
          <w:lang w:eastAsia="zh-CN"/>
        </w:rPr>
      </w:pPr>
      <w:bookmarkStart w:id="544" w:name="_Toc89343279"/>
      <w:r w:rsidRPr="00707664">
        <w:rPr>
          <w:rFonts w:ascii="Calibri" w:eastAsia="Calibri" w:hAnsi="Calibri" w:cs="Arial"/>
          <w:b/>
          <w:bCs/>
          <w:sz w:val="20"/>
          <w:szCs w:val="20"/>
          <w:lang w:eastAsia="zh-CN"/>
        </w:rPr>
        <w:t xml:space="preserve">Tablica </w:t>
      </w:r>
      <w:r w:rsidR="00167748"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00167748" w:rsidRPr="00707664">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51</w:t>
      </w:r>
      <w:r w:rsidR="00167748"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Posljedice na kritičnu infrastrukturu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54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5"/>
        <w:gridCol w:w="1620"/>
        <w:gridCol w:w="3018"/>
        <w:gridCol w:w="2346"/>
      </w:tblGrid>
      <w:tr w:rsidR="00C72F73" w:rsidRPr="00707664" w:rsidTr="0006144C">
        <w:trPr>
          <w:trHeight w:val="262"/>
          <w:tblHeader/>
        </w:trPr>
        <w:tc>
          <w:tcPr>
            <w:tcW w:w="8789" w:type="dxa"/>
            <w:gridSpan w:val="4"/>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Društvena stabilnost i politika</w:t>
            </w:r>
          </w:p>
        </w:tc>
      </w:tr>
      <w:tr w:rsidR="00C72F73" w:rsidRPr="00707664" w:rsidTr="0006144C">
        <w:trPr>
          <w:trHeight w:val="262"/>
          <w:tblHeader/>
        </w:trPr>
        <w:tc>
          <w:tcPr>
            <w:tcW w:w="8789" w:type="dxa"/>
            <w:gridSpan w:val="4"/>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Štete/gubici na kritičnoj infrastrukturi</w:t>
            </w:r>
          </w:p>
        </w:tc>
      </w:tr>
      <w:tr w:rsidR="00C72F73" w:rsidRPr="00707664" w:rsidTr="0006144C">
        <w:trPr>
          <w:trHeight w:val="262"/>
          <w:tblHeader/>
        </w:trPr>
        <w:tc>
          <w:tcPr>
            <w:tcW w:w="1805"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Kategorija</w:t>
            </w:r>
          </w:p>
        </w:tc>
        <w:tc>
          <w:tcPr>
            <w:tcW w:w="1620"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Posljedice</w:t>
            </w:r>
          </w:p>
        </w:tc>
        <w:tc>
          <w:tcPr>
            <w:tcW w:w="3018"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Kriterij</w:t>
            </w:r>
          </w:p>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-kn-</w:t>
            </w:r>
          </w:p>
        </w:tc>
        <w:tc>
          <w:tcPr>
            <w:tcW w:w="2346" w:type="dxa"/>
            <w:shd w:val="clear" w:color="auto" w:fill="auto"/>
            <w:vAlign w:val="center"/>
          </w:tcPr>
          <w:p w:rsidR="00C72F73" w:rsidRPr="00707664" w:rsidRDefault="00C72F73" w:rsidP="0006144C">
            <w:pPr>
              <w:spacing w:after="0" w:line="240" w:lineRule="auto"/>
              <w:jc w:val="center"/>
              <w:rPr>
                <w:rFonts w:eastAsia="Calibri" w:cstheme="minorHAnsi"/>
                <w:b/>
                <w:sz w:val="20"/>
                <w:szCs w:val="20"/>
              </w:rPr>
            </w:pPr>
            <w:r w:rsidRPr="00707664">
              <w:rPr>
                <w:rFonts w:eastAsia="Calibri" w:cstheme="minorHAnsi"/>
                <w:b/>
                <w:sz w:val="20"/>
                <w:szCs w:val="20"/>
              </w:rPr>
              <w:t>Odabrano</w:t>
            </w:r>
          </w:p>
        </w:tc>
      </w:tr>
      <w:tr w:rsidR="00446073" w:rsidRPr="00707664" w:rsidTr="0006144C">
        <w:trPr>
          <w:trHeight w:val="262"/>
        </w:trPr>
        <w:tc>
          <w:tcPr>
            <w:tcW w:w="1805"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1</w:t>
            </w:r>
          </w:p>
        </w:tc>
        <w:tc>
          <w:tcPr>
            <w:tcW w:w="1620"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Neznatne</w:t>
            </w:r>
          </w:p>
        </w:tc>
        <w:tc>
          <w:tcPr>
            <w:tcW w:w="3018"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2346"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62"/>
        </w:trPr>
        <w:tc>
          <w:tcPr>
            <w:tcW w:w="1805"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2</w:t>
            </w:r>
          </w:p>
        </w:tc>
        <w:tc>
          <w:tcPr>
            <w:tcW w:w="1620"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Malene</w:t>
            </w:r>
          </w:p>
        </w:tc>
        <w:tc>
          <w:tcPr>
            <w:tcW w:w="3018"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2346"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62"/>
        </w:trPr>
        <w:tc>
          <w:tcPr>
            <w:tcW w:w="1805"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3</w:t>
            </w:r>
          </w:p>
        </w:tc>
        <w:tc>
          <w:tcPr>
            <w:tcW w:w="1620"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Umjerene</w:t>
            </w:r>
          </w:p>
        </w:tc>
        <w:tc>
          <w:tcPr>
            <w:tcW w:w="3018"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2346"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r w:rsidR="00446073" w:rsidRPr="00707664" w:rsidTr="0006144C">
        <w:trPr>
          <w:trHeight w:val="276"/>
        </w:trPr>
        <w:tc>
          <w:tcPr>
            <w:tcW w:w="1805"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4</w:t>
            </w:r>
          </w:p>
        </w:tc>
        <w:tc>
          <w:tcPr>
            <w:tcW w:w="1620"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Značajne</w:t>
            </w:r>
          </w:p>
        </w:tc>
        <w:tc>
          <w:tcPr>
            <w:tcW w:w="3018"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2346"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X</w:t>
            </w:r>
          </w:p>
        </w:tc>
      </w:tr>
      <w:tr w:rsidR="00446073" w:rsidRPr="00707664" w:rsidTr="0006144C">
        <w:trPr>
          <w:trHeight w:val="262"/>
        </w:trPr>
        <w:tc>
          <w:tcPr>
            <w:tcW w:w="1805" w:type="dxa"/>
            <w:shd w:val="clear" w:color="auto" w:fill="auto"/>
            <w:vAlign w:val="center"/>
          </w:tcPr>
          <w:p w:rsidR="00446073" w:rsidRPr="00707664" w:rsidRDefault="00446073" w:rsidP="00446073">
            <w:pPr>
              <w:spacing w:after="0" w:line="276" w:lineRule="auto"/>
              <w:jc w:val="center"/>
              <w:rPr>
                <w:rFonts w:eastAsia="Calibri" w:cstheme="minorHAnsi"/>
                <w:b/>
                <w:sz w:val="20"/>
                <w:szCs w:val="20"/>
              </w:rPr>
            </w:pPr>
            <w:r w:rsidRPr="00707664">
              <w:rPr>
                <w:rFonts w:eastAsia="Calibri" w:cstheme="minorHAnsi"/>
                <w:b/>
                <w:sz w:val="20"/>
                <w:szCs w:val="20"/>
              </w:rPr>
              <w:t>5</w:t>
            </w:r>
          </w:p>
        </w:tc>
        <w:tc>
          <w:tcPr>
            <w:tcW w:w="1620"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707664">
              <w:rPr>
                <w:rFonts w:eastAsia="Calibri" w:cstheme="minorHAnsi"/>
                <w:sz w:val="20"/>
                <w:szCs w:val="20"/>
              </w:rPr>
              <w:t>Katastrofalne</w:t>
            </w:r>
          </w:p>
        </w:tc>
        <w:tc>
          <w:tcPr>
            <w:tcW w:w="3018"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2346" w:type="dxa"/>
            <w:shd w:val="clear" w:color="auto" w:fill="auto"/>
            <w:vAlign w:val="center"/>
          </w:tcPr>
          <w:p w:rsidR="00446073" w:rsidRPr="00707664" w:rsidRDefault="00446073" w:rsidP="00446073">
            <w:pPr>
              <w:spacing w:after="0" w:line="276" w:lineRule="auto"/>
              <w:jc w:val="center"/>
              <w:rPr>
                <w:rFonts w:eastAsia="Calibri" w:cstheme="minorHAnsi"/>
                <w:sz w:val="20"/>
                <w:szCs w:val="20"/>
              </w:rPr>
            </w:pPr>
          </w:p>
        </w:tc>
      </w:tr>
    </w:tbl>
    <w:p w:rsidR="003D1AAA" w:rsidRPr="003D1AAA" w:rsidRDefault="003D1AAA" w:rsidP="003D1AAA">
      <w:pPr>
        <w:pStyle w:val="Odlomakpopisa"/>
        <w:rPr>
          <w:lang w:eastAsia="zh-CN"/>
        </w:rPr>
      </w:pPr>
      <w:r w:rsidRPr="003D1AAA">
        <w:rPr>
          <w:lang w:eastAsia="zh-CN"/>
        </w:rPr>
        <w:lastRenderedPageBreak/>
        <w:t>Obzirom da analizirana klizišta ne predstavlju</w:t>
      </w:r>
      <w:r w:rsidR="000D68D9">
        <w:rPr>
          <w:lang w:eastAsia="zh-CN"/>
        </w:rPr>
        <w:t>ju</w:t>
      </w:r>
      <w:r w:rsidRPr="003D1AAA">
        <w:rPr>
          <w:lang w:eastAsia="zh-CN"/>
        </w:rPr>
        <w:t xml:space="preserve"> prijetnju ustanovama/građevinama od javnog  društvenog značaja, podaci neće biti tablično</w:t>
      </w:r>
      <w:r>
        <w:rPr>
          <w:lang w:eastAsia="zh-CN"/>
        </w:rPr>
        <w:t xml:space="preserve"> i putem matrice</w:t>
      </w:r>
      <w:r w:rsidRPr="003D1AAA">
        <w:rPr>
          <w:lang w:eastAsia="zh-CN"/>
        </w:rPr>
        <w:t>.</w:t>
      </w:r>
    </w:p>
    <w:p w:rsidR="00C72F73" w:rsidRPr="00707664" w:rsidRDefault="00C72F73" w:rsidP="00C72F73">
      <w:pPr>
        <w:numPr>
          <w:ilvl w:val="4"/>
          <w:numId w:val="3"/>
        </w:numPr>
        <w:spacing w:before="240" w:after="120" w:line="276" w:lineRule="auto"/>
        <w:jc w:val="both"/>
        <w:outlineLvl w:val="4"/>
        <w:rPr>
          <w:rFonts w:cs="Times New Roman"/>
          <w:bCs/>
          <w:i/>
          <w:iCs/>
          <w:sz w:val="24"/>
          <w:szCs w:val="26"/>
          <w:lang w:eastAsia="zh-CN"/>
        </w:rPr>
      </w:pPr>
      <w:bookmarkStart w:id="545" w:name="_Toc89343156"/>
      <w:r w:rsidRPr="00707664">
        <w:rPr>
          <w:rFonts w:ascii="Calibri" w:hAnsi="Calibri" w:cs="Times New Roman"/>
          <w:bCs/>
          <w:i/>
          <w:iCs/>
          <w:sz w:val="24"/>
          <w:szCs w:val="26"/>
          <w:lang w:eastAsia="zh-CN"/>
        </w:rPr>
        <w:t>Vjerojatnost događaja</w:t>
      </w:r>
      <w:bookmarkEnd w:id="545"/>
    </w:p>
    <w:p w:rsidR="00C72F73" w:rsidRPr="00707664" w:rsidRDefault="00C72F73" w:rsidP="00C72F73">
      <w:pPr>
        <w:spacing w:after="120" w:line="276" w:lineRule="auto"/>
        <w:jc w:val="both"/>
        <w:rPr>
          <w:sz w:val="24"/>
          <w:szCs w:val="24"/>
          <w:lang w:eastAsia="zh-CN"/>
        </w:rPr>
      </w:pPr>
      <w:r w:rsidRPr="00707664">
        <w:rPr>
          <w:sz w:val="24"/>
          <w:szCs w:val="24"/>
          <w:lang w:eastAsia="zh-CN"/>
        </w:rPr>
        <w:t xml:space="preserve">Pojavu klizišta na </w:t>
      </w:r>
      <w:r>
        <w:rPr>
          <w:sz w:val="24"/>
          <w:szCs w:val="24"/>
          <w:lang w:eastAsia="zh-CN"/>
        </w:rPr>
        <w:t xml:space="preserve">predmetnom </w:t>
      </w:r>
      <w:r w:rsidRPr="00707664">
        <w:rPr>
          <w:sz w:val="24"/>
          <w:szCs w:val="24"/>
          <w:lang w:eastAsia="zh-CN"/>
        </w:rPr>
        <w:t>području</w:t>
      </w:r>
      <w:r>
        <w:rPr>
          <w:sz w:val="24"/>
          <w:szCs w:val="24"/>
          <w:lang w:eastAsia="zh-CN"/>
        </w:rPr>
        <w:t xml:space="preserve"> </w:t>
      </w:r>
      <w:r w:rsidR="003D1AAA">
        <w:rPr>
          <w:sz w:val="24"/>
          <w:szCs w:val="24"/>
          <w:lang w:eastAsia="zh-CN"/>
        </w:rPr>
        <w:t>Ludbrega</w:t>
      </w:r>
      <w:r w:rsidRPr="00707664">
        <w:rPr>
          <w:sz w:val="24"/>
          <w:szCs w:val="24"/>
          <w:lang w:eastAsia="zh-CN"/>
        </w:rPr>
        <w:t xml:space="preserve"> s elementima katastrofe možemo okarakterizirati kao umjerenu. </w:t>
      </w:r>
    </w:p>
    <w:p w:rsidR="00C72F73" w:rsidRPr="00707664" w:rsidRDefault="00C72F73" w:rsidP="00C72F73">
      <w:pPr>
        <w:keepNext/>
        <w:spacing w:after="0" w:line="276" w:lineRule="auto"/>
        <w:jc w:val="both"/>
        <w:rPr>
          <w:rFonts w:ascii="Calibri" w:eastAsia="Calibri" w:hAnsi="Calibri" w:cs="Arial"/>
          <w:b/>
          <w:bCs/>
          <w:sz w:val="20"/>
          <w:szCs w:val="20"/>
          <w:lang w:eastAsia="zh-CN"/>
        </w:rPr>
      </w:pPr>
      <w:bookmarkStart w:id="546" w:name="_Toc89343280"/>
      <w:r w:rsidRPr="00707664">
        <w:rPr>
          <w:rFonts w:ascii="Calibri" w:eastAsia="Calibri" w:hAnsi="Calibri" w:cs="Arial"/>
          <w:b/>
          <w:bCs/>
          <w:sz w:val="20"/>
          <w:szCs w:val="20"/>
          <w:lang w:eastAsia="zh-CN"/>
        </w:rPr>
        <w:t xml:space="preserve">Tablica </w:t>
      </w:r>
      <w:r w:rsidR="00167748" w:rsidRPr="00707664">
        <w:rPr>
          <w:rFonts w:ascii="Calibri" w:eastAsia="Calibri" w:hAnsi="Calibri" w:cs="Arial"/>
          <w:b/>
          <w:bCs/>
          <w:noProof/>
          <w:sz w:val="20"/>
          <w:szCs w:val="20"/>
          <w:lang w:eastAsia="zh-CN"/>
        </w:rPr>
        <w:fldChar w:fldCharType="begin"/>
      </w:r>
      <w:r w:rsidRPr="00707664">
        <w:rPr>
          <w:rFonts w:ascii="Calibri" w:eastAsia="Calibri" w:hAnsi="Calibri" w:cs="Arial"/>
          <w:b/>
          <w:bCs/>
          <w:noProof/>
          <w:sz w:val="20"/>
          <w:szCs w:val="20"/>
          <w:lang w:eastAsia="zh-CN"/>
        </w:rPr>
        <w:instrText xml:space="preserve"> SEQ Tablica \* ARABIC </w:instrText>
      </w:r>
      <w:r w:rsidR="00167748" w:rsidRPr="00707664">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52</w:t>
      </w:r>
      <w:r w:rsidR="00167748" w:rsidRPr="00707664">
        <w:rPr>
          <w:rFonts w:ascii="Calibri" w:eastAsia="Calibri" w:hAnsi="Calibri" w:cs="Arial"/>
          <w:b/>
          <w:bCs/>
          <w:noProof/>
          <w:sz w:val="20"/>
          <w:szCs w:val="20"/>
          <w:lang w:eastAsia="zh-CN"/>
        </w:rPr>
        <w:fldChar w:fldCharType="end"/>
      </w:r>
      <w:r w:rsidRPr="00707664">
        <w:rPr>
          <w:rFonts w:ascii="Calibri" w:eastAsia="Calibri" w:hAnsi="Calibri" w:cs="Arial"/>
          <w:b/>
          <w:bCs/>
          <w:sz w:val="20"/>
          <w:szCs w:val="20"/>
          <w:lang w:eastAsia="zh-CN"/>
        </w:rPr>
        <w:t xml:space="preserve">. Vjerojatnost/frekvencija </w:t>
      </w:r>
      <w:r w:rsidRPr="00707664">
        <w:rPr>
          <w:rFonts w:ascii="Calibri" w:eastAsia="Calibri" w:hAnsi="Calibri" w:cs="Arial"/>
          <w:b/>
          <w:bCs/>
          <w:sz w:val="20"/>
          <w:szCs w:val="20"/>
          <w:lang w:eastAsia="zh-CN"/>
        </w:rPr>
        <w:sym w:font="Symbol" w:char="F02D"/>
      </w:r>
      <w:r w:rsidRPr="00707664">
        <w:rPr>
          <w:rFonts w:ascii="Calibri" w:eastAsia="Calibri" w:hAnsi="Calibri" w:cs="Arial"/>
          <w:b/>
          <w:bCs/>
          <w:sz w:val="20"/>
          <w:szCs w:val="20"/>
          <w:lang w:eastAsia="zh-CN"/>
        </w:rPr>
        <w:t xml:space="preserve">  klizišta</w:t>
      </w:r>
      <w:bookmarkEnd w:id="546"/>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637"/>
      </w:tblGrid>
      <w:tr w:rsidR="00C72F73" w:rsidRPr="00707664" w:rsidTr="0006144C">
        <w:trPr>
          <w:trHeight w:val="258"/>
        </w:trPr>
        <w:tc>
          <w:tcPr>
            <w:tcW w:w="1461" w:type="dxa"/>
            <w:vMerge w:val="restart"/>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KATEGORIJA</w:t>
            </w:r>
          </w:p>
        </w:tc>
        <w:tc>
          <w:tcPr>
            <w:tcW w:w="7328" w:type="dxa"/>
            <w:gridSpan w:val="4"/>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VJEROJATNOST/FREKVENCIJA</w:t>
            </w:r>
          </w:p>
        </w:tc>
      </w:tr>
      <w:tr w:rsidR="00C72F73" w:rsidRPr="00707664" w:rsidTr="0006144C">
        <w:trPr>
          <w:trHeight w:val="156"/>
        </w:trPr>
        <w:tc>
          <w:tcPr>
            <w:tcW w:w="1461" w:type="dxa"/>
            <w:vMerge/>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p>
        </w:tc>
        <w:tc>
          <w:tcPr>
            <w:tcW w:w="1470" w:type="dxa"/>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KVALITATIVNO</w:t>
            </w:r>
          </w:p>
        </w:tc>
        <w:tc>
          <w:tcPr>
            <w:tcW w:w="1707" w:type="dxa"/>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VJEROJATNOST</w:t>
            </w:r>
          </w:p>
        </w:tc>
        <w:tc>
          <w:tcPr>
            <w:tcW w:w="2514" w:type="dxa"/>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FREKVENCIJA</w:t>
            </w:r>
          </w:p>
        </w:tc>
        <w:tc>
          <w:tcPr>
            <w:tcW w:w="1637" w:type="dxa"/>
            <w:shd w:val="clear" w:color="auto" w:fill="auto"/>
            <w:vAlign w:val="center"/>
          </w:tcPr>
          <w:p w:rsidR="00C72F73" w:rsidRPr="00707664" w:rsidRDefault="00C72F73" w:rsidP="0006144C">
            <w:pPr>
              <w:spacing w:before="120" w:after="120" w:line="276" w:lineRule="auto"/>
              <w:jc w:val="center"/>
              <w:rPr>
                <w:rFonts w:eastAsia="Calibri" w:cstheme="minorHAnsi"/>
                <w:b/>
                <w:sz w:val="18"/>
                <w:szCs w:val="18"/>
              </w:rPr>
            </w:pPr>
            <w:r w:rsidRPr="00707664">
              <w:rPr>
                <w:rFonts w:eastAsia="Calibri" w:cstheme="minorHAnsi"/>
                <w:b/>
                <w:sz w:val="18"/>
                <w:szCs w:val="18"/>
              </w:rPr>
              <w:t>ODABRANO</w:t>
            </w:r>
          </w:p>
        </w:tc>
      </w:tr>
      <w:tr w:rsidR="00C72F73" w:rsidRPr="00707664" w:rsidTr="0006144C">
        <w:trPr>
          <w:trHeight w:val="258"/>
        </w:trPr>
        <w:tc>
          <w:tcPr>
            <w:tcW w:w="1461"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w:t>
            </w:r>
          </w:p>
        </w:tc>
        <w:tc>
          <w:tcPr>
            <w:tcW w:w="1470"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Iznimno mala</w:t>
            </w:r>
          </w:p>
        </w:tc>
        <w:tc>
          <w:tcPr>
            <w:tcW w:w="170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&lt;1 %</w:t>
            </w:r>
          </w:p>
        </w:tc>
        <w:tc>
          <w:tcPr>
            <w:tcW w:w="2514"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događaj u 100 godina i rjeđe</w:t>
            </w:r>
          </w:p>
        </w:tc>
        <w:tc>
          <w:tcPr>
            <w:tcW w:w="163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p>
        </w:tc>
      </w:tr>
      <w:tr w:rsidR="00C72F73" w:rsidRPr="00707664" w:rsidTr="0006144C">
        <w:trPr>
          <w:trHeight w:val="258"/>
        </w:trPr>
        <w:tc>
          <w:tcPr>
            <w:tcW w:w="1461" w:type="dxa"/>
            <w:shd w:val="clear" w:color="auto" w:fill="auto"/>
            <w:vAlign w:val="center"/>
          </w:tcPr>
          <w:p w:rsidR="00C72F73" w:rsidRPr="00707664" w:rsidRDefault="00C72F73" w:rsidP="0006144C">
            <w:pPr>
              <w:spacing w:after="0" w:line="276" w:lineRule="auto"/>
              <w:jc w:val="center"/>
              <w:rPr>
                <w:rFonts w:eastAsia="Calibri" w:cstheme="minorHAnsi"/>
                <w:b/>
                <w:sz w:val="18"/>
                <w:szCs w:val="18"/>
              </w:rPr>
            </w:pPr>
            <w:r w:rsidRPr="00707664">
              <w:rPr>
                <w:rFonts w:eastAsia="Calibri" w:cstheme="minorHAnsi"/>
                <w:b/>
                <w:sz w:val="18"/>
                <w:szCs w:val="18"/>
              </w:rPr>
              <w:t>2</w:t>
            </w:r>
          </w:p>
        </w:tc>
        <w:tc>
          <w:tcPr>
            <w:tcW w:w="1470"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Mala</w:t>
            </w:r>
          </w:p>
        </w:tc>
        <w:tc>
          <w:tcPr>
            <w:tcW w:w="170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 5 %</w:t>
            </w:r>
          </w:p>
        </w:tc>
        <w:tc>
          <w:tcPr>
            <w:tcW w:w="2514"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događaj u 20 do 100 godina</w:t>
            </w:r>
          </w:p>
        </w:tc>
        <w:tc>
          <w:tcPr>
            <w:tcW w:w="163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p>
        </w:tc>
      </w:tr>
      <w:tr w:rsidR="00C72F73" w:rsidRPr="00707664" w:rsidTr="0006144C">
        <w:trPr>
          <w:trHeight w:val="258"/>
        </w:trPr>
        <w:tc>
          <w:tcPr>
            <w:tcW w:w="1461" w:type="dxa"/>
            <w:shd w:val="clear" w:color="auto" w:fill="auto"/>
            <w:vAlign w:val="center"/>
          </w:tcPr>
          <w:p w:rsidR="00C72F73" w:rsidRPr="00707664" w:rsidRDefault="00C72F73" w:rsidP="0006144C">
            <w:pPr>
              <w:spacing w:after="0" w:line="276" w:lineRule="auto"/>
              <w:jc w:val="center"/>
              <w:rPr>
                <w:rFonts w:eastAsia="Calibri" w:cstheme="minorHAnsi"/>
                <w:b/>
                <w:sz w:val="18"/>
                <w:szCs w:val="18"/>
              </w:rPr>
            </w:pPr>
            <w:r w:rsidRPr="00707664">
              <w:rPr>
                <w:rFonts w:eastAsia="Calibri" w:cstheme="minorHAnsi"/>
                <w:b/>
                <w:sz w:val="18"/>
                <w:szCs w:val="18"/>
              </w:rPr>
              <w:t>3</w:t>
            </w:r>
          </w:p>
        </w:tc>
        <w:tc>
          <w:tcPr>
            <w:tcW w:w="1470"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Umjerena</w:t>
            </w:r>
          </w:p>
        </w:tc>
        <w:tc>
          <w:tcPr>
            <w:tcW w:w="170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5 – 50 %</w:t>
            </w:r>
          </w:p>
        </w:tc>
        <w:tc>
          <w:tcPr>
            <w:tcW w:w="2514"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događaj u 2 do 20 godina</w:t>
            </w:r>
          </w:p>
        </w:tc>
        <w:tc>
          <w:tcPr>
            <w:tcW w:w="163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X</w:t>
            </w:r>
          </w:p>
        </w:tc>
      </w:tr>
      <w:tr w:rsidR="00C72F73" w:rsidRPr="00707664" w:rsidTr="0006144C">
        <w:trPr>
          <w:trHeight w:val="258"/>
        </w:trPr>
        <w:tc>
          <w:tcPr>
            <w:tcW w:w="1461" w:type="dxa"/>
            <w:shd w:val="clear" w:color="auto" w:fill="auto"/>
            <w:vAlign w:val="center"/>
          </w:tcPr>
          <w:p w:rsidR="00C72F73" w:rsidRPr="00707664" w:rsidRDefault="00C72F73" w:rsidP="0006144C">
            <w:pPr>
              <w:spacing w:after="0" w:line="276" w:lineRule="auto"/>
              <w:jc w:val="center"/>
              <w:rPr>
                <w:rFonts w:eastAsia="Calibri" w:cstheme="minorHAnsi"/>
                <w:b/>
                <w:sz w:val="18"/>
                <w:szCs w:val="18"/>
              </w:rPr>
            </w:pPr>
            <w:r w:rsidRPr="00707664">
              <w:rPr>
                <w:rFonts w:eastAsia="Calibri" w:cstheme="minorHAnsi"/>
                <w:b/>
                <w:sz w:val="18"/>
                <w:szCs w:val="18"/>
              </w:rPr>
              <w:t>4</w:t>
            </w:r>
          </w:p>
        </w:tc>
        <w:tc>
          <w:tcPr>
            <w:tcW w:w="1470"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Velika</w:t>
            </w:r>
          </w:p>
        </w:tc>
        <w:tc>
          <w:tcPr>
            <w:tcW w:w="170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51 – 98 %</w:t>
            </w:r>
          </w:p>
        </w:tc>
        <w:tc>
          <w:tcPr>
            <w:tcW w:w="2514"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događaj 1 do 2 godine</w:t>
            </w:r>
          </w:p>
        </w:tc>
        <w:tc>
          <w:tcPr>
            <w:tcW w:w="163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p>
        </w:tc>
      </w:tr>
      <w:tr w:rsidR="00C72F73" w:rsidRPr="00707664" w:rsidTr="0006144C">
        <w:trPr>
          <w:trHeight w:val="277"/>
        </w:trPr>
        <w:tc>
          <w:tcPr>
            <w:tcW w:w="1461" w:type="dxa"/>
            <w:shd w:val="clear" w:color="auto" w:fill="auto"/>
            <w:vAlign w:val="center"/>
          </w:tcPr>
          <w:p w:rsidR="00C72F73" w:rsidRPr="00707664" w:rsidRDefault="00C72F73" w:rsidP="0006144C">
            <w:pPr>
              <w:spacing w:after="0" w:line="276" w:lineRule="auto"/>
              <w:jc w:val="center"/>
              <w:rPr>
                <w:rFonts w:eastAsia="Calibri" w:cstheme="minorHAnsi"/>
                <w:b/>
                <w:sz w:val="18"/>
                <w:szCs w:val="18"/>
              </w:rPr>
            </w:pPr>
            <w:r w:rsidRPr="00707664">
              <w:rPr>
                <w:rFonts w:eastAsia="Calibri" w:cstheme="minorHAnsi"/>
                <w:b/>
                <w:sz w:val="18"/>
                <w:szCs w:val="18"/>
              </w:rPr>
              <w:t>5</w:t>
            </w:r>
          </w:p>
        </w:tc>
        <w:tc>
          <w:tcPr>
            <w:tcW w:w="1470"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Iznimno velika</w:t>
            </w:r>
          </w:p>
        </w:tc>
        <w:tc>
          <w:tcPr>
            <w:tcW w:w="170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&gt; 98 %</w:t>
            </w:r>
          </w:p>
        </w:tc>
        <w:tc>
          <w:tcPr>
            <w:tcW w:w="2514"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r w:rsidRPr="00707664">
              <w:rPr>
                <w:rFonts w:eastAsia="Calibri" w:cstheme="minorHAnsi"/>
                <w:sz w:val="18"/>
                <w:szCs w:val="18"/>
              </w:rPr>
              <w:t>1 događaj godišnje ili češće</w:t>
            </w:r>
          </w:p>
        </w:tc>
        <w:tc>
          <w:tcPr>
            <w:tcW w:w="1637" w:type="dxa"/>
            <w:shd w:val="clear" w:color="auto" w:fill="auto"/>
            <w:vAlign w:val="center"/>
          </w:tcPr>
          <w:p w:rsidR="00C72F73" w:rsidRPr="00707664" w:rsidRDefault="00C72F73" w:rsidP="0006144C">
            <w:pPr>
              <w:spacing w:after="0" w:line="276" w:lineRule="auto"/>
              <w:jc w:val="center"/>
              <w:rPr>
                <w:rFonts w:eastAsia="Calibri" w:cstheme="minorHAnsi"/>
                <w:sz w:val="18"/>
                <w:szCs w:val="18"/>
              </w:rPr>
            </w:pPr>
          </w:p>
        </w:tc>
      </w:tr>
    </w:tbl>
    <w:p w:rsidR="00C72F73" w:rsidRPr="00707664" w:rsidRDefault="00C72F73" w:rsidP="00C72F73">
      <w:pPr>
        <w:pStyle w:val="Naslov3"/>
      </w:pPr>
      <w:bookmarkStart w:id="547" w:name="_Toc89343157"/>
      <w:r w:rsidRPr="00707664">
        <w:t>Podaci, izvore i metode izračuna</w:t>
      </w:r>
      <w:bookmarkEnd w:id="547"/>
    </w:p>
    <w:p w:rsidR="00C72F73" w:rsidRPr="00707664" w:rsidRDefault="00C72F73" w:rsidP="00FC4963">
      <w:pPr>
        <w:numPr>
          <w:ilvl w:val="0"/>
          <w:numId w:val="48"/>
        </w:numPr>
        <w:spacing w:after="0" w:line="276" w:lineRule="auto"/>
        <w:jc w:val="both"/>
        <w:rPr>
          <w:rFonts w:eastAsia="Calibri" w:cstheme="minorHAnsi"/>
          <w:sz w:val="24"/>
          <w:szCs w:val="24"/>
          <w:lang w:eastAsia="zh-CN"/>
        </w:rPr>
      </w:pPr>
      <w:r w:rsidRPr="00707664">
        <w:rPr>
          <w:rFonts w:eastAsia="Calibri" w:cstheme="minorHAnsi"/>
          <w:sz w:val="24"/>
          <w:szCs w:val="24"/>
          <w:lang w:eastAsia="zh-CN"/>
        </w:rPr>
        <w:t>Procesi degradacije tla, dr.sc. A. Špoljar, prof.v.š., Križevci, 2016.godin</w:t>
      </w:r>
      <w:r>
        <w:rPr>
          <w:rFonts w:eastAsia="Calibri" w:cstheme="minorHAnsi"/>
          <w:sz w:val="24"/>
          <w:szCs w:val="24"/>
          <w:lang w:eastAsia="zh-CN"/>
        </w:rPr>
        <w:t>a,</w:t>
      </w:r>
    </w:p>
    <w:p w:rsidR="00C72F73" w:rsidRPr="00707664" w:rsidRDefault="00C72F73" w:rsidP="00FC4963">
      <w:pPr>
        <w:numPr>
          <w:ilvl w:val="0"/>
          <w:numId w:val="48"/>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Popis stanovništva 2011. godinu, Državni zavod za statistiku</w:t>
      </w:r>
      <w:r>
        <w:rPr>
          <w:rFonts w:eastAsia="Calibri" w:cstheme="minorHAnsi"/>
          <w:sz w:val="24"/>
          <w:szCs w:val="24"/>
          <w:lang w:val="en-US" w:eastAsia="zh-CN"/>
        </w:rPr>
        <w:t>,</w:t>
      </w:r>
    </w:p>
    <w:p w:rsidR="00C72F73" w:rsidRPr="00707664" w:rsidRDefault="00C72F73" w:rsidP="00FC4963">
      <w:pPr>
        <w:numPr>
          <w:ilvl w:val="0"/>
          <w:numId w:val="48"/>
        </w:numPr>
        <w:spacing w:after="0" w:line="276" w:lineRule="auto"/>
        <w:jc w:val="both"/>
        <w:rPr>
          <w:rFonts w:eastAsia="Calibri" w:cstheme="minorHAnsi"/>
          <w:sz w:val="24"/>
          <w:szCs w:val="24"/>
          <w:lang w:val="en-US" w:eastAsia="zh-CN"/>
        </w:rPr>
      </w:pPr>
      <w:r w:rsidRPr="00707664">
        <w:rPr>
          <w:rFonts w:eastAsia="Calibri" w:cstheme="minorHAnsi"/>
          <w:sz w:val="24"/>
          <w:szCs w:val="24"/>
          <w:lang w:val="en-US" w:eastAsia="zh-CN"/>
        </w:rPr>
        <w:t>Procjena rizika od katastrofa za Republiku Hrvatsku, 201</w:t>
      </w:r>
      <w:r>
        <w:rPr>
          <w:rFonts w:eastAsia="Calibri" w:cstheme="minorHAnsi"/>
          <w:sz w:val="24"/>
          <w:szCs w:val="24"/>
          <w:lang w:val="en-US" w:eastAsia="zh-CN"/>
        </w:rPr>
        <w:t>9</w:t>
      </w:r>
      <w:r w:rsidRPr="00707664">
        <w:rPr>
          <w:rFonts w:eastAsia="Calibri" w:cstheme="minorHAnsi"/>
          <w:sz w:val="24"/>
          <w:szCs w:val="24"/>
          <w:lang w:val="en-US" w:eastAsia="zh-CN"/>
        </w:rPr>
        <w:t>. Godin</w:t>
      </w:r>
      <w:r>
        <w:rPr>
          <w:rFonts w:eastAsia="Calibri" w:cstheme="minorHAnsi"/>
          <w:sz w:val="24"/>
          <w:szCs w:val="24"/>
          <w:lang w:val="en-US" w:eastAsia="zh-CN"/>
        </w:rPr>
        <w:t>a,</w:t>
      </w:r>
    </w:p>
    <w:p w:rsidR="00B812E3" w:rsidRPr="00B812E3" w:rsidRDefault="00B812E3" w:rsidP="00B812E3">
      <w:pPr>
        <w:numPr>
          <w:ilvl w:val="0"/>
          <w:numId w:val="20"/>
        </w:numPr>
        <w:spacing w:after="0" w:line="276" w:lineRule="auto"/>
        <w:jc w:val="both"/>
        <w:rPr>
          <w:rFonts w:cs="Arial"/>
          <w:bCs/>
          <w:sz w:val="24"/>
          <w:szCs w:val="24"/>
        </w:rPr>
      </w:pPr>
      <w:r w:rsidRPr="00B812E3">
        <w:rPr>
          <w:rFonts w:cs="Arial"/>
          <w:bCs/>
          <w:sz w:val="24"/>
          <w:szCs w:val="24"/>
        </w:rPr>
        <w:t>Procjena rizika od velikih nesreća za Grad Ludbreg („Službeni vjesnik Varaždinske županije“, broj 44/18, 49/20),</w:t>
      </w:r>
    </w:p>
    <w:p w:rsidR="00B812E3" w:rsidRPr="00B812E3" w:rsidRDefault="00B812E3" w:rsidP="00B812E3">
      <w:pPr>
        <w:numPr>
          <w:ilvl w:val="0"/>
          <w:numId w:val="20"/>
        </w:numPr>
        <w:spacing w:after="0" w:line="276" w:lineRule="auto"/>
        <w:jc w:val="both"/>
        <w:rPr>
          <w:rFonts w:cs="Arial"/>
          <w:bCs/>
          <w:sz w:val="24"/>
          <w:szCs w:val="24"/>
        </w:rPr>
      </w:pPr>
      <w:r w:rsidRPr="00B812E3">
        <w:rPr>
          <w:rFonts w:cs="Arial"/>
          <w:bCs/>
          <w:sz w:val="24"/>
          <w:szCs w:val="24"/>
        </w:rPr>
        <w:t>Prostorni plan uređenja Grada Ludbrega ("Službeni vjesnik Varaždinske županije", broj 6/03, 22/08, 07/10, 6/15, 25/15 – pročišćeni tekst, 49/20, 70/20 – pročišćeni tekst, 104/20, 4/21 – pročišćeni tekst)</w:t>
      </w:r>
      <w:r>
        <w:rPr>
          <w:rFonts w:cs="Arial"/>
          <w:bCs/>
          <w:sz w:val="24"/>
          <w:szCs w:val="24"/>
        </w:rPr>
        <w:t>.</w:t>
      </w:r>
    </w:p>
    <w:p w:rsidR="00C72F73" w:rsidRPr="00707664" w:rsidRDefault="00C72F73" w:rsidP="00C72F73">
      <w:pPr>
        <w:spacing w:after="0" w:line="276" w:lineRule="auto"/>
        <w:jc w:val="both"/>
        <w:rPr>
          <w:rFonts w:eastAsia="Calibri" w:cstheme="minorHAnsi"/>
          <w:sz w:val="24"/>
          <w:szCs w:val="24"/>
          <w:lang w:val="pl-PL" w:eastAsia="zh-CN"/>
        </w:rPr>
      </w:pPr>
    </w:p>
    <w:p w:rsidR="00C72F73" w:rsidRPr="00707664" w:rsidRDefault="00C72F73" w:rsidP="00C72F73">
      <w:pPr>
        <w:spacing w:after="0" w:line="276" w:lineRule="auto"/>
        <w:jc w:val="both"/>
        <w:rPr>
          <w:rFonts w:eastAsia="Calibri" w:cstheme="minorHAnsi"/>
          <w:sz w:val="24"/>
          <w:szCs w:val="24"/>
          <w:lang w:val="pl-PL" w:eastAsia="zh-CN"/>
        </w:rPr>
        <w:sectPr w:rsidR="00C72F73" w:rsidRPr="00707664" w:rsidSect="006603E7">
          <w:pgSz w:w="11906" w:h="16838"/>
          <w:pgMar w:top="1134" w:right="1418" w:bottom="1134" w:left="1418" w:header="709" w:footer="709" w:gutter="284"/>
          <w:cols w:space="708"/>
          <w:docGrid w:linePitch="360"/>
        </w:sectPr>
      </w:pPr>
    </w:p>
    <w:p w:rsidR="00C72F73" w:rsidRPr="00707664" w:rsidRDefault="00C72F73" w:rsidP="00C72F73">
      <w:pPr>
        <w:pStyle w:val="Naslov3"/>
        <w:rPr>
          <w:rFonts w:eastAsia="Calibri"/>
          <w:lang w:val="pl-PL"/>
        </w:rPr>
      </w:pPr>
      <w:bookmarkStart w:id="548" w:name="_Toc89343158"/>
      <w:r w:rsidRPr="00707664">
        <w:rPr>
          <w:rFonts w:eastAsia="Calibri"/>
          <w:lang w:val="pl-PL"/>
        </w:rPr>
        <w:lastRenderedPageBreak/>
        <w:t>Matrice rizika</w:t>
      </w:r>
      <w:bookmarkEnd w:id="548"/>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C72F73" w:rsidRPr="00707664" w:rsidTr="0006144C">
        <w:trPr>
          <w:trHeight w:val="265"/>
        </w:trPr>
        <w:tc>
          <w:tcPr>
            <w:tcW w:w="1271" w:type="dxa"/>
            <w:shd w:val="clear" w:color="auto" w:fill="auto"/>
            <w:vAlign w:val="center"/>
          </w:tcPr>
          <w:p w:rsidR="00C72F73" w:rsidRPr="00707664" w:rsidRDefault="00C72F73" w:rsidP="0006144C">
            <w:pPr>
              <w:spacing w:after="0" w:line="240" w:lineRule="auto"/>
              <w:jc w:val="both"/>
              <w:rPr>
                <w:b/>
                <w:sz w:val="16"/>
                <w:szCs w:val="16"/>
                <w:lang w:eastAsia="zh-CN"/>
              </w:rPr>
            </w:pPr>
            <w:r w:rsidRPr="00707664">
              <w:rPr>
                <w:b/>
                <w:sz w:val="16"/>
                <w:szCs w:val="16"/>
                <w:lang w:eastAsia="zh-CN"/>
              </w:rPr>
              <w:t>VRSTA RIZIKA</w:t>
            </w:r>
          </w:p>
        </w:tc>
        <w:tc>
          <w:tcPr>
            <w:tcW w:w="2835" w:type="dxa"/>
            <w:shd w:val="clear" w:color="auto" w:fill="auto"/>
          </w:tcPr>
          <w:p w:rsidR="00C72F73" w:rsidRPr="00707664" w:rsidRDefault="00C72F73" w:rsidP="0006144C">
            <w:pPr>
              <w:spacing w:after="0" w:line="240" w:lineRule="auto"/>
              <w:jc w:val="both"/>
              <w:rPr>
                <w:b/>
                <w:sz w:val="16"/>
                <w:szCs w:val="16"/>
                <w:lang w:eastAsia="zh-CN"/>
              </w:rPr>
            </w:pPr>
            <w:r w:rsidRPr="00707664">
              <w:rPr>
                <w:b/>
                <w:sz w:val="16"/>
                <w:szCs w:val="16"/>
                <w:lang w:eastAsia="zh-CN"/>
              </w:rPr>
              <w:t>OPIS RIZIKA</w:t>
            </w:r>
          </w:p>
        </w:tc>
      </w:tr>
      <w:tr w:rsidR="00C72F73" w:rsidRPr="00707664" w:rsidTr="0006144C">
        <w:trPr>
          <w:trHeight w:val="236"/>
        </w:trPr>
        <w:tc>
          <w:tcPr>
            <w:tcW w:w="1271" w:type="dxa"/>
            <w:shd w:val="clear" w:color="auto" w:fill="A8D08D"/>
            <w:vAlign w:val="center"/>
          </w:tcPr>
          <w:p w:rsidR="00C72F73" w:rsidRPr="00707664" w:rsidRDefault="00C72F73" w:rsidP="0006144C">
            <w:pPr>
              <w:spacing w:after="0" w:line="240" w:lineRule="auto"/>
              <w:jc w:val="both"/>
              <w:rPr>
                <w:sz w:val="16"/>
                <w:szCs w:val="16"/>
                <w:lang w:eastAsia="zh-CN"/>
              </w:rPr>
            </w:pPr>
            <w:r w:rsidRPr="00707664">
              <w:rPr>
                <w:sz w:val="16"/>
                <w:szCs w:val="16"/>
                <w:lang w:eastAsia="zh-CN"/>
              </w:rPr>
              <w:t>Nizak rizik</w:t>
            </w:r>
          </w:p>
        </w:tc>
        <w:tc>
          <w:tcPr>
            <w:tcW w:w="2835" w:type="dxa"/>
            <w:shd w:val="clear" w:color="auto" w:fill="FFFFFF"/>
          </w:tcPr>
          <w:p w:rsidR="00C72F73" w:rsidRPr="00707664" w:rsidRDefault="00C72F73" w:rsidP="0006144C">
            <w:pPr>
              <w:spacing w:after="0" w:line="240" w:lineRule="auto"/>
              <w:jc w:val="both"/>
              <w:rPr>
                <w:sz w:val="16"/>
                <w:szCs w:val="16"/>
                <w:lang w:eastAsia="zh-CN"/>
              </w:rPr>
            </w:pPr>
            <w:r w:rsidRPr="00707664">
              <w:rPr>
                <w:sz w:val="16"/>
                <w:szCs w:val="16"/>
                <w:lang w:eastAsia="zh-CN"/>
              </w:rPr>
              <w:t>Dodatne mjere nisu potrebne, osim uobičajenih.</w:t>
            </w:r>
          </w:p>
        </w:tc>
      </w:tr>
      <w:tr w:rsidR="00C72F73" w:rsidRPr="00707664" w:rsidTr="0006144C">
        <w:trPr>
          <w:trHeight w:val="236"/>
        </w:trPr>
        <w:tc>
          <w:tcPr>
            <w:tcW w:w="1271" w:type="dxa"/>
            <w:shd w:val="clear" w:color="auto" w:fill="FFFF00"/>
            <w:vAlign w:val="center"/>
          </w:tcPr>
          <w:p w:rsidR="00C72F73" w:rsidRPr="00707664" w:rsidRDefault="00C72F73" w:rsidP="0006144C">
            <w:pPr>
              <w:spacing w:after="0" w:line="240" w:lineRule="auto"/>
              <w:jc w:val="both"/>
              <w:rPr>
                <w:sz w:val="16"/>
                <w:szCs w:val="16"/>
                <w:lang w:eastAsia="zh-CN"/>
              </w:rPr>
            </w:pPr>
            <w:r w:rsidRPr="00707664">
              <w:rPr>
                <w:sz w:val="16"/>
                <w:szCs w:val="16"/>
                <w:lang w:eastAsia="zh-CN"/>
              </w:rPr>
              <w:t>Umjeren rizik</w:t>
            </w:r>
          </w:p>
        </w:tc>
        <w:tc>
          <w:tcPr>
            <w:tcW w:w="2835" w:type="dxa"/>
            <w:shd w:val="clear" w:color="auto" w:fill="FFFFFF"/>
          </w:tcPr>
          <w:p w:rsidR="00C72F73" w:rsidRPr="00707664" w:rsidRDefault="00C72F73" w:rsidP="0006144C">
            <w:pPr>
              <w:spacing w:after="0" w:line="240" w:lineRule="auto"/>
              <w:jc w:val="both"/>
              <w:rPr>
                <w:sz w:val="16"/>
                <w:szCs w:val="16"/>
                <w:lang w:eastAsia="zh-CN"/>
              </w:rPr>
            </w:pPr>
            <w:r w:rsidRPr="00707664">
              <w:rPr>
                <w:sz w:val="16"/>
                <w:szCs w:val="16"/>
                <w:lang w:eastAsia="zh-CN"/>
              </w:rPr>
              <w:t>Rizik se može prihvatiti ukoliko troškovi premašuju dobit.</w:t>
            </w:r>
          </w:p>
        </w:tc>
      </w:tr>
      <w:tr w:rsidR="00C72F73" w:rsidRPr="00707664" w:rsidTr="0006144C">
        <w:trPr>
          <w:trHeight w:val="242"/>
        </w:trPr>
        <w:tc>
          <w:tcPr>
            <w:tcW w:w="1271" w:type="dxa"/>
            <w:shd w:val="clear" w:color="auto" w:fill="ED7D31"/>
            <w:vAlign w:val="center"/>
          </w:tcPr>
          <w:p w:rsidR="00C72F73" w:rsidRPr="00707664" w:rsidRDefault="00C72F73" w:rsidP="0006144C">
            <w:pPr>
              <w:spacing w:after="0" w:line="240" w:lineRule="auto"/>
              <w:jc w:val="both"/>
              <w:rPr>
                <w:sz w:val="16"/>
                <w:szCs w:val="16"/>
                <w:lang w:eastAsia="zh-CN"/>
              </w:rPr>
            </w:pPr>
            <w:r w:rsidRPr="00707664">
              <w:rPr>
                <w:sz w:val="16"/>
                <w:szCs w:val="16"/>
                <w:lang w:eastAsia="zh-CN"/>
              </w:rPr>
              <w:t>Visok rizik</w:t>
            </w:r>
          </w:p>
        </w:tc>
        <w:tc>
          <w:tcPr>
            <w:tcW w:w="2835" w:type="dxa"/>
            <w:shd w:val="clear" w:color="auto" w:fill="FFFFFF"/>
          </w:tcPr>
          <w:p w:rsidR="00C72F73" w:rsidRPr="00707664" w:rsidRDefault="00C72F73" w:rsidP="0006144C">
            <w:pPr>
              <w:spacing w:after="0" w:line="240" w:lineRule="auto"/>
              <w:jc w:val="both"/>
              <w:rPr>
                <w:sz w:val="16"/>
                <w:szCs w:val="16"/>
                <w:lang w:eastAsia="zh-CN"/>
              </w:rPr>
            </w:pPr>
            <w:r w:rsidRPr="00707664">
              <w:rPr>
                <w:sz w:val="16"/>
                <w:szCs w:val="16"/>
                <w:lang w:eastAsia="zh-CN"/>
              </w:rPr>
              <w:t>Rizik se može prihvatiti ukoliko je smanjenje nepraktično ili troškovi uvelike premašuju dobit.</w:t>
            </w:r>
          </w:p>
        </w:tc>
      </w:tr>
      <w:tr w:rsidR="00C72F73" w:rsidRPr="00707664" w:rsidTr="0006144C">
        <w:trPr>
          <w:trHeight w:val="96"/>
        </w:trPr>
        <w:tc>
          <w:tcPr>
            <w:tcW w:w="1271" w:type="dxa"/>
            <w:shd w:val="clear" w:color="auto" w:fill="FF0000"/>
            <w:vAlign w:val="center"/>
          </w:tcPr>
          <w:p w:rsidR="00C72F73" w:rsidRPr="00707664" w:rsidRDefault="00C72F73" w:rsidP="0006144C">
            <w:pPr>
              <w:spacing w:after="0" w:line="240" w:lineRule="auto"/>
              <w:jc w:val="both"/>
              <w:rPr>
                <w:sz w:val="16"/>
                <w:szCs w:val="16"/>
                <w:lang w:eastAsia="zh-CN"/>
              </w:rPr>
            </w:pPr>
            <w:r w:rsidRPr="00707664">
              <w:rPr>
                <w:sz w:val="16"/>
                <w:szCs w:val="16"/>
                <w:lang w:eastAsia="zh-CN"/>
              </w:rPr>
              <w:t>Vrlo visok rizik</w:t>
            </w:r>
          </w:p>
        </w:tc>
        <w:tc>
          <w:tcPr>
            <w:tcW w:w="2835" w:type="dxa"/>
            <w:shd w:val="clear" w:color="auto" w:fill="FFFFFF"/>
          </w:tcPr>
          <w:p w:rsidR="00C72F73" w:rsidRPr="00707664" w:rsidRDefault="00C72F73" w:rsidP="0006144C">
            <w:pPr>
              <w:spacing w:after="0" w:line="240" w:lineRule="auto"/>
              <w:jc w:val="both"/>
              <w:rPr>
                <w:sz w:val="16"/>
                <w:szCs w:val="16"/>
                <w:lang w:eastAsia="zh-CN"/>
              </w:rPr>
            </w:pPr>
            <w:r w:rsidRPr="00707664">
              <w:rPr>
                <w:sz w:val="16"/>
                <w:szCs w:val="16"/>
                <w:lang w:eastAsia="zh-CN"/>
              </w:rPr>
              <w:t>Rizik se ne može prihvatiti, izuzev u iznimnim situacijama.</w:t>
            </w:r>
          </w:p>
        </w:tc>
      </w:tr>
    </w:tbl>
    <w:p w:rsidR="00C72F73" w:rsidRPr="00707664" w:rsidRDefault="00C72F73" w:rsidP="00C72F73">
      <w:pPr>
        <w:spacing w:after="0" w:line="276" w:lineRule="auto"/>
        <w:ind w:left="720"/>
        <w:jc w:val="both"/>
        <w:rPr>
          <w:rFonts w:cs="Arial"/>
          <w:sz w:val="24"/>
          <w:szCs w:val="24"/>
        </w:rPr>
      </w:pPr>
    </w:p>
    <w:p w:rsidR="00C72F73" w:rsidRPr="00707664" w:rsidRDefault="00167748" w:rsidP="00C72F73">
      <w:pPr>
        <w:spacing w:after="0" w:line="276" w:lineRule="auto"/>
        <w:ind w:left="720"/>
        <w:jc w:val="both"/>
        <w:rPr>
          <w:rFonts w:cs="Arial"/>
          <w:sz w:val="24"/>
          <w:szCs w:val="24"/>
        </w:rPr>
      </w:pPr>
      <w:r w:rsidRPr="00167748">
        <w:rPr>
          <w:rFonts w:ascii="Arial" w:eastAsia="Calibri" w:hAnsi="Arial" w:cs="Times New Roman"/>
          <w:noProof/>
          <w:sz w:val="24"/>
          <w:lang w:eastAsia="hr-HR"/>
        </w:rPr>
        <w:pict>
          <v:shape id="_x0000_s2052" type="#_x0000_t202" style="position:absolute;left:0;text-align:left;margin-left:-7.7pt;margin-top:121.7pt;width:215.4pt;height:110.6pt;z-index:251688960;visibility:visible;mso-height-percent:200;mso-wrap-distance-top:3.6pt;mso-wrap-distance-bottom:3.6pt;mso-position-horizontal-relative:margin;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" strokecolor="window">
            <v:textbox style="mso-fit-shape-to-text:t">
              <w:txbxContent>
                <w:p w:rsidR="00C72F73" w:rsidRPr="005A4923" w:rsidRDefault="00C72F73" w:rsidP="00C72F73">
                  <w:pPr>
                    <w:keepNext/>
                    <w:spacing w:after="0"/>
                    <w:rPr>
                      <w:rFonts w:cs="Arial"/>
                    </w:rPr>
                  </w:pPr>
                  <w:r w:rsidRPr="00694198">
                    <w:rPr>
                      <w:rFonts w:cs="Arial"/>
                      <w:b/>
                    </w:rPr>
                    <w:t xml:space="preserve">RIZIK: </w:t>
                  </w:r>
                  <w:r>
                    <w:rPr>
                      <w:rFonts w:cs="Arial"/>
                    </w:rPr>
                    <w:t>Degradacija tla (klizišta)</w:t>
                  </w:r>
                </w:p>
                <w:p w:rsidR="00C72F73" w:rsidRDefault="00C72F73" w:rsidP="00C72F73">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sidRPr="0030636A">
                    <w:rPr>
                      <w:rFonts w:cs="Arial"/>
                      <w:bCs/>
                    </w:rPr>
                    <w:t>Pojava klizišta</w:t>
                  </w:r>
                  <w:r w:rsidRPr="008127DC">
                    <w:rPr>
                      <w:rFonts w:cs="Arial"/>
                    </w:rPr>
                    <w:t xml:space="preserve"> uslijed velikih količina oborina na području </w:t>
                  </w:r>
                  <w:r w:rsidR="00B812E3">
                    <w:rPr>
                      <w:rFonts w:cs="Arial"/>
                    </w:rPr>
                    <w:t>Grada Ludbrega</w:t>
                  </w:r>
                </w:p>
              </w:txbxContent>
            </v:textbox>
            <w10:wrap type="square" anchorx="margin"/>
          </v:shape>
        </w:pict>
      </w:r>
      <w:r w:rsidR="00C72F73">
        <w:rPr>
          <w:noProof/>
          <w:lang w:eastAsia="hr-HR"/>
        </w:rPr>
        <w:drawing>
          <wp:inline distT="0" distB="0" distL="0" distR="0">
            <wp:extent cx="2476500" cy="1945177"/>
            <wp:effectExtent l="0" t="0" r="0" b="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5330" cy="1952113"/>
                    </a:xfrm>
                    <a:prstGeom prst="rect">
                      <a:avLst/>
                    </a:prstGeom>
                    <a:noFill/>
                    <a:ln>
                      <a:noFill/>
                    </a:ln>
                  </pic:spPr>
                </pic:pic>
              </a:graphicData>
            </a:graphic>
          </wp:inline>
        </w:drawing>
      </w:r>
    </w:p>
    <w:p w:rsidR="00C72F73" w:rsidRPr="00707664" w:rsidRDefault="00C72F73" w:rsidP="00C72F73">
      <w:pPr>
        <w:spacing w:after="0" w:line="276" w:lineRule="auto"/>
        <w:ind w:left="720"/>
        <w:jc w:val="both"/>
        <w:rPr>
          <w:rFonts w:cs="Arial"/>
          <w:sz w:val="24"/>
          <w:szCs w:val="24"/>
        </w:rPr>
      </w:pPr>
    </w:p>
    <w:p w:rsidR="00C72F73" w:rsidRPr="00707664" w:rsidRDefault="00C72F73" w:rsidP="00C72F73">
      <w:pPr>
        <w:spacing w:after="0" w:line="276" w:lineRule="auto"/>
        <w:ind w:left="720"/>
        <w:jc w:val="both"/>
        <w:rPr>
          <w:rFonts w:cs="Arial"/>
          <w:sz w:val="24"/>
          <w:szCs w:val="24"/>
        </w:rPr>
      </w:pPr>
    </w:p>
    <w:p w:rsidR="00C72F73" w:rsidRPr="00707664" w:rsidRDefault="00C72F73" w:rsidP="00C72F73">
      <w:pPr>
        <w:spacing w:after="0" w:line="276" w:lineRule="auto"/>
        <w:ind w:left="720"/>
        <w:jc w:val="both"/>
        <w:rPr>
          <w:rFonts w:cs="Arial"/>
          <w:sz w:val="24"/>
          <w:szCs w:val="24"/>
        </w:rPr>
      </w:pPr>
    </w:p>
    <w:p w:rsidR="00C72F73" w:rsidRPr="00707664" w:rsidRDefault="001854E5" w:rsidP="00C72F73">
      <w:pPr>
        <w:spacing w:after="0" w:line="276" w:lineRule="auto"/>
        <w:jc w:val="both"/>
        <w:rPr>
          <w:rFonts w:cs="Arial"/>
          <w:sz w:val="24"/>
          <w:szCs w:val="24"/>
        </w:rPr>
      </w:pPr>
      <w:r>
        <w:rPr>
          <w:noProof/>
          <w:lang w:eastAsia="hr-HR"/>
        </w:rPr>
        <w:drawing>
          <wp:inline distT="0" distB="0" distL="0" distR="0">
            <wp:extent cx="5579745" cy="2315845"/>
            <wp:effectExtent l="0" t="0" r="1905" b="8255"/>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315845"/>
                    </a:xfrm>
                    <a:prstGeom prst="rect">
                      <a:avLst/>
                    </a:prstGeom>
                    <a:noFill/>
                    <a:ln>
                      <a:noFill/>
                    </a:ln>
                  </pic:spPr>
                </pic:pic>
              </a:graphicData>
            </a:graphic>
          </wp:inline>
        </w:drawing>
      </w:r>
    </w:p>
    <w:p w:rsidR="00C72F73" w:rsidRPr="00707664" w:rsidRDefault="00C72F73" w:rsidP="00C72F73">
      <w:pPr>
        <w:jc w:val="both"/>
        <w:rPr>
          <w:sz w:val="24"/>
          <w:lang w:val="pl-PL" w:eastAsia="zh-CN"/>
        </w:rPr>
      </w:pPr>
    </w:p>
    <w:p w:rsidR="00C72F73" w:rsidRDefault="00C72F73" w:rsidP="00B812E3">
      <w:pPr>
        <w:pStyle w:val="Odlomakpopisa"/>
        <w:sectPr w:rsidR="00C72F73" w:rsidSect="00731F0F">
          <w:pgSz w:w="11906" w:h="16838"/>
          <w:pgMar w:top="1418" w:right="1418" w:bottom="1418" w:left="1701" w:header="709" w:footer="709" w:gutter="0"/>
          <w:cols w:space="708"/>
          <w:docGrid w:linePitch="360"/>
        </w:sectPr>
      </w:pPr>
    </w:p>
    <w:p w:rsidR="00A8161A" w:rsidRPr="00A8161A" w:rsidRDefault="00B812E3" w:rsidP="00A8161A">
      <w:pPr>
        <w:pStyle w:val="Naslov2"/>
        <w:rPr>
          <w:rFonts w:eastAsia="Calibri"/>
          <w:lang w:val="pl-PL"/>
        </w:rPr>
      </w:pPr>
      <w:r>
        <w:rPr>
          <w:rFonts w:eastAsia="Calibri"/>
          <w:lang w:val="pl-PL"/>
        </w:rPr>
        <w:lastRenderedPageBreak/>
        <w:t xml:space="preserve"> </w:t>
      </w:r>
      <w:bookmarkStart w:id="549" w:name="_Ref89341086"/>
      <w:bookmarkStart w:id="550" w:name="_Toc89343159"/>
      <w:r w:rsidR="00A8161A" w:rsidRPr="00A8161A">
        <w:rPr>
          <w:rFonts w:eastAsia="Calibri"/>
          <w:lang w:val="pl-PL"/>
        </w:rPr>
        <w:t>INDUSTRIJSKE NESREĆE</w:t>
      </w:r>
      <w:bookmarkEnd w:id="525"/>
      <w:bookmarkEnd w:id="526"/>
      <w:bookmarkEnd w:id="527"/>
      <w:bookmarkEnd w:id="528"/>
      <w:bookmarkEnd w:id="549"/>
      <w:bookmarkEnd w:id="550"/>
    </w:p>
    <w:tbl>
      <w:tblPr>
        <w:tblW w:w="89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930"/>
      </w:tblGrid>
      <w:tr w:rsidR="00A8161A" w:rsidRPr="00E517EE" w:rsidTr="00FB5B72">
        <w:trPr>
          <w:trHeight w:val="241"/>
          <w:jc w:val="center"/>
        </w:trPr>
        <w:tc>
          <w:tcPr>
            <w:tcW w:w="8930" w:type="dxa"/>
            <w:shd w:val="clear" w:color="auto" w:fill="auto"/>
          </w:tcPr>
          <w:p w:rsidR="00A8161A" w:rsidRPr="00E517EE" w:rsidRDefault="00A8161A" w:rsidP="00A8161A">
            <w:pPr>
              <w:spacing w:after="0"/>
              <w:rPr>
                <w:rFonts w:cs="Arial"/>
                <w:b/>
              </w:rPr>
            </w:pPr>
            <w:bookmarkStart w:id="551" w:name="_Hlk503801215"/>
            <w:r w:rsidRPr="00E517EE">
              <w:rPr>
                <w:rFonts w:cs="Arial"/>
                <w:b/>
              </w:rPr>
              <w:t>Naziv scenarija</w:t>
            </w:r>
          </w:p>
        </w:tc>
      </w:tr>
      <w:tr w:rsidR="00A8161A" w:rsidRPr="00E517EE" w:rsidTr="00FB5B72">
        <w:trPr>
          <w:trHeight w:val="241"/>
          <w:jc w:val="center"/>
        </w:trPr>
        <w:tc>
          <w:tcPr>
            <w:tcW w:w="8930" w:type="dxa"/>
            <w:shd w:val="clear" w:color="auto" w:fill="auto"/>
          </w:tcPr>
          <w:p w:rsidR="00A8161A" w:rsidRPr="00394F48" w:rsidRDefault="00CC0C6D" w:rsidP="009D0110">
            <w:pPr>
              <w:spacing w:after="0"/>
              <w:jc w:val="both"/>
              <w:rPr>
                <w:rFonts w:cs="Arial"/>
              </w:rPr>
            </w:pPr>
            <w:r w:rsidRPr="00394F48">
              <w:rPr>
                <w:rFonts w:cs="Arial"/>
              </w:rPr>
              <w:t xml:space="preserve">Ispuštanje maksimalne količine opasnog medija iz autocisterne na lokaciji </w:t>
            </w:r>
            <w:r w:rsidR="00394F48" w:rsidRPr="00394F48">
              <w:rPr>
                <w:rFonts w:cs="Arial"/>
              </w:rPr>
              <w:t xml:space="preserve">INA d.d. </w:t>
            </w:r>
            <w:r w:rsidR="00B812E3">
              <w:rPr>
                <w:rFonts w:cs="Arial"/>
              </w:rPr>
              <w:t>MPM Ludbreg</w:t>
            </w:r>
          </w:p>
        </w:tc>
      </w:tr>
      <w:tr w:rsidR="00A8161A" w:rsidRPr="00E517EE" w:rsidTr="00FB5B72">
        <w:trPr>
          <w:trHeight w:val="247"/>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Grupa rizika</w:t>
            </w:r>
          </w:p>
        </w:tc>
      </w:tr>
      <w:tr w:rsidR="00A8161A" w:rsidRPr="00E517EE" w:rsidTr="00FB5B72">
        <w:trPr>
          <w:trHeight w:val="241"/>
          <w:jc w:val="center"/>
        </w:trPr>
        <w:tc>
          <w:tcPr>
            <w:tcW w:w="8930" w:type="dxa"/>
            <w:shd w:val="clear" w:color="auto" w:fill="auto"/>
          </w:tcPr>
          <w:p w:rsidR="00A8161A" w:rsidRPr="00E517EE" w:rsidRDefault="00A8161A" w:rsidP="00A8161A">
            <w:pPr>
              <w:spacing w:after="0"/>
              <w:contextualSpacing/>
              <w:rPr>
                <w:rFonts w:cs="Arial"/>
              </w:rPr>
            </w:pPr>
            <w:r w:rsidRPr="00E517EE">
              <w:rPr>
                <w:rFonts w:cs="Arial"/>
              </w:rPr>
              <w:t>Tehničko-tehnološke nesreće s opasnim tvarima</w:t>
            </w:r>
          </w:p>
        </w:tc>
      </w:tr>
      <w:tr w:rsidR="00A8161A" w:rsidRPr="00E517EE" w:rsidTr="00FB5B72">
        <w:trPr>
          <w:trHeight w:val="241"/>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Rizik</w:t>
            </w:r>
          </w:p>
        </w:tc>
      </w:tr>
      <w:tr w:rsidR="00A8161A" w:rsidRPr="00E517EE" w:rsidTr="00FB5B72">
        <w:trPr>
          <w:trHeight w:val="241"/>
          <w:jc w:val="center"/>
        </w:trPr>
        <w:tc>
          <w:tcPr>
            <w:tcW w:w="8930" w:type="dxa"/>
            <w:shd w:val="clear" w:color="auto" w:fill="auto"/>
          </w:tcPr>
          <w:p w:rsidR="00A8161A" w:rsidRPr="00E517EE" w:rsidRDefault="00A8161A" w:rsidP="00A8161A">
            <w:pPr>
              <w:spacing w:after="0"/>
              <w:contextualSpacing/>
              <w:rPr>
                <w:rFonts w:cs="Arial"/>
              </w:rPr>
            </w:pPr>
            <w:r w:rsidRPr="00E517EE">
              <w:rPr>
                <w:rFonts w:cs="Arial"/>
              </w:rPr>
              <w:t>Industrijske nesreće</w:t>
            </w:r>
          </w:p>
        </w:tc>
      </w:tr>
      <w:tr w:rsidR="00A8161A" w:rsidRPr="00E517EE" w:rsidTr="00FB5B72">
        <w:trPr>
          <w:trHeight w:val="241"/>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Radna skupina</w:t>
            </w:r>
          </w:p>
        </w:tc>
      </w:tr>
      <w:tr w:rsidR="00A8161A" w:rsidRPr="00E517EE" w:rsidTr="00FB5B72">
        <w:trPr>
          <w:trHeight w:val="272"/>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Koordinator:</w:t>
            </w:r>
          </w:p>
        </w:tc>
      </w:tr>
      <w:tr w:rsidR="00A8161A" w:rsidRPr="00E517EE" w:rsidTr="00FB5B72">
        <w:trPr>
          <w:trHeight w:val="272"/>
          <w:jc w:val="center"/>
        </w:trPr>
        <w:tc>
          <w:tcPr>
            <w:tcW w:w="8930" w:type="dxa"/>
            <w:shd w:val="clear" w:color="auto" w:fill="auto"/>
          </w:tcPr>
          <w:p w:rsidR="00A8161A" w:rsidRPr="00E517EE" w:rsidRDefault="00B812E3" w:rsidP="00A8161A">
            <w:pPr>
              <w:spacing w:after="0"/>
              <w:contextualSpacing/>
              <w:rPr>
                <w:rFonts w:cs="Arial"/>
              </w:rPr>
            </w:pPr>
            <w:r w:rsidRPr="00B812E3">
              <w:rPr>
                <w:rFonts w:cs="Arial"/>
                <w:b/>
                <w:bCs/>
              </w:rPr>
              <w:t>Jurica Havaić</w:t>
            </w:r>
            <w:r w:rsidRPr="00B812E3">
              <w:rPr>
                <w:rFonts w:cs="Arial"/>
              </w:rPr>
              <w:t>, načelnik Stožera civilne zaštite Grada Ludbrega</w:t>
            </w:r>
          </w:p>
        </w:tc>
      </w:tr>
      <w:tr w:rsidR="00A8161A" w:rsidRPr="00E517EE" w:rsidTr="00FB5B72">
        <w:trPr>
          <w:trHeight w:val="272"/>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Nositelj:</w:t>
            </w:r>
          </w:p>
        </w:tc>
      </w:tr>
      <w:tr w:rsidR="00A8161A" w:rsidRPr="00E517EE" w:rsidTr="00FB5B72">
        <w:trPr>
          <w:trHeight w:val="272"/>
          <w:jc w:val="center"/>
        </w:trPr>
        <w:tc>
          <w:tcPr>
            <w:tcW w:w="8930" w:type="dxa"/>
            <w:shd w:val="clear" w:color="auto" w:fill="auto"/>
          </w:tcPr>
          <w:p w:rsidR="00B812E3" w:rsidRPr="00B812E3" w:rsidRDefault="00B812E3" w:rsidP="00B812E3">
            <w:pPr>
              <w:spacing w:after="0"/>
              <w:contextualSpacing/>
              <w:jc w:val="both"/>
              <w:rPr>
                <w:rFonts w:eastAsia="Calibri" w:cstheme="minorHAnsi"/>
              </w:rPr>
            </w:pPr>
            <w:r w:rsidRPr="00B812E3">
              <w:rPr>
                <w:rFonts w:eastAsia="Calibri" w:cstheme="minorHAnsi"/>
              </w:rPr>
              <w:t>Vatrogasna zajednica Grada Ludbrega</w:t>
            </w:r>
          </w:p>
          <w:p w:rsidR="00B812E3" w:rsidRDefault="00B812E3" w:rsidP="00B812E3">
            <w:pPr>
              <w:spacing w:after="0"/>
              <w:contextualSpacing/>
              <w:jc w:val="both"/>
              <w:rPr>
                <w:rFonts w:eastAsia="Calibri" w:cstheme="minorHAnsi"/>
              </w:rPr>
            </w:pPr>
            <w:r w:rsidRPr="00B812E3">
              <w:rPr>
                <w:rFonts w:eastAsia="Calibri" w:cstheme="minorHAnsi"/>
                <w:b/>
                <w:bCs/>
              </w:rPr>
              <w:t>Jurica Havaić</w:t>
            </w:r>
            <w:r w:rsidRPr="00B812E3">
              <w:rPr>
                <w:rFonts w:eastAsia="Calibri" w:cstheme="minorHAnsi"/>
              </w:rPr>
              <w:t xml:space="preserve">, zapovjednik VZG Ludbreg </w:t>
            </w:r>
          </w:p>
          <w:p w:rsidR="00B812E3" w:rsidRPr="00343002" w:rsidRDefault="00B812E3" w:rsidP="00B812E3">
            <w:pPr>
              <w:spacing w:after="0"/>
              <w:contextualSpacing/>
              <w:jc w:val="both"/>
              <w:rPr>
                <w:rFonts w:eastAsia="Calibri" w:cstheme="minorHAnsi"/>
              </w:rPr>
            </w:pPr>
            <w:r w:rsidRPr="00343002">
              <w:rPr>
                <w:rFonts w:eastAsia="Calibri" w:cstheme="minorHAnsi"/>
              </w:rPr>
              <w:t>„Lukom“ d.o.o. Ludbreg</w:t>
            </w:r>
          </w:p>
          <w:p w:rsidR="00E517EE" w:rsidRPr="00E517EE" w:rsidRDefault="00B812E3" w:rsidP="00B812E3">
            <w:pPr>
              <w:spacing w:after="0"/>
              <w:contextualSpacing/>
              <w:rPr>
                <w:rFonts w:cs="Arial"/>
              </w:rPr>
            </w:pPr>
            <w:r w:rsidRPr="00B812E3">
              <w:rPr>
                <w:rFonts w:eastAsia="Calibri" w:cstheme="minorHAnsi"/>
                <w:b/>
                <w:bCs/>
              </w:rPr>
              <w:t>Spomenka Škafec</w:t>
            </w:r>
            <w:r w:rsidRPr="00B812E3">
              <w:rPr>
                <w:rFonts w:eastAsia="Calibri" w:cstheme="minorHAnsi"/>
              </w:rPr>
              <w:t>, direktorica „Lukom“-a d.o.o.</w:t>
            </w:r>
          </w:p>
        </w:tc>
      </w:tr>
      <w:tr w:rsidR="00A8161A" w:rsidRPr="00E517EE" w:rsidTr="00FB5B72">
        <w:trPr>
          <w:trHeight w:val="281"/>
          <w:jc w:val="center"/>
        </w:trPr>
        <w:tc>
          <w:tcPr>
            <w:tcW w:w="8930" w:type="dxa"/>
            <w:shd w:val="clear" w:color="auto" w:fill="auto"/>
          </w:tcPr>
          <w:p w:rsidR="00A8161A" w:rsidRPr="00E517EE" w:rsidRDefault="00A8161A" w:rsidP="00A8161A">
            <w:pPr>
              <w:spacing w:after="0"/>
              <w:contextualSpacing/>
              <w:rPr>
                <w:rFonts w:cs="Arial"/>
                <w:b/>
              </w:rPr>
            </w:pPr>
            <w:r w:rsidRPr="00E517EE">
              <w:rPr>
                <w:rFonts w:cs="Arial"/>
                <w:b/>
              </w:rPr>
              <w:t>Izvršitelj:</w:t>
            </w:r>
          </w:p>
        </w:tc>
      </w:tr>
      <w:tr w:rsidR="00A8161A" w:rsidRPr="00A8161A" w:rsidTr="00FB5B72">
        <w:trPr>
          <w:trHeight w:val="237"/>
          <w:jc w:val="center"/>
        </w:trPr>
        <w:tc>
          <w:tcPr>
            <w:tcW w:w="8930" w:type="dxa"/>
            <w:shd w:val="clear" w:color="auto" w:fill="auto"/>
          </w:tcPr>
          <w:p w:rsidR="00B812E3" w:rsidRPr="00B812E3" w:rsidRDefault="00B812E3" w:rsidP="00B812E3">
            <w:pPr>
              <w:spacing w:after="0"/>
              <w:contextualSpacing/>
              <w:rPr>
                <w:rFonts w:cs="Arial"/>
              </w:rPr>
            </w:pPr>
            <w:r w:rsidRPr="00B812E3">
              <w:rPr>
                <w:rFonts w:cs="Arial"/>
                <w:b/>
                <w:bCs/>
              </w:rPr>
              <w:t>Jurica Havaić</w:t>
            </w:r>
            <w:r w:rsidRPr="00B812E3">
              <w:rPr>
                <w:rFonts w:cs="Arial"/>
              </w:rPr>
              <w:t xml:space="preserve">, zapovjednik VZG Ludbreg </w:t>
            </w:r>
          </w:p>
          <w:p w:rsidR="00B812E3" w:rsidRPr="00B812E3" w:rsidRDefault="00B812E3" w:rsidP="00B812E3">
            <w:pPr>
              <w:spacing w:after="0"/>
              <w:contextualSpacing/>
              <w:rPr>
                <w:rFonts w:cs="Arial"/>
                <w:b/>
                <w:bCs/>
              </w:rPr>
            </w:pPr>
            <w:r w:rsidRPr="00B812E3">
              <w:rPr>
                <w:rFonts w:cs="Arial"/>
                <w:b/>
                <w:bCs/>
              </w:rPr>
              <w:t>Spomenka Škafec</w:t>
            </w:r>
            <w:r w:rsidRPr="00B812E3">
              <w:rPr>
                <w:rFonts w:cs="Arial"/>
              </w:rPr>
              <w:t xml:space="preserve">, direktorica „Lukom“-a d.o.o. </w:t>
            </w:r>
          </w:p>
          <w:p w:rsidR="00E517EE" w:rsidRPr="00A8161A" w:rsidRDefault="00B812E3" w:rsidP="00625DA7">
            <w:pPr>
              <w:spacing w:after="0"/>
              <w:contextualSpacing/>
              <w:rPr>
                <w:rFonts w:cs="Arial"/>
              </w:rPr>
            </w:pPr>
            <w:r w:rsidRPr="00B812E3">
              <w:rPr>
                <w:rFonts w:cs="Arial"/>
                <w:b/>
                <w:bCs/>
              </w:rPr>
              <w:t>Ivan Poljak</w:t>
            </w:r>
            <w:r w:rsidRPr="00B812E3">
              <w:rPr>
                <w:rFonts w:cs="Arial"/>
              </w:rPr>
              <w:t>, dr.med., predstavnik Doma zdravlja Varaždinske županije</w:t>
            </w:r>
          </w:p>
        </w:tc>
      </w:tr>
    </w:tbl>
    <w:p w:rsidR="00A8161A" w:rsidRPr="00A8161A" w:rsidRDefault="00A8161A" w:rsidP="00DD75FB">
      <w:pPr>
        <w:pStyle w:val="Naslov3"/>
      </w:pPr>
      <w:bookmarkStart w:id="552" w:name="_Toc4137369"/>
      <w:bookmarkStart w:id="553" w:name="_Toc19619350"/>
      <w:bookmarkStart w:id="554" w:name="_Toc89343160"/>
      <w:bookmarkEnd w:id="551"/>
      <w:r w:rsidRPr="00A8161A">
        <w:t>Uvod</w:t>
      </w:r>
      <w:bookmarkEnd w:id="552"/>
      <w:bookmarkEnd w:id="553"/>
      <w:bookmarkEnd w:id="554"/>
      <w:r w:rsidRPr="00A8161A">
        <w:t xml:space="preserve"> </w:t>
      </w:r>
    </w:p>
    <w:p w:rsidR="00CC0C6D" w:rsidRPr="00331F54" w:rsidRDefault="00CC0C6D" w:rsidP="00CC0C6D">
      <w:pPr>
        <w:pStyle w:val="Odlomakpopisa11"/>
      </w:pPr>
      <w:bookmarkStart w:id="555" w:name="_Toc4137370"/>
      <w:bookmarkStart w:id="556" w:name="_Toc19619351"/>
      <w:r w:rsidRPr="00331F54">
        <w:t>Mogućnost nastanka tehničko-tehnoloških nesreća za koje postoji opasnost prerastanja u veliku nesreću ili katastrofu ovisi o vrsti, koncentraciji i količini opasne tvari na lokaciji. Posljedice i utjecaji ovakvih katastrofa na okolinu mogu biti raznovrsne. Najvažniji utjecaj koji mogu imati je ponajprije na život i zdravlje ljudi nastanjenih u bližoj i daljoj okolini, zatim na stanje u okolišu te na okolno gospodarstvo i objekte kritične infrastrukture. Jačina utjecaja katastrofe ovisi o vrsti, koncentraciji i količini opasne tvari u postrojenju, geofizičkom položaju, njegovoj udaljenosti od najbližeg naselja te brzini reagiranja snaga spašavanja.</w:t>
      </w:r>
    </w:p>
    <w:bookmarkEnd w:id="555"/>
    <w:bookmarkEnd w:id="556"/>
    <w:p w:rsidR="00F73494" w:rsidRDefault="00F73494" w:rsidP="00F73494">
      <w:pPr>
        <w:pStyle w:val="Odlomakpopisa11"/>
        <w:rPr>
          <w:szCs w:val="24"/>
          <w:lang w:eastAsia="zh-CN"/>
        </w:rPr>
      </w:pPr>
      <w:r>
        <w:rPr>
          <w:szCs w:val="24"/>
          <w:lang w:eastAsia="zh-CN"/>
        </w:rPr>
        <w:t xml:space="preserve">Lokacije pravnih osoba </w:t>
      </w:r>
      <w:r w:rsidRPr="00677430">
        <w:rPr>
          <w:szCs w:val="24"/>
          <w:lang w:eastAsia="zh-CN"/>
        </w:rPr>
        <w:t>na području</w:t>
      </w:r>
      <w:r w:rsidR="008E3C2D">
        <w:rPr>
          <w:szCs w:val="24"/>
          <w:lang w:eastAsia="zh-CN"/>
        </w:rPr>
        <w:t xml:space="preserve"> </w:t>
      </w:r>
      <w:r w:rsidR="00CB00E5">
        <w:rPr>
          <w:szCs w:val="24"/>
          <w:lang w:eastAsia="zh-CN"/>
        </w:rPr>
        <w:t xml:space="preserve">Grada </w:t>
      </w:r>
      <w:r w:rsidRPr="00677430">
        <w:rPr>
          <w:szCs w:val="24"/>
          <w:lang w:eastAsia="zh-CN"/>
        </w:rPr>
        <w:t>gdje se proizvode, skladište, prerađuju, prevoze, sakupljaju ili obavljaju druge radnje s opasnim tvarima</w:t>
      </w:r>
      <w:r>
        <w:rPr>
          <w:szCs w:val="24"/>
          <w:lang w:eastAsia="zh-CN"/>
        </w:rPr>
        <w:t xml:space="preserve"> </w:t>
      </w:r>
      <w:r w:rsidRPr="00677430">
        <w:rPr>
          <w:szCs w:val="24"/>
          <w:lang w:eastAsia="zh-CN"/>
        </w:rPr>
        <w:t>prikazane su</w:t>
      </w:r>
      <w:r>
        <w:rPr>
          <w:szCs w:val="24"/>
          <w:lang w:eastAsia="zh-CN"/>
        </w:rPr>
        <w:t xml:space="preserve"> u sljedećoj tablici: </w:t>
      </w:r>
    </w:p>
    <w:p w:rsidR="00F73494" w:rsidRPr="008C15BF" w:rsidRDefault="00F73494" w:rsidP="00F73494">
      <w:pPr>
        <w:pStyle w:val="Opisslike"/>
        <w:keepNext/>
        <w:spacing w:line="276" w:lineRule="auto"/>
      </w:pPr>
      <w:bookmarkStart w:id="557" w:name="_Toc14434375"/>
      <w:bookmarkStart w:id="558" w:name="_Toc89343281"/>
      <w:r w:rsidRPr="008C15BF">
        <w:t xml:space="preserve">Tablica </w:t>
      </w:r>
      <w:r w:rsidR="00167748" w:rsidRPr="008C15BF">
        <w:rPr>
          <w:noProof/>
        </w:rPr>
        <w:fldChar w:fldCharType="begin"/>
      </w:r>
      <w:r w:rsidR="007A65BC" w:rsidRPr="008C15BF">
        <w:rPr>
          <w:noProof/>
        </w:rPr>
        <w:instrText xml:space="preserve"> SEQ Tablica \* ARABIC </w:instrText>
      </w:r>
      <w:r w:rsidR="00167748" w:rsidRPr="008C15BF">
        <w:rPr>
          <w:noProof/>
        </w:rPr>
        <w:fldChar w:fldCharType="separate"/>
      </w:r>
      <w:r w:rsidR="008B0F6E">
        <w:rPr>
          <w:noProof/>
        </w:rPr>
        <w:t>53</w:t>
      </w:r>
      <w:r w:rsidR="00167748" w:rsidRPr="008C15BF">
        <w:rPr>
          <w:noProof/>
        </w:rPr>
        <w:fldChar w:fldCharType="end"/>
      </w:r>
      <w:r w:rsidRPr="008C15BF">
        <w:t xml:space="preserve">. </w:t>
      </w:r>
      <w:bookmarkEnd w:id="557"/>
      <w:r w:rsidR="008C15BF" w:rsidRPr="008C15BF">
        <w:t>Lokacije pravnih osoba s opasnim tvarima</w:t>
      </w:r>
      <w:bookmarkEnd w:id="558"/>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61"/>
        <w:gridCol w:w="1476"/>
        <w:gridCol w:w="1395"/>
        <w:gridCol w:w="1579"/>
        <w:gridCol w:w="1975"/>
        <w:gridCol w:w="1556"/>
      </w:tblGrid>
      <w:tr w:rsidR="00030998" w:rsidRPr="00030998" w:rsidTr="00030998">
        <w:trPr>
          <w:trHeight w:val="348"/>
          <w:tblHeader/>
          <w:jc w:val="center"/>
        </w:trPr>
        <w:tc>
          <w:tcPr>
            <w:tcW w:w="661" w:type="dxa"/>
            <w:shd w:val="clear" w:color="auto" w:fill="auto"/>
            <w:vAlign w:val="center"/>
            <w:hideMark/>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R.BR.</w:t>
            </w:r>
          </w:p>
        </w:tc>
        <w:tc>
          <w:tcPr>
            <w:tcW w:w="1476" w:type="dxa"/>
            <w:shd w:val="clear" w:color="auto" w:fill="auto"/>
            <w:vAlign w:val="center"/>
            <w:hideMark/>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PRAVNA OSOBA</w:t>
            </w:r>
          </w:p>
        </w:tc>
        <w:tc>
          <w:tcPr>
            <w:tcW w:w="1395" w:type="dxa"/>
            <w:shd w:val="clear" w:color="auto" w:fill="auto"/>
            <w:vAlign w:val="center"/>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ADRESA</w:t>
            </w:r>
          </w:p>
        </w:tc>
        <w:tc>
          <w:tcPr>
            <w:tcW w:w="1579" w:type="dxa"/>
            <w:shd w:val="clear" w:color="auto" w:fill="auto"/>
            <w:vAlign w:val="center"/>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NAČIN SKLADIŠTENJA</w:t>
            </w:r>
          </w:p>
        </w:tc>
        <w:tc>
          <w:tcPr>
            <w:tcW w:w="1975" w:type="dxa"/>
            <w:shd w:val="clear" w:color="auto" w:fill="auto"/>
            <w:vAlign w:val="center"/>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OPASNA TVRTKA</w:t>
            </w:r>
          </w:p>
        </w:tc>
        <w:tc>
          <w:tcPr>
            <w:tcW w:w="1556" w:type="dxa"/>
            <w:shd w:val="clear" w:color="auto" w:fill="auto"/>
            <w:vAlign w:val="center"/>
            <w:hideMark/>
          </w:tcPr>
          <w:p w:rsidR="003F0294" w:rsidRPr="00394F48" w:rsidRDefault="003F0294" w:rsidP="00030998">
            <w:pPr>
              <w:spacing w:after="0" w:line="240" w:lineRule="auto"/>
              <w:jc w:val="center"/>
              <w:rPr>
                <w:rFonts w:cstheme="minorHAnsi"/>
                <w:b/>
                <w:bCs/>
                <w:sz w:val="20"/>
                <w:szCs w:val="20"/>
              </w:rPr>
            </w:pPr>
            <w:r w:rsidRPr="00394F48">
              <w:rPr>
                <w:rFonts w:cstheme="minorHAnsi"/>
                <w:b/>
                <w:bCs/>
                <w:sz w:val="20"/>
                <w:szCs w:val="20"/>
              </w:rPr>
              <w:t>MAKSIMALNA KOLIČINA</w:t>
            </w:r>
          </w:p>
        </w:tc>
      </w:tr>
      <w:tr w:rsidR="00030998" w:rsidRPr="00030998" w:rsidTr="00030998">
        <w:trPr>
          <w:trHeight w:val="70"/>
          <w:jc w:val="center"/>
        </w:trPr>
        <w:tc>
          <w:tcPr>
            <w:tcW w:w="661" w:type="dxa"/>
            <w:vMerge w:val="restart"/>
            <w:shd w:val="clear" w:color="auto" w:fill="auto"/>
            <w:vAlign w:val="center"/>
            <w:hideMark/>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restart"/>
            <w:vAlign w:val="center"/>
          </w:tcPr>
          <w:p w:rsidR="003F0294" w:rsidRDefault="003F0294" w:rsidP="00030998">
            <w:pPr>
              <w:spacing w:after="0" w:line="240" w:lineRule="auto"/>
              <w:jc w:val="center"/>
              <w:rPr>
                <w:rFonts w:cstheme="minorHAnsi"/>
                <w:color w:val="000000"/>
                <w:sz w:val="20"/>
                <w:szCs w:val="20"/>
              </w:rPr>
            </w:pPr>
            <w:r w:rsidRPr="00030998">
              <w:rPr>
                <w:rFonts w:cstheme="minorHAnsi"/>
                <w:color w:val="000000"/>
                <w:sz w:val="20"/>
                <w:szCs w:val="20"/>
              </w:rPr>
              <w:t xml:space="preserve">INA d.d. </w:t>
            </w:r>
          </w:p>
          <w:p w:rsidR="00FC18E8" w:rsidRPr="00030998" w:rsidRDefault="00FC18E8" w:rsidP="00030998">
            <w:pPr>
              <w:spacing w:after="0" w:line="240" w:lineRule="auto"/>
              <w:jc w:val="center"/>
              <w:rPr>
                <w:rFonts w:cstheme="minorHAnsi"/>
                <w:sz w:val="20"/>
                <w:szCs w:val="20"/>
              </w:rPr>
            </w:pPr>
            <w:r>
              <w:rPr>
                <w:rFonts w:cstheme="minorHAnsi"/>
                <w:sz w:val="20"/>
                <w:szCs w:val="20"/>
              </w:rPr>
              <w:t>MPM Ludbreg</w:t>
            </w:r>
          </w:p>
        </w:tc>
        <w:tc>
          <w:tcPr>
            <w:tcW w:w="1395" w:type="dxa"/>
            <w:vMerge w:val="restart"/>
            <w:vAlign w:val="center"/>
          </w:tcPr>
          <w:p w:rsidR="003F0294" w:rsidRPr="00030998" w:rsidRDefault="00FC18E8" w:rsidP="00030998">
            <w:pPr>
              <w:spacing w:after="0" w:line="240" w:lineRule="auto"/>
              <w:jc w:val="center"/>
              <w:rPr>
                <w:rFonts w:cstheme="minorHAnsi"/>
                <w:sz w:val="20"/>
                <w:szCs w:val="20"/>
              </w:rPr>
            </w:pPr>
            <w:r>
              <w:rPr>
                <w:rFonts w:cstheme="minorHAnsi"/>
                <w:color w:val="000000"/>
                <w:sz w:val="20"/>
                <w:szCs w:val="20"/>
              </w:rPr>
              <w:t>Koprivnička 2, Ludbreg</w:t>
            </w:r>
          </w:p>
        </w:tc>
        <w:tc>
          <w:tcPr>
            <w:tcW w:w="1579" w:type="dxa"/>
            <w:vMerge w:val="restart"/>
            <w:vAlign w:val="center"/>
          </w:tcPr>
          <w:p w:rsidR="003F0294" w:rsidRPr="00030998" w:rsidRDefault="003F0294" w:rsidP="00030998">
            <w:pPr>
              <w:spacing w:after="0" w:line="240" w:lineRule="auto"/>
              <w:jc w:val="center"/>
              <w:rPr>
                <w:rFonts w:cstheme="minorHAnsi"/>
                <w:sz w:val="20"/>
                <w:szCs w:val="20"/>
                <w:lang w:eastAsia="zh-CN"/>
              </w:rPr>
            </w:pPr>
            <w:r w:rsidRPr="00030998">
              <w:rPr>
                <w:rFonts w:cstheme="minorHAnsi"/>
                <w:color w:val="000000"/>
                <w:sz w:val="20"/>
                <w:szCs w:val="20"/>
              </w:rPr>
              <w:t>podzemni spremnici</w:t>
            </w:r>
          </w:p>
        </w:tc>
        <w:tc>
          <w:tcPr>
            <w:tcW w:w="1975" w:type="dxa"/>
            <w:vAlign w:val="center"/>
          </w:tcPr>
          <w:p w:rsidR="003F0294" w:rsidRPr="00030998" w:rsidRDefault="00FC18E8" w:rsidP="00FC18E8">
            <w:pPr>
              <w:spacing w:after="0" w:line="240" w:lineRule="auto"/>
              <w:jc w:val="center"/>
              <w:rPr>
                <w:rFonts w:cstheme="minorHAnsi"/>
                <w:sz w:val="20"/>
                <w:szCs w:val="20"/>
              </w:rPr>
            </w:pPr>
            <w:r w:rsidRPr="00FC18E8">
              <w:rPr>
                <w:rFonts w:cstheme="minorHAnsi"/>
                <w:sz w:val="20"/>
                <w:szCs w:val="20"/>
              </w:rPr>
              <w:t>EUROSUPER</w:t>
            </w:r>
            <w:r>
              <w:rPr>
                <w:rFonts w:cstheme="minorHAnsi"/>
                <w:sz w:val="20"/>
                <w:szCs w:val="20"/>
              </w:rPr>
              <w:t xml:space="preserve"> </w:t>
            </w:r>
            <w:r w:rsidRPr="00FC18E8">
              <w:rPr>
                <w:rFonts w:cstheme="minorHAnsi"/>
                <w:sz w:val="20"/>
                <w:szCs w:val="20"/>
              </w:rPr>
              <w:t>CLASS</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14.502 kg</w:t>
            </w:r>
          </w:p>
        </w:tc>
      </w:tr>
      <w:tr w:rsidR="00030998" w:rsidRPr="00030998" w:rsidTr="00030998">
        <w:trPr>
          <w:trHeight w:val="162"/>
          <w:jc w:val="center"/>
        </w:trPr>
        <w:tc>
          <w:tcPr>
            <w:tcW w:w="661" w:type="dxa"/>
            <w:vMerge/>
            <w:shd w:val="clear" w:color="auto" w:fill="auto"/>
            <w:vAlign w:val="center"/>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395"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579" w:type="dxa"/>
            <w:vMerge/>
            <w:vAlign w:val="center"/>
          </w:tcPr>
          <w:p w:rsidR="003F0294" w:rsidRPr="00030998" w:rsidRDefault="003F0294" w:rsidP="00030998">
            <w:pPr>
              <w:spacing w:after="0" w:line="240" w:lineRule="auto"/>
              <w:jc w:val="center"/>
              <w:rPr>
                <w:rFonts w:cstheme="minorHAnsi"/>
                <w:sz w:val="20"/>
                <w:szCs w:val="20"/>
                <w:lang w:eastAsia="zh-CN"/>
              </w:rPr>
            </w:pPr>
          </w:p>
        </w:tc>
        <w:tc>
          <w:tcPr>
            <w:tcW w:w="1975" w:type="dxa"/>
            <w:vAlign w:val="center"/>
          </w:tcPr>
          <w:p w:rsidR="003F0294" w:rsidRPr="00030998" w:rsidRDefault="00FC18E8" w:rsidP="00030998">
            <w:pPr>
              <w:spacing w:after="0" w:line="240" w:lineRule="auto"/>
              <w:jc w:val="center"/>
              <w:rPr>
                <w:rFonts w:cstheme="minorHAnsi"/>
                <w:sz w:val="20"/>
                <w:szCs w:val="20"/>
              </w:rPr>
            </w:pPr>
            <w:r w:rsidRPr="00FC18E8">
              <w:rPr>
                <w:rFonts w:cstheme="minorHAnsi"/>
                <w:sz w:val="20"/>
                <w:szCs w:val="20"/>
              </w:rPr>
              <w:t>EUROSUPER BS</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29.003 kg</w:t>
            </w:r>
          </w:p>
        </w:tc>
      </w:tr>
      <w:tr w:rsidR="00030998" w:rsidRPr="00030998" w:rsidTr="00030998">
        <w:trPr>
          <w:trHeight w:val="162"/>
          <w:jc w:val="center"/>
        </w:trPr>
        <w:tc>
          <w:tcPr>
            <w:tcW w:w="661" w:type="dxa"/>
            <w:vMerge/>
            <w:shd w:val="clear" w:color="auto" w:fill="auto"/>
            <w:vAlign w:val="center"/>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395"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579" w:type="dxa"/>
            <w:vMerge/>
            <w:vAlign w:val="center"/>
          </w:tcPr>
          <w:p w:rsidR="003F0294" w:rsidRPr="00030998" w:rsidRDefault="003F0294" w:rsidP="00030998">
            <w:pPr>
              <w:spacing w:after="0" w:line="240" w:lineRule="auto"/>
              <w:jc w:val="center"/>
              <w:rPr>
                <w:rFonts w:cstheme="minorHAnsi"/>
                <w:sz w:val="20"/>
                <w:szCs w:val="20"/>
                <w:lang w:eastAsia="zh-CN"/>
              </w:rPr>
            </w:pPr>
          </w:p>
        </w:tc>
        <w:tc>
          <w:tcPr>
            <w:tcW w:w="1975" w:type="dxa"/>
            <w:vAlign w:val="center"/>
          </w:tcPr>
          <w:p w:rsidR="003F0294" w:rsidRPr="00030998" w:rsidRDefault="00FC18E8" w:rsidP="00030998">
            <w:pPr>
              <w:spacing w:after="0" w:line="240" w:lineRule="auto"/>
              <w:jc w:val="center"/>
              <w:rPr>
                <w:rFonts w:cstheme="minorHAnsi"/>
                <w:sz w:val="20"/>
                <w:szCs w:val="20"/>
              </w:rPr>
            </w:pPr>
            <w:r w:rsidRPr="00FC18E8">
              <w:rPr>
                <w:rFonts w:cstheme="minorHAnsi"/>
                <w:sz w:val="20"/>
                <w:szCs w:val="20"/>
              </w:rPr>
              <w:t>EURODIESEL BS</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24.444 kg</w:t>
            </w:r>
          </w:p>
        </w:tc>
      </w:tr>
      <w:tr w:rsidR="00030998" w:rsidRPr="00030998" w:rsidTr="00030998">
        <w:trPr>
          <w:trHeight w:val="70"/>
          <w:jc w:val="center"/>
        </w:trPr>
        <w:tc>
          <w:tcPr>
            <w:tcW w:w="661" w:type="dxa"/>
            <w:vMerge/>
            <w:shd w:val="clear" w:color="auto" w:fill="auto"/>
            <w:vAlign w:val="center"/>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395"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579" w:type="dxa"/>
            <w:vMerge/>
            <w:vAlign w:val="center"/>
          </w:tcPr>
          <w:p w:rsidR="003F0294" w:rsidRPr="00030998" w:rsidRDefault="003F0294" w:rsidP="00030998">
            <w:pPr>
              <w:spacing w:after="0" w:line="240" w:lineRule="auto"/>
              <w:jc w:val="center"/>
              <w:rPr>
                <w:rFonts w:cstheme="minorHAnsi"/>
                <w:sz w:val="20"/>
                <w:szCs w:val="20"/>
                <w:lang w:eastAsia="zh-CN"/>
              </w:rPr>
            </w:pPr>
          </w:p>
        </w:tc>
        <w:tc>
          <w:tcPr>
            <w:tcW w:w="1975" w:type="dxa"/>
            <w:vAlign w:val="center"/>
          </w:tcPr>
          <w:p w:rsidR="003F0294" w:rsidRPr="00030998" w:rsidRDefault="00FC18E8" w:rsidP="00FC18E8">
            <w:pPr>
              <w:spacing w:after="0" w:line="240" w:lineRule="auto"/>
              <w:jc w:val="center"/>
              <w:rPr>
                <w:rFonts w:cstheme="minorHAnsi"/>
                <w:sz w:val="20"/>
                <w:szCs w:val="20"/>
              </w:rPr>
            </w:pPr>
            <w:r w:rsidRPr="00FC18E8">
              <w:rPr>
                <w:rFonts w:cstheme="minorHAnsi"/>
                <w:sz w:val="20"/>
                <w:szCs w:val="20"/>
              </w:rPr>
              <w:t>EURODIESEL</w:t>
            </w:r>
            <w:r>
              <w:rPr>
                <w:rFonts w:cstheme="minorHAnsi"/>
                <w:sz w:val="20"/>
                <w:szCs w:val="20"/>
              </w:rPr>
              <w:t xml:space="preserve"> </w:t>
            </w:r>
            <w:r w:rsidRPr="00FC18E8">
              <w:rPr>
                <w:rFonts w:cstheme="minorHAnsi"/>
                <w:sz w:val="20"/>
                <w:szCs w:val="20"/>
              </w:rPr>
              <w:t>CLASS</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24.444 kg</w:t>
            </w:r>
          </w:p>
        </w:tc>
      </w:tr>
      <w:tr w:rsidR="00FC18E8" w:rsidRPr="00030998" w:rsidTr="00030998">
        <w:trPr>
          <w:trHeight w:val="70"/>
          <w:jc w:val="center"/>
        </w:trPr>
        <w:tc>
          <w:tcPr>
            <w:tcW w:w="661" w:type="dxa"/>
            <w:vMerge/>
            <w:shd w:val="clear" w:color="auto" w:fill="auto"/>
            <w:vAlign w:val="center"/>
          </w:tcPr>
          <w:p w:rsidR="00FC18E8" w:rsidRPr="00394F48" w:rsidRDefault="00FC18E8"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FC18E8" w:rsidRPr="00030998" w:rsidRDefault="00FC18E8" w:rsidP="00030998">
            <w:pPr>
              <w:spacing w:after="0" w:line="240" w:lineRule="auto"/>
              <w:jc w:val="center"/>
              <w:rPr>
                <w:rFonts w:cstheme="minorHAnsi"/>
                <w:color w:val="000000"/>
                <w:sz w:val="20"/>
                <w:szCs w:val="20"/>
              </w:rPr>
            </w:pPr>
          </w:p>
        </w:tc>
        <w:tc>
          <w:tcPr>
            <w:tcW w:w="1395" w:type="dxa"/>
            <w:vMerge/>
            <w:vAlign w:val="center"/>
          </w:tcPr>
          <w:p w:rsidR="00FC18E8" w:rsidRPr="00030998" w:rsidRDefault="00FC18E8" w:rsidP="00030998">
            <w:pPr>
              <w:spacing w:after="0" w:line="240" w:lineRule="auto"/>
              <w:jc w:val="center"/>
              <w:rPr>
                <w:rFonts w:cstheme="minorHAnsi"/>
                <w:color w:val="000000"/>
                <w:sz w:val="20"/>
                <w:szCs w:val="20"/>
              </w:rPr>
            </w:pPr>
          </w:p>
        </w:tc>
        <w:tc>
          <w:tcPr>
            <w:tcW w:w="1579" w:type="dxa"/>
            <w:vMerge/>
            <w:vAlign w:val="center"/>
          </w:tcPr>
          <w:p w:rsidR="00FC18E8" w:rsidRPr="00030998" w:rsidRDefault="00FC18E8" w:rsidP="00030998">
            <w:pPr>
              <w:spacing w:after="0" w:line="240" w:lineRule="auto"/>
              <w:jc w:val="center"/>
              <w:rPr>
                <w:rFonts w:cstheme="minorHAnsi"/>
                <w:sz w:val="20"/>
                <w:szCs w:val="20"/>
                <w:lang w:eastAsia="zh-CN"/>
              </w:rPr>
            </w:pPr>
          </w:p>
        </w:tc>
        <w:tc>
          <w:tcPr>
            <w:tcW w:w="1975" w:type="dxa"/>
            <w:vAlign w:val="center"/>
          </w:tcPr>
          <w:p w:rsidR="00FC18E8" w:rsidRPr="00FC18E8" w:rsidRDefault="00FC18E8" w:rsidP="00FC18E8">
            <w:pPr>
              <w:spacing w:after="0" w:line="240" w:lineRule="auto"/>
              <w:jc w:val="center"/>
              <w:rPr>
                <w:rFonts w:cstheme="minorHAnsi"/>
                <w:sz w:val="20"/>
                <w:szCs w:val="20"/>
              </w:rPr>
            </w:pPr>
            <w:r w:rsidRPr="00FC18E8">
              <w:rPr>
                <w:rFonts w:cstheme="minorHAnsi"/>
                <w:sz w:val="20"/>
                <w:szCs w:val="20"/>
              </w:rPr>
              <w:t>EURODIESEL</w:t>
            </w:r>
            <w:r>
              <w:rPr>
                <w:rFonts w:cstheme="minorHAnsi"/>
                <w:sz w:val="20"/>
                <w:szCs w:val="20"/>
              </w:rPr>
              <w:t xml:space="preserve"> </w:t>
            </w:r>
            <w:r w:rsidRPr="00FC18E8">
              <w:rPr>
                <w:rFonts w:cstheme="minorHAnsi"/>
                <w:sz w:val="20"/>
                <w:szCs w:val="20"/>
              </w:rPr>
              <w:t>PLAVI</w:t>
            </w:r>
          </w:p>
        </w:tc>
        <w:tc>
          <w:tcPr>
            <w:tcW w:w="1556" w:type="dxa"/>
            <w:vAlign w:val="center"/>
          </w:tcPr>
          <w:p w:rsidR="00FC18E8" w:rsidRPr="00030998" w:rsidRDefault="00FC18E8" w:rsidP="00030998">
            <w:pPr>
              <w:spacing w:after="0" w:line="240" w:lineRule="auto"/>
              <w:jc w:val="center"/>
              <w:rPr>
                <w:rFonts w:cstheme="minorHAnsi"/>
                <w:sz w:val="20"/>
                <w:szCs w:val="20"/>
              </w:rPr>
            </w:pPr>
            <w:r>
              <w:rPr>
                <w:rFonts w:cstheme="minorHAnsi"/>
                <w:sz w:val="20"/>
                <w:szCs w:val="20"/>
              </w:rPr>
              <w:t>32.592 kg</w:t>
            </w:r>
          </w:p>
        </w:tc>
      </w:tr>
      <w:tr w:rsidR="00FC18E8" w:rsidRPr="00030998" w:rsidTr="00030998">
        <w:trPr>
          <w:trHeight w:val="70"/>
          <w:jc w:val="center"/>
        </w:trPr>
        <w:tc>
          <w:tcPr>
            <w:tcW w:w="661" w:type="dxa"/>
            <w:vMerge/>
            <w:shd w:val="clear" w:color="auto" w:fill="auto"/>
            <w:vAlign w:val="center"/>
          </w:tcPr>
          <w:p w:rsidR="00FC18E8" w:rsidRPr="00394F48" w:rsidRDefault="00FC18E8"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FC18E8" w:rsidRPr="00030998" w:rsidRDefault="00FC18E8" w:rsidP="00030998">
            <w:pPr>
              <w:spacing w:after="0" w:line="240" w:lineRule="auto"/>
              <w:jc w:val="center"/>
              <w:rPr>
                <w:rFonts w:cstheme="minorHAnsi"/>
                <w:color w:val="000000"/>
                <w:sz w:val="20"/>
                <w:szCs w:val="20"/>
              </w:rPr>
            </w:pPr>
          </w:p>
        </w:tc>
        <w:tc>
          <w:tcPr>
            <w:tcW w:w="1395" w:type="dxa"/>
            <w:vMerge/>
            <w:vAlign w:val="center"/>
          </w:tcPr>
          <w:p w:rsidR="00FC18E8" w:rsidRPr="00030998" w:rsidRDefault="00FC18E8" w:rsidP="00030998">
            <w:pPr>
              <w:spacing w:after="0" w:line="240" w:lineRule="auto"/>
              <w:jc w:val="center"/>
              <w:rPr>
                <w:rFonts w:cstheme="minorHAnsi"/>
                <w:color w:val="000000"/>
                <w:sz w:val="20"/>
                <w:szCs w:val="20"/>
              </w:rPr>
            </w:pPr>
          </w:p>
        </w:tc>
        <w:tc>
          <w:tcPr>
            <w:tcW w:w="1579" w:type="dxa"/>
            <w:vMerge/>
            <w:vAlign w:val="center"/>
          </w:tcPr>
          <w:p w:rsidR="00FC18E8" w:rsidRPr="00030998" w:rsidRDefault="00FC18E8" w:rsidP="00030998">
            <w:pPr>
              <w:spacing w:after="0" w:line="240" w:lineRule="auto"/>
              <w:jc w:val="center"/>
              <w:rPr>
                <w:rFonts w:cstheme="minorHAnsi"/>
                <w:sz w:val="20"/>
                <w:szCs w:val="20"/>
                <w:lang w:eastAsia="zh-CN"/>
              </w:rPr>
            </w:pPr>
          </w:p>
        </w:tc>
        <w:tc>
          <w:tcPr>
            <w:tcW w:w="1975" w:type="dxa"/>
            <w:vAlign w:val="center"/>
          </w:tcPr>
          <w:p w:rsidR="00FC18E8" w:rsidRPr="00FC18E8" w:rsidRDefault="00FC18E8" w:rsidP="00FC18E8">
            <w:pPr>
              <w:spacing w:after="0" w:line="240" w:lineRule="auto"/>
              <w:jc w:val="center"/>
              <w:rPr>
                <w:rFonts w:cstheme="minorHAnsi"/>
                <w:sz w:val="20"/>
                <w:szCs w:val="20"/>
              </w:rPr>
            </w:pPr>
            <w:r w:rsidRPr="00FC18E8">
              <w:rPr>
                <w:rFonts w:cstheme="minorHAnsi"/>
                <w:sz w:val="20"/>
                <w:szCs w:val="20"/>
              </w:rPr>
              <w:t>EUROSUPER 100</w:t>
            </w:r>
          </w:p>
        </w:tc>
        <w:tc>
          <w:tcPr>
            <w:tcW w:w="1556" w:type="dxa"/>
            <w:vAlign w:val="center"/>
          </w:tcPr>
          <w:p w:rsidR="00FC18E8" w:rsidRPr="00030998" w:rsidRDefault="00FC18E8" w:rsidP="00030998">
            <w:pPr>
              <w:spacing w:after="0" w:line="240" w:lineRule="auto"/>
              <w:jc w:val="center"/>
              <w:rPr>
                <w:rFonts w:cstheme="minorHAnsi"/>
                <w:sz w:val="20"/>
                <w:szCs w:val="20"/>
              </w:rPr>
            </w:pPr>
            <w:r>
              <w:rPr>
                <w:rFonts w:cstheme="minorHAnsi"/>
                <w:sz w:val="20"/>
                <w:szCs w:val="20"/>
              </w:rPr>
              <w:t>14.502 kg</w:t>
            </w:r>
          </w:p>
        </w:tc>
      </w:tr>
      <w:tr w:rsidR="00030998" w:rsidRPr="00030998" w:rsidTr="00030998">
        <w:trPr>
          <w:trHeight w:val="70"/>
          <w:jc w:val="center"/>
        </w:trPr>
        <w:tc>
          <w:tcPr>
            <w:tcW w:w="661" w:type="dxa"/>
            <w:vMerge/>
            <w:shd w:val="clear" w:color="auto" w:fill="auto"/>
            <w:vAlign w:val="center"/>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395"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579" w:type="dxa"/>
            <w:vMerge/>
            <w:vAlign w:val="center"/>
          </w:tcPr>
          <w:p w:rsidR="003F0294" w:rsidRPr="00030998" w:rsidRDefault="003F0294" w:rsidP="00030998">
            <w:pPr>
              <w:spacing w:after="0" w:line="240" w:lineRule="auto"/>
              <w:jc w:val="center"/>
              <w:rPr>
                <w:rFonts w:cstheme="minorHAnsi"/>
                <w:sz w:val="20"/>
                <w:szCs w:val="20"/>
                <w:lang w:eastAsia="zh-CN"/>
              </w:rPr>
            </w:pPr>
          </w:p>
        </w:tc>
        <w:tc>
          <w:tcPr>
            <w:tcW w:w="1975" w:type="dxa"/>
            <w:vAlign w:val="center"/>
          </w:tcPr>
          <w:p w:rsidR="003F0294" w:rsidRPr="00030998" w:rsidRDefault="00FC18E8" w:rsidP="00030998">
            <w:pPr>
              <w:spacing w:after="0" w:line="240" w:lineRule="auto"/>
              <w:jc w:val="center"/>
              <w:rPr>
                <w:rFonts w:cstheme="minorHAnsi"/>
                <w:sz w:val="20"/>
                <w:szCs w:val="20"/>
              </w:rPr>
            </w:pPr>
            <w:r w:rsidRPr="00FC18E8">
              <w:rPr>
                <w:rFonts w:cstheme="minorHAnsi"/>
                <w:sz w:val="20"/>
                <w:szCs w:val="20"/>
              </w:rPr>
              <w:t>AUTOPLIN</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2.243 kg</w:t>
            </w:r>
          </w:p>
        </w:tc>
      </w:tr>
      <w:tr w:rsidR="00030998" w:rsidRPr="00030998" w:rsidTr="00FC18E8">
        <w:trPr>
          <w:trHeight w:val="70"/>
          <w:jc w:val="center"/>
        </w:trPr>
        <w:tc>
          <w:tcPr>
            <w:tcW w:w="661" w:type="dxa"/>
            <w:vMerge/>
            <w:shd w:val="clear" w:color="auto" w:fill="auto"/>
            <w:vAlign w:val="center"/>
          </w:tcPr>
          <w:p w:rsidR="003F0294" w:rsidRPr="00394F48" w:rsidRDefault="003F0294"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395" w:type="dxa"/>
            <w:vMerge/>
            <w:vAlign w:val="center"/>
          </w:tcPr>
          <w:p w:rsidR="003F0294" w:rsidRPr="00030998" w:rsidRDefault="003F0294" w:rsidP="00030998">
            <w:pPr>
              <w:spacing w:after="0" w:line="240" w:lineRule="auto"/>
              <w:jc w:val="center"/>
              <w:rPr>
                <w:rFonts w:cstheme="minorHAnsi"/>
                <w:color w:val="000000"/>
                <w:sz w:val="20"/>
                <w:szCs w:val="20"/>
              </w:rPr>
            </w:pPr>
          </w:p>
        </w:tc>
        <w:tc>
          <w:tcPr>
            <w:tcW w:w="1579" w:type="dxa"/>
            <w:vAlign w:val="center"/>
          </w:tcPr>
          <w:p w:rsidR="003F0294" w:rsidRPr="00030998" w:rsidRDefault="00FC18E8" w:rsidP="00030998">
            <w:pPr>
              <w:spacing w:after="0" w:line="240" w:lineRule="auto"/>
              <w:jc w:val="center"/>
              <w:rPr>
                <w:rFonts w:cstheme="minorHAnsi"/>
                <w:sz w:val="20"/>
                <w:szCs w:val="20"/>
                <w:lang w:eastAsia="zh-CN"/>
              </w:rPr>
            </w:pPr>
            <w:r>
              <w:rPr>
                <w:rFonts w:cstheme="minorHAnsi"/>
                <w:color w:val="000000"/>
                <w:sz w:val="20"/>
                <w:szCs w:val="20"/>
              </w:rPr>
              <w:t>Boce UNP</w:t>
            </w:r>
          </w:p>
        </w:tc>
        <w:tc>
          <w:tcPr>
            <w:tcW w:w="1975" w:type="dxa"/>
            <w:vAlign w:val="center"/>
          </w:tcPr>
          <w:p w:rsidR="003F0294" w:rsidRPr="00030998" w:rsidRDefault="008D1A32" w:rsidP="00030998">
            <w:pPr>
              <w:spacing w:after="0" w:line="240" w:lineRule="auto"/>
              <w:jc w:val="center"/>
              <w:rPr>
                <w:rFonts w:cstheme="minorHAnsi"/>
                <w:sz w:val="20"/>
                <w:szCs w:val="20"/>
              </w:rPr>
            </w:pPr>
            <w:r>
              <w:rPr>
                <w:rFonts w:cstheme="minorHAnsi"/>
                <w:sz w:val="20"/>
                <w:szCs w:val="20"/>
              </w:rPr>
              <w:t>UNP U BOCAMA</w:t>
            </w:r>
          </w:p>
        </w:tc>
        <w:tc>
          <w:tcPr>
            <w:tcW w:w="1556" w:type="dxa"/>
            <w:vAlign w:val="center"/>
          </w:tcPr>
          <w:p w:rsidR="003F0294" w:rsidRPr="00030998" w:rsidRDefault="00FC18E8" w:rsidP="00030998">
            <w:pPr>
              <w:spacing w:after="0" w:line="240" w:lineRule="auto"/>
              <w:jc w:val="center"/>
              <w:rPr>
                <w:rFonts w:cstheme="minorHAnsi"/>
                <w:sz w:val="20"/>
                <w:szCs w:val="20"/>
              </w:rPr>
            </w:pPr>
            <w:r>
              <w:rPr>
                <w:rFonts w:cstheme="minorHAnsi"/>
                <w:sz w:val="20"/>
                <w:szCs w:val="20"/>
              </w:rPr>
              <w:t>1.200 kg</w:t>
            </w:r>
          </w:p>
        </w:tc>
      </w:tr>
      <w:tr w:rsidR="008D1A32" w:rsidRPr="00030998" w:rsidTr="0031085E">
        <w:trPr>
          <w:trHeight w:val="210"/>
          <w:jc w:val="center"/>
        </w:trPr>
        <w:tc>
          <w:tcPr>
            <w:tcW w:w="661" w:type="dxa"/>
            <w:vMerge w:val="restart"/>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restart"/>
            <w:vAlign w:val="center"/>
          </w:tcPr>
          <w:p w:rsidR="008D1A32" w:rsidRPr="00030998" w:rsidRDefault="008D1A32" w:rsidP="008D1A32">
            <w:pPr>
              <w:spacing w:after="0" w:line="240" w:lineRule="auto"/>
              <w:jc w:val="center"/>
              <w:rPr>
                <w:rFonts w:cstheme="minorHAnsi"/>
                <w:color w:val="000000"/>
                <w:sz w:val="20"/>
                <w:szCs w:val="20"/>
              </w:rPr>
            </w:pPr>
            <w:r w:rsidRPr="00FC18E8">
              <w:rPr>
                <w:rFonts w:cstheme="minorHAnsi"/>
                <w:color w:val="000000"/>
                <w:sz w:val="20"/>
                <w:szCs w:val="20"/>
              </w:rPr>
              <w:t xml:space="preserve">Benzinska postaja Šilec </w:t>
            </w:r>
            <w:r w:rsidRPr="00FC18E8">
              <w:rPr>
                <w:rFonts w:cstheme="minorHAnsi"/>
                <w:color w:val="000000"/>
                <w:sz w:val="20"/>
                <w:szCs w:val="20"/>
              </w:rPr>
              <w:lastRenderedPageBreak/>
              <w:t>d.o.o. Selnik</w:t>
            </w:r>
          </w:p>
        </w:tc>
        <w:tc>
          <w:tcPr>
            <w:tcW w:w="1395" w:type="dxa"/>
            <w:vMerge w:val="restart"/>
            <w:vAlign w:val="center"/>
          </w:tcPr>
          <w:p w:rsidR="008D1A32" w:rsidRPr="00030998" w:rsidRDefault="00CE4C8B" w:rsidP="008D1A32">
            <w:pPr>
              <w:spacing w:after="0" w:line="240" w:lineRule="auto"/>
              <w:jc w:val="center"/>
              <w:rPr>
                <w:rFonts w:cstheme="minorHAnsi"/>
                <w:color w:val="000000"/>
                <w:sz w:val="20"/>
                <w:szCs w:val="20"/>
              </w:rPr>
            </w:pPr>
            <w:r>
              <w:rPr>
                <w:rFonts w:cstheme="minorHAnsi"/>
                <w:color w:val="000000"/>
                <w:sz w:val="20"/>
                <w:szCs w:val="20"/>
              </w:rPr>
              <w:lastRenderedPageBreak/>
              <w:t>Varaždinska 30, Selnik</w:t>
            </w:r>
          </w:p>
        </w:tc>
        <w:tc>
          <w:tcPr>
            <w:tcW w:w="1579" w:type="dxa"/>
            <w:vMerge w:val="restart"/>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BENZIN ES 98</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27 t</w:t>
            </w:r>
          </w:p>
        </w:tc>
      </w:tr>
      <w:tr w:rsidR="008D1A32" w:rsidRPr="00030998" w:rsidTr="0031085E">
        <w:trPr>
          <w:trHeight w:val="158"/>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BENZIN MB 95</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95 t</w:t>
            </w:r>
          </w:p>
        </w:tc>
      </w:tr>
      <w:tr w:rsidR="008D1A32" w:rsidRPr="00030998" w:rsidTr="0031085E">
        <w:trPr>
          <w:trHeight w:val="143"/>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EURODIZEL</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45 t</w:t>
            </w:r>
          </w:p>
        </w:tc>
      </w:tr>
      <w:tr w:rsidR="008D1A32" w:rsidRPr="00030998" w:rsidTr="0031085E">
        <w:trPr>
          <w:trHeight w:val="143"/>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DIZEL</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45 t</w:t>
            </w:r>
          </w:p>
        </w:tc>
      </w:tr>
      <w:tr w:rsidR="008D1A32" w:rsidRPr="00030998" w:rsidTr="0031085E">
        <w:trPr>
          <w:trHeight w:val="143"/>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A10C01" w:rsidRDefault="008D1A32" w:rsidP="008D1A32">
            <w:pPr>
              <w:spacing w:after="0" w:line="240" w:lineRule="auto"/>
              <w:jc w:val="center"/>
              <w:rPr>
                <w:rFonts w:ascii="Calibri" w:eastAsia="Lucida Sans Unicode" w:hAnsi="Calibri" w:cs="Times New Roman"/>
                <w:sz w:val="20"/>
                <w:szCs w:val="20"/>
              </w:rPr>
            </w:pPr>
            <w:r w:rsidRPr="00A10C01">
              <w:rPr>
                <w:rFonts w:ascii="Calibri" w:eastAsia="Lucida Sans Unicode" w:hAnsi="Calibri" w:cs="Times New Roman"/>
                <w:sz w:val="20"/>
                <w:szCs w:val="20"/>
              </w:rPr>
              <w:t>LOŽ ULJE E1</w:t>
            </w:r>
          </w:p>
        </w:tc>
        <w:tc>
          <w:tcPr>
            <w:tcW w:w="1556" w:type="dxa"/>
            <w:shd w:val="clear" w:color="auto" w:fill="auto"/>
          </w:tcPr>
          <w:p w:rsidR="008D1A32" w:rsidRPr="00A10C01" w:rsidRDefault="008D1A32" w:rsidP="008D1A32">
            <w:pPr>
              <w:spacing w:after="0" w:line="240" w:lineRule="auto"/>
              <w:jc w:val="center"/>
              <w:rPr>
                <w:rFonts w:ascii="Calibri" w:eastAsia="Lucida Sans Unicode" w:hAnsi="Calibri" w:cs="Times New Roman"/>
                <w:sz w:val="20"/>
                <w:szCs w:val="20"/>
              </w:rPr>
            </w:pPr>
            <w:r w:rsidRPr="00A10C01">
              <w:rPr>
                <w:rFonts w:ascii="Calibri" w:eastAsia="Lucida Sans Unicode" w:hAnsi="Calibri" w:cs="Times New Roman"/>
                <w:sz w:val="20"/>
                <w:szCs w:val="20"/>
              </w:rPr>
              <w:t>45 t</w:t>
            </w:r>
          </w:p>
        </w:tc>
      </w:tr>
      <w:tr w:rsidR="008D1A32" w:rsidRPr="00030998" w:rsidTr="0031085E">
        <w:trPr>
          <w:trHeight w:val="70"/>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UNP</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19,5 t</w:t>
            </w:r>
          </w:p>
        </w:tc>
      </w:tr>
      <w:tr w:rsidR="008D1A32" w:rsidRPr="00030998" w:rsidTr="00EC365E">
        <w:trPr>
          <w:trHeight w:val="158"/>
          <w:jc w:val="center"/>
        </w:trPr>
        <w:tc>
          <w:tcPr>
            <w:tcW w:w="661" w:type="dxa"/>
            <w:vMerge w:val="restart"/>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restart"/>
            <w:vAlign w:val="center"/>
          </w:tcPr>
          <w:p w:rsidR="008D1A32" w:rsidRPr="00030998" w:rsidRDefault="008D1A32" w:rsidP="008D1A32">
            <w:pPr>
              <w:spacing w:after="0" w:line="240" w:lineRule="auto"/>
              <w:jc w:val="center"/>
              <w:rPr>
                <w:rFonts w:cstheme="minorHAnsi"/>
                <w:color w:val="000000"/>
                <w:sz w:val="20"/>
                <w:szCs w:val="20"/>
              </w:rPr>
            </w:pPr>
            <w:r w:rsidRPr="00A10C01">
              <w:rPr>
                <w:rFonts w:ascii="Calibri" w:eastAsia="Lucida Sans Unicode" w:hAnsi="Calibri" w:cs="Times New Roman"/>
                <w:sz w:val="20"/>
                <w:szCs w:val="20"/>
              </w:rPr>
              <w:t>Adria Oil d.o.o. BP Ludbreg</w:t>
            </w:r>
          </w:p>
        </w:tc>
        <w:tc>
          <w:tcPr>
            <w:tcW w:w="1395" w:type="dxa"/>
            <w:vMerge w:val="restart"/>
            <w:vAlign w:val="center"/>
          </w:tcPr>
          <w:p w:rsidR="008D1A32" w:rsidRPr="00030998" w:rsidRDefault="000076A4" w:rsidP="008D1A32">
            <w:pPr>
              <w:spacing w:after="0" w:line="240" w:lineRule="auto"/>
              <w:jc w:val="center"/>
              <w:rPr>
                <w:rFonts w:cstheme="minorHAnsi"/>
                <w:color w:val="000000"/>
                <w:sz w:val="20"/>
                <w:szCs w:val="20"/>
              </w:rPr>
            </w:pPr>
            <w:r>
              <w:rPr>
                <w:rFonts w:cstheme="minorHAnsi"/>
                <w:color w:val="000000"/>
                <w:sz w:val="20"/>
                <w:szCs w:val="20"/>
              </w:rPr>
              <w:t>Koprivnička 38, Ludbreg</w:t>
            </w:r>
          </w:p>
        </w:tc>
        <w:tc>
          <w:tcPr>
            <w:tcW w:w="1579" w:type="dxa"/>
            <w:vMerge w:val="restart"/>
            <w:shd w:val="clear" w:color="auto" w:fill="auto"/>
            <w:vAlign w:val="center"/>
          </w:tcPr>
          <w:p w:rsidR="008D1A32" w:rsidRPr="00A10C01" w:rsidRDefault="008D1A32" w:rsidP="008D1A32">
            <w:pPr>
              <w:spacing w:after="0" w:line="240" w:lineRule="auto"/>
              <w:jc w:val="center"/>
              <w:rPr>
                <w:rFonts w:ascii="Calibri" w:eastAsia="Lucida Sans Unicode" w:hAnsi="Calibri" w:cs="Times New Roman"/>
                <w:sz w:val="20"/>
                <w:szCs w:val="20"/>
              </w:rPr>
            </w:pPr>
          </w:p>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0076A4"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BENZIN</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77</w:t>
            </w:r>
            <w:r w:rsidR="000076A4">
              <w:rPr>
                <w:rFonts w:ascii="Calibri" w:eastAsia="Lucida Sans Unicode" w:hAnsi="Calibri" w:cs="Times New Roman"/>
                <w:sz w:val="20"/>
                <w:szCs w:val="20"/>
              </w:rPr>
              <w:t>.</w:t>
            </w:r>
            <w:r w:rsidRPr="00A10C01">
              <w:rPr>
                <w:rFonts w:ascii="Calibri" w:eastAsia="Lucida Sans Unicode" w:hAnsi="Calibri" w:cs="Times New Roman"/>
                <w:sz w:val="20"/>
                <w:szCs w:val="20"/>
              </w:rPr>
              <w:t>000 l</w:t>
            </w:r>
          </w:p>
        </w:tc>
      </w:tr>
      <w:tr w:rsidR="008D1A32" w:rsidRPr="00030998" w:rsidTr="00EC365E">
        <w:trPr>
          <w:trHeight w:val="210"/>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shd w:val="clear" w:color="auto" w:fill="auto"/>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0076A4"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DIZEL</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3</w:t>
            </w:r>
            <w:r w:rsidR="000076A4">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x</w:t>
            </w:r>
            <w:r w:rsidR="000076A4">
              <w:rPr>
                <w:rFonts w:ascii="Calibri" w:eastAsia="Lucida Sans Unicode" w:hAnsi="Calibri" w:cs="Times New Roman"/>
                <w:sz w:val="20"/>
                <w:szCs w:val="20"/>
              </w:rPr>
              <w:t xml:space="preserve"> 50.</w:t>
            </w:r>
            <w:r w:rsidRPr="00A10C01">
              <w:rPr>
                <w:rFonts w:ascii="Calibri" w:eastAsia="Lucida Sans Unicode" w:hAnsi="Calibri" w:cs="Times New Roman"/>
                <w:sz w:val="20"/>
                <w:szCs w:val="20"/>
              </w:rPr>
              <w:t>000 l</w:t>
            </w:r>
          </w:p>
        </w:tc>
      </w:tr>
      <w:tr w:rsidR="008D1A32" w:rsidRPr="00030998" w:rsidTr="00EC365E">
        <w:trPr>
          <w:trHeight w:val="173"/>
          <w:jc w:val="center"/>
        </w:trPr>
        <w:tc>
          <w:tcPr>
            <w:tcW w:w="661" w:type="dxa"/>
            <w:vMerge/>
            <w:shd w:val="clear" w:color="auto" w:fill="auto"/>
            <w:vAlign w:val="center"/>
          </w:tcPr>
          <w:p w:rsidR="008D1A32" w:rsidRPr="00394F48" w:rsidRDefault="008D1A32" w:rsidP="00FC4963">
            <w:pPr>
              <w:pStyle w:val="Odlomakpopisa"/>
              <w:numPr>
                <w:ilvl w:val="0"/>
                <w:numId w:val="47"/>
              </w:numPr>
              <w:spacing w:after="0" w:line="240" w:lineRule="auto"/>
              <w:jc w:val="center"/>
              <w:rPr>
                <w:rFonts w:cstheme="minorHAnsi"/>
                <w:sz w:val="20"/>
                <w:szCs w:val="20"/>
              </w:rPr>
            </w:pPr>
          </w:p>
        </w:tc>
        <w:tc>
          <w:tcPr>
            <w:tcW w:w="1476"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395" w:type="dxa"/>
            <w:vMerge/>
            <w:vAlign w:val="center"/>
          </w:tcPr>
          <w:p w:rsidR="008D1A32" w:rsidRPr="00030998" w:rsidRDefault="008D1A32" w:rsidP="008D1A32">
            <w:pPr>
              <w:spacing w:after="0" w:line="240" w:lineRule="auto"/>
              <w:jc w:val="center"/>
              <w:rPr>
                <w:rFonts w:cstheme="minorHAnsi"/>
                <w:color w:val="000000"/>
                <w:sz w:val="20"/>
                <w:szCs w:val="20"/>
              </w:rPr>
            </w:pPr>
          </w:p>
        </w:tc>
        <w:tc>
          <w:tcPr>
            <w:tcW w:w="1579" w:type="dxa"/>
            <w:vMerge/>
            <w:shd w:val="clear" w:color="auto" w:fill="auto"/>
            <w:vAlign w:val="center"/>
          </w:tcPr>
          <w:p w:rsidR="008D1A32" w:rsidRPr="00030998" w:rsidRDefault="008D1A32" w:rsidP="008D1A32">
            <w:pPr>
              <w:spacing w:after="0" w:line="240" w:lineRule="auto"/>
              <w:jc w:val="center"/>
              <w:rPr>
                <w:rFonts w:cstheme="minorHAnsi"/>
                <w:sz w:val="20"/>
                <w:szCs w:val="20"/>
                <w:lang w:eastAsia="zh-CN"/>
              </w:rPr>
            </w:pPr>
          </w:p>
        </w:tc>
        <w:tc>
          <w:tcPr>
            <w:tcW w:w="1975" w:type="dxa"/>
            <w:shd w:val="clear" w:color="auto" w:fill="auto"/>
          </w:tcPr>
          <w:p w:rsidR="008D1A32" w:rsidRPr="00030998" w:rsidRDefault="000076A4"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UNP</w:t>
            </w:r>
          </w:p>
        </w:tc>
        <w:tc>
          <w:tcPr>
            <w:tcW w:w="1556" w:type="dxa"/>
            <w:shd w:val="clear" w:color="auto" w:fill="auto"/>
          </w:tcPr>
          <w:p w:rsidR="008D1A32" w:rsidRPr="00030998" w:rsidRDefault="008D1A32" w:rsidP="008D1A32">
            <w:pPr>
              <w:spacing w:after="0" w:line="240" w:lineRule="auto"/>
              <w:jc w:val="center"/>
              <w:rPr>
                <w:rFonts w:cstheme="minorHAnsi"/>
                <w:sz w:val="20"/>
                <w:szCs w:val="20"/>
              </w:rPr>
            </w:pPr>
            <w:r w:rsidRPr="00A10C01">
              <w:rPr>
                <w:rFonts w:ascii="Calibri" w:eastAsia="Lucida Sans Unicode" w:hAnsi="Calibri" w:cs="Times New Roman"/>
                <w:sz w:val="20"/>
                <w:szCs w:val="20"/>
              </w:rPr>
              <w:t>30</w:t>
            </w:r>
            <w:r w:rsidR="000076A4">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x</w:t>
            </w:r>
            <w:r w:rsidR="000076A4">
              <w:rPr>
                <w:rFonts w:ascii="Calibri" w:eastAsia="Lucida Sans Unicode" w:hAnsi="Calibri" w:cs="Times New Roman"/>
                <w:sz w:val="20"/>
                <w:szCs w:val="20"/>
              </w:rPr>
              <w:t xml:space="preserve"> </w:t>
            </w:r>
            <w:r w:rsidRPr="00A10C01">
              <w:rPr>
                <w:rFonts w:ascii="Calibri" w:eastAsia="Lucida Sans Unicode" w:hAnsi="Calibri" w:cs="Times New Roman"/>
                <w:sz w:val="20"/>
                <w:szCs w:val="20"/>
              </w:rPr>
              <w:t>10 kg</w:t>
            </w:r>
          </w:p>
        </w:tc>
      </w:tr>
    </w:tbl>
    <w:p w:rsidR="00CB00E5" w:rsidRDefault="00CB00E5" w:rsidP="00774FE3">
      <w:pPr>
        <w:pStyle w:val="Odlomakpopisa"/>
        <w:spacing w:before="120"/>
        <w:rPr>
          <w:lang w:eastAsia="zh-CN"/>
        </w:rPr>
      </w:pPr>
      <w:r>
        <w:rPr>
          <w:lang w:eastAsia="zh-CN"/>
        </w:rPr>
        <w:t xml:space="preserve">Kartografski prikaz lokacija na </w:t>
      </w:r>
      <w:r w:rsidRPr="00CB00E5">
        <w:rPr>
          <w:lang w:eastAsia="zh-CN"/>
        </w:rPr>
        <w:t>gdje se proizvode, skladište, prerađuju, prevoze, sakupljaju ili obavljaju druge radnje s opasnim tvarima</w:t>
      </w:r>
      <w:r>
        <w:rPr>
          <w:lang w:eastAsia="zh-CN"/>
        </w:rPr>
        <w:t xml:space="preserve"> nalazi se u Poglavlju </w:t>
      </w:r>
      <w:r w:rsidR="00167748">
        <w:rPr>
          <w:lang w:eastAsia="zh-CN"/>
        </w:rPr>
        <w:fldChar w:fldCharType="begin"/>
      </w:r>
      <w:r>
        <w:rPr>
          <w:lang w:eastAsia="zh-CN"/>
        </w:rPr>
        <w:instrText xml:space="preserve"> REF _Ref89341016 \r \h </w:instrText>
      </w:r>
      <w:r w:rsidR="00167748">
        <w:rPr>
          <w:lang w:eastAsia="zh-CN"/>
        </w:rPr>
      </w:r>
      <w:r w:rsidR="00167748">
        <w:rPr>
          <w:lang w:eastAsia="zh-CN"/>
        </w:rPr>
        <w:fldChar w:fldCharType="separate"/>
      </w:r>
      <w:r w:rsidR="008B0F6E">
        <w:rPr>
          <w:lang w:eastAsia="zh-CN"/>
        </w:rPr>
        <w:t>11.1</w:t>
      </w:r>
      <w:r w:rsidR="00167748">
        <w:rPr>
          <w:lang w:eastAsia="zh-CN"/>
        </w:rPr>
        <w:fldChar w:fldCharType="end"/>
      </w:r>
      <w:r>
        <w:rPr>
          <w:lang w:eastAsia="zh-CN"/>
        </w:rPr>
        <w:t>. ove Procjene.</w:t>
      </w:r>
    </w:p>
    <w:p w:rsidR="00774FE3" w:rsidRPr="008546AF" w:rsidRDefault="00774FE3" w:rsidP="00774FE3">
      <w:pPr>
        <w:pStyle w:val="Odlomakpopisa"/>
        <w:spacing w:before="120"/>
        <w:rPr>
          <w:lang w:eastAsia="zh-CN"/>
        </w:rPr>
      </w:pPr>
      <w:r w:rsidRPr="008546AF">
        <w:rPr>
          <w:lang w:eastAsia="zh-CN"/>
        </w:rPr>
        <w:t>Opasne tvari koje se koriste na ranije navedenim benzinskim postajama uključuju: benzine, dizel goriva, ukapljeni naftni plin (UNP) te ulja i maziva .</w:t>
      </w:r>
    </w:p>
    <w:p w:rsidR="00774FE3" w:rsidRPr="008546AF" w:rsidRDefault="00774FE3" w:rsidP="00774FE3">
      <w:pPr>
        <w:pStyle w:val="Odlomakpopisa"/>
        <w:rPr>
          <w:lang w:eastAsia="zh-CN"/>
        </w:rPr>
      </w:pPr>
      <w:r w:rsidRPr="008546AF">
        <w:rPr>
          <w:bCs/>
          <w:lang w:eastAsia="zh-CN"/>
        </w:rPr>
        <w:t xml:space="preserve">Benzini </w:t>
      </w:r>
      <w:r w:rsidRPr="008546AF">
        <w:rPr>
          <w:lang w:eastAsia="zh-CN"/>
        </w:rPr>
        <w:t xml:space="preserve">predstavljaju </w:t>
      </w:r>
      <w:r w:rsidRPr="008546AF">
        <w:rPr>
          <w:bCs/>
          <w:lang w:eastAsia="zh-CN"/>
        </w:rPr>
        <w:t xml:space="preserve">opasnost za ljude i okoliš prije svega zbog svoje eksplozivnosti i lake zapaljivosti, te lokalno štetnim i nadražujućim djelovanjem na dišne puteve, kožu i oči. </w:t>
      </w:r>
      <w:r w:rsidRPr="008546AF">
        <w:rPr>
          <w:lang w:eastAsia="zh-CN"/>
        </w:rPr>
        <w:t xml:space="preserve">Udisanje para izaziva mučninu i vrtoglavicu, a kod viših koncentracija i gubitak svijesti. Benzini onečišćuju okoliš i tlo te štetno djeluje na okolni svijet. </w:t>
      </w:r>
    </w:p>
    <w:p w:rsidR="00774FE3" w:rsidRPr="008546AF" w:rsidRDefault="00774FE3" w:rsidP="00774FE3">
      <w:pPr>
        <w:pStyle w:val="Odlomakpopisa"/>
        <w:rPr>
          <w:bCs/>
          <w:lang w:eastAsia="zh-CN"/>
        </w:rPr>
      </w:pPr>
      <w:bookmarkStart w:id="559" w:name="_Toc515283595"/>
      <w:bookmarkStart w:id="560" w:name="_Toc516050071"/>
      <w:r w:rsidRPr="008546AF">
        <w:rPr>
          <w:bCs/>
          <w:lang w:eastAsia="zh-CN"/>
        </w:rPr>
        <w:t xml:space="preserve">Dizelska goriva </w:t>
      </w:r>
      <w:r w:rsidRPr="008546AF">
        <w:rPr>
          <w:lang w:eastAsia="zh-CN"/>
        </w:rPr>
        <w:t xml:space="preserve">predstavljaju znatno manju </w:t>
      </w:r>
      <w:r w:rsidRPr="008546AF">
        <w:rPr>
          <w:bCs/>
          <w:lang w:eastAsia="zh-CN"/>
        </w:rPr>
        <w:t xml:space="preserve">opasnost za ljude i okoliš zbog svoje zapaljivosti, ali lokalno štetno i nadražujuće djeluju na dišne puteve, kožu i oči. </w:t>
      </w:r>
      <w:r w:rsidRPr="008546AF">
        <w:rPr>
          <w:lang w:eastAsia="zh-CN"/>
        </w:rPr>
        <w:t>Udisanje para izaziva mučninu i vrtoglavicu, a kod viših koncentracija i gubitak svijesti. Također onečišćuju okoliš i tlo te štetno djeluje na okolni svijet.</w:t>
      </w:r>
      <w:bookmarkEnd w:id="559"/>
      <w:bookmarkEnd w:id="560"/>
    </w:p>
    <w:p w:rsidR="00774FE3" w:rsidRPr="008546AF" w:rsidRDefault="00774FE3" w:rsidP="00774FE3">
      <w:pPr>
        <w:pStyle w:val="Odlomakpopisa"/>
        <w:rPr>
          <w:lang w:eastAsia="zh-CN"/>
        </w:rPr>
      </w:pPr>
      <w:r w:rsidRPr="008546AF">
        <w:rPr>
          <w:lang w:eastAsia="zh-CN"/>
        </w:rPr>
        <w:t>Ukapljeni naftni plin (UNP) trgovačka propan-butan smjesa zbog male količine predstavlja lokalno opasnost za ljude i okoliš prije svega zbog svoje eksplozivnosti i vrlo lake zapaljivosti. Udisanje para izaziva pospanost i glavobolju, a kod viših koncentracija izaziva gušenje. Zbog svog agregatnog stanja predstavlja i opasnost od smrzotina. Štetno djeluje na biljni i životinjski svijet.</w:t>
      </w:r>
    </w:p>
    <w:p w:rsidR="00774FE3" w:rsidRPr="008546AF" w:rsidRDefault="00774FE3" w:rsidP="00774FE3">
      <w:pPr>
        <w:pStyle w:val="Odlomakpopisa"/>
        <w:rPr>
          <w:lang w:eastAsia="zh-CN"/>
        </w:rPr>
      </w:pPr>
      <w:r w:rsidRPr="008546AF">
        <w:rPr>
          <w:lang w:eastAsia="zh-CN"/>
        </w:rPr>
        <w:t>Ulja i maziva mogu djelovati iritirajuće na kožu/oči kod preosjetljivih osoba i mogu imati štetan utjecaj na okoliš. Obzirom na karakteristike i količine ne predstavljaju značajniju opasnost, no kako su ipak gorive tekućine, u požaru (njihov dim) mogu proizvesti značajne toksične i zagušujuće učinke.</w:t>
      </w:r>
    </w:p>
    <w:p w:rsidR="00774FE3" w:rsidRDefault="00774FE3" w:rsidP="00774FE3">
      <w:pPr>
        <w:pStyle w:val="Odlomakpopisa"/>
        <w:rPr>
          <w:lang w:eastAsia="zh-CN"/>
        </w:rPr>
      </w:pPr>
      <w:r w:rsidRPr="00AF4CB1">
        <w:rPr>
          <w:lang w:eastAsia="zh-CN"/>
        </w:rPr>
        <w:t xml:space="preserve">U nastavku će se obrađivati scenariji događaja s najgorim mogućim posljedicama uslijed nesreće na lokaciji </w:t>
      </w:r>
      <w:r>
        <w:rPr>
          <w:lang w:eastAsia="zh-CN"/>
        </w:rPr>
        <w:t xml:space="preserve">INA d.d., MPM Ludbreg. </w:t>
      </w:r>
    </w:p>
    <w:p w:rsidR="00394F48" w:rsidRPr="00394F48" w:rsidRDefault="00394F48" w:rsidP="00394F48">
      <w:pPr>
        <w:pStyle w:val="Naslov3"/>
      </w:pPr>
      <w:bookmarkStart w:id="561" w:name="_Toc89343161"/>
      <w:r w:rsidRPr="00394F48">
        <w:t>Prikaz utjecaja na kritičnu infrastrukturu</w:t>
      </w:r>
      <w:bookmarkEnd w:id="561"/>
    </w:p>
    <w:tbl>
      <w:tblPr>
        <w:tblW w:w="87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49"/>
        <w:gridCol w:w="7844"/>
      </w:tblGrid>
      <w:tr w:rsidR="00394F48" w:rsidRPr="00A8161A" w:rsidTr="00C508D3">
        <w:trPr>
          <w:trHeight w:val="376"/>
          <w:tblHeader/>
          <w:jc w:val="center"/>
        </w:trPr>
        <w:tc>
          <w:tcPr>
            <w:tcW w:w="949" w:type="dxa"/>
            <w:shd w:val="clear" w:color="auto" w:fill="auto"/>
            <w:vAlign w:val="center"/>
          </w:tcPr>
          <w:p w:rsidR="00394F48" w:rsidRPr="00A8161A" w:rsidRDefault="00394F48" w:rsidP="00C508D3">
            <w:pPr>
              <w:spacing w:after="0"/>
              <w:rPr>
                <w:rFonts w:cs="Arial"/>
                <w:b/>
                <w:sz w:val="20"/>
                <w:szCs w:val="20"/>
              </w:rPr>
            </w:pPr>
            <w:r w:rsidRPr="00A8161A">
              <w:rPr>
                <w:rFonts w:cs="Arial"/>
                <w:b/>
                <w:sz w:val="20"/>
                <w:szCs w:val="20"/>
              </w:rPr>
              <w:t>Utjecaj</w:t>
            </w:r>
          </w:p>
        </w:tc>
        <w:tc>
          <w:tcPr>
            <w:tcW w:w="7844" w:type="dxa"/>
            <w:shd w:val="clear" w:color="auto" w:fill="auto"/>
            <w:vAlign w:val="center"/>
          </w:tcPr>
          <w:p w:rsidR="00394F48" w:rsidRPr="00A8161A" w:rsidRDefault="00394F48" w:rsidP="00C508D3">
            <w:pPr>
              <w:spacing w:after="0"/>
              <w:rPr>
                <w:rFonts w:cs="Arial"/>
                <w:b/>
                <w:sz w:val="20"/>
                <w:szCs w:val="20"/>
              </w:rPr>
            </w:pPr>
            <w:r w:rsidRPr="00A8161A">
              <w:rPr>
                <w:rFonts w:cs="Arial"/>
                <w:b/>
                <w:sz w:val="20"/>
                <w:szCs w:val="20"/>
              </w:rPr>
              <w:t>Sektor</w:t>
            </w:r>
          </w:p>
        </w:tc>
      </w:tr>
      <w:tr w:rsidR="00394F48" w:rsidRPr="00A8161A" w:rsidTr="00C508D3">
        <w:trPr>
          <w:trHeight w:val="37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Komunikacijska i informacijska tehnologija (elektroničke komunikacije, prijenos podataka, informacijski sustavi, pružanje audio i audiovizualnih medijskih usluga)</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Promet (cestovni, željeznički, zračni, pomorski i promet unutarnjim plovnim putovima)</w:t>
            </w:r>
          </w:p>
        </w:tc>
      </w:tr>
      <w:tr w:rsidR="00394F48" w:rsidRPr="00A8161A" w:rsidTr="00C508D3">
        <w:trPr>
          <w:trHeight w:val="37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Zdravstvo (zdravstvena zaštita, proizvodnja, promet i nadzor nad lijekovima)</w:t>
            </w:r>
          </w:p>
        </w:tc>
      </w:tr>
      <w:tr w:rsidR="00394F48" w:rsidRPr="00A8161A" w:rsidTr="00C508D3">
        <w:trPr>
          <w:trHeight w:val="37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Vodno gospodarstvo (regulacijske i zaštitne vodne građevine i komunalne vodne građevine)</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lastRenderedPageBreak/>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 xml:space="preserve">Hrana (proizvodnja i opskrba hranom i sustav sigurnosti hrane, robne zalihe) </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Financije (bankarstvo, burze, investicije, sustavi osiguranja i plaćanja)</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Proizvodnja, skladištenje i prijevoz opasnih tvari (kemijski, biološki, radiološki i nuklearni materijali)</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Javne službe (osiguranje javnog reda i mira, zaštita i spašavanje, hitna medicinska pomoć)</w:t>
            </w:r>
          </w:p>
        </w:tc>
      </w:tr>
      <w:tr w:rsidR="00394F48" w:rsidRPr="00A8161A" w:rsidTr="00C508D3">
        <w:trPr>
          <w:trHeight w:val="386"/>
          <w:jc w:val="center"/>
        </w:trPr>
        <w:tc>
          <w:tcPr>
            <w:tcW w:w="949" w:type="dxa"/>
            <w:shd w:val="clear" w:color="auto" w:fill="auto"/>
            <w:vAlign w:val="center"/>
          </w:tcPr>
          <w:p w:rsidR="00394F48" w:rsidRPr="00A8161A" w:rsidRDefault="00394F48" w:rsidP="00C508D3">
            <w:pPr>
              <w:spacing w:after="0"/>
              <w:jc w:val="center"/>
              <w:rPr>
                <w:rFonts w:cs="Arial"/>
                <w:b/>
                <w:sz w:val="20"/>
                <w:szCs w:val="20"/>
              </w:rPr>
            </w:pPr>
            <w:r w:rsidRPr="00A8161A">
              <w:rPr>
                <w:rFonts w:cs="Arial"/>
                <w:b/>
                <w:sz w:val="20"/>
                <w:szCs w:val="20"/>
              </w:rPr>
              <w:t>x</w:t>
            </w:r>
          </w:p>
        </w:tc>
        <w:tc>
          <w:tcPr>
            <w:tcW w:w="7844" w:type="dxa"/>
            <w:shd w:val="clear" w:color="auto" w:fill="auto"/>
            <w:vAlign w:val="center"/>
          </w:tcPr>
          <w:p w:rsidR="00394F48" w:rsidRPr="00A8161A" w:rsidRDefault="00394F48" w:rsidP="00C508D3">
            <w:pPr>
              <w:spacing w:after="0"/>
              <w:rPr>
                <w:rFonts w:cs="Arial"/>
                <w:sz w:val="20"/>
                <w:szCs w:val="20"/>
              </w:rPr>
            </w:pPr>
            <w:r w:rsidRPr="00A8161A">
              <w:rPr>
                <w:rFonts w:cs="Arial"/>
                <w:sz w:val="20"/>
                <w:szCs w:val="20"/>
              </w:rPr>
              <w:t>Nacionalni spomenici i vrijednosti</w:t>
            </w:r>
          </w:p>
        </w:tc>
      </w:tr>
    </w:tbl>
    <w:p w:rsidR="00394F48" w:rsidRDefault="00394F48" w:rsidP="00394F48">
      <w:pPr>
        <w:pStyle w:val="Naslov3"/>
      </w:pPr>
      <w:bookmarkStart w:id="562" w:name="_Toc19619352"/>
      <w:bookmarkStart w:id="563" w:name="_Toc89343162"/>
      <w:r>
        <w:t>Kontekst</w:t>
      </w:r>
      <w:bookmarkEnd w:id="562"/>
      <w:bookmarkEnd w:id="563"/>
      <w:r>
        <w:t xml:space="preserve"> </w:t>
      </w:r>
    </w:p>
    <w:p w:rsidR="00774FE3" w:rsidRPr="00FE247C" w:rsidRDefault="00774FE3" w:rsidP="00FE247C">
      <w:pPr>
        <w:pStyle w:val="Odlomakpopisa"/>
      </w:pPr>
      <w:r w:rsidRPr="00FE247C">
        <w:t>MPM Ludbreg se nalazi u samom gradu, omeđena s južne strane Koprivničkom ulicom,</w:t>
      </w:r>
      <w:r w:rsidR="00FE2A32" w:rsidRPr="00FE247C">
        <w:t xml:space="preserve"> </w:t>
      </w:r>
      <w:r w:rsidRPr="00FE247C">
        <w:t>a sa sjeverne strane Ulicom Pavleka Miškine. Pristup lokaciji iz smjera istoka (Koprivnice)</w:t>
      </w:r>
      <w:r w:rsidR="00FE2A32" w:rsidRPr="00FE247C">
        <w:t xml:space="preserve"> </w:t>
      </w:r>
      <w:r w:rsidRPr="00FE247C">
        <w:t>a izlaz u smjeru zapada (centra grada). Promet na lokaciji je jednosmjeran.</w:t>
      </w:r>
    </w:p>
    <w:p w:rsidR="00774FE3" w:rsidRPr="00FE247C" w:rsidRDefault="00774FE3" w:rsidP="00FE247C">
      <w:pPr>
        <w:pStyle w:val="Odlomakpopisa"/>
      </w:pPr>
      <w:r w:rsidRPr="00FE247C">
        <w:t>Sa sjeverne s</w:t>
      </w:r>
      <w:r w:rsidR="000D68D9">
        <w:t>t</w:t>
      </w:r>
      <w:r w:rsidRPr="00FE247C">
        <w:t xml:space="preserve">rane nalazi se </w:t>
      </w:r>
      <w:r w:rsidR="00823AB5" w:rsidRPr="00FE247C">
        <w:t xml:space="preserve">prodajni </w:t>
      </w:r>
      <w:r w:rsidRPr="00FE247C">
        <w:t>Comet i ugostiteljski objekt, dok se sa</w:t>
      </w:r>
      <w:r w:rsidR="00C10DBE" w:rsidRPr="00FE247C">
        <w:t xml:space="preserve"> </w:t>
      </w:r>
      <w:r w:rsidRPr="00FE247C">
        <w:t xml:space="preserve">sjeverozapadne strane nalazi </w:t>
      </w:r>
      <w:r w:rsidR="00543CE1">
        <w:t>tvrtka Agro Alt</w:t>
      </w:r>
      <w:r w:rsidR="000D68D9">
        <w:t>e</w:t>
      </w:r>
      <w:r w:rsidR="00543CE1">
        <w:t>ra d.o.o.</w:t>
      </w:r>
      <w:r w:rsidRPr="00FE247C">
        <w:t xml:space="preserve">, DVD Ludbreg i </w:t>
      </w:r>
      <w:r w:rsidR="00823AB5" w:rsidRPr="00FE247C">
        <w:t xml:space="preserve">PP </w:t>
      </w:r>
      <w:r w:rsidRPr="00FE247C">
        <w:t>Ludbreg</w:t>
      </w:r>
      <w:r w:rsidR="00C10DBE" w:rsidRPr="00FE247C">
        <w:t xml:space="preserve">. </w:t>
      </w:r>
      <w:r w:rsidRPr="00FE247C">
        <w:t xml:space="preserve">Obiteljske kuće sa sjeverne strane nalaze se u </w:t>
      </w:r>
      <w:r w:rsidR="00823AB5" w:rsidRPr="00FE247C">
        <w:t>ulicama Koprivnička</w:t>
      </w:r>
      <w:r w:rsidRPr="00FE247C">
        <w:t>,</w:t>
      </w:r>
      <w:r w:rsidR="00C10DBE" w:rsidRPr="00FE247C">
        <w:t xml:space="preserve"> </w:t>
      </w:r>
      <w:r w:rsidRPr="00FE247C">
        <w:t>M</w:t>
      </w:r>
      <w:r w:rsidR="00C10DBE" w:rsidRPr="00FE247C">
        <w:t xml:space="preserve">arije </w:t>
      </w:r>
      <w:r w:rsidRPr="00FE247C">
        <w:t>Winter, I</w:t>
      </w:r>
      <w:r w:rsidR="00C10DBE" w:rsidRPr="00FE247C">
        <w:t xml:space="preserve">vana Brlić </w:t>
      </w:r>
      <w:r w:rsidRPr="00FE247C">
        <w:t>Mažuranić, F</w:t>
      </w:r>
      <w:r w:rsidR="00C10DBE" w:rsidRPr="00FE247C">
        <w:t xml:space="preserve">ranje </w:t>
      </w:r>
      <w:r w:rsidRPr="00FE247C">
        <w:t>Tuđmana, P</w:t>
      </w:r>
      <w:r w:rsidR="00C10DBE" w:rsidRPr="00FE247C">
        <w:t xml:space="preserve">avleka </w:t>
      </w:r>
      <w:r w:rsidRPr="00FE247C">
        <w:t>Miškin</w:t>
      </w:r>
      <w:r w:rsidR="00C10DBE" w:rsidRPr="00FE247C">
        <w:t xml:space="preserve">e, Tina </w:t>
      </w:r>
      <w:r w:rsidRPr="00FE247C">
        <w:t>Ujevića. Sa zapadne strane nalazi se</w:t>
      </w:r>
      <w:r w:rsidR="00C10DBE" w:rsidRPr="00FE247C">
        <w:t xml:space="preserve"> </w:t>
      </w:r>
      <w:r w:rsidRPr="00FE247C">
        <w:t>kiosk</w:t>
      </w:r>
      <w:r w:rsidR="00823AB5" w:rsidRPr="00FE247C">
        <w:t xml:space="preserve">, </w:t>
      </w:r>
      <w:r w:rsidRPr="00FE247C">
        <w:t>a na udaljenosti od 300 m Dom zdravlja i ljekarna</w:t>
      </w:r>
      <w:r w:rsidR="00823AB5" w:rsidRPr="00FE247C">
        <w:t xml:space="preserve">, </w:t>
      </w:r>
      <w:r w:rsidRPr="00FE247C">
        <w:t xml:space="preserve">ugostiteljski </w:t>
      </w:r>
      <w:r w:rsidR="00823AB5" w:rsidRPr="00FE247C">
        <w:t xml:space="preserve">object i </w:t>
      </w:r>
      <w:r w:rsidRPr="00FE247C">
        <w:t>fotostudio. Sa južne strane nalaze se obiteljske kuće u ulicama Koprivnička,</w:t>
      </w:r>
      <w:r w:rsidR="007A399B" w:rsidRPr="00FE247C">
        <w:t xml:space="preserve"> </w:t>
      </w:r>
      <w:r w:rsidRPr="00FE247C">
        <w:t>Sajmišna</w:t>
      </w:r>
      <w:r w:rsidR="007A399B" w:rsidRPr="00FE247C">
        <w:t xml:space="preserve"> </w:t>
      </w:r>
      <w:r w:rsidRPr="00FE247C">
        <w:t>i F</w:t>
      </w:r>
      <w:r w:rsidR="007A399B" w:rsidRPr="00FE247C">
        <w:t xml:space="preserve">rana </w:t>
      </w:r>
      <w:r w:rsidRPr="00FE247C">
        <w:t xml:space="preserve">Galovića. Sa istočne strane na udaljenosti 30 m </w:t>
      </w:r>
      <w:r w:rsidR="00823AB5" w:rsidRPr="00FE247C">
        <w:t xml:space="preserve">nalazi se </w:t>
      </w:r>
      <w:r w:rsidRPr="00FE247C">
        <w:t>Srednja škola,</w:t>
      </w:r>
      <w:r w:rsidR="007A399B" w:rsidRPr="00FE247C">
        <w:t xml:space="preserve"> </w:t>
      </w:r>
      <w:r w:rsidRPr="00FE247C">
        <w:t>dok se na udaljenosti od 70</w:t>
      </w:r>
      <w:r w:rsidR="007A399B" w:rsidRPr="00FE247C">
        <w:t xml:space="preserve"> </w:t>
      </w:r>
      <w:r w:rsidRPr="00FE247C">
        <w:t xml:space="preserve">m nalazi mljekara </w:t>
      </w:r>
      <w:r w:rsidR="00EA2DBC" w:rsidRPr="00FE247C">
        <w:t xml:space="preserve">“Bohnec”, </w:t>
      </w:r>
      <w:r w:rsidRPr="00FE247C">
        <w:t xml:space="preserve">a nakon toga </w:t>
      </w:r>
      <w:r w:rsidR="0096711A" w:rsidRPr="00FE247C">
        <w:t>tvrtka Elmag d.o.o.</w:t>
      </w:r>
      <w:r w:rsidR="006047CC" w:rsidRPr="00FE247C">
        <w:t xml:space="preserve">, </w:t>
      </w:r>
      <w:r w:rsidR="0096711A" w:rsidRPr="00FE247C">
        <w:t xml:space="preserve">Stanica </w:t>
      </w:r>
      <w:r w:rsidRPr="00FE247C">
        <w:t>za tehnički</w:t>
      </w:r>
      <w:r w:rsidR="007D264B" w:rsidRPr="00FE247C">
        <w:t xml:space="preserve"> </w:t>
      </w:r>
      <w:r w:rsidRPr="00FE247C">
        <w:t>pregled vozila</w:t>
      </w:r>
      <w:r w:rsidR="007D264B" w:rsidRPr="00FE247C">
        <w:t xml:space="preserve"> “Centar Kovačić”</w:t>
      </w:r>
      <w:r w:rsidR="006047CC" w:rsidRPr="00FE247C">
        <w:t xml:space="preserve">, </w:t>
      </w:r>
      <w:r w:rsidRPr="00FE247C">
        <w:t>benzinska postaja Adria</w:t>
      </w:r>
      <w:r w:rsidR="007D264B" w:rsidRPr="00FE247C">
        <w:t xml:space="preserve"> </w:t>
      </w:r>
      <w:r w:rsidRPr="00FE247C">
        <w:t>oil i tvornica Energy</w:t>
      </w:r>
      <w:r w:rsidR="006047CC" w:rsidRPr="00FE247C">
        <w:t xml:space="preserve"> plus d.o.o.</w:t>
      </w:r>
    </w:p>
    <w:p w:rsidR="00774FE3" w:rsidRPr="00FE247C" w:rsidRDefault="00774FE3" w:rsidP="00FE247C">
      <w:pPr>
        <w:pStyle w:val="Odlomakpopisa"/>
      </w:pPr>
      <w:r w:rsidRPr="00FE247C">
        <w:t>Prodajni objekt je veličine cca 170</w:t>
      </w:r>
      <w:r w:rsidR="00D53773" w:rsidRPr="00FE247C">
        <w:t xml:space="preserve"> </w:t>
      </w:r>
      <w:r w:rsidRPr="00FE247C">
        <w:t>m², te se sastoji od prodajnog prostora, skladište RŠP,</w:t>
      </w:r>
      <w:r w:rsidR="00D53773" w:rsidRPr="00FE247C">
        <w:t xml:space="preserve"> </w:t>
      </w:r>
      <w:r w:rsidRPr="00FE247C">
        <w:t>ured voditelja, skladište opasnih kemikalija, rashladna komora i sanitarnog čvora za</w:t>
      </w:r>
      <w:r w:rsidR="00D53773" w:rsidRPr="00FE247C">
        <w:t xml:space="preserve"> </w:t>
      </w:r>
      <w:r w:rsidRPr="00FE247C">
        <w:t>djelatnike i kupce.</w:t>
      </w:r>
    </w:p>
    <w:p w:rsidR="00774FE3" w:rsidRPr="00FE247C" w:rsidRDefault="00774FE3" w:rsidP="00FE247C">
      <w:pPr>
        <w:pStyle w:val="Odlomakpopisa"/>
      </w:pPr>
      <w:r w:rsidRPr="00FE247C">
        <w:t>Opasne kemikalije skladište se u ormaru ispred prodajnog prostora i unutarnjem</w:t>
      </w:r>
      <w:r w:rsidR="00D53773" w:rsidRPr="00FE247C">
        <w:t xml:space="preserve"> </w:t>
      </w:r>
      <w:r w:rsidRPr="00FE247C">
        <w:t>skladištu.</w:t>
      </w:r>
    </w:p>
    <w:p w:rsidR="00774FE3" w:rsidRPr="00FE247C" w:rsidRDefault="00774FE3" w:rsidP="00FE247C">
      <w:pPr>
        <w:pStyle w:val="Odlomakpopisa"/>
      </w:pPr>
      <w:r w:rsidRPr="00FE247C">
        <w:t>Na povišenom platou sa lijeve strane prodajnog objekta nalaze se kavezi sa bocama</w:t>
      </w:r>
      <w:r w:rsidR="00D53773" w:rsidRPr="00FE247C">
        <w:t xml:space="preserve"> </w:t>
      </w:r>
      <w:r w:rsidRPr="00FE247C">
        <w:t>UNP-a, u ukupnoj količini od 120 boca po 10 kg. Kavezi su ograđeni sa vatrootpornim</w:t>
      </w:r>
      <w:r w:rsidR="00D53773" w:rsidRPr="00FE247C">
        <w:t xml:space="preserve"> </w:t>
      </w:r>
      <w:r w:rsidRPr="00FE247C">
        <w:t>zidom.</w:t>
      </w:r>
    </w:p>
    <w:p w:rsidR="00774FE3" w:rsidRPr="00FE247C" w:rsidRDefault="00774FE3" w:rsidP="00FE247C">
      <w:pPr>
        <w:pStyle w:val="Odlomakpopisa"/>
      </w:pPr>
      <w:r w:rsidRPr="00FE247C">
        <w:t xml:space="preserve">Na lokaciji su ugrađena </w:t>
      </w:r>
      <w:r w:rsidR="00D53773" w:rsidRPr="00FE247C">
        <w:t>4</w:t>
      </w:r>
      <w:r w:rsidRPr="00FE247C">
        <w:t xml:space="preserve"> obostrana mjerna uređaja za istakanje goriva, od toga </w:t>
      </w:r>
      <w:r w:rsidR="00D53773" w:rsidRPr="00FE247C">
        <w:t xml:space="preserve">2 </w:t>
      </w:r>
      <w:r w:rsidRPr="00FE247C">
        <w:t xml:space="preserve">s 8 pipca, </w:t>
      </w:r>
      <w:r w:rsidR="00D53773" w:rsidRPr="00FE247C">
        <w:t>1</w:t>
      </w:r>
      <w:r w:rsidRPr="00FE247C">
        <w:t xml:space="preserve"> sa 6 pipca i</w:t>
      </w:r>
      <w:r w:rsidR="00D53773" w:rsidRPr="00FE247C">
        <w:t xml:space="preserve"> 1</w:t>
      </w:r>
      <w:r w:rsidRPr="00FE247C">
        <w:t xml:space="preserve"> kombinirani s 10 pipca. Na kombiniranom mjernom</w:t>
      </w:r>
      <w:r w:rsidR="00D53773" w:rsidRPr="00FE247C">
        <w:t xml:space="preserve"> </w:t>
      </w:r>
      <w:r w:rsidRPr="00FE247C">
        <w:t>uređaju na 8 pipca koristi se za istakanje goriva</w:t>
      </w:r>
      <w:r w:rsidR="00D53773" w:rsidRPr="00FE247C">
        <w:t>,</w:t>
      </w:r>
      <w:r w:rsidRPr="00FE247C">
        <w:t xml:space="preserve"> a na 2 se istače autoplin.</w:t>
      </w:r>
    </w:p>
    <w:p w:rsidR="00774FE3" w:rsidRPr="00FE247C" w:rsidRDefault="00774FE3" w:rsidP="00FE247C">
      <w:pPr>
        <w:pStyle w:val="Odlomakpopisa"/>
      </w:pPr>
      <w:r w:rsidRPr="00FE247C">
        <w:t>Na lokaciji instalirano je 6 podzemnih dvostjenih spremnika za istakanje goriva i jedan</w:t>
      </w:r>
      <w:r w:rsidR="00D53773" w:rsidRPr="00FE247C">
        <w:t xml:space="preserve"> </w:t>
      </w:r>
      <w:r w:rsidRPr="00FE247C">
        <w:t>podzemni za istakanje autoplina. Svaki podzemni spremnik za goriva (2 x 30 m</w:t>
      </w:r>
      <w:r w:rsidRPr="00C27C06">
        <w:rPr>
          <w:vertAlign w:val="superscript"/>
        </w:rPr>
        <w:t>3</w:t>
      </w:r>
      <w:r w:rsidRPr="00FE247C">
        <w:t>, 2 x 20</w:t>
      </w:r>
      <w:r w:rsidR="00D53773" w:rsidRPr="00FE247C">
        <w:t xml:space="preserve"> </w:t>
      </w:r>
      <w:r w:rsidRPr="00FE247C">
        <w:t>m</w:t>
      </w:r>
      <w:r w:rsidRPr="00C27C06">
        <w:rPr>
          <w:vertAlign w:val="superscript"/>
        </w:rPr>
        <w:t>3</w:t>
      </w:r>
      <w:r w:rsidRPr="00FE247C">
        <w:t>, 2 x 40 m</w:t>
      </w:r>
      <w:r w:rsidRPr="00C27C06">
        <w:rPr>
          <w:vertAlign w:val="superscript"/>
        </w:rPr>
        <w:t>3</w:t>
      </w:r>
      <w:r w:rsidRPr="00FE247C">
        <w:t>) ima vlastito okno, zaključano lokotom i označeno prema vrsti goriva koje</w:t>
      </w:r>
      <w:r w:rsidR="00D53773" w:rsidRPr="00FE247C">
        <w:t xml:space="preserve"> </w:t>
      </w:r>
      <w:r w:rsidRPr="00FE247C">
        <w:t>se nalazi u spremniku. Istakanje goriva u spremnike provodi se putem centralnog</w:t>
      </w:r>
      <w:r w:rsidR="00D53773" w:rsidRPr="00FE247C">
        <w:t xml:space="preserve"> </w:t>
      </w:r>
      <w:r w:rsidRPr="00FE247C">
        <w:t>istakačkog okna.</w:t>
      </w:r>
    </w:p>
    <w:p w:rsidR="00774FE3" w:rsidRPr="00FE247C" w:rsidRDefault="00774FE3" w:rsidP="00FE247C">
      <w:pPr>
        <w:pStyle w:val="Odlomakpopisa"/>
      </w:pPr>
      <w:r w:rsidRPr="00FE247C">
        <w:lastRenderedPageBreak/>
        <w:t xml:space="preserve">Na lokaciji je instalirano je postrojenje za punjenje vozila autoplinom, </w:t>
      </w:r>
      <w:r w:rsidR="00D53773" w:rsidRPr="00FE247C">
        <w:t>1</w:t>
      </w:r>
      <w:r w:rsidRPr="00FE247C">
        <w:t xml:space="preserve"> ukopani</w:t>
      </w:r>
      <w:r w:rsidR="00D53773" w:rsidRPr="00FE247C">
        <w:t xml:space="preserve"> </w:t>
      </w:r>
      <w:r w:rsidRPr="00FE247C">
        <w:t>spremnik od 5</w:t>
      </w:r>
      <w:r w:rsidR="00D53773" w:rsidRPr="00FE247C">
        <w:t xml:space="preserve"> </w:t>
      </w:r>
      <w:r w:rsidRPr="00FE247C">
        <w:t>m3, zatim crpka s pripadajućim cjevovodom, armaturom i</w:t>
      </w:r>
      <w:r w:rsidR="00D53773" w:rsidRPr="00FE247C">
        <w:t xml:space="preserve"> </w:t>
      </w:r>
      <w:r w:rsidRPr="00FE247C">
        <w:t>automatikom, te pripadnim isparivačem</w:t>
      </w:r>
      <w:r w:rsidR="00D53773" w:rsidRPr="00FE247C">
        <w:t>,</w:t>
      </w:r>
      <w:r w:rsidRPr="00FE247C">
        <w:t xml:space="preserve"> a utakanje auto plina u automobile se obavlja na</w:t>
      </w:r>
      <w:r w:rsidR="00D53773" w:rsidRPr="00FE247C">
        <w:t xml:space="preserve"> </w:t>
      </w:r>
      <w:r w:rsidRPr="00FE247C">
        <w:t xml:space="preserve">kombiniranom mjernom uređaju ispod nadstrešnice. Spremnik i pripadajuća </w:t>
      </w:r>
      <w:r w:rsidR="00D53773" w:rsidRPr="00FE247C">
        <w:t xml:space="preserve">armature </w:t>
      </w:r>
      <w:r w:rsidRPr="00FE247C">
        <w:t>ograđena je vatrootpornim zidom visine 80</w:t>
      </w:r>
      <w:r w:rsidR="00D53773" w:rsidRPr="00FE247C">
        <w:t xml:space="preserve"> </w:t>
      </w:r>
      <w:r w:rsidRPr="00FE247C">
        <w:t>cm.</w:t>
      </w:r>
    </w:p>
    <w:p w:rsidR="007C37F6" w:rsidRDefault="007C37F6" w:rsidP="007C37F6">
      <w:pPr>
        <w:pStyle w:val="Naslov3"/>
      </w:pPr>
      <w:bookmarkStart w:id="564" w:name="_Toc19619353"/>
      <w:bookmarkStart w:id="565" w:name="_Toc89343163"/>
      <w:r>
        <w:t>Uzrok</w:t>
      </w:r>
      <w:bookmarkEnd w:id="564"/>
      <w:bookmarkEnd w:id="565"/>
      <w:r>
        <w:t xml:space="preserve"> </w:t>
      </w:r>
    </w:p>
    <w:p w:rsidR="00EE709D" w:rsidRDefault="007C37F6" w:rsidP="007C37F6">
      <w:pPr>
        <w:pStyle w:val="Odlomakpopisa11"/>
      </w:pPr>
      <w:r>
        <w:t>Uzrokom opasnosti smatra se događaj, poremećaj u procesu ili pak propust djelatnika, a uslijed kojeg se može osloboditi opasna tvar ili tvari koje mogu uzrokovati opasnost te može doći do povezivanja u uzročno</w:t>
      </w:r>
      <w:r w:rsidR="00FD0453">
        <w:t>-</w:t>
      </w:r>
      <w:r>
        <w:t>posljedični lanac događaja koji, iako svaki sam za sebe ne predstavljaju dovoljan uzrok ugrožavanja, uslijed pretpostavljenog povezivanja događaja predstavljaju realnu opasnost. Na osnovu analize postojećeg stanja utvrđeni su mogući uzroci izvanrednog događaja prikazani u sljedećoj tablici.</w:t>
      </w:r>
    </w:p>
    <w:p w:rsidR="007C37F6" w:rsidRDefault="007C37F6" w:rsidP="007C37F6">
      <w:pPr>
        <w:pStyle w:val="Opisslike"/>
        <w:keepNext/>
        <w:spacing w:line="276" w:lineRule="auto"/>
      </w:pPr>
      <w:bookmarkStart w:id="566" w:name="_Toc14434376"/>
      <w:bookmarkStart w:id="567" w:name="_Toc89343282"/>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54</w:t>
      </w:r>
      <w:r w:rsidR="00167748">
        <w:rPr>
          <w:noProof/>
        </w:rPr>
        <w:fldChar w:fldCharType="end"/>
      </w:r>
      <w:r>
        <w:t xml:space="preserve">. </w:t>
      </w:r>
      <w:r w:rsidRPr="007C37F6">
        <w:t>Mogući uzroci nesreće u slučaju izvanrednog događaja</w:t>
      </w:r>
      <w:bookmarkEnd w:id="566"/>
      <w:bookmarkEnd w:id="567"/>
    </w:p>
    <w:tbl>
      <w:tblPr>
        <w:tblW w:w="8763"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42"/>
        <w:gridCol w:w="6521"/>
      </w:tblGrid>
      <w:tr w:rsidR="007C37F6" w:rsidRPr="002858F7" w:rsidTr="007C37F6">
        <w:trPr>
          <w:trHeight w:val="391"/>
          <w:tblHeader/>
          <w:jc w:val="right"/>
        </w:trPr>
        <w:tc>
          <w:tcPr>
            <w:tcW w:w="2242" w:type="dxa"/>
            <w:shd w:val="clear" w:color="auto" w:fill="auto"/>
            <w:vAlign w:val="center"/>
          </w:tcPr>
          <w:p w:rsidR="007C37F6" w:rsidRPr="002858F7" w:rsidRDefault="007C37F6" w:rsidP="005023F4">
            <w:pPr>
              <w:spacing w:after="0" w:line="240" w:lineRule="auto"/>
              <w:jc w:val="center"/>
              <w:rPr>
                <w:rFonts w:cs="Arial"/>
                <w:b/>
                <w:sz w:val="20"/>
                <w:szCs w:val="20"/>
              </w:rPr>
            </w:pPr>
            <w:r w:rsidRPr="002858F7">
              <w:rPr>
                <w:rFonts w:cs="Arial"/>
                <w:b/>
                <w:sz w:val="20"/>
                <w:szCs w:val="20"/>
              </w:rPr>
              <w:t>SKUPINA UZROKA</w:t>
            </w:r>
          </w:p>
        </w:tc>
        <w:tc>
          <w:tcPr>
            <w:tcW w:w="6521" w:type="dxa"/>
            <w:shd w:val="clear" w:color="auto" w:fill="auto"/>
            <w:vAlign w:val="center"/>
          </w:tcPr>
          <w:p w:rsidR="007C37F6" w:rsidRPr="002858F7" w:rsidRDefault="007C37F6" w:rsidP="005023F4">
            <w:pPr>
              <w:spacing w:after="0" w:line="240" w:lineRule="auto"/>
              <w:jc w:val="center"/>
              <w:rPr>
                <w:rFonts w:cs="Arial"/>
                <w:b/>
                <w:sz w:val="20"/>
                <w:szCs w:val="20"/>
              </w:rPr>
            </w:pPr>
            <w:r w:rsidRPr="002858F7">
              <w:rPr>
                <w:rFonts w:cs="Arial"/>
                <w:b/>
                <w:sz w:val="20"/>
                <w:szCs w:val="20"/>
              </w:rPr>
              <w:t>MOGUĆI UZROCI UNUTAR SKUPINE</w:t>
            </w:r>
          </w:p>
        </w:tc>
      </w:tr>
      <w:tr w:rsidR="007C37F6" w:rsidRPr="002858F7" w:rsidTr="007C37F6">
        <w:trPr>
          <w:trHeight w:val="18"/>
          <w:jc w:val="right"/>
        </w:trPr>
        <w:tc>
          <w:tcPr>
            <w:tcW w:w="2242" w:type="dxa"/>
            <w:vMerge w:val="restart"/>
            <w:shd w:val="clear" w:color="auto" w:fill="auto"/>
          </w:tcPr>
          <w:p w:rsidR="007C37F6" w:rsidRPr="002858F7" w:rsidRDefault="007C37F6" w:rsidP="005023F4">
            <w:pPr>
              <w:spacing w:after="0" w:line="240" w:lineRule="auto"/>
              <w:jc w:val="center"/>
              <w:rPr>
                <w:rFonts w:cs="Arial"/>
                <w:b/>
                <w:sz w:val="20"/>
                <w:szCs w:val="20"/>
              </w:rPr>
            </w:pPr>
          </w:p>
          <w:p w:rsidR="007C37F6" w:rsidRPr="002858F7" w:rsidRDefault="007C37F6" w:rsidP="005023F4">
            <w:pPr>
              <w:spacing w:after="0" w:line="240" w:lineRule="auto"/>
              <w:jc w:val="center"/>
              <w:rPr>
                <w:rFonts w:cs="Arial"/>
                <w:b/>
                <w:sz w:val="20"/>
                <w:szCs w:val="20"/>
              </w:rPr>
            </w:pPr>
            <w:r w:rsidRPr="002858F7">
              <w:rPr>
                <w:rFonts w:cs="Arial"/>
                <w:b/>
                <w:sz w:val="20"/>
                <w:szCs w:val="20"/>
              </w:rPr>
              <w:t>Ljudski faktor</w:t>
            </w: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Nepažnja prilikom dopreme opasnih tvari, pretakanja i sl.</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Nepridržavanje uputa i nepažnja prilikom održavanja postrojenja</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Rukovanje instalacijama i uređajima na tehnički nedopušten način</w:t>
            </w:r>
          </w:p>
        </w:tc>
      </w:tr>
      <w:tr w:rsidR="007C37F6" w:rsidRPr="002858F7" w:rsidTr="007C37F6">
        <w:trPr>
          <w:trHeight w:val="38"/>
          <w:jc w:val="right"/>
        </w:trPr>
        <w:tc>
          <w:tcPr>
            <w:tcW w:w="2242" w:type="dxa"/>
            <w:vMerge w:val="restart"/>
            <w:shd w:val="clear" w:color="auto" w:fill="auto"/>
          </w:tcPr>
          <w:p w:rsidR="007C37F6" w:rsidRPr="002858F7" w:rsidRDefault="007C37F6" w:rsidP="005023F4">
            <w:pPr>
              <w:spacing w:after="0" w:line="240" w:lineRule="auto"/>
              <w:jc w:val="center"/>
              <w:rPr>
                <w:rFonts w:cs="Arial"/>
                <w:b/>
                <w:sz w:val="20"/>
                <w:szCs w:val="20"/>
              </w:rPr>
            </w:pPr>
          </w:p>
          <w:p w:rsidR="007C37F6" w:rsidRPr="002858F7" w:rsidRDefault="007C37F6" w:rsidP="005023F4">
            <w:pPr>
              <w:spacing w:after="0" w:line="240" w:lineRule="auto"/>
              <w:jc w:val="center"/>
              <w:rPr>
                <w:rFonts w:cs="Arial"/>
                <w:b/>
                <w:sz w:val="20"/>
                <w:szCs w:val="20"/>
              </w:rPr>
            </w:pPr>
            <w:r w:rsidRPr="002858F7">
              <w:rPr>
                <w:rFonts w:cs="Arial"/>
                <w:b/>
                <w:sz w:val="20"/>
                <w:szCs w:val="20"/>
              </w:rPr>
              <w:t>Poremećaji tehnološkog procesa</w:t>
            </w: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Procesi ili drugi poremećaji prateće i sigurnosne opreme spremnika (električna oprema, sigurnosni ventili, odušci, cjevovodi i sl.)</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Propuštanje spremnike</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Kvarovi većeg opsega na postrojenju i kvarovi opreme za pretovar</w:t>
            </w:r>
          </w:p>
        </w:tc>
      </w:tr>
      <w:tr w:rsidR="007C37F6" w:rsidRPr="002858F7" w:rsidTr="007C37F6">
        <w:trPr>
          <w:trHeight w:val="19"/>
          <w:jc w:val="right"/>
        </w:trPr>
        <w:tc>
          <w:tcPr>
            <w:tcW w:w="2242" w:type="dxa"/>
            <w:vMerge w:val="restart"/>
            <w:shd w:val="clear" w:color="auto" w:fill="auto"/>
          </w:tcPr>
          <w:p w:rsidR="007C37F6" w:rsidRPr="002858F7" w:rsidRDefault="007C37F6" w:rsidP="005023F4">
            <w:pPr>
              <w:spacing w:after="0" w:line="240" w:lineRule="auto"/>
              <w:jc w:val="center"/>
              <w:rPr>
                <w:rFonts w:cs="Arial"/>
                <w:b/>
                <w:sz w:val="20"/>
                <w:szCs w:val="20"/>
              </w:rPr>
            </w:pPr>
          </w:p>
          <w:p w:rsidR="007C37F6" w:rsidRPr="002858F7" w:rsidRDefault="007C37F6" w:rsidP="005023F4">
            <w:pPr>
              <w:spacing w:after="0" w:line="240" w:lineRule="auto"/>
              <w:jc w:val="center"/>
              <w:rPr>
                <w:rFonts w:cs="Arial"/>
                <w:b/>
                <w:sz w:val="20"/>
                <w:szCs w:val="20"/>
              </w:rPr>
            </w:pPr>
            <w:r w:rsidRPr="002858F7">
              <w:rPr>
                <w:rFonts w:cs="Arial"/>
                <w:b/>
                <w:sz w:val="20"/>
                <w:szCs w:val="20"/>
              </w:rPr>
              <w:t>Prirodne nepogode jačeg intenziteta</w:t>
            </w: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Požar</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Potres</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Olujno i orkansko nevrijeme</w:t>
            </w:r>
          </w:p>
        </w:tc>
      </w:tr>
      <w:tr w:rsidR="007C37F6" w:rsidRPr="002858F7" w:rsidTr="007C37F6">
        <w:trPr>
          <w:trHeight w:val="11"/>
          <w:jc w:val="right"/>
        </w:trPr>
        <w:tc>
          <w:tcPr>
            <w:tcW w:w="2242" w:type="dxa"/>
            <w:vMerge/>
            <w:shd w:val="clear" w:color="auto" w:fill="auto"/>
          </w:tcPr>
          <w:p w:rsidR="007C37F6" w:rsidRPr="002858F7" w:rsidRDefault="007C37F6" w:rsidP="005023F4">
            <w:pPr>
              <w:spacing w:after="0" w:line="240" w:lineRule="auto"/>
              <w:jc w:val="center"/>
              <w:rPr>
                <w:rFonts w:cs="Arial"/>
                <w:b/>
                <w:sz w:val="20"/>
                <w:szCs w:val="20"/>
              </w:rPr>
            </w:pP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Poledica</w:t>
            </w:r>
          </w:p>
        </w:tc>
      </w:tr>
      <w:tr w:rsidR="007C37F6" w:rsidRPr="002858F7" w:rsidTr="007C37F6">
        <w:trPr>
          <w:trHeight w:val="19"/>
          <w:jc w:val="right"/>
        </w:trPr>
        <w:tc>
          <w:tcPr>
            <w:tcW w:w="2242" w:type="dxa"/>
            <w:shd w:val="clear" w:color="auto" w:fill="auto"/>
          </w:tcPr>
          <w:p w:rsidR="007C37F6" w:rsidRPr="002858F7" w:rsidRDefault="007C37F6" w:rsidP="005023F4">
            <w:pPr>
              <w:spacing w:after="0" w:line="240" w:lineRule="auto"/>
              <w:jc w:val="center"/>
              <w:rPr>
                <w:rFonts w:cs="Arial"/>
                <w:b/>
                <w:sz w:val="20"/>
                <w:szCs w:val="20"/>
              </w:rPr>
            </w:pPr>
            <w:r w:rsidRPr="002858F7">
              <w:rPr>
                <w:rFonts w:cs="Arial"/>
                <w:b/>
                <w:sz w:val="20"/>
                <w:szCs w:val="20"/>
              </w:rPr>
              <w:t>Namjerno razaranje</w:t>
            </w:r>
          </w:p>
        </w:tc>
        <w:tc>
          <w:tcPr>
            <w:tcW w:w="6521" w:type="dxa"/>
            <w:shd w:val="clear" w:color="auto" w:fill="auto"/>
          </w:tcPr>
          <w:p w:rsidR="007C37F6" w:rsidRPr="002858F7" w:rsidRDefault="007C37F6" w:rsidP="005023F4">
            <w:pPr>
              <w:spacing w:after="0" w:line="240" w:lineRule="auto"/>
              <w:rPr>
                <w:rFonts w:cs="Arial"/>
                <w:sz w:val="20"/>
                <w:szCs w:val="20"/>
              </w:rPr>
            </w:pPr>
            <w:r w:rsidRPr="002858F7">
              <w:rPr>
                <w:rFonts w:cs="Arial"/>
                <w:sz w:val="20"/>
                <w:szCs w:val="20"/>
              </w:rPr>
              <w:t>Organizirani kriminal, terorizam, sabotaže, psihički nestabilne osobe.</w:t>
            </w:r>
          </w:p>
        </w:tc>
      </w:tr>
    </w:tbl>
    <w:p w:rsidR="007C37F6" w:rsidRDefault="007C37F6" w:rsidP="007C37F6">
      <w:pPr>
        <w:pStyle w:val="Naslov4"/>
      </w:pPr>
      <w:bookmarkStart w:id="568" w:name="_Toc89343164"/>
      <w:r>
        <w:t>Razvoj događaja koji prethodi velikoj nesreći</w:t>
      </w:r>
      <w:bookmarkEnd w:id="568"/>
    </w:p>
    <w:p w:rsidR="007C37F6" w:rsidRDefault="003D055B" w:rsidP="007C37F6">
      <w:pPr>
        <w:pStyle w:val="Odlomakpopisa11"/>
      </w:pPr>
      <w:r w:rsidRPr="003D055B">
        <w:t>Tehničko-tehnološke katastrofe većinom nastaju djelovanjem čovjeka, odnosno izaziva ih neposredno čovjek svojim ponašanjem i propustima u oblasti rukovanja tehnološkim procesima i općenito tehnikom i njezinim (ne)održavanjem. Uslijed kvara, ljudske pogreške ili prirodne nepogode dolazi do brzog ispuštanja zapaljive tvari. Tvar kojoj je temperatura ključanja viša od temperature okoline isparava sporije, prethodno formirajući lokvu na tlu te nastaje oblak pare koji se širi atmosferom.</w:t>
      </w:r>
    </w:p>
    <w:p w:rsidR="007C37F6" w:rsidRDefault="007C37F6" w:rsidP="007C37F6">
      <w:pPr>
        <w:pStyle w:val="Naslov4"/>
      </w:pPr>
      <w:bookmarkStart w:id="569" w:name="_Toc89343165"/>
      <w:r>
        <w:t>Okidač koji je uzrokovao veliku nesreću</w:t>
      </w:r>
      <w:bookmarkEnd w:id="569"/>
    </w:p>
    <w:p w:rsidR="007C37F6" w:rsidRDefault="003D055B" w:rsidP="007C37F6">
      <w:pPr>
        <w:pStyle w:val="Odlomakpopisa11"/>
      </w:pPr>
      <w:r w:rsidRPr="003D055B">
        <w:t xml:space="preserve">Okidač nesreće je istjecanje benzina prilikom pretakanja goriva iz autocisterne u spremnike benzinske postaje u određenom roku na površinu, nastanak eksplozivnih para sa zrakom i zapaljenje na lokaciji. </w:t>
      </w:r>
    </w:p>
    <w:p w:rsidR="00EE709D" w:rsidRDefault="007C37F6" w:rsidP="007C37F6">
      <w:pPr>
        <w:pStyle w:val="Naslov3"/>
      </w:pPr>
      <w:bookmarkStart w:id="570" w:name="_Toc19619354"/>
      <w:bookmarkStart w:id="571" w:name="_Toc89343166"/>
      <w:r>
        <w:lastRenderedPageBreak/>
        <w:t>Opis događaja</w:t>
      </w:r>
      <w:bookmarkEnd w:id="570"/>
      <w:bookmarkEnd w:id="571"/>
    </w:p>
    <w:p w:rsidR="003D055B" w:rsidRDefault="003D055B" w:rsidP="003D055B">
      <w:pPr>
        <w:pStyle w:val="Odlomakpopisa11"/>
      </w:pPr>
      <w:r w:rsidRPr="00331F54">
        <w:t>Mogućnost nastanka nesreće na benzinskim postajama je zbog primjene propisanih mjera zaštite kako u gradnji benzinskih postaja tako i kod postupanja s opasnim tvarima vrlo mala. Najveća vjerojatnost za nastanak akcidenta postoji kod pretakanja goriva iz autocisterni u spremnike benzinskih postaja.</w:t>
      </w:r>
    </w:p>
    <w:p w:rsidR="00B146CE" w:rsidRPr="00B146CE" w:rsidRDefault="00B146CE" w:rsidP="00B146CE">
      <w:pPr>
        <w:pStyle w:val="Naslov4"/>
        <w:rPr>
          <w:rFonts w:eastAsia="Calibri"/>
        </w:rPr>
      </w:pPr>
      <w:bookmarkStart w:id="572" w:name="_Toc485632379"/>
      <w:bookmarkStart w:id="573" w:name="_Toc487715484"/>
      <w:bookmarkStart w:id="574" w:name="_Toc501018502"/>
      <w:bookmarkStart w:id="575" w:name="_Toc89343167"/>
      <w:r w:rsidRPr="00B146CE">
        <w:t>Događaj s najgorim mogućim posljedicama</w:t>
      </w:r>
      <w:bookmarkEnd w:id="572"/>
      <w:bookmarkEnd w:id="573"/>
      <w:bookmarkEnd w:id="574"/>
      <w:bookmarkEnd w:id="575"/>
    </w:p>
    <w:p w:rsidR="007F7512" w:rsidRDefault="007F7512" w:rsidP="007F7512">
      <w:pPr>
        <w:suppressAutoHyphens/>
        <w:autoSpaceDN w:val="0"/>
        <w:spacing w:after="120" w:line="276" w:lineRule="auto"/>
        <w:jc w:val="both"/>
        <w:textAlignment w:val="baseline"/>
        <w:rPr>
          <w:rFonts w:ascii="Calibri" w:eastAsia="Calibri" w:hAnsi="Calibri" w:cs="Times New Roman"/>
          <w:sz w:val="24"/>
          <w:lang w:eastAsia="hr-HR"/>
        </w:rPr>
      </w:pPr>
      <w:r w:rsidRPr="00D12F96">
        <w:rPr>
          <w:rFonts w:ascii="Calibri" w:eastAsia="Calibri" w:hAnsi="Calibri" w:cs="Times New Roman"/>
          <w:sz w:val="24"/>
          <w:lang w:eastAsia="hr-HR"/>
        </w:rPr>
        <w:t>Događaj s najgorim mogućim posljedicama podrazumijeva potpuno degradacija spremnika AC (30 m</w:t>
      </w:r>
      <w:r w:rsidRPr="00D12F96">
        <w:rPr>
          <w:rFonts w:ascii="Calibri" w:eastAsia="Calibri" w:hAnsi="Calibri" w:cs="Times New Roman"/>
          <w:sz w:val="24"/>
          <w:vertAlign w:val="superscript"/>
          <w:lang w:eastAsia="hr-HR"/>
        </w:rPr>
        <w:t>3</w:t>
      </w:r>
      <w:r w:rsidRPr="00D12F96">
        <w:rPr>
          <w:rFonts w:ascii="Calibri" w:eastAsia="Calibri" w:hAnsi="Calibri" w:cs="Times New Roman"/>
          <w:sz w:val="24"/>
          <w:lang w:eastAsia="hr-HR"/>
        </w:rPr>
        <w:t>, 95%) i istjecanje ukupne količine goriva.</w:t>
      </w:r>
    </w:p>
    <w:p w:rsidR="007F7512" w:rsidRPr="00D12F96" w:rsidRDefault="007F7512" w:rsidP="007F7512">
      <w:pPr>
        <w:keepNext/>
        <w:spacing w:after="0" w:line="276" w:lineRule="auto"/>
        <w:jc w:val="both"/>
        <w:rPr>
          <w:rFonts w:ascii="Calibri" w:eastAsia="Calibri" w:hAnsi="Calibri" w:cs="Arial"/>
          <w:b/>
          <w:bCs/>
          <w:sz w:val="20"/>
          <w:szCs w:val="20"/>
          <w:lang w:eastAsia="zh-CN"/>
        </w:rPr>
      </w:pPr>
      <w:bookmarkStart w:id="576" w:name="_Toc67486012"/>
      <w:bookmarkStart w:id="577" w:name="_Toc76019422"/>
      <w:bookmarkStart w:id="578" w:name="_Toc89343283"/>
      <w:r w:rsidRPr="00D12F96">
        <w:rPr>
          <w:rFonts w:ascii="Calibri" w:eastAsia="Calibri" w:hAnsi="Calibri" w:cs="Arial"/>
          <w:b/>
          <w:bCs/>
          <w:sz w:val="20"/>
          <w:szCs w:val="20"/>
          <w:lang w:eastAsia="zh-CN"/>
        </w:rPr>
        <w:t xml:space="preserve">Tablica </w:t>
      </w:r>
      <w:r w:rsidR="00167748" w:rsidRPr="00D12F96">
        <w:rPr>
          <w:rFonts w:ascii="Calibri" w:eastAsia="Calibri" w:hAnsi="Calibri" w:cs="Arial"/>
          <w:b/>
          <w:bCs/>
          <w:sz w:val="20"/>
          <w:szCs w:val="20"/>
          <w:lang w:eastAsia="zh-CN"/>
        </w:rPr>
        <w:fldChar w:fldCharType="begin"/>
      </w:r>
      <w:r w:rsidRPr="00D12F96">
        <w:rPr>
          <w:rFonts w:ascii="Calibri" w:eastAsia="Calibri" w:hAnsi="Calibri" w:cs="Arial"/>
          <w:b/>
          <w:bCs/>
          <w:sz w:val="20"/>
          <w:szCs w:val="20"/>
          <w:lang w:eastAsia="zh-CN"/>
        </w:rPr>
        <w:instrText xml:space="preserve"> SEQ Tablica \* ARABIC </w:instrText>
      </w:r>
      <w:r w:rsidR="00167748" w:rsidRPr="00D12F96">
        <w:rPr>
          <w:rFonts w:ascii="Calibri" w:eastAsia="Calibri" w:hAnsi="Calibri" w:cs="Arial"/>
          <w:b/>
          <w:bCs/>
          <w:sz w:val="20"/>
          <w:szCs w:val="20"/>
          <w:lang w:eastAsia="zh-CN"/>
        </w:rPr>
        <w:fldChar w:fldCharType="separate"/>
      </w:r>
      <w:r w:rsidR="008B0F6E">
        <w:rPr>
          <w:rFonts w:ascii="Calibri" w:eastAsia="Calibri" w:hAnsi="Calibri" w:cs="Arial"/>
          <w:b/>
          <w:bCs/>
          <w:noProof/>
          <w:sz w:val="20"/>
          <w:szCs w:val="20"/>
          <w:lang w:eastAsia="zh-CN"/>
        </w:rPr>
        <w:t>55</w:t>
      </w:r>
      <w:r w:rsidR="00167748" w:rsidRPr="00D12F96">
        <w:rPr>
          <w:rFonts w:ascii="Calibri" w:eastAsia="Calibri" w:hAnsi="Calibri" w:cs="Arial"/>
          <w:b/>
          <w:bCs/>
          <w:noProof/>
          <w:sz w:val="20"/>
          <w:szCs w:val="20"/>
          <w:lang w:eastAsia="zh-CN"/>
        </w:rPr>
        <w:fldChar w:fldCharType="end"/>
      </w:r>
      <w:r w:rsidRPr="00D12F96">
        <w:rPr>
          <w:rFonts w:ascii="Calibri" w:eastAsia="Calibri" w:hAnsi="Calibri" w:cs="Arial"/>
          <w:b/>
          <w:bCs/>
          <w:sz w:val="20"/>
          <w:szCs w:val="20"/>
          <w:lang w:eastAsia="zh-CN"/>
        </w:rPr>
        <w:t>. Intenzitet udarnog vala za kasnu eksploziju</w:t>
      </w:r>
      <w:bookmarkEnd w:id="576"/>
      <w:bookmarkEnd w:id="577"/>
      <w:bookmarkEnd w:id="578"/>
    </w:p>
    <w:tbl>
      <w:tblPr>
        <w:tblStyle w:val="Reetkatablice12"/>
        <w:tblW w:w="0" w:type="auto"/>
        <w:tblLook w:val="04A0"/>
      </w:tblPr>
      <w:tblGrid>
        <w:gridCol w:w="2405"/>
        <w:gridCol w:w="3446"/>
        <w:gridCol w:w="2926"/>
      </w:tblGrid>
      <w:tr w:rsidR="007F7512" w:rsidRPr="00D12F96" w:rsidTr="00CC60B6">
        <w:trPr>
          <w:trHeight w:val="418"/>
        </w:trPr>
        <w:tc>
          <w:tcPr>
            <w:tcW w:w="2405" w:type="dxa"/>
            <w:vAlign w:val="center"/>
          </w:tcPr>
          <w:p w:rsidR="007F7512" w:rsidRPr="00D12F96" w:rsidRDefault="007F7512" w:rsidP="00CC60B6">
            <w:pPr>
              <w:jc w:val="center"/>
              <w:rPr>
                <w:rFonts w:asciiTheme="minorHAnsi" w:hAnsiTheme="minorHAnsi" w:cstheme="minorHAnsi"/>
                <w:b/>
                <w:bCs/>
              </w:rPr>
            </w:pPr>
            <w:r w:rsidRPr="00D12F96">
              <w:rPr>
                <w:rFonts w:asciiTheme="minorHAnsi" w:hAnsiTheme="minorHAnsi" w:cstheme="minorHAnsi"/>
                <w:b/>
                <w:bCs/>
              </w:rPr>
              <w:t>NADTLAK (bar)</w:t>
            </w:r>
          </w:p>
        </w:tc>
        <w:tc>
          <w:tcPr>
            <w:tcW w:w="3446" w:type="dxa"/>
            <w:vAlign w:val="center"/>
          </w:tcPr>
          <w:p w:rsidR="007F7512" w:rsidRPr="00D12F96" w:rsidRDefault="007F7512" w:rsidP="00CC60B6">
            <w:pPr>
              <w:jc w:val="center"/>
              <w:rPr>
                <w:rFonts w:cstheme="minorHAnsi"/>
                <w:b/>
                <w:bCs/>
              </w:rPr>
            </w:pPr>
            <w:r w:rsidRPr="00D12F96">
              <w:rPr>
                <w:rFonts w:cstheme="minorHAnsi"/>
                <w:b/>
                <w:bCs/>
              </w:rPr>
              <w:t>MAKSIMALNA UDALJENOST UDARNOG VALA (s centrom 0 m od izvora, 0 s, 473 kg/m)</w:t>
            </w:r>
          </w:p>
        </w:tc>
        <w:tc>
          <w:tcPr>
            <w:tcW w:w="2926" w:type="dxa"/>
            <w:vAlign w:val="center"/>
          </w:tcPr>
          <w:p w:rsidR="007F7512" w:rsidRPr="00D12F96" w:rsidRDefault="007F7512" w:rsidP="00CC60B6">
            <w:pPr>
              <w:jc w:val="center"/>
              <w:rPr>
                <w:rFonts w:asciiTheme="minorHAnsi" w:hAnsiTheme="minorHAnsi" w:cstheme="minorHAnsi"/>
                <w:b/>
                <w:bCs/>
              </w:rPr>
            </w:pPr>
            <w:r w:rsidRPr="00D12F96">
              <w:rPr>
                <w:rFonts w:cstheme="minorHAnsi"/>
                <w:b/>
                <w:bCs/>
              </w:rPr>
              <w:t>MAKSIMALNA UDALJENOST UDARNOG VALA (s centrom 320 m od izvora, 91 s, 13.470 kg/m)</w:t>
            </w:r>
          </w:p>
        </w:tc>
      </w:tr>
      <w:tr w:rsidR="007F7512" w:rsidRPr="00D12F96" w:rsidTr="00CC60B6">
        <w:tc>
          <w:tcPr>
            <w:tcW w:w="2405"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0,03</w:t>
            </w:r>
          </w:p>
        </w:tc>
        <w:tc>
          <w:tcPr>
            <w:tcW w:w="3446" w:type="dxa"/>
            <w:vAlign w:val="center"/>
          </w:tcPr>
          <w:p w:rsidR="007F7512" w:rsidRPr="00D12F96" w:rsidRDefault="007F7512" w:rsidP="00CC60B6">
            <w:pPr>
              <w:jc w:val="center"/>
              <w:rPr>
                <w:rFonts w:cstheme="minorHAnsi"/>
              </w:rPr>
            </w:pPr>
            <w:r w:rsidRPr="00D12F96">
              <w:rPr>
                <w:rFonts w:cstheme="minorHAnsi"/>
              </w:rPr>
              <w:t>198</w:t>
            </w:r>
          </w:p>
        </w:tc>
        <w:tc>
          <w:tcPr>
            <w:tcW w:w="2926"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859</w:t>
            </w:r>
          </w:p>
        </w:tc>
      </w:tr>
      <w:tr w:rsidR="007F7512" w:rsidRPr="00D12F96" w:rsidTr="00CC60B6">
        <w:tc>
          <w:tcPr>
            <w:tcW w:w="2405"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0,07</w:t>
            </w:r>
          </w:p>
        </w:tc>
        <w:tc>
          <w:tcPr>
            <w:tcW w:w="3446" w:type="dxa"/>
            <w:vAlign w:val="center"/>
          </w:tcPr>
          <w:p w:rsidR="007F7512" w:rsidRPr="00D12F96" w:rsidRDefault="007F7512" w:rsidP="00CC60B6">
            <w:pPr>
              <w:jc w:val="center"/>
              <w:rPr>
                <w:rFonts w:cstheme="minorHAnsi"/>
              </w:rPr>
            </w:pPr>
            <w:r w:rsidRPr="00D12F96">
              <w:rPr>
                <w:rFonts w:cstheme="minorHAnsi"/>
              </w:rPr>
              <w:t>112</w:t>
            </w:r>
          </w:p>
        </w:tc>
        <w:tc>
          <w:tcPr>
            <w:tcW w:w="2926"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632</w:t>
            </w:r>
          </w:p>
        </w:tc>
      </w:tr>
      <w:tr w:rsidR="007F7512" w:rsidRPr="00D12F96" w:rsidTr="00CC60B6">
        <w:tc>
          <w:tcPr>
            <w:tcW w:w="2405"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0,14</w:t>
            </w:r>
          </w:p>
        </w:tc>
        <w:tc>
          <w:tcPr>
            <w:tcW w:w="3446" w:type="dxa"/>
            <w:vAlign w:val="center"/>
          </w:tcPr>
          <w:p w:rsidR="007F7512" w:rsidRPr="00D12F96" w:rsidRDefault="007F7512" w:rsidP="00CC60B6">
            <w:pPr>
              <w:jc w:val="center"/>
              <w:rPr>
                <w:rFonts w:cstheme="minorHAnsi"/>
              </w:rPr>
            </w:pPr>
            <w:r w:rsidRPr="00D12F96">
              <w:rPr>
                <w:rFonts w:cstheme="minorHAnsi"/>
              </w:rPr>
              <w:t>74</w:t>
            </w:r>
          </w:p>
        </w:tc>
        <w:tc>
          <w:tcPr>
            <w:tcW w:w="2926"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517</w:t>
            </w:r>
          </w:p>
        </w:tc>
      </w:tr>
      <w:tr w:rsidR="007F7512" w:rsidRPr="00D12F96" w:rsidTr="00CC60B6">
        <w:tc>
          <w:tcPr>
            <w:tcW w:w="2405" w:type="dxa"/>
            <w:vAlign w:val="center"/>
          </w:tcPr>
          <w:p w:rsidR="007F7512" w:rsidRPr="00D12F96" w:rsidRDefault="007F7512" w:rsidP="00CC60B6">
            <w:pPr>
              <w:jc w:val="center"/>
              <w:rPr>
                <w:rFonts w:cstheme="minorHAnsi"/>
              </w:rPr>
            </w:pPr>
            <w:r w:rsidRPr="00D12F96">
              <w:rPr>
                <w:rFonts w:cstheme="minorHAnsi"/>
              </w:rPr>
              <w:t>0,30</w:t>
            </w:r>
          </w:p>
        </w:tc>
        <w:tc>
          <w:tcPr>
            <w:tcW w:w="3446" w:type="dxa"/>
            <w:vAlign w:val="center"/>
          </w:tcPr>
          <w:p w:rsidR="007F7512" w:rsidRPr="00D12F96" w:rsidRDefault="007F7512" w:rsidP="00CC60B6">
            <w:pPr>
              <w:jc w:val="center"/>
              <w:rPr>
                <w:rFonts w:cstheme="minorHAnsi"/>
              </w:rPr>
            </w:pPr>
            <w:r w:rsidRPr="00D12F96">
              <w:rPr>
                <w:rFonts w:cstheme="minorHAnsi"/>
              </w:rPr>
              <w:t>50</w:t>
            </w:r>
          </w:p>
        </w:tc>
        <w:tc>
          <w:tcPr>
            <w:tcW w:w="2926" w:type="dxa"/>
            <w:vAlign w:val="center"/>
          </w:tcPr>
          <w:p w:rsidR="007F7512" w:rsidRPr="00D12F96" w:rsidRDefault="007F7512" w:rsidP="00CC60B6">
            <w:pPr>
              <w:jc w:val="center"/>
              <w:rPr>
                <w:rFonts w:cstheme="minorHAnsi"/>
              </w:rPr>
            </w:pPr>
            <w:r w:rsidRPr="00D12F96">
              <w:rPr>
                <w:rFonts w:cstheme="minorHAnsi"/>
              </w:rPr>
              <w:t>442</w:t>
            </w:r>
          </w:p>
        </w:tc>
      </w:tr>
      <w:tr w:rsidR="007F7512" w:rsidRPr="00D12F96" w:rsidTr="00CC60B6">
        <w:tc>
          <w:tcPr>
            <w:tcW w:w="2405"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0,60</w:t>
            </w:r>
          </w:p>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(granica domino efekta)</w:t>
            </w:r>
          </w:p>
        </w:tc>
        <w:tc>
          <w:tcPr>
            <w:tcW w:w="3446" w:type="dxa"/>
            <w:vAlign w:val="center"/>
          </w:tcPr>
          <w:p w:rsidR="007F7512" w:rsidRPr="00D12F96" w:rsidRDefault="007F7512" w:rsidP="00CC60B6">
            <w:pPr>
              <w:jc w:val="center"/>
              <w:rPr>
                <w:rFonts w:cstheme="minorHAnsi"/>
              </w:rPr>
            </w:pPr>
            <w:r w:rsidRPr="00D12F96">
              <w:rPr>
                <w:rFonts w:cstheme="minorHAnsi"/>
              </w:rPr>
              <w:t>37</w:t>
            </w:r>
          </w:p>
        </w:tc>
        <w:tc>
          <w:tcPr>
            <w:tcW w:w="2926" w:type="dxa"/>
            <w:vAlign w:val="center"/>
          </w:tcPr>
          <w:p w:rsidR="007F7512" w:rsidRPr="00D12F96" w:rsidRDefault="007F7512" w:rsidP="00CC60B6">
            <w:pPr>
              <w:jc w:val="center"/>
              <w:rPr>
                <w:rFonts w:asciiTheme="minorHAnsi" w:hAnsiTheme="minorHAnsi" w:cstheme="minorHAnsi"/>
              </w:rPr>
            </w:pPr>
            <w:r w:rsidRPr="00D12F96">
              <w:rPr>
                <w:rFonts w:asciiTheme="minorHAnsi" w:hAnsiTheme="minorHAnsi" w:cstheme="minorHAnsi"/>
              </w:rPr>
              <w:t>401</w:t>
            </w:r>
          </w:p>
        </w:tc>
      </w:tr>
    </w:tbl>
    <w:p w:rsidR="007F7512" w:rsidRDefault="007F7512" w:rsidP="007F7512">
      <w:pPr>
        <w:suppressAutoHyphens/>
        <w:autoSpaceDN w:val="0"/>
        <w:spacing w:after="120" w:line="276" w:lineRule="auto"/>
        <w:jc w:val="center"/>
        <w:textAlignment w:val="baseline"/>
        <w:rPr>
          <w:rFonts w:ascii="Calibri" w:eastAsia="Calibri" w:hAnsi="Calibri" w:cs="Times New Roman"/>
          <w:sz w:val="20"/>
          <w:szCs w:val="20"/>
          <w:lang w:eastAsia="hr-HR"/>
        </w:rPr>
      </w:pPr>
      <w:r w:rsidRPr="00D12F96">
        <w:rPr>
          <w:rFonts w:ascii="Calibri" w:eastAsia="Calibri" w:hAnsi="Calibri" w:cs="Times New Roman"/>
          <w:sz w:val="20"/>
          <w:szCs w:val="20"/>
          <w:lang w:eastAsia="hr-HR"/>
        </w:rPr>
        <w:t xml:space="preserve">Izvor: </w:t>
      </w:r>
      <w:r w:rsidRPr="007F7512">
        <w:rPr>
          <w:rFonts w:ascii="Calibri" w:eastAsia="Calibri" w:hAnsi="Calibri" w:cs="Times New Roman"/>
          <w:sz w:val="20"/>
          <w:szCs w:val="20"/>
          <w:lang w:eastAsia="hr-HR"/>
        </w:rPr>
        <w:t>Procjena rizika pravnih osoba koje obavljaju djelatnost korištenjem opasnih tvari za MPM Ludbreg</w:t>
      </w:r>
    </w:p>
    <w:p w:rsidR="007F7512" w:rsidRPr="007F7512" w:rsidRDefault="007F7512" w:rsidP="007F7512">
      <w:pPr>
        <w:keepNext/>
        <w:spacing w:after="0" w:line="276" w:lineRule="auto"/>
        <w:jc w:val="both"/>
        <w:rPr>
          <w:rFonts w:ascii="Calibri" w:eastAsia="Calibri" w:hAnsi="Calibri" w:cs="Arial"/>
          <w:b/>
          <w:bCs/>
          <w:sz w:val="20"/>
          <w:szCs w:val="20"/>
          <w:lang w:eastAsia="zh-CN"/>
        </w:rPr>
      </w:pPr>
      <w:bookmarkStart w:id="579" w:name="_Toc76019423"/>
      <w:bookmarkStart w:id="580" w:name="_Toc89343284"/>
      <w:r w:rsidRPr="007F7512">
        <w:rPr>
          <w:rFonts w:ascii="Calibri" w:eastAsia="Calibri" w:hAnsi="Calibri" w:cs="Arial"/>
          <w:b/>
          <w:bCs/>
          <w:sz w:val="20"/>
          <w:szCs w:val="20"/>
          <w:lang w:eastAsia="zh-CN"/>
        </w:rPr>
        <w:t xml:space="preserve">Tablica </w:t>
      </w:r>
      <w:r w:rsidR="00167748" w:rsidRPr="007F7512">
        <w:rPr>
          <w:rFonts w:ascii="Calibri" w:eastAsia="Calibri" w:hAnsi="Calibri" w:cs="Arial"/>
          <w:b/>
          <w:bCs/>
          <w:sz w:val="20"/>
          <w:szCs w:val="20"/>
          <w:lang w:eastAsia="zh-CN"/>
        </w:rPr>
        <w:fldChar w:fldCharType="begin"/>
      </w:r>
      <w:r w:rsidRPr="007F7512">
        <w:rPr>
          <w:rFonts w:ascii="Calibri" w:eastAsia="Calibri" w:hAnsi="Calibri" w:cs="Arial"/>
          <w:b/>
          <w:bCs/>
          <w:sz w:val="20"/>
          <w:szCs w:val="20"/>
          <w:lang w:eastAsia="zh-CN"/>
        </w:rPr>
        <w:instrText xml:space="preserve"> SEQ Tablica \* ARABIC </w:instrText>
      </w:r>
      <w:r w:rsidR="00167748" w:rsidRPr="007F7512">
        <w:rPr>
          <w:rFonts w:ascii="Calibri" w:eastAsia="Calibri" w:hAnsi="Calibri" w:cs="Arial"/>
          <w:b/>
          <w:bCs/>
          <w:sz w:val="20"/>
          <w:szCs w:val="20"/>
          <w:lang w:eastAsia="zh-CN"/>
        </w:rPr>
        <w:fldChar w:fldCharType="separate"/>
      </w:r>
      <w:r w:rsidR="008B0F6E">
        <w:rPr>
          <w:rFonts w:ascii="Calibri" w:eastAsia="Calibri" w:hAnsi="Calibri" w:cs="Arial"/>
          <w:b/>
          <w:bCs/>
          <w:noProof/>
          <w:sz w:val="20"/>
          <w:szCs w:val="20"/>
          <w:lang w:eastAsia="zh-CN"/>
        </w:rPr>
        <w:t>56</w:t>
      </w:r>
      <w:r w:rsidR="00167748" w:rsidRPr="007F7512">
        <w:rPr>
          <w:rFonts w:ascii="Calibri" w:eastAsia="Calibri" w:hAnsi="Calibri" w:cs="Arial"/>
          <w:b/>
          <w:bCs/>
          <w:noProof/>
          <w:sz w:val="20"/>
          <w:szCs w:val="20"/>
          <w:lang w:eastAsia="zh-CN"/>
        </w:rPr>
        <w:fldChar w:fldCharType="end"/>
      </w:r>
      <w:r w:rsidRPr="007F7512">
        <w:rPr>
          <w:rFonts w:ascii="Calibri" w:eastAsia="Calibri" w:hAnsi="Calibri" w:cs="Arial"/>
          <w:b/>
          <w:bCs/>
          <w:sz w:val="20"/>
          <w:szCs w:val="20"/>
          <w:lang w:eastAsia="zh-CN"/>
        </w:rPr>
        <w:t>. Djelovanje različitih snaga udarnih valova na objekte i ljude</w:t>
      </w:r>
      <w:bookmarkEnd w:id="579"/>
      <w:bookmarkEnd w:id="580"/>
    </w:p>
    <w:tbl>
      <w:tblPr>
        <w:tblStyle w:val="Reetkatablice121"/>
        <w:tblW w:w="8784" w:type="dxa"/>
        <w:tblLook w:val="04A0"/>
      </w:tblPr>
      <w:tblGrid>
        <w:gridCol w:w="2404"/>
        <w:gridCol w:w="6380"/>
      </w:tblGrid>
      <w:tr w:rsidR="007F7512" w:rsidRPr="007F7512" w:rsidTr="00CC60B6">
        <w:trPr>
          <w:trHeight w:val="418"/>
        </w:trPr>
        <w:tc>
          <w:tcPr>
            <w:tcW w:w="2404" w:type="dxa"/>
            <w:vAlign w:val="center"/>
          </w:tcPr>
          <w:p w:rsidR="007F7512" w:rsidRPr="007F7512" w:rsidRDefault="007F7512" w:rsidP="007F7512">
            <w:pPr>
              <w:jc w:val="center"/>
              <w:rPr>
                <w:rFonts w:asciiTheme="minorHAnsi" w:hAnsiTheme="minorHAnsi" w:cstheme="minorHAnsi"/>
                <w:b/>
                <w:bCs/>
              </w:rPr>
            </w:pPr>
            <w:r w:rsidRPr="007F7512">
              <w:rPr>
                <w:rFonts w:asciiTheme="minorHAnsi" w:hAnsiTheme="minorHAnsi" w:cstheme="minorHAnsi"/>
                <w:b/>
                <w:bCs/>
              </w:rPr>
              <w:t>TLAK (bar)</w:t>
            </w:r>
          </w:p>
        </w:tc>
        <w:tc>
          <w:tcPr>
            <w:tcW w:w="6380" w:type="dxa"/>
            <w:vAlign w:val="center"/>
          </w:tcPr>
          <w:p w:rsidR="007F7512" w:rsidRPr="007F7512" w:rsidRDefault="007F7512" w:rsidP="007F7512">
            <w:pPr>
              <w:jc w:val="center"/>
              <w:rPr>
                <w:rFonts w:cstheme="minorHAnsi"/>
                <w:b/>
                <w:bCs/>
              </w:rPr>
            </w:pPr>
            <w:r w:rsidRPr="007F7512">
              <w:rPr>
                <w:rFonts w:cstheme="minorHAnsi"/>
                <w:b/>
                <w:bCs/>
              </w:rPr>
              <w:t xml:space="preserve">DJELOVANJE EKSPLOZIJE – NADTLAKA </w:t>
            </w:r>
          </w:p>
        </w:tc>
      </w:tr>
      <w:tr w:rsidR="007F7512" w:rsidRPr="007F7512" w:rsidTr="00CC60B6">
        <w:tc>
          <w:tcPr>
            <w:tcW w:w="2404" w:type="dxa"/>
            <w:vAlign w:val="center"/>
          </w:tcPr>
          <w:p w:rsidR="007F7512" w:rsidRPr="007F7512" w:rsidRDefault="007F7512" w:rsidP="007F7512">
            <w:pPr>
              <w:jc w:val="center"/>
              <w:rPr>
                <w:rFonts w:asciiTheme="minorHAnsi" w:hAnsiTheme="minorHAnsi" w:cstheme="minorHAnsi"/>
              </w:rPr>
            </w:pPr>
            <w:r w:rsidRPr="007F7512">
              <w:rPr>
                <w:rFonts w:asciiTheme="minorHAnsi" w:hAnsiTheme="minorHAnsi" w:cstheme="minorHAnsi"/>
              </w:rPr>
              <w:t>0,07</w:t>
            </w:r>
          </w:p>
        </w:tc>
        <w:tc>
          <w:tcPr>
            <w:tcW w:w="6380" w:type="dxa"/>
            <w:vAlign w:val="center"/>
          </w:tcPr>
          <w:p w:rsidR="007F7512" w:rsidRPr="007F7512" w:rsidRDefault="007F7512" w:rsidP="007F7512">
            <w:pPr>
              <w:rPr>
                <w:rFonts w:cstheme="minorHAnsi"/>
              </w:rPr>
            </w:pPr>
            <w:r w:rsidRPr="007F7512">
              <w:rPr>
                <w:rFonts w:cstheme="minorHAnsi"/>
              </w:rPr>
              <w:t>razbijanje prozorskih stakala i lagane ozljede od letećih predmeta</w:t>
            </w:r>
          </w:p>
        </w:tc>
      </w:tr>
      <w:tr w:rsidR="007F7512" w:rsidRPr="007F7512" w:rsidTr="00CC60B6">
        <w:tc>
          <w:tcPr>
            <w:tcW w:w="2404" w:type="dxa"/>
            <w:vAlign w:val="center"/>
          </w:tcPr>
          <w:p w:rsidR="007F7512" w:rsidRPr="007F7512" w:rsidRDefault="007F7512" w:rsidP="007F7512">
            <w:pPr>
              <w:jc w:val="center"/>
              <w:rPr>
                <w:rFonts w:asciiTheme="minorHAnsi" w:hAnsiTheme="minorHAnsi" w:cstheme="minorHAnsi"/>
              </w:rPr>
            </w:pPr>
            <w:r w:rsidRPr="007F7512">
              <w:rPr>
                <w:rFonts w:asciiTheme="minorHAnsi" w:hAnsiTheme="minorHAnsi" w:cstheme="minorHAnsi"/>
              </w:rPr>
              <w:t>0,14</w:t>
            </w:r>
          </w:p>
        </w:tc>
        <w:tc>
          <w:tcPr>
            <w:tcW w:w="6380" w:type="dxa"/>
            <w:vAlign w:val="center"/>
          </w:tcPr>
          <w:p w:rsidR="007F7512" w:rsidRPr="007F7512" w:rsidRDefault="007F7512" w:rsidP="007F7512">
            <w:pPr>
              <w:rPr>
                <w:rFonts w:cstheme="minorHAnsi"/>
              </w:rPr>
            </w:pPr>
            <w:r w:rsidRPr="007F7512">
              <w:rPr>
                <w:rFonts w:cstheme="minorHAnsi"/>
              </w:rPr>
              <w:t>umjereno oštećenje kuća (izlijetanje prozora i vrata i teška oštećenja krovova) i ozljede od letećeg stakla i ruševina</w:t>
            </w:r>
          </w:p>
        </w:tc>
      </w:tr>
      <w:tr w:rsidR="007F7512" w:rsidRPr="007F7512" w:rsidTr="00CC60B6">
        <w:tc>
          <w:tcPr>
            <w:tcW w:w="2404" w:type="dxa"/>
            <w:vAlign w:val="center"/>
          </w:tcPr>
          <w:p w:rsidR="007F7512" w:rsidRPr="007F7512" w:rsidRDefault="007F7512" w:rsidP="007F7512">
            <w:pPr>
              <w:jc w:val="center"/>
              <w:rPr>
                <w:rFonts w:cstheme="minorHAnsi"/>
              </w:rPr>
            </w:pPr>
            <w:r w:rsidRPr="007F7512">
              <w:rPr>
                <w:rFonts w:cstheme="minorHAnsi"/>
              </w:rPr>
              <w:t>0,30</w:t>
            </w:r>
          </w:p>
        </w:tc>
        <w:tc>
          <w:tcPr>
            <w:tcW w:w="6380" w:type="dxa"/>
            <w:vAlign w:val="center"/>
          </w:tcPr>
          <w:p w:rsidR="007F7512" w:rsidRPr="007F7512" w:rsidRDefault="007F7512" w:rsidP="007F7512">
            <w:pPr>
              <w:rPr>
                <w:rFonts w:cstheme="minorHAnsi"/>
              </w:rPr>
            </w:pPr>
            <w:r w:rsidRPr="007F7512">
              <w:rPr>
                <w:rFonts w:cstheme="minorHAnsi"/>
              </w:rPr>
              <w:t>rušenje većine građevina i sigurne ozljede uz dosta smrtnih slučajeva</w:t>
            </w:r>
          </w:p>
        </w:tc>
      </w:tr>
      <w:tr w:rsidR="007F7512" w:rsidRPr="007F7512" w:rsidTr="00CC60B6">
        <w:tc>
          <w:tcPr>
            <w:tcW w:w="2404" w:type="dxa"/>
            <w:vAlign w:val="center"/>
          </w:tcPr>
          <w:p w:rsidR="007F7512" w:rsidRPr="007F7512" w:rsidRDefault="007F7512" w:rsidP="007F7512">
            <w:pPr>
              <w:jc w:val="center"/>
              <w:rPr>
                <w:rFonts w:asciiTheme="minorHAnsi" w:hAnsiTheme="minorHAnsi" w:cstheme="minorHAnsi"/>
              </w:rPr>
            </w:pPr>
            <w:r w:rsidRPr="007F7512">
              <w:rPr>
                <w:rFonts w:asciiTheme="minorHAnsi" w:hAnsiTheme="minorHAnsi" w:cstheme="minorHAnsi"/>
              </w:rPr>
              <w:t>0,60</w:t>
            </w:r>
          </w:p>
        </w:tc>
        <w:tc>
          <w:tcPr>
            <w:tcW w:w="6380" w:type="dxa"/>
            <w:vAlign w:val="center"/>
          </w:tcPr>
          <w:p w:rsidR="007F7512" w:rsidRPr="007F7512" w:rsidRDefault="007F7512" w:rsidP="007F7512">
            <w:pPr>
              <w:rPr>
                <w:rFonts w:cstheme="minorHAnsi"/>
              </w:rPr>
            </w:pPr>
            <w:r w:rsidRPr="007F7512">
              <w:rPr>
                <w:rFonts w:cstheme="minorHAnsi"/>
              </w:rPr>
              <w:t>rušenje armiranobetonskih zgrada ili teško oštećenje i većina ljudi je</w:t>
            </w:r>
          </w:p>
          <w:p w:rsidR="007F7512" w:rsidRPr="007F7512" w:rsidRDefault="007F7512" w:rsidP="007F7512">
            <w:pPr>
              <w:rPr>
                <w:rFonts w:cstheme="minorHAnsi"/>
              </w:rPr>
            </w:pPr>
            <w:r w:rsidRPr="007F7512">
              <w:rPr>
                <w:rFonts w:cstheme="minorHAnsi"/>
              </w:rPr>
              <w:t>smrtno stradala</w:t>
            </w:r>
          </w:p>
        </w:tc>
      </w:tr>
    </w:tbl>
    <w:p w:rsidR="007F7512" w:rsidRDefault="007F7512" w:rsidP="007F7512">
      <w:pPr>
        <w:suppressAutoHyphens/>
        <w:autoSpaceDN w:val="0"/>
        <w:spacing w:after="120" w:line="276" w:lineRule="auto"/>
        <w:jc w:val="center"/>
        <w:textAlignment w:val="baseline"/>
        <w:rPr>
          <w:rFonts w:ascii="Calibri" w:eastAsia="Calibri" w:hAnsi="Calibri" w:cs="Times New Roman"/>
          <w:sz w:val="20"/>
          <w:szCs w:val="20"/>
          <w:lang w:eastAsia="hr-HR"/>
        </w:rPr>
      </w:pPr>
      <w:r w:rsidRPr="007F7512">
        <w:rPr>
          <w:rFonts w:ascii="Calibri" w:eastAsia="Calibri" w:hAnsi="Calibri" w:cs="Times New Roman"/>
          <w:sz w:val="20"/>
          <w:szCs w:val="20"/>
          <w:lang w:eastAsia="hr-HR"/>
        </w:rPr>
        <w:t>Izvor: Procjena rizika pravnih osoba koje obavljaju djelatnost korištenjem opasnih tvari za MPM Ludbreg</w:t>
      </w:r>
    </w:p>
    <w:p w:rsidR="00401A15" w:rsidRDefault="00401A15" w:rsidP="00401A15">
      <w:pPr>
        <w:pStyle w:val="Odlomakpopisa"/>
      </w:pPr>
      <w:r>
        <w:t>U zoni udarnog vala od 0,03 bara nalaze se obiteljske kuće u ulicama Koprivnička, Frana Galovića, Sajmišna, tvrtka Elmag d.o.o., DVD Ludbreg i PP Ludbreg.</w:t>
      </w:r>
    </w:p>
    <w:p w:rsidR="00401A15" w:rsidRPr="007F7512" w:rsidRDefault="00401A15" w:rsidP="00401A15">
      <w:pPr>
        <w:pStyle w:val="Odlomakpopisa"/>
        <w:rPr>
          <w:sz w:val="20"/>
          <w:szCs w:val="20"/>
          <w:lang w:eastAsia="hr-HR"/>
        </w:rPr>
      </w:pPr>
      <w:r>
        <w:t>U zoni udarnog vala od 0,07 bara nalaze se obiteljske kuće u ulicama Koprivnička, Frana Galovića, Sajmišna</w:t>
      </w:r>
      <w:r w:rsidR="00543CE1">
        <w:t xml:space="preserve"> i </w:t>
      </w:r>
      <w:r>
        <w:t xml:space="preserve">tvrtka </w:t>
      </w:r>
      <w:r w:rsidR="00543CE1">
        <w:t xml:space="preserve">Agro Altera </w:t>
      </w:r>
      <w:r>
        <w:t>d.o.o.</w:t>
      </w:r>
    </w:p>
    <w:p w:rsidR="00401A15" w:rsidRDefault="00543CE1" w:rsidP="00401A15">
      <w:pPr>
        <w:pStyle w:val="Odlomakpopisa"/>
      </w:pPr>
      <w:r>
        <w:t xml:space="preserve">U zoni udarnog vala od 0,14 bara nalaze se obiteljske kuće u ulicama Koprivnička i Frana Galovića, ugostiteljski object, prodajni </w:t>
      </w:r>
      <w:r w:rsidR="000F5E2C">
        <w:t xml:space="preserve">centar </w:t>
      </w:r>
      <w:r>
        <w:t xml:space="preserve">Comet d.o.o. i mljekara “Bohnec”. </w:t>
      </w:r>
    </w:p>
    <w:p w:rsidR="00543CE1" w:rsidRDefault="00543CE1" w:rsidP="00543CE1">
      <w:pPr>
        <w:pStyle w:val="Odlomakpopisa"/>
      </w:pPr>
      <w:r>
        <w:t>U zoni udarnog vala od 0,30 bara nalaze se obiteljske kuće u Koprivničkoj ulici.</w:t>
      </w:r>
    </w:p>
    <w:p w:rsidR="00543CE1" w:rsidRDefault="00543CE1" w:rsidP="00543CE1">
      <w:pPr>
        <w:pStyle w:val="Odlomakpopisa"/>
      </w:pPr>
      <w:r>
        <w:t xml:space="preserve">U zoni udarnog vala od 0,60 bara nalazi se Srednja škola. </w:t>
      </w:r>
    </w:p>
    <w:p w:rsidR="00543CE1" w:rsidRPr="007F7512" w:rsidRDefault="00543CE1" w:rsidP="00401A15">
      <w:pPr>
        <w:pStyle w:val="Odlomakpopisa"/>
        <w:rPr>
          <w:sz w:val="20"/>
          <w:szCs w:val="20"/>
          <w:lang w:eastAsia="hr-HR"/>
        </w:rPr>
      </w:pPr>
    </w:p>
    <w:p w:rsidR="00543CE1" w:rsidRDefault="007F7512" w:rsidP="00543CE1">
      <w:pPr>
        <w:keepNext/>
        <w:suppressAutoHyphens/>
        <w:autoSpaceDN w:val="0"/>
        <w:spacing w:after="0" w:line="276" w:lineRule="auto"/>
        <w:jc w:val="center"/>
        <w:textAlignment w:val="baseline"/>
      </w:pPr>
      <w:r w:rsidRPr="007F7512">
        <w:rPr>
          <w:rFonts w:ascii="Calibri" w:eastAsia="Calibri" w:hAnsi="Calibri" w:cs="Times New Roman"/>
          <w:noProof/>
          <w:sz w:val="20"/>
          <w:szCs w:val="20"/>
          <w:lang w:eastAsia="hr-HR"/>
        </w:rPr>
        <w:lastRenderedPageBreak/>
        <w:drawing>
          <wp:inline distT="0" distB="0" distL="0" distR="0">
            <wp:extent cx="5579745" cy="4854575"/>
            <wp:effectExtent l="0" t="0" r="1905" b="3175"/>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4854575"/>
                    </a:xfrm>
                    <a:prstGeom prst="rect">
                      <a:avLst/>
                    </a:prstGeom>
                    <a:noFill/>
                    <a:ln>
                      <a:noFill/>
                    </a:ln>
                  </pic:spPr>
                </pic:pic>
              </a:graphicData>
            </a:graphic>
          </wp:inline>
        </w:drawing>
      </w:r>
    </w:p>
    <w:p w:rsidR="007F7512" w:rsidRDefault="00543CE1" w:rsidP="00C27C06">
      <w:pPr>
        <w:pStyle w:val="Opisslike"/>
        <w:spacing w:line="276" w:lineRule="auto"/>
        <w:jc w:val="center"/>
        <w:rPr>
          <w:rFonts w:cs="Times New Roman"/>
          <w:lang w:eastAsia="hr-HR"/>
        </w:rPr>
      </w:pPr>
      <w:bookmarkStart w:id="581" w:name="_Toc89343318"/>
      <w:r>
        <w:t xml:space="preserve">Slika </w:t>
      </w:r>
      <w:r w:rsidR="00167748">
        <w:fldChar w:fldCharType="begin"/>
      </w:r>
      <w:r>
        <w:instrText xml:space="preserve"> SEQ Slika \* ARABIC </w:instrText>
      </w:r>
      <w:r w:rsidR="00167748">
        <w:fldChar w:fldCharType="separate"/>
      </w:r>
      <w:r w:rsidR="008B0F6E">
        <w:rPr>
          <w:noProof/>
        </w:rPr>
        <w:t>11</w:t>
      </w:r>
      <w:r w:rsidR="00167748">
        <w:fldChar w:fldCharType="end"/>
      </w:r>
      <w:r>
        <w:t xml:space="preserve">. </w:t>
      </w:r>
      <w:r w:rsidR="00C27C06">
        <w:t>Zone ugroženosti uslijed potpune degradacija spremnika AC i istjecanje ukupne količine goriva na lokaciji MPM Ludbreg</w:t>
      </w:r>
      <w:bookmarkEnd w:id="581"/>
    </w:p>
    <w:p w:rsidR="007F7512" w:rsidRPr="007F7512" w:rsidRDefault="007F7512" w:rsidP="007F7512">
      <w:pPr>
        <w:suppressAutoHyphens/>
        <w:autoSpaceDN w:val="0"/>
        <w:spacing w:after="120" w:line="276" w:lineRule="auto"/>
        <w:jc w:val="center"/>
        <w:textAlignment w:val="baseline"/>
        <w:rPr>
          <w:rFonts w:ascii="Calibri" w:eastAsia="Calibri" w:hAnsi="Calibri" w:cs="Times New Roman"/>
          <w:sz w:val="20"/>
          <w:szCs w:val="20"/>
          <w:lang w:eastAsia="hr-HR"/>
        </w:rPr>
      </w:pPr>
      <w:r w:rsidRPr="007F7512">
        <w:rPr>
          <w:rFonts w:ascii="Calibri" w:eastAsia="Calibri" w:hAnsi="Calibri" w:cs="Times New Roman"/>
          <w:sz w:val="20"/>
          <w:szCs w:val="20"/>
          <w:lang w:eastAsia="hr-HR"/>
        </w:rPr>
        <w:t>Izvor: Procjena rizika pravnih osoba koje obavljaju djelatnost korištenjem opasnih tvari za MPM Ludbreg</w:t>
      </w:r>
    </w:p>
    <w:p w:rsidR="00B146CE" w:rsidRDefault="00B146CE" w:rsidP="00B146CE">
      <w:pPr>
        <w:pStyle w:val="Naslov5"/>
      </w:pPr>
      <w:bookmarkStart w:id="582" w:name="_Toc89343168"/>
      <w:r>
        <w:t>Posljedice na život i zdravlje ljudi</w:t>
      </w:r>
      <w:bookmarkEnd w:id="582"/>
    </w:p>
    <w:p w:rsidR="00DF5EBF" w:rsidRPr="00DF5EBF" w:rsidRDefault="00DF5EBF" w:rsidP="00DF5EBF">
      <w:pPr>
        <w:spacing w:after="120" w:line="276" w:lineRule="auto"/>
        <w:jc w:val="both"/>
        <w:rPr>
          <w:sz w:val="24"/>
          <w:szCs w:val="24"/>
        </w:rPr>
      </w:pPr>
      <w:r w:rsidRPr="00DF5EBF">
        <w:rPr>
          <w:sz w:val="24"/>
          <w:szCs w:val="24"/>
        </w:rPr>
        <w:t xml:space="preserve">Procjena posljedica na život i zdravlje ljudi računa se prema sljedećoj formuli : </w:t>
      </w:r>
    </w:p>
    <w:p w:rsidR="00DF5EBF" w:rsidRPr="00DF5EBF" w:rsidRDefault="00DF5EBF" w:rsidP="00DF5EBF">
      <w:pPr>
        <w:spacing w:after="120" w:line="276" w:lineRule="auto"/>
        <w:jc w:val="center"/>
        <w:rPr>
          <w:sz w:val="24"/>
          <w:szCs w:val="24"/>
        </w:rPr>
      </w:pPr>
      <w:r w:rsidRPr="00DF5EBF">
        <w:rPr>
          <w:sz w:val="24"/>
          <w:szCs w:val="24"/>
        </w:rPr>
        <w:t>Cdt = P • ä • fp • fu</w:t>
      </w:r>
    </w:p>
    <w:p w:rsidR="00DF5EBF" w:rsidRPr="00DF5EBF" w:rsidRDefault="00DF5EBF" w:rsidP="00DF5EBF">
      <w:pPr>
        <w:spacing w:after="120" w:line="276" w:lineRule="auto"/>
        <w:jc w:val="both"/>
        <w:rPr>
          <w:sz w:val="24"/>
          <w:szCs w:val="24"/>
        </w:rPr>
      </w:pPr>
      <w:r w:rsidRPr="00DF5EBF">
        <w:rPr>
          <w:sz w:val="24"/>
          <w:szCs w:val="24"/>
        </w:rPr>
        <w:t xml:space="preserve">gdje je : </w:t>
      </w:r>
    </w:p>
    <w:p w:rsidR="00DF5EBF" w:rsidRPr="00DF5EBF" w:rsidRDefault="00DF5EBF" w:rsidP="00DF5EBF">
      <w:pPr>
        <w:spacing w:after="0" w:line="276" w:lineRule="auto"/>
        <w:jc w:val="both"/>
        <w:rPr>
          <w:sz w:val="24"/>
          <w:szCs w:val="24"/>
        </w:rPr>
      </w:pPr>
      <w:r w:rsidRPr="00DF5EBF">
        <w:rPr>
          <w:sz w:val="24"/>
          <w:szCs w:val="24"/>
        </w:rPr>
        <w:t xml:space="preserve">Cdt </w:t>
      </w:r>
      <w:r>
        <w:rPr>
          <w:sz w:val="24"/>
          <w:szCs w:val="24"/>
        </w:rPr>
        <w:t>–</w:t>
      </w:r>
      <w:r w:rsidRPr="00DF5EBF">
        <w:rPr>
          <w:sz w:val="24"/>
          <w:szCs w:val="24"/>
        </w:rPr>
        <w:t xml:space="preserve"> broj</w:t>
      </w:r>
      <w:r>
        <w:rPr>
          <w:sz w:val="24"/>
          <w:szCs w:val="24"/>
        </w:rPr>
        <w:t xml:space="preserve"> </w:t>
      </w:r>
      <w:r w:rsidRPr="00DF5EBF">
        <w:rPr>
          <w:sz w:val="24"/>
          <w:szCs w:val="24"/>
        </w:rPr>
        <w:t>smrtnih slučajeva</w:t>
      </w:r>
      <w:r w:rsidR="00531EB2">
        <w:rPr>
          <w:sz w:val="24"/>
          <w:szCs w:val="24"/>
        </w:rPr>
        <w:t xml:space="preserve"> </w:t>
      </w:r>
      <w:r w:rsidR="00531EB2" w:rsidRPr="00531EB2">
        <w:rPr>
          <w:sz w:val="24"/>
          <w:szCs w:val="24"/>
        </w:rPr>
        <w:t>(za worst-case slučaj: 0,55 bara)</w:t>
      </w:r>
    </w:p>
    <w:p w:rsidR="00DF5EBF" w:rsidRPr="00DF5EBF" w:rsidRDefault="00DF5EBF" w:rsidP="00DF5EBF">
      <w:pPr>
        <w:spacing w:after="0" w:line="276" w:lineRule="auto"/>
        <w:jc w:val="both"/>
        <w:rPr>
          <w:sz w:val="24"/>
          <w:szCs w:val="24"/>
        </w:rPr>
      </w:pPr>
      <w:r w:rsidRPr="00DF5EBF">
        <w:rPr>
          <w:sz w:val="24"/>
          <w:szCs w:val="24"/>
        </w:rPr>
        <w:t xml:space="preserve">P </w:t>
      </w:r>
      <w:r>
        <w:rPr>
          <w:sz w:val="24"/>
          <w:szCs w:val="24"/>
        </w:rPr>
        <w:t>–</w:t>
      </w:r>
      <w:r w:rsidRPr="00DF5EBF">
        <w:rPr>
          <w:sz w:val="24"/>
          <w:szCs w:val="24"/>
        </w:rPr>
        <w:t xml:space="preserve"> površina</w:t>
      </w:r>
      <w:r>
        <w:rPr>
          <w:sz w:val="24"/>
          <w:szCs w:val="24"/>
        </w:rPr>
        <w:t xml:space="preserve"> </w:t>
      </w:r>
      <w:r w:rsidRPr="00DF5EBF">
        <w:rPr>
          <w:sz w:val="24"/>
          <w:szCs w:val="24"/>
        </w:rPr>
        <w:t>pogođenog područja (hektari, 1ha=10000 m</w:t>
      </w:r>
      <w:r w:rsidRPr="00DF5EBF">
        <w:rPr>
          <w:sz w:val="24"/>
          <w:szCs w:val="24"/>
          <w:vertAlign w:val="superscript"/>
        </w:rPr>
        <w:t>2</w:t>
      </w:r>
      <w:r w:rsidRPr="00DF5EBF">
        <w:rPr>
          <w:sz w:val="24"/>
          <w:szCs w:val="24"/>
        </w:rPr>
        <w:t xml:space="preserve">)  </w:t>
      </w:r>
    </w:p>
    <w:p w:rsidR="00DF5EBF" w:rsidRPr="00DF5EBF" w:rsidRDefault="00DF5EBF" w:rsidP="00DF5EBF">
      <w:pPr>
        <w:spacing w:after="0" w:line="276" w:lineRule="auto"/>
        <w:jc w:val="both"/>
        <w:rPr>
          <w:sz w:val="24"/>
          <w:szCs w:val="24"/>
        </w:rPr>
      </w:pPr>
      <w:r w:rsidRPr="00DF5EBF">
        <w:rPr>
          <w:sz w:val="24"/>
          <w:szCs w:val="24"/>
        </w:rPr>
        <w:t xml:space="preserve">ä </w:t>
      </w:r>
      <w:r>
        <w:rPr>
          <w:sz w:val="24"/>
          <w:szCs w:val="24"/>
        </w:rPr>
        <w:t>–</w:t>
      </w:r>
      <w:r w:rsidRPr="00DF5EBF">
        <w:rPr>
          <w:sz w:val="24"/>
          <w:szCs w:val="24"/>
        </w:rPr>
        <w:t xml:space="preserve"> gustoća</w:t>
      </w:r>
      <w:r>
        <w:rPr>
          <w:sz w:val="24"/>
          <w:szCs w:val="24"/>
        </w:rPr>
        <w:t xml:space="preserve"> </w:t>
      </w:r>
      <w:r w:rsidRPr="00DF5EBF">
        <w:rPr>
          <w:sz w:val="24"/>
          <w:szCs w:val="24"/>
        </w:rPr>
        <w:t xml:space="preserve">naseljenosti / broj prisutnih osoba na pogođenom području (osoba/ha)   </w:t>
      </w:r>
    </w:p>
    <w:p w:rsidR="00DF5EBF" w:rsidRPr="00DF5EBF" w:rsidRDefault="00DF5EBF" w:rsidP="00DF5EBF">
      <w:pPr>
        <w:spacing w:after="0" w:line="276" w:lineRule="auto"/>
        <w:jc w:val="both"/>
        <w:rPr>
          <w:sz w:val="24"/>
          <w:szCs w:val="24"/>
        </w:rPr>
      </w:pPr>
      <w:r w:rsidRPr="00DF5EBF">
        <w:rPr>
          <w:sz w:val="24"/>
          <w:szCs w:val="24"/>
        </w:rPr>
        <w:t xml:space="preserve">fp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područja rasprostranjenosti  stanovništva </w:t>
      </w:r>
    </w:p>
    <w:p w:rsidR="00DF5EBF" w:rsidRPr="00DF5EBF" w:rsidRDefault="00DF5EBF" w:rsidP="00DF5EBF">
      <w:pPr>
        <w:spacing w:after="120" w:line="276" w:lineRule="auto"/>
        <w:jc w:val="both"/>
        <w:rPr>
          <w:sz w:val="24"/>
          <w:szCs w:val="24"/>
        </w:rPr>
      </w:pPr>
      <w:r w:rsidRPr="00DF5EBF">
        <w:rPr>
          <w:sz w:val="24"/>
          <w:szCs w:val="24"/>
        </w:rPr>
        <w:t xml:space="preserve">fu </w:t>
      </w:r>
      <w:r>
        <w:rPr>
          <w:sz w:val="24"/>
          <w:szCs w:val="24"/>
        </w:rPr>
        <w:t>–</w:t>
      </w:r>
      <w:r w:rsidRPr="00DF5EBF">
        <w:rPr>
          <w:sz w:val="24"/>
          <w:szCs w:val="24"/>
        </w:rPr>
        <w:t xml:space="preserve"> korekcijski</w:t>
      </w:r>
      <w:r>
        <w:rPr>
          <w:sz w:val="24"/>
          <w:szCs w:val="24"/>
        </w:rPr>
        <w:t xml:space="preserve"> </w:t>
      </w:r>
      <w:r w:rsidRPr="00DF5EBF">
        <w:rPr>
          <w:sz w:val="24"/>
          <w:szCs w:val="24"/>
        </w:rPr>
        <w:t xml:space="preserve">faktor ublažavajućih učinaka </w:t>
      </w:r>
    </w:p>
    <w:p w:rsidR="00DF5EBF" w:rsidRPr="00DF5EBF" w:rsidRDefault="00DF5EBF" w:rsidP="0048490B">
      <w:pPr>
        <w:autoSpaceDE w:val="0"/>
        <w:autoSpaceDN w:val="0"/>
        <w:adjustRightInd w:val="0"/>
        <w:spacing w:after="120" w:line="276" w:lineRule="auto"/>
        <w:jc w:val="both"/>
        <w:rPr>
          <w:rFonts w:ascii="Calibri" w:eastAsia="Calibri" w:hAnsi="Calibri" w:cs="Arial"/>
          <w:color w:val="000000"/>
          <w:sz w:val="24"/>
          <w:szCs w:val="24"/>
          <w:lang w:eastAsia="hr-HR"/>
        </w:rPr>
      </w:pPr>
      <w:r w:rsidRPr="00DF5EBF">
        <w:rPr>
          <w:rFonts w:ascii="Calibri" w:eastAsia="Calibri" w:hAnsi="Calibri" w:cs="Arial"/>
          <w:color w:val="000000"/>
          <w:sz w:val="24"/>
          <w:szCs w:val="24"/>
          <w:lang w:eastAsia="hr-HR"/>
        </w:rPr>
        <w:t>Prema tablici IV(a).</w:t>
      </w:r>
      <w:r w:rsidR="0048490B">
        <w:rPr>
          <w:rFonts w:ascii="Calibri" w:eastAsia="Calibri" w:hAnsi="Calibri" w:cs="Arial"/>
          <w:color w:val="000000"/>
          <w:sz w:val="24"/>
          <w:szCs w:val="24"/>
          <w:lang w:eastAsia="hr-HR"/>
        </w:rPr>
        <w:t xml:space="preserve"> </w:t>
      </w:r>
      <w:r w:rsidR="0048490B" w:rsidRPr="0048490B">
        <w:rPr>
          <w:rFonts w:ascii="Calibri" w:eastAsia="Calibri" w:hAnsi="Calibri" w:cs="Arial"/>
          <w:color w:val="000000"/>
          <w:sz w:val="24"/>
          <w:szCs w:val="24"/>
          <w:lang w:eastAsia="hr-HR"/>
        </w:rPr>
        <w:t>Priručnik</w:t>
      </w:r>
      <w:r w:rsidR="0048490B">
        <w:rPr>
          <w:rFonts w:ascii="Calibri" w:eastAsia="Calibri" w:hAnsi="Calibri" w:cs="Arial"/>
          <w:color w:val="000000"/>
          <w:sz w:val="24"/>
          <w:szCs w:val="24"/>
          <w:lang w:eastAsia="hr-HR"/>
        </w:rPr>
        <w:t>a</w:t>
      </w:r>
      <w:r w:rsidR="0048490B" w:rsidRPr="0048490B">
        <w:rPr>
          <w:rFonts w:ascii="Calibri" w:eastAsia="Calibri" w:hAnsi="Calibri" w:cs="Arial"/>
          <w:color w:val="000000"/>
          <w:sz w:val="24"/>
          <w:szCs w:val="24"/>
          <w:lang w:eastAsia="hr-HR"/>
        </w:rPr>
        <w:t xml:space="preserve"> za razvrstavanje i utvrđivanje prioriteta među</w:t>
      </w:r>
      <w:r w:rsidR="0048490B">
        <w:rPr>
          <w:rFonts w:ascii="Calibri" w:eastAsia="Calibri" w:hAnsi="Calibri" w:cs="Arial"/>
          <w:color w:val="000000"/>
          <w:sz w:val="24"/>
          <w:szCs w:val="24"/>
          <w:lang w:eastAsia="hr-HR"/>
        </w:rPr>
        <w:t xml:space="preserve"> </w:t>
      </w:r>
      <w:r w:rsidR="0048490B" w:rsidRPr="0048490B">
        <w:rPr>
          <w:rFonts w:ascii="Calibri" w:eastAsia="Calibri" w:hAnsi="Calibri" w:cs="Arial"/>
          <w:color w:val="000000"/>
          <w:sz w:val="24"/>
          <w:szCs w:val="24"/>
          <w:lang w:eastAsia="hr-HR"/>
        </w:rPr>
        <w:t>rizicima izazvanim velikim nesrećama u procesnoj i srodnim industrijama“ (IAEATECDOC-</w:t>
      </w:r>
      <w:r w:rsidR="0048490B">
        <w:rPr>
          <w:rFonts w:ascii="Calibri" w:eastAsia="Calibri" w:hAnsi="Calibri" w:cs="Arial"/>
          <w:color w:val="000000"/>
          <w:sz w:val="24"/>
          <w:szCs w:val="24"/>
          <w:lang w:eastAsia="hr-HR"/>
        </w:rPr>
        <w:t xml:space="preserve"> </w:t>
      </w:r>
      <w:r w:rsidR="0048490B" w:rsidRPr="0048490B">
        <w:rPr>
          <w:rFonts w:ascii="Calibri" w:eastAsia="Calibri" w:hAnsi="Calibri" w:cs="Arial"/>
          <w:color w:val="000000"/>
          <w:sz w:val="24"/>
          <w:szCs w:val="24"/>
          <w:lang w:eastAsia="hr-HR"/>
        </w:rPr>
        <w:t>727)</w:t>
      </w:r>
      <w:r w:rsidRPr="00DF5EBF">
        <w:rPr>
          <w:rFonts w:ascii="Calibri" w:eastAsia="Calibri" w:hAnsi="Calibri" w:cs="Arial"/>
          <w:color w:val="000000"/>
          <w:sz w:val="24"/>
          <w:szCs w:val="24"/>
          <w:lang w:eastAsia="hr-HR"/>
        </w:rPr>
        <w:t xml:space="preserve">, </w:t>
      </w:r>
      <w:r w:rsidR="00531EB2">
        <w:rPr>
          <w:rFonts w:ascii="Calibri" w:eastAsia="Calibri" w:hAnsi="Calibri" w:cs="Arial"/>
          <w:color w:val="000000"/>
          <w:sz w:val="24"/>
          <w:szCs w:val="24"/>
          <w:lang w:eastAsia="hr-HR"/>
        </w:rPr>
        <w:t xml:space="preserve">MPM Ludbreg </w:t>
      </w:r>
      <w:r w:rsidRPr="00DF5EBF">
        <w:rPr>
          <w:rFonts w:ascii="Calibri" w:eastAsia="Calibri" w:hAnsi="Calibri" w:cs="Arial"/>
          <w:color w:val="000000"/>
          <w:sz w:val="24"/>
          <w:szCs w:val="24"/>
          <w:lang w:eastAsia="hr-HR"/>
        </w:rPr>
        <w:t xml:space="preserve">ulazi u </w:t>
      </w:r>
      <w:r w:rsidR="00531EB2">
        <w:rPr>
          <w:rFonts w:ascii="Calibri" w:eastAsia="Calibri" w:hAnsi="Calibri" w:cs="Arial"/>
          <w:color w:val="000000"/>
          <w:sz w:val="24"/>
          <w:szCs w:val="24"/>
          <w:lang w:eastAsia="hr-HR"/>
        </w:rPr>
        <w:t xml:space="preserve">D </w:t>
      </w:r>
      <w:r w:rsidRPr="00DF5EBF">
        <w:rPr>
          <w:rFonts w:ascii="Calibri" w:eastAsia="Calibri" w:hAnsi="Calibri" w:cs="Arial"/>
          <w:color w:val="000000"/>
          <w:sz w:val="24"/>
          <w:szCs w:val="24"/>
          <w:lang w:eastAsia="hr-HR"/>
        </w:rPr>
        <w:t>I kategoriju:</w:t>
      </w:r>
    </w:p>
    <w:p w:rsidR="00DF5EBF" w:rsidRPr="00DF5EBF" w:rsidRDefault="00DF5EBF" w:rsidP="00DF5EBF">
      <w:pPr>
        <w:spacing w:after="0" w:line="276" w:lineRule="auto"/>
        <w:jc w:val="both"/>
        <w:rPr>
          <w:sz w:val="24"/>
          <w:szCs w:val="24"/>
        </w:rPr>
      </w:pPr>
      <w:r w:rsidRPr="00DF5EBF">
        <w:rPr>
          <w:sz w:val="24"/>
          <w:szCs w:val="24"/>
        </w:rPr>
        <w:t xml:space="preserve">Kategorije učinka :  </w:t>
      </w:r>
      <w:r w:rsidR="00531EB2">
        <w:rPr>
          <w:sz w:val="24"/>
          <w:szCs w:val="24"/>
        </w:rPr>
        <w:t xml:space="preserve">D </w:t>
      </w:r>
      <w:r w:rsidRPr="00DF5EBF">
        <w:rPr>
          <w:sz w:val="24"/>
          <w:szCs w:val="24"/>
        </w:rPr>
        <w:t xml:space="preserve">I </w:t>
      </w:r>
    </w:p>
    <w:p w:rsidR="00DF5EBF" w:rsidRPr="00DF5EBF" w:rsidRDefault="00DF5EBF" w:rsidP="00DF5EBF">
      <w:pPr>
        <w:spacing w:after="120" w:line="276" w:lineRule="auto"/>
        <w:jc w:val="both"/>
        <w:rPr>
          <w:sz w:val="24"/>
          <w:szCs w:val="24"/>
        </w:rPr>
      </w:pPr>
      <w:r w:rsidRPr="00DF5EBF">
        <w:rPr>
          <w:sz w:val="24"/>
          <w:szCs w:val="24"/>
        </w:rPr>
        <w:lastRenderedPageBreak/>
        <w:t xml:space="preserve">Područje učinka: </w:t>
      </w:r>
      <w:r w:rsidR="00531EB2">
        <w:rPr>
          <w:sz w:val="24"/>
          <w:szCs w:val="24"/>
        </w:rPr>
        <w:t>12</w:t>
      </w:r>
      <w:r w:rsidRPr="00DF5EBF">
        <w:rPr>
          <w:sz w:val="24"/>
          <w:szCs w:val="24"/>
        </w:rPr>
        <w:t xml:space="preserve"> ha </w:t>
      </w:r>
    </w:p>
    <w:p w:rsidR="00DF5EBF" w:rsidRDefault="00DF5EBF" w:rsidP="00DF5EBF">
      <w:pPr>
        <w:spacing w:after="120" w:line="276" w:lineRule="auto"/>
        <w:jc w:val="both"/>
        <w:rPr>
          <w:sz w:val="24"/>
          <w:szCs w:val="24"/>
        </w:rPr>
      </w:pPr>
      <w:r w:rsidRPr="00DF5EBF">
        <w:rPr>
          <w:sz w:val="24"/>
          <w:szCs w:val="24"/>
        </w:rPr>
        <w:t xml:space="preserve">Gustoća naseljenosti (ä) prema utvrđenoj lokaciji iznosi </w:t>
      </w:r>
      <w:r w:rsidR="00531EB2">
        <w:rPr>
          <w:sz w:val="24"/>
          <w:szCs w:val="24"/>
        </w:rPr>
        <w:t>2</w:t>
      </w:r>
      <w:r w:rsidRPr="00DF5EBF">
        <w:rPr>
          <w:sz w:val="24"/>
          <w:szCs w:val="24"/>
        </w:rPr>
        <w:t xml:space="preserve">0 st/ha. </w:t>
      </w:r>
    </w:p>
    <w:p w:rsidR="0048490B" w:rsidRDefault="0048490B" w:rsidP="00DF5EBF">
      <w:pPr>
        <w:spacing w:after="120" w:line="276" w:lineRule="auto"/>
        <w:jc w:val="both"/>
        <w:rPr>
          <w:sz w:val="24"/>
          <w:szCs w:val="24"/>
        </w:rPr>
      </w:pPr>
      <w:r w:rsidRPr="0048490B">
        <w:rPr>
          <w:sz w:val="24"/>
          <w:szCs w:val="24"/>
        </w:rPr>
        <w:t>Korekcijski čimbenik područja fp, može se odrediti iz tablice VII. Priručnika za razvrstavanje i utvrđivanje prioriteta među rizicima izazvanim velikim nesrećama u procesnoj i srodnim industrijama“ (IAEATECDOC- 727)</w:t>
      </w:r>
      <w:r>
        <w:rPr>
          <w:sz w:val="24"/>
          <w:szCs w:val="24"/>
        </w:rPr>
        <w:t xml:space="preserve"> </w:t>
      </w:r>
      <w:r w:rsidRPr="0048490B">
        <w:rPr>
          <w:sz w:val="24"/>
          <w:szCs w:val="24"/>
        </w:rPr>
        <w:t xml:space="preserve">i sukladno samom smještaju benzinske postaje iznosi (uzimajući u obzir kut fά pogođenog sektora za navedenu kategoriju): </w:t>
      </w:r>
      <w:r w:rsidR="00531EB2">
        <w:rPr>
          <w:sz w:val="24"/>
          <w:szCs w:val="24"/>
        </w:rPr>
        <w:t>1,0</w:t>
      </w:r>
      <w:r>
        <w:rPr>
          <w:sz w:val="24"/>
          <w:szCs w:val="24"/>
        </w:rPr>
        <w:t>.</w:t>
      </w:r>
    </w:p>
    <w:p w:rsidR="00DF5EBF" w:rsidRPr="00DF5EBF" w:rsidRDefault="00DF5EBF" w:rsidP="00DF5EBF">
      <w:pPr>
        <w:spacing w:after="120" w:line="276" w:lineRule="auto"/>
        <w:jc w:val="both"/>
        <w:rPr>
          <w:sz w:val="24"/>
          <w:szCs w:val="24"/>
        </w:rPr>
      </w:pPr>
      <w:r w:rsidRPr="00DF5EBF">
        <w:rPr>
          <w:sz w:val="24"/>
          <w:szCs w:val="24"/>
        </w:rPr>
        <w:t>Korekcijski čimbenik ublažavajućih učinaka (fu) ostaje sukladno vrsti tvari</w:t>
      </w:r>
      <w:r w:rsidR="00232D08">
        <w:rPr>
          <w:sz w:val="24"/>
          <w:szCs w:val="24"/>
        </w:rPr>
        <w:t>: 1.</w:t>
      </w:r>
    </w:p>
    <w:p w:rsidR="00DF5EBF" w:rsidRPr="00DF5EBF" w:rsidRDefault="00DF5EBF" w:rsidP="00DF5EBF">
      <w:pPr>
        <w:spacing w:after="120" w:line="276" w:lineRule="auto"/>
        <w:jc w:val="both"/>
        <w:rPr>
          <w:sz w:val="24"/>
          <w:szCs w:val="24"/>
        </w:rPr>
      </w:pPr>
      <w:r w:rsidRPr="00DF5EBF">
        <w:rPr>
          <w:sz w:val="24"/>
          <w:szCs w:val="24"/>
        </w:rPr>
        <w:t xml:space="preserve">Uvrštavanjem vrijednosti u formulu, dobije se: </w:t>
      </w:r>
    </w:p>
    <w:p w:rsidR="00DF5EBF" w:rsidRPr="00DF5EBF" w:rsidRDefault="00DF5EBF" w:rsidP="00232D08">
      <w:pPr>
        <w:spacing w:after="0" w:line="276" w:lineRule="auto"/>
        <w:jc w:val="center"/>
        <w:rPr>
          <w:sz w:val="24"/>
          <w:szCs w:val="24"/>
        </w:rPr>
      </w:pPr>
      <w:r w:rsidRPr="00DF5EBF">
        <w:rPr>
          <w:sz w:val="24"/>
          <w:szCs w:val="24"/>
        </w:rPr>
        <w:t xml:space="preserve">Cdt = </w:t>
      </w:r>
      <w:r w:rsidR="00531EB2">
        <w:rPr>
          <w:sz w:val="24"/>
          <w:szCs w:val="24"/>
        </w:rPr>
        <w:t>12</w:t>
      </w:r>
      <w:r w:rsidRPr="00DF5EBF">
        <w:rPr>
          <w:sz w:val="24"/>
          <w:szCs w:val="24"/>
        </w:rPr>
        <w:t xml:space="preserve"> • </w:t>
      </w:r>
      <w:r w:rsidR="00531EB2">
        <w:rPr>
          <w:sz w:val="24"/>
          <w:szCs w:val="24"/>
        </w:rPr>
        <w:t>2</w:t>
      </w:r>
      <w:r w:rsidRPr="00DF5EBF">
        <w:rPr>
          <w:sz w:val="24"/>
          <w:szCs w:val="24"/>
        </w:rPr>
        <w:t>0 • 0,</w:t>
      </w:r>
      <w:r w:rsidR="00531EB2">
        <w:rPr>
          <w:sz w:val="24"/>
          <w:szCs w:val="24"/>
        </w:rPr>
        <w:t>1</w:t>
      </w:r>
      <w:r w:rsidRPr="00DF5EBF">
        <w:rPr>
          <w:sz w:val="24"/>
          <w:szCs w:val="24"/>
        </w:rPr>
        <w:t xml:space="preserve"> • 1</w:t>
      </w:r>
    </w:p>
    <w:p w:rsidR="00DF5EBF" w:rsidRPr="00DF5EBF" w:rsidRDefault="00DF5EBF" w:rsidP="00232D08">
      <w:pPr>
        <w:spacing w:after="120" w:line="276" w:lineRule="auto"/>
        <w:jc w:val="center"/>
        <w:rPr>
          <w:sz w:val="24"/>
          <w:szCs w:val="24"/>
        </w:rPr>
      </w:pPr>
      <w:r w:rsidRPr="00DF5EBF">
        <w:rPr>
          <w:sz w:val="24"/>
          <w:szCs w:val="24"/>
        </w:rPr>
        <w:t xml:space="preserve">Cdt = </w:t>
      </w:r>
      <w:r w:rsidR="00531EB2">
        <w:rPr>
          <w:sz w:val="24"/>
          <w:szCs w:val="24"/>
        </w:rPr>
        <w:t>24</w:t>
      </w:r>
    </w:p>
    <w:p w:rsidR="00466576" w:rsidRDefault="00466576" w:rsidP="00466576">
      <w:pPr>
        <w:pStyle w:val="Opisslike"/>
        <w:keepNext/>
        <w:spacing w:line="276" w:lineRule="auto"/>
      </w:pPr>
      <w:bookmarkStart w:id="583" w:name="_Toc14434381"/>
      <w:bookmarkStart w:id="584" w:name="_Toc89343285"/>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57</w:t>
      </w:r>
      <w:r w:rsidR="00167748">
        <w:rPr>
          <w:noProof/>
        </w:rPr>
        <w:fldChar w:fldCharType="end"/>
      </w:r>
      <w:r>
        <w:t xml:space="preserve">. </w:t>
      </w:r>
      <w:r w:rsidRPr="00F77A94">
        <w:t xml:space="preserve">Posljedice na život i zdravlje ljudi </w:t>
      </w:r>
      <w:r w:rsidRPr="00F77A94">
        <w:sym w:font="Symbol" w:char="F02D"/>
      </w:r>
      <w:r>
        <w:t xml:space="preserve"> industrijske nesreće</w:t>
      </w:r>
      <w:bookmarkEnd w:id="583"/>
      <w:bookmarkEnd w:id="584"/>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466576" w:rsidRPr="00466576" w:rsidTr="00466576">
        <w:trPr>
          <w:trHeight w:val="317"/>
        </w:trPr>
        <w:tc>
          <w:tcPr>
            <w:tcW w:w="8789" w:type="dxa"/>
            <w:gridSpan w:val="4"/>
            <w:shd w:val="clear" w:color="auto" w:fill="auto"/>
            <w:vAlign w:val="center"/>
          </w:tcPr>
          <w:p w:rsidR="00466576" w:rsidRPr="00466576" w:rsidRDefault="00466576" w:rsidP="00466576">
            <w:pPr>
              <w:spacing w:after="0" w:line="276" w:lineRule="auto"/>
              <w:jc w:val="center"/>
              <w:rPr>
                <w:rFonts w:eastAsia="Calibri" w:cstheme="minorHAnsi"/>
                <w:b/>
                <w:sz w:val="20"/>
                <w:szCs w:val="20"/>
              </w:rPr>
            </w:pPr>
            <w:r w:rsidRPr="00466576">
              <w:rPr>
                <w:rFonts w:eastAsia="Calibri" w:cstheme="minorHAnsi"/>
                <w:b/>
                <w:sz w:val="20"/>
                <w:szCs w:val="20"/>
              </w:rPr>
              <w:t>Život i zdravlje ljudi</w:t>
            </w:r>
          </w:p>
        </w:tc>
      </w:tr>
      <w:tr w:rsidR="00466576" w:rsidRPr="00466576" w:rsidTr="00466576">
        <w:trPr>
          <w:trHeight w:val="394"/>
        </w:trPr>
        <w:tc>
          <w:tcPr>
            <w:tcW w:w="2127"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Kategorija</w:t>
            </w:r>
          </w:p>
        </w:tc>
        <w:tc>
          <w:tcPr>
            <w:tcW w:w="2126"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Posljedice</w:t>
            </w:r>
          </w:p>
        </w:tc>
        <w:tc>
          <w:tcPr>
            <w:tcW w:w="2977"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Kriterij</w:t>
            </w:r>
          </w:p>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-st-</w:t>
            </w:r>
          </w:p>
        </w:tc>
        <w:tc>
          <w:tcPr>
            <w:tcW w:w="1559"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Odabrano</w:t>
            </w:r>
          </w:p>
        </w:tc>
      </w:tr>
      <w:tr w:rsidR="00531EB2" w:rsidRPr="00466576" w:rsidTr="00EF03FC">
        <w:trPr>
          <w:trHeight w:val="197"/>
        </w:trPr>
        <w:tc>
          <w:tcPr>
            <w:tcW w:w="2127"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1</w:t>
            </w:r>
          </w:p>
        </w:tc>
        <w:tc>
          <w:tcPr>
            <w:tcW w:w="2126"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Neznatne</w:t>
            </w:r>
          </w:p>
        </w:tc>
        <w:tc>
          <w:tcPr>
            <w:tcW w:w="2977"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EF03FC">
        <w:trPr>
          <w:trHeight w:val="197"/>
        </w:trPr>
        <w:tc>
          <w:tcPr>
            <w:tcW w:w="2127"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2</w:t>
            </w:r>
          </w:p>
        </w:tc>
        <w:tc>
          <w:tcPr>
            <w:tcW w:w="2126"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Malene</w:t>
            </w:r>
          </w:p>
        </w:tc>
        <w:tc>
          <w:tcPr>
            <w:tcW w:w="2977"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EF03FC">
        <w:trPr>
          <w:trHeight w:val="197"/>
        </w:trPr>
        <w:tc>
          <w:tcPr>
            <w:tcW w:w="2127"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3</w:t>
            </w:r>
          </w:p>
        </w:tc>
        <w:tc>
          <w:tcPr>
            <w:tcW w:w="2126"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Umjerene</w:t>
            </w:r>
          </w:p>
        </w:tc>
        <w:tc>
          <w:tcPr>
            <w:tcW w:w="2977"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EF03FC">
        <w:trPr>
          <w:trHeight w:val="205"/>
        </w:trPr>
        <w:tc>
          <w:tcPr>
            <w:tcW w:w="2127"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4</w:t>
            </w:r>
          </w:p>
        </w:tc>
        <w:tc>
          <w:tcPr>
            <w:tcW w:w="2126"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Značajne</w:t>
            </w:r>
          </w:p>
        </w:tc>
        <w:tc>
          <w:tcPr>
            <w:tcW w:w="2977"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9017E5">
        <w:trPr>
          <w:trHeight w:val="49"/>
        </w:trPr>
        <w:tc>
          <w:tcPr>
            <w:tcW w:w="2127"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5</w:t>
            </w:r>
          </w:p>
        </w:tc>
        <w:tc>
          <w:tcPr>
            <w:tcW w:w="2126"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Katastrofalne</w:t>
            </w:r>
          </w:p>
        </w:tc>
        <w:tc>
          <w:tcPr>
            <w:tcW w:w="2977"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X</w:t>
            </w:r>
          </w:p>
        </w:tc>
      </w:tr>
    </w:tbl>
    <w:p w:rsidR="00C01609" w:rsidRPr="00C01609" w:rsidRDefault="00C01609" w:rsidP="00C01609">
      <w:pPr>
        <w:pStyle w:val="Naslov5"/>
      </w:pPr>
      <w:bookmarkStart w:id="585" w:name="_Toc89343169"/>
      <w:r>
        <w:t>Posljedice na g</w:t>
      </w:r>
      <w:r w:rsidRPr="00C01609">
        <w:t>ospodarstvo</w:t>
      </w:r>
      <w:bookmarkEnd w:id="585"/>
    </w:p>
    <w:p w:rsidR="005F3CE1" w:rsidRDefault="005F3CE1" w:rsidP="005F3CE1">
      <w:pPr>
        <w:pStyle w:val="Odlomakpopisa11"/>
      </w:pPr>
      <w:r w:rsidRPr="00C462FE">
        <w:t xml:space="preserve">Posljedice na gospodarstvo procjenjuju se kroz direktne (izravne) i indirektne (neizravne) gubitke u odnosu na proračun. Direktni gubici vezani su uz oštećenje poslovnih i gospodarskih objekata, troškove spašavanje i sanacije, dok se indirektni gubici odnose na izostanak radnika s posla, pad prihoda i dr. </w:t>
      </w:r>
    </w:p>
    <w:p w:rsidR="00466576" w:rsidRDefault="00466576" w:rsidP="00466576">
      <w:pPr>
        <w:pStyle w:val="Opisslike"/>
        <w:keepNext/>
        <w:spacing w:line="276" w:lineRule="auto"/>
      </w:pPr>
      <w:bookmarkStart w:id="586" w:name="_Toc14434382"/>
      <w:bookmarkStart w:id="587" w:name="_Toc89343286"/>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58</w:t>
      </w:r>
      <w:r w:rsidR="00167748">
        <w:rPr>
          <w:noProof/>
        </w:rPr>
        <w:fldChar w:fldCharType="end"/>
      </w:r>
      <w:r>
        <w:t xml:space="preserve">. </w:t>
      </w:r>
      <w:r w:rsidRPr="00F77A94">
        <w:t xml:space="preserve">Posljedice na gospodarstvo </w:t>
      </w:r>
      <w:r w:rsidRPr="00F77A94">
        <w:sym w:font="Symbol" w:char="F02D"/>
      </w:r>
      <w:r>
        <w:t xml:space="preserve"> industrijske nesreće</w:t>
      </w:r>
      <w:bookmarkEnd w:id="586"/>
      <w:bookmarkEnd w:id="58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2"/>
        <w:gridCol w:w="2268"/>
        <w:gridCol w:w="2835"/>
        <w:gridCol w:w="1559"/>
      </w:tblGrid>
      <w:tr w:rsidR="00466576" w:rsidRPr="00466576" w:rsidTr="00466576">
        <w:trPr>
          <w:trHeight w:val="327"/>
          <w:jc w:val="center"/>
        </w:trPr>
        <w:tc>
          <w:tcPr>
            <w:tcW w:w="8784" w:type="dxa"/>
            <w:gridSpan w:val="4"/>
            <w:shd w:val="clear" w:color="auto" w:fill="auto"/>
            <w:vAlign w:val="center"/>
          </w:tcPr>
          <w:p w:rsidR="00466576" w:rsidRPr="00466576" w:rsidRDefault="00466576" w:rsidP="00466576">
            <w:pPr>
              <w:spacing w:after="0" w:line="276" w:lineRule="auto"/>
              <w:jc w:val="center"/>
              <w:rPr>
                <w:rFonts w:eastAsia="Calibri" w:cstheme="minorHAnsi"/>
                <w:b/>
                <w:sz w:val="20"/>
                <w:szCs w:val="20"/>
              </w:rPr>
            </w:pPr>
            <w:r w:rsidRPr="00466576">
              <w:rPr>
                <w:rFonts w:eastAsia="Calibri" w:cstheme="minorHAnsi"/>
                <w:b/>
                <w:sz w:val="20"/>
                <w:szCs w:val="20"/>
              </w:rPr>
              <w:t>Gospodarstvo</w:t>
            </w:r>
          </w:p>
        </w:tc>
      </w:tr>
      <w:tr w:rsidR="00466576" w:rsidRPr="00466576" w:rsidTr="00466576">
        <w:trPr>
          <w:trHeight w:val="244"/>
          <w:jc w:val="center"/>
        </w:trPr>
        <w:tc>
          <w:tcPr>
            <w:tcW w:w="2122"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Kategorija</w:t>
            </w:r>
          </w:p>
        </w:tc>
        <w:tc>
          <w:tcPr>
            <w:tcW w:w="2268" w:type="dxa"/>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Posljedice</w:t>
            </w:r>
          </w:p>
        </w:tc>
        <w:tc>
          <w:tcPr>
            <w:tcW w:w="2835" w:type="dxa"/>
            <w:tcBorders>
              <w:bottom w:val="single" w:sz="4" w:space="0" w:color="auto"/>
            </w:tcBorders>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Kriterij</w:t>
            </w:r>
          </w:p>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-kn-</w:t>
            </w:r>
          </w:p>
        </w:tc>
        <w:tc>
          <w:tcPr>
            <w:tcW w:w="1559" w:type="dxa"/>
            <w:tcBorders>
              <w:bottom w:val="single" w:sz="4" w:space="0" w:color="auto"/>
            </w:tcBorders>
            <w:shd w:val="clear" w:color="auto" w:fill="auto"/>
            <w:vAlign w:val="center"/>
          </w:tcPr>
          <w:p w:rsidR="00466576" w:rsidRPr="00466576" w:rsidRDefault="00466576" w:rsidP="00466576">
            <w:pPr>
              <w:spacing w:after="0" w:line="240" w:lineRule="auto"/>
              <w:jc w:val="center"/>
              <w:rPr>
                <w:rFonts w:eastAsia="Calibri" w:cstheme="minorHAnsi"/>
                <w:b/>
                <w:sz w:val="20"/>
                <w:szCs w:val="20"/>
              </w:rPr>
            </w:pPr>
            <w:r w:rsidRPr="00466576">
              <w:rPr>
                <w:rFonts w:eastAsia="Calibri" w:cstheme="minorHAnsi"/>
                <w:b/>
                <w:sz w:val="20"/>
                <w:szCs w:val="20"/>
              </w:rPr>
              <w:t>Odabrano</w:t>
            </w:r>
          </w:p>
        </w:tc>
      </w:tr>
      <w:tr w:rsidR="00531EB2" w:rsidRPr="00466576" w:rsidTr="00466576">
        <w:trPr>
          <w:trHeight w:val="244"/>
          <w:jc w:val="center"/>
        </w:trPr>
        <w:tc>
          <w:tcPr>
            <w:tcW w:w="2122"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1</w:t>
            </w:r>
          </w:p>
        </w:tc>
        <w:tc>
          <w:tcPr>
            <w:tcW w:w="2268"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Neznatne</w:t>
            </w:r>
          </w:p>
        </w:tc>
        <w:tc>
          <w:tcPr>
            <w:tcW w:w="2835"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559"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466576">
        <w:trPr>
          <w:trHeight w:val="244"/>
          <w:jc w:val="center"/>
        </w:trPr>
        <w:tc>
          <w:tcPr>
            <w:tcW w:w="2122"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2</w:t>
            </w:r>
          </w:p>
        </w:tc>
        <w:tc>
          <w:tcPr>
            <w:tcW w:w="2268"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Malene</w:t>
            </w:r>
          </w:p>
        </w:tc>
        <w:tc>
          <w:tcPr>
            <w:tcW w:w="2835"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559"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466576">
        <w:trPr>
          <w:trHeight w:val="244"/>
          <w:jc w:val="center"/>
        </w:trPr>
        <w:tc>
          <w:tcPr>
            <w:tcW w:w="2122"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3</w:t>
            </w:r>
          </w:p>
        </w:tc>
        <w:tc>
          <w:tcPr>
            <w:tcW w:w="2268"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Umjerene</w:t>
            </w:r>
          </w:p>
        </w:tc>
        <w:tc>
          <w:tcPr>
            <w:tcW w:w="2835"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559"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r w:rsidR="00531EB2" w:rsidRPr="00466576" w:rsidTr="00466576">
        <w:trPr>
          <w:trHeight w:val="257"/>
          <w:jc w:val="center"/>
        </w:trPr>
        <w:tc>
          <w:tcPr>
            <w:tcW w:w="2122"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4</w:t>
            </w:r>
          </w:p>
        </w:tc>
        <w:tc>
          <w:tcPr>
            <w:tcW w:w="2268"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Značajne</w:t>
            </w:r>
          </w:p>
        </w:tc>
        <w:tc>
          <w:tcPr>
            <w:tcW w:w="2835"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559"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X</w:t>
            </w:r>
          </w:p>
        </w:tc>
      </w:tr>
      <w:tr w:rsidR="00531EB2" w:rsidRPr="00466576" w:rsidTr="00466576">
        <w:trPr>
          <w:trHeight w:val="63"/>
          <w:jc w:val="center"/>
        </w:trPr>
        <w:tc>
          <w:tcPr>
            <w:tcW w:w="2122" w:type="dxa"/>
            <w:shd w:val="clear" w:color="auto" w:fill="auto"/>
            <w:vAlign w:val="center"/>
          </w:tcPr>
          <w:p w:rsidR="00531EB2" w:rsidRPr="00466576" w:rsidRDefault="00531EB2" w:rsidP="00531EB2">
            <w:pPr>
              <w:spacing w:after="0" w:line="276" w:lineRule="auto"/>
              <w:jc w:val="center"/>
              <w:rPr>
                <w:rFonts w:eastAsia="Calibri" w:cstheme="minorHAnsi"/>
                <w:b/>
                <w:sz w:val="20"/>
                <w:szCs w:val="20"/>
              </w:rPr>
            </w:pPr>
            <w:r w:rsidRPr="00466576">
              <w:rPr>
                <w:rFonts w:eastAsia="Calibri" w:cstheme="minorHAnsi"/>
                <w:b/>
                <w:sz w:val="20"/>
                <w:szCs w:val="20"/>
              </w:rPr>
              <w:t>5</w:t>
            </w:r>
          </w:p>
        </w:tc>
        <w:tc>
          <w:tcPr>
            <w:tcW w:w="2268"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466576">
              <w:rPr>
                <w:rFonts w:eastAsia="Calibri" w:cstheme="minorHAnsi"/>
                <w:sz w:val="20"/>
                <w:szCs w:val="20"/>
              </w:rPr>
              <w:t>Katastrofalne</w:t>
            </w:r>
          </w:p>
        </w:tc>
        <w:tc>
          <w:tcPr>
            <w:tcW w:w="2835" w:type="dxa"/>
            <w:shd w:val="clear" w:color="auto" w:fill="auto"/>
            <w:vAlign w:val="center"/>
          </w:tcPr>
          <w:p w:rsidR="00531EB2" w:rsidRPr="00466576"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559" w:type="dxa"/>
            <w:tcBorders>
              <w:bottom w:val="single" w:sz="4" w:space="0" w:color="auto"/>
            </w:tcBorders>
            <w:shd w:val="clear" w:color="auto" w:fill="auto"/>
            <w:vAlign w:val="center"/>
          </w:tcPr>
          <w:p w:rsidR="00531EB2" w:rsidRPr="00466576" w:rsidRDefault="00531EB2" w:rsidP="00531EB2">
            <w:pPr>
              <w:spacing w:after="0" w:line="276" w:lineRule="auto"/>
              <w:jc w:val="center"/>
              <w:rPr>
                <w:rFonts w:eastAsia="Calibri" w:cstheme="minorHAnsi"/>
                <w:sz w:val="20"/>
                <w:szCs w:val="20"/>
              </w:rPr>
            </w:pPr>
          </w:p>
        </w:tc>
      </w:tr>
    </w:tbl>
    <w:p w:rsidR="00B146CE" w:rsidRDefault="006B645F" w:rsidP="006B645F">
      <w:pPr>
        <w:pStyle w:val="Naslov5"/>
      </w:pPr>
      <w:bookmarkStart w:id="588" w:name="_Toc89343170"/>
      <w:r>
        <w:t>Posljedice na društvenu stabilnost i politiku</w:t>
      </w:r>
      <w:bookmarkEnd w:id="588"/>
    </w:p>
    <w:p w:rsidR="002D64F3" w:rsidRDefault="002D64F3" w:rsidP="002D64F3">
      <w:pPr>
        <w:rPr>
          <w:sz w:val="24"/>
          <w:szCs w:val="24"/>
          <w:lang w:eastAsia="zh-CN"/>
        </w:rPr>
      </w:pPr>
      <w:r w:rsidRPr="00F77A94">
        <w:rPr>
          <w:sz w:val="24"/>
          <w:szCs w:val="24"/>
          <w:lang w:eastAsia="zh-CN"/>
        </w:rPr>
        <w:t>Posljedice za Društvenu stabilnost i politiku iskazuju se u materijalnoj šteti i to za štetu na kritičnoj infrastrukturi i šteti na građevinama od društvenog značaja.</w:t>
      </w:r>
    </w:p>
    <w:p w:rsidR="005F3CE1" w:rsidRDefault="005F3CE1" w:rsidP="005F3CE1">
      <w:pPr>
        <w:pStyle w:val="Opisslike"/>
        <w:keepNext/>
        <w:spacing w:after="120" w:line="276" w:lineRule="auto"/>
        <w:rPr>
          <w:b w:val="0"/>
          <w:sz w:val="24"/>
          <w:szCs w:val="24"/>
        </w:rPr>
      </w:pPr>
      <w:r w:rsidRPr="007E17FA">
        <w:rPr>
          <w:b w:val="0"/>
          <w:sz w:val="24"/>
          <w:szCs w:val="24"/>
        </w:rPr>
        <w:t>Prilikom navedenog incidenta postoji mogućnost oštećenja i prekid električnih i telekomunikacijskih vodova.</w:t>
      </w:r>
      <w:r w:rsidRPr="003F2E64">
        <w:rPr>
          <w:rFonts w:asciiTheme="minorHAnsi" w:eastAsia="SimSun" w:hAnsiTheme="minorHAnsi" w:cstheme="minorBidi"/>
          <w:b w:val="0"/>
          <w:bCs w:val="0"/>
          <w:sz w:val="24"/>
          <w:szCs w:val="24"/>
        </w:rPr>
        <w:t xml:space="preserve"> </w:t>
      </w:r>
      <w:r w:rsidRPr="003F2E64">
        <w:rPr>
          <w:b w:val="0"/>
          <w:sz w:val="24"/>
          <w:szCs w:val="24"/>
        </w:rPr>
        <w:t>U slučaju tehničko</w:t>
      </w:r>
      <w:r>
        <w:rPr>
          <w:b w:val="0"/>
          <w:sz w:val="24"/>
          <w:szCs w:val="24"/>
        </w:rPr>
        <w:t xml:space="preserve"> </w:t>
      </w:r>
      <w:r w:rsidRPr="003F2E64">
        <w:rPr>
          <w:b w:val="0"/>
          <w:sz w:val="24"/>
          <w:szCs w:val="24"/>
        </w:rPr>
        <w:sym w:font="Symbol" w:char="F02D"/>
      </w:r>
      <w:r>
        <w:rPr>
          <w:b w:val="0"/>
          <w:sz w:val="24"/>
          <w:szCs w:val="24"/>
        </w:rPr>
        <w:t xml:space="preserve"> </w:t>
      </w:r>
      <w:r w:rsidRPr="003F2E64">
        <w:rPr>
          <w:b w:val="0"/>
          <w:sz w:val="24"/>
          <w:szCs w:val="24"/>
        </w:rPr>
        <w:t xml:space="preserve">tehnoloških nesreća može doći do </w:t>
      </w:r>
      <w:r w:rsidRPr="003F2E64">
        <w:rPr>
          <w:b w:val="0"/>
          <w:sz w:val="24"/>
          <w:szCs w:val="24"/>
        </w:rPr>
        <w:lastRenderedPageBreak/>
        <w:t>prekid</w:t>
      </w:r>
      <w:r>
        <w:rPr>
          <w:b w:val="0"/>
          <w:sz w:val="24"/>
          <w:szCs w:val="24"/>
        </w:rPr>
        <w:t>a</w:t>
      </w:r>
      <w:r w:rsidRPr="003F2E64">
        <w:rPr>
          <w:b w:val="0"/>
          <w:sz w:val="24"/>
          <w:szCs w:val="24"/>
        </w:rPr>
        <w:t xml:space="preserve"> prometa na dijelu prometnica</w:t>
      </w:r>
      <w:r w:rsidR="00232D08">
        <w:rPr>
          <w:b w:val="0"/>
          <w:sz w:val="24"/>
          <w:szCs w:val="24"/>
        </w:rPr>
        <w:t xml:space="preserve"> D</w:t>
      </w:r>
      <w:r w:rsidR="000F5E2C">
        <w:rPr>
          <w:b w:val="0"/>
          <w:sz w:val="24"/>
          <w:szCs w:val="24"/>
        </w:rPr>
        <w:t>2</w:t>
      </w:r>
      <w:r w:rsidR="00232D08">
        <w:rPr>
          <w:b w:val="0"/>
          <w:sz w:val="24"/>
          <w:szCs w:val="24"/>
        </w:rPr>
        <w:t xml:space="preserve">.  </w:t>
      </w:r>
      <w:r w:rsidR="000F5E2C">
        <w:rPr>
          <w:b w:val="0"/>
          <w:sz w:val="24"/>
          <w:szCs w:val="24"/>
        </w:rPr>
        <w:t xml:space="preserve">U zonama ugroženosti nalaze se objekti DVD-a Ludbreg, PP-a Ludbreg, mljekare „Bohnec“ i Srednje škole. </w:t>
      </w:r>
    </w:p>
    <w:p w:rsidR="002D64F3" w:rsidRDefault="002D64F3" w:rsidP="002D64F3">
      <w:pPr>
        <w:pStyle w:val="Opisslike"/>
        <w:keepNext/>
        <w:spacing w:line="276" w:lineRule="auto"/>
      </w:pPr>
      <w:bookmarkStart w:id="589" w:name="_Toc14434383"/>
      <w:bookmarkStart w:id="590" w:name="_Toc89343287"/>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59</w:t>
      </w:r>
      <w:r w:rsidR="00167748">
        <w:rPr>
          <w:noProof/>
        </w:rPr>
        <w:fldChar w:fldCharType="end"/>
      </w:r>
      <w:r>
        <w:t xml:space="preserve">. </w:t>
      </w:r>
      <w:r w:rsidRPr="00F77A94">
        <w:t xml:space="preserve">Posljedice na kritičnu infrastrukturu </w:t>
      </w:r>
      <w:r w:rsidRPr="00F77A94">
        <w:sym w:font="Symbol" w:char="F02D"/>
      </w:r>
      <w:r w:rsidRPr="00F77A94">
        <w:t xml:space="preserve"> </w:t>
      </w:r>
      <w:r>
        <w:t>industrijske nesreće</w:t>
      </w:r>
      <w:bookmarkEnd w:id="589"/>
      <w:bookmarkEnd w:id="590"/>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2127"/>
        <w:gridCol w:w="2835"/>
        <w:gridCol w:w="1559"/>
      </w:tblGrid>
      <w:tr w:rsidR="002D64F3" w:rsidRPr="002D64F3" w:rsidTr="001D04C6">
        <w:trPr>
          <w:trHeight w:val="262"/>
          <w:tblHeader/>
        </w:trPr>
        <w:tc>
          <w:tcPr>
            <w:tcW w:w="8789" w:type="dxa"/>
            <w:gridSpan w:val="4"/>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Društvena stabilnost i politika</w:t>
            </w:r>
          </w:p>
        </w:tc>
      </w:tr>
      <w:tr w:rsidR="002D64F3" w:rsidRPr="002D64F3" w:rsidTr="001D04C6">
        <w:trPr>
          <w:trHeight w:val="262"/>
          <w:tblHeader/>
        </w:trPr>
        <w:tc>
          <w:tcPr>
            <w:tcW w:w="8789" w:type="dxa"/>
            <w:gridSpan w:val="4"/>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Štete/gubici na kritičnoj infrastrukturi</w:t>
            </w:r>
          </w:p>
        </w:tc>
      </w:tr>
      <w:tr w:rsidR="002D64F3" w:rsidRPr="002D64F3" w:rsidTr="001D04C6">
        <w:trPr>
          <w:trHeight w:val="262"/>
          <w:tblHeader/>
        </w:trPr>
        <w:tc>
          <w:tcPr>
            <w:tcW w:w="2268" w:type="dxa"/>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Kategorija</w:t>
            </w:r>
          </w:p>
        </w:tc>
        <w:tc>
          <w:tcPr>
            <w:tcW w:w="2127" w:type="dxa"/>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Posljedice</w:t>
            </w:r>
          </w:p>
        </w:tc>
        <w:tc>
          <w:tcPr>
            <w:tcW w:w="2835" w:type="dxa"/>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Kriterij</w:t>
            </w:r>
          </w:p>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-kn-</w:t>
            </w:r>
          </w:p>
        </w:tc>
        <w:tc>
          <w:tcPr>
            <w:tcW w:w="1559" w:type="dxa"/>
            <w:shd w:val="clear" w:color="auto" w:fill="auto"/>
            <w:vAlign w:val="center"/>
          </w:tcPr>
          <w:p w:rsidR="002D64F3" w:rsidRPr="002D64F3" w:rsidRDefault="002D64F3" w:rsidP="002D64F3">
            <w:pPr>
              <w:spacing w:after="0" w:line="240" w:lineRule="auto"/>
              <w:jc w:val="center"/>
              <w:rPr>
                <w:rFonts w:eastAsia="Calibri" w:cstheme="minorHAnsi"/>
                <w:b/>
                <w:sz w:val="20"/>
                <w:szCs w:val="20"/>
              </w:rPr>
            </w:pPr>
            <w:r w:rsidRPr="002D64F3">
              <w:rPr>
                <w:rFonts w:eastAsia="Calibri" w:cstheme="minorHAnsi"/>
                <w:b/>
                <w:sz w:val="20"/>
                <w:szCs w:val="20"/>
              </w:rPr>
              <w:t>Odabrano</w:t>
            </w:r>
          </w:p>
        </w:tc>
      </w:tr>
      <w:tr w:rsidR="00531EB2" w:rsidRPr="002D64F3" w:rsidTr="001D04C6">
        <w:trPr>
          <w:trHeight w:val="262"/>
        </w:trPr>
        <w:tc>
          <w:tcPr>
            <w:tcW w:w="2268" w:type="dxa"/>
            <w:shd w:val="clear" w:color="auto" w:fill="auto"/>
            <w:vAlign w:val="center"/>
          </w:tcPr>
          <w:p w:rsidR="00531EB2" w:rsidRPr="002D64F3" w:rsidRDefault="00531EB2" w:rsidP="00531EB2">
            <w:pPr>
              <w:spacing w:after="0" w:line="276" w:lineRule="auto"/>
              <w:jc w:val="center"/>
              <w:rPr>
                <w:rFonts w:eastAsia="Calibri" w:cstheme="minorHAnsi"/>
                <w:b/>
                <w:sz w:val="20"/>
                <w:szCs w:val="20"/>
              </w:rPr>
            </w:pPr>
            <w:r w:rsidRPr="002D64F3">
              <w:rPr>
                <w:rFonts w:eastAsia="Calibri" w:cstheme="minorHAnsi"/>
                <w:b/>
                <w:sz w:val="20"/>
                <w:szCs w:val="20"/>
              </w:rPr>
              <w:t>1</w:t>
            </w:r>
          </w:p>
        </w:tc>
        <w:tc>
          <w:tcPr>
            <w:tcW w:w="2127"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2D64F3">
              <w:rPr>
                <w:rFonts w:eastAsia="Calibri" w:cstheme="minorHAnsi"/>
                <w:sz w:val="20"/>
                <w:szCs w:val="20"/>
              </w:rPr>
              <w:t>Neznatne</w:t>
            </w:r>
          </w:p>
        </w:tc>
        <w:tc>
          <w:tcPr>
            <w:tcW w:w="2835"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559"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p>
        </w:tc>
      </w:tr>
      <w:tr w:rsidR="00531EB2" w:rsidRPr="002D64F3" w:rsidTr="001D04C6">
        <w:trPr>
          <w:trHeight w:val="262"/>
        </w:trPr>
        <w:tc>
          <w:tcPr>
            <w:tcW w:w="2268" w:type="dxa"/>
            <w:shd w:val="clear" w:color="auto" w:fill="auto"/>
            <w:vAlign w:val="center"/>
          </w:tcPr>
          <w:p w:rsidR="00531EB2" w:rsidRPr="002D64F3" w:rsidRDefault="00531EB2" w:rsidP="00531EB2">
            <w:pPr>
              <w:spacing w:after="0" w:line="276" w:lineRule="auto"/>
              <w:jc w:val="center"/>
              <w:rPr>
                <w:rFonts w:eastAsia="Calibri" w:cstheme="minorHAnsi"/>
                <w:b/>
                <w:sz w:val="20"/>
                <w:szCs w:val="20"/>
              </w:rPr>
            </w:pPr>
            <w:r w:rsidRPr="002D64F3">
              <w:rPr>
                <w:rFonts w:eastAsia="Calibri" w:cstheme="minorHAnsi"/>
                <w:b/>
                <w:sz w:val="20"/>
                <w:szCs w:val="20"/>
              </w:rPr>
              <w:t>2</w:t>
            </w:r>
          </w:p>
        </w:tc>
        <w:tc>
          <w:tcPr>
            <w:tcW w:w="2127"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2D64F3">
              <w:rPr>
                <w:rFonts w:eastAsia="Calibri" w:cstheme="minorHAnsi"/>
                <w:sz w:val="20"/>
                <w:szCs w:val="20"/>
              </w:rPr>
              <w:t>Malene</w:t>
            </w:r>
          </w:p>
        </w:tc>
        <w:tc>
          <w:tcPr>
            <w:tcW w:w="2835"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559" w:type="dxa"/>
            <w:shd w:val="clear" w:color="auto" w:fill="auto"/>
            <w:vAlign w:val="center"/>
          </w:tcPr>
          <w:p w:rsidR="00531EB2" w:rsidRPr="002D64F3" w:rsidRDefault="00D707BE" w:rsidP="00531EB2">
            <w:pPr>
              <w:spacing w:after="0" w:line="276" w:lineRule="auto"/>
              <w:jc w:val="center"/>
              <w:rPr>
                <w:rFonts w:eastAsia="Calibri" w:cstheme="minorHAnsi"/>
                <w:sz w:val="20"/>
                <w:szCs w:val="20"/>
              </w:rPr>
            </w:pPr>
            <w:r w:rsidRPr="002D64F3">
              <w:rPr>
                <w:rFonts w:eastAsia="Calibri" w:cstheme="minorHAnsi"/>
                <w:sz w:val="20"/>
                <w:szCs w:val="20"/>
              </w:rPr>
              <w:t>X</w:t>
            </w:r>
          </w:p>
        </w:tc>
      </w:tr>
      <w:tr w:rsidR="00531EB2" w:rsidRPr="002D64F3" w:rsidTr="001D04C6">
        <w:trPr>
          <w:trHeight w:val="262"/>
        </w:trPr>
        <w:tc>
          <w:tcPr>
            <w:tcW w:w="2268" w:type="dxa"/>
            <w:shd w:val="clear" w:color="auto" w:fill="auto"/>
            <w:vAlign w:val="center"/>
          </w:tcPr>
          <w:p w:rsidR="00531EB2" w:rsidRPr="002D64F3" w:rsidRDefault="00531EB2" w:rsidP="00531EB2">
            <w:pPr>
              <w:spacing w:after="0" w:line="276" w:lineRule="auto"/>
              <w:jc w:val="center"/>
              <w:rPr>
                <w:rFonts w:eastAsia="Calibri" w:cstheme="minorHAnsi"/>
                <w:b/>
                <w:sz w:val="20"/>
                <w:szCs w:val="20"/>
              </w:rPr>
            </w:pPr>
            <w:r w:rsidRPr="002D64F3">
              <w:rPr>
                <w:rFonts w:eastAsia="Calibri" w:cstheme="minorHAnsi"/>
                <w:b/>
                <w:sz w:val="20"/>
                <w:szCs w:val="20"/>
              </w:rPr>
              <w:t>3</w:t>
            </w:r>
          </w:p>
        </w:tc>
        <w:tc>
          <w:tcPr>
            <w:tcW w:w="2127"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2D64F3">
              <w:rPr>
                <w:rFonts w:eastAsia="Calibri" w:cstheme="minorHAnsi"/>
                <w:sz w:val="20"/>
                <w:szCs w:val="20"/>
              </w:rPr>
              <w:t>Umjerene</w:t>
            </w:r>
          </w:p>
        </w:tc>
        <w:tc>
          <w:tcPr>
            <w:tcW w:w="2835"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559"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p>
        </w:tc>
      </w:tr>
      <w:tr w:rsidR="00531EB2" w:rsidRPr="002D64F3" w:rsidTr="001D04C6">
        <w:trPr>
          <w:trHeight w:val="276"/>
        </w:trPr>
        <w:tc>
          <w:tcPr>
            <w:tcW w:w="2268" w:type="dxa"/>
            <w:shd w:val="clear" w:color="auto" w:fill="auto"/>
            <w:vAlign w:val="center"/>
          </w:tcPr>
          <w:p w:rsidR="00531EB2" w:rsidRPr="002D64F3" w:rsidRDefault="00531EB2" w:rsidP="00531EB2">
            <w:pPr>
              <w:spacing w:after="0" w:line="276" w:lineRule="auto"/>
              <w:jc w:val="center"/>
              <w:rPr>
                <w:rFonts w:eastAsia="Calibri" w:cstheme="minorHAnsi"/>
                <w:b/>
                <w:sz w:val="20"/>
                <w:szCs w:val="20"/>
              </w:rPr>
            </w:pPr>
            <w:r w:rsidRPr="002D64F3">
              <w:rPr>
                <w:rFonts w:eastAsia="Calibri" w:cstheme="minorHAnsi"/>
                <w:b/>
                <w:sz w:val="20"/>
                <w:szCs w:val="20"/>
              </w:rPr>
              <w:t>4</w:t>
            </w:r>
          </w:p>
        </w:tc>
        <w:tc>
          <w:tcPr>
            <w:tcW w:w="2127"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2D64F3">
              <w:rPr>
                <w:rFonts w:eastAsia="Calibri" w:cstheme="minorHAnsi"/>
                <w:sz w:val="20"/>
                <w:szCs w:val="20"/>
              </w:rPr>
              <w:t>Značajne</w:t>
            </w:r>
          </w:p>
        </w:tc>
        <w:tc>
          <w:tcPr>
            <w:tcW w:w="2835"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559"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p>
        </w:tc>
      </w:tr>
      <w:tr w:rsidR="00531EB2" w:rsidRPr="002D64F3" w:rsidTr="001D04C6">
        <w:trPr>
          <w:trHeight w:val="262"/>
        </w:trPr>
        <w:tc>
          <w:tcPr>
            <w:tcW w:w="2268" w:type="dxa"/>
            <w:shd w:val="clear" w:color="auto" w:fill="auto"/>
            <w:vAlign w:val="center"/>
          </w:tcPr>
          <w:p w:rsidR="00531EB2" w:rsidRPr="002D64F3" w:rsidRDefault="00531EB2" w:rsidP="00531EB2">
            <w:pPr>
              <w:spacing w:after="0" w:line="276" w:lineRule="auto"/>
              <w:jc w:val="center"/>
              <w:rPr>
                <w:rFonts w:eastAsia="Calibri" w:cstheme="minorHAnsi"/>
                <w:b/>
                <w:sz w:val="20"/>
                <w:szCs w:val="20"/>
              </w:rPr>
            </w:pPr>
            <w:r w:rsidRPr="002D64F3">
              <w:rPr>
                <w:rFonts w:eastAsia="Calibri" w:cstheme="minorHAnsi"/>
                <w:b/>
                <w:sz w:val="20"/>
                <w:szCs w:val="20"/>
              </w:rPr>
              <w:t>5</w:t>
            </w:r>
          </w:p>
        </w:tc>
        <w:tc>
          <w:tcPr>
            <w:tcW w:w="2127"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2D64F3">
              <w:rPr>
                <w:rFonts w:eastAsia="Calibri" w:cstheme="minorHAnsi"/>
                <w:sz w:val="20"/>
                <w:szCs w:val="20"/>
              </w:rPr>
              <w:t>Katastrofalne</w:t>
            </w:r>
          </w:p>
        </w:tc>
        <w:tc>
          <w:tcPr>
            <w:tcW w:w="2835"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559" w:type="dxa"/>
            <w:shd w:val="clear" w:color="auto" w:fill="auto"/>
            <w:vAlign w:val="center"/>
          </w:tcPr>
          <w:p w:rsidR="00531EB2" w:rsidRPr="002D64F3" w:rsidRDefault="00531EB2" w:rsidP="00531EB2">
            <w:pPr>
              <w:spacing w:after="0" w:line="276" w:lineRule="auto"/>
              <w:jc w:val="center"/>
              <w:rPr>
                <w:rFonts w:eastAsia="Calibri" w:cstheme="minorHAnsi"/>
                <w:sz w:val="20"/>
                <w:szCs w:val="20"/>
              </w:rPr>
            </w:pPr>
          </w:p>
        </w:tc>
      </w:tr>
    </w:tbl>
    <w:p w:rsidR="00D707BE" w:rsidRPr="00DE1B8F" w:rsidRDefault="00D707BE" w:rsidP="00D707BE">
      <w:pPr>
        <w:keepNext/>
        <w:spacing w:before="120" w:after="0" w:line="276" w:lineRule="auto"/>
        <w:jc w:val="both"/>
        <w:rPr>
          <w:rFonts w:ascii="Calibri" w:eastAsia="Calibri" w:hAnsi="Calibri" w:cs="Arial"/>
          <w:b/>
          <w:bCs/>
          <w:sz w:val="20"/>
          <w:szCs w:val="20"/>
          <w:lang w:eastAsia="zh-CN"/>
        </w:rPr>
      </w:pPr>
      <w:bookmarkStart w:id="591" w:name="_Toc89343288"/>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60</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ustanove/građevine javno društvenog značaja </w:t>
      </w:r>
      <w:r w:rsidRPr="00DE1B8F">
        <w:rPr>
          <w:rFonts w:ascii="Calibri" w:eastAsia="Calibri" w:hAnsi="Calibri" w:cs="Arial"/>
          <w:b/>
          <w:bCs/>
          <w:sz w:val="20"/>
          <w:szCs w:val="20"/>
          <w:lang w:eastAsia="zh-CN"/>
        </w:rPr>
        <w:sym w:font="Symbol" w:char="F02D"/>
      </w:r>
      <w:r>
        <w:rPr>
          <w:rFonts w:ascii="Calibri" w:eastAsia="Calibri" w:hAnsi="Calibri" w:cs="Arial"/>
          <w:b/>
          <w:bCs/>
          <w:sz w:val="20"/>
          <w:szCs w:val="20"/>
          <w:lang w:eastAsia="zh-CN"/>
        </w:rPr>
        <w:t xml:space="preserve"> industrijske nesreće</w:t>
      </w:r>
      <w:bookmarkEnd w:id="591"/>
      <w:r w:rsidRPr="00DE1B8F">
        <w:rPr>
          <w:rFonts w:ascii="Calibri" w:eastAsia="Calibri" w:hAnsi="Calibri" w:cs="Arial"/>
          <w:b/>
          <w:bCs/>
          <w:sz w:val="20"/>
          <w:szCs w:val="20"/>
          <w:lang w:eastAsia="zh-CN"/>
        </w:rPr>
        <w:t xml:space="preserve"> </w:t>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127"/>
        <w:gridCol w:w="2835"/>
        <w:gridCol w:w="1559"/>
      </w:tblGrid>
      <w:tr w:rsidR="00D707BE" w:rsidRPr="00DE1B8F" w:rsidTr="00CC60B6">
        <w:trPr>
          <w:trHeight w:val="160"/>
          <w:tblHeader/>
        </w:trPr>
        <w:tc>
          <w:tcPr>
            <w:tcW w:w="8789" w:type="dxa"/>
            <w:gridSpan w:val="4"/>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Društvena stabilnost i politika</w:t>
            </w:r>
          </w:p>
        </w:tc>
      </w:tr>
      <w:tr w:rsidR="00D707BE" w:rsidRPr="00DE1B8F" w:rsidTr="00CC60B6">
        <w:trPr>
          <w:trHeight w:val="160"/>
          <w:tblHeader/>
        </w:trPr>
        <w:tc>
          <w:tcPr>
            <w:tcW w:w="8789" w:type="dxa"/>
            <w:gridSpan w:val="4"/>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Štete/gubici na ustanovama/građevinama javnog društvenog značaja</w:t>
            </w:r>
          </w:p>
        </w:tc>
      </w:tr>
      <w:tr w:rsidR="00D707BE" w:rsidRPr="00DE1B8F" w:rsidTr="00CC60B6">
        <w:trPr>
          <w:trHeight w:val="160"/>
          <w:tblHeader/>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Kategorija</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Posljedice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Kriteriji</w:t>
            </w:r>
          </w:p>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 kn-</w:t>
            </w:r>
          </w:p>
        </w:tc>
        <w:tc>
          <w:tcPr>
            <w:tcW w:w="1559"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Odabrano</w:t>
            </w:r>
          </w:p>
        </w:tc>
      </w:tr>
      <w:tr w:rsidR="00D707BE" w:rsidRPr="00DE1B8F" w:rsidTr="00CC60B6">
        <w:trPr>
          <w:trHeight w:val="160"/>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1</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Neznatne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7533AD">
              <w:rPr>
                <w:rFonts w:eastAsia="Calibri" w:cstheme="minorHAnsi"/>
                <w:sz w:val="20"/>
                <w:szCs w:val="20"/>
              </w:rPr>
              <w:t>279.717,54-559.435,08</w:t>
            </w:r>
          </w:p>
        </w:tc>
        <w:tc>
          <w:tcPr>
            <w:tcW w:w="1559" w:type="dxa"/>
            <w:shd w:val="clear" w:color="auto" w:fill="auto"/>
          </w:tcPr>
          <w:p w:rsidR="00D707BE" w:rsidRPr="00DE1B8F" w:rsidRDefault="00D707BE" w:rsidP="00CC60B6">
            <w:pPr>
              <w:spacing w:after="0" w:line="276" w:lineRule="auto"/>
              <w:jc w:val="center"/>
              <w:rPr>
                <w:rFonts w:eastAsia="Calibri" w:cstheme="minorHAnsi"/>
                <w:sz w:val="20"/>
                <w:szCs w:val="20"/>
              </w:rPr>
            </w:pPr>
          </w:p>
        </w:tc>
      </w:tr>
      <w:tr w:rsidR="00D707BE" w:rsidRPr="00DE1B8F" w:rsidTr="00CC60B6">
        <w:trPr>
          <w:trHeight w:val="160"/>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2</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Malene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7533AD">
              <w:rPr>
                <w:rFonts w:eastAsia="Calibri" w:cstheme="minorHAnsi"/>
                <w:sz w:val="20"/>
                <w:szCs w:val="20"/>
              </w:rPr>
              <w:t>559.435,08-2.797.175,40</w:t>
            </w:r>
          </w:p>
        </w:tc>
        <w:tc>
          <w:tcPr>
            <w:tcW w:w="1559" w:type="dxa"/>
            <w:shd w:val="clear" w:color="auto" w:fill="auto"/>
          </w:tcPr>
          <w:p w:rsidR="00D707BE" w:rsidRPr="00DE1B8F" w:rsidRDefault="00D707BE" w:rsidP="00CC60B6">
            <w:pPr>
              <w:spacing w:after="0" w:line="276" w:lineRule="auto"/>
              <w:jc w:val="center"/>
              <w:rPr>
                <w:rFonts w:eastAsia="Calibri" w:cstheme="minorHAnsi"/>
                <w:sz w:val="20"/>
                <w:szCs w:val="20"/>
              </w:rPr>
            </w:pPr>
          </w:p>
        </w:tc>
      </w:tr>
      <w:tr w:rsidR="00D707BE" w:rsidRPr="00DE1B8F" w:rsidTr="00CC60B6">
        <w:trPr>
          <w:trHeight w:val="160"/>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3</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Umjerene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7533AD">
              <w:rPr>
                <w:rFonts w:eastAsia="Calibri" w:cstheme="minorHAnsi"/>
                <w:sz w:val="20"/>
                <w:szCs w:val="20"/>
              </w:rPr>
              <w:t>2.797.175,40-8.391.526,20</w:t>
            </w:r>
          </w:p>
        </w:tc>
        <w:tc>
          <w:tcPr>
            <w:tcW w:w="1559" w:type="dxa"/>
            <w:shd w:val="clear" w:color="auto" w:fill="auto"/>
          </w:tcPr>
          <w:p w:rsidR="00D707BE" w:rsidRPr="00DE1B8F" w:rsidRDefault="00D707BE" w:rsidP="00CC60B6">
            <w:pPr>
              <w:spacing w:after="0" w:line="276" w:lineRule="auto"/>
              <w:jc w:val="center"/>
              <w:rPr>
                <w:rFonts w:eastAsia="Calibri" w:cstheme="minorHAnsi"/>
                <w:sz w:val="20"/>
                <w:szCs w:val="20"/>
              </w:rPr>
            </w:pPr>
          </w:p>
        </w:tc>
      </w:tr>
      <w:tr w:rsidR="00D707BE" w:rsidRPr="00DE1B8F" w:rsidTr="00CC60B6">
        <w:trPr>
          <w:trHeight w:val="167"/>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4</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Značajne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7533AD">
              <w:rPr>
                <w:rFonts w:eastAsia="Calibri" w:cstheme="minorHAnsi"/>
                <w:sz w:val="20"/>
                <w:szCs w:val="20"/>
              </w:rPr>
              <w:t>8.391.526,20-13.985.877,00</w:t>
            </w:r>
          </w:p>
        </w:tc>
        <w:tc>
          <w:tcPr>
            <w:tcW w:w="1559" w:type="dxa"/>
            <w:shd w:val="clear" w:color="auto" w:fill="auto"/>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X</w:t>
            </w:r>
          </w:p>
        </w:tc>
      </w:tr>
      <w:tr w:rsidR="00D707BE" w:rsidRPr="00DE1B8F" w:rsidTr="00CC60B6">
        <w:trPr>
          <w:trHeight w:val="160"/>
        </w:trPr>
        <w:tc>
          <w:tcPr>
            <w:tcW w:w="2268" w:type="dxa"/>
            <w:shd w:val="clear" w:color="auto" w:fill="auto"/>
            <w:vAlign w:val="center"/>
          </w:tcPr>
          <w:p w:rsidR="00D707BE" w:rsidRPr="00DE1B8F" w:rsidRDefault="00D707BE" w:rsidP="00CC60B6">
            <w:pPr>
              <w:spacing w:after="0" w:line="276" w:lineRule="auto"/>
              <w:jc w:val="center"/>
              <w:rPr>
                <w:rFonts w:eastAsia="Calibri" w:cstheme="minorHAnsi"/>
                <w:b/>
                <w:sz w:val="20"/>
                <w:szCs w:val="20"/>
              </w:rPr>
            </w:pPr>
            <w:r w:rsidRPr="00DE1B8F">
              <w:rPr>
                <w:rFonts w:eastAsia="Calibri" w:cstheme="minorHAnsi"/>
                <w:b/>
                <w:sz w:val="20"/>
                <w:szCs w:val="20"/>
              </w:rPr>
              <w:t>5</w:t>
            </w:r>
          </w:p>
        </w:tc>
        <w:tc>
          <w:tcPr>
            <w:tcW w:w="2127"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DE1B8F">
              <w:rPr>
                <w:rFonts w:eastAsia="Calibri" w:cstheme="minorHAnsi"/>
                <w:sz w:val="20"/>
                <w:szCs w:val="20"/>
              </w:rPr>
              <w:t>Katastrofalne</w:t>
            </w:r>
          </w:p>
        </w:tc>
        <w:tc>
          <w:tcPr>
            <w:tcW w:w="2835" w:type="dxa"/>
            <w:shd w:val="clear" w:color="auto" w:fill="auto"/>
            <w:vAlign w:val="center"/>
          </w:tcPr>
          <w:p w:rsidR="00D707BE" w:rsidRPr="00DE1B8F" w:rsidRDefault="00D707BE" w:rsidP="00CC60B6">
            <w:pPr>
              <w:spacing w:after="0" w:line="276" w:lineRule="auto"/>
              <w:jc w:val="center"/>
              <w:rPr>
                <w:rFonts w:eastAsia="Calibri" w:cstheme="minorHAnsi"/>
                <w:sz w:val="20"/>
                <w:szCs w:val="20"/>
              </w:rPr>
            </w:pPr>
            <w:r w:rsidRPr="007533AD">
              <w:rPr>
                <w:rFonts w:eastAsia="Calibri" w:cstheme="minorHAnsi"/>
                <w:sz w:val="20"/>
                <w:szCs w:val="20"/>
              </w:rPr>
              <w:t>&gt;13.958.877,00</w:t>
            </w:r>
          </w:p>
        </w:tc>
        <w:tc>
          <w:tcPr>
            <w:tcW w:w="1559" w:type="dxa"/>
            <w:shd w:val="clear" w:color="auto" w:fill="auto"/>
          </w:tcPr>
          <w:p w:rsidR="00D707BE" w:rsidRPr="00DE1B8F" w:rsidRDefault="00D707BE" w:rsidP="00CC60B6">
            <w:pPr>
              <w:spacing w:after="0" w:line="276" w:lineRule="auto"/>
              <w:jc w:val="center"/>
              <w:rPr>
                <w:rFonts w:eastAsia="Calibri" w:cstheme="minorHAnsi"/>
                <w:sz w:val="20"/>
                <w:szCs w:val="20"/>
              </w:rPr>
            </w:pPr>
          </w:p>
        </w:tc>
      </w:tr>
    </w:tbl>
    <w:p w:rsidR="00D707BE" w:rsidRDefault="00D707BE" w:rsidP="00D707BE">
      <w:pPr>
        <w:spacing w:before="120" w:after="120" w:line="276" w:lineRule="auto"/>
        <w:ind w:right="23"/>
        <w:jc w:val="both"/>
        <w:rPr>
          <w:rFonts w:eastAsia="Calibri" w:cstheme="minorHAnsi"/>
          <w:sz w:val="24"/>
          <w:szCs w:val="24"/>
          <w:lang w:eastAsia="zh-CN"/>
        </w:rPr>
      </w:pPr>
      <w:r w:rsidRPr="00DE1B8F">
        <w:rPr>
          <w:rFonts w:eastAsia="Calibri" w:cstheme="minorHAnsi"/>
          <w:sz w:val="24"/>
          <w:szCs w:val="24"/>
          <w:lang w:eastAsia="zh-CN"/>
        </w:rPr>
        <w:t>Posljedice za Društvenu stabilnost i politiku iskazuju se zbirno.</w:t>
      </w:r>
    </w:p>
    <w:p w:rsidR="00D707BE" w:rsidRPr="00DE1B8F" w:rsidRDefault="00D707BE" w:rsidP="00D707BE">
      <w:pPr>
        <w:keepNext/>
        <w:spacing w:after="0" w:line="276" w:lineRule="auto"/>
        <w:jc w:val="both"/>
        <w:rPr>
          <w:rFonts w:ascii="Calibri" w:eastAsia="Calibri" w:hAnsi="Calibri" w:cs="Arial"/>
          <w:b/>
          <w:bCs/>
          <w:sz w:val="20"/>
          <w:szCs w:val="20"/>
          <w:lang w:eastAsia="zh-CN"/>
        </w:rPr>
      </w:pPr>
      <w:bookmarkStart w:id="592" w:name="_Toc89343289"/>
      <w:r w:rsidRPr="00DE1B8F">
        <w:rPr>
          <w:rFonts w:ascii="Calibri" w:eastAsia="Calibri" w:hAnsi="Calibri" w:cs="Arial"/>
          <w:b/>
          <w:bCs/>
          <w:sz w:val="20"/>
          <w:szCs w:val="20"/>
          <w:lang w:eastAsia="zh-CN"/>
        </w:rPr>
        <w:t xml:space="preserve">Tablica </w:t>
      </w:r>
      <w:r w:rsidR="00167748" w:rsidRPr="00DE1B8F">
        <w:rPr>
          <w:rFonts w:ascii="Calibri" w:eastAsia="Calibri" w:hAnsi="Calibri" w:cs="Arial"/>
          <w:b/>
          <w:bCs/>
          <w:noProof/>
          <w:sz w:val="20"/>
          <w:szCs w:val="20"/>
          <w:lang w:eastAsia="zh-CN"/>
        </w:rPr>
        <w:fldChar w:fldCharType="begin"/>
      </w:r>
      <w:r w:rsidRPr="00DE1B8F">
        <w:rPr>
          <w:rFonts w:ascii="Calibri" w:eastAsia="Calibri" w:hAnsi="Calibri" w:cs="Arial"/>
          <w:b/>
          <w:bCs/>
          <w:noProof/>
          <w:sz w:val="20"/>
          <w:szCs w:val="20"/>
          <w:lang w:eastAsia="zh-CN"/>
        </w:rPr>
        <w:instrText xml:space="preserve"> SEQ Tablica \* ARABIC </w:instrText>
      </w:r>
      <w:r w:rsidR="00167748" w:rsidRPr="00DE1B8F">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61</w:t>
      </w:r>
      <w:r w:rsidR="00167748" w:rsidRPr="00DE1B8F">
        <w:rPr>
          <w:rFonts w:ascii="Calibri" w:eastAsia="Calibri" w:hAnsi="Calibri" w:cs="Arial"/>
          <w:b/>
          <w:bCs/>
          <w:noProof/>
          <w:sz w:val="20"/>
          <w:szCs w:val="20"/>
          <w:lang w:eastAsia="zh-CN"/>
        </w:rPr>
        <w:fldChar w:fldCharType="end"/>
      </w:r>
      <w:r w:rsidRPr="00DE1B8F">
        <w:rPr>
          <w:rFonts w:ascii="Calibri" w:eastAsia="Calibri" w:hAnsi="Calibri" w:cs="Arial"/>
          <w:b/>
          <w:bCs/>
          <w:sz w:val="20"/>
          <w:szCs w:val="20"/>
          <w:lang w:eastAsia="zh-CN"/>
        </w:rPr>
        <w:t xml:space="preserve">. Posljedice na društvenu stabilnost i politiku </w:t>
      </w:r>
      <w:r w:rsidRPr="00DE1B8F">
        <w:rPr>
          <w:rFonts w:ascii="Calibri" w:eastAsia="Calibri" w:hAnsi="Calibri" w:cs="Arial"/>
          <w:b/>
          <w:bCs/>
          <w:sz w:val="20"/>
          <w:szCs w:val="20"/>
          <w:lang w:eastAsia="zh-CN"/>
        </w:rPr>
        <w:sym w:font="Symbol" w:char="F02D"/>
      </w:r>
      <w:r w:rsidRPr="00DE1B8F">
        <w:rPr>
          <w:rFonts w:ascii="Calibri" w:eastAsia="Calibri" w:hAnsi="Calibri" w:cs="Arial"/>
          <w:b/>
          <w:bCs/>
          <w:sz w:val="20"/>
          <w:szCs w:val="20"/>
          <w:lang w:eastAsia="zh-CN"/>
        </w:rPr>
        <w:t xml:space="preserve"> </w:t>
      </w:r>
      <w:r>
        <w:rPr>
          <w:rFonts w:ascii="Calibri" w:eastAsia="Calibri" w:hAnsi="Calibri" w:cs="Arial"/>
          <w:b/>
          <w:bCs/>
          <w:sz w:val="20"/>
          <w:szCs w:val="20"/>
          <w:lang w:eastAsia="zh-CN"/>
        </w:rPr>
        <w:t>industrijske nesreće</w:t>
      </w:r>
      <w:bookmarkEnd w:id="59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0"/>
        <w:gridCol w:w="2208"/>
        <w:gridCol w:w="3285"/>
        <w:gridCol w:w="1483"/>
      </w:tblGrid>
      <w:tr w:rsidR="00D707BE" w:rsidRPr="00DE1B8F" w:rsidTr="00CC60B6">
        <w:trPr>
          <w:trHeight w:val="833"/>
          <w:tblHeader/>
          <w:jc w:val="center"/>
        </w:trPr>
        <w:tc>
          <w:tcPr>
            <w:tcW w:w="1800" w:type="dxa"/>
            <w:shd w:val="clear" w:color="auto" w:fill="auto"/>
            <w:vAlign w:val="center"/>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Kategorija</w:t>
            </w:r>
          </w:p>
        </w:tc>
        <w:tc>
          <w:tcPr>
            <w:tcW w:w="2208" w:type="dxa"/>
            <w:shd w:val="clear" w:color="auto" w:fill="auto"/>
            <w:vAlign w:val="center"/>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Kritična infrastruktura</w:t>
            </w:r>
          </w:p>
        </w:tc>
        <w:tc>
          <w:tcPr>
            <w:tcW w:w="3285" w:type="dxa"/>
            <w:shd w:val="clear" w:color="auto" w:fill="auto"/>
            <w:vAlign w:val="center"/>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Ustanove/građevine javnog društvenog značaja</w:t>
            </w:r>
          </w:p>
        </w:tc>
        <w:tc>
          <w:tcPr>
            <w:tcW w:w="1483" w:type="dxa"/>
            <w:shd w:val="clear" w:color="auto" w:fill="auto"/>
            <w:vAlign w:val="center"/>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Ukupno</w:t>
            </w:r>
          </w:p>
        </w:tc>
      </w:tr>
      <w:tr w:rsidR="00D707BE" w:rsidRPr="00DE1B8F" w:rsidTr="00CC60B6">
        <w:trPr>
          <w:trHeight w:val="271"/>
          <w:jc w:val="center"/>
        </w:trPr>
        <w:tc>
          <w:tcPr>
            <w:tcW w:w="1800" w:type="dxa"/>
            <w:shd w:val="clear" w:color="auto" w:fill="auto"/>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1</w:t>
            </w:r>
          </w:p>
        </w:tc>
        <w:tc>
          <w:tcPr>
            <w:tcW w:w="2208"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c>
          <w:tcPr>
            <w:tcW w:w="3285"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c>
          <w:tcPr>
            <w:tcW w:w="1483"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r>
      <w:tr w:rsidR="00D707BE" w:rsidRPr="00DE1B8F" w:rsidTr="00D707BE">
        <w:trPr>
          <w:trHeight w:val="271"/>
          <w:jc w:val="center"/>
        </w:trPr>
        <w:tc>
          <w:tcPr>
            <w:tcW w:w="1800" w:type="dxa"/>
            <w:shd w:val="clear" w:color="auto" w:fill="auto"/>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2</w:t>
            </w:r>
          </w:p>
        </w:tc>
        <w:tc>
          <w:tcPr>
            <w:tcW w:w="2208"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3285"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c>
          <w:tcPr>
            <w:tcW w:w="1483"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r>
      <w:tr w:rsidR="00D707BE" w:rsidRPr="00DE1B8F" w:rsidTr="00D707BE">
        <w:trPr>
          <w:trHeight w:val="271"/>
          <w:jc w:val="center"/>
        </w:trPr>
        <w:tc>
          <w:tcPr>
            <w:tcW w:w="1800" w:type="dxa"/>
            <w:shd w:val="clear" w:color="auto" w:fill="auto"/>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3</w:t>
            </w:r>
          </w:p>
        </w:tc>
        <w:tc>
          <w:tcPr>
            <w:tcW w:w="2208"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c>
          <w:tcPr>
            <w:tcW w:w="3285"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c>
          <w:tcPr>
            <w:tcW w:w="1483"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r>
      <w:tr w:rsidR="00D707BE" w:rsidRPr="00DE1B8F" w:rsidTr="00D707BE">
        <w:trPr>
          <w:trHeight w:val="271"/>
          <w:jc w:val="center"/>
        </w:trPr>
        <w:tc>
          <w:tcPr>
            <w:tcW w:w="1800" w:type="dxa"/>
            <w:shd w:val="clear" w:color="auto" w:fill="auto"/>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4</w:t>
            </w:r>
          </w:p>
        </w:tc>
        <w:tc>
          <w:tcPr>
            <w:tcW w:w="2208"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c>
          <w:tcPr>
            <w:tcW w:w="3285"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r w:rsidRPr="00DE1B8F">
              <w:rPr>
                <w:rFonts w:eastAsia="Calibri" w:cstheme="minorHAnsi"/>
                <w:sz w:val="20"/>
                <w:szCs w:val="20"/>
                <w:lang w:eastAsia="zh-CN"/>
              </w:rPr>
              <w:t>X</w:t>
            </w:r>
          </w:p>
        </w:tc>
        <w:tc>
          <w:tcPr>
            <w:tcW w:w="1483" w:type="dxa"/>
            <w:shd w:val="clear" w:color="auto" w:fill="auto"/>
            <w:vAlign w:val="center"/>
          </w:tcPr>
          <w:p w:rsidR="00D707BE" w:rsidRPr="00DE1B8F" w:rsidRDefault="00D707BE" w:rsidP="00D707BE">
            <w:pPr>
              <w:spacing w:after="0" w:line="276" w:lineRule="auto"/>
              <w:ind w:right="23"/>
              <w:jc w:val="center"/>
              <w:rPr>
                <w:rFonts w:eastAsia="Calibri" w:cstheme="minorHAnsi"/>
                <w:sz w:val="20"/>
                <w:szCs w:val="20"/>
                <w:lang w:eastAsia="zh-CN"/>
              </w:rPr>
            </w:pPr>
          </w:p>
        </w:tc>
      </w:tr>
      <w:tr w:rsidR="00D707BE" w:rsidRPr="00DE1B8F" w:rsidTr="00CC60B6">
        <w:trPr>
          <w:trHeight w:val="271"/>
          <w:jc w:val="center"/>
        </w:trPr>
        <w:tc>
          <w:tcPr>
            <w:tcW w:w="1800" w:type="dxa"/>
            <w:shd w:val="clear" w:color="auto" w:fill="auto"/>
          </w:tcPr>
          <w:p w:rsidR="00D707BE" w:rsidRPr="00DE1B8F" w:rsidRDefault="00D707BE" w:rsidP="00CC60B6">
            <w:pPr>
              <w:spacing w:after="0" w:line="276" w:lineRule="auto"/>
              <w:ind w:right="23"/>
              <w:jc w:val="center"/>
              <w:rPr>
                <w:rFonts w:eastAsia="Calibri" w:cstheme="minorHAnsi"/>
                <w:b/>
                <w:sz w:val="20"/>
                <w:szCs w:val="20"/>
                <w:lang w:eastAsia="zh-CN"/>
              </w:rPr>
            </w:pPr>
            <w:r w:rsidRPr="00DE1B8F">
              <w:rPr>
                <w:rFonts w:eastAsia="Calibri" w:cstheme="minorHAnsi"/>
                <w:b/>
                <w:sz w:val="20"/>
                <w:szCs w:val="20"/>
                <w:lang w:eastAsia="zh-CN"/>
              </w:rPr>
              <w:t>5</w:t>
            </w:r>
          </w:p>
        </w:tc>
        <w:tc>
          <w:tcPr>
            <w:tcW w:w="2208"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c>
          <w:tcPr>
            <w:tcW w:w="3285"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c>
          <w:tcPr>
            <w:tcW w:w="1483" w:type="dxa"/>
            <w:shd w:val="clear" w:color="auto" w:fill="auto"/>
          </w:tcPr>
          <w:p w:rsidR="00D707BE" w:rsidRPr="00DE1B8F" w:rsidRDefault="00D707BE" w:rsidP="00CC60B6">
            <w:pPr>
              <w:spacing w:after="0" w:line="276" w:lineRule="auto"/>
              <w:ind w:right="23"/>
              <w:jc w:val="center"/>
              <w:rPr>
                <w:rFonts w:eastAsia="Calibri" w:cstheme="minorHAnsi"/>
                <w:sz w:val="20"/>
                <w:szCs w:val="20"/>
                <w:lang w:eastAsia="zh-CN"/>
              </w:rPr>
            </w:pPr>
          </w:p>
        </w:tc>
      </w:tr>
    </w:tbl>
    <w:p w:rsidR="006B645F" w:rsidRDefault="006B645F" w:rsidP="006B645F">
      <w:pPr>
        <w:pStyle w:val="Naslov5"/>
      </w:pPr>
      <w:bookmarkStart w:id="593" w:name="_Toc89343171"/>
      <w:r>
        <w:t>Vjerojatnost događa</w:t>
      </w:r>
      <w:r w:rsidR="00855D07">
        <w:t>ja</w:t>
      </w:r>
      <w:bookmarkEnd w:id="593"/>
    </w:p>
    <w:p w:rsidR="00232D08" w:rsidRDefault="00232D08" w:rsidP="00232D08">
      <w:pPr>
        <w:pStyle w:val="Opisslike"/>
        <w:keepNext/>
        <w:spacing w:after="120" w:line="276" w:lineRule="auto"/>
        <w:rPr>
          <w:rFonts w:cs="Times New Roman"/>
          <w:b w:val="0"/>
          <w:bCs w:val="0"/>
          <w:sz w:val="24"/>
          <w:szCs w:val="22"/>
          <w:lang w:eastAsia="hr-HR"/>
        </w:rPr>
      </w:pPr>
      <w:bookmarkStart w:id="594" w:name="_Toc14434384"/>
      <w:r w:rsidRPr="00232D08">
        <w:rPr>
          <w:rFonts w:cs="Times New Roman"/>
          <w:b w:val="0"/>
          <w:bCs w:val="0"/>
          <w:sz w:val="24"/>
          <w:szCs w:val="22"/>
          <w:lang w:eastAsia="hr-HR"/>
        </w:rPr>
        <w:lastRenderedPageBreak/>
        <w:t>Kako bismo izračunali učestalost (Pp,t - broj nesreća godišnje) nesreća s opasnim tvarima (t) na svakom nepokretnom postrojenju (p), koje prouzrokuje posljedice procijenjene u poglavlju posljedica po ljude, nužno je izračunati odgovarajući tzv. broj vjerojatnosti (Np,t)</w:t>
      </w:r>
      <w:r w:rsidR="00D81FB3">
        <w:rPr>
          <w:rFonts w:cs="Times New Roman"/>
          <w:b w:val="0"/>
          <w:bCs w:val="0"/>
          <w:sz w:val="24"/>
          <w:szCs w:val="22"/>
          <w:lang w:eastAsia="hr-HR"/>
        </w:rPr>
        <w:t>:</w:t>
      </w:r>
    </w:p>
    <w:p w:rsidR="00232D08" w:rsidRDefault="00232D08" w:rsidP="00232D08">
      <w:pPr>
        <w:pStyle w:val="Opisslike"/>
        <w:keepNext/>
        <w:spacing w:after="120" w:line="276" w:lineRule="auto"/>
        <w:jc w:val="center"/>
        <w:rPr>
          <w:rFonts w:cs="Times New Roman"/>
          <w:b w:val="0"/>
          <w:bCs w:val="0"/>
          <w:sz w:val="24"/>
          <w:szCs w:val="22"/>
          <w:lang w:eastAsia="hr-HR"/>
        </w:rPr>
      </w:pPr>
      <w:r w:rsidRPr="00232D08">
        <w:rPr>
          <w:rFonts w:cs="Times New Roman"/>
          <w:b w:val="0"/>
          <w:bCs w:val="0"/>
          <w:sz w:val="24"/>
          <w:szCs w:val="22"/>
          <w:lang w:eastAsia="hr-HR"/>
        </w:rPr>
        <w:t>Np,t = N*p,t + nui + nz + no + nn</w:t>
      </w:r>
    </w:p>
    <w:p w:rsidR="00232D08" w:rsidRDefault="00232D08" w:rsidP="00232D08">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 xml:space="preserve">gdje je: </w:t>
      </w:r>
    </w:p>
    <w:p w:rsidR="00232D08" w:rsidRDefault="00232D08" w:rsidP="00232D08">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N*p,t</w:t>
      </w:r>
      <w:r>
        <w:rPr>
          <w:rFonts w:cs="Times New Roman"/>
          <w:b w:val="0"/>
          <w:bCs w:val="0"/>
          <w:sz w:val="24"/>
          <w:szCs w:val="22"/>
          <w:lang w:eastAsia="hr-HR"/>
        </w:rPr>
        <w:t xml:space="preserve"> </w:t>
      </w:r>
      <w:r w:rsidRPr="00232D08">
        <w:rPr>
          <w:rFonts w:cs="Times New Roman"/>
          <w:b w:val="0"/>
          <w:bCs w:val="0"/>
          <w:sz w:val="24"/>
          <w:szCs w:val="22"/>
          <w:lang w:eastAsia="hr-HR"/>
        </w:rPr>
        <w:t xml:space="preserve">= prosječni broj vjerojatnosti za postrojenje i tvar </w:t>
      </w:r>
    </w:p>
    <w:p w:rsidR="00232D08" w:rsidRDefault="00232D08" w:rsidP="00232D08">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t xml:space="preserve">nui = korekcijski parametar broja vjerojatnosti za učestalost radnji utovara/istovara </w:t>
      </w:r>
    </w:p>
    <w:p w:rsidR="00D707BE" w:rsidRDefault="00232D08" w:rsidP="00232D08">
      <w:pPr>
        <w:pStyle w:val="Opisslike"/>
        <w:keepNext/>
        <w:spacing w:line="276" w:lineRule="auto"/>
        <w:rPr>
          <w:rFonts w:cs="Times New Roman"/>
          <w:b w:val="0"/>
          <w:bCs w:val="0"/>
          <w:sz w:val="24"/>
          <w:szCs w:val="22"/>
          <w:lang w:eastAsia="hr-HR"/>
        </w:rPr>
        <w:sectPr w:rsidR="00D707BE" w:rsidSect="00731F0F">
          <w:pgSz w:w="11906" w:h="16838"/>
          <w:pgMar w:top="1418" w:right="1418" w:bottom="1418" w:left="1701" w:header="709" w:footer="709" w:gutter="0"/>
          <w:cols w:space="708"/>
          <w:docGrid w:linePitch="360"/>
        </w:sectPr>
      </w:pPr>
      <w:r w:rsidRPr="00232D08">
        <w:rPr>
          <w:rFonts w:cs="Times New Roman"/>
          <w:b w:val="0"/>
          <w:bCs w:val="0"/>
          <w:sz w:val="24"/>
          <w:szCs w:val="22"/>
          <w:lang w:eastAsia="hr-HR"/>
        </w:rPr>
        <w:t xml:space="preserve">nz = korekcijski parametar broja vjerojatnosti za sigurnosne sustave povezane sa zapaljivim tvarima </w:t>
      </w:r>
    </w:p>
    <w:p w:rsidR="00232D08" w:rsidRDefault="00232D08" w:rsidP="00232D08">
      <w:pPr>
        <w:pStyle w:val="Opisslike"/>
        <w:keepNext/>
        <w:spacing w:line="276" w:lineRule="auto"/>
        <w:rPr>
          <w:rFonts w:cs="Times New Roman"/>
          <w:b w:val="0"/>
          <w:bCs w:val="0"/>
          <w:sz w:val="24"/>
          <w:szCs w:val="22"/>
          <w:lang w:eastAsia="hr-HR"/>
        </w:rPr>
      </w:pPr>
      <w:r w:rsidRPr="00232D08">
        <w:rPr>
          <w:rFonts w:cs="Times New Roman"/>
          <w:b w:val="0"/>
          <w:bCs w:val="0"/>
          <w:sz w:val="24"/>
          <w:szCs w:val="22"/>
          <w:lang w:eastAsia="hr-HR"/>
        </w:rPr>
        <w:lastRenderedPageBreak/>
        <w:t xml:space="preserve">no = korekcijski parametar broja vjerojatnosti za organizacijsku i upravljačku sigurnost </w:t>
      </w:r>
    </w:p>
    <w:p w:rsidR="00232D08" w:rsidRPr="00232D08" w:rsidRDefault="00232D08" w:rsidP="00232D08">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nn = korekcijski parametar broja vjerojatnosti za smjer vjetra prema naseljenom području.</w:t>
      </w:r>
    </w:p>
    <w:p w:rsidR="00531EB2" w:rsidRDefault="00531EB2" w:rsidP="002C1416">
      <w:pPr>
        <w:pStyle w:val="Odlomakpopisa"/>
      </w:pPr>
      <w:r>
        <w:t>Uvrštavanjem dobivenih faktora u jednadžbu za izra</w:t>
      </w:r>
      <w:r>
        <w:rPr>
          <w:rFonts w:ascii="Arial" w:hAnsi="Arial" w:cs="Arial"/>
        </w:rPr>
        <w:t>č</w:t>
      </w:r>
      <w:r>
        <w:t>un procjene vjerojatnosti</w:t>
      </w:r>
      <w:r w:rsidR="002C1416">
        <w:t xml:space="preserve"> </w:t>
      </w:r>
      <w:r>
        <w:t>dobijemo:</w:t>
      </w:r>
    </w:p>
    <w:p w:rsidR="00531EB2" w:rsidRDefault="00531EB2" w:rsidP="002C1416">
      <w:pPr>
        <w:pStyle w:val="Odlomakpopisa"/>
        <w:jc w:val="center"/>
        <w:rPr>
          <w:lang w:eastAsia="hr-HR"/>
        </w:rPr>
      </w:pPr>
      <w:r>
        <w:t>6-1,5+1+0+0= 5,5</w:t>
      </w:r>
    </w:p>
    <w:p w:rsidR="002C1416" w:rsidRDefault="00232D08" w:rsidP="00232D08">
      <w:pPr>
        <w:pStyle w:val="Opisslike"/>
        <w:keepNext/>
        <w:spacing w:after="120" w:line="276" w:lineRule="auto"/>
        <w:rPr>
          <w:rFonts w:cs="Times New Roman"/>
          <w:b w:val="0"/>
          <w:bCs w:val="0"/>
          <w:sz w:val="24"/>
          <w:szCs w:val="22"/>
          <w:lang w:eastAsia="hr-HR"/>
        </w:rPr>
      </w:pPr>
      <w:r w:rsidRPr="00232D08">
        <w:rPr>
          <w:rFonts w:cs="Times New Roman"/>
          <w:b w:val="0"/>
          <w:bCs w:val="0"/>
          <w:sz w:val="24"/>
          <w:szCs w:val="22"/>
          <w:lang w:eastAsia="hr-HR"/>
        </w:rPr>
        <w:t>Navedenim proračunom dobivena je procjena učestalosti pojave: 3 x 10</w:t>
      </w:r>
      <w:r w:rsidRPr="002C1416">
        <w:rPr>
          <w:rFonts w:cs="Times New Roman"/>
          <w:b w:val="0"/>
          <w:bCs w:val="0"/>
          <w:sz w:val="24"/>
          <w:szCs w:val="22"/>
          <w:vertAlign w:val="superscript"/>
          <w:lang w:eastAsia="hr-HR"/>
        </w:rPr>
        <w:t>-</w:t>
      </w:r>
      <w:r w:rsidR="002C1416" w:rsidRPr="002C1416">
        <w:rPr>
          <w:rFonts w:cs="Times New Roman"/>
          <w:b w:val="0"/>
          <w:bCs w:val="0"/>
          <w:sz w:val="24"/>
          <w:szCs w:val="22"/>
          <w:vertAlign w:val="superscript"/>
          <w:lang w:eastAsia="hr-HR"/>
        </w:rPr>
        <w:t>6</w:t>
      </w:r>
      <w:r w:rsidRPr="00232D08">
        <w:rPr>
          <w:rFonts w:cs="Times New Roman"/>
          <w:b w:val="0"/>
          <w:bCs w:val="0"/>
          <w:sz w:val="24"/>
          <w:szCs w:val="22"/>
          <w:lang w:eastAsia="hr-HR"/>
        </w:rPr>
        <w:t xml:space="preserve"> nesreća godišnje, što je prilično nevjerojatno i spada u razred rizika 1.</w:t>
      </w:r>
    </w:p>
    <w:p w:rsidR="002D64F3" w:rsidRDefault="002D64F3" w:rsidP="00232D08">
      <w:pPr>
        <w:pStyle w:val="Opisslike"/>
        <w:keepNext/>
        <w:spacing w:line="276" w:lineRule="auto"/>
      </w:pPr>
      <w:bookmarkStart w:id="595" w:name="_Toc89343290"/>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62</w:t>
      </w:r>
      <w:r w:rsidR="00167748">
        <w:rPr>
          <w:noProof/>
        </w:rPr>
        <w:fldChar w:fldCharType="end"/>
      </w:r>
      <w:r>
        <w:t xml:space="preserve">. </w:t>
      </w:r>
      <w:r w:rsidRPr="00F77A94">
        <w:t xml:space="preserve">Vjerojatnost/frekvencija </w:t>
      </w:r>
      <w:r w:rsidRPr="00F77A94">
        <w:sym w:font="Symbol" w:char="F02D"/>
      </w:r>
      <w:r>
        <w:t xml:space="preserve"> industrijske nesreće</w:t>
      </w:r>
      <w:bookmarkEnd w:id="594"/>
      <w:bookmarkEnd w:id="595"/>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750"/>
      </w:tblGrid>
      <w:tr w:rsidR="002D64F3" w:rsidRPr="002D64F3" w:rsidTr="002D64F3">
        <w:trPr>
          <w:trHeight w:val="258"/>
        </w:trPr>
        <w:tc>
          <w:tcPr>
            <w:tcW w:w="1461" w:type="dxa"/>
            <w:vMerge w:val="restart"/>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KATEGORIJA</w:t>
            </w:r>
          </w:p>
        </w:tc>
        <w:tc>
          <w:tcPr>
            <w:tcW w:w="7441" w:type="dxa"/>
            <w:gridSpan w:val="4"/>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VJEROJATNOST/FREKVENCIJA</w:t>
            </w:r>
          </w:p>
        </w:tc>
      </w:tr>
      <w:tr w:rsidR="002D64F3" w:rsidRPr="002D64F3" w:rsidTr="002D64F3">
        <w:trPr>
          <w:trHeight w:val="156"/>
        </w:trPr>
        <w:tc>
          <w:tcPr>
            <w:tcW w:w="1461" w:type="dxa"/>
            <w:vMerge/>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p>
        </w:tc>
        <w:tc>
          <w:tcPr>
            <w:tcW w:w="1470" w:type="dxa"/>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KVALITATIVNO</w:t>
            </w:r>
          </w:p>
        </w:tc>
        <w:tc>
          <w:tcPr>
            <w:tcW w:w="1707" w:type="dxa"/>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VJEROJATNOST</w:t>
            </w:r>
          </w:p>
        </w:tc>
        <w:tc>
          <w:tcPr>
            <w:tcW w:w="2514" w:type="dxa"/>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FREKVENCIJA</w:t>
            </w:r>
          </w:p>
        </w:tc>
        <w:tc>
          <w:tcPr>
            <w:tcW w:w="1750" w:type="dxa"/>
            <w:shd w:val="clear" w:color="auto" w:fill="auto"/>
            <w:vAlign w:val="center"/>
          </w:tcPr>
          <w:p w:rsidR="002D64F3" w:rsidRPr="002D64F3" w:rsidRDefault="002D64F3" w:rsidP="002D64F3">
            <w:pPr>
              <w:spacing w:before="120" w:after="120" w:line="276" w:lineRule="auto"/>
              <w:jc w:val="center"/>
              <w:rPr>
                <w:rFonts w:eastAsia="Calibri" w:cstheme="minorHAnsi"/>
                <w:b/>
                <w:sz w:val="18"/>
                <w:szCs w:val="18"/>
              </w:rPr>
            </w:pPr>
            <w:r w:rsidRPr="002D64F3">
              <w:rPr>
                <w:rFonts w:eastAsia="Calibri" w:cstheme="minorHAnsi"/>
                <w:b/>
                <w:sz w:val="18"/>
                <w:szCs w:val="18"/>
              </w:rPr>
              <w:t>ODABRANO</w:t>
            </w:r>
          </w:p>
        </w:tc>
      </w:tr>
      <w:tr w:rsidR="002D64F3" w:rsidRPr="002D64F3" w:rsidTr="002D64F3">
        <w:trPr>
          <w:trHeight w:val="258"/>
        </w:trPr>
        <w:tc>
          <w:tcPr>
            <w:tcW w:w="1461"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w:t>
            </w:r>
          </w:p>
        </w:tc>
        <w:tc>
          <w:tcPr>
            <w:tcW w:w="147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Iznimno mala</w:t>
            </w:r>
          </w:p>
        </w:tc>
        <w:tc>
          <w:tcPr>
            <w:tcW w:w="1707"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&lt;1 %</w:t>
            </w:r>
          </w:p>
        </w:tc>
        <w:tc>
          <w:tcPr>
            <w:tcW w:w="2514"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događaj u 100 godina i rjeđe</w:t>
            </w:r>
          </w:p>
        </w:tc>
        <w:tc>
          <w:tcPr>
            <w:tcW w:w="1750" w:type="dxa"/>
            <w:shd w:val="clear" w:color="auto" w:fill="auto"/>
            <w:vAlign w:val="center"/>
          </w:tcPr>
          <w:p w:rsidR="002D64F3" w:rsidRPr="002D64F3" w:rsidRDefault="00D81FB3" w:rsidP="002D64F3">
            <w:pPr>
              <w:spacing w:after="0" w:line="276" w:lineRule="auto"/>
              <w:jc w:val="center"/>
              <w:rPr>
                <w:rFonts w:eastAsia="Calibri" w:cstheme="minorHAnsi"/>
                <w:sz w:val="18"/>
                <w:szCs w:val="18"/>
              </w:rPr>
            </w:pPr>
            <w:r w:rsidRPr="002D64F3">
              <w:rPr>
                <w:rFonts w:eastAsia="Calibri" w:cstheme="minorHAnsi"/>
                <w:sz w:val="18"/>
                <w:szCs w:val="18"/>
              </w:rPr>
              <w:t>X</w:t>
            </w:r>
          </w:p>
        </w:tc>
      </w:tr>
      <w:tr w:rsidR="002D64F3" w:rsidRPr="002D64F3" w:rsidTr="002D64F3">
        <w:trPr>
          <w:trHeight w:val="258"/>
        </w:trPr>
        <w:tc>
          <w:tcPr>
            <w:tcW w:w="1461" w:type="dxa"/>
            <w:shd w:val="clear" w:color="auto" w:fill="auto"/>
            <w:vAlign w:val="center"/>
          </w:tcPr>
          <w:p w:rsidR="002D64F3" w:rsidRPr="002D64F3" w:rsidRDefault="002D64F3" w:rsidP="002D64F3">
            <w:pPr>
              <w:spacing w:after="0" w:line="276" w:lineRule="auto"/>
              <w:jc w:val="center"/>
              <w:rPr>
                <w:rFonts w:eastAsia="Calibri" w:cstheme="minorHAnsi"/>
                <w:b/>
                <w:sz w:val="18"/>
                <w:szCs w:val="18"/>
              </w:rPr>
            </w:pPr>
            <w:r w:rsidRPr="002D64F3">
              <w:rPr>
                <w:rFonts w:eastAsia="Calibri" w:cstheme="minorHAnsi"/>
                <w:b/>
                <w:sz w:val="18"/>
                <w:szCs w:val="18"/>
              </w:rPr>
              <w:t>2</w:t>
            </w:r>
          </w:p>
        </w:tc>
        <w:tc>
          <w:tcPr>
            <w:tcW w:w="147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Mala</w:t>
            </w:r>
          </w:p>
        </w:tc>
        <w:tc>
          <w:tcPr>
            <w:tcW w:w="1707"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 5 %</w:t>
            </w:r>
          </w:p>
        </w:tc>
        <w:tc>
          <w:tcPr>
            <w:tcW w:w="2514"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događaj u 20 do 100 godina</w:t>
            </w:r>
          </w:p>
        </w:tc>
        <w:tc>
          <w:tcPr>
            <w:tcW w:w="175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p>
        </w:tc>
      </w:tr>
      <w:tr w:rsidR="002D64F3" w:rsidRPr="002D64F3" w:rsidTr="002D64F3">
        <w:trPr>
          <w:trHeight w:val="258"/>
        </w:trPr>
        <w:tc>
          <w:tcPr>
            <w:tcW w:w="1461" w:type="dxa"/>
            <w:shd w:val="clear" w:color="auto" w:fill="auto"/>
            <w:vAlign w:val="center"/>
          </w:tcPr>
          <w:p w:rsidR="002D64F3" w:rsidRPr="002D64F3" w:rsidRDefault="002D64F3" w:rsidP="002D64F3">
            <w:pPr>
              <w:spacing w:after="0" w:line="276" w:lineRule="auto"/>
              <w:jc w:val="center"/>
              <w:rPr>
                <w:rFonts w:eastAsia="Calibri" w:cstheme="minorHAnsi"/>
                <w:b/>
                <w:sz w:val="18"/>
                <w:szCs w:val="18"/>
              </w:rPr>
            </w:pPr>
            <w:r w:rsidRPr="002D64F3">
              <w:rPr>
                <w:rFonts w:eastAsia="Calibri" w:cstheme="minorHAnsi"/>
                <w:b/>
                <w:sz w:val="18"/>
                <w:szCs w:val="18"/>
              </w:rPr>
              <w:t>3</w:t>
            </w:r>
          </w:p>
        </w:tc>
        <w:tc>
          <w:tcPr>
            <w:tcW w:w="147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Umjerena</w:t>
            </w:r>
          </w:p>
        </w:tc>
        <w:tc>
          <w:tcPr>
            <w:tcW w:w="1707"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5 – 50 %</w:t>
            </w:r>
          </w:p>
        </w:tc>
        <w:tc>
          <w:tcPr>
            <w:tcW w:w="2514"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događaj u 2 do 20 godina</w:t>
            </w:r>
          </w:p>
        </w:tc>
        <w:tc>
          <w:tcPr>
            <w:tcW w:w="175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p>
        </w:tc>
      </w:tr>
      <w:tr w:rsidR="002D64F3" w:rsidRPr="002D64F3" w:rsidTr="002D64F3">
        <w:trPr>
          <w:trHeight w:val="258"/>
        </w:trPr>
        <w:tc>
          <w:tcPr>
            <w:tcW w:w="1461" w:type="dxa"/>
            <w:shd w:val="clear" w:color="auto" w:fill="auto"/>
            <w:vAlign w:val="center"/>
          </w:tcPr>
          <w:p w:rsidR="002D64F3" w:rsidRPr="002D64F3" w:rsidRDefault="002D64F3" w:rsidP="002D64F3">
            <w:pPr>
              <w:spacing w:after="0" w:line="276" w:lineRule="auto"/>
              <w:jc w:val="center"/>
              <w:rPr>
                <w:rFonts w:eastAsia="Calibri" w:cstheme="minorHAnsi"/>
                <w:b/>
                <w:sz w:val="18"/>
                <w:szCs w:val="18"/>
              </w:rPr>
            </w:pPr>
            <w:r w:rsidRPr="002D64F3">
              <w:rPr>
                <w:rFonts w:eastAsia="Calibri" w:cstheme="minorHAnsi"/>
                <w:b/>
                <w:sz w:val="18"/>
                <w:szCs w:val="18"/>
              </w:rPr>
              <w:t>4</w:t>
            </w:r>
          </w:p>
        </w:tc>
        <w:tc>
          <w:tcPr>
            <w:tcW w:w="147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Velika</w:t>
            </w:r>
          </w:p>
        </w:tc>
        <w:tc>
          <w:tcPr>
            <w:tcW w:w="1707"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51 – 98 %</w:t>
            </w:r>
          </w:p>
        </w:tc>
        <w:tc>
          <w:tcPr>
            <w:tcW w:w="2514"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događaj 1 do 2 godine</w:t>
            </w:r>
          </w:p>
        </w:tc>
        <w:tc>
          <w:tcPr>
            <w:tcW w:w="175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p>
        </w:tc>
      </w:tr>
      <w:tr w:rsidR="002D64F3" w:rsidRPr="002D64F3" w:rsidTr="002D64F3">
        <w:trPr>
          <w:trHeight w:val="277"/>
        </w:trPr>
        <w:tc>
          <w:tcPr>
            <w:tcW w:w="1461" w:type="dxa"/>
            <w:shd w:val="clear" w:color="auto" w:fill="auto"/>
            <w:vAlign w:val="center"/>
          </w:tcPr>
          <w:p w:rsidR="002D64F3" w:rsidRPr="002D64F3" w:rsidRDefault="002D64F3" w:rsidP="002D64F3">
            <w:pPr>
              <w:spacing w:after="0" w:line="276" w:lineRule="auto"/>
              <w:jc w:val="center"/>
              <w:rPr>
                <w:rFonts w:eastAsia="Calibri" w:cstheme="minorHAnsi"/>
                <w:b/>
                <w:sz w:val="18"/>
                <w:szCs w:val="18"/>
              </w:rPr>
            </w:pPr>
            <w:r w:rsidRPr="002D64F3">
              <w:rPr>
                <w:rFonts w:eastAsia="Calibri" w:cstheme="minorHAnsi"/>
                <w:b/>
                <w:sz w:val="18"/>
                <w:szCs w:val="18"/>
              </w:rPr>
              <w:t>5</w:t>
            </w:r>
          </w:p>
        </w:tc>
        <w:tc>
          <w:tcPr>
            <w:tcW w:w="147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Iznimno velika</w:t>
            </w:r>
          </w:p>
        </w:tc>
        <w:tc>
          <w:tcPr>
            <w:tcW w:w="1707"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&gt; 98 %</w:t>
            </w:r>
          </w:p>
        </w:tc>
        <w:tc>
          <w:tcPr>
            <w:tcW w:w="2514"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r w:rsidRPr="002D64F3">
              <w:rPr>
                <w:rFonts w:eastAsia="Calibri" w:cstheme="minorHAnsi"/>
                <w:sz w:val="18"/>
                <w:szCs w:val="18"/>
              </w:rPr>
              <w:t>1 događaj godišnje ili češće</w:t>
            </w:r>
          </w:p>
        </w:tc>
        <w:tc>
          <w:tcPr>
            <w:tcW w:w="1750" w:type="dxa"/>
            <w:shd w:val="clear" w:color="auto" w:fill="auto"/>
            <w:vAlign w:val="center"/>
          </w:tcPr>
          <w:p w:rsidR="002D64F3" w:rsidRPr="002D64F3" w:rsidRDefault="002D64F3" w:rsidP="002D64F3">
            <w:pPr>
              <w:spacing w:after="0" w:line="276" w:lineRule="auto"/>
              <w:jc w:val="center"/>
              <w:rPr>
                <w:rFonts w:eastAsia="Calibri" w:cstheme="minorHAnsi"/>
                <w:sz w:val="18"/>
                <w:szCs w:val="18"/>
              </w:rPr>
            </w:pPr>
          </w:p>
        </w:tc>
      </w:tr>
    </w:tbl>
    <w:p w:rsidR="002D3705" w:rsidRPr="002D3705" w:rsidRDefault="002D3705" w:rsidP="002D3705">
      <w:pPr>
        <w:pStyle w:val="Naslov3"/>
      </w:pPr>
      <w:bookmarkStart w:id="596" w:name="_Toc485632380"/>
      <w:bookmarkStart w:id="597" w:name="_Toc487715487"/>
      <w:bookmarkStart w:id="598" w:name="_Toc501018505"/>
      <w:bookmarkStart w:id="599" w:name="_Toc19619355"/>
      <w:bookmarkStart w:id="600" w:name="_Toc89343172"/>
      <w:r w:rsidRPr="002D3705">
        <w:t>Podaci, izvori i metode izračuna</w:t>
      </w:r>
      <w:bookmarkEnd w:id="596"/>
      <w:bookmarkEnd w:id="597"/>
      <w:bookmarkEnd w:id="598"/>
      <w:bookmarkEnd w:id="599"/>
      <w:bookmarkEnd w:id="600"/>
    </w:p>
    <w:p w:rsidR="002D64F3" w:rsidRPr="00475E79" w:rsidRDefault="002D64F3" w:rsidP="00235FCB">
      <w:pPr>
        <w:numPr>
          <w:ilvl w:val="0"/>
          <w:numId w:val="23"/>
        </w:numPr>
        <w:spacing w:after="0" w:line="276" w:lineRule="auto"/>
        <w:ind w:left="709" w:hanging="357"/>
        <w:jc w:val="both"/>
        <w:rPr>
          <w:sz w:val="24"/>
          <w:szCs w:val="24"/>
        </w:rPr>
      </w:pPr>
      <w:r w:rsidRPr="00475E79">
        <w:rPr>
          <w:sz w:val="24"/>
          <w:szCs w:val="24"/>
        </w:rPr>
        <w:t>Popis stanovništva 2011. godinu, Državni zavod za statistiku</w:t>
      </w:r>
      <w:r w:rsidR="00475E79" w:rsidRPr="00475E79">
        <w:rPr>
          <w:sz w:val="24"/>
          <w:szCs w:val="24"/>
        </w:rPr>
        <w:t>,</w:t>
      </w:r>
    </w:p>
    <w:p w:rsidR="00D81FB3" w:rsidRDefault="002D64F3" w:rsidP="00D81FB3">
      <w:pPr>
        <w:numPr>
          <w:ilvl w:val="0"/>
          <w:numId w:val="23"/>
        </w:numPr>
        <w:spacing w:after="0" w:line="276" w:lineRule="auto"/>
        <w:ind w:left="709" w:hanging="357"/>
        <w:jc w:val="both"/>
        <w:rPr>
          <w:sz w:val="24"/>
          <w:szCs w:val="24"/>
          <w:lang w:val="pl-PL"/>
        </w:rPr>
      </w:pPr>
      <w:r w:rsidRPr="00475E79">
        <w:rPr>
          <w:sz w:val="24"/>
          <w:szCs w:val="24"/>
          <w:lang w:val="pl-PL"/>
        </w:rPr>
        <w:t>Procjena rizika od katastrofa za Republiku Hrvatsku, 201</w:t>
      </w:r>
      <w:r w:rsidR="00D81FB3">
        <w:rPr>
          <w:sz w:val="24"/>
          <w:szCs w:val="24"/>
          <w:lang w:val="pl-PL"/>
        </w:rPr>
        <w:t>9</w:t>
      </w:r>
      <w:r w:rsidRPr="00475E79">
        <w:rPr>
          <w:sz w:val="24"/>
          <w:szCs w:val="24"/>
          <w:lang w:val="pl-PL"/>
        </w:rPr>
        <w:t>. godin</w:t>
      </w:r>
      <w:r w:rsidR="00D81FB3">
        <w:rPr>
          <w:sz w:val="24"/>
          <w:szCs w:val="24"/>
          <w:lang w:val="pl-PL"/>
        </w:rPr>
        <w:t>a</w:t>
      </w:r>
      <w:r w:rsidRPr="00475E79">
        <w:rPr>
          <w:sz w:val="24"/>
          <w:szCs w:val="24"/>
          <w:lang w:val="pl-PL"/>
        </w:rPr>
        <w:t>,</w:t>
      </w:r>
    </w:p>
    <w:p w:rsidR="002C1416" w:rsidRPr="002C1416" w:rsidRDefault="002C1416" w:rsidP="002C1416">
      <w:pPr>
        <w:pStyle w:val="Odlomakpopisa"/>
        <w:numPr>
          <w:ilvl w:val="0"/>
          <w:numId w:val="6"/>
        </w:numPr>
        <w:spacing w:after="0"/>
        <w:rPr>
          <w:rFonts w:asciiTheme="minorHAnsi" w:eastAsia="SimSun" w:hAnsiTheme="minorHAnsi" w:cstheme="minorBidi"/>
          <w:bCs/>
          <w:szCs w:val="24"/>
          <w:lang w:val="hr-HR"/>
        </w:rPr>
      </w:pPr>
      <w:r w:rsidRPr="002C1416">
        <w:rPr>
          <w:rFonts w:asciiTheme="minorHAnsi" w:eastAsia="SimSun" w:hAnsiTheme="minorHAnsi" w:cstheme="minorBidi"/>
          <w:bCs/>
          <w:szCs w:val="24"/>
          <w:lang w:val="hr-HR"/>
        </w:rPr>
        <w:t>Procjena rizika od velikih nesreća za Grad Ludbreg („Službeni vjesnik Varaždinske županije“, broj 44/18, 49/20),</w:t>
      </w:r>
    </w:p>
    <w:p w:rsidR="002C1416" w:rsidRDefault="002C1416" w:rsidP="00C64A92">
      <w:pPr>
        <w:pStyle w:val="Odlomakpopisa"/>
        <w:numPr>
          <w:ilvl w:val="0"/>
          <w:numId w:val="6"/>
        </w:numPr>
        <w:spacing w:after="0"/>
        <w:rPr>
          <w:bCs/>
          <w:szCs w:val="24"/>
          <w:lang w:val="pl-PL"/>
        </w:rPr>
      </w:pPr>
      <w:r w:rsidRPr="002C1416">
        <w:rPr>
          <w:bCs/>
          <w:szCs w:val="24"/>
          <w:lang w:val="pl-PL"/>
        </w:rPr>
        <w:t>Procjena rizika pravnih osoba koje obavljaju djelatnost korištenjem opasnih tvari za MPM Ludbreg</w:t>
      </w:r>
      <w:r>
        <w:rPr>
          <w:bCs/>
          <w:szCs w:val="24"/>
          <w:lang w:val="pl-PL"/>
        </w:rPr>
        <w:t xml:space="preserve">, INA d.d., listopad 2019. godine, </w:t>
      </w:r>
    </w:p>
    <w:p w:rsidR="00475E79" w:rsidRPr="00475E79" w:rsidRDefault="00475E79" w:rsidP="00E70640">
      <w:pPr>
        <w:numPr>
          <w:ilvl w:val="0"/>
          <w:numId w:val="6"/>
        </w:numPr>
        <w:jc w:val="both"/>
        <w:rPr>
          <w:sz w:val="24"/>
          <w:szCs w:val="24"/>
          <w:lang w:eastAsia="zh-CN"/>
        </w:rPr>
      </w:pPr>
      <w:r w:rsidRPr="00475E79">
        <w:rPr>
          <w:sz w:val="24"/>
          <w:szCs w:val="24"/>
          <w:lang w:eastAsia="zh-CN"/>
        </w:rPr>
        <w:t xml:space="preserve">Uredba o sprječavanju velikih nesreća koje uključuju opasne tvari (“Narodne </w:t>
      </w:r>
      <w:r w:rsidR="00CA2B75" w:rsidRPr="00475E79">
        <w:rPr>
          <w:sz w:val="24"/>
          <w:szCs w:val="24"/>
          <w:lang w:eastAsia="zh-CN"/>
        </w:rPr>
        <w:t>novine</w:t>
      </w:r>
      <w:r w:rsidRPr="00475E79">
        <w:rPr>
          <w:sz w:val="24"/>
          <w:szCs w:val="24"/>
          <w:lang w:eastAsia="zh-CN"/>
        </w:rPr>
        <w:t>”, br</w:t>
      </w:r>
      <w:r>
        <w:rPr>
          <w:sz w:val="24"/>
          <w:szCs w:val="24"/>
          <w:lang w:eastAsia="zh-CN"/>
        </w:rPr>
        <w:t>oj</w:t>
      </w:r>
      <w:r w:rsidRPr="00475E79">
        <w:rPr>
          <w:sz w:val="24"/>
          <w:szCs w:val="24"/>
          <w:lang w:eastAsia="zh-CN"/>
        </w:rPr>
        <w:t xml:space="preserve"> 44/14,</w:t>
      </w:r>
      <w:r>
        <w:rPr>
          <w:sz w:val="24"/>
          <w:szCs w:val="24"/>
          <w:lang w:eastAsia="zh-CN"/>
        </w:rPr>
        <w:t xml:space="preserve"> </w:t>
      </w:r>
      <w:r w:rsidRPr="00475E79">
        <w:rPr>
          <w:sz w:val="24"/>
          <w:szCs w:val="24"/>
          <w:lang w:eastAsia="zh-CN"/>
        </w:rPr>
        <w:t>31/17</w:t>
      </w:r>
      <w:r>
        <w:rPr>
          <w:sz w:val="24"/>
          <w:szCs w:val="24"/>
          <w:lang w:eastAsia="zh-CN"/>
        </w:rPr>
        <w:t xml:space="preserve">, </w:t>
      </w:r>
      <w:r w:rsidRPr="00475E79">
        <w:rPr>
          <w:sz w:val="24"/>
          <w:szCs w:val="24"/>
          <w:lang w:eastAsia="zh-CN"/>
        </w:rPr>
        <w:t>45/17).</w:t>
      </w:r>
    </w:p>
    <w:p w:rsidR="00475E79" w:rsidRDefault="00475E79" w:rsidP="002D3705">
      <w:pPr>
        <w:rPr>
          <w:lang w:eastAsia="zh-CN"/>
        </w:rPr>
        <w:sectPr w:rsidR="00475E79" w:rsidSect="00731F0F">
          <w:pgSz w:w="11906" w:h="16838"/>
          <w:pgMar w:top="1418" w:right="1418" w:bottom="1418" w:left="1701" w:header="709" w:footer="709" w:gutter="0"/>
          <w:cols w:space="708"/>
          <w:docGrid w:linePitch="360"/>
        </w:sectPr>
      </w:pPr>
    </w:p>
    <w:p w:rsidR="00475E79" w:rsidRPr="00475E79" w:rsidRDefault="00466576" w:rsidP="00475E79">
      <w:pPr>
        <w:pStyle w:val="Naslov3"/>
      </w:pPr>
      <w:bookmarkStart w:id="601" w:name="_Toc19619356"/>
      <w:bookmarkStart w:id="602" w:name="_Toc89343173"/>
      <w:bookmarkStart w:id="603" w:name="_Hlk12277801"/>
      <w:r>
        <w:lastRenderedPageBreak/>
        <w:t>Matrice rizika</w:t>
      </w:r>
      <w:bookmarkEnd w:id="601"/>
      <w:bookmarkEnd w:id="602"/>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475E79" w:rsidRPr="00A8161A" w:rsidTr="00D22591">
        <w:trPr>
          <w:trHeight w:val="265"/>
        </w:trPr>
        <w:tc>
          <w:tcPr>
            <w:tcW w:w="1271" w:type="dxa"/>
            <w:shd w:val="clear" w:color="auto" w:fill="auto"/>
            <w:vAlign w:val="center"/>
          </w:tcPr>
          <w:p w:rsidR="00475E79" w:rsidRPr="00A8161A" w:rsidRDefault="00475E79" w:rsidP="00D22591">
            <w:pPr>
              <w:spacing w:after="0" w:line="240" w:lineRule="auto"/>
              <w:rPr>
                <w:b/>
                <w:sz w:val="16"/>
                <w:szCs w:val="16"/>
                <w:lang w:eastAsia="zh-CN"/>
              </w:rPr>
            </w:pPr>
            <w:r w:rsidRPr="00A8161A">
              <w:rPr>
                <w:b/>
                <w:sz w:val="16"/>
                <w:szCs w:val="16"/>
                <w:lang w:eastAsia="zh-CN"/>
              </w:rPr>
              <w:t>VRSTA RIZIKA</w:t>
            </w:r>
          </w:p>
        </w:tc>
        <w:tc>
          <w:tcPr>
            <w:tcW w:w="2835" w:type="dxa"/>
            <w:shd w:val="clear" w:color="auto" w:fill="auto"/>
          </w:tcPr>
          <w:p w:rsidR="00475E79" w:rsidRPr="00A8161A" w:rsidRDefault="00475E79" w:rsidP="00D22591">
            <w:pPr>
              <w:spacing w:after="0" w:line="240" w:lineRule="auto"/>
              <w:rPr>
                <w:b/>
                <w:sz w:val="16"/>
                <w:szCs w:val="16"/>
                <w:lang w:eastAsia="zh-CN"/>
              </w:rPr>
            </w:pPr>
            <w:r w:rsidRPr="00A8161A">
              <w:rPr>
                <w:b/>
                <w:sz w:val="16"/>
                <w:szCs w:val="16"/>
                <w:lang w:eastAsia="zh-CN"/>
              </w:rPr>
              <w:t>OPIS RIZIKA</w:t>
            </w:r>
          </w:p>
        </w:tc>
      </w:tr>
      <w:tr w:rsidR="00475E79" w:rsidRPr="00A8161A" w:rsidTr="00D22591">
        <w:trPr>
          <w:trHeight w:val="236"/>
        </w:trPr>
        <w:tc>
          <w:tcPr>
            <w:tcW w:w="1271" w:type="dxa"/>
            <w:shd w:val="clear" w:color="auto" w:fill="A8D08D"/>
            <w:vAlign w:val="center"/>
          </w:tcPr>
          <w:p w:rsidR="00475E79" w:rsidRPr="00A8161A" w:rsidRDefault="00475E79" w:rsidP="00D22591">
            <w:pPr>
              <w:spacing w:after="0" w:line="240" w:lineRule="auto"/>
              <w:rPr>
                <w:sz w:val="16"/>
                <w:szCs w:val="16"/>
                <w:lang w:eastAsia="zh-CN"/>
              </w:rPr>
            </w:pPr>
            <w:r w:rsidRPr="00A8161A">
              <w:rPr>
                <w:sz w:val="16"/>
                <w:szCs w:val="16"/>
                <w:lang w:eastAsia="zh-CN"/>
              </w:rPr>
              <w:t>Nizak rizik</w:t>
            </w:r>
          </w:p>
        </w:tc>
        <w:tc>
          <w:tcPr>
            <w:tcW w:w="2835" w:type="dxa"/>
            <w:shd w:val="clear" w:color="auto" w:fill="FFFFFF"/>
          </w:tcPr>
          <w:p w:rsidR="00475E79" w:rsidRPr="00A8161A" w:rsidRDefault="00475E79" w:rsidP="00D22591">
            <w:pPr>
              <w:spacing w:after="0" w:line="240" w:lineRule="auto"/>
              <w:rPr>
                <w:sz w:val="16"/>
                <w:szCs w:val="16"/>
                <w:lang w:eastAsia="zh-CN"/>
              </w:rPr>
            </w:pPr>
            <w:r w:rsidRPr="00A8161A">
              <w:rPr>
                <w:sz w:val="16"/>
                <w:szCs w:val="16"/>
                <w:lang w:eastAsia="zh-CN"/>
              </w:rPr>
              <w:t>Dodatne mjere nisu potrebne, osim uobičajenih.</w:t>
            </w:r>
          </w:p>
        </w:tc>
      </w:tr>
      <w:tr w:rsidR="00475E79" w:rsidRPr="00A8161A" w:rsidTr="00D22591">
        <w:trPr>
          <w:trHeight w:val="236"/>
        </w:trPr>
        <w:tc>
          <w:tcPr>
            <w:tcW w:w="1271" w:type="dxa"/>
            <w:shd w:val="clear" w:color="auto" w:fill="FFFF00"/>
            <w:vAlign w:val="center"/>
          </w:tcPr>
          <w:p w:rsidR="00475E79" w:rsidRPr="00A8161A" w:rsidRDefault="00475E79" w:rsidP="00D22591">
            <w:pPr>
              <w:spacing w:after="0" w:line="240" w:lineRule="auto"/>
              <w:rPr>
                <w:sz w:val="16"/>
                <w:szCs w:val="16"/>
                <w:lang w:eastAsia="zh-CN"/>
              </w:rPr>
            </w:pPr>
            <w:r w:rsidRPr="00A8161A">
              <w:rPr>
                <w:sz w:val="16"/>
                <w:szCs w:val="16"/>
                <w:lang w:eastAsia="zh-CN"/>
              </w:rPr>
              <w:t>Umjeren rizik</w:t>
            </w:r>
          </w:p>
        </w:tc>
        <w:tc>
          <w:tcPr>
            <w:tcW w:w="2835" w:type="dxa"/>
            <w:shd w:val="clear" w:color="auto" w:fill="FFFFFF"/>
          </w:tcPr>
          <w:p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troškovi premašuju dobit.</w:t>
            </w:r>
          </w:p>
        </w:tc>
      </w:tr>
      <w:tr w:rsidR="00475E79" w:rsidRPr="00A8161A" w:rsidTr="00D22591">
        <w:trPr>
          <w:trHeight w:val="242"/>
        </w:trPr>
        <w:tc>
          <w:tcPr>
            <w:tcW w:w="1271" w:type="dxa"/>
            <w:shd w:val="clear" w:color="auto" w:fill="ED7D31"/>
            <w:vAlign w:val="center"/>
          </w:tcPr>
          <w:p w:rsidR="00475E79" w:rsidRPr="00A8161A" w:rsidRDefault="00475E79" w:rsidP="00D22591">
            <w:pPr>
              <w:spacing w:after="0" w:line="240" w:lineRule="auto"/>
              <w:rPr>
                <w:sz w:val="16"/>
                <w:szCs w:val="16"/>
                <w:lang w:eastAsia="zh-CN"/>
              </w:rPr>
            </w:pPr>
            <w:r w:rsidRPr="00A8161A">
              <w:rPr>
                <w:sz w:val="16"/>
                <w:szCs w:val="16"/>
                <w:lang w:eastAsia="zh-CN"/>
              </w:rPr>
              <w:t>Visok rizik</w:t>
            </w:r>
          </w:p>
        </w:tc>
        <w:tc>
          <w:tcPr>
            <w:tcW w:w="2835" w:type="dxa"/>
            <w:shd w:val="clear" w:color="auto" w:fill="FFFFFF"/>
          </w:tcPr>
          <w:p w:rsidR="00475E79" w:rsidRPr="00A8161A" w:rsidRDefault="00475E79" w:rsidP="00D22591">
            <w:pPr>
              <w:spacing w:after="0" w:line="240" w:lineRule="auto"/>
              <w:rPr>
                <w:sz w:val="16"/>
                <w:szCs w:val="16"/>
                <w:lang w:eastAsia="zh-CN"/>
              </w:rPr>
            </w:pPr>
            <w:r w:rsidRPr="00A8161A">
              <w:rPr>
                <w:sz w:val="16"/>
                <w:szCs w:val="16"/>
                <w:lang w:eastAsia="zh-CN"/>
              </w:rPr>
              <w:t>Rizik se može prihvatiti ukoliko je smanjenje nepraktično ili troškovi uvelike premašuju dobit.</w:t>
            </w:r>
          </w:p>
        </w:tc>
      </w:tr>
      <w:tr w:rsidR="00475E79" w:rsidRPr="00A8161A" w:rsidTr="00D22591">
        <w:trPr>
          <w:trHeight w:val="96"/>
        </w:trPr>
        <w:tc>
          <w:tcPr>
            <w:tcW w:w="1271" w:type="dxa"/>
            <w:shd w:val="clear" w:color="auto" w:fill="FF0000"/>
            <w:vAlign w:val="center"/>
          </w:tcPr>
          <w:p w:rsidR="00475E79" w:rsidRPr="00A8161A" w:rsidRDefault="00475E79" w:rsidP="00D22591">
            <w:pPr>
              <w:spacing w:after="0" w:line="240" w:lineRule="auto"/>
              <w:rPr>
                <w:sz w:val="16"/>
                <w:szCs w:val="16"/>
                <w:lang w:eastAsia="zh-CN"/>
              </w:rPr>
            </w:pPr>
            <w:r w:rsidRPr="00A8161A">
              <w:rPr>
                <w:sz w:val="16"/>
                <w:szCs w:val="16"/>
                <w:lang w:eastAsia="zh-CN"/>
              </w:rPr>
              <w:t>Vrlo visok rizik</w:t>
            </w:r>
          </w:p>
        </w:tc>
        <w:tc>
          <w:tcPr>
            <w:tcW w:w="2835" w:type="dxa"/>
            <w:shd w:val="clear" w:color="auto" w:fill="FFFFFF"/>
          </w:tcPr>
          <w:p w:rsidR="00475E79" w:rsidRPr="00A8161A" w:rsidRDefault="00475E79" w:rsidP="00D22591">
            <w:pPr>
              <w:spacing w:after="0" w:line="240" w:lineRule="auto"/>
              <w:rPr>
                <w:sz w:val="16"/>
                <w:szCs w:val="16"/>
                <w:lang w:eastAsia="zh-CN"/>
              </w:rPr>
            </w:pPr>
            <w:r w:rsidRPr="00A8161A">
              <w:rPr>
                <w:sz w:val="16"/>
                <w:szCs w:val="16"/>
                <w:lang w:eastAsia="zh-CN"/>
              </w:rPr>
              <w:t>Rizik se ne može prihvatiti, izuzev u iznimnim situacijama.</w:t>
            </w:r>
          </w:p>
        </w:tc>
      </w:tr>
    </w:tbl>
    <w:p w:rsidR="00475E79" w:rsidRPr="00A8161A" w:rsidRDefault="00167748" w:rsidP="00475E79">
      <w:pPr>
        <w:spacing w:after="0" w:line="276" w:lineRule="auto"/>
        <w:ind w:left="720"/>
        <w:jc w:val="both"/>
        <w:rPr>
          <w:rFonts w:cs="Arial"/>
          <w:sz w:val="24"/>
          <w:szCs w:val="24"/>
        </w:rPr>
      </w:pPr>
      <w:r w:rsidRPr="00167748">
        <w:rPr>
          <w:rFonts w:ascii="Arial" w:eastAsia="Calibri" w:hAnsi="Arial" w:cs="Times New Roman"/>
          <w:noProof/>
          <w:lang w:eastAsia="hr-HR"/>
        </w:rPr>
        <w:pict>
          <v:shape id="_x0000_s2051" type="#_x0000_t202" style="position:absolute;left:0;text-align:left;margin-left:0;margin-top:138.8pt;width:207.75pt;height:110.6pt;z-index:251680768;visibility:visible;mso-height-percent:200;mso-wrap-distance-top:3.6pt;mso-wrap-distance-bottom:3.6pt;mso-position-horizontal:left;mso-position-horizontal-relative:margin;mso-position-vertical-relative:text;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" strokecolor="window">
            <v:textbox style="mso-fit-shape-to-text:t">
              <w:txbxContent>
                <w:p w:rsidR="000216E3" w:rsidRPr="005A4923" w:rsidRDefault="000216E3" w:rsidP="00475E79">
                  <w:pPr>
                    <w:keepNext/>
                    <w:spacing w:after="0"/>
                    <w:rPr>
                      <w:rFonts w:cs="Arial"/>
                    </w:rPr>
                  </w:pPr>
                  <w:r w:rsidRPr="00694198">
                    <w:rPr>
                      <w:rFonts w:cs="Arial"/>
                      <w:b/>
                    </w:rPr>
                    <w:t xml:space="preserve">RIZIK: </w:t>
                  </w:r>
                  <w:r>
                    <w:rPr>
                      <w:rFonts w:cs="Arial"/>
                    </w:rPr>
                    <w:t>Industrijske nesreće</w:t>
                  </w:r>
                </w:p>
                <w:p w:rsidR="000216E3" w:rsidRDefault="000216E3" w:rsidP="00475E79">
                  <w:pPr>
                    <w:contextualSpacing/>
                  </w:pPr>
                  <w:r w:rsidRPr="000A10F6">
                    <w:rPr>
                      <w:rFonts w:cs="Arial"/>
                      <w:b/>
                    </w:rPr>
                    <w:t>NAZIV</w:t>
                  </w:r>
                  <w:r w:rsidRPr="00694198">
                    <w:rPr>
                      <w:rFonts w:cs="Arial"/>
                      <w:b/>
                    </w:rPr>
                    <w:t xml:space="preserve"> </w:t>
                  </w:r>
                  <w:r w:rsidRPr="000A10F6">
                    <w:rPr>
                      <w:rFonts w:cs="Arial"/>
                      <w:b/>
                    </w:rPr>
                    <w:t>SCENARIJA</w:t>
                  </w:r>
                  <w:r w:rsidRPr="00694198">
                    <w:rPr>
                      <w:rFonts w:cs="Arial"/>
                      <w:b/>
                    </w:rPr>
                    <w:t xml:space="preserve">: </w:t>
                  </w:r>
                  <w:r w:rsidR="00AF3046" w:rsidRPr="00AF3046">
                    <w:rPr>
                      <w:rFonts w:cs="Arial"/>
                      <w:bCs/>
                    </w:rPr>
                    <w:t>Ispuštanje maksimalne količine opasnog medija iz autocisterne na lokaciji INA d.d. MPM Ludbreg</w:t>
                  </w:r>
                </w:p>
              </w:txbxContent>
            </v:textbox>
            <w10:wrap type="square" anchorx="margin"/>
          </v:shape>
        </w:pict>
      </w:r>
    </w:p>
    <w:p w:rsidR="00475E79" w:rsidRPr="00A8161A" w:rsidRDefault="00AF3046" w:rsidP="00475E79">
      <w:pPr>
        <w:spacing w:after="0" w:line="276" w:lineRule="auto"/>
        <w:ind w:left="720"/>
        <w:jc w:val="both"/>
        <w:rPr>
          <w:rFonts w:cs="Arial"/>
          <w:sz w:val="24"/>
          <w:szCs w:val="24"/>
        </w:rPr>
      </w:pPr>
      <w:r>
        <w:rPr>
          <w:noProof/>
          <w:lang w:eastAsia="hr-HR"/>
        </w:rPr>
        <w:drawing>
          <wp:inline distT="0" distB="0" distL="0" distR="0">
            <wp:extent cx="2672694" cy="2110902"/>
            <wp:effectExtent l="0" t="0" r="0" b="3810"/>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3142" cy="2119154"/>
                    </a:xfrm>
                    <a:prstGeom prst="rect">
                      <a:avLst/>
                    </a:prstGeom>
                    <a:noFill/>
                    <a:ln>
                      <a:noFill/>
                    </a:ln>
                  </pic:spPr>
                </pic:pic>
              </a:graphicData>
            </a:graphic>
          </wp:inline>
        </w:drawing>
      </w:r>
    </w:p>
    <w:p w:rsidR="00475E79" w:rsidRDefault="00475E79" w:rsidP="00475E79">
      <w:pPr>
        <w:rPr>
          <w:lang w:val="pl-PL" w:eastAsia="zh-CN"/>
        </w:rPr>
      </w:pPr>
    </w:p>
    <w:bookmarkEnd w:id="603"/>
    <w:p w:rsidR="00475E79" w:rsidRDefault="00475E79" w:rsidP="00475E79">
      <w:pPr>
        <w:rPr>
          <w:lang w:val="pl-PL" w:eastAsia="zh-CN"/>
        </w:rPr>
      </w:pPr>
    </w:p>
    <w:p w:rsidR="00707664" w:rsidRDefault="00AF3046" w:rsidP="002D3705">
      <w:pPr>
        <w:rPr>
          <w:noProof/>
        </w:rPr>
      </w:pPr>
      <w:r>
        <w:rPr>
          <w:noProof/>
          <w:lang w:eastAsia="hr-HR"/>
        </w:rPr>
        <w:drawing>
          <wp:inline distT="0" distB="0" distL="0" distR="0">
            <wp:extent cx="5579745" cy="2361565"/>
            <wp:effectExtent l="0" t="0" r="1905" b="635"/>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2361565"/>
                    </a:xfrm>
                    <a:prstGeom prst="rect">
                      <a:avLst/>
                    </a:prstGeom>
                    <a:noFill/>
                    <a:ln>
                      <a:noFill/>
                    </a:ln>
                  </pic:spPr>
                </pic:pic>
              </a:graphicData>
            </a:graphic>
          </wp:inline>
        </w:drawing>
      </w:r>
    </w:p>
    <w:p w:rsidR="00707664" w:rsidRDefault="00707664" w:rsidP="00466576">
      <w:pPr>
        <w:pStyle w:val="Odlomakpopisa11"/>
        <w:sectPr w:rsidR="00707664" w:rsidSect="00731F0F">
          <w:pgSz w:w="11906" w:h="16838"/>
          <w:pgMar w:top="1418" w:right="1418" w:bottom="1418" w:left="1701" w:header="709" w:footer="709" w:gutter="0"/>
          <w:cols w:space="708"/>
          <w:docGrid w:linePitch="360"/>
        </w:sectPr>
      </w:pPr>
    </w:p>
    <w:p w:rsidR="00350BA7" w:rsidRPr="00350BA7" w:rsidRDefault="001854E5" w:rsidP="008B44C9">
      <w:pPr>
        <w:pStyle w:val="Naslov2"/>
      </w:pPr>
      <w:bookmarkStart w:id="604" w:name="_Toc78194736"/>
      <w:bookmarkStart w:id="605" w:name="_Toc4137378"/>
      <w:bookmarkStart w:id="606" w:name="_Toc19619368"/>
      <w:r>
        <w:lastRenderedPageBreak/>
        <w:t xml:space="preserve"> </w:t>
      </w:r>
      <w:bookmarkStart w:id="607" w:name="_Toc89343174"/>
      <w:r w:rsidR="00350BA7" w:rsidRPr="00350BA7">
        <w:t>SUŠA</w:t>
      </w:r>
      <w:bookmarkEnd w:id="604"/>
      <w:bookmarkEnd w:id="607"/>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784"/>
      </w:tblGrid>
      <w:tr w:rsidR="00350BA7" w:rsidRPr="00350BA7" w:rsidTr="00CC60B6">
        <w:trPr>
          <w:trHeight w:val="241"/>
          <w:jc w:val="center"/>
        </w:trPr>
        <w:tc>
          <w:tcPr>
            <w:tcW w:w="8784" w:type="dxa"/>
            <w:shd w:val="clear" w:color="auto" w:fill="auto"/>
          </w:tcPr>
          <w:p w:rsidR="00350BA7" w:rsidRPr="00350BA7" w:rsidRDefault="00350BA7" w:rsidP="00350BA7">
            <w:pPr>
              <w:spacing w:after="0"/>
              <w:jc w:val="both"/>
              <w:rPr>
                <w:rFonts w:cs="Arial"/>
                <w:b/>
              </w:rPr>
            </w:pPr>
            <w:r w:rsidRPr="00350BA7">
              <w:rPr>
                <w:rFonts w:cs="Arial"/>
                <w:b/>
              </w:rPr>
              <w:t>Naziv scenarija</w:t>
            </w:r>
          </w:p>
        </w:tc>
      </w:tr>
      <w:tr w:rsidR="00350BA7" w:rsidRPr="00350BA7" w:rsidTr="00CC60B6">
        <w:trPr>
          <w:trHeight w:val="241"/>
          <w:jc w:val="center"/>
        </w:trPr>
        <w:tc>
          <w:tcPr>
            <w:tcW w:w="8784" w:type="dxa"/>
            <w:shd w:val="clear" w:color="auto" w:fill="auto"/>
          </w:tcPr>
          <w:p w:rsidR="00350BA7" w:rsidRPr="00350BA7" w:rsidRDefault="00350BA7" w:rsidP="00350BA7">
            <w:pPr>
              <w:spacing w:after="0"/>
              <w:jc w:val="both"/>
              <w:rPr>
                <w:rFonts w:cs="Arial"/>
              </w:rPr>
            </w:pPr>
            <w:r w:rsidRPr="00350BA7">
              <w:rPr>
                <w:rFonts w:cs="Arial"/>
              </w:rPr>
              <w:t xml:space="preserve">Pojava suše na području Grada </w:t>
            </w:r>
            <w:r>
              <w:rPr>
                <w:rFonts w:cs="Arial"/>
              </w:rPr>
              <w:t>Ludbrega</w:t>
            </w:r>
          </w:p>
        </w:tc>
      </w:tr>
      <w:tr w:rsidR="00350BA7" w:rsidRPr="00350BA7" w:rsidTr="00CC60B6">
        <w:trPr>
          <w:trHeight w:val="247"/>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cs="Arial"/>
                <w:b/>
              </w:rPr>
              <w:t>Grupa rizika</w:t>
            </w:r>
          </w:p>
        </w:tc>
      </w:tr>
      <w:tr w:rsidR="00350BA7" w:rsidRPr="00350BA7" w:rsidTr="00CC60B6">
        <w:trPr>
          <w:trHeight w:val="241"/>
          <w:jc w:val="center"/>
        </w:trPr>
        <w:tc>
          <w:tcPr>
            <w:tcW w:w="8784" w:type="dxa"/>
            <w:shd w:val="clear" w:color="auto" w:fill="auto"/>
          </w:tcPr>
          <w:p w:rsidR="00350BA7" w:rsidRPr="00350BA7" w:rsidRDefault="00350BA7" w:rsidP="00350BA7">
            <w:pPr>
              <w:spacing w:after="0"/>
              <w:contextualSpacing/>
              <w:jc w:val="both"/>
              <w:rPr>
                <w:rFonts w:cs="Arial"/>
              </w:rPr>
            </w:pPr>
            <w:r w:rsidRPr="00350BA7">
              <w:rPr>
                <w:rFonts w:cs="Arial"/>
              </w:rPr>
              <w:t xml:space="preserve">Suša </w:t>
            </w:r>
          </w:p>
        </w:tc>
      </w:tr>
      <w:tr w:rsidR="00350BA7" w:rsidRPr="00350BA7" w:rsidTr="00CC60B6">
        <w:trPr>
          <w:trHeight w:val="241"/>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cs="Arial"/>
                <w:b/>
              </w:rPr>
              <w:t>Rizik</w:t>
            </w:r>
          </w:p>
        </w:tc>
      </w:tr>
      <w:tr w:rsidR="00350BA7" w:rsidRPr="00350BA7" w:rsidTr="00CC60B6">
        <w:trPr>
          <w:trHeight w:val="241"/>
          <w:jc w:val="center"/>
        </w:trPr>
        <w:tc>
          <w:tcPr>
            <w:tcW w:w="8784" w:type="dxa"/>
            <w:shd w:val="clear" w:color="auto" w:fill="auto"/>
          </w:tcPr>
          <w:p w:rsidR="00350BA7" w:rsidRPr="00350BA7" w:rsidRDefault="00350BA7" w:rsidP="00350BA7">
            <w:pPr>
              <w:spacing w:after="0"/>
              <w:contextualSpacing/>
              <w:jc w:val="both"/>
              <w:rPr>
                <w:rFonts w:cs="Arial"/>
              </w:rPr>
            </w:pPr>
            <w:r w:rsidRPr="00350BA7">
              <w:rPr>
                <w:rFonts w:cs="Arial"/>
              </w:rPr>
              <w:t xml:space="preserve">Suša </w:t>
            </w:r>
          </w:p>
        </w:tc>
      </w:tr>
      <w:tr w:rsidR="00350BA7" w:rsidRPr="00350BA7" w:rsidTr="00CC60B6">
        <w:trPr>
          <w:trHeight w:val="241"/>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eastAsia="Calibri" w:cstheme="minorHAnsi"/>
                <w:b/>
              </w:rPr>
              <w:t>Radna skupina</w:t>
            </w:r>
          </w:p>
        </w:tc>
      </w:tr>
      <w:tr w:rsidR="00350BA7" w:rsidRPr="00350BA7" w:rsidTr="00CC60B6">
        <w:trPr>
          <w:trHeight w:val="272"/>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eastAsia="Calibri" w:cstheme="minorHAnsi"/>
                <w:b/>
              </w:rPr>
              <w:t>Koordinator:</w:t>
            </w:r>
          </w:p>
        </w:tc>
      </w:tr>
      <w:tr w:rsidR="00350BA7" w:rsidRPr="00350BA7" w:rsidTr="00CC60B6">
        <w:trPr>
          <w:trHeight w:val="272"/>
          <w:jc w:val="center"/>
        </w:trPr>
        <w:tc>
          <w:tcPr>
            <w:tcW w:w="8784" w:type="dxa"/>
            <w:shd w:val="clear" w:color="auto" w:fill="auto"/>
          </w:tcPr>
          <w:p w:rsidR="00350BA7" w:rsidRPr="00350BA7" w:rsidRDefault="00350BA7" w:rsidP="00350BA7">
            <w:pPr>
              <w:spacing w:after="0"/>
              <w:contextualSpacing/>
              <w:jc w:val="both"/>
              <w:rPr>
                <w:rFonts w:cs="Arial"/>
              </w:rPr>
            </w:pPr>
            <w:r w:rsidRPr="00350BA7">
              <w:rPr>
                <w:rFonts w:cs="Arial"/>
                <w:b/>
                <w:bCs/>
              </w:rPr>
              <w:t>Jurica Havaić</w:t>
            </w:r>
            <w:r w:rsidRPr="00350BA7">
              <w:rPr>
                <w:rFonts w:cs="Arial"/>
              </w:rPr>
              <w:t>, načelnik Stožera civilne zaštite Grada Ludbrega</w:t>
            </w:r>
          </w:p>
        </w:tc>
      </w:tr>
      <w:tr w:rsidR="00350BA7" w:rsidRPr="00350BA7" w:rsidTr="00CC60B6">
        <w:trPr>
          <w:trHeight w:val="272"/>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eastAsia="Calibri" w:cstheme="minorHAnsi"/>
                <w:b/>
              </w:rPr>
              <w:t>Nositelj:</w:t>
            </w:r>
          </w:p>
        </w:tc>
      </w:tr>
      <w:tr w:rsidR="00350BA7" w:rsidRPr="00350BA7" w:rsidTr="00CC60B6">
        <w:trPr>
          <w:trHeight w:val="272"/>
          <w:jc w:val="center"/>
        </w:trPr>
        <w:tc>
          <w:tcPr>
            <w:tcW w:w="8784" w:type="dxa"/>
            <w:shd w:val="clear" w:color="auto" w:fill="auto"/>
          </w:tcPr>
          <w:p w:rsidR="00350BA7" w:rsidRPr="00350BA7" w:rsidRDefault="00350BA7" w:rsidP="00350BA7">
            <w:pPr>
              <w:spacing w:after="0" w:line="276" w:lineRule="auto"/>
              <w:contextualSpacing/>
              <w:jc w:val="both"/>
              <w:rPr>
                <w:rFonts w:eastAsia="Calibri" w:cstheme="minorHAnsi"/>
              </w:rPr>
            </w:pPr>
            <w:r w:rsidRPr="00350BA7">
              <w:rPr>
                <w:rFonts w:eastAsia="Calibri" w:cstheme="minorHAnsi"/>
              </w:rPr>
              <w:t>Grad Ludbreg</w:t>
            </w:r>
          </w:p>
          <w:p w:rsidR="00350BA7" w:rsidRPr="00350BA7" w:rsidRDefault="00350BA7" w:rsidP="00350BA7">
            <w:pPr>
              <w:spacing w:after="0"/>
              <w:contextualSpacing/>
              <w:jc w:val="both"/>
              <w:rPr>
                <w:rFonts w:cs="Arial"/>
              </w:rPr>
            </w:pPr>
            <w:r w:rsidRPr="00350BA7">
              <w:rPr>
                <w:rFonts w:eastAsia="Calibri" w:cstheme="minorHAnsi"/>
                <w:b/>
                <w:bCs/>
              </w:rPr>
              <w:t>Erina Stančin</w:t>
            </w:r>
            <w:r w:rsidRPr="00350BA7">
              <w:rPr>
                <w:rFonts w:eastAsia="Calibri" w:cstheme="minorHAnsi"/>
              </w:rPr>
              <w:t>, pročelnica Upravnog odjela za razvojne projekte, društvene djelatnosti i lokalnu samoupravu</w:t>
            </w:r>
          </w:p>
        </w:tc>
      </w:tr>
      <w:tr w:rsidR="00350BA7" w:rsidRPr="00350BA7" w:rsidTr="00CC60B6">
        <w:trPr>
          <w:trHeight w:val="281"/>
          <w:jc w:val="center"/>
        </w:trPr>
        <w:tc>
          <w:tcPr>
            <w:tcW w:w="8784" w:type="dxa"/>
            <w:shd w:val="clear" w:color="auto" w:fill="auto"/>
          </w:tcPr>
          <w:p w:rsidR="00350BA7" w:rsidRPr="00350BA7" w:rsidRDefault="00350BA7" w:rsidP="00350BA7">
            <w:pPr>
              <w:spacing w:after="0"/>
              <w:contextualSpacing/>
              <w:jc w:val="both"/>
              <w:rPr>
                <w:rFonts w:cs="Arial"/>
                <w:b/>
              </w:rPr>
            </w:pPr>
            <w:r w:rsidRPr="00350BA7">
              <w:rPr>
                <w:rFonts w:eastAsia="Calibri" w:cstheme="minorHAnsi"/>
                <w:b/>
              </w:rPr>
              <w:t>Izvršitelj:</w:t>
            </w:r>
          </w:p>
        </w:tc>
      </w:tr>
      <w:tr w:rsidR="00350BA7" w:rsidRPr="00350BA7" w:rsidTr="00CC60B6">
        <w:trPr>
          <w:trHeight w:val="266"/>
          <w:jc w:val="center"/>
        </w:trPr>
        <w:tc>
          <w:tcPr>
            <w:tcW w:w="8784" w:type="dxa"/>
            <w:shd w:val="clear" w:color="auto" w:fill="auto"/>
          </w:tcPr>
          <w:p w:rsidR="00350BA7" w:rsidRPr="00350BA7" w:rsidRDefault="00350BA7" w:rsidP="00350BA7">
            <w:pPr>
              <w:spacing w:after="0" w:line="276" w:lineRule="auto"/>
              <w:contextualSpacing/>
              <w:jc w:val="both"/>
              <w:rPr>
                <w:rFonts w:eastAsia="Calibri" w:cstheme="minorHAnsi"/>
              </w:rPr>
            </w:pPr>
            <w:r w:rsidRPr="00350BA7">
              <w:rPr>
                <w:rFonts w:eastAsia="Calibri" w:cstheme="minorHAnsi"/>
                <w:b/>
                <w:bCs/>
              </w:rPr>
              <w:t>Erina Stančin</w:t>
            </w:r>
            <w:r w:rsidRPr="00350BA7">
              <w:rPr>
                <w:rFonts w:eastAsia="Calibri" w:cstheme="minorHAnsi"/>
              </w:rPr>
              <w:t>, pročelnica Upravnog odjela za razvojne projekte, društvene djelatnosti i lokalnu samoupravu</w:t>
            </w:r>
          </w:p>
          <w:p w:rsidR="00350BA7" w:rsidRPr="00350BA7" w:rsidRDefault="00350BA7" w:rsidP="00350BA7">
            <w:pPr>
              <w:spacing w:after="0"/>
              <w:contextualSpacing/>
              <w:jc w:val="both"/>
              <w:rPr>
                <w:rFonts w:cs="Arial"/>
              </w:rPr>
            </w:pPr>
            <w:r w:rsidRPr="00350BA7">
              <w:rPr>
                <w:rFonts w:eastAsia="Calibri" w:cstheme="minorHAnsi"/>
                <w:b/>
                <w:bCs/>
              </w:rPr>
              <w:t>Mirjana Balažinec</w:t>
            </w:r>
            <w:r w:rsidRPr="00350BA7">
              <w:rPr>
                <w:rFonts w:eastAsia="Calibri" w:cstheme="minorHAnsi"/>
              </w:rPr>
              <w:t>, voditeljica Odsjeka za lokalnu samoupravu i opće poslove</w:t>
            </w:r>
          </w:p>
        </w:tc>
      </w:tr>
    </w:tbl>
    <w:p w:rsidR="00350BA7" w:rsidRPr="00350BA7" w:rsidRDefault="00350BA7" w:rsidP="008B44C9">
      <w:pPr>
        <w:pStyle w:val="Naslov3"/>
      </w:pPr>
      <w:bookmarkStart w:id="608" w:name="_Toc66103670"/>
      <w:bookmarkStart w:id="609" w:name="_Toc67485457"/>
      <w:bookmarkStart w:id="610" w:name="_Toc76020033"/>
      <w:bookmarkStart w:id="611" w:name="_Toc78194737"/>
      <w:bookmarkStart w:id="612" w:name="_Toc89343175"/>
      <w:r w:rsidRPr="00350BA7">
        <w:t>Uvod</w:t>
      </w:r>
      <w:bookmarkEnd w:id="608"/>
      <w:bookmarkEnd w:id="609"/>
      <w:bookmarkEnd w:id="610"/>
      <w:bookmarkEnd w:id="611"/>
      <w:bookmarkEnd w:id="612"/>
      <w:r w:rsidRPr="00350BA7">
        <w:t xml:space="preserve"> </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Suša je prirodna nepogoda koja je primarno vezana uz deficit oborine kroz dulje vremensko razdoblje u odnosu na prosječne oborinske prilike na određenom području. Sušu definira i povećana temperatura zraka u odnosu na prosječne temperaturne prilike na određenom području.</w:t>
      </w:r>
      <w:r w:rsidRPr="00350BA7">
        <w:rPr>
          <w:rFonts w:ascii="Calibri" w:eastAsia="Calibri" w:hAnsi="Calibri" w:cs="Times New Roman"/>
          <w:sz w:val="24"/>
          <w:lang w:val="en-US"/>
        </w:rPr>
        <w:t xml:space="preserve"> </w:t>
      </w:r>
      <w:r w:rsidRPr="00350BA7">
        <w:rPr>
          <w:rFonts w:ascii="Calibri" w:eastAsia="Calibri" w:hAnsi="Calibri" w:cs="Times New Roman"/>
          <w:sz w:val="24"/>
          <w:lang w:val="en-US" w:eastAsia="zh-CN"/>
        </w:rPr>
        <w:t>Ona predstavlja kompleksan proces koji uključuje različite faktore za određivanje rizika i osjetljivosti na sušu.</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Svjetska meteorološka organizacija (WMO, 1992) je definirala sušu kroz nekoliko pojava:</w:t>
      </w:r>
    </w:p>
    <w:p w:rsidR="00350BA7" w:rsidRPr="00350BA7" w:rsidRDefault="00350BA7" w:rsidP="00FC4963">
      <w:pPr>
        <w:numPr>
          <w:ilvl w:val="0"/>
          <w:numId w:val="71"/>
        </w:numPr>
        <w:spacing w:after="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produljeni izostanak ili naglašeni deficit oborine,</w:t>
      </w:r>
    </w:p>
    <w:p w:rsidR="00350BA7" w:rsidRPr="00350BA7" w:rsidRDefault="00350BA7" w:rsidP="00FC4963">
      <w:pPr>
        <w:numPr>
          <w:ilvl w:val="0"/>
          <w:numId w:val="71"/>
        </w:numPr>
        <w:spacing w:after="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period neočekivano suhog vremena u u kojem nedostatak oborine uzrokuje ozbiljnu</w:t>
      </w:r>
    </w:p>
    <w:p w:rsidR="00350BA7" w:rsidRPr="00350BA7" w:rsidRDefault="00350BA7" w:rsidP="00FC4963">
      <w:pPr>
        <w:numPr>
          <w:ilvl w:val="0"/>
          <w:numId w:val="71"/>
        </w:numPr>
        <w:spacing w:after="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hidrološku neravnotežu,</w:t>
      </w:r>
    </w:p>
    <w:p w:rsidR="00350BA7" w:rsidRPr="00350BA7" w:rsidRDefault="00350BA7" w:rsidP="00FC4963">
      <w:pPr>
        <w:numPr>
          <w:ilvl w:val="0"/>
          <w:numId w:val="71"/>
        </w:num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deficit oborine koji uzrokuje manjak vode za određenu djelatnost.</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Suša se najčešće definira pomoću četiri glavna tipa: meteorološka, agronomska suša, hidrološka suša i socio-ekonomska suša.</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 xml:space="preserve">Meteorološka suša uzrokovana je smanjenom količinom oborine u odnosu na višegodišnji prosjek ili potpunim izostankom oborine u određenom vremenskom razdoblju. Meteorološka suša se može naglo razviti i naglo prestati. </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 xml:space="preserve">Agronomska suša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lastRenderedPageBreak/>
        <w:t xml:space="preserve">Hidrološka suša,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rsidR="00350BA7" w:rsidRPr="00350BA7" w:rsidRDefault="00350BA7" w:rsidP="00350BA7">
      <w:pPr>
        <w:spacing w:after="120" w:line="276" w:lineRule="auto"/>
        <w:jc w:val="both"/>
        <w:rPr>
          <w:rFonts w:ascii="Calibri" w:eastAsia="Calibri" w:hAnsi="Calibri" w:cs="Times New Roman"/>
          <w:sz w:val="24"/>
          <w:lang w:val="en-US" w:eastAsia="zh-CN"/>
        </w:rPr>
      </w:pPr>
      <w:r w:rsidRPr="00350BA7">
        <w:rPr>
          <w:rFonts w:ascii="Calibri" w:eastAsia="Calibri" w:hAnsi="Calibri" w:cs="Times New Roman"/>
          <w:sz w:val="24"/>
          <w:lang w:val="en-US" w:eastAsia="zh-CN"/>
        </w:rPr>
        <w:t>Socio-ekonomska suša povezuje potražnju i opskrbu određenog ekonomskog dobra (vrijednost) s elementima meteorološke, hidrološke i agronomske suše.</w:t>
      </w:r>
    </w:p>
    <w:p w:rsidR="00350BA7" w:rsidRPr="00350BA7" w:rsidRDefault="00350BA7" w:rsidP="008B44C9">
      <w:pPr>
        <w:pStyle w:val="Naslov3"/>
      </w:pPr>
      <w:r w:rsidRPr="00350BA7">
        <w:t xml:space="preserve"> </w:t>
      </w:r>
      <w:bookmarkStart w:id="613" w:name="_Toc66103671"/>
      <w:bookmarkStart w:id="614" w:name="_Toc67485458"/>
      <w:bookmarkStart w:id="615" w:name="_Toc76020034"/>
      <w:bookmarkStart w:id="616" w:name="_Toc78194738"/>
      <w:bookmarkStart w:id="617" w:name="_Toc89343176"/>
      <w:r w:rsidRPr="00350BA7">
        <w:t>Prikaz utjecaja na kritičnu infrastrukturu</w:t>
      </w:r>
      <w:bookmarkEnd w:id="613"/>
      <w:bookmarkEnd w:id="614"/>
      <w:bookmarkEnd w:id="615"/>
      <w:bookmarkEnd w:id="616"/>
      <w:bookmarkEnd w:id="617"/>
    </w:p>
    <w:tbl>
      <w:tblPr>
        <w:tblW w:w="87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19"/>
        <w:gridCol w:w="7732"/>
      </w:tblGrid>
      <w:tr w:rsidR="00350BA7" w:rsidRPr="00350BA7" w:rsidTr="00CC60B6">
        <w:trPr>
          <w:trHeight w:val="376"/>
          <w:tblHeader/>
          <w:jc w:val="center"/>
        </w:trPr>
        <w:tc>
          <w:tcPr>
            <w:tcW w:w="1019" w:type="dxa"/>
            <w:shd w:val="clear" w:color="auto" w:fill="auto"/>
            <w:vAlign w:val="center"/>
          </w:tcPr>
          <w:p w:rsidR="00350BA7" w:rsidRPr="00350BA7" w:rsidRDefault="00350BA7" w:rsidP="00350BA7">
            <w:pPr>
              <w:spacing w:after="0"/>
              <w:rPr>
                <w:rFonts w:cs="Arial"/>
                <w:b/>
                <w:sz w:val="20"/>
                <w:szCs w:val="20"/>
              </w:rPr>
            </w:pPr>
            <w:r w:rsidRPr="00350BA7">
              <w:rPr>
                <w:rFonts w:cs="Arial"/>
                <w:b/>
                <w:sz w:val="20"/>
                <w:szCs w:val="20"/>
              </w:rPr>
              <w:t>Utjecaj</w:t>
            </w:r>
          </w:p>
        </w:tc>
        <w:tc>
          <w:tcPr>
            <w:tcW w:w="7732" w:type="dxa"/>
            <w:shd w:val="clear" w:color="auto" w:fill="auto"/>
            <w:vAlign w:val="center"/>
          </w:tcPr>
          <w:p w:rsidR="00350BA7" w:rsidRPr="00350BA7" w:rsidRDefault="00350BA7" w:rsidP="00350BA7">
            <w:pPr>
              <w:spacing w:after="0"/>
              <w:rPr>
                <w:rFonts w:cs="Arial"/>
                <w:b/>
                <w:sz w:val="20"/>
                <w:szCs w:val="20"/>
              </w:rPr>
            </w:pPr>
            <w:r w:rsidRPr="00350BA7">
              <w:rPr>
                <w:rFonts w:cs="Arial"/>
                <w:b/>
                <w:sz w:val="20"/>
                <w:szCs w:val="20"/>
              </w:rPr>
              <w:t>Sektor</w:t>
            </w:r>
          </w:p>
        </w:tc>
      </w:tr>
      <w:tr w:rsidR="00350BA7" w:rsidRPr="00350BA7" w:rsidTr="00CC60B6">
        <w:trPr>
          <w:trHeight w:val="37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Komunikacijska i informacijska tehnologija (elektroničke komunikacije, prijenos podataka, informacijski sustavi, pružanje audio i audiovizualnih medijskih usluga)</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Promet (cestovni, željeznički promet)</w:t>
            </w:r>
          </w:p>
        </w:tc>
      </w:tr>
      <w:tr w:rsidR="00350BA7" w:rsidRPr="00350BA7" w:rsidTr="00CC60B6">
        <w:trPr>
          <w:trHeight w:val="37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Zdravstvo (zdravstvena zaštita, proizvodnja, promet i nadzor nad lijekovima)</w:t>
            </w:r>
          </w:p>
        </w:tc>
      </w:tr>
      <w:tr w:rsidR="00350BA7" w:rsidRPr="00350BA7" w:rsidTr="00CC60B6">
        <w:trPr>
          <w:trHeight w:val="37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r w:rsidRPr="00350BA7">
              <w:rPr>
                <w:rFonts w:cs="Arial"/>
                <w:b/>
                <w:sz w:val="20"/>
                <w:szCs w:val="20"/>
              </w:rPr>
              <w:t>x</w:t>
            </w: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Vodno gospodarstvo (regulacijske i zaštitne vodne građevine i komunalne vodne građevine)</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r w:rsidRPr="00350BA7">
              <w:rPr>
                <w:rFonts w:cs="Arial"/>
                <w:b/>
                <w:sz w:val="20"/>
                <w:szCs w:val="20"/>
              </w:rPr>
              <w:t>x</w:t>
            </w: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 xml:space="preserve">Hrana (proizvodnja i opskrba hranom i sustav sigurnosti hrane, robne zalihe) </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Financije (bankarstvo, burze, investicije, sustavi osiguranja i plaćanja)</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Proizvodnja, skladištenje i prijevoz opasnih tvari (kemijski, biološki, radiološki i nuklearni materijali)</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r w:rsidRPr="00350BA7">
              <w:rPr>
                <w:rFonts w:cs="Arial"/>
                <w:b/>
                <w:sz w:val="20"/>
                <w:szCs w:val="20"/>
              </w:rPr>
              <w:t>x</w:t>
            </w: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Javne službe (osiguranje javnog reda i mira, zaštita i spašavanje, hitna medicinska pomoć)</w:t>
            </w:r>
          </w:p>
        </w:tc>
      </w:tr>
      <w:tr w:rsidR="00350BA7" w:rsidRPr="00350BA7" w:rsidTr="00CC60B6">
        <w:trPr>
          <w:trHeight w:val="386"/>
          <w:jc w:val="center"/>
        </w:trPr>
        <w:tc>
          <w:tcPr>
            <w:tcW w:w="1019" w:type="dxa"/>
            <w:shd w:val="clear" w:color="auto" w:fill="auto"/>
            <w:vAlign w:val="center"/>
          </w:tcPr>
          <w:p w:rsidR="00350BA7" w:rsidRPr="00350BA7" w:rsidRDefault="00350BA7" w:rsidP="00350BA7">
            <w:pPr>
              <w:spacing w:after="0"/>
              <w:jc w:val="center"/>
              <w:rPr>
                <w:rFonts w:cs="Arial"/>
                <w:b/>
                <w:sz w:val="20"/>
                <w:szCs w:val="20"/>
              </w:rPr>
            </w:pPr>
          </w:p>
        </w:tc>
        <w:tc>
          <w:tcPr>
            <w:tcW w:w="7732" w:type="dxa"/>
            <w:shd w:val="clear" w:color="auto" w:fill="auto"/>
            <w:vAlign w:val="center"/>
          </w:tcPr>
          <w:p w:rsidR="00350BA7" w:rsidRPr="00350BA7" w:rsidRDefault="00350BA7" w:rsidP="00350BA7">
            <w:pPr>
              <w:spacing w:after="0"/>
              <w:rPr>
                <w:rFonts w:cs="Arial"/>
                <w:sz w:val="20"/>
                <w:szCs w:val="20"/>
              </w:rPr>
            </w:pPr>
            <w:r w:rsidRPr="00350BA7">
              <w:rPr>
                <w:rFonts w:cs="Arial"/>
                <w:sz w:val="20"/>
                <w:szCs w:val="20"/>
              </w:rPr>
              <w:t>Nacionalni spomenici i vrijednosti</w:t>
            </w:r>
          </w:p>
        </w:tc>
      </w:tr>
    </w:tbl>
    <w:p w:rsidR="00350BA7" w:rsidRPr="00350BA7" w:rsidRDefault="00350BA7" w:rsidP="00350BA7">
      <w:pPr>
        <w:spacing w:before="240" w:after="120" w:line="276" w:lineRule="auto"/>
        <w:jc w:val="both"/>
        <w:rPr>
          <w:rFonts w:ascii="Calibri" w:eastAsia="Calibri" w:hAnsi="Calibri" w:cs="Times New Roman"/>
          <w:sz w:val="24"/>
          <w:lang w:val="en-US"/>
        </w:rPr>
      </w:pPr>
      <w:r w:rsidRPr="00350BA7">
        <w:rPr>
          <w:rFonts w:ascii="Calibri" w:eastAsia="Calibri" w:hAnsi="Calibri" w:cs="Times New Roman"/>
          <w:sz w:val="24"/>
          <w:lang w:val="en-US"/>
        </w:rPr>
        <w:t xml:space="preserve">Posljedice </w:t>
      </w:r>
      <w:r w:rsidRPr="00350BA7">
        <w:rPr>
          <w:rFonts w:ascii="Calibri" w:eastAsia="Calibri" w:hAnsi="Calibri" w:cs="Times New Roman"/>
          <w:bCs/>
          <w:sz w:val="24"/>
          <w:lang w:val="en-US"/>
        </w:rPr>
        <w:t>suše</w:t>
      </w:r>
      <w:r w:rsidRPr="00350BA7">
        <w:rPr>
          <w:rFonts w:ascii="Calibri" w:eastAsia="Calibri" w:hAnsi="Calibri" w:cs="Times New Roman"/>
          <w:sz w:val="24"/>
          <w:lang w:val="en-US"/>
        </w:rPr>
        <w:t xml:space="preserve"> kao prirodne nepogode se mogu negativno odraziti na infrastrukturu u dijelu koji se odnosi na opskrbu stanovništva hranom i vodom, dok nema utjecaja na ostale segmente infrastrukture ili je isti zanemariv. </w:t>
      </w:r>
      <w:r w:rsidRPr="00350BA7">
        <w:rPr>
          <w:rFonts w:ascii="Calibri" w:eastAsia="Calibri" w:hAnsi="Calibri" w:cs="Times New Roman"/>
          <w:bCs/>
          <w:sz w:val="24"/>
          <w:lang w:val="en-US"/>
        </w:rPr>
        <w:t>Suša</w:t>
      </w:r>
      <w:r w:rsidRPr="00350BA7">
        <w:rPr>
          <w:rFonts w:ascii="Calibri" w:eastAsia="Calibri" w:hAnsi="Calibri" w:cs="Times New Roman"/>
          <w:sz w:val="24"/>
          <w:lang w:val="en-US"/>
        </w:rPr>
        <w:t xml:space="preserve"> bi neminovno utjecala na vodostaje rijeka, vodocrpilišta i druge izvore vode za piće (bunari), jer bi se razina istih snizila u ovisnosti od vremenskog trajanja suše. </w:t>
      </w:r>
    </w:p>
    <w:p w:rsidR="00350BA7" w:rsidRPr="00350BA7" w:rsidRDefault="00350BA7" w:rsidP="008B44C9">
      <w:pPr>
        <w:pStyle w:val="Naslov3"/>
      </w:pPr>
      <w:bookmarkStart w:id="618" w:name="_Toc66103672"/>
      <w:bookmarkStart w:id="619" w:name="_Toc67485459"/>
      <w:bookmarkStart w:id="620" w:name="_Toc76020035"/>
      <w:bookmarkStart w:id="621" w:name="_Toc78194739"/>
      <w:bookmarkStart w:id="622" w:name="_Toc89343177"/>
      <w:r w:rsidRPr="00350BA7">
        <w:t>Kontekst</w:t>
      </w:r>
      <w:bookmarkEnd w:id="618"/>
      <w:bookmarkEnd w:id="619"/>
      <w:bookmarkEnd w:id="620"/>
      <w:bookmarkEnd w:id="621"/>
      <w:bookmarkEnd w:id="622"/>
    </w:p>
    <w:p w:rsidR="000D0822" w:rsidRDefault="00573326" w:rsidP="000D0822">
      <w:pPr>
        <w:pStyle w:val="Odlomakpopisa"/>
        <w:rPr>
          <w:lang w:eastAsia="zh-CN"/>
        </w:rPr>
        <w:sectPr w:rsidR="000D0822" w:rsidSect="006603E7">
          <w:pgSz w:w="11906" w:h="16838"/>
          <w:pgMar w:top="1134" w:right="1418" w:bottom="1134" w:left="1418" w:header="709" w:footer="709" w:gutter="284"/>
          <w:cols w:space="708"/>
          <w:docGrid w:linePitch="360"/>
        </w:sectPr>
      </w:pPr>
      <w:r w:rsidRPr="00F54DFA">
        <w:rPr>
          <w:lang w:eastAsia="zh-CN"/>
        </w:rPr>
        <w:t xml:space="preserve">Sušu primarno uzrokuje deficit oborine u odnosu na prosječne oborinske prilike kroz kraće ili dulje vremensko razdoblje. </w:t>
      </w:r>
      <w:r>
        <w:rPr>
          <w:lang w:eastAsia="zh-CN"/>
        </w:rPr>
        <w:t>Kritični period za pojavu suše,</w:t>
      </w:r>
      <w:r w:rsidR="000D0822">
        <w:rPr>
          <w:lang w:eastAsia="zh-CN"/>
        </w:rPr>
        <w:t xml:space="preserve"> </w:t>
      </w:r>
      <w:r>
        <w:rPr>
          <w:lang w:eastAsia="zh-CN"/>
        </w:rPr>
        <w:t>obzirom na mjesečnu učestalost bezoborinskih dana, najveći je tijekom ljetnih mjeseci.</w:t>
      </w:r>
      <w:r w:rsidR="000D0822">
        <w:rPr>
          <w:lang w:eastAsia="zh-CN"/>
        </w:rPr>
        <w:t xml:space="preserve"> </w:t>
      </w:r>
      <w:r w:rsidR="00350BA7" w:rsidRPr="00350BA7">
        <w:rPr>
          <w:lang w:eastAsia="zh-CN"/>
        </w:rPr>
        <w:t xml:space="preserve">Sušu primarno uzrokuje deficit oborine u odnosu na prosječne oborinske prilike kroz kraće ili dulje vremensko razdoblje. </w:t>
      </w:r>
      <w:r w:rsidR="000D0822" w:rsidRPr="000D0822">
        <w:rPr>
          <w:lang w:eastAsia="zh-CN"/>
        </w:rPr>
        <w:t>Za prikaz godišnjeg hoda broja dana bez oborine na području Varaždinske  županije analizirani su podaci s klimatološke postaje Varaždin.</w:t>
      </w:r>
    </w:p>
    <w:p w:rsidR="00350BA7" w:rsidRPr="00350BA7" w:rsidRDefault="00350BA7" w:rsidP="00350BA7">
      <w:pPr>
        <w:keepNext/>
        <w:spacing w:after="0" w:line="276" w:lineRule="auto"/>
        <w:jc w:val="both"/>
        <w:rPr>
          <w:rFonts w:ascii="Calibri" w:eastAsia="Calibri" w:hAnsi="Calibri" w:cs="Arial"/>
          <w:b/>
          <w:bCs/>
          <w:sz w:val="20"/>
          <w:szCs w:val="20"/>
          <w:lang w:eastAsia="zh-CN"/>
        </w:rPr>
      </w:pPr>
      <w:bookmarkStart w:id="623" w:name="_Toc66177246"/>
      <w:bookmarkStart w:id="624" w:name="_Toc67486017"/>
      <w:bookmarkStart w:id="625" w:name="_Toc76019437"/>
      <w:bookmarkStart w:id="626" w:name="_Toc78194937"/>
      <w:bookmarkStart w:id="627" w:name="_Toc89343291"/>
      <w:r w:rsidRPr="00350BA7">
        <w:rPr>
          <w:rFonts w:ascii="Calibri" w:eastAsia="Calibri" w:hAnsi="Calibri" w:cs="Arial"/>
          <w:b/>
          <w:bCs/>
          <w:sz w:val="20"/>
          <w:szCs w:val="20"/>
          <w:lang w:eastAsia="zh-CN"/>
        </w:rPr>
        <w:lastRenderedPageBreak/>
        <w:t xml:space="preserve">Tablica </w:t>
      </w:r>
      <w:r w:rsidR="00167748" w:rsidRPr="00350BA7">
        <w:rPr>
          <w:rFonts w:ascii="Calibri" w:eastAsia="Calibri" w:hAnsi="Calibri" w:cs="Arial"/>
          <w:b/>
          <w:bCs/>
          <w:sz w:val="20"/>
          <w:szCs w:val="20"/>
          <w:lang w:eastAsia="zh-CN"/>
        </w:rPr>
        <w:fldChar w:fldCharType="begin"/>
      </w:r>
      <w:r w:rsidRPr="00350BA7">
        <w:rPr>
          <w:rFonts w:ascii="Calibri" w:eastAsia="Calibri" w:hAnsi="Calibri" w:cs="Arial"/>
          <w:b/>
          <w:bCs/>
          <w:sz w:val="20"/>
          <w:szCs w:val="20"/>
          <w:lang w:eastAsia="zh-CN"/>
        </w:rPr>
        <w:instrText xml:space="preserve"> SEQ Tablica \* ARABIC </w:instrText>
      </w:r>
      <w:r w:rsidR="00167748" w:rsidRPr="00350BA7">
        <w:rPr>
          <w:rFonts w:ascii="Calibri" w:eastAsia="Calibri" w:hAnsi="Calibri" w:cs="Arial"/>
          <w:b/>
          <w:bCs/>
          <w:sz w:val="20"/>
          <w:szCs w:val="20"/>
          <w:lang w:eastAsia="zh-CN"/>
        </w:rPr>
        <w:fldChar w:fldCharType="separate"/>
      </w:r>
      <w:r w:rsidR="008B0F6E">
        <w:rPr>
          <w:rFonts w:ascii="Calibri" w:eastAsia="Calibri" w:hAnsi="Calibri" w:cs="Arial"/>
          <w:b/>
          <w:bCs/>
          <w:noProof/>
          <w:sz w:val="20"/>
          <w:szCs w:val="20"/>
          <w:lang w:eastAsia="zh-CN"/>
        </w:rPr>
        <w:t>63</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w:t>
      </w:r>
      <w:bookmarkEnd w:id="623"/>
      <w:bookmarkEnd w:id="624"/>
      <w:bookmarkEnd w:id="625"/>
      <w:r w:rsidRPr="00350BA7">
        <w:rPr>
          <w:rFonts w:ascii="Calibri" w:eastAsia="Calibri" w:hAnsi="Calibri" w:cs="Arial"/>
          <w:b/>
          <w:bCs/>
          <w:sz w:val="20"/>
          <w:szCs w:val="20"/>
          <w:lang w:eastAsia="zh-CN"/>
        </w:rPr>
        <w:t xml:space="preserve">Prikaz broja dana bez oborina na području </w:t>
      </w:r>
      <w:r w:rsidR="001854E5">
        <w:rPr>
          <w:rFonts w:ascii="Calibri" w:eastAsia="Calibri" w:hAnsi="Calibri" w:cs="Arial"/>
          <w:b/>
          <w:bCs/>
          <w:sz w:val="20"/>
          <w:szCs w:val="20"/>
          <w:lang w:eastAsia="zh-CN"/>
        </w:rPr>
        <w:t>VŽ</w:t>
      </w:r>
      <w:r w:rsidRPr="00350BA7">
        <w:rPr>
          <w:rFonts w:ascii="Calibri" w:eastAsia="Calibri" w:hAnsi="Calibri" w:cs="Arial"/>
          <w:b/>
          <w:bCs/>
          <w:sz w:val="20"/>
          <w:szCs w:val="20"/>
          <w:lang w:eastAsia="zh-CN"/>
        </w:rPr>
        <w:t xml:space="preserve"> u razdoblju 1981. – 2000.</w:t>
      </w:r>
      <w:bookmarkEnd w:id="626"/>
      <w:bookmarkEnd w:id="627"/>
      <w:r w:rsidRPr="00350BA7">
        <w:rPr>
          <w:rFonts w:ascii="Calibri" w:eastAsia="Calibri" w:hAnsi="Calibri" w:cs="Arial"/>
          <w:b/>
          <w:bCs/>
          <w:sz w:val="20"/>
          <w:szCs w:val="20"/>
          <w:lang w:eastAsia="zh-CN"/>
        </w:rPr>
        <w:t xml:space="preserve"> </w:t>
      </w:r>
    </w:p>
    <w:tbl>
      <w:tblPr>
        <w:tblW w:w="87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963"/>
        <w:gridCol w:w="589"/>
        <w:gridCol w:w="589"/>
        <w:gridCol w:w="589"/>
        <w:gridCol w:w="589"/>
        <w:gridCol w:w="589"/>
        <w:gridCol w:w="589"/>
        <w:gridCol w:w="589"/>
        <w:gridCol w:w="589"/>
        <w:gridCol w:w="589"/>
        <w:gridCol w:w="589"/>
        <w:gridCol w:w="589"/>
        <w:gridCol w:w="589"/>
        <w:gridCol w:w="695"/>
      </w:tblGrid>
      <w:tr w:rsidR="00350BA7" w:rsidRPr="00350BA7" w:rsidTr="00CC60B6">
        <w:trPr>
          <w:trHeight w:hRule="exact" w:val="427"/>
          <w:jc w:val="center"/>
        </w:trPr>
        <w:tc>
          <w:tcPr>
            <w:tcW w:w="963" w:type="dxa"/>
            <w:shd w:val="clear" w:color="auto" w:fill="auto"/>
            <w:vAlign w:val="center"/>
          </w:tcPr>
          <w:p w:rsidR="00350BA7" w:rsidRPr="00350BA7" w:rsidRDefault="00350BA7" w:rsidP="00350BA7">
            <w:pPr>
              <w:keepNext/>
              <w:spacing w:after="0" w:line="240" w:lineRule="auto"/>
              <w:jc w:val="center"/>
              <w:rPr>
                <w:rFonts w:cs="Arial"/>
                <w:bCs/>
                <w:color w:val="000000" w:themeColor="text1"/>
                <w:sz w:val="18"/>
                <w:szCs w:val="18"/>
              </w:rPr>
            </w:pPr>
            <w:r w:rsidRPr="00350BA7">
              <w:rPr>
                <w:rFonts w:cs="Arial"/>
                <w:b/>
                <w:color w:val="000000" w:themeColor="text1"/>
                <w:sz w:val="18"/>
                <w:szCs w:val="18"/>
              </w:rPr>
              <w:t>MJESECI</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1</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2</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3</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4</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5</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6</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7</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8</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9</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10</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11</w:t>
            </w:r>
          </w:p>
        </w:tc>
        <w:tc>
          <w:tcPr>
            <w:tcW w:w="589"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12</w:t>
            </w:r>
          </w:p>
        </w:tc>
        <w:tc>
          <w:tcPr>
            <w:tcW w:w="695" w:type="dxa"/>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GOD</w:t>
            </w:r>
          </w:p>
        </w:tc>
      </w:tr>
      <w:tr w:rsidR="00350BA7" w:rsidRPr="00350BA7" w:rsidTr="00CC60B6">
        <w:trPr>
          <w:trHeight w:val="313"/>
          <w:jc w:val="center"/>
        </w:trPr>
        <w:tc>
          <w:tcPr>
            <w:tcW w:w="8726" w:type="dxa"/>
            <w:gridSpan w:val="14"/>
            <w:shd w:val="clear" w:color="auto" w:fill="auto"/>
            <w:vAlign w:val="center"/>
          </w:tcPr>
          <w:p w:rsidR="00350BA7" w:rsidRPr="00350BA7" w:rsidRDefault="00350BA7" w:rsidP="00350BA7">
            <w:pPr>
              <w:spacing w:after="0" w:line="240" w:lineRule="auto"/>
              <w:jc w:val="center"/>
              <w:rPr>
                <w:rFonts w:cs="Arial"/>
                <w:b/>
                <w:color w:val="000000" w:themeColor="text1"/>
                <w:sz w:val="18"/>
                <w:szCs w:val="18"/>
              </w:rPr>
            </w:pPr>
            <w:r w:rsidRPr="00350BA7">
              <w:rPr>
                <w:rFonts w:cs="Arial"/>
                <w:b/>
                <w:color w:val="000000" w:themeColor="text1"/>
                <w:sz w:val="18"/>
                <w:szCs w:val="18"/>
              </w:rPr>
              <w:t>BROJ DANA BEZ OBORINE</w:t>
            </w:r>
          </w:p>
        </w:tc>
      </w:tr>
      <w:tr w:rsidR="00350BA7" w:rsidRPr="00350BA7" w:rsidTr="00CC60B6">
        <w:trPr>
          <w:trHeight w:val="313"/>
          <w:jc w:val="center"/>
        </w:trPr>
        <w:tc>
          <w:tcPr>
            <w:tcW w:w="963" w:type="dxa"/>
            <w:shd w:val="clear" w:color="auto" w:fill="auto"/>
            <w:vAlign w:val="center"/>
          </w:tcPr>
          <w:p w:rsidR="00350BA7" w:rsidRPr="00350BA7" w:rsidRDefault="00350BA7" w:rsidP="00350BA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SRED</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22.9</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20.0</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20.7</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17.1</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18.0</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15.8</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19.6</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21.0</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19.4</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20.9</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18.9</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19.6</w:t>
            </w:r>
          </w:p>
        </w:tc>
        <w:tc>
          <w:tcPr>
            <w:tcW w:w="695" w:type="dxa"/>
            <w:shd w:val="clear" w:color="auto" w:fill="auto"/>
            <w:vAlign w:val="center"/>
          </w:tcPr>
          <w:p w:rsidR="00350BA7" w:rsidRPr="00350BA7" w:rsidRDefault="000D0822" w:rsidP="00350BA7">
            <w:pPr>
              <w:spacing w:after="0" w:line="240" w:lineRule="auto"/>
              <w:jc w:val="center"/>
              <w:rPr>
                <w:rFonts w:cs="Arial"/>
                <w:b/>
                <w:color w:val="000000" w:themeColor="text1"/>
                <w:sz w:val="18"/>
                <w:szCs w:val="18"/>
              </w:rPr>
            </w:pPr>
            <w:r>
              <w:rPr>
                <w:rFonts w:cs="Arial"/>
                <w:b/>
                <w:color w:val="000000" w:themeColor="text1"/>
                <w:sz w:val="18"/>
                <w:szCs w:val="18"/>
              </w:rPr>
              <w:t>233.7</w:t>
            </w:r>
          </w:p>
        </w:tc>
      </w:tr>
      <w:tr w:rsidR="00350BA7" w:rsidRPr="00350BA7" w:rsidTr="00CC60B6">
        <w:trPr>
          <w:trHeight w:val="313"/>
          <w:jc w:val="center"/>
        </w:trPr>
        <w:tc>
          <w:tcPr>
            <w:tcW w:w="963" w:type="dxa"/>
            <w:shd w:val="clear" w:color="auto" w:fill="auto"/>
            <w:vAlign w:val="center"/>
          </w:tcPr>
          <w:p w:rsidR="00350BA7" w:rsidRPr="00350BA7" w:rsidRDefault="00350BA7" w:rsidP="00350BA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STD</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3.2</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3.7</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3.6</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3.1</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3.6</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3.4</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4.5</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4.1</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4.5</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3.5</w:t>
            </w:r>
          </w:p>
        </w:tc>
        <w:tc>
          <w:tcPr>
            <w:tcW w:w="695" w:type="dxa"/>
            <w:shd w:val="clear" w:color="auto" w:fill="auto"/>
            <w:vAlign w:val="center"/>
          </w:tcPr>
          <w:p w:rsidR="00350BA7" w:rsidRPr="00350BA7" w:rsidRDefault="0095777E" w:rsidP="00350BA7">
            <w:pPr>
              <w:spacing w:after="0" w:line="240" w:lineRule="auto"/>
              <w:jc w:val="center"/>
              <w:rPr>
                <w:rFonts w:cs="Arial"/>
                <w:b/>
                <w:color w:val="000000" w:themeColor="text1"/>
                <w:sz w:val="18"/>
                <w:szCs w:val="18"/>
              </w:rPr>
            </w:pPr>
            <w:r>
              <w:rPr>
                <w:rFonts w:cs="Arial"/>
                <w:b/>
                <w:color w:val="000000" w:themeColor="text1"/>
                <w:sz w:val="18"/>
                <w:szCs w:val="18"/>
              </w:rPr>
              <w:t>12.4</w:t>
            </w:r>
          </w:p>
        </w:tc>
      </w:tr>
      <w:tr w:rsidR="00350BA7" w:rsidRPr="00350BA7" w:rsidTr="00CC60B6">
        <w:trPr>
          <w:trHeight w:val="313"/>
          <w:jc w:val="center"/>
        </w:trPr>
        <w:tc>
          <w:tcPr>
            <w:tcW w:w="963" w:type="dxa"/>
            <w:shd w:val="clear" w:color="auto" w:fill="auto"/>
            <w:vAlign w:val="center"/>
          </w:tcPr>
          <w:p w:rsidR="00350BA7" w:rsidRPr="00350BA7" w:rsidRDefault="00350BA7" w:rsidP="00350BA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MIN</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17</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7</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14</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10</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13</w:t>
            </w:r>
          </w:p>
        </w:tc>
        <w:tc>
          <w:tcPr>
            <w:tcW w:w="695" w:type="dxa"/>
            <w:shd w:val="clear" w:color="auto" w:fill="auto"/>
            <w:vAlign w:val="center"/>
          </w:tcPr>
          <w:p w:rsidR="00350BA7" w:rsidRPr="00350BA7" w:rsidRDefault="0095777E" w:rsidP="00350BA7">
            <w:pPr>
              <w:spacing w:after="0" w:line="240" w:lineRule="auto"/>
              <w:jc w:val="center"/>
              <w:rPr>
                <w:rFonts w:cs="Arial"/>
                <w:b/>
                <w:color w:val="000000" w:themeColor="text1"/>
                <w:sz w:val="18"/>
                <w:szCs w:val="18"/>
              </w:rPr>
            </w:pPr>
            <w:r>
              <w:rPr>
                <w:rFonts w:cs="Arial"/>
                <w:b/>
                <w:color w:val="000000" w:themeColor="text1"/>
                <w:sz w:val="18"/>
                <w:szCs w:val="18"/>
              </w:rPr>
              <w:t>214</w:t>
            </w:r>
          </w:p>
        </w:tc>
      </w:tr>
      <w:tr w:rsidR="00350BA7" w:rsidRPr="00350BA7" w:rsidTr="00CC60B6">
        <w:trPr>
          <w:trHeight w:val="313"/>
          <w:jc w:val="center"/>
        </w:trPr>
        <w:tc>
          <w:tcPr>
            <w:tcW w:w="963" w:type="dxa"/>
            <w:shd w:val="clear" w:color="auto" w:fill="auto"/>
            <w:vAlign w:val="center"/>
          </w:tcPr>
          <w:p w:rsidR="00350BA7" w:rsidRPr="00350BA7" w:rsidRDefault="00350BA7" w:rsidP="00350BA7">
            <w:pPr>
              <w:autoSpaceDE w:val="0"/>
              <w:autoSpaceDN w:val="0"/>
              <w:adjustRightInd w:val="0"/>
              <w:spacing w:after="0" w:line="240" w:lineRule="auto"/>
              <w:jc w:val="center"/>
              <w:rPr>
                <w:rFonts w:eastAsia="Times New Roman" w:cs="Arial"/>
                <w:color w:val="000000" w:themeColor="text1"/>
                <w:sz w:val="18"/>
                <w:szCs w:val="18"/>
                <w:lang w:eastAsia="hr-HR"/>
              </w:rPr>
            </w:pPr>
            <w:r w:rsidRPr="00350BA7">
              <w:rPr>
                <w:rFonts w:eastAsia="Times New Roman" w:cs="Arial"/>
                <w:color w:val="000000" w:themeColor="text1"/>
                <w:sz w:val="18"/>
                <w:szCs w:val="18"/>
                <w:lang w:eastAsia="hr-HR"/>
              </w:rPr>
              <w:t>MAKS</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shd w:val="clear" w:color="auto" w:fill="auto"/>
            <w:vAlign w:val="center"/>
          </w:tcPr>
          <w:p w:rsidR="00350BA7" w:rsidRPr="00350BA7" w:rsidRDefault="000D0822"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23</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22</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20</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25</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28</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26</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30</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27</w:t>
            </w:r>
          </w:p>
        </w:tc>
        <w:tc>
          <w:tcPr>
            <w:tcW w:w="589" w:type="dxa"/>
            <w:shd w:val="clear" w:color="auto" w:fill="auto"/>
            <w:vAlign w:val="center"/>
          </w:tcPr>
          <w:p w:rsidR="00350BA7" w:rsidRPr="00350BA7" w:rsidRDefault="0095777E" w:rsidP="00350BA7">
            <w:pPr>
              <w:autoSpaceDE w:val="0"/>
              <w:autoSpaceDN w:val="0"/>
              <w:adjustRightInd w:val="0"/>
              <w:spacing w:after="0" w:line="240" w:lineRule="auto"/>
              <w:jc w:val="center"/>
              <w:rPr>
                <w:rFonts w:eastAsia="Times New Roman" w:cs="Arial"/>
                <w:color w:val="000000" w:themeColor="text1"/>
                <w:sz w:val="18"/>
                <w:szCs w:val="18"/>
                <w:lang w:eastAsia="hr-HR"/>
              </w:rPr>
            </w:pPr>
            <w:r>
              <w:rPr>
                <w:rFonts w:eastAsia="Times New Roman" w:cs="Arial"/>
                <w:color w:val="000000" w:themeColor="text1"/>
                <w:sz w:val="18"/>
                <w:szCs w:val="18"/>
                <w:lang w:eastAsia="hr-HR"/>
              </w:rPr>
              <w:t>25</w:t>
            </w:r>
          </w:p>
        </w:tc>
        <w:tc>
          <w:tcPr>
            <w:tcW w:w="695" w:type="dxa"/>
            <w:shd w:val="clear" w:color="auto" w:fill="auto"/>
            <w:vAlign w:val="center"/>
          </w:tcPr>
          <w:p w:rsidR="00350BA7" w:rsidRPr="00350BA7" w:rsidRDefault="0095777E" w:rsidP="00350BA7">
            <w:pPr>
              <w:spacing w:after="0" w:line="240" w:lineRule="auto"/>
              <w:jc w:val="center"/>
              <w:rPr>
                <w:rFonts w:cs="Arial"/>
                <w:b/>
                <w:color w:val="000000" w:themeColor="text1"/>
                <w:sz w:val="18"/>
                <w:szCs w:val="18"/>
              </w:rPr>
            </w:pPr>
            <w:r>
              <w:rPr>
                <w:rFonts w:cs="Arial"/>
                <w:b/>
                <w:color w:val="000000" w:themeColor="text1"/>
                <w:sz w:val="18"/>
                <w:szCs w:val="18"/>
              </w:rPr>
              <w:t>263</w:t>
            </w:r>
          </w:p>
        </w:tc>
      </w:tr>
    </w:tbl>
    <w:p w:rsidR="00350BA7" w:rsidRPr="00350BA7" w:rsidRDefault="00350BA7" w:rsidP="00350BA7">
      <w:pPr>
        <w:jc w:val="center"/>
        <w:rPr>
          <w:sz w:val="20"/>
          <w:szCs w:val="20"/>
          <w:lang w:eastAsia="zh-CN"/>
        </w:rPr>
      </w:pPr>
      <w:r w:rsidRPr="00350BA7">
        <w:rPr>
          <w:sz w:val="20"/>
          <w:szCs w:val="20"/>
          <w:lang w:eastAsia="zh-CN"/>
        </w:rPr>
        <w:t>Izvor: Meteorološka postaja</w:t>
      </w:r>
      <w:r w:rsidR="000D0822">
        <w:rPr>
          <w:sz w:val="20"/>
          <w:szCs w:val="20"/>
          <w:lang w:eastAsia="zh-CN"/>
        </w:rPr>
        <w:t xml:space="preserve"> Varaždin</w:t>
      </w:r>
      <w:r w:rsidRPr="00350BA7">
        <w:rPr>
          <w:sz w:val="20"/>
          <w:szCs w:val="20"/>
          <w:lang w:eastAsia="zh-CN"/>
        </w:rPr>
        <w:t>, 1981.- 2000.</w:t>
      </w:r>
    </w:p>
    <w:p w:rsidR="008B44C9" w:rsidRDefault="00350BA7" w:rsidP="00E93C0F">
      <w:pPr>
        <w:suppressAutoHyphens/>
        <w:autoSpaceDN w:val="0"/>
        <w:spacing w:after="120" w:line="276" w:lineRule="auto"/>
        <w:jc w:val="both"/>
        <w:textAlignment w:val="baseline"/>
        <w:rPr>
          <w:rFonts w:ascii="Calibri" w:eastAsia="Calibri" w:hAnsi="Calibri" w:cs="Times New Roman"/>
          <w:sz w:val="24"/>
          <w:lang w:eastAsia="hr-HR"/>
        </w:rPr>
      </w:pPr>
      <w:r w:rsidRPr="00350BA7">
        <w:rPr>
          <w:rFonts w:ascii="Calibri" w:eastAsia="Calibri" w:hAnsi="Calibri" w:cs="Times New Roman"/>
          <w:sz w:val="24"/>
          <w:lang w:eastAsia="hr-HR"/>
        </w:rPr>
        <w:t>Na promatranom području u prosjeku godišnje ima oko 23</w:t>
      </w:r>
      <w:r w:rsidR="0095777E">
        <w:rPr>
          <w:rFonts w:ascii="Calibri" w:eastAsia="Calibri" w:hAnsi="Calibri" w:cs="Times New Roman"/>
          <w:sz w:val="24"/>
          <w:lang w:eastAsia="hr-HR"/>
        </w:rPr>
        <w:t>4</w:t>
      </w:r>
      <w:r w:rsidRPr="00350BA7">
        <w:rPr>
          <w:rFonts w:ascii="Calibri" w:eastAsia="Calibri" w:hAnsi="Calibri" w:cs="Times New Roman"/>
          <w:sz w:val="24"/>
          <w:lang w:eastAsia="hr-HR"/>
        </w:rPr>
        <w:t xml:space="preserve"> bezoborinskih dana. Prosječno odstupanje od te srednje vrijednosti, izraženo standardnom devijacijom, je oko 1</w:t>
      </w:r>
      <w:r w:rsidR="0095777E">
        <w:rPr>
          <w:rFonts w:ascii="Calibri" w:eastAsia="Calibri" w:hAnsi="Calibri" w:cs="Times New Roman"/>
          <w:sz w:val="24"/>
          <w:lang w:eastAsia="hr-HR"/>
        </w:rPr>
        <w:t>2</w:t>
      </w:r>
      <w:r w:rsidRPr="00350BA7">
        <w:rPr>
          <w:rFonts w:ascii="Calibri" w:eastAsia="Calibri" w:hAnsi="Calibri" w:cs="Times New Roman"/>
          <w:sz w:val="24"/>
          <w:lang w:eastAsia="hr-HR"/>
        </w:rPr>
        <w:t xml:space="preserve"> dana. Tijekom godine najviše bezoborinskih dana u prosjeku ima siječanj (oko 2</w:t>
      </w:r>
      <w:r w:rsidR="0095777E">
        <w:rPr>
          <w:rFonts w:ascii="Calibri" w:eastAsia="Calibri" w:hAnsi="Calibri" w:cs="Times New Roman"/>
          <w:sz w:val="24"/>
          <w:lang w:eastAsia="hr-HR"/>
        </w:rPr>
        <w:t>3</w:t>
      </w:r>
      <w:r w:rsidRPr="00350BA7">
        <w:rPr>
          <w:rFonts w:ascii="Calibri" w:eastAsia="Calibri" w:hAnsi="Calibri" w:cs="Times New Roman"/>
          <w:sz w:val="24"/>
          <w:lang w:eastAsia="hr-HR"/>
        </w:rPr>
        <w:t xml:space="preserve"> dana), dok ih je najmanje u lipnju (oko 1</w:t>
      </w:r>
      <w:r w:rsidR="0095777E">
        <w:rPr>
          <w:rFonts w:ascii="Calibri" w:eastAsia="Calibri" w:hAnsi="Calibri" w:cs="Times New Roman"/>
          <w:sz w:val="24"/>
          <w:lang w:eastAsia="hr-HR"/>
        </w:rPr>
        <w:t>6</w:t>
      </w:r>
      <w:r w:rsidRPr="00350BA7">
        <w:rPr>
          <w:rFonts w:ascii="Calibri" w:eastAsia="Calibri" w:hAnsi="Calibri" w:cs="Times New Roman"/>
          <w:sz w:val="24"/>
          <w:lang w:eastAsia="hr-HR"/>
        </w:rPr>
        <w:t xml:space="preserve"> dana). devijacija iznosi </w:t>
      </w:r>
      <w:r w:rsidR="00E93C0F">
        <w:rPr>
          <w:rFonts w:ascii="Calibri" w:eastAsia="Calibri" w:hAnsi="Calibri" w:cs="Times New Roman"/>
          <w:sz w:val="24"/>
          <w:lang w:eastAsia="hr-HR"/>
        </w:rPr>
        <w:t>3</w:t>
      </w:r>
      <w:r w:rsidRPr="00350BA7">
        <w:rPr>
          <w:rFonts w:ascii="Calibri" w:eastAsia="Calibri" w:hAnsi="Calibri" w:cs="Times New Roman"/>
          <w:sz w:val="24"/>
          <w:lang w:eastAsia="hr-HR"/>
        </w:rPr>
        <w:t xml:space="preserve"> ili </w:t>
      </w:r>
      <w:r w:rsidR="00E93C0F">
        <w:rPr>
          <w:rFonts w:ascii="Calibri" w:eastAsia="Calibri" w:hAnsi="Calibri" w:cs="Times New Roman"/>
          <w:sz w:val="24"/>
          <w:lang w:eastAsia="hr-HR"/>
        </w:rPr>
        <w:t>4</w:t>
      </w:r>
      <w:r w:rsidRPr="00350BA7">
        <w:rPr>
          <w:rFonts w:ascii="Calibri" w:eastAsia="Calibri" w:hAnsi="Calibri" w:cs="Times New Roman"/>
          <w:sz w:val="24"/>
          <w:lang w:eastAsia="hr-HR"/>
        </w:rPr>
        <w:t xml:space="preserve"> dana. U analiziranom 20-godišnjem razdoblju na području </w:t>
      </w:r>
      <w:r w:rsidR="00E93C0F">
        <w:rPr>
          <w:rFonts w:ascii="Calibri" w:eastAsia="Calibri" w:hAnsi="Calibri" w:cs="Times New Roman"/>
          <w:sz w:val="24"/>
          <w:lang w:eastAsia="hr-HR"/>
        </w:rPr>
        <w:t>Varaždinske županije</w:t>
      </w:r>
      <w:r w:rsidRPr="00350BA7">
        <w:rPr>
          <w:rFonts w:ascii="Calibri" w:eastAsia="Calibri" w:hAnsi="Calibri" w:cs="Times New Roman"/>
          <w:sz w:val="24"/>
          <w:lang w:eastAsia="hr-HR"/>
        </w:rPr>
        <w:t xml:space="preserve"> najveći broj dana bez oborine najčešće je bio u siječnju (2</w:t>
      </w:r>
      <w:r w:rsidR="00E93C0F">
        <w:rPr>
          <w:rFonts w:ascii="Calibri" w:eastAsia="Calibri" w:hAnsi="Calibri" w:cs="Times New Roman"/>
          <w:sz w:val="24"/>
          <w:lang w:eastAsia="hr-HR"/>
        </w:rPr>
        <w:t>8</w:t>
      </w:r>
      <w:r w:rsidRPr="00350BA7">
        <w:rPr>
          <w:rFonts w:ascii="Calibri" w:eastAsia="Calibri" w:hAnsi="Calibri" w:cs="Times New Roman"/>
          <w:sz w:val="24"/>
          <w:lang w:eastAsia="hr-HR"/>
        </w:rPr>
        <w:t>% slučajeva) te u</w:t>
      </w:r>
      <w:r w:rsidR="00E93C0F">
        <w:rPr>
          <w:rFonts w:ascii="Calibri" w:eastAsia="Calibri" w:hAnsi="Calibri" w:cs="Times New Roman"/>
          <w:sz w:val="24"/>
          <w:lang w:eastAsia="hr-HR"/>
        </w:rPr>
        <w:t xml:space="preserve"> listopadu</w:t>
      </w:r>
      <w:r w:rsidRPr="00350BA7">
        <w:rPr>
          <w:rFonts w:ascii="Calibri" w:eastAsia="Calibri" w:hAnsi="Calibri" w:cs="Times New Roman"/>
          <w:sz w:val="24"/>
          <w:lang w:eastAsia="hr-HR"/>
        </w:rPr>
        <w:t xml:space="preserve"> (</w:t>
      </w:r>
      <w:r w:rsidR="00E93C0F">
        <w:rPr>
          <w:rFonts w:ascii="Calibri" w:eastAsia="Calibri" w:hAnsi="Calibri" w:cs="Times New Roman"/>
          <w:sz w:val="24"/>
          <w:lang w:eastAsia="hr-HR"/>
        </w:rPr>
        <w:t>20</w:t>
      </w:r>
      <w:r w:rsidRPr="00350BA7">
        <w:rPr>
          <w:rFonts w:ascii="Calibri" w:eastAsia="Calibri" w:hAnsi="Calibri" w:cs="Times New Roman"/>
          <w:sz w:val="24"/>
          <w:lang w:eastAsia="hr-HR"/>
        </w:rPr>
        <w:t>% slučajeva)</w:t>
      </w:r>
      <w:r w:rsidR="00E93C0F">
        <w:rPr>
          <w:rFonts w:ascii="Calibri" w:eastAsia="Calibri" w:hAnsi="Calibri" w:cs="Times New Roman"/>
          <w:sz w:val="24"/>
          <w:lang w:eastAsia="hr-HR"/>
        </w:rPr>
        <w:t xml:space="preserve"> i kolovozu </w:t>
      </w:r>
      <w:r w:rsidR="00E93C0F" w:rsidRPr="00350BA7">
        <w:rPr>
          <w:rFonts w:ascii="Calibri" w:eastAsia="Calibri" w:hAnsi="Calibri" w:cs="Times New Roman"/>
          <w:sz w:val="24"/>
          <w:lang w:eastAsia="hr-HR"/>
        </w:rPr>
        <w:t>(</w:t>
      </w:r>
      <w:r w:rsidR="00E93C0F">
        <w:rPr>
          <w:rFonts w:ascii="Calibri" w:eastAsia="Calibri" w:hAnsi="Calibri" w:cs="Times New Roman"/>
          <w:sz w:val="24"/>
          <w:lang w:eastAsia="hr-HR"/>
        </w:rPr>
        <w:t>13</w:t>
      </w:r>
      <w:r w:rsidR="00E93C0F" w:rsidRPr="00350BA7">
        <w:rPr>
          <w:rFonts w:ascii="Calibri" w:eastAsia="Calibri" w:hAnsi="Calibri" w:cs="Times New Roman"/>
          <w:sz w:val="24"/>
          <w:lang w:eastAsia="hr-HR"/>
        </w:rPr>
        <w:t>% slučajeva).</w:t>
      </w:r>
      <w:r w:rsidR="00E93C0F" w:rsidRPr="00E93C0F">
        <w:t xml:space="preserve"> </w:t>
      </w:r>
      <w:r w:rsidR="00E93C0F" w:rsidRPr="00E93C0F">
        <w:rPr>
          <w:rFonts w:ascii="Calibri" w:eastAsia="Calibri" w:hAnsi="Calibri" w:cs="Times New Roman"/>
          <w:sz w:val="24"/>
          <w:lang w:eastAsia="hr-HR"/>
        </w:rPr>
        <w:t>Mjesec s</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najviše dana bez oborine (30 dana) bio je listopad 1995. godine. U analiziranom razdoblju najmanje</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dana bez oborine najčešće bilo je u lipnju (28% slučajeva) te u studenom (13% slučajeva). Najmanje</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bezoborinskih dana bilo je u lipnju 1985. godine kada je bilo samo 7 takvih dana.</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Opisana razdioba srednjeg broja dana bez oborine na području Varaždina može se očekivati u</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nizinskom dijelu Varaždinske županije. Kako se povećanjem nadmorske visine povećava godišnja</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količina i godišnji broj dana s oborinom to se na obroncima Kalničkog i Varaždinsko-topličkog gorja</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 xml:space="preserve">može očekivati nešto manji broj dana bez oborine nego u nizinskom dijelu </w:t>
      </w:r>
      <w:r w:rsidR="00E93C0F">
        <w:rPr>
          <w:rFonts w:ascii="Calibri" w:eastAsia="Calibri" w:hAnsi="Calibri" w:cs="Times New Roman"/>
          <w:sz w:val="24"/>
          <w:lang w:eastAsia="hr-HR"/>
        </w:rPr>
        <w:t>Ž</w:t>
      </w:r>
      <w:r w:rsidR="00E93C0F" w:rsidRPr="00E93C0F">
        <w:rPr>
          <w:rFonts w:ascii="Calibri" w:eastAsia="Calibri" w:hAnsi="Calibri" w:cs="Times New Roman"/>
          <w:sz w:val="24"/>
          <w:lang w:eastAsia="hr-HR"/>
        </w:rPr>
        <w:t>upanije</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Najmanji rizik za pojavu suše obzirom na učestalost bezoborinskih dana je od travnja do</w:t>
      </w:r>
      <w:r w:rsidR="00E93C0F">
        <w:rPr>
          <w:rFonts w:ascii="Calibri" w:eastAsia="Calibri" w:hAnsi="Calibri" w:cs="Times New Roman"/>
          <w:sz w:val="24"/>
          <w:lang w:eastAsia="hr-HR"/>
        </w:rPr>
        <w:t xml:space="preserve"> </w:t>
      </w:r>
      <w:r w:rsidR="00E93C0F" w:rsidRPr="00E93C0F">
        <w:rPr>
          <w:rFonts w:ascii="Calibri" w:eastAsia="Calibri" w:hAnsi="Calibri" w:cs="Times New Roman"/>
          <w:sz w:val="24"/>
          <w:lang w:eastAsia="hr-HR"/>
        </w:rPr>
        <w:t>lipnja.</w:t>
      </w:r>
      <w:bookmarkStart w:id="628" w:name="_Toc72322146"/>
      <w:bookmarkStart w:id="629" w:name="_Toc78194740"/>
    </w:p>
    <w:p w:rsidR="00350BA7" w:rsidRPr="00350BA7" w:rsidRDefault="00350BA7" w:rsidP="008B44C9">
      <w:pPr>
        <w:pStyle w:val="Naslov3"/>
      </w:pPr>
      <w:bookmarkStart w:id="630" w:name="_Toc89343178"/>
      <w:r w:rsidRPr="008B44C9">
        <w:t>Uzrok</w:t>
      </w:r>
      <w:bookmarkEnd w:id="628"/>
      <w:bookmarkEnd w:id="629"/>
      <w:bookmarkEnd w:id="630"/>
      <w:r w:rsidRPr="008B44C9">
        <w:t xml:space="preserve"> </w:t>
      </w:r>
    </w:p>
    <w:p w:rsidR="00350BA7" w:rsidRPr="00350BA7" w:rsidRDefault="00350BA7" w:rsidP="00350BA7">
      <w:pPr>
        <w:spacing w:after="120" w:line="276" w:lineRule="auto"/>
        <w:jc w:val="both"/>
        <w:rPr>
          <w:rFonts w:ascii="Calibri" w:eastAsia="Calibri" w:hAnsi="Calibri" w:cs="Times New Roman"/>
          <w:sz w:val="24"/>
          <w:lang w:val="en-US"/>
        </w:rPr>
      </w:pPr>
      <w:r w:rsidRPr="00350BA7">
        <w:rPr>
          <w:rFonts w:ascii="Calibri" w:eastAsia="Calibri" w:hAnsi="Calibri" w:cs="Times New Roman"/>
          <w:sz w:val="24"/>
          <w:lang w:val="en-US"/>
        </w:rPr>
        <w:t>Sušu primarno uzrokuje deficit oborine u odnosu na prosječne oborinske prilike kroz kraće ili dulje vremensko razdoblje. Njezine posljedice ovise o tome u kojem dijelu godine se taj deficit javlja (npr. vegetacijsko razdoblje za biljke i sl.) i koliko dugo traje.</w:t>
      </w:r>
    </w:p>
    <w:p w:rsidR="00350BA7" w:rsidRPr="00350BA7" w:rsidRDefault="00350BA7" w:rsidP="00350BA7">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631" w:name="_Toc72322147"/>
      <w:bookmarkStart w:id="632" w:name="_Toc78194741"/>
      <w:bookmarkStart w:id="633" w:name="_Toc89343179"/>
      <w:r w:rsidRPr="00350BA7">
        <w:rPr>
          <w:rFonts w:asciiTheme="majorHAnsi" w:eastAsia="Times New Roman" w:hAnsiTheme="majorHAnsi" w:cs="Times New Roman"/>
          <w:bCs/>
          <w:iCs/>
          <w:sz w:val="24"/>
          <w:u w:val="single"/>
          <w:lang w:eastAsia="zh-CN"/>
        </w:rPr>
        <w:t>Razvoj događaja koji prethodi velikoj nesreći</w:t>
      </w:r>
      <w:bookmarkEnd w:id="631"/>
      <w:bookmarkEnd w:id="632"/>
      <w:bookmarkEnd w:id="633"/>
    </w:p>
    <w:p w:rsidR="00350BA7" w:rsidRPr="00350BA7" w:rsidRDefault="00350BA7" w:rsidP="00350BA7">
      <w:pPr>
        <w:spacing w:after="120" w:line="276" w:lineRule="auto"/>
        <w:jc w:val="both"/>
        <w:rPr>
          <w:rFonts w:ascii="Calibri" w:eastAsia="Calibri" w:hAnsi="Calibri" w:cs="Times New Roman"/>
          <w:sz w:val="24"/>
          <w:lang w:val="en-US" w:eastAsia="zh-CN"/>
        </w:rPr>
      </w:pPr>
      <w:bookmarkStart w:id="634" w:name="_Hlk503357852"/>
      <w:bookmarkStart w:id="635" w:name="_Hlk509400888"/>
      <w:r w:rsidRPr="00350BA7">
        <w:rPr>
          <w:rFonts w:ascii="Calibri" w:eastAsia="Calibri" w:hAnsi="Calibri" w:cs="Times New Roman"/>
          <w:sz w:val="24"/>
          <w:lang w:val="en-US" w:eastAsia="zh-CN"/>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rsidR="00350BA7" w:rsidRPr="00350BA7" w:rsidRDefault="00350BA7" w:rsidP="00350BA7">
      <w:pPr>
        <w:keepNext/>
        <w:keepLines/>
        <w:numPr>
          <w:ilvl w:val="3"/>
          <w:numId w:val="3"/>
        </w:numPr>
        <w:spacing w:before="200" w:after="240" w:line="276" w:lineRule="auto"/>
        <w:ind w:left="431"/>
        <w:jc w:val="both"/>
        <w:outlineLvl w:val="3"/>
        <w:rPr>
          <w:rFonts w:asciiTheme="majorHAnsi" w:eastAsia="Calibri" w:hAnsiTheme="majorHAnsi" w:cs="Times New Roman"/>
          <w:bCs/>
          <w:iCs/>
          <w:sz w:val="24"/>
          <w:u w:val="single"/>
          <w:lang w:eastAsia="zh-CN"/>
        </w:rPr>
      </w:pPr>
      <w:bookmarkStart w:id="636" w:name="_Toc72322148"/>
      <w:bookmarkStart w:id="637" w:name="_Toc78194742"/>
      <w:bookmarkStart w:id="638" w:name="_Toc89343180"/>
      <w:bookmarkEnd w:id="634"/>
      <w:bookmarkEnd w:id="635"/>
      <w:r w:rsidRPr="00350BA7">
        <w:rPr>
          <w:rFonts w:asciiTheme="majorHAnsi" w:eastAsia="Calibri" w:hAnsiTheme="majorHAnsi" w:cs="Times New Roman"/>
          <w:bCs/>
          <w:iCs/>
          <w:sz w:val="24"/>
          <w:u w:val="single"/>
          <w:lang w:eastAsia="zh-CN"/>
        </w:rPr>
        <w:t>Okidač koji je uzrokovao veliku nesreće</w:t>
      </w:r>
      <w:bookmarkEnd w:id="636"/>
      <w:bookmarkEnd w:id="637"/>
      <w:bookmarkEnd w:id="638"/>
    </w:p>
    <w:p w:rsidR="00350BA7" w:rsidRPr="00350BA7" w:rsidRDefault="00350BA7" w:rsidP="00350BA7">
      <w:pPr>
        <w:spacing w:after="120" w:line="276" w:lineRule="auto"/>
        <w:jc w:val="both"/>
        <w:rPr>
          <w:rFonts w:ascii="Calibri" w:eastAsia="Calibri" w:hAnsi="Calibri" w:cs="Times New Roman"/>
          <w:sz w:val="24"/>
          <w:lang w:val="en-US"/>
        </w:rPr>
      </w:pPr>
      <w:r w:rsidRPr="00350BA7">
        <w:rPr>
          <w:rFonts w:ascii="Calibri" w:eastAsia="Calibri" w:hAnsi="Calibri" w:cs="Times New Roman"/>
          <w:sz w:val="24"/>
          <w:lang w:val="en-US"/>
        </w:rPr>
        <w:t xml:space="preserve">Dugotrajni izostanak oborina dovodi do smanjenja zaliha (količina) vode, ali i njezine kakvoće kako u površinskim tako i u podzemnim vodnim tijelima. To može imati za posljedicu ograničenje korištenja voda za potrebe javne vodoopskrbe na ugroženom vodoopskrbnom području što se dodatno može odraziti na gospodarske gubitke. Kao </w:t>
      </w:r>
      <w:r w:rsidRPr="00350BA7">
        <w:rPr>
          <w:rFonts w:ascii="Calibri" w:eastAsia="Calibri" w:hAnsi="Calibri" w:cs="Times New Roman"/>
          <w:sz w:val="24"/>
          <w:lang w:val="en-US"/>
        </w:rPr>
        <w:lastRenderedPageBreak/>
        <w:t>posljedica suše javljaju se i promjene u ekosustavu, u smislu izmjena sastava i brojnosti flore i faune. Između ostalog, suša može dovesti do povećanog mortaliteta vrsta, smanjene otpornosti, negativnog utjecaja na staništa te najezdu kukaca.</w:t>
      </w:r>
    </w:p>
    <w:p w:rsidR="00350BA7" w:rsidRPr="00350BA7" w:rsidRDefault="00350BA7" w:rsidP="008B44C9">
      <w:pPr>
        <w:pStyle w:val="Naslov3"/>
      </w:pPr>
      <w:bookmarkStart w:id="639" w:name="_Toc491777828"/>
      <w:bookmarkStart w:id="640" w:name="_Toc67485460"/>
      <w:bookmarkStart w:id="641" w:name="_Toc76020036"/>
      <w:bookmarkStart w:id="642" w:name="_Toc78194743"/>
      <w:bookmarkStart w:id="643" w:name="_Toc89343181"/>
      <w:r w:rsidRPr="00350BA7">
        <w:t>Opis događaja</w:t>
      </w:r>
      <w:bookmarkEnd w:id="639"/>
      <w:bookmarkEnd w:id="640"/>
      <w:bookmarkEnd w:id="641"/>
      <w:bookmarkEnd w:id="642"/>
      <w:bookmarkEnd w:id="643"/>
      <w:r w:rsidRPr="00350BA7">
        <w:t xml:space="preserve"> </w:t>
      </w:r>
    </w:p>
    <w:p w:rsidR="00350BA7" w:rsidRPr="00350BA7" w:rsidRDefault="00350BA7" w:rsidP="00350BA7">
      <w:pPr>
        <w:suppressAutoHyphens/>
        <w:autoSpaceDN w:val="0"/>
        <w:spacing w:after="120" w:line="276" w:lineRule="auto"/>
        <w:jc w:val="both"/>
        <w:textAlignment w:val="baseline"/>
        <w:rPr>
          <w:rFonts w:ascii="Calibri" w:eastAsia="Calibri" w:hAnsi="Calibri" w:cs="Times New Roman"/>
          <w:sz w:val="24"/>
          <w:lang w:eastAsia="hr-HR"/>
        </w:rPr>
      </w:pPr>
      <w:r w:rsidRPr="00350BA7">
        <w:rPr>
          <w:rFonts w:ascii="Calibri" w:eastAsia="Calibri" w:hAnsi="Calibri" w:cs="Times New Roman"/>
          <w:sz w:val="24"/>
          <w:lang w:eastAsia="hr-HR"/>
        </w:rPr>
        <w:t xml:space="preserve">Meteorološka suša može uzrokovati ozbiljne štete u poljoprivredi, vodoprivredi te u drugim gospodarskim djelatnostima. Suša je često posljedica nailaska i duljeg zadržavanja anticiklone nad nekim područjem, kada uslijedi veća potražnja za pitkom vodom od opskrbe. Nedostatak oborina u duljem vremensko razdoblju može, s određenim faznim pomakom, uzrokovati i hidrološku sušu koja se očituje smanjenjem površinskih i dubinskih zaliha vode (najgori mogući događaj). </w:t>
      </w:r>
    </w:p>
    <w:p w:rsidR="00350BA7" w:rsidRPr="00350BA7" w:rsidRDefault="00350BA7" w:rsidP="00350BA7">
      <w:pPr>
        <w:keepNext/>
        <w:keepLines/>
        <w:numPr>
          <w:ilvl w:val="3"/>
          <w:numId w:val="3"/>
        </w:numPr>
        <w:spacing w:before="200" w:after="240" w:line="276" w:lineRule="auto"/>
        <w:ind w:left="431"/>
        <w:jc w:val="both"/>
        <w:outlineLvl w:val="3"/>
        <w:rPr>
          <w:rFonts w:asciiTheme="majorHAnsi" w:eastAsia="Times New Roman" w:hAnsiTheme="majorHAnsi" w:cs="Times New Roman"/>
          <w:bCs/>
          <w:iCs/>
          <w:sz w:val="24"/>
          <w:u w:val="single"/>
          <w:lang w:eastAsia="zh-CN"/>
        </w:rPr>
      </w:pPr>
      <w:bookmarkStart w:id="644" w:name="_Toc67485466"/>
      <w:bookmarkStart w:id="645" w:name="_Toc76020042"/>
      <w:bookmarkStart w:id="646" w:name="_Toc78194744"/>
      <w:bookmarkStart w:id="647" w:name="_Toc89343182"/>
      <w:r w:rsidRPr="00350BA7">
        <w:rPr>
          <w:rFonts w:asciiTheme="majorHAnsi" w:eastAsia="Times New Roman" w:hAnsiTheme="majorHAnsi" w:cs="Times New Roman"/>
          <w:bCs/>
          <w:iCs/>
          <w:sz w:val="24"/>
          <w:u w:val="single"/>
          <w:lang w:eastAsia="zh-CN"/>
        </w:rPr>
        <w:t>Događaj s najgorim mogućim posljedicama</w:t>
      </w:r>
      <w:bookmarkEnd w:id="644"/>
      <w:bookmarkEnd w:id="645"/>
      <w:bookmarkEnd w:id="646"/>
      <w:bookmarkEnd w:id="647"/>
    </w:p>
    <w:p w:rsidR="00350BA7" w:rsidRPr="00350BA7" w:rsidRDefault="00350BA7" w:rsidP="00350BA7">
      <w:pPr>
        <w:shd w:val="clear" w:color="auto" w:fill="FFFFFF"/>
        <w:spacing w:after="120" w:line="276" w:lineRule="auto"/>
        <w:jc w:val="both"/>
        <w:rPr>
          <w:rFonts w:eastAsia="Times New Roman" w:cs="Arial"/>
          <w:bCs/>
          <w:iCs/>
          <w:sz w:val="24"/>
          <w:szCs w:val="24"/>
        </w:rPr>
      </w:pPr>
      <w:r w:rsidRPr="00350BA7">
        <w:rPr>
          <w:rFonts w:eastAsia="Times New Roman" w:cs="Arial"/>
          <w:bCs/>
          <w:iCs/>
          <w:sz w:val="24"/>
          <w:szCs w:val="24"/>
        </w:rPr>
        <w:t>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w:t>
      </w:r>
    </w:p>
    <w:p w:rsidR="00350BA7" w:rsidRPr="00350BA7" w:rsidRDefault="00350BA7" w:rsidP="00350BA7">
      <w:pPr>
        <w:numPr>
          <w:ilvl w:val="4"/>
          <w:numId w:val="3"/>
        </w:numPr>
        <w:spacing w:before="240" w:after="120" w:line="276" w:lineRule="auto"/>
        <w:jc w:val="both"/>
        <w:outlineLvl w:val="4"/>
        <w:rPr>
          <w:rFonts w:ascii="Calibri" w:hAnsi="Calibri" w:cs="Times New Roman"/>
          <w:bCs/>
          <w:i/>
          <w:iCs/>
          <w:sz w:val="24"/>
          <w:szCs w:val="26"/>
          <w:lang w:eastAsia="zh-CN"/>
        </w:rPr>
      </w:pPr>
      <w:bookmarkStart w:id="648" w:name="_Toc67485467"/>
      <w:bookmarkStart w:id="649" w:name="_Toc76020043"/>
      <w:bookmarkStart w:id="650" w:name="_Toc78194745"/>
      <w:bookmarkStart w:id="651" w:name="_Toc89343183"/>
      <w:r w:rsidRPr="00350BA7">
        <w:rPr>
          <w:rFonts w:ascii="Calibri" w:hAnsi="Calibri" w:cs="Times New Roman"/>
          <w:bCs/>
          <w:i/>
          <w:iCs/>
          <w:sz w:val="24"/>
          <w:szCs w:val="26"/>
          <w:lang w:eastAsia="zh-CN"/>
        </w:rPr>
        <w:t>Posljedice na život i zdravlje ljudi</w:t>
      </w:r>
      <w:bookmarkEnd w:id="648"/>
      <w:bookmarkEnd w:id="649"/>
      <w:bookmarkEnd w:id="650"/>
      <w:bookmarkEnd w:id="651"/>
      <w:r w:rsidRPr="00350BA7">
        <w:rPr>
          <w:rFonts w:ascii="Calibri" w:hAnsi="Calibri" w:cs="Times New Roman"/>
          <w:bCs/>
          <w:i/>
          <w:iCs/>
          <w:sz w:val="24"/>
          <w:szCs w:val="26"/>
          <w:lang w:eastAsia="zh-CN"/>
        </w:rPr>
        <w:t xml:space="preserve"> </w:t>
      </w:r>
    </w:p>
    <w:p w:rsidR="00350BA7" w:rsidRDefault="00350BA7" w:rsidP="00350BA7">
      <w:pPr>
        <w:jc w:val="both"/>
        <w:rPr>
          <w:sz w:val="24"/>
          <w:szCs w:val="24"/>
        </w:rPr>
      </w:pPr>
      <w:r w:rsidRPr="00350BA7">
        <w:rPr>
          <w:sz w:val="24"/>
          <w:szCs w:val="24"/>
        </w:rPr>
        <w:t xml:space="preserve">Posljedice na život i zdravlje ljudi prikazuju se ukupnim brojem ljudi za koje se procjenjuje kako mogu biti u sastavu od nekog od procesa nastalih kao posljedica događaja opisanih scenarijem – poginuli, ozlijeđeni, oboljeli, evakuirani i sklonjeni. </w:t>
      </w:r>
    </w:p>
    <w:p w:rsidR="00350BA7" w:rsidRPr="00350BA7" w:rsidRDefault="00350BA7" w:rsidP="00350BA7">
      <w:pPr>
        <w:jc w:val="both"/>
        <w:rPr>
          <w:sz w:val="24"/>
          <w:szCs w:val="24"/>
        </w:rPr>
      </w:pPr>
      <w:r w:rsidRPr="00350BA7">
        <w:rPr>
          <w:sz w:val="24"/>
          <w:szCs w:val="24"/>
        </w:rPr>
        <w:t>Smanjenjem nivoa i količine vode u vodnim objektima, otežala bi se i distribucija iste korisnicima, a mogućnosti pojave zaraze (hidrične epidemija-trbušni tifus, dizenterija, hepatitis) su veće.</w:t>
      </w:r>
    </w:p>
    <w:p w:rsidR="00350BA7" w:rsidRPr="00350BA7" w:rsidRDefault="00350BA7" w:rsidP="00350BA7">
      <w:pPr>
        <w:keepNext/>
        <w:tabs>
          <w:tab w:val="center" w:pos="4535"/>
        </w:tabs>
        <w:spacing w:after="0" w:line="276" w:lineRule="auto"/>
        <w:jc w:val="both"/>
        <w:rPr>
          <w:rFonts w:ascii="Calibri" w:eastAsia="Calibri" w:hAnsi="Calibri" w:cs="Arial"/>
          <w:b/>
          <w:bCs/>
          <w:sz w:val="20"/>
          <w:szCs w:val="20"/>
          <w:lang w:eastAsia="zh-CN"/>
        </w:rPr>
      </w:pPr>
      <w:bookmarkStart w:id="652" w:name="_Toc67486022"/>
      <w:bookmarkStart w:id="653" w:name="_Toc76019442"/>
      <w:bookmarkStart w:id="654" w:name="_Toc78194938"/>
      <w:bookmarkStart w:id="655" w:name="_Toc89343292"/>
      <w:r w:rsidRPr="00350BA7">
        <w:rPr>
          <w:rFonts w:ascii="Calibri" w:eastAsia="Calibri" w:hAnsi="Calibri" w:cs="Arial"/>
          <w:b/>
          <w:bCs/>
          <w:sz w:val="20"/>
          <w:szCs w:val="20"/>
          <w:lang w:eastAsia="zh-CN"/>
        </w:rPr>
        <w:t xml:space="preserve">Tablica </w:t>
      </w:r>
      <w:r w:rsidR="00167748"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00167748" w:rsidRPr="00350BA7">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64</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život i zdravlje ljudi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suša</w:t>
      </w:r>
      <w:bookmarkEnd w:id="652"/>
      <w:bookmarkEnd w:id="653"/>
      <w:bookmarkEnd w:id="654"/>
      <w:bookmarkEnd w:id="655"/>
      <w:r w:rsidRPr="00350BA7">
        <w:rPr>
          <w:rFonts w:ascii="Calibri" w:eastAsia="Calibri" w:hAnsi="Calibri" w:cs="Arial"/>
          <w:b/>
          <w:bCs/>
          <w:sz w:val="20"/>
          <w:szCs w:val="20"/>
          <w:lang w:eastAsia="zh-CN"/>
        </w:rPr>
        <w:tab/>
      </w:r>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126"/>
        <w:gridCol w:w="2977"/>
        <w:gridCol w:w="1559"/>
      </w:tblGrid>
      <w:tr w:rsidR="00350BA7" w:rsidRPr="00350BA7" w:rsidTr="00CC60B6">
        <w:trPr>
          <w:trHeight w:val="317"/>
        </w:trPr>
        <w:tc>
          <w:tcPr>
            <w:tcW w:w="8789" w:type="dxa"/>
            <w:gridSpan w:val="4"/>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Život i zdravlje ljudi</w:t>
            </w:r>
          </w:p>
        </w:tc>
      </w:tr>
      <w:tr w:rsidR="00350BA7" w:rsidRPr="00350BA7" w:rsidTr="00CC60B6">
        <w:trPr>
          <w:trHeight w:val="394"/>
        </w:trPr>
        <w:tc>
          <w:tcPr>
            <w:tcW w:w="2127"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2126"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2977"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Kriterij</w:t>
            </w:r>
          </w:p>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-st-</w:t>
            </w:r>
          </w:p>
        </w:tc>
        <w:tc>
          <w:tcPr>
            <w:tcW w:w="1559"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350BA7" w:rsidRPr="00350BA7" w:rsidTr="00E2720F">
        <w:trPr>
          <w:trHeight w:val="197"/>
        </w:trPr>
        <w:tc>
          <w:tcPr>
            <w:tcW w:w="2127" w:type="dxa"/>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2126"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2977" w:type="dxa"/>
            <w:tcBorders>
              <w:bottom w:val="single" w:sz="4" w:space="0" w:color="auto"/>
            </w:tcBorders>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7533AD">
              <w:rPr>
                <w:rFonts w:cs="Arial"/>
                <w:sz w:val="20"/>
                <w:szCs w:val="20"/>
              </w:rPr>
              <w:t>&lt;0,092</w:t>
            </w:r>
          </w:p>
        </w:tc>
        <w:tc>
          <w:tcPr>
            <w:tcW w:w="1559"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p>
        </w:tc>
      </w:tr>
      <w:tr w:rsidR="00350BA7" w:rsidRPr="00350BA7" w:rsidTr="00E2720F">
        <w:trPr>
          <w:trHeight w:val="197"/>
        </w:trPr>
        <w:tc>
          <w:tcPr>
            <w:tcW w:w="2127" w:type="dxa"/>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2126"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2977" w:type="dxa"/>
            <w:tcBorders>
              <w:bottom w:val="single" w:sz="4" w:space="0" w:color="auto"/>
            </w:tcBorders>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7533AD">
              <w:rPr>
                <w:rFonts w:cs="Arial"/>
                <w:sz w:val="20"/>
                <w:szCs w:val="20"/>
              </w:rPr>
              <w:t>0,092-0,423</w:t>
            </w:r>
          </w:p>
        </w:tc>
        <w:tc>
          <w:tcPr>
            <w:tcW w:w="1559"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p>
        </w:tc>
      </w:tr>
      <w:tr w:rsidR="00350BA7" w:rsidRPr="00350BA7" w:rsidTr="00E2720F">
        <w:trPr>
          <w:trHeight w:val="197"/>
        </w:trPr>
        <w:tc>
          <w:tcPr>
            <w:tcW w:w="2127" w:type="dxa"/>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2126"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2977" w:type="dxa"/>
            <w:tcBorders>
              <w:bottom w:val="single" w:sz="4" w:space="0" w:color="auto"/>
            </w:tcBorders>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7533AD">
              <w:rPr>
                <w:rFonts w:cs="Arial"/>
                <w:sz w:val="20"/>
                <w:szCs w:val="20"/>
              </w:rPr>
              <w:t>0,432-1,011</w:t>
            </w:r>
          </w:p>
        </w:tc>
        <w:tc>
          <w:tcPr>
            <w:tcW w:w="1559"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p>
        </w:tc>
      </w:tr>
      <w:tr w:rsidR="00350BA7" w:rsidRPr="00350BA7" w:rsidTr="00E2720F">
        <w:trPr>
          <w:trHeight w:val="205"/>
        </w:trPr>
        <w:tc>
          <w:tcPr>
            <w:tcW w:w="2127" w:type="dxa"/>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2126"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2977" w:type="dxa"/>
            <w:tcBorders>
              <w:bottom w:val="single" w:sz="4" w:space="0" w:color="auto"/>
            </w:tcBorders>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7533AD">
              <w:rPr>
                <w:rFonts w:cs="Arial"/>
                <w:sz w:val="20"/>
                <w:szCs w:val="20"/>
              </w:rPr>
              <w:t>1,103-3,218</w:t>
            </w:r>
          </w:p>
        </w:tc>
        <w:tc>
          <w:tcPr>
            <w:tcW w:w="1559"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X</w:t>
            </w:r>
          </w:p>
        </w:tc>
      </w:tr>
      <w:tr w:rsidR="00350BA7" w:rsidRPr="00350BA7" w:rsidTr="00CC60B6">
        <w:trPr>
          <w:trHeight w:val="49"/>
        </w:trPr>
        <w:tc>
          <w:tcPr>
            <w:tcW w:w="2127"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5</w:t>
            </w:r>
          </w:p>
        </w:tc>
        <w:tc>
          <w:tcPr>
            <w:tcW w:w="2126"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2977"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r w:rsidRPr="007533AD">
              <w:rPr>
                <w:rFonts w:cs="Arial"/>
                <w:sz w:val="20"/>
                <w:szCs w:val="20"/>
              </w:rPr>
              <w:t>3,10&gt;</w:t>
            </w:r>
          </w:p>
        </w:tc>
        <w:tc>
          <w:tcPr>
            <w:tcW w:w="1559" w:type="dxa"/>
            <w:shd w:val="clear" w:color="auto" w:fill="auto"/>
            <w:vAlign w:val="center"/>
          </w:tcPr>
          <w:p w:rsidR="00350BA7" w:rsidRPr="00350BA7" w:rsidRDefault="00350BA7" w:rsidP="00350BA7">
            <w:pPr>
              <w:spacing w:after="0" w:line="276" w:lineRule="auto"/>
              <w:jc w:val="center"/>
              <w:rPr>
                <w:rFonts w:eastAsia="Calibri" w:cstheme="minorHAnsi"/>
                <w:sz w:val="20"/>
                <w:szCs w:val="20"/>
              </w:rPr>
            </w:pPr>
          </w:p>
        </w:tc>
      </w:tr>
    </w:tbl>
    <w:p w:rsidR="00350BA7" w:rsidRPr="00350BA7" w:rsidRDefault="00350BA7" w:rsidP="00350BA7">
      <w:pPr>
        <w:numPr>
          <w:ilvl w:val="4"/>
          <w:numId w:val="3"/>
        </w:numPr>
        <w:spacing w:before="240" w:after="120" w:line="276" w:lineRule="auto"/>
        <w:jc w:val="both"/>
        <w:outlineLvl w:val="4"/>
        <w:rPr>
          <w:rFonts w:ascii="Calibri" w:hAnsi="Calibri" w:cs="Times New Roman"/>
          <w:bCs/>
          <w:i/>
          <w:iCs/>
          <w:sz w:val="24"/>
          <w:szCs w:val="26"/>
          <w:lang w:eastAsia="zh-CN"/>
        </w:rPr>
      </w:pPr>
      <w:bookmarkStart w:id="656" w:name="_Toc67485468"/>
      <w:bookmarkStart w:id="657" w:name="_Toc76020044"/>
      <w:bookmarkStart w:id="658" w:name="_Toc78194746"/>
      <w:bookmarkStart w:id="659" w:name="_Toc89343184"/>
      <w:r w:rsidRPr="00350BA7">
        <w:rPr>
          <w:rFonts w:ascii="Calibri" w:hAnsi="Calibri" w:cs="Times New Roman"/>
          <w:bCs/>
          <w:i/>
          <w:iCs/>
          <w:sz w:val="24"/>
          <w:szCs w:val="26"/>
          <w:lang w:eastAsia="zh-CN"/>
        </w:rPr>
        <w:t>Posljedice na gospodarstvo</w:t>
      </w:r>
      <w:bookmarkEnd w:id="656"/>
      <w:bookmarkEnd w:id="657"/>
      <w:bookmarkEnd w:id="658"/>
      <w:bookmarkEnd w:id="659"/>
    </w:p>
    <w:p w:rsidR="008B44C9" w:rsidRDefault="00350BA7" w:rsidP="00350BA7">
      <w:pPr>
        <w:tabs>
          <w:tab w:val="left" w:pos="2160"/>
        </w:tabs>
        <w:spacing w:after="120" w:line="276" w:lineRule="auto"/>
        <w:jc w:val="both"/>
        <w:rPr>
          <w:rFonts w:cs="Arial"/>
          <w:sz w:val="24"/>
          <w:szCs w:val="24"/>
        </w:rPr>
      </w:pPr>
      <w:r w:rsidRPr="00350BA7">
        <w:rPr>
          <w:rFonts w:cs="Arial"/>
          <w:sz w:val="24"/>
          <w:szCs w:val="24"/>
        </w:rPr>
        <w:t xml:space="preserve">Posljedice na gospodarstvo odnose se na ukupnu materijalnu i financijsku štetu u gospodarstvu nastalu utjecajem prijetnje u odnosu na proračun Grada </w:t>
      </w:r>
      <w:r w:rsidR="00022A5D">
        <w:rPr>
          <w:rFonts w:cs="Arial"/>
          <w:sz w:val="24"/>
          <w:szCs w:val="24"/>
        </w:rPr>
        <w:t>Ludbrega.</w:t>
      </w:r>
      <w:r w:rsidRPr="00350BA7">
        <w:rPr>
          <w:rFonts w:cs="Arial"/>
          <w:sz w:val="24"/>
          <w:szCs w:val="24"/>
        </w:rPr>
        <w:t xml:space="preserve"> Pojava suše ima značajan utjecaj na poljoprivrednu proizvodnju. Suša može nanijeti štetu od 50 – 80% na poljoprivrednim kulturama, a nerijetko se dogodi da nastane i 100%-tna šteta.</w:t>
      </w:r>
    </w:p>
    <w:p w:rsidR="00350BA7" w:rsidRPr="00350BA7" w:rsidRDefault="00350BA7" w:rsidP="00350BA7">
      <w:pPr>
        <w:keepNext/>
        <w:spacing w:after="0" w:line="276" w:lineRule="auto"/>
        <w:jc w:val="both"/>
        <w:rPr>
          <w:rFonts w:ascii="Calibri" w:eastAsia="Calibri" w:hAnsi="Calibri" w:cs="Arial"/>
          <w:b/>
          <w:bCs/>
          <w:sz w:val="20"/>
          <w:szCs w:val="20"/>
          <w:lang w:eastAsia="zh-CN"/>
        </w:rPr>
      </w:pPr>
      <w:bookmarkStart w:id="660" w:name="_Toc67486023"/>
      <w:bookmarkStart w:id="661" w:name="_Toc76019443"/>
      <w:bookmarkStart w:id="662" w:name="_Toc78194939"/>
      <w:bookmarkStart w:id="663" w:name="_Toc89343293"/>
      <w:r w:rsidRPr="00350BA7">
        <w:rPr>
          <w:rFonts w:ascii="Calibri" w:eastAsia="Calibri" w:hAnsi="Calibri" w:cs="Arial"/>
          <w:b/>
          <w:bCs/>
          <w:sz w:val="20"/>
          <w:szCs w:val="20"/>
          <w:lang w:eastAsia="zh-CN"/>
        </w:rPr>
        <w:lastRenderedPageBreak/>
        <w:t xml:space="preserve">Tablica </w:t>
      </w:r>
      <w:r w:rsidR="00167748"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00167748" w:rsidRPr="00350BA7">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65</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gospodarstvo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suša</w:t>
      </w:r>
      <w:bookmarkEnd w:id="660"/>
      <w:bookmarkEnd w:id="661"/>
      <w:bookmarkEnd w:id="662"/>
      <w:bookmarkEnd w:id="663"/>
      <w:r w:rsidRPr="00350BA7">
        <w:rPr>
          <w:rFonts w:ascii="Calibri" w:eastAsia="Calibri" w:hAnsi="Calibri" w:cs="Arial"/>
          <w:b/>
          <w:bCs/>
          <w:sz w:val="20"/>
          <w:szCs w:val="20"/>
          <w:lang w:eastAsia="zh-CN"/>
        </w:rPr>
        <w:tab/>
      </w:r>
    </w:p>
    <w:tbl>
      <w:tblPr>
        <w:tblW w:w="878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28"/>
        <w:gridCol w:w="2071"/>
        <w:gridCol w:w="2959"/>
        <w:gridCol w:w="1831"/>
      </w:tblGrid>
      <w:tr w:rsidR="00350BA7" w:rsidRPr="00350BA7" w:rsidTr="00CC60B6">
        <w:trPr>
          <w:trHeight w:val="327"/>
          <w:jc w:val="center"/>
        </w:trPr>
        <w:tc>
          <w:tcPr>
            <w:tcW w:w="8789" w:type="dxa"/>
            <w:gridSpan w:val="4"/>
            <w:shd w:val="clear" w:color="auto" w:fill="auto"/>
            <w:vAlign w:val="center"/>
          </w:tcPr>
          <w:p w:rsidR="00350BA7" w:rsidRPr="00350BA7" w:rsidRDefault="00350BA7" w:rsidP="00350BA7">
            <w:pPr>
              <w:spacing w:after="0" w:line="276" w:lineRule="auto"/>
              <w:jc w:val="center"/>
              <w:rPr>
                <w:rFonts w:eastAsia="Calibri" w:cstheme="minorHAnsi"/>
                <w:b/>
                <w:sz w:val="20"/>
                <w:szCs w:val="20"/>
              </w:rPr>
            </w:pPr>
            <w:r w:rsidRPr="00350BA7">
              <w:rPr>
                <w:rFonts w:eastAsia="Calibri" w:cstheme="minorHAnsi"/>
                <w:b/>
                <w:sz w:val="20"/>
                <w:szCs w:val="20"/>
              </w:rPr>
              <w:t>Gospodarstvo</w:t>
            </w:r>
          </w:p>
        </w:tc>
      </w:tr>
      <w:tr w:rsidR="00350BA7" w:rsidRPr="00350BA7" w:rsidTr="00CC60B6">
        <w:trPr>
          <w:trHeight w:val="244"/>
          <w:jc w:val="center"/>
        </w:trPr>
        <w:tc>
          <w:tcPr>
            <w:tcW w:w="1928"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2071"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2959" w:type="dxa"/>
            <w:tcBorders>
              <w:bottom w:val="single" w:sz="4" w:space="0" w:color="auto"/>
            </w:tcBorders>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Kriterij</w:t>
            </w:r>
          </w:p>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-kn-</w:t>
            </w:r>
          </w:p>
        </w:tc>
        <w:tc>
          <w:tcPr>
            <w:tcW w:w="1831" w:type="dxa"/>
            <w:tcBorders>
              <w:bottom w:val="single" w:sz="4" w:space="0" w:color="auto"/>
            </w:tcBorders>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022A5D" w:rsidRPr="00350BA7" w:rsidTr="00CC60B6">
        <w:trPr>
          <w:trHeight w:val="244"/>
          <w:jc w:val="center"/>
        </w:trPr>
        <w:tc>
          <w:tcPr>
            <w:tcW w:w="1928" w:type="dxa"/>
            <w:shd w:val="clear" w:color="auto" w:fill="auto"/>
            <w:vAlign w:val="center"/>
          </w:tcPr>
          <w:p w:rsidR="00022A5D" w:rsidRPr="00350BA7" w:rsidRDefault="00022A5D" w:rsidP="00022A5D">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2071"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2959"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1831" w:type="dxa"/>
            <w:tcBorders>
              <w:bottom w:val="single" w:sz="4" w:space="0" w:color="auto"/>
            </w:tcBorders>
            <w:shd w:val="clear" w:color="auto" w:fill="auto"/>
            <w:vAlign w:val="center"/>
          </w:tcPr>
          <w:p w:rsidR="00022A5D" w:rsidRPr="00350BA7" w:rsidRDefault="00022A5D" w:rsidP="00022A5D">
            <w:pPr>
              <w:spacing w:after="0" w:line="276" w:lineRule="auto"/>
              <w:jc w:val="center"/>
              <w:rPr>
                <w:rFonts w:eastAsia="Calibri" w:cstheme="minorHAnsi"/>
                <w:sz w:val="20"/>
                <w:szCs w:val="20"/>
              </w:rPr>
            </w:pPr>
          </w:p>
        </w:tc>
      </w:tr>
      <w:tr w:rsidR="00022A5D" w:rsidRPr="00350BA7" w:rsidTr="00CC60B6">
        <w:trPr>
          <w:trHeight w:val="244"/>
          <w:jc w:val="center"/>
        </w:trPr>
        <w:tc>
          <w:tcPr>
            <w:tcW w:w="1928" w:type="dxa"/>
            <w:shd w:val="clear" w:color="auto" w:fill="auto"/>
            <w:vAlign w:val="center"/>
          </w:tcPr>
          <w:p w:rsidR="00022A5D" w:rsidRPr="00350BA7" w:rsidRDefault="00022A5D" w:rsidP="00022A5D">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2071"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2959"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1831" w:type="dxa"/>
            <w:tcBorders>
              <w:bottom w:val="single" w:sz="4" w:space="0" w:color="auto"/>
            </w:tcBorders>
            <w:shd w:val="clear" w:color="auto" w:fill="auto"/>
            <w:vAlign w:val="center"/>
          </w:tcPr>
          <w:p w:rsidR="00022A5D" w:rsidRPr="00350BA7" w:rsidRDefault="00022A5D" w:rsidP="00022A5D">
            <w:pPr>
              <w:spacing w:after="0" w:line="276" w:lineRule="auto"/>
              <w:jc w:val="center"/>
              <w:rPr>
                <w:rFonts w:eastAsia="Calibri" w:cstheme="minorHAnsi"/>
                <w:sz w:val="20"/>
                <w:szCs w:val="20"/>
              </w:rPr>
            </w:pPr>
          </w:p>
        </w:tc>
      </w:tr>
      <w:tr w:rsidR="00022A5D" w:rsidRPr="00350BA7" w:rsidTr="00CC60B6">
        <w:trPr>
          <w:trHeight w:val="244"/>
          <w:jc w:val="center"/>
        </w:trPr>
        <w:tc>
          <w:tcPr>
            <w:tcW w:w="1928" w:type="dxa"/>
            <w:shd w:val="clear" w:color="auto" w:fill="auto"/>
            <w:vAlign w:val="center"/>
          </w:tcPr>
          <w:p w:rsidR="00022A5D" w:rsidRPr="00350BA7" w:rsidRDefault="00022A5D" w:rsidP="00022A5D">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2071"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2959"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1831" w:type="dxa"/>
            <w:tcBorders>
              <w:bottom w:val="single" w:sz="4" w:space="0" w:color="auto"/>
            </w:tcBorders>
            <w:shd w:val="clear" w:color="auto" w:fill="auto"/>
            <w:vAlign w:val="center"/>
          </w:tcPr>
          <w:p w:rsidR="00022A5D" w:rsidRPr="00350BA7" w:rsidRDefault="00022A5D" w:rsidP="00022A5D">
            <w:pPr>
              <w:spacing w:after="0" w:line="276" w:lineRule="auto"/>
              <w:jc w:val="center"/>
              <w:rPr>
                <w:rFonts w:eastAsia="Calibri" w:cstheme="minorHAnsi"/>
                <w:sz w:val="20"/>
                <w:szCs w:val="20"/>
              </w:rPr>
            </w:pPr>
          </w:p>
        </w:tc>
      </w:tr>
      <w:tr w:rsidR="00022A5D" w:rsidRPr="00350BA7" w:rsidTr="00CC60B6">
        <w:trPr>
          <w:trHeight w:val="257"/>
          <w:jc w:val="center"/>
        </w:trPr>
        <w:tc>
          <w:tcPr>
            <w:tcW w:w="1928" w:type="dxa"/>
            <w:shd w:val="clear" w:color="auto" w:fill="auto"/>
            <w:vAlign w:val="center"/>
          </w:tcPr>
          <w:p w:rsidR="00022A5D" w:rsidRPr="00350BA7" w:rsidRDefault="00022A5D" w:rsidP="00022A5D">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2071"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2959"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1831" w:type="dxa"/>
            <w:tcBorders>
              <w:bottom w:val="single" w:sz="4" w:space="0" w:color="auto"/>
            </w:tcBorders>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X</w:t>
            </w:r>
          </w:p>
        </w:tc>
      </w:tr>
      <w:tr w:rsidR="00022A5D" w:rsidRPr="00350BA7" w:rsidTr="00CC60B6">
        <w:trPr>
          <w:trHeight w:val="63"/>
          <w:jc w:val="center"/>
        </w:trPr>
        <w:tc>
          <w:tcPr>
            <w:tcW w:w="1928" w:type="dxa"/>
            <w:shd w:val="clear" w:color="auto" w:fill="auto"/>
            <w:vAlign w:val="center"/>
          </w:tcPr>
          <w:p w:rsidR="00022A5D" w:rsidRPr="00350BA7" w:rsidRDefault="00022A5D" w:rsidP="00022A5D">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2071"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2959" w:type="dxa"/>
            <w:shd w:val="clear" w:color="auto" w:fill="auto"/>
            <w:vAlign w:val="center"/>
          </w:tcPr>
          <w:p w:rsidR="00022A5D" w:rsidRPr="00350BA7" w:rsidRDefault="00022A5D" w:rsidP="00022A5D">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1831" w:type="dxa"/>
            <w:tcBorders>
              <w:bottom w:val="single" w:sz="4" w:space="0" w:color="auto"/>
            </w:tcBorders>
            <w:shd w:val="clear" w:color="auto" w:fill="auto"/>
            <w:vAlign w:val="center"/>
          </w:tcPr>
          <w:p w:rsidR="00022A5D" w:rsidRPr="00350BA7" w:rsidRDefault="00022A5D" w:rsidP="00022A5D">
            <w:pPr>
              <w:spacing w:after="0" w:line="276" w:lineRule="auto"/>
              <w:jc w:val="center"/>
              <w:rPr>
                <w:rFonts w:eastAsia="Calibri" w:cstheme="minorHAnsi"/>
                <w:sz w:val="20"/>
                <w:szCs w:val="20"/>
              </w:rPr>
            </w:pPr>
          </w:p>
        </w:tc>
      </w:tr>
    </w:tbl>
    <w:p w:rsidR="00350BA7" w:rsidRPr="00350BA7" w:rsidRDefault="00350BA7" w:rsidP="00350BA7">
      <w:pPr>
        <w:numPr>
          <w:ilvl w:val="4"/>
          <w:numId w:val="3"/>
        </w:numPr>
        <w:spacing w:before="240" w:after="120" w:line="276" w:lineRule="auto"/>
        <w:jc w:val="both"/>
        <w:outlineLvl w:val="4"/>
        <w:rPr>
          <w:rFonts w:ascii="Calibri" w:hAnsi="Calibri" w:cs="Times New Roman"/>
          <w:bCs/>
          <w:i/>
          <w:iCs/>
          <w:sz w:val="24"/>
          <w:szCs w:val="26"/>
          <w:lang w:eastAsia="zh-CN"/>
        </w:rPr>
      </w:pPr>
      <w:bookmarkStart w:id="664" w:name="_Toc67485469"/>
      <w:bookmarkStart w:id="665" w:name="_Toc76020045"/>
      <w:bookmarkStart w:id="666" w:name="_Toc78194747"/>
      <w:bookmarkStart w:id="667" w:name="_Toc89343185"/>
      <w:r w:rsidRPr="00350BA7">
        <w:rPr>
          <w:rFonts w:ascii="Calibri" w:hAnsi="Calibri" w:cs="Times New Roman"/>
          <w:bCs/>
          <w:i/>
          <w:iCs/>
          <w:sz w:val="24"/>
          <w:szCs w:val="26"/>
          <w:lang w:eastAsia="zh-CN"/>
        </w:rPr>
        <w:t>Posljedice na društvenu stabilnost i politiku</w:t>
      </w:r>
      <w:bookmarkEnd w:id="664"/>
      <w:bookmarkEnd w:id="665"/>
      <w:bookmarkEnd w:id="666"/>
      <w:bookmarkEnd w:id="667"/>
    </w:p>
    <w:p w:rsidR="00350BA7" w:rsidRPr="00350BA7" w:rsidRDefault="00350BA7" w:rsidP="00350BA7">
      <w:pPr>
        <w:jc w:val="both"/>
        <w:rPr>
          <w:sz w:val="24"/>
          <w:szCs w:val="24"/>
        </w:rPr>
      </w:pPr>
      <w:r w:rsidRPr="00350BA7">
        <w:rPr>
          <w:sz w:val="24"/>
          <w:szCs w:val="24"/>
        </w:rPr>
        <w:t>Posljedice društvene stabilnosti i politike iskazuju se u materijalnoj šteti i to za štetu na kritičnoj infrastrukturi i šteti na građevinama od javnog i društvenog značaja.</w:t>
      </w:r>
    </w:p>
    <w:p w:rsidR="00350BA7" w:rsidRPr="00350BA7" w:rsidRDefault="00350BA7" w:rsidP="00350BA7">
      <w:pPr>
        <w:spacing w:line="276" w:lineRule="auto"/>
        <w:jc w:val="both"/>
        <w:rPr>
          <w:sz w:val="24"/>
          <w:szCs w:val="24"/>
          <w:lang w:eastAsia="zh-CN"/>
        </w:rPr>
      </w:pPr>
      <w:r w:rsidRPr="00350BA7">
        <w:rPr>
          <w:sz w:val="24"/>
          <w:szCs w:val="24"/>
          <w:lang w:eastAsia="zh-CN"/>
        </w:rPr>
        <w:t>Posljedice suše mogu se negativno odraziti na opskrbu stanovništva hranom i vodom. Suša bi neminovno utjecala na vodostaje rijeka, vodocrpilišta i druge izvore vode za piće (bunari), jer bi se razina istih snizila u ovisnosti od vremenskog trajanja suše. Smanjenjem nivoa i količine vode u vodnim objektima, otežala bi se i distribucija iste korisnicima.</w:t>
      </w:r>
    </w:p>
    <w:p w:rsidR="00350BA7" w:rsidRPr="00350BA7" w:rsidRDefault="00350BA7" w:rsidP="00350BA7">
      <w:pPr>
        <w:keepNext/>
        <w:spacing w:after="0" w:line="276" w:lineRule="auto"/>
        <w:jc w:val="both"/>
        <w:rPr>
          <w:rFonts w:ascii="Calibri" w:eastAsia="Calibri" w:hAnsi="Calibri" w:cs="Arial"/>
          <w:b/>
          <w:bCs/>
          <w:sz w:val="20"/>
          <w:szCs w:val="20"/>
          <w:lang w:eastAsia="zh-CN"/>
        </w:rPr>
      </w:pPr>
      <w:bookmarkStart w:id="668" w:name="_Toc67486024"/>
      <w:bookmarkStart w:id="669" w:name="_Toc76019444"/>
      <w:bookmarkStart w:id="670" w:name="_Toc78194940"/>
      <w:bookmarkStart w:id="671" w:name="_Toc89343294"/>
      <w:r w:rsidRPr="00350BA7">
        <w:rPr>
          <w:rFonts w:ascii="Calibri" w:eastAsia="Calibri" w:hAnsi="Calibri" w:cs="Arial"/>
          <w:b/>
          <w:bCs/>
          <w:sz w:val="20"/>
          <w:szCs w:val="20"/>
          <w:lang w:eastAsia="zh-CN"/>
        </w:rPr>
        <w:t xml:space="preserve">Tablica </w:t>
      </w:r>
      <w:r w:rsidR="00167748"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00167748" w:rsidRPr="00350BA7">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66</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Posljedice na kritičnu infrastrukturu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suša</w:t>
      </w:r>
      <w:bookmarkEnd w:id="668"/>
      <w:bookmarkEnd w:id="669"/>
      <w:bookmarkEnd w:id="670"/>
      <w:bookmarkEnd w:id="671"/>
    </w:p>
    <w:tbl>
      <w:tblPr>
        <w:tblW w:w="878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05"/>
        <w:gridCol w:w="1620"/>
        <w:gridCol w:w="3018"/>
        <w:gridCol w:w="2346"/>
      </w:tblGrid>
      <w:tr w:rsidR="00350BA7" w:rsidRPr="00350BA7" w:rsidTr="00CC60B6">
        <w:trPr>
          <w:trHeight w:val="262"/>
          <w:tblHeader/>
        </w:trPr>
        <w:tc>
          <w:tcPr>
            <w:tcW w:w="8789" w:type="dxa"/>
            <w:gridSpan w:val="4"/>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Društvena stabilnost i politika</w:t>
            </w:r>
          </w:p>
        </w:tc>
      </w:tr>
      <w:tr w:rsidR="00350BA7" w:rsidRPr="00350BA7" w:rsidTr="00CC60B6">
        <w:trPr>
          <w:trHeight w:val="262"/>
          <w:tblHeader/>
        </w:trPr>
        <w:tc>
          <w:tcPr>
            <w:tcW w:w="8789" w:type="dxa"/>
            <w:gridSpan w:val="4"/>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Štete/gubici na kritičnoj infrastrukturi</w:t>
            </w:r>
          </w:p>
        </w:tc>
      </w:tr>
      <w:tr w:rsidR="00350BA7" w:rsidRPr="00350BA7" w:rsidTr="00CC60B6">
        <w:trPr>
          <w:trHeight w:val="262"/>
          <w:tblHeader/>
        </w:trPr>
        <w:tc>
          <w:tcPr>
            <w:tcW w:w="1805"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Kategorija</w:t>
            </w:r>
          </w:p>
        </w:tc>
        <w:tc>
          <w:tcPr>
            <w:tcW w:w="1620"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Posljedice</w:t>
            </w:r>
          </w:p>
        </w:tc>
        <w:tc>
          <w:tcPr>
            <w:tcW w:w="3018"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Kriterij</w:t>
            </w:r>
          </w:p>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-kn-</w:t>
            </w:r>
          </w:p>
        </w:tc>
        <w:tc>
          <w:tcPr>
            <w:tcW w:w="2346" w:type="dxa"/>
            <w:shd w:val="clear" w:color="auto" w:fill="auto"/>
            <w:vAlign w:val="center"/>
          </w:tcPr>
          <w:p w:rsidR="00350BA7" w:rsidRPr="00350BA7" w:rsidRDefault="00350BA7" w:rsidP="00350BA7">
            <w:pPr>
              <w:spacing w:after="0" w:line="240" w:lineRule="auto"/>
              <w:jc w:val="center"/>
              <w:rPr>
                <w:rFonts w:eastAsia="Calibri" w:cstheme="minorHAnsi"/>
                <w:b/>
                <w:sz w:val="20"/>
                <w:szCs w:val="20"/>
              </w:rPr>
            </w:pPr>
            <w:r w:rsidRPr="00350BA7">
              <w:rPr>
                <w:rFonts w:eastAsia="Calibri" w:cstheme="minorHAnsi"/>
                <w:b/>
                <w:sz w:val="20"/>
                <w:szCs w:val="20"/>
              </w:rPr>
              <w:t>Odabrano</w:t>
            </w:r>
          </w:p>
        </w:tc>
      </w:tr>
      <w:tr w:rsidR="00886AD7" w:rsidRPr="00350BA7" w:rsidTr="00CC60B6">
        <w:trPr>
          <w:trHeight w:val="262"/>
        </w:trPr>
        <w:tc>
          <w:tcPr>
            <w:tcW w:w="1805" w:type="dxa"/>
            <w:shd w:val="clear" w:color="auto" w:fill="auto"/>
            <w:vAlign w:val="center"/>
          </w:tcPr>
          <w:p w:rsidR="00886AD7" w:rsidRPr="00350BA7" w:rsidRDefault="00886AD7" w:rsidP="00886AD7">
            <w:pPr>
              <w:spacing w:after="0" w:line="276" w:lineRule="auto"/>
              <w:jc w:val="center"/>
              <w:rPr>
                <w:rFonts w:eastAsia="Calibri" w:cstheme="minorHAnsi"/>
                <w:b/>
                <w:sz w:val="20"/>
                <w:szCs w:val="20"/>
              </w:rPr>
            </w:pPr>
            <w:r w:rsidRPr="00350BA7">
              <w:rPr>
                <w:rFonts w:eastAsia="Calibri" w:cstheme="minorHAnsi"/>
                <w:b/>
                <w:sz w:val="20"/>
                <w:szCs w:val="20"/>
              </w:rPr>
              <w:t>1</w:t>
            </w:r>
          </w:p>
        </w:tc>
        <w:tc>
          <w:tcPr>
            <w:tcW w:w="1620"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Neznatne</w:t>
            </w:r>
          </w:p>
        </w:tc>
        <w:tc>
          <w:tcPr>
            <w:tcW w:w="3018"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6D51E8">
              <w:rPr>
                <w:rFonts w:eastAsia="Calibri" w:cstheme="minorHAnsi"/>
                <w:sz w:val="20"/>
                <w:szCs w:val="20"/>
              </w:rPr>
              <w:t>279.717,54-559.435,08</w:t>
            </w:r>
          </w:p>
        </w:tc>
        <w:tc>
          <w:tcPr>
            <w:tcW w:w="2346"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p>
        </w:tc>
      </w:tr>
      <w:tr w:rsidR="00886AD7" w:rsidRPr="00350BA7" w:rsidTr="00CC60B6">
        <w:trPr>
          <w:trHeight w:val="262"/>
        </w:trPr>
        <w:tc>
          <w:tcPr>
            <w:tcW w:w="1805" w:type="dxa"/>
            <w:shd w:val="clear" w:color="auto" w:fill="auto"/>
            <w:vAlign w:val="center"/>
          </w:tcPr>
          <w:p w:rsidR="00886AD7" w:rsidRPr="00350BA7" w:rsidRDefault="00886AD7" w:rsidP="00886AD7">
            <w:pPr>
              <w:spacing w:after="0" w:line="276" w:lineRule="auto"/>
              <w:jc w:val="center"/>
              <w:rPr>
                <w:rFonts w:eastAsia="Calibri" w:cstheme="minorHAnsi"/>
                <w:b/>
                <w:sz w:val="20"/>
                <w:szCs w:val="20"/>
              </w:rPr>
            </w:pPr>
            <w:r w:rsidRPr="00350BA7">
              <w:rPr>
                <w:rFonts w:eastAsia="Calibri" w:cstheme="minorHAnsi"/>
                <w:b/>
                <w:sz w:val="20"/>
                <w:szCs w:val="20"/>
              </w:rPr>
              <w:t>2</w:t>
            </w:r>
          </w:p>
        </w:tc>
        <w:tc>
          <w:tcPr>
            <w:tcW w:w="1620"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Malene</w:t>
            </w:r>
          </w:p>
        </w:tc>
        <w:tc>
          <w:tcPr>
            <w:tcW w:w="3018"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6D51E8">
              <w:rPr>
                <w:rFonts w:eastAsia="Calibri" w:cstheme="minorHAnsi"/>
                <w:sz w:val="20"/>
                <w:szCs w:val="20"/>
              </w:rPr>
              <w:t>559.435,08-2.797.175,40</w:t>
            </w:r>
          </w:p>
        </w:tc>
        <w:tc>
          <w:tcPr>
            <w:tcW w:w="2346"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X</w:t>
            </w:r>
          </w:p>
        </w:tc>
      </w:tr>
      <w:tr w:rsidR="00886AD7" w:rsidRPr="00350BA7" w:rsidTr="00CC60B6">
        <w:trPr>
          <w:trHeight w:val="262"/>
        </w:trPr>
        <w:tc>
          <w:tcPr>
            <w:tcW w:w="1805" w:type="dxa"/>
            <w:shd w:val="clear" w:color="auto" w:fill="auto"/>
            <w:vAlign w:val="center"/>
          </w:tcPr>
          <w:p w:rsidR="00886AD7" w:rsidRPr="00350BA7" w:rsidRDefault="00886AD7" w:rsidP="00886AD7">
            <w:pPr>
              <w:spacing w:after="0" w:line="276" w:lineRule="auto"/>
              <w:jc w:val="center"/>
              <w:rPr>
                <w:rFonts w:eastAsia="Calibri" w:cstheme="minorHAnsi"/>
                <w:b/>
                <w:sz w:val="20"/>
                <w:szCs w:val="20"/>
              </w:rPr>
            </w:pPr>
            <w:r w:rsidRPr="00350BA7">
              <w:rPr>
                <w:rFonts w:eastAsia="Calibri" w:cstheme="minorHAnsi"/>
                <w:b/>
                <w:sz w:val="20"/>
                <w:szCs w:val="20"/>
              </w:rPr>
              <w:t>3</w:t>
            </w:r>
          </w:p>
        </w:tc>
        <w:tc>
          <w:tcPr>
            <w:tcW w:w="1620"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Umjerene</w:t>
            </w:r>
          </w:p>
        </w:tc>
        <w:tc>
          <w:tcPr>
            <w:tcW w:w="3018"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6D51E8">
              <w:rPr>
                <w:rFonts w:eastAsia="Calibri" w:cstheme="minorHAnsi"/>
                <w:sz w:val="20"/>
                <w:szCs w:val="20"/>
              </w:rPr>
              <w:t>2.797.175,40-8.391.526,20</w:t>
            </w:r>
          </w:p>
        </w:tc>
        <w:tc>
          <w:tcPr>
            <w:tcW w:w="2346"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p>
        </w:tc>
      </w:tr>
      <w:tr w:rsidR="00886AD7" w:rsidRPr="00350BA7" w:rsidTr="00CC60B6">
        <w:trPr>
          <w:trHeight w:val="276"/>
        </w:trPr>
        <w:tc>
          <w:tcPr>
            <w:tcW w:w="1805" w:type="dxa"/>
            <w:shd w:val="clear" w:color="auto" w:fill="auto"/>
            <w:vAlign w:val="center"/>
          </w:tcPr>
          <w:p w:rsidR="00886AD7" w:rsidRPr="00350BA7" w:rsidRDefault="00886AD7" w:rsidP="00886AD7">
            <w:pPr>
              <w:spacing w:after="0" w:line="276" w:lineRule="auto"/>
              <w:jc w:val="center"/>
              <w:rPr>
                <w:rFonts w:eastAsia="Calibri" w:cstheme="minorHAnsi"/>
                <w:b/>
                <w:sz w:val="20"/>
                <w:szCs w:val="20"/>
              </w:rPr>
            </w:pPr>
            <w:r w:rsidRPr="00350BA7">
              <w:rPr>
                <w:rFonts w:eastAsia="Calibri" w:cstheme="minorHAnsi"/>
                <w:b/>
                <w:sz w:val="20"/>
                <w:szCs w:val="20"/>
              </w:rPr>
              <w:t>4</w:t>
            </w:r>
          </w:p>
        </w:tc>
        <w:tc>
          <w:tcPr>
            <w:tcW w:w="1620"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Značajne</w:t>
            </w:r>
          </w:p>
        </w:tc>
        <w:tc>
          <w:tcPr>
            <w:tcW w:w="3018"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6D51E8">
              <w:rPr>
                <w:rFonts w:eastAsia="Calibri" w:cstheme="minorHAnsi"/>
                <w:sz w:val="20"/>
                <w:szCs w:val="20"/>
              </w:rPr>
              <w:t>8.391.526,20-13.985.877,00</w:t>
            </w:r>
          </w:p>
        </w:tc>
        <w:tc>
          <w:tcPr>
            <w:tcW w:w="2346"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p>
        </w:tc>
      </w:tr>
      <w:tr w:rsidR="00886AD7" w:rsidRPr="00350BA7" w:rsidTr="00CC60B6">
        <w:trPr>
          <w:trHeight w:val="262"/>
        </w:trPr>
        <w:tc>
          <w:tcPr>
            <w:tcW w:w="1805" w:type="dxa"/>
            <w:shd w:val="clear" w:color="auto" w:fill="auto"/>
            <w:vAlign w:val="center"/>
          </w:tcPr>
          <w:p w:rsidR="00886AD7" w:rsidRPr="00350BA7" w:rsidRDefault="00886AD7" w:rsidP="00886AD7">
            <w:pPr>
              <w:spacing w:after="0" w:line="276" w:lineRule="auto"/>
              <w:jc w:val="center"/>
              <w:rPr>
                <w:rFonts w:eastAsia="Calibri" w:cstheme="minorHAnsi"/>
                <w:b/>
                <w:sz w:val="20"/>
                <w:szCs w:val="20"/>
              </w:rPr>
            </w:pPr>
            <w:r w:rsidRPr="00350BA7">
              <w:rPr>
                <w:rFonts w:eastAsia="Calibri" w:cstheme="minorHAnsi"/>
                <w:b/>
                <w:sz w:val="20"/>
                <w:szCs w:val="20"/>
              </w:rPr>
              <w:t>5</w:t>
            </w:r>
          </w:p>
        </w:tc>
        <w:tc>
          <w:tcPr>
            <w:tcW w:w="1620"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350BA7">
              <w:rPr>
                <w:rFonts w:eastAsia="Calibri" w:cstheme="minorHAnsi"/>
                <w:sz w:val="20"/>
                <w:szCs w:val="20"/>
              </w:rPr>
              <w:t>Katastrofalne</w:t>
            </w:r>
          </w:p>
        </w:tc>
        <w:tc>
          <w:tcPr>
            <w:tcW w:w="3018"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r w:rsidRPr="006D51E8">
              <w:rPr>
                <w:rFonts w:eastAsia="Calibri" w:cstheme="minorHAnsi"/>
                <w:sz w:val="20"/>
                <w:szCs w:val="20"/>
              </w:rPr>
              <w:t>&gt;13.958.877,00</w:t>
            </w:r>
          </w:p>
        </w:tc>
        <w:tc>
          <w:tcPr>
            <w:tcW w:w="2346" w:type="dxa"/>
            <w:shd w:val="clear" w:color="auto" w:fill="auto"/>
            <w:vAlign w:val="center"/>
          </w:tcPr>
          <w:p w:rsidR="00886AD7" w:rsidRPr="00350BA7" w:rsidRDefault="00886AD7" w:rsidP="00886AD7">
            <w:pPr>
              <w:spacing w:after="0" w:line="276" w:lineRule="auto"/>
              <w:jc w:val="center"/>
              <w:rPr>
                <w:rFonts w:eastAsia="Calibri" w:cstheme="minorHAnsi"/>
                <w:sz w:val="20"/>
                <w:szCs w:val="20"/>
              </w:rPr>
            </w:pPr>
          </w:p>
        </w:tc>
      </w:tr>
    </w:tbl>
    <w:p w:rsidR="00350BA7" w:rsidRPr="00350BA7" w:rsidRDefault="00350BA7" w:rsidP="00350BA7">
      <w:pPr>
        <w:suppressAutoHyphens/>
        <w:autoSpaceDN w:val="0"/>
        <w:spacing w:before="120" w:after="120" w:line="276" w:lineRule="auto"/>
        <w:jc w:val="both"/>
        <w:textAlignment w:val="baseline"/>
        <w:rPr>
          <w:rFonts w:ascii="Calibri" w:eastAsia="Calibri" w:hAnsi="Calibri" w:cs="Times New Roman"/>
          <w:sz w:val="24"/>
          <w:lang w:eastAsia="hr-HR"/>
        </w:rPr>
      </w:pPr>
      <w:r w:rsidRPr="00350BA7">
        <w:rPr>
          <w:rFonts w:ascii="Calibri" w:eastAsia="Calibri" w:hAnsi="Calibri" w:cs="Times New Roman"/>
          <w:sz w:val="24"/>
          <w:lang w:eastAsia="hr-HR"/>
        </w:rPr>
        <w:t>U uvjetima pojave hidrološke suše, štete odnosno gubici na građevinama od javnog društvenog značaja se ne očekuju te se neće prikazati tablično i putem matrice.</w:t>
      </w:r>
    </w:p>
    <w:p w:rsidR="00350BA7" w:rsidRPr="00350BA7" w:rsidRDefault="00350BA7" w:rsidP="00350BA7">
      <w:pPr>
        <w:numPr>
          <w:ilvl w:val="4"/>
          <w:numId w:val="3"/>
        </w:numPr>
        <w:spacing w:before="240" w:after="120" w:line="276" w:lineRule="auto"/>
        <w:jc w:val="both"/>
        <w:outlineLvl w:val="4"/>
        <w:rPr>
          <w:rFonts w:ascii="Calibri" w:hAnsi="Calibri" w:cs="Times New Roman"/>
          <w:bCs/>
          <w:i/>
          <w:iCs/>
          <w:sz w:val="24"/>
          <w:szCs w:val="26"/>
          <w:lang w:eastAsia="zh-CN"/>
        </w:rPr>
      </w:pPr>
      <w:bookmarkStart w:id="672" w:name="_Toc67485470"/>
      <w:bookmarkStart w:id="673" w:name="_Toc76020046"/>
      <w:bookmarkStart w:id="674" w:name="_Toc78194748"/>
      <w:bookmarkStart w:id="675" w:name="_Toc89343186"/>
      <w:r w:rsidRPr="00350BA7">
        <w:rPr>
          <w:rFonts w:ascii="Calibri" w:hAnsi="Calibri" w:cs="Times New Roman"/>
          <w:bCs/>
          <w:i/>
          <w:iCs/>
          <w:sz w:val="24"/>
          <w:szCs w:val="26"/>
          <w:lang w:eastAsia="zh-CN"/>
        </w:rPr>
        <w:t>Vjerojatnost događaja</w:t>
      </w:r>
      <w:bookmarkEnd w:id="672"/>
      <w:bookmarkEnd w:id="673"/>
      <w:bookmarkEnd w:id="674"/>
      <w:bookmarkEnd w:id="675"/>
    </w:p>
    <w:p w:rsidR="00350BA7" w:rsidRPr="00350BA7" w:rsidRDefault="00350BA7" w:rsidP="00350BA7">
      <w:pPr>
        <w:keepNext/>
        <w:spacing w:after="120" w:line="276" w:lineRule="auto"/>
        <w:jc w:val="both"/>
        <w:rPr>
          <w:rFonts w:cs="Arial"/>
          <w:sz w:val="24"/>
          <w:szCs w:val="24"/>
        </w:rPr>
      </w:pPr>
      <w:r w:rsidRPr="00350BA7">
        <w:rPr>
          <w:rFonts w:cs="Arial"/>
          <w:sz w:val="24"/>
          <w:szCs w:val="24"/>
        </w:rPr>
        <w:t>Pojava hidrološke suše na promatranom području okarakterizirana je kao mala.</w:t>
      </w:r>
    </w:p>
    <w:p w:rsidR="00350BA7" w:rsidRPr="00350BA7" w:rsidRDefault="00350BA7" w:rsidP="00350BA7">
      <w:pPr>
        <w:keepNext/>
        <w:spacing w:after="0" w:line="276" w:lineRule="auto"/>
        <w:jc w:val="both"/>
        <w:rPr>
          <w:rFonts w:ascii="Calibri" w:eastAsia="Calibri" w:hAnsi="Calibri" w:cs="Arial"/>
          <w:b/>
          <w:bCs/>
          <w:sz w:val="20"/>
          <w:szCs w:val="20"/>
          <w:lang w:eastAsia="zh-CN"/>
        </w:rPr>
      </w:pPr>
      <w:bookmarkStart w:id="676" w:name="_Toc67486025"/>
      <w:bookmarkStart w:id="677" w:name="_Toc76019445"/>
      <w:bookmarkStart w:id="678" w:name="_Toc78194941"/>
      <w:bookmarkStart w:id="679" w:name="_Toc89343295"/>
      <w:r w:rsidRPr="00350BA7">
        <w:rPr>
          <w:rFonts w:ascii="Calibri" w:eastAsia="Calibri" w:hAnsi="Calibri" w:cs="Arial"/>
          <w:b/>
          <w:bCs/>
          <w:sz w:val="20"/>
          <w:szCs w:val="20"/>
          <w:lang w:eastAsia="zh-CN"/>
        </w:rPr>
        <w:t xml:space="preserve">Tablica </w:t>
      </w:r>
      <w:r w:rsidR="00167748" w:rsidRPr="00350BA7">
        <w:rPr>
          <w:rFonts w:ascii="Calibri" w:eastAsia="Calibri" w:hAnsi="Calibri" w:cs="Arial"/>
          <w:b/>
          <w:bCs/>
          <w:noProof/>
          <w:sz w:val="20"/>
          <w:szCs w:val="20"/>
          <w:lang w:eastAsia="zh-CN"/>
        </w:rPr>
        <w:fldChar w:fldCharType="begin"/>
      </w:r>
      <w:r w:rsidRPr="00350BA7">
        <w:rPr>
          <w:rFonts w:ascii="Calibri" w:eastAsia="Calibri" w:hAnsi="Calibri" w:cs="Arial"/>
          <w:b/>
          <w:bCs/>
          <w:noProof/>
          <w:sz w:val="20"/>
          <w:szCs w:val="20"/>
          <w:lang w:eastAsia="zh-CN"/>
        </w:rPr>
        <w:instrText xml:space="preserve"> SEQ Tablica \* ARABIC </w:instrText>
      </w:r>
      <w:r w:rsidR="00167748" w:rsidRPr="00350BA7">
        <w:rPr>
          <w:rFonts w:ascii="Calibri" w:eastAsia="Calibri" w:hAnsi="Calibri" w:cs="Arial"/>
          <w:b/>
          <w:bCs/>
          <w:noProof/>
          <w:sz w:val="20"/>
          <w:szCs w:val="20"/>
          <w:lang w:eastAsia="zh-CN"/>
        </w:rPr>
        <w:fldChar w:fldCharType="separate"/>
      </w:r>
      <w:r w:rsidR="008B0F6E">
        <w:rPr>
          <w:rFonts w:ascii="Calibri" w:eastAsia="Calibri" w:hAnsi="Calibri" w:cs="Arial"/>
          <w:b/>
          <w:bCs/>
          <w:noProof/>
          <w:sz w:val="20"/>
          <w:szCs w:val="20"/>
          <w:lang w:eastAsia="zh-CN"/>
        </w:rPr>
        <w:t>67</w:t>
      </w:r>
      <w:r w:rsidR="00167748" w:rsidRPr="00350BA7">
        <w:rPr>
          <w:rFonts w:ascii="Calibri" w:eastAsia="Calibri" w:hAnsi="Calibri" w:cs="Arial"/>
          <w:b/>
          <w:bCs/>
          <w:noProof/>
          <w:sz w:val="20"/>
          <w:szCs w:val="20"/>
          <w:lang w:eastAsia="zh-CN"/>
        </w:rPr>
        <w:fldChar w:fldCharType="end"/>
      </w:r>
      <w:r w:rsidRPr="00350BA7">
        <w:rPr>
          <w:rFonts w:ascii="Calibri" w:eastAsia="Calibri" w:hAnsi="Calibri" w:cs="Arial"/>
          <w:b/>
          <w:bCs/>
          <w:sz w:val="20"/>
          <w:szCs w:val="20"/>
          <w:lang w:eastAsia="zh-CN"/>
        </w:rPr>
        <w:t xml:space="preserve">. Vjerojatnost/frekvencija </w:t>
      </w:r>
      <w:r w:rsidRPr="00350BA7">
        <w:rPr>
          <w:rFonts w:ascii="Calibri" w:eastAsia="Calibri" w:hAnsi="Calibri" w:cs="Arial"/>
          <w:b/>
          <w:bCs/>
          <w:sz w:val="20"/>
          <w:szCs w:val="20"/>
          <w:lang w:eastAsia="zh-CN"/>
        </w:rPr>
        <w:sym w:font="Symbol" w:char="F02D"/>
      </w:r>
      <w:r w:rsidRPr="00350BA7">
        <w:rPr>
          <w:rFonts w:ascii="Calibri" w:eastAsia="Calibri" w:hAnsi="Calibri" w:cs="Arial"/>
          <w:b/>
          <w:bCs/>
          <w:sz w:val="20"/>
          <w:szCs w:val="20"/>
          <w:lang w:eastAsia="zh-CN"/>
        </w:rPr>
        <w:t xml:space="preserve"> suša</w:t>
      </w:r>
      <w:bookmarkEnd w:id="676"/>
      <w:bookmarkEnd w:id="677"/>
      <w:bookmarkEnd w:id="678"/>
      <w:bookmarkEnd w:id="679"/>
      <w:r w:rsidRPr="00350BA7">
        <w:rPr>
          <w:rFonts w:ascii="Calibri" w:eastAsia="Calibri" w:hAnsi="Calibri" w:cs="Arial"/>
          <w:b/>
          <w:bCs/>
          <w:sz w:val="20"/>
          <w:szCs w:val="20"/>
          <w:lang w:eastAsia="zh-CN"/>
        </w:rPr>
        <w:tab/>
      </w:r>
    </w:p>
    <w:tbl>
      <w:tblPr>
        <w:tblW w:w="890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61"/>
        <w:gridCol w:w="1470"/>
        <w:gridCol w:w="1707"/>
        <w:gridCol w:w="2514"/>
        <w:gridCol w:w="1750"/>
      </w:tblGrid>
      <w:tr w:rsidR="00350BA7" w:rsidRPr="00350BA7" w:rsidTr="00CC60B6">
        <w:trPr>
          <w:trHeight w:val="258"/>
          <w:tblHeader/>
        </w:trPr>
        <w:tc>
          <w:tcPr>
            <w:tcW w:w="1461" w:type="dxa"/>
            <w:vMerge w:val="restart"/>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KATEGORIJA</w:t>
            </w:r>
          </w:p>
        </w:tc>
        <w:tc>
          <w:tcPr>
            <w:tcW w:w="7441" w:type="dxa"/>
            <w:gridSpan w:val="4"/>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VJEROJATNOST/FREKVENCIJA</w:t>
            </w:r>
          </w:p>
        </w:tc>
      </w:tr>
      <w:tr w:rsidR="00350BA7" w:rsidRPr="00350BA7" w:rsidTr="00CC60B6">
        <w:trPr>
          <w:trHeight w:val="156"/>
          <w:tblHeader/>
        </w:trPr>
        <w:tc>
          <w:tcPr>
            <w:tcW w:w="1461" w:type="dxa"/>
            <w:vMerge/>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p>
        </w:tc>
        <w:tc>
          <w:tcPr>
            <w:tcW w:w="1470" w:type="dxa"/>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KVALITATIVNO</w:t>
            </w:r>
          </w:p>
        </w:tc>
        <w:tc>
          <w:tcPr>
            <w:tcW w:w="1707" w:type="dxa"/>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VJEROJATNOST</w:t>
            </w:r>
          </w:p>
        </w:tc>
        <w:tc>
          <w:tcPr>
            <w:tcW w:w="2514" w:type="dxa"/>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FREKVENCIJA</w:t>
            </w:r>
          </w:p>
        </w:tc>
        <w:tc>
          <w:tcPr>
            <w:tcW w:w="1750" w:type="dxa"/>
            <w:shd w:val="clear" w:color="auto" w:fill="auto"/>
            <w:vAlign w:val="center"/>
          </w:tcPr>
          <w:p w:rsidR="00350BA7" w:rsidRPr="00350BA7" w:rsidRDefault="00350BA7" w:rsidP="00350BA7">
            <w:pPr>
              <w:spacing w:before="120" w:after="120" w:line="276" w:lineRule="auto"/>
              <w:jc w:val="center"/>
              <w:rPr>
                <w:rFonts w:eastAsia="Calibri" w:cstheme="minorHAnsi"/>
                <w:b/>
                <w:sz w:val="18"/>
                <w:szCs w:val="18"/>
              </w:rPr>
            </w:pPr>
            <w:r w:rsidRPr="00350BA7">
              <w:rPr>
                <w:rFonts w:eastAsia="Calibri" w:cstheme="minorHAnsi"/>
                <w:b/>
                <w:sz w:val="18"/>
                <w:szCs w:val="18"/>
              </w:rPr>
              <w:t>ODABRANO</w:t>
            </w:r>
          </w:p>
        </w:tc>
      </w:tr>
      <w:tr w:rsidR="00350BA7" w:rsidRPr="00350BA7" w:rsidTr="00CC60B6">
        <w:trPr>
          <w:trHeight w:val="258"/>
        </w:trPr>
        <w:tc>
          <w:tcPr>
            <w:tcW w:w="1461"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w:t>
            </w:r>
          </w:p>
        </w:tc>
        <w:tc>
          <w:tcPr>
            <w:tcW w:w="147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Iznimno mala</w:t>
            </w:r>
          </w:p>
        </w:tc>
        <w:tc>
          <w:tcPr>
            <w:tcW w:w="1707"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&lt;1 %</w:t>
            </w:r>
          </w:p>
        </w:tc>
        <w:tc>
          <w:tcPr>
            <w:tcW w:w="2514"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događaj u 100 godina i rjeđe</w:t>
            </w:r>
          </w:p>
        </w:tc>
        <w:tc>
          <w:tcPr>
            <w:tcW w:w="175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p>
        </w:tc>
      </w:tr>
      <w:tr w:rsidR="00350BA7" w:rsidRPr="00350BA7" w:rsidTr="00CC60B6">
        <w:trPr>
          <w:trHeight w:val="258"/>
        </w:trPr>
        <w:tc>
          <w:tcPr>
            <w:tcW w:w="1461" w:type="dxa"/>
            <w:shd w:val="clear" w:color="auto" w:fill="auto"/>
            <w:vAlign w:val="center"/>
          </w:tcPr>
          <w:p w:rsidR="00350BA7" w:rsidRPr="00350BA7" w:rsidRDefault="00350BA7" w:rsidP="00350BA7">
            <w:pPr>
              <w:spacing w:after="0" w:line="276" w:lineRule="auto"/>
              <w:jc w:val="center"/>
              <w:rPr>
                <w:rFonts w:eastAsia="Calibri" w:cstheme="minorHAnsi"/>
                <w:b/>
                <w:sz w:val="18"/>
                <w:szCs w:val="18"/>
              </w:rPr>
            </w:pPr>
            <w:r w:rsidRPr="00350BA7">
              <w:rPr>
                <w:rFonts w:eastAsia="Calibri" w:cstheme="minorHAnsi"/>
                <w:b/>
                <w:sz w:val="18"/>
                <w:szCs w:val="18"/>
              </w:rPr>
              <w:t>2</w:t>
            </w:r>
          </w:p>
        </w:tc>
        <w:tc>
          <w:tcPr>
            <w:tcW w:w="147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Mala</w:t>
            </w:r>
          </w:p>
        </w:tc>
        <w:tc>
          <w:tcPr>
            <w:tcW w:w="1707"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 5 %</w:t>
            </w:r>
          </w:p>
        </w:tc>
        <w:tc>
          <w:tcPr>
            <w:tcW w:w="2514"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događaj u 20 do 100 godina</w:t>
            </w:r>
          </w:p>
        </w:tc>
        <w:tc>
          <w:tcPr>
            <w:tcW w:w="175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X</w:t>
            </w:r>
          </w:p>
        </w:tc>
      </w:tr>
      <w:tr w:rsidR="00350BA7" w:rsidRPr="00350BA7" w:rsidTr="00CC60B6">
        <w:trPr>
          <w:trHeight w:val="258"/>
        </w:trPr>
        <w:tc>
          <w:tcPr>
            <w:tcW w:w="1461" w:type="dxa"/>
            <w:shd w:val="clear" w:color="auto" w:fill="auto"/>
            <w:vAlign w:val="center"/>
          </w:tcPr>
          <w:p w:rsidR="00350BA7" w:rsidRPr="00350BA7" w:rsidRDefault="00350BA7" w:rsidP="00350BA7">
            <w:pPr>
              <w:spacing w:after="0" w:line="276" w:lineRule="auto"/>
              <w:jc w:val="center"/>
              <w:rPr>
                <w:rFonts w:eastAsia="Calibri" w:cstheme="minorHAnsi"/>
                <w:b/>
                <w:sz w:val="18"/>
                <w:szCs w:val="18"/>
              </w:rPr>
            </w:pPr>
            <w:r w:rsidRPr="00350BA7">
              <w:rPr>
                <w:rFonts w:eastAsia="Calibri" w:cstheme="minorHAnsi"/>
                <w:b/>
                <w:sz w:val="18"/>
                <w:szCs w:val="18"/>
              </w:rPr>
              <w:t>3</w:t>
            </w:r>
          </w:p>
        </w:tc>
        <w:tc>
          <w:tcPr>
            <w:tcW w:w="147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Umjerena</w:t>
            </w:r>
          </w:p>
        </w:tc>
        <w:tc>
          <w:tcPr>
            <w:tcW w:w="1707"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5 – 50 %</w:t>
            </w:r>
          </w:p>
        </w:tc>
        <w:tc>
          <w:tcPr>
            <w:tcW w:w="2514"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događaj u 2 do 20 godina</w:t>
            </w:r>
          </w:p>
        </w:tc>
        <w:tc>
          <w:tcPr>
            <w:tcW w:w="175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p>
        </w:tc>
      </w:tr>
      <w:tr w:rsidR="00350BA7" w:rsidRPr="00350BA7" w:rsidTr="00CC60B6">
        <w:trPr>
          <w:trHeight w:val="258"/>
        </w:trPr>
        <w:tc>
          <w:tcPr>
            <w:tcW w:w="1461" w:type="dxa"/>
            <w:shd w:val="clear" w:color="auto" w:fill="auto"/>
            <w:vAlign w:val="center"/>
          </w:tcPr>
          <w:p w:rsidR="00350BA7" w:rsidRPr="00350BA7" w:rsidRDefault="00350BA7" w:rsidP="00350BA7">
            <w:pPr>
              <w:spacing w:after="0" w:line="276" w:lineRule="auto"/>
              <w:jc w:val="center"/>
              <w:rPr>
                <w:rFonts w:eastAsia="Calibri" w:cstheme="minorHAnsi"/>
                <w:b/>
                <w:sz w:val="18"/>
                <w:szCs w:val="18"/>
              </w:rPr>
            </w:pPr>
            <w:r w:rsidRPr="00350BA7">
              <w:rPr>
                <w:rFonts w:eastAsia="Calibri" w:cstheme="minorHAnsi"/>
                <w:b/>
                <w:sz w:val="18"/>
                <w:szCs w:val="18"/>
              </w:rPr>
              <w:t>4</w:t>
            </w:r>
          </w:p>
        </w:tc>
        <w:tc>
          <w:tcPr>
            <w:tcW w:w="147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Velika</w:t>
            </w:r>
          </w:p>
        </w:tc>
        <w:tc>
          <w:tcPr>
            <w:tcW w:w="1707"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51 – 98 %</w:t>
            </w:r>
          </w:p>
        </w:tc>
        <w:tc>
          <w:tcPr>
            <w:tcW w:w="2514"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događaj 1 do 2 godine</w:t>
            </w:r>
          </w:p>
        </w:tc>
        <w:tc>
          <w:tcPr>
            <w:tcW w:w="175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p>
        </w:tc>
      </w:tr>
      <w:tr w:rsidR="00350BA7" w:rsidRPr="00350BA7" w:rsidTr="00CC60B6">
        <w:trPr>
          <w:trHeight w:val="277"/>
        </w:trPr>
        <w:tc>
          <w:tcPr>
            <w:tcW w:w="1461" w:type="dxa"/>
            <w:shd w:val="clear" w:color="auto" w:fill="auto"/>
            <w:vAlign w:val="center"/>
          </w:tcPr>
          <w:p w:rsidR="00350BA7" w:rsidRPr="00350BA7" w:rsidRDefault="00350BA7" w:rsidP="00350BA7">
            <w:pPr>
              <w:spacing w:after="0" w:line="276" w:lineRule="auto"/>
              <w:jc w:val="center"/>
              <w:rPr>
                <w:rFonts w:eastAsia="Calibri" w:cstheme="minorHAnsi"/>
                <w:b/>
                <w:sz w:val="18"/>
                <w:szCs w:val="18"/>
              </w:rPr>
            </w:pPr>
            <w:r w:rsidRPr="00350BA7">
              <w:rPr>
                <w:rFonts w:eastAsia="Calibri" w:cstheme="minorHAnsi"/>
                <w:b/>
                <w:sz w:val="18"/>
                <w:szCs w:val="18"/>
              </w:rPr>
              <w:t>5</w:t>
            </w:r>
          </w:p>
        </w:tc>
        <w:tc>
          <w:tcPr>
            <w:tcW w:w="147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Iznimno velika</w:t>
            </w:r>
          </w:p>
        </w:tc>
        <w:tc>
          <w:tcPr>
            <w:tcW w:w="1707"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&gt; 98 %</w:t>
            </w:r>
          </w:p>
        </w:tc>
        <w:tc>
          <w:tcPr>
            <w:tcW w:w="2514"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r w:rsidRPr="00350BA7">
              <w:rPr>
                <w:rFonts w:eastAsia="Calibri" w:cstheme="minorHAnsi"/>
                <w:sz w:val="18"/>
                <w:szCs w:val="18"/>
              </w:rPr>
              <w:t>1 događaj godišnje ili češće</w:t>
            </w:r>
          </w:p>
        </w:tc>
        <w:tc>
          <w:tcPr>
            <w:tcW w:w="1750" w:type="dxa"/>
            <w:shd w:val="clear" w:color="auto" w:fill="auto"/>
            <w:vAlign w:val="center"/>
          </w:tcPr>
          <w:p w:rsidR="00350BA7" w:rsidRPr="00350BA7" w:rsidRDefault="00350BA7" w:rsidP="00350BA7">
            <w:pPr>
              <w:spacing w:after="0" w:line="276" w:lineRule="auto"/>
              <w:jc w:val="center"/>
              <w:rPr>
                <w:rFonts w:eastAsia="Calibri" w:cstheme="minorHAnsi"/>
                <w:sz w:val="18"/>
                <w:szCs w:val="18"/>
              </w:rPr>
            </w:pPr>
          </w:p>
        </w:tc>
      </w:tr>
    </w:tbl>
    <w:p w:rsidR="00350BA7" w:rsidRPr="00350BA7" w:rsidRDefault="00350BA7" w:rsidP="008B44C9">
      <w:pPr>
        <w:pStyle w:val="Naslov3"/>
      </w:pPr>
      <w:bookmarkStart w:id="680" w:name="_Toc67485471"/>
      <w:bookmarkStart w:id="681" w:name="_Toc76020047"/>
      <w:bookmarkStart w:id="682" w:name="_Toc78194749"/>
      <w:bookmarkStart w:id="683" w:name="_Toc89343187"/>
      <w:r w:rsidRPr="00350BA7">
        <w:t>Podaci, izvori i metode proračuna</w:t>
      </w:r>
      <w:bookmarkEnd w:id="680"/>
      <w:bookmarkEnd w:id="681"/>
      <w:bookmarkEnd w:id="682"/>
      <w:bookmarkEnd w:id="683"/>
    </w:p>
    <w:p w:rsidR="00350BA7" w:rsidRPr="00350BA7" w:rsidRDefault="00350BA7" w:rsidP="00FC4963">
      <w:pPr>
        <w:numPr>
          <w:ilvl w:val="0"/>
          <w:numId w:val="69"/>
        </w:numPr>
        <w:spacing w:after="0" w:line="276" w:lineRule="auto"/>
        <w:jc w:val="both"/>
        <w:rPr>
          <w:sz w:val="24"/>
          <w:szCs w:val="24"/>
          <w:lang w:val="en-US"/>
        </w:rPr>
      </w:pPr>
      <w:r w:rsidRPr="00350BA7">
        <w:rPr>
          <w:sz w:val="24"/>
          <w:szCs w:val="24"/>
          <w:lang w:val="en-US"/>
        </w:rPr>
        <w:t xml:space="preserve">Državni hidrometeorološki zavod, Služba meteoroloških istraživanja i razvoja, </w:t>
      </w:r>
    </w:p>
    <w:p w:rsidR="00350BA7" w:rsidRPr="00350BA7" w:rsidRDefault="00350BA7" w:rsidP="00FC4963">
      <w:pPr>
        <w:numPr>
          <w:ilvl w:val="0"/>
          <w:numId w:val="69"/>
        </w:numPr>
        <w:spacing w:after="0" w:line="276" w:lineRule="auto"/>
        <w:jc w:val="both"/>
        <w:rPr>
          <w:rFonts w:ascii="Calibri" w:eastAsia="Calibri" w:hAnsi="Calibri" w:cs="Times New Roman"/>
          <w:sz w:val="24"/>
          <w:szCs w:val="24"/>
          <w:lang w:val="en-US"/>
        </w:rPr>
      </w:pPr>
      <w:r w:rsidRPr="00350BA7">
        <w:rPr>
          <w:rFonts w:ascii="Calibri" w:eastAsia="Calibri" w:hAnsi="Calibri" w:cs="Times New Roman"/>
          <w:sz w:val="24"/>
          <w:szCs w:val="24"/>
          <w:lang w:val="en-US"/>
        </w:rPr>
        <w:lastRenderedPageBreak/>
        <w:t xml:space="preserve">Popis stanovništva 2011. godinu, Državni zavod za statistiku, </w:t>
      </w:r>
    </w:p>
    <w:p w:rsidR="00350BA7" w:rsidRPr="00350BA7" w:rsidRDefault="00350BA7" w:rsidP="00FC4963">
      <w:pPr>
        <w:numPr>
          <w:ilvl w:val="0"/>
          <w:numId w:val="69"/>
        </w:numPr>
        <w:spacing w:after="0" w:line="276" w:lineRule="auto"/>
        <w:jc w:val="both"/>
        <w:rPr>
          <w:rFonts w:ascii="Calibri" w:eastAsia="Calibri" w:hAnsi="Calibri" w:cs="Times New Roman"/>
          <w:sz w:val="24"/>
          <w:szCs w:val="24"/>
          <w:lang w:val="en-US"/>
        </w:rPr>
      </w:pPr>
      <w:r w:rsidRPr="00350BA7">
        <w:rPr>
          <w:sz w:val="24"/>
          <w:szCs w:val="24"/>
          <w:lang w:val="en-US"/>
        </w:rPr>
        <w:t xml:space="preserve">Procjena rizika od katastrofa za Republiku Hrvatsku, studeni 2019. godina, </w:t>
      </w:r>
    </w:p>
    <w:p w:rsidR="00022A5D" w:rsidRPr="00022A5D" w:rsidRDefault="00022A5D" w:rsidP="00FC4963">
      <w:pPr>
        <w:numPr>
          <w:ilvl w:val="0"/>
          <w:numId w:val="69"/>
        </w:numPr>
        <w:spacing w:after="0" w:line="276" w:lineRule="auto"/>
        <w:jc w:val="both"/>
        <w:rPr>
          <w:rFonts w:cs="Arial"/>
          <w:sz w:val="24"/>
          <w:szCs w:val="24"/>
        </w:rPr>
      </w:pPr>
      <w:r w:rsidRPr="00022A5D">
        <w:rPr>
          <w:rFonts w:cs="Arial"/>
          <w:sz w:val="24"/>
          <w:szCs w:val="24"/>
        </w:rPr>
        <w:t>Procjena rizika od velikih nesreća za Grad Ludbreg („Službeni vjesnik Varaždinske županije“, broj 44/18, 49/20),</w:t>
      </w:r>
    </w:p>
    <w:p w:rsidR="00022A5D" w:rsidRPr="00022A5D" w:rsidRDefault="00022A5D" w:rsidP="00FC4963">
      <w:pPr>
        <w:numPr>
          <w:ilvl w:val="0"/>
          <w:numId w:val="69"/>
        </w:numPr>
        <w:spacing w:after="0" w:line="276" w:lineRule="auto"/>
        <w:jc w:val="both"/>
        <w:rPr>
          <w:rFonts w:cs="Arial"/>
          <w:sz w:val="24"/>
          <w:szCs w:val="24"/>
        </w:rPr>
      </w:pPr>
      <w:r w:rsidRPr="00022A5D">
        <w:rPr>
          <w:rFonts w:cs="Arial"/>
          <w:sz w:val="24"/>
          <w:szCs w:val="24"/>
        </w:rPr>
        <w:t>Prostorni plan uređenja Grada Ludbrega ("Službeni vjesnik Varaždinske županije", broj 6/03, 22/08, 07/10, 6/15, 25/15 – pročišćeni tekst, 49/20, 70/20 – pročišćeni tekst, 104/20, 4/21 – pročišćeni tekst)</w:t>
      </w:r>
      <w:r>
        <w:rPr>
          <w:rFonts w:cs="Arial"/>
          <w:sz w:val="24"/>
          <w:szCs w:val="24"/>
        </w:rPr>
        <w:t>.</w:t>
      </w:r>
    </w:p>
    <w:p w:rsidR="00350BA7" w:rsidRPr="00350BA7" w:rsidRDefault="00350BA7" w:rsidP="00350BA7">
      <w:pPr>
        <w:rPr>
          <w:lang w:eastAsia="zh-CN"/>
        </w:rPr>
      </w:pPr>
    </w:p>
    <w:p w:rsidR="00350BA7" w:rsidRPr="00350BA7" w:rsidRDefault="00350BA7" w:rsidP="00350BA7">
      <w:pPr>
        <w:rPr>
          <w:lang w:eastAsia="zh-CN"/>
        </w:rPr>
      </w:pPr>
    </w:p>
    <w:p w:rsidR="00350BA7" w:rsidRPr="00350BA7" w:rsidRDefault="00350BA7" w:rsidP="00350BA7">
      <w:pPr>
        <w:rPr>
          <w:lang w:eastAsia="zh-CN"/>
        </w:rPr>
        <w:sectPr w:rsidR="00350BA7" w:rsidRPr="00350BA7" w:rsidSect="006603E7">
          <w:pgSz w:w="11906" w:h="16838"/>
          <w:pgMar w:top="1134" w:right="1418" w:bottom="1134" w:left="1418" w:header="709" w:footer="709" w:gutter="284"/>
          <w:cols w:space="708"/>
          <w:docGrid w:linePitch="360"/>
        </w:sectPr>
      </w:pPr>
    </w:p>
    <w:p w:rsidR="00350BA7" w:rsidRPr="00350BA7" w:rsidRDefault="00350BA7" w:rsidP="008B44C9">
      <w:pPr>
        <w:pStyle w:val="Naslov3"/>
      </w:pPr>
      <w:bookmarkStart w:id="684" w:name="_Toc67485472"/>
      <w:bookmarkStart w:id="685" w:name="_Toc76020048"/>
      <w:bookmarkStart w:id="686" w:name="_Toc78194750"/>
      <w:bookmarkStart w:id="687" w:name="_Toc89343188"/>
      <w:r w:rsidRPr="00350BA7">
        <w:lastRenderedPageBreak/>
        <w:t>Matrice rizika</w:t>
      </w:r>
      <w:bookmarkEnd w:id="684"/>
      <w:bookmarkEnd w:id="685"/>
      <w:bookmarkEnd w:id="686"/>
      <w:bookmarkEnd w:id="687"/>
    </w:p>
    <w:p w:rsidR="00350BA7" w:rsidRPr="00350BA7" w:rsidRDefault="00350BA7" w:rsidP="00350BA7">
      <w:pPr>
        <w:rPr>
          <w:lang w:eastAsia="zh-CN"/>
        </w:rPr>
      </w:pPr>
    </w:p>
    <w:tbl>
      <w:tblPr>
        <w:tblpPr w:leftFromText="180" w:rightFromText="180" w:vertAnchor="page" w:horzAnchor="margin" w:tblpY="2461"/>
        <w:tblW w:w="0" w:type="auto"/>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Look w:val="04A0"/>
      </w:tblPr>
      <w:tblGrid>
        <w:gridCol w:w="1271"/>
        <w:gridCol w:w="2835"/>
      </w:tblGrid>
      <w:tr w:rsidR="00350BA7" w:rsidRPr="00350BA7" w:rsidTr="00CC60B6">
        <w:trPr>
          <w:trHeight w:val="265"/>
        </w:trPr>
        <w:tc>
          <w:tcPr>
            <w:tcW w:w="1271" w:type="dxa"/>
            <w:shd w:val="clear" w:color="auto" w:fill="auto"/>
            <w:vAlign w:val="center"/>
          </w:tcPr>
          <w:p w:rsidR="00350BA7" w:rsidRPr="00350BA7" w:rsidRDefault="00350BA7" w:rsidP="00350BA7">
            <w:pPr>
              <w:spacing w:after="0" w:line="240" w:lineRule="auto"/>
              <w:rPr>
                <w:b/>
                <w:sz w:val="16"/>
                <w:szCs w:val="16"/>
                <w:lang w:eastAsia="zh-CN"/>
              </w:rPr>
            </w:pPr>
            <w:r w:rsidRPr="00350BA7">
              <w:rPr>
                <w:b/>
                <w:sz w:val="16"/>
                <w:szCs w:val="16"/>
                <w:lang w:eastAsia="zh-CN"/>
              </w:rPr>
              <w:t>VRSTA RIZIKA</w:t>
            </w:r>
          </w:p>
        </w:tc>
        <w:tc>
          <w:tcPr>
            <w:tcW w:w="2835" w:type="dxa"/>
            <w:shd w:val="clear" w:color="auto" w:fill="auto"/>
          </w:tcPr>
          <w:p w:rsidR="00350BA7" w:rsidRPr="00350BA7" w:rsidRDefault="00350BA7" w:rsidP="00350BA7">
            <w:pPr>
              <w:spacing w:after="0" w:line="240" w:lineRule="auto"/>
              <w:rPr>
                <w:b/>
                <w:sz w:val="16"/>
                <w:szCs w:val="16"/>
                <w:lang w:eastAsia="zh-CN"/>
              </w:rPr>
            </w:pPr>
            <w:r w:rsidRPr="00350BA7">
              <w:rPr>
                <w:b/>
                <w:sz w:val="16"/>
                <w:szCs w:val="16"/>
                <w:lang w:eastAsia="zh-CN"/>
              </w:rPr>
              <w:t>OPIS RIZIKA</w:t>
            </w:r>
          </w:p>
        </w:tc>
      </w:tr>
      <w:tr w:rsidR="00350BA7" w:rsidRPr="00350BA7" w:rsidTr="00CC60B6">
        <w:trPr>
          <w:trHeight w:val="236"/>
        </w:trPr>
        <w:tc>
          <w:tcPr>
            <w:tcW w:w="1271" w:type="dxa"/>
            <w:shd w:val="clear" w:color="auto" w:fill="A8D08D"/>
            <w:vAlign w:val="center"/>
          </w:tcPr>
          <w:p w:rsidR="00350BA7" w:rsidRPr="00350BA7" w:rsidRDefault="00350BA7" w:rsidP="00350BA7">
            <w:pPr>
              <w:spacing w:after="0" w:line="240" w:lineRule="auto"/>
              <w:rPr>
                <w:sz w:val="16"/>
                <w:szCs w:val="16"/>
                <w:lang w:eastAsia="zh-CN"/>
              </w:rPr>
            </w:pPr>
            <w:r w:rsidRPr="00350BA7">
              <w:rPr>
                <w:sz w:val="16"/>
                <w:szCs w:val="16"/>
                <w:lang w:eastAsia="zh-CN"/>
              </w:rPr>
              <w:t>Nizak rizik</w:t>
            </w:r>
          </w:p>
        </w:tc>
        <w:tc>
          <w:tcPr>
            <w:tcW w:w="2835" w:type="dxa"/>
            <w:shd w:val="clear" w:color="auto" w:fill="FFFFFF"/>
          </w:tcPr>
          <w:p w:rsidR="00350BA7" w:rsidRPr="00350BA7" w:rsidRDefault="00350BA7" w:rsidP="00350BA7">
            <w:pPr>
              <w:spacing w:after="0" w:line="240" w:lineRule="auto"/>
              <w:rPr>
                <w:sz w:val="16"/>
                <w:szCs w:val="16"/>
                <w:lang w:eastAsia="zh-CN"/>
              </w:rPr>
            </w:pPr>
            <w:r w:rsidRPr="00350BA7">
              <w:rPr>
                <w:sz w:val="16"/>
                <w:szCs w:val="16"/>
                <w:lang w:eastAsia="zh-CN"/>
              </w:rPr>
              <w:t>Dodatne mjere nisu potrebne, osim uobičajenih.</w:t>
            </w:r>
          </w:p>
        </w:tc>
      </w:tr>
      <w:tr w:rsidR="00350BA7" w:rsidRPr="00350BA7" w:rsidTr="00CC60B6">
        <w:trPr>
          <w:trHeight w:val="236"/>
        </w:trPr>
        <w:tc>
          <w:tcPr>
            <w:tcW w:w="1271" w:type="dxa"/>
            <w:shd w:val="clear" w:color="auto" w:fill="FFFF00"/>
            <w:vAlign w:val="center"/>
          </w:tcPr>
          <w:p w:rsidR="00350BA7" w:rsidRPr="00350BA7" w:rsidRDefault="00350BA7" w:rsidP="00350BA7">
            <w:pPr>
              <w:spacing w:after="0" w:line="240" w:lineRule="auto"/>
              <w:rPr>
                <w:sz w:val="16"/>
                <w:szCs w:val="16"/>
                <w:lang w:eastAsia="zh-CN"/>
              </w:rPr>
            </w:pPr>
            <w:r w:rsidRPr="00350BA7">
              <w:rPr>
                <w:sz w:val="16"/>
                <w:szCs w:val="16"/>
                <w:lang w:eastAsia="zh-CN"/>
              </w:rPr>
              <w:t>Umjeren rizik</w:t>
            </w:r>
          </w:p>
        </w:tc>
        <w:tc>
          <w:tcPr>
            <w:tcW w:w="2835" w:type="dxa"/>
            <w:shd w:val="clear" w:color="auto" w:fill="FFFFFF"/>
          </w:tcPr>
          <w:p w:rsidR="00350BA7" w:rsidRPr="00350BA7" w:rsidRDefault="00350BA7" w:rsidP="00350BA7">
            <w:pPr>
              <w:spacing w:after="0" w:line="240" w:lineRule="auto"/>
              <w:rPr>
                <w:sz w:val="16"/>
                <w:szCs w:val="16"/>
                <w:lang w:eastAsia="zh-CN"/>
              </w:rPr>
            </w:pPr>
            <w:r w:rsidRPr="00350BA7">
              <w:rPr>
                <w:sz w:val="16"/>
                <w:szCs w:val="16"/>
                <w:lang w:eastAsia="zh-CN"/>
              </w:rPr>
              <w:t>Rizik se može prihvatiti ukoliko troškovi premašuju dobit.</w:t>
            </w:r>
          </w:p>
        </w:tc>
      </w:tr>
      <w:tr w:rsidR="00350BA7" w:rsidRPr="00350BA7" w:rsidTr="00CC60B6">
        <w:trPr>
          <w:trHeight w:val="242"/>
        </w:trPr>
        <w:tc>
          <w:tcPr>
            <w:tcW w:w="1271" w:type="dxa"/>
            <w:shd w:val="clear" w:color="auto" w:fill="ED7D31"/>
            <w:vAlign w:val="center"/>
          </w:tcPr>
          <w:p w:rsidR="00350BA7" w:rsidRPr="00350BA7" w:rsidRDefault="00350BA7" w:rsidP="00350BA7">
            <w:pPr>
              <w:spacing w:after="0" w:line="240" w:lineRule="auto"/>
              <w:rPr>
                <w:sz w:val="16"/>
                <w:szCs w:val="16"/>
                <w:lang w:eastAsia="zh-CN"/>
              </w:rPr>
            </w:pPr>
            <w:r w:rsidRPr="00350BA7">
              <w:rPr>
                <w:sz w:val="16"/>
                <w:szCs w:val="16"/>
                <w:lang w:eastAsia="zh-CN"/>
              </w:rPr>
              <w:t>Visok rizik</w:t>
            </w:r>
          </w:p>
        </w:tc>
        <w:tc>
          <w:tcPr>
            <w:tcW w:w="2835" w:type="dxa"/>
            <w:shd w:val="clear" w:color="auto" w:fill="FFFFFF"/>
          </w:tcPr>
          <w:p w:rsidR="00350BA7" w:rsidRPr="00350BA7" w:rsidRDefault="00350BA7" w:rsidP="00350BA7">
            <w:pPr>
              <w:spacing w:after="0" w:line="240" w:lineRule="auto"/>
              <w:rPr>
                <w:sz w:val="16"/>
                <w:szCs w:val="16"/>
                <w:lang w:eastAsia="zh-CN"/>
              </w:rPr>
            </w:pPr>
            <w:r w:rsidRPr="00350BA7">
              <w:rPr>
                <w:sz w:val="16"/>
                <w:szCs w:val="16"/>
                <w:lang w:eastAsia="zh-CN"/>
              </w:rPr>
              <w:t>Rizik se može prihvatiti ukoliko je smanjenje nepraktično ili troškovi uvelike premašuju dobit.</w:t>
            </w:r>
          </w:p>
        </w:tc>
      </w:tr>
      <w:tr w:rsidR="00350BA7" w:rsidRPr="00350BA7" w:rsidTr="00CC60B6">
        <w:trPr>
          <w:trHeight w:val="96"/>
        </w:trPr>
        <w:tc>
          <w:tcPr>
            <w:tcW w:w="1271" w:type="dxa"/>
            <w:shd w:val="clear" w:color="auto" w:fill="FF0000"/>
            <w:vAlign w:val="center"/>
          </w:tcPr>
          <w:p w:rsidR="00350BA7" w:rsidRPr="00350BA7" w:rsidRDefault="00350BA7" w:rsidP="00350BA7">
            <w:pPr>
              <w:spacing w:after="0" w:line="240" w:lineRule="auto"/>
              <w:rPr>
                <w:sz w:val="16"/>
                <w:szCs w:val="16"/>
                <w:lang w:eastAsia="zh-CN"/>
              </w:rPr>
            </w:pPr>
            <w:r w:rsidRPr="00350BA7">
              <w:rPr>
                <w:sz w:val="16"/>
                <w:szCs w:val="16"/>
                <w:lang w:eastAsia="zh-CN"/>
              </w:rPr>
              <w:t>Vrlo visok rizik</w:t>
            </w:r>
          </w:p>
        </w:tc>
        <w:tc>
          <w:tcPr>
            <w:tcW w:w="2835" w:type="dxa"/>
            <w:shd w:val="clear" w:color="auto" w:fill="FFFFFF"/>
          </w:tcPr>
          <w:p w:rsidR="00350BA7" w:rsidRPr="00350BA7" w:rsidRDefault="00350BA7" w:rsidP="00350BA7">
            <w:pPr>
              <w:spacing w:after="0" w:line="240" w:lineRule="auto"/>
              <w:rPr>
                <w:sz w:val="16"/>
                <w:szCs w:val="16"/>
                <w:lang w:eastAsia="zh-CN"/>
              </w:rPr>
            </w:pPr>
            <w:r w:rsidRPr="00350BA7">
              <w:rPr>
                <w:sz w:val="16"/>
                <w:szCs w:val="16"/>
                <w:lang w:eastAsia="zh-CN"/>
              </w:rPr>
              <w:t>Rizik se ne može prihvatiti, izuzev u iznimnim situacijama.</w:t>
            </w:r>
          </w:p>
        </w:tc>
      </w:tr>
    </w:tbl>
    <w:p w:rsidR="00350BA7" w:rsidRPr="00350BA7" w:rsidRDefault="00167748" w:rsidP="00350BA7">
      <w:pPr>
        <w:rPr>
          <w:lang w:eastAsia="zh-CN"/>
        </w:rPr>
      </w:pPr>
      <w:r w:rsidRPr="00167748">
        <w:rPr>
          <w:rFonts w:ascii="Arial" w:eastAsia="Calibri" w:hAnsi="Arial" w:cs="Times New Roman"/>
          <w:noProof/>
          <w:lang w:eastAsia="zh-CN"/>
        </w:rPr>
        <w:pict>
          <v:shape id="_x0000_s2050" type="#_x0000_t202" style="position:absolute;margin-left:4.5pt;margin-top:147.8pt;width:207.75pt;height:110.6pt;z-index:251691008;visibility:visible;mso-height-percent:200;mso-wrap-distance-top:3.6pt;mso-wrap-distance-bottom:3.6pt;mso-position-horizontal-relative:margin;mso-position-vertical-relative:text;mso-height-percent:20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" strokecolor="window">
            <v:textbox style="mso-fit-shape-to-text:t">
              <w:txbxContent>
                <w:p w:rsidR="00350BA7" w:rsidRPr="005A4923" w:rsidRDefault="00350BA7" w:rsidP="00350BA7">
                  <w:pPr>
                    <w:keepNext/>
                    <w:spacing w:after="0"/>
                    <w:rPr>
                      <w:rFonts w:cs="Arial"/>
                    </w:rPr>
                  </w:pPr>
                  <w:r w:rsidRPr="00694198">
                    <w:rPr>
                      <w:rFonts w:cs="Arial"/>
                      <w:b/>
                    </w:rPr>
                    <w:t>RIZIK:</w:t>
                  </w:r>
                  <w:r w:rsidRPr="006816A1">
                    <w:rPr>
                      <w:rFonts w:cs="Arial"/>
                      <w:b/>
                      <w:sz w:val="24"/>
                      <w:szCs w:val="24"/>
                    </w:rPr>
                    <w:t xml:space="preserve"> </w:t>
                  </w:r>
                  <w:r w:rsidRPr="006816A1">
                    <w:rPr>
                      <w:rFonts w:cs="Arial"/>
                      <w:sz w:val="24"/>
                      <w:szCs w:val="24"/>
                    </w:rPr>
                    <w:t>Suša</w:t>
                  </w:r>
                </w:p>
                <w:p w:rsidR="00350BA7" w:rsidRDefault="00350BA7" w:rsidP="00350BA7">
                  <w:pPr>
                    <w:contextualSpacing/>
                  </w:pPr>
                  <w:r w:rsidRPr="00694198">
                    <w:rPr>
                      <w:rFonts w:cs="Arial"/>
                      <w:b/>
                      <w:lang w:val="en-US"/>
                    </w:rPr>
                    <w:t>NAZIV</w:t>
                  </w:r>
                  <w:r w:rsidRPr="00694198">
                    <w:rPr>
                      <w:rFonts w:cs="Arial"/>
                      <w:b/>
                    </w:rPr>
                    <w:t xml:space="preserve"> </w:t>
                  </w:r>
                  <w:r w:rsidRPr="00694198">
                    <w:rPr>
                      <w:rFonts w:cs="Arial"/>
                      <w:b/>
                      <w:lang w:val="en-US"/>
                    </w:rPr>
                    <w:t>SCENARIJA</w:t>
                  </w:r>
                  <w:r w:rsidRPr="00694198">
                    <w:rPr>
                      <w:rFonts w:cs="Arial"/>
                      <w:b/>
                    </w:rPr>
                    <w:t xml:space="preserve">: </w:t>
                  </w:r>
                  <w:r>
                    <w:rPr>
                      <w:rFonts w:cs="Arial"/>
                      <w:bCs/>
                    </w:rPr>
                    <w:t xml:space="preserve">Pojava suše na području </w:t>
                  </w:r>
                  <w:r>
                    <w:rPr>
                      <w:rFonts w:cs="Arial"/>
                    </w:rPr>
                    <w:t xml:space="preserve">Grada </w:t>
                  </w:r>
                  <w:r w:rsidR="00022A5D">
                    <w:rPr>
                      <w:rFonts w:cs="Arial"/>
                    </w:rPr>
                    <w:t>Ludbrega</w:t>
                  </w:r>
                </w:p>
              </w:txbxContent>
            </v:textbox>
            <w10:wrap type="square" anchorx="margin"/>
          </v:shape>
        </w:pict>
      </w:r>
      <w:r w:rsidR="00350BA7" w:rsidRPr="00350BA7">
        <w:rPr>
          <w:noProof/>
          <w:lang w:eastAsia="hr-HR"/>
        </w:rPr>
        <w:drawing>
          <wp:inline distT="0" distB="0" distL="0" distR="0">
            <wp:extent cx="2565156" cy="1952625"/>
            <wp:effectExtent l="0" t="0" r="6985" b="0"/>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5399" cy="1960422"/>
                    </a:xfrm>
                    <a:prstGeom prst="rect">
                      <a:avLst/>
                    </a:prstGeom>
                    <a:noFill/>
                    <a:ln>
                      <a:noFill/>
                    </a:ln>
                  </pic:spPr>
                </pic:pic>
              </a:graphicData>
            </a:graphic>
          </wp:inline>
        </w:drawing>
      </w:r>
    </w:p>
    <w:p w:rsidR="00350BA7" w:rsidRPr="00350BA7" w:rsidRDefault="00350BA7" w:rsidP="00350BA7">
      <w:pPr>
        <w:spacing w:after="0" w:line="276" w:lineRule="auto"/>
        <w:ind w:left="720"/>
        <w:jc w:val="both"/>
        <w:rPr>
          <w:rFonts w:cs="Arial"/>
          <w:sz w:val="24"/>
          <w:szCs w:val="24"/>
        </w:rPr>
      </w:pPr>
    </w:p>
    <w:p w:rsidR="00350BA7" w:rsidRPr="00350BA7" w:rsidRDefault="00350BA7" w:rsidP="00350BA7">
      <w:pPr>
        <w:spacing w:after="0" w:line="276" w:lineRule="auto"/>
        <w:ind w:left="720"/>
        <w:jc w:val="both"/>
        <w:rPr>
          <w:rFonts w:cs="Arial"/>
          <w:sz w:val="24"/>
          <w:szCs w:val="24"/>
        </w:rPr>
      </w:pPr>
    </w:p>
    <w:p w:rsidR="00350BA7" w:rsidRPr="00350BA7" w:rsidRDefault="00886AD7" w:rsidP="00886AD7">
      <w:pPr>
        <w:spacing w:after="0" w:line="276" w:lineRule="auto"/>
        <w:jc w:val="both"/>
        <w:rPr>
          <w:rFonts w:cs="Arial"/>
          <w:sz w:val="24"/>
          <w:szCs w:val="24"/>
        </w:rPr>
      </w:pPr>
      <w:r>
        <w:rPr>
          <w:noProof/>
          <w:lang w:eastAsia="hr-HR"/>
        </w:rPr>
        <w:drawing>
          <wp:inline distT="0" distB="0" distL="0" distR="0">
            <wp:extent cx="5579110" cy="2366645"/>
            <wp:effectExtent l="0" t="0" r="2540" b="0"/>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110" cy="2366645"/>
                    </a:xfrm>
                    <a:prstGeom prst="rect">
                      <a:avLst/>
                    </a:prstGeom>
                    <a:noFill/>
                    <a:ln>
                      <a:noFill/>
                    </a:ln>
                  </pic:spPr>
                </pic:pic>
              </a:graphicData>
            </a:graphic>
          </wp:inline>
        </w:drawing>
      </w:r>
    </w:p>
    <w:p w:rsidR="00350BA7" w:rsidRPr="00350BA7" w:rsidRDefault="00350BA7" w:rsidP="00350BA7">
      <w:pPr>
        <w:rPr>
          <w:lang w:eastAsia="zh-CN"/>
        </w:rPr>
        <w:sectPr w:rsidR="00350BA7" w:rsidRPr="00350BA7" w:rsidSect="006603E7">
          <w:pgSz w:w="11906" w:h="16838"/>
          <w:pgMar w:top="1134" w:right="1418" w:bottom="1134" w:left="1418" w:header="709" w:footer="709" w:gutter="284"/>
          <w:cols w:space="708"/>
          <w:docGrid w:linePitch="360"/>
        </w:sectPr>
      </w:pPr>
    </w:p>
    <w:p w:rsidR="007761A8" w:rsidRPr="00C7070E" w:rsidRDefault="007761A8" w:rsidP="007761A8">
      <w:pPr>
        <w:pStyle w:val="Naslov1"/>
      </w:pPr>
      <w:bookmarkStart w:id="688" w:name="_Toc89343189"/>
      <w:r w:rsidRPr="00C7070E">
        <w:lastRenderedPageBreak/>
        <w:t>MATRICE RIZIKA S USPOREĐENIM RIZICIMA</w:t>
      </w:r>
      <w:bookmarkEnd w:id="605"/>
      <w:bookmarkEnd w:id="606"/>
      <w:bookmarkEnd w:id="688"/>
    </w:p>
    <w:p w:rsidR="007761A8" w:rsidRDefault="007761A8" w:rsidP="007761A8">
      <w:pPr>
        <w:pStyle w:val="Odlomakpopisa11"/>
      </w:pPr>
      <w:r w:rsidRPr="007761A8">
        <w:t>Analizirani rizici (scenariji) za područje</w:t>
      </w:r>
      <w:r w:rsidR="00726A7F">
        <w:t xml:space="preserve"> </w:t>
      </w:r>
      <w:r w:rsidR="00657618">
        <w:t>Grada Ludbrega</w:t>
      </w:r>
      <w:r w:rsidR="00C64A92">
        <w:t xml:space="preserve"> </w:t>
      </w:r>
      <w:r w:rsidRPr="007761A8">
        <w:t>prikazani u odvojenim matricama uspoređuju se u zajedničkoj matrici, koja se kasnije koristi tijekom vrednovanja i prioritizacije rizika.</w:t>
      </w:r>
    </w:p>
    <w:p w:rsidR="00F258CB" w:rsidRDefault="00F258CB" w:rsidP="007761A8">
      <w:pPr>
        <w:pStyle w:val="Odlomakpopisa11"/>
      </w:pPr>
    </w:p>
    <w:p w:rsidR="00F258CB" w:rsidRDefault="00F258CB" w:rsidP="007761A8">
      <w:pPr>
        <w:pStyle w:val="Odlomakpopisa11"/>
      </w:pPr>
      <w:r>
        <w:rPr>
          <w:noProof/>
        </w:rPr>
        <w:drawing>
          <wp:inline distT="0" distB="0" distL="0" distR="0">
            <wp:extent cx="5579745" cy="4594225"/>
            <wp:effectExtent l="0" t="0" r="1905" b="0"/>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79745" cy="4594225"/>
                    </a:xfrm>
                    <a:prstGeom prst="rect">
                      <a:avLst/>
                    </a:prstGeom>
                    <a:noFill/>
                    <a:ln>
                      <a:noFill/>
                    </a:ln>
                  </pic:spPr>
                </pic:pic>
              </a:graphicData>
            </a:graphic>
          </wp:inline>
        </w:drawing>
      </w:r>
    </w:p>
    <w:p w:rsidR="00C7070E" w:rsidRDefault="00C7070E" w:rsidP="007761A8">
      <w:pPr>
        <w:pStyle w:val="Odlomakpopisa11"/>
      </w:pPr>
    </w:p>
    <w:p w:rsidR="007761A8" w:rsidRDefault="007761A8" w:rsidP="007761A8">
      <w:pPr>
        <w:pStyle w:val="Odlomakpopisa11"/>
      </w:pPr>
    </w:p>
    <w:p w:rsidR="007761A8" w:rsidRDefault="007761A8" w:rsidP="00EF58EB">
      <w:pPr>
        <w:pStyle w:val="Odlomakpopisa11"/>
        <w:jc w:val="center"/>
      </w:pPr>
    </w:p>
    <w:p w:rsidR="007761A8" w:rsidRDefault="007761A8" w:rsidP="007761A8">
      <w:pPr>
        <w:pStyle w:val="Odlomakpopisa11"/>
      </w:pPr>
    </w:p>
    <w:p w:rsidR="007761A8" w:rsidRDefault="007761A8" w:rsidP="007761A8">
      <w:pPr>
        <w:pStyle w:val="Odlomakpopisa11"/>
      </w:pPr>
    </w:p>
    <w:p w:rsidR="007761A8" w:rsidRDefault="007761A8" w:rsidP="007761A8">
      <w:pPr>
        <w:pStyle w:val="Odlomakpopisa11"/>
      </w:pPr>
    </w:p>
    <w:p w:rsidR="007761A8" w:rsidRDefault="007761A8" w:rsidP="007761A8">
      <w:pPr>
        <w:pStyle w:val="Odlomakpopisa11"/>
      </w:pPr>
    </w:p>
    <w:p w:rsidR="007761A8" w:rsidRDefault="007761A8" w:rsidP="007761A8">
      <w:pPr>
        <w:pStyle w:val="Odlomakpopisa11"/>
      </w:pPr>
    </w:p>
    <w:p w:rsidR="007761A8" w:rsidRDefault="007761A8" w:rsidP="007761A8">
      <w:pPr>
        <w:pStyle w:val="Odlomakpopisa11"/>
      </w:pPr>
    </w:p>
    <w:p w:rsidR="007761A8" w:rsidRDefault="007761A8" w:rsidP="007761A8">
      <w:pPr>
        <w:pStyle w:val="Odlomakpopisa11"/>
        <w:sectPr w:rsidR="007761A8" w:rsidSect="00731F0F">
          <w:pgSz w:w="11906" w:h="16838"/>
          <w:pgMar w:top="1418" w:right="1418" w:bottom="1418" w:left="1701" w:header="709" w:footer="709" w:gutter="0"/>
          <w:cols w:space="708"/>
          <w:docGrid w:linePitch="360"/>
        </w:sectPr>
      </w:pPr>
    </w:p>
    <w:p w:rsidR="007761A8" w:rsidRPr="007761A8" w:rsidRDefault="007761A8" w:rsidP="007761A8">
      <w:pPr>
        <w:pStyle w:val="Naslov1"/>
      </w:pPr>
      <w:bookmarkStart w:id="689" w:name="_Toc4137379"/>
      <w:bookmarkStart w:id="690" w:name="_Toc19619369"/>
      <w:bookmarkStart w:id="691" w:name="_Toc89343190"/>
      <w:r w:rsidRPr="007761A8">
        <w:lastRenderedPageBreak/>
        <w:t>ANALIZA SUSTAVA CIVILNE ZAŠTITE</w:t>
      </w:r>
      <w:bookmarkEnd w:id="689"/>
      <w:bookmarkEnd w:id="690"/>
      <w:bookmarkEnd w:id="691"/>
    </w:p>
    <w:p w:rsidR="007761A8" w:rsidRPr="007761A8" w:rsidRDefault="007761A8" w:rsidP="007761A8">
      <w:pPr>
        <w:pStyle w:val="Odlomakpopisa11"/>
      </w:pPr>
      <w:r w:rsidRPr="007761A8">
        <w:t xml:space="preserve">Za potrebe analize sustava civilne zaštite potrebno je izraditi analizu na području preventive i reagiranja. </w:t>
      </w:r>
    </w:p>
    <w:p w:rsidR="007761A8" w:rsidRPr="007761A8" w:rsidRDefault="007761A8" w:rsidP="00235FCB">
      <w:pPr>
        <w:pStyle w:val="Naslov2"/>
        <w:numPr>
          <w:ilvl w:val="1"/>
          <w:numId w:val="21"/>
        </w:numPr>
      </w:pPr>
      <w:bookmarkStart w:id="692" w:name="_Toc4137380"/>
      <w:r>
        <w:t xml:space="preserve"> </w:t>
      </w:r>
      <w:bookmarkStart w:id="693" w:name="_Toc19619370"/>
      <w:bookmarkStart w:id="694" w:name="_Toc89343191"/>
      <w:r w:rsidRPr="007761A8">
        <w:t>ANALIZA NA PODRUČJU PREVENTIVE</w:t>
      </w:r>
      <w:bookmarkEnd w:id="692"/>
      <w:bookmarkEnd w:id="693"/>
      <w:bookmarkEnd w:id="694"/>
    </w:p>
    <w:p w:rsidR="007761A8" w:rsidRPr="007761A8" w:rsidRDefault="007761A8" w:rsidP="007761A8">
      <w:pPr>
        <w:pStyle w:val="Naslov3"/>
        <w:ind w:left="510" w:hanging="510"/>
      </w:pPr>
      <w:bookmarkStart w:id="695" w:name="_Toc4137381"/>
      <w:bookmarkStart w:id="696" w:name="_Toc19619371"/>
      <w:bookmarkStart w:id="697" w:name="_Toc89343192"/>
      <w:r w:rsidRPr="007761A8">
        <w:t>Usvojenost strategija, normativne uređenosti te izrađenost procjena i planova od značaja za sustav civilne zaštite</w:t>
      </w:r>
      <w:bookmarkEnd w:id="695"/>
      <w:bookmarkEnd w:id="696"/>
      <w:bookmarkEnd w:id="697"/>
    </w:p>
    <w:p w:rsidR="007761A8" w:rsidRDefault="005C35FD" w:rsidP="007761A8">
      <w:pPr>
        <w:spacing w:line="276" w:lineRule="auto"/>
        <w:jc w:val="both"/>
        <w:rPr>
          <w:sz w:val="24"/>
          <w:szCs w:val="24"/>
          <w:lang w:eastAsia="zh-CN"/>
        </w:rPr>
      </w:pPr>
      <w:r>
        <w:rPr>
          <w:sz w:val="24"/>
          <w:szCs w:val="24"/>
          <w:lang w:eastAsia="zh-CN"/>
        </w:rPr>
        <w:t xml:space="preserve">Grad </w:t>
      </w:r>
      <w:r w:rsidR="00F258CB">
        <w:rPr>
          <w:sz w:val="24"/>
          <w:szCs w:val="24"/>
          <w:lang w:eastAsia="zh-CN"/>
        </w:rPr>
        <w:t>Ludbreg</w:t>
      </w:r>
      <w:r w:rsidR="004A479C">
        <w:rPr>
          <w:sz w:val="24"/>
          <w:szCs w:val="24"/>
          <w:lang w:eastAsia="zh-CN"/>
        </w:rPr>
        <w:t xml:space="preserve"> </w:t>
      </w:r>
      <w:r w:rsidR="007761A8" w:rsidRPr="007761A8">
        <w:rPr>
          <w:sz w:val="24"/>
          <w:szCs w:val="24"/>
          <w:lang w:eastAsia="zh-CN"/>
        </w:rPr>
        <w:t xml:space="preserve">posjeduje sljedeće akte propisane </w:t>
      </w:r>
      <w:r w:rsidR="007761A8" w:rsidRPr="00F258CB">
        <w:rPr>
          <w:i/>
          <w:iCs/>
          <w:sz w:val="24"/>
          <w:szCs w:val="24"/>
          <w:lang w:eastAsia="zh-CN"/>
        </w:rPr>
        <w:t>Zakonom</w:t>
      </w:r>
      <w:r w:rsidR="007761A8" w:rsidRPr="007761A8">
        <w:rPr>
          <w:sz w:val="24"/>
          <w:szCs w:val="24"/>
          <w:lang w:eastAsia="zh-CN"/>
        </w:rPr>
        <w:t xml:space="preserve">: </w:t>
      </w:r>
    </w:p>
    <w:p w:rsidR="00F258CB" w:rsidRPr="00DF3F5D" w:rsidRDefault="00F258CB" w:rsidP="00FC4963">
      <w:pPr>
        <w:pStyle w:val="Odlomakpopisa"/>
        <w:numPr>
          <w:ilvl w:val="0"/>
          <w:numId w:val="72"/>
        </w:numPr>
        <w:rPr>
          <w:rFonts w:asciiTheme="minorHAnsi" w:hAnsiTheme="minorHAnsi" w:cstheme="minorHAnsi"/>
          <w:bCs/>
        </w:rPr>
      </w:pPr>
      <w:r w:rsidRPr="00DF3F5D">
        <w:rPr>
          <w:rFonts w:asciiTheme="minorHAnsi" w:hAnsiTheme="minorHAnsi" w:cstheme="minorHAnsi"/>
          <w:b/>
        </w:rPr>
        <w:t>Procjena rizika od velikih nesreća za Grad Ludbreg,</w:t>
      </w:r>
      <w:r w:rsidRPr="00DF3F5D">
        <w:t xml:space="preserve"> </w:t>
      </w:r>
      <w:r w:rsidRPr="00DF3F5D">
        <w:rPr>
          <w:rFonts w:asciiTheme="minorHAnsi" w:hAnsiTheme="minorHAnsi" w:cstheme="minorHAnsi"/>
          <w:bCs/>
        </w:rPr>
        <w:t>KLASA: 810-03/17-01/01, URBROJ: 2186/18-02/1-18-16, od dana 18. lipnja 2018. godine.</w:t>
      </w:r>
    </w:p>
    <w:p w:rsidR="00F258CB" w:rsidRDefault="00F258CB" w:rsidP="00FC4963">
      <w:pPr>
        <w:pStyle w:val="Odlomakpopisa"/>
        <w:numPr>
          <w:ilvl w:val="0"/>
          <w:numId w:val="72"/>
        </w:numPr>
        <w:ind w:left="499" w:hanging="357"/>
        <w:rPr>
          <w:rFonts w:asciiTheme="minorHAnsi" w:hAnsiTheme="minorHAnsi" w:cstheme="minorHAnsi"/>
          <w:bCs/>
        </w:rPr>
      </w:pPr>
      <w:r w:rsidRPr="00DF3F5D">
        <w:rPr>
          <w:rFonts w:asciiTheme="minorHAnsi" w:hAnsiTheme="minorHAnsi" w:cstheme="minorHAnsi"/>
          <w:b/>
        </w:rPr>
        <w:t>Odluka o izmjenama i dopunama Procjene rizika od velikih nesreća za Grad Ludbreg,</w:t>
      </w:r>
      <w:r w:rsidRPr="00DF3F5D">
        <w:rPr>
          <w:rFonts w:asciiTheme="minorHAnsi" w:hAnsiTheme="minorHAnsi" w:cstheme="minorHAnsi"/>
          <w:bCs/>
        </w:rPr>
        <w:t xml:space="preserve"> KLASA: 810-03/20-01/03, URBROJ: 2186/18-02/1-20-9, od dana 17. srpnja 2020. godine.</w:t>
      </w:r>
    </w:p>
    <w:p w:rsidR="008320CC" w:rsidRPr="008320CC" w:rsidRDefault="008320CC" w:rsidP="00FC4963">
      <w:pPr>
        <w:pStyle w:val="Odlomakpopisa"/>
        <w:numPr>
          <w:ilvl w:val="0"/>
          <w:numId w:val="72"/>
        </w:numPr>
        <w:rPr>
          <w:rFonts w:asciiTheme="minorHAnsi" w:hAnsiTheme="minorHAnsi" w:cstheme="minorHAnsi"/>
          <w:bCs/>
        </w:rPr>
      </w:pPr>
      <w:r w:rsidRPr="008320CC">
        <w:rPr>
          <w:rFonts w:asciiTheme="minorHAnsi" w:hAnsiTheme="minorHAnsi" w:cstheme="minorHAnsi"/>
          <w:b/>
        </w:rPr>
        <w:t>Plan djelovanja civilne zaštite Grada Ludbrega</w:t>
      </w:r>
      <w:r w:rsidRPr="008320CC">
        <w:rPr>
          <w:rFonts w:asciiTheme="minorHAnsi" w:hAnsiTheme="minorHAnsi" w:cstheme="minorHAnsi"/>
          <w:bCs/>
        </w:rPr>
        <w:t>, KLASA: 810-03/21-01/01, URBROJ: 2186/18-01/1-21-6, od dana 22. studenog 2021. godine.</w:t>
      </w:r>
    </w:p>
    <w:p w:rsidR="00F258CB" w:rsidRDefault="00F258CB" w:rsidP="00FC4963">
      <w:pPr>
        <w:pStyle w:val="Odlomakpopisa"/>
        <w:numPr>
          <w:ilvl w:val="0"/>
          <w:numId w:val="72"/>
        </w:numPr>
        <w:rPr>
          <w:rFonts w:asciiTheme="minorHAnsi" w:hAnsiTheme="minorHAnsi" w:cstheme="minorHAnsi"/>
          <w:bCs/>
        </w:rPr>
      </w:pPr>
      <w:r w:rsidRPr="00DF3F5D">
        <w:rPr>
          <w:rFonts w:asciiTheme="minorHAnsi" w:hAnsiTheme="minorHAnsi" w:cstheme="minorHAnsi"/>
          <w:b/>
        </w:rPr>
        <w:t>Odluka o osnivanju i imenovanju</w:t>
      </w:r>
      <w:r>
        <w:rPr>
          <w:rFonts w:asciiTheme="minorHAnsi" w:hAnsiTheme="minorHAnsi" w:cstheme="minorHAnsi"/>
          <w:b/>
        </w:rPr>
        <w:t xml:space="preserve"> načelnika, zamjenika načelnika i članova</w:t>
      </w:r>
      <w:r w:rsidRPr="00DF3F5D">
        <w:rPr>
          <w:rFonts w:asciiTheme="minorHAnsi" w:hAnsiTheme="minorHAnsi" w:cstheme="minorHAnsi"/>
          <w:b/>
        </w:rPr>
        <w:t xml:space="preserve"> Stožera civilne zaštite Grada Ludbrega</w:t>
      </w:r>
      <w:r w:rsidRPr="00DF3F5D">
        <w:rPr>
          <w:rFonts w:asciiTheme="minorHAnsi" w:hAnsiTheme="minorHAnsi" w:cstheme="minorHAnsi"/>
          <w:bCs/>
        </w:rPr>
        <w:t>, KLASA: 810-</w:t>
      </w:r>
      <w:r>
        <w:rPr>
          <w:rFonts w:asciiTheme="minorHAnsi" w:hAnsiTheme="minorHAnsi" w:cstheme="minorHAnsi"/>
          <w:bCs/>
        </w:rPr>
        <w:t>05/21-01/02</w:t>
      </w:r>
      <w:r w:rsidRPr="00DF3F5D">
        <w:rPr>
          <w:rFonts w:asciiTheme="minorHAnsi" w:hAnsiTheme="minorHAnsi" w:cstheme="minorHAnsi"/>
          <w:bCs/>
        </w:rPr>
        <w:t>, URBROJ: 2186/18-01/1-</w:t>
      </w:r>
      <w:r>
        <w:rPr>
          <w:rFonts w:asciiTheme="minorHAnsi" w:hAnsiTheme="minorHAnsi" w:cstheme="minorHAnsi"/>
          <w:bCs/>
        </w:rPr>
        <w:t>21-17</w:t>
      </w:r>
      <w:r w:rsidRPr="00DF3F5D">
        <w:rPr>
          <w:rFonts w:asciiTheme="minorHAnsi" w:hAnsiTheme="minorHAnsi" w:cstheme="minorHAnsi"/>
          <w:bCs/>
        </w:rPr>
        <w:t>, od dana 2</w:t>
      </w:r>
      <w:r>
        <w:rPr>
          <w:rFonts w:asciiTheme="minorHAnsi" w:hAnsiTheme="minorHAnsi" w:cstheme="minorHAnsi"/>
          <w:bCs/>
        </w:rPr>
        <w:t>1. lipnja 2021</w:t>
      </w:r>
      <w:r w:rsidRPr="00DF3F5D">
        <w:rPr>
          <w:rFonts w:asciiTheme="minorHAnsi" w:hAnsiTheme="minorHAnsi" w:cstheme="minorHAnsi"/>
          <w:bCs/>
        </w:rPr>
        <w:t>.</w:t>
      </w:r>
      <w:r>
        <w:rPr>
          <w:rFonts w:asciiTheme="minorHAnsi" w:hAnsiTheme="minorHAnsi" w:cstheme="minorHAnsi"/>
          <w:bCs/>
        </w:rPr>
        <w:t xml:space="preserve"> godine.</w:t>
      </w:r>
    </w:p>
    <w:p w:rsidR="00F258CB" w:rsidRDefault="00F258CB" w:rsidP="00FC4963">
      <w:pPr>
        <w:pStyle w:val="Odlomakpopisa"/>
        <w:numPr>
          <w:ilvl w:val="0"/>
          <w:numId w:val="72"/>
        </w:numPr>
        <w:rPr>
          <w:rFonts w:asciiTheme="minorHAnsi" w:hAnsiTheme="minorHAnsi" w:cstheme="minorHAnsi"/>
          <w:bCs/>
        </w:rPr>
      </w:pPr>
      <w:r w:rsidRPr="00DF3F5D">
        <w:rPr>
          <w:rFonts w:asciiTheme="minorHAnsi" w:hAnsiTheme="minorHAnsi" w:cstheme="minorHAnsi"/>
          <w:b/>
        </w:rPr>
        <w:t>Poslovnik o radu Stožera civilne zaštite</w:t>
      </w:r>
      <w:r w:rsidRPr="00DF3F5D">
        <w:rPr>
          <w:rFonts w:asciiTheme="minorHAnsi" w:hAnsiTheme="minorHAnsi" w:cstheme="minorHAnsi"/>
          <w:bCs/>
        </w:rPr>
        <w:t>, KLASA: 810-05/</w:t>
      </w:r>
      <w:r>
        <w:rPr>
          <w:rFonts w:asciiTheme="minorHAnsi" w:hAnsiTheme="minorHAnsi" w:cstheme="minorHAnsi"/>
          <w:bCs/>
        </w:rPr>
        <w:t>21-01/02</w:t>
      </w:r>
      <w:r w:rsidRPr="00DF3F5D">
        <w:rPr>
          <w:rFonts w:asciiTheme="minorHAnsi" w:hAnsiTheme="minorHAnsi" w:cstheme="minorHAnsi"/>
          <w:bCs/>
        </w:rPr>
        <w:t>, URBROJ: 2186/18-01/1-</w:t>
      </w:r>
      <w:r>
        <w:rPr>
          <w:rFonts w:asciiTheme="minorHAnsi" w:hAnsiTheme="minorHAnsi" w:cstheme="minorHAnsi"/>
          <w:bCs/>
        </w:rPr>
        <w:t>21-18</w:t>
      </w:r>
      <w:r w:rsidRPr="00DF3F5D">
        <w:rPr>
          <w:rFonts w:asciiTheme="minorHAnsi" w:hAnsiTheme="minorHAnsi" w:cstheme="minorHAnsi"/>
          <w:bCs/>
        </w:rPr>
        <w:t xml:space="preserve">, od dana </w:t>
      </w:r>
      <w:r w:rsidRPr="00540637">
        <w:rPr>
          <w:rFonts w:asciiTheme="minorHAnsi" w:hAnsiTheme="minorHAnsi" w:cstheme="minorHAnsi"/>
          <w:bCs/>
        </w:rPr>
        <w:t>21. lipnja 2021. godine.</w:t>
      </w:r>
    </w:p>
    <w:p w:rsidR="00F258CB" w:rsidRPr="00626314" w:rsidRDefault="00F258CB" w:rsidP="00FC4963">
      <w:pPr>
        <w:pStyle w:val="Odlomakpopisa"/>
        <w:numPr>
          <w:ilvl w:val="0"/>
          <w:numId w:val="72"/>
        </w:numPr>
        <w:rPr>
          <w:rFonts w:asciiTheme="minorHAnsi" w:hAnsiTheme="minorHAnsi" w:cstheme="minorHAnsi"/>
          <w:bCs/>
        </w:rPr>
      </w:pPr>
      <w:r w:rsidRPr="00626314">
        <w:rPr>
          <w:rFonts w:asciiTheme="minorHAnsi" w:hAnsiTheme="minorHAnsi" w:cstheme="minorHAnsi"/>
          <w:b/>
        </w:rPr>
        <w:t>Shema mobilizacije Stožera civilne zaštite Grada Ludbrega</w:t>
      </w:r>
      <w:r w:rsidRPr="00626314">
        <w:rPr>
          <w:rFonts w:asciiTheme="minorHAnsi" w:hAnsiTheme="minorHAnsi" w:cstheme="minorHAnsi"/>
          <w:bCs/>
        </w:rPr>
        <w:t>, KLASA: 810-01/18-01/06, URBROJ: 2186/18-01/1-18-1, od dana 15. studenoga 2018.</w:t>
      </w:r>
      <w:r>
        <w:rPr>
          <w:rFonts w:asciiTheme="minorHAnsi" w:hAnsiTheme="minorHAnsi" w:cstheme="minorHAnsi"/>
          <w:bCs/>
        </w:rPr>
        <w:t xml:space="preserve"> godine.</w:t>
      </w:r>
    </w:p>
    <w:p w:rsidR="00F258CB" w:rsidRDefault="00F258CB" w:rsidP="00FC4963">
      <w:pPr>
        <w:pStyle w:val="Odlomakpopisa"/>
        <w:numPr>
          <w:ilvl w:val="0"/>
          <w:numId w:val="72"/>
        </w:numPr>
        <w:rPr>
          <w:rFonts w:asciiTheme="minorHAnsi" w:hAnsiTheme="minorHAnsi" w:cstheme="minorHAnsi"/>
          <w:bCs/>
        </w:rPr>
      </w:pPr>
      <w:r w:rsidRPr="00626314">
        <w:rPr>
          <w:rFonts w:asciiTheme="minorHAnsi" w:hAnsiTheme="minorHAnsi" w:cstheme="minorHAnsi"/>
          <w:b/>
        </w:rPr>
        <w:t>Odluka o određivanju pravnih osoba od interesa za sustav civilne zaštite Grada Ludbrega</w:t>
      </w:r>
      <w:r w:rsidRPr="00626314">
        <w:rPr>
          <w:rFonts w:asciiTheme="minorHAnsi" w:hAnsiTheme="minorHAnsi" w:cstheme="minorHAnsi"/>
          <w:bCs/>
        </w:rPr>
        <w:t>, KLASA: 810-01/18-01/02, URBROJ: 2186/18-02/1-18-3, od dana 12. rujna 2018.</w:t>
      </w:r>
      <w:r>
        <w:rPr>
          <w:rFonts w:asciiTheme="minorHAnsi" w:hAnsiTheme="minorHAnsi" w:cstheme="minorHAnsi"/>
          <w:bCs/>
        </w:rPr>
        <w:t xml:space="preserve"> godine.</w:t>
      </w:r>
    </w:p>
    <w:p w:rsidR="00F258CB" w:rsidRDefault="00F258CB" w:rsidP="00FC4963">
      <w:pPr>
        <w:pStyle w:val="Odlomakpopisa"/>
        <w:numPr>
          <w:ilvl w:val="0"/>
          <w:numId w:val="72"/>
        </w:numPr>
        <w:rPr>
          <w:rFonts w:asciiTheme="minorHAnsi" w:hAnsiTheme="minorHAnsi" w:cstheme="minorHAnsi"/>
          <w:bCs/>
        </w:rPr>
      </w:pPr>
      <w:r w:rsidRPr="00626314">
        <w:rPr>
          <w:rFonts w:asciiTheme="minorHAnsi" w:hAnsiTheme="minorHAnsi" w:cstheme="minorHAnsi"/>
          <w:b/>
        </w:rPr>
        <w:t>Odluka o osnivanju postrojbe civilne zaštite opće namjene Grada Ludbrega,</w:t>
      </w:r>
      <w:r w:rsidRPr="00626314">
        <w:rPr>
          <w:rFonts w:asciiTheme="minorHAnsi" w:hAnsiTheme="minorHAnsi" w:cstheme="minorHAnsi"/>
          <w:bCs/>
        </w:rPr>
        <w:t xml:space="preserve"> KLASA: 810-05/18-01/02, URBROJ: 2186/18-02/1-18-1, od dana 12. rujna 2018.</w:t>
      </w:r>
      <w:r>
        <w:rPr>
          <w:rFonts w:asciiTheme="minorHAnsi" w:hAnsiTheme="minorHAnsi" w:cstheme="minorHAnsi"/>
          <w:bCs/>
        </w:rPr>
        <w:t xml:space="preserve"> godine.</w:t>
      </w:r>
    </w:p>
    <w:p w:rsidR="00F258CB" w:rsidRPr="000F6E57" w:rsidRDefault="00F258CB" w:rsidP="00FC4963">
      <w:pPr>
        <w:pStyle w:val="Odlomakpopisa"/>
        <w:numPr>
          <w:ilvl w:val="0"/>
          <w:numId w:val="72"/>
        </w:numPr>
        <w:rPr>
          <w:rFonts w:asciiTheme="minorHAnsi" w:hAnsiTheme="minorHAnsi" w:cstheme="minorHAnsi"/>
          <w:bCs/>
        </w:rPr>
      </w:pPr>
      <w:r w:rsidRPr="000F6E57">
        <w:rPr>
          <w:rFonts w:asciiTheme="minorHAnsi" w:hAnsiTheme="minorHAnsi" w:cstheme="minorHAnsi"/>
          <w:b/>
        </w:rPr>
        <w:t>Rješenje o rasporedu na funkciju u postrojbi civilne zaštite opće namjene Grada Ludbrega</w:t>
      </w:r>
      <w:r w:rsidRPr="000F6E57">
        <w:rPr>
          <w:rFonts w:asciiTheme="minorHAnsi" w:hAnsiTheme="minorHAnsi" w:cstheme="minorHAnsi"/>
          <w:bCs/>
        </w:rPr>
        <w:t>, KLASA:</w:t>
      </w:r>
      <w:r>
        <w:rPr>
          <w:rFonts w:asciiTheme="minorHAnsi" w:hAnsiTheme="minorHAnsi" w:cstheme="minorHAnsi"/>
          <w:bCs/>
        </w:rPr>
        <w:t xml:space="preserve"> </w:t>
      </w:r>
      <w:r w:rsidRPr="000F6E57">
        <w:rPr>
          <w:rFonts w:asciiTheme="minorHAnsi" w:hAnsiTheme="minorHAnsi" w:cstheme="minorHAnsi"/>
          <w:bCs/>
        </w:rPr>
        <w:t>810-05/18-01/02, URBROJ:</w:t>
      </w:r>
      <w:r>
        <w:rPr>
          <w:rFonts w:asciiTheme="minorHAnsi" w:hAnsiTheme="minorHAnsi" w:cstheme="minorHAnsi"/>
          <w:bCs/>
        </w:rPr>
        <w:t xml:space="preserve"> </w:t>
      </w:r>
      <w:r w:rsidRPr="000F6E57">
        <w:rPr>
          <w:rFonts w:asciiTheme="minorHAnsi" w:hAnsiTheme="minorHAnsi" w:cstheme="minorHAnsi"/>
          <w:bCs/>
        </w:rPr>
        <w:t>2186/18-01/1-20-2, od dana 24. studenoga 2020.</w:t>
      </w:r>
      <w:r>
        <w:rPr>
          <w:rFonts w:asciiTheme="minorHAnsi" w:hAnsiTheme="minorHAnsi" w:cstheme="minorHAnsi"/>
          <w:bCs/>
        </w:rPr>
        <w:t xml:space="preserve"> godine.</w:t>
      </w:r>
      <w:r w:rsidRPr="000F6E57">
        <w:rPr>
          <w:rFonts w:asciiTheme="minorHAnsi" w:hAnsiTheme="minorHAnsi" w:cstheme="minorHAnsi"/>
          <w:bCs/>
        </w:rPr>
        <w:tab/>
      </w:r>
      <w:r w:rsidRPr="000F6E57">
        <w:rPr>
          <w:rFonts w:asciiTheme="minorHAnsi" w:hAnsiTheme="minorHAnsi" w:cstheme="minorHAnsi"/>
          <w:bCs/>
        </w:rPr>
        <w:tab/>
      </w:r>
    </w:p>
    <w:p w:rsidR="00F258CB" w:rsidRDefault="00F258CB" w:rsidP="00FC4963">
      <w:pPr>
        <w:pStyle w:val="Odlomakpopisa"/>
        <w:numPr>
          <w:ilvl w:val="0"/>
          <w:numId w:val="72"/>
        </w:numPr>
        <w:rPr>
          <w:rFonts w:asciiTheme="minorHAnsi" w:hAnsiTheme="minorHAnsi" w:cstheme="minorHAnsi"/>
          <w:bCs/>
        </w:rPr>
      </w:pPr>
      <w:r w:rsidRPr="00626314">
        <w:rPr>
          <w:rFonts w:asciiTheme="minorHAnsi" w:hAnsiTheme="minorHAnsi" w:cstheme="minorHAnsi"/>
          <w:b/>
        </w:rPr>
        <w:t>Odluka o imenovanju povjerenika civilne zaštite i njihovih zamjenika za područje Grada Ludbrega</w:t>
      </w:r>
      <w:r w:rsidRPr="00DF3F5D">
        <w:rPr>
          <w:rFonts w:asciiTheme="minorHAnsi" w:hAnsiTheme="minorHAnsi" w:cstheme="minorHAnsi"/>
          <w:bCs/>
        </w:rPr>
        <w:t>, KLASA: 810-05/18-01/01, URBROJ: 2186/18-01/1-18-1, od dana 25. svibnja 2018.</w:t>
      </w:r>
      <w:r>
        <w:rPr>
          <w:rFonts w:asciiTheme="minorHAnsi" w:hAnsiTheme="minorHAnsi" w:cstheme="minorHAnsi"/>
          <w:bCs/>
        </w:rPr>
        <w:t xml:space="preserve"> godine.</w:t>
      </w:r>
    </w:p>
    <w:p w:rsidR="00F258CB" w:rsidRPr="000F6E57" w:rsidRDefault="00F258CB" w:rsidP="00FC4963">
      <w:pPr>
        <w:pStyle w:val="Odlomakpopisa"/>
        <w:numPr>
          <w:ilvl w:val="0"/>
          <w:numId w:val="72"/>
        </w:numPr>
        <w:rPr>
          <w:rFonts w:asciiTheme="minorHAnsi" w:hAnsiTheme="minorHAnsi" w:cstheme="minorHAnsi"/>
          <w:bCs/>
        </w:rPr>
      </w:pPr>
      <w:r w:rsidRPr="000F6E57">
        <w:rPr>
          <w:rFonts w:asciiTheme="minorHAnsi" w:hAnsiTheme="minorHAnsi" w:cstheme="minorHAnsi"/>
          <w:b/>
        </w:rPr>
        <w:lastRenderedPageBreak/>
        <w:t xml:space="preserve">Smjernice za organizaciju i razvoj sustava civilne zaštite Grada Ludbrega za razdoblje od 2020. do 2023. godine, </w:t>
      </w:r>
      <w:r w:rsidRPr="000F6E57">
        <w:rPr>
          <w:rFonts w:asciiTheme="minorHAnsi" w:hAnsiTheme="minorHAnsi" w:cstheme="minorHAnsi"/>
          <w:bCs/>
        </w:rPr>
        <w:t>KLASA: 810-01/19-01/04, URBROJ:2186/18-02/1-19-11, od dana 30. prosinca 2019. godine.</w:t>
      </w:r>
    </w:p>
    <w:p w:rsidR="00F258CB" w:rsidRDefault="00F258CB" w:rsidP="00FC4963">
      <w:pPr>
        <w:pStyle w:val="Odlomakpopisa"/>
        <w:numPr>
          <w:ilvl w:val="0"/>
          <w:numId w:val="72"/>
        </w:numPr>
        <w:rPr>
          <w:rFonts w:asciiTheme="minorHAnsi" w:hAnsiTheme="minorHAnsi" w:cstheme="minorHAnsi"/>
          <w:bCs/>
        </w:rPr>
      </w:pPr>
      <w:r>
        <w:rPr>
          <w:rFonts w:asciiTheme="minorHAnsi" w:hAnsiTheme="minorHAnsi" w:cstheme="minorHAnsi"/>
          <w:b/>
        </w:rPr>
        <w:t xml:space="preserve">Analiza stanja sustava civilne zaštite na području Grada Ludbrega za 2020. godinu, </w:t>
      </w:r>
      <w:r w:rsidRPr="000F6E57">
        <w:rPr>
          <w:rFonts w:asciiTheme="minorHAnsi" w:hAnsiTheme="minorHAnsi" w:cstheme="minorHAnsi"/>
          <w:bCs/>
        </w:rPr>
        <w:t>KLASA: 810-01/20-01/04, URBROJ: 2186/18-02/1-20-7, od dana 28. prosinca 2020. godine.</w:t>
      </w:r>
    </w:p>
    <w:p w:rsidR="00F258CB" w:rsidRDefault="00F258CB" w:rsidP="00FC4963">
      <w:pPr>
        <w:pStyle w:val="Odlomakpopisa"/>
        <w:numPr>
          <w:ilvl w:val="0"/>
          <w:numId w:val="72"/>
        </w:numPr>
        <w:rPr>
          <w:rFonts w:asciiTheme="minorHAnsi" w:hAnsiTheme="minorHAnsi" w:cstheme="minorHAnsi"/>
          <w:bCs/>
        </w:rPr>
      </w:pPr>
      <w:r>
        <w:rPr>
          <w:rFonts w:asciiTheme="minorHAnsi" w:hAnsiTheme="minorHAnsi" w:cstheme="minorHAnsi"/>
          <w:b/>
        </w:rPr>
        <w:t xml:space="preserve">Plan razvoja sustava civilne zaštite na području Grada Ludbrega za 2021. godinu s trogodišnjim financijskim učincima, </w:t>
      </w:r>
      <w:r>
        <w:rPr>
          <w:rFonts w:asciiTheme="minorHAnsi" w:hAnsiTheme="minorHAnsi" w:cstheme="minorHAnsi"/>
          <w:bCs/>
        </w:rPr>
        <w:t>KLASA: 810-01/20-01/04, URBROJ: 2186/18-02/1-20-8, od dana 28. prosinca 2020. godine.</w:t>
      </w:r>
    </w:p>
    <w:p w:rsidR="00F258CB" w:rsidRDefault="00F258CB" w:rsidP="00FC4963">
      <w:pPr>
        <w:pStyle w:val="Odlomakpopisa"/>
        <w:numPr>
          <w:ilvl w:val="0"/>
          <w:numId w:val="72"/>
        </w:numPr>
        <w:rPr>
          <w:rFonts w:asciiTheme="minorHAnsi" w:hAnsiTheme="minorHAnsi" w:cstheme="minorHAnsi"/>
          <w:bCs/>
        </w:rPr>
      </w:pPr>
      <w:r w:rsidRPr="00540637">
        <w:rPr>
          <w:rFonts w:asciiTheme="minorHAnsi" w:hAnsiTheme="minorHAnsi" w:cstheme="minorHAnsi"/>
          <w:b/>
        </w:rPr>
        <w:t xml:space="preserve">Plan vježbi civilne zaštite Grada Ludbrega za 2021. godinu, </w:t>
      </w:r>
      <w:r w:rsidRPr="00540637">
        <w:rPr>
          <w:rFonts w:asciiTheme="minorHAnsi" w:hAnsiTheme="minorHAnsi" w:cstheme="minorHAnsi"/>
          <w:bCs/>
        </w:rPr>
        <w:t>KLASA: 810-08/21-01/01, URBROJ: 2186/18-01/1-21-1, od dana 18. siječnja 2021. godine.</w:t>
      </w:r>
    </w:p>
    <w:p w:rsidR="0030163D" w:rsidRPr="007761A8" w:rsidRDefault="0030163D" w:rsidP="0030163D">
      <w:pPr>
        <w:spacing w:line="276" w:lineRule="auto"/>
        <w:jc w:val="both"/>
        <w:rPr>
          <w:sz w:val="24"/>
          <w:szCs w:val="24"/>
          <w:lang w:eastAsia="zh-CN"/>
        </w:rPr>
      </w:pPr>
      <w:r w:rsidRPr="007761A8">
        <w:rPr>
          <w:sz w:val="24"/>
          <w:szCs w:val="24"/>
          <w:lang w:eastAsia="zh-CN"/>
        </w:rPr>
        <w:t>Uzimajući u obzir sve izrađene dokumente od značaja za sustav civilne zaštite, njihovu međusobnu povezanost i usklađenost, razina spremnosti po ovom operativno važnom elementu procijenjena je vrlo visokom.</w:t>
      </w:r>
    </w:p>
    <w:p w:rsidR="009D7BAA" w:rsidRDefault="009D7BAA" w:rsidP="009D7BAA">
      <w:pPr>
        <w:pStyle w:val="Naslov3"/>
        <w:ind w:left="510" w:hanging="510"/>
      </w:pPr>
      <w:bookmarkStart w:id="698" w:name="_Toc19619372"/>
      <w:bookmarkStart w:id="699" w:name="_Toc89343193"/>
      <w:r>
        <w:t>Sustavi ranog upozoravanja i suradnja sa susjednim jedinicama lokalne i područne (regionalne) samouprave</w:t>
      </w:r>
      <w:bookmarkEnd w:id="698"/>
      <w:bookmarkEnd w:id="699"/>
      <w:r>
        <w:t xml:space="preserve"> </w:t>
      </w:r>
    </w:p>
    <w:p w:rsidR="009D7BAA" w:rsidRDefault="009D7BAA" w:rsidP="009D7BAA">
      <w:pPr>
        <w:pStyle w:val="Odlomakpopisa11"/>
      </w:pPr>
      <w:r>
        <w:t xml:space="preserve">Sve organizacije, kao što su Državni hidrometeorološki zavod, inspekcije, operateri, središnja tijela državne uprave nadležna za obranu i unutarnje poslove, sigurnosno-obavještajna zajednica, druge organizacije kojima su prikupljanje i obrada informacija od značaja za civilnu zaštitu dio redovne djelatnosti kao i ostali sudionici sustava civilne zaštite, dužni su informacije o prijetnjama do kojih su došli iz vlastitih izvora ili putem međunarodnog sustava razmjene, a koje mogu izazvati katastrofu i veliku nesreću, odmah po saznanju dostaviti Ministarstvu unutarnjih poslova, Ravnateljstvu civilne zaštite, Područnom uredu civilne zaštite Varaždin, a koja ih dalje koristi za poduzimanje mjera iz svoje nadležnosti te provođenje operativnih postupaka. Iste podatke Ministarstvo </w:t>
      </w:r>
      <w:r w:rsidRPr="009D7BAA">
        <w:t>unutarnjih poslova, Ravnateljstv</w:t>
      </w:r>
      <w:r>
        <w:t>o</w:t>
      </w:r>
      <w:r w:rsidRPr="009D7BAA">
        <w:t xml:space="preserve"> civilne zaštite, Područn</w:t>
      </w:r>
      <w:r>
        <w:t xml:space="preserve">i ured </w:t>
      </w:r>
      <w:r w:rsidRPr="009D7BAA">
        <w:t xml:space="preserve">civilne zaštite Varaždin, </w:t>
      </w:r>
      <w:r>
        <w:t xml:space="preserve">dostavlja </w:t>
      </w:r>
      <w:r w:rsidR="007D51D9">
        <w:t>grado</w:t>
      </w:r>
      <w:r w:rsidR="00601F80">
        <w:t>n</w:t>
      </w:r>
      <w:r w:rsidR="007C5D65">
        <w:t>ačelniku</w:t>
      </w:r>
      <w:r w:rsidR="000F6085">
        <w:t xml:space="preserve"> </w:t>
      </w:r>
      <w:r>
        <w:t>koji nalaže pripravnost operativnih snaga i poduzima druge odgovarajuće mjere.</w:t>
      </w:r>
    </w:p>
    <w:p w:rsidR="009D7BAA" w:rsidRDefault="009D7BAA" w:rsidP="009D7BAA">
      <w:pPr>
        <w:pStyle w:val="Odlomakpopisa11"/>
      </w:pPr>
      <w:r>
        <w:t>U slučaju bilo koje vrste ugroza Državni hidrometeorološki zavod, Hrvatske vode, Vatrogasna zajednica, Zavod za javno zdravstvo, Veterinarska stanica te operateri koji prevoze opasne tvari dužni su o tome dostaviti podatke Županijskom centru 112.</w:t>
      </w:r>
    </w:p>
    <w:p w:rsidR="009D7BAA" w:rsidRPr="009D7BAA" w:rsidRDefault="009D7BAA" w:rsidP="007C5D65">
      <w:pPr>
        <w:pStyle w:val="Odlomakpopisa11"/>
      </w:pPr>
      <w:r w:rsidRPr="009D7BAA">
        <w:t xml:space="preserve">Informacije kojima je cilj upozoravanje stanovništva, operativnih snaga i drugih pravnih osoba s obzirom na moguće prijetnje, </w:t>
      </w:r>
      <w:r w:rsidR="002455C4">
        <w:t>grado</w:t>
      </w:r>
      <w:r w:rsidR="007C5D65">
        <w:t>načelnik</w:t>
      </w:r>
      <w:r w:rsidR="000F6085" w:rsidRPr="009D7BAA">
        <w:t xml:space="preserve"> </w:t>
      </w:r>
      <w:r w:rsidRPr="009D7BAA">
        <w:t xml:space="preserve">će dostaviti: </w:t>
      </w:r>
    </w:p>
    <w:p w:rsidR="009D7BAA" w:rsidRPr="00C75617" w:rsidRDefault="009D7BAA" w:rsidP="00235FCB">
      <w:pPr>
        <w:pStyle w:val="Odlomakpopisa"/>
        <w:numPr>
          <w:ilvl w:val="0"/>
          <w:numId w:val="25"/>
        </w:numPr>
        <w:spacing w:after="0"/>
        <w:ind w:left="1066" w:hanging="357"/>
        <w:rPr>
          <w:lang w:val="hr-HR" w:eastAsia="zh-CN"/>
        </w:rPr>
      </w:pPr>
      <w:r w:rsidRPr="00C75617">
        <w:rPr>
          <w:lang w:val="hr-HR" w:eastAsia="zh-CN"/>
        </w:rPr>
        <w:t>operativnim snagama civilne zaštite koje djeluju na području</w:t>
      </w:r>
      <w:r w:rsidR="000F6085">
        <w:rPr>
          <w:lang w:val="hr-HR" w:eastAsia="zh-CN"/>
        </w:rPr>
        <w:t xml:space="preserve"> </w:t>
      </w:r>
      <w:r w:rsidR="006830C3">
        <w:rPr>
          <w:lang w:val="hr-HR" w:eastAsia="zh-CN"/>
        </w:rPr>
        <w:t>grada</w:t>
      </w:r>
      <w:r w:rsidR="000F6085">
        <w:rPr>
          <w:lang w:val="hr-HR" w:eastAsia="zh-CN"/>
        </w:rPr>
        <w:t>;</w:t>
      </w:r>
    </w:p>
    <w:p w:rsidR="009D7BAA" w:rsidRPr="00C75617" w:rsidRDefault="009D7BAA" w:rsidP="00235FCB">
      <w:pPr>
        <w:pStyle w:val="Odlomakpopisa"/>
        <w:numPr>
          <w:ilvl w:val="0"/>
          <w:numId w:val="25"/>
        </w:numPr>
        <w:spacing w:after="0"/>
        <w:ind w:left="1066" w:hanging="357"/>
        <w:rPr>
          <w:lang w:val="hr-HR" w:eastAsia="zh-CN"/>
        </w:rPr>
      </w:pPr>
      <w:r w:rsidRPr="00C75617">
        <w:rPr>
          <w:lang w:val="hr-HR" w:eastAsia="zh-CN"/>
        </w:rPr>
        <w:t>pravnim osobama koje će poradi nekog interesa dobiti zadaće u zaštiti i spašavanju stanovništva, materijalnih i kulturnih dobara na području</w:t>
      </w:r>
      <w:r w:rsidR="007D51D9">
        <w:rPr>
          <w:lang w:val="hr-HR" w:eastAsia="zh-CN"/>
        </w:rPr>
        <w:t xml:space="preserve"> </w:t>
      </w:r>
      <w:r w:rsidR="006830C3">
        <w:rPr>
          <w:lang w:val="hr-HR" w:eastAsia="zh-CN"/>
        </w:rPr>
        <w:t>grada</w:t>
      </w:r>
      <w:r w:rsidRPr="00C75617">
        <w:rPr>
          <w:lang w:val="hr-HR" w:eastAsia="zh-CN"/>
        </w:rPr>
        <w:t>;</w:t>
      </w:r>
    </w:p>
    <w:p w:rsidR="009D7BAA" w:rsidRPr="00C75617" w:rsidRDefault="009D7BAA" w:rsidP="00235FCB">
      <w:pPr>
        <w:pStyle w:val="Odlomakpopisa"/>
        <w:numPr>
          <w:ilvl w:val="0"/>
          <w:numId w:val="25"/>
        </w:numPr>
        <w:ind w:left="1066" w:hanging="357"/>
        <w:rPr>
          <w:lang w:val="hr-HR" w:eastAsia="zh-CN"/>
        </w:rPr>
      </w:pPr>
      <w:r w:rsidRPr="00C75617">
        <w:rPr>
          <w:lang w:val="hr-HR" w:eastAsia="zh-CN"/>
        </w:rPr>
        <w:t>pravnim osobama od interesa za sustav civilne zaštite koje postupaju prema vlastitim operativnim planovima.</w:t>
      </w:r>
    </w:p>
    <w:p w:rsidR="009D7BAA" w:rsidRDefault="009D7BAA" w:rsidP="009D7BAA">
      <w:pPr>
        <w:pStyle w:val="Odlomakpopisa11"/>
      </w:pPr>
      <w:r>
        <w:lastRenderedPageBreak/>
        <w:t>U slučaju neposredne prijetnje od nastanka velike nesreće ili katastrofe na području</w:t>
      </w:r>
      <w:r w:rsidR="00263C0B">
        <w:t xml:space="preserve"> Grada Ludbrega</w:t>
      </w:r>
      <w:r w:rsidR="007D51D9">
        <w:t>, grado</w:t>
      </w:r>
      <w:r>
        <w:t xml:space="preserve">načelnik obavještava </w:t>
      </w:r>
      <w:r w:rsidR="007C5D65">
        <w:t>župana Varaždinske županije</w:t>
      </w:r>
      <w:r w:rsidR="001243DA">
        <w:t xml:space="preserve"> </w:t>
      </w:r>
      <w:r>
        <w:t xml:space="preserve">i sve čelnike susjednih jedinica lokalne samouprave o nadolazećoj ugrozi. </w:t>
      </w:r>
    </w:p>
    <w:p w:rsidR="0030163D" w:rsidRDefault="0030163D" w:rsidP="009D7BAA">
      <w:pPr>
        <w:pStyle w:val="Odlomakpopisa11"/>
      </w:pPr>
      <w:r w:rsidRPr="0030163D">
        <w:t>Sustavi ranog upozoravanja i suradnja sa susjednim jedinicama lokalne samouprave procjenjuju se visokom razinom spremnosti.</w:t>
      </w:r>
    </w:p>
    <w:p w:rsidR="009D7BAA" w:rsidRDefault="009D7BAA" w:rsidP="009D7BAA">
      <w:pPr>
        <w:pStyle w:val="Naslov3"/>
      </w:pPr>
      <w:bookmarkStart w:id="700" w:name="_Toc19619373"/>
      <w:bookmarkStart w:id="701" w:name="_Toc89343194"/>
      <w:r>
        <w:t>Stanje svijesti pojedinaca, pripadnika ranjivih skupina, upravljačkih i odgovornih tijela</w:t>
      </w:r>
      <w:bookmarkEnd w:id="700"/>
      <w:bookmarkEnd w:id="701"/>
      <w:r>
        <w:t xml:space="preserve"> </w:t>
      </w:r>
    </w:p>
    <w:p w:rsidR="00FF1855" w:rsidRPr="00FF1855" w:rsidRDefault="00FF1855" w:rsidP="00FF1855">
      <w:pPr>
        <w:pStyle w:val="Odlomakpopisa11"/>
      </w:pPr>
      <w:r w:rsidRPr="00FF1855">
        <w:t xml:space="preserve">Građanima je </w:t>
      </w:r>
      <w:r w:rsidRPr="008320CC">
        <w:rPr>
          <w:i/>
          <w:iCs/>
        </w:rPr>
        <w:t>Zakonom</w:t>
      </w:r>
      <w:r w:rsidRPr="00FF1855">
        <w:t xml:space="preserve"> utvrđena opća obveza, osim u slučaju zakonskih izuzeća, sudjelovanja u provođenju mjera i aktivnosti sustava civilne zaštite. Člankom 43. </w:t>
      </w:r>
      <w:r w:rsidRPr="008320CC">
        <w:rPr>
          <w:i/>
          <w:iCs/>
        </w:rPr>
        <w:t>Zakona</w:t>
      </w:r>
      <w:r w:rsidRPr="00FF1855">
        <w:t xml:space="preserve"> propisano je da je svaki građanin dužan brinuti se za svoju osobnu sigurnost i zaštitu te provoditi mjere osobne i uzajamne zaštite i sudjelovati u aktivnostima sustava civilne zaštite. Pod mjerama osobne i uzajamne zaštite podrazumijevaju se samopomoć i prva pomoć, premještanje osoba, zbrinjavanje djece, bolesnih i nemoćnih osoba i pripadnika drugih ranjivih skupina, kao i druge mjere koje ne trpe odgodu, a koje se provode po nalogu </w:t>
      </w:r>
      <w:r w:rsidR="008320CC" w:rsidRPr="00FF1855">
        <w:t xml:space="preserve">Stožera </w:t>
      </w:r>
      <w:r w:rsidRPr="00FF1855">
        <w:t>civilne zaštite i povjerenika civilne zaštite i njihovih zamjenika, uključujući i prisilnu evakuaciju kao preventivnu mjeru koja se poduzima radi umanjivanja mogućih posljedica velike nesreće.</w:t>
      </w:r>
    </w:p>
    <w:p w:rsidR="00FF1855" w:rsidRPr="00FF1855" w:rsidRDefault="00FF1855" w:rsidP="00FF1855">
      <w:pPr>
        <w:pStyle w:val="Odlomakpopisa11"/>
      </w:pPr>
      <w:r w:rsidRPr="00FF1855">
        <w:t xml:space="preserve">Građani predstavljaju najširu operativnu bazu sustava civilne zaštite koja je dužna provoditi preventivne mjere prije nastanka te mjere osobne i uzajamne zaštite kada nastane katastrofa. Također, dužni su se odazvati pozivu gradonačelnika po prethodno zaprimljenoj obavijesti ranog upozoravanja, kao i pomagati u zbrinjavanju evakuiranih osoba te izvršavati druge jednostavne poslove u provođenju mjera zaštite i spašavanja u mjestu stanovanja.  Temeljem članka 65. </w:t>
      </w:r>
      <w:r w:rsidRPr="008320CC">
        <w:rPr>
          <w:i/>
          <w:iCs/>
        </w:rPr>
        <w:t>Zakona</w:t>
      </w:r>
      <w:r w:rsidRPr="00FF1855">
        <w:t xml:space="preserve"> </w:t>
      </w:r>
      <w:r w:rsidR="008320CC">
        <w:t>p</w:t>
      </w:r>
      <w:r w:rsidRPr="00FF1855">
        <w:t xml:space="preserve">ropisano </w:t>
      </w:r>
      <w:r w:rsidR="008320CC">
        <w:t xml:space="preserve">je </w:t>
      </w:r>
      <w:r w:rsidRPr="00FF1855">
        <w:t xml:space="preserve">da se za potrebe sustava civilne zaštite, uz općinske načelnike, gradonačelnike, župane, članove stožera civilne zaštite na svim razinama ustrojavanja, pripadnika postrojbi civilne zaštite, povjerenika civilne zaštite i njihovih zamjenika, tijela državne uprave koja obavljaju upravne, stručne i druge poslove od interesa za sustav civilne zaštite, službi i postrojbi pravnih osoba kojima je zaštita i spašavanje redovna djelatnost, po prethodno pribavljanom mišljenju ili na zahtjev nadležnih tijela  provodi osposobljavanje i za građane. </w:t>
      </w:r>
    </w:p>
    <w:p w:rsidR="009D7BAA" w:rsidRDefault="009D7BAA" w:rsidP="00FF1855">
      <w:pPr>
        <w:pStyle w:val="Odlomakpopisa11"/>
      </w:pPr>
      <w:r>
        <w:t xml:space="preserve">Obzirom na nedovoljno razvijeno stanje svijesti: pojedinaca, pripadnika ranjivih skupina, upravljačkih i odgovornih tijela o rizicima,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w:t>
      </w:r>
      <w:r w:rsidR="0030163D" w:rsidRPr="0030163D">
        <w:t>Stanje svijesti upravljačkih i odgovornih tijela procjenjuje se sa vrlo visokom razinom spremnosti. Ukupno stanje svijesti pojedinaca, pripadnika ranjivih skupina, upravljačkih i odgovornih tijela procjenjuje se sa niskom razinom spremnosti.</w:t>
      </w:r>
    </w:p>
    <w:p w:rsidR="009D7BAA" w:rsidRDefault="009D7BAA" w:rsidP="009D7BAA">
      <w:pPr>
        <w:pStyle w:val="Naslov3"/>
        <w:ind w:left="510" w:hanging="510"/>
      </w:pPr>
      <w:bookmarkStart w:id="702" w:name="_Toc19619374"/>
      <w:bookmarkStart w:id="703" w:name="_Toc89343195"/>
      <w:r>
        <w:lastRenderedPageBreak/>
        <w:t>Ocjena stanja prostornog planiranja, izrade prostornih i urbanističkih planova razvoja, planskog korištenja zemljišta</w:t>
      </w:r>
      <w:bookmarkEnd w:id="702"/>
      <w:bookmarkEnd w:id="703"/>
      <w:r>
        <w:t xml:space="preserve"> </w:t>
      </w:r>
    </w:p>
    <w:p w:rsidR="00B12D22" w:rsidRDefault="009D7BAA" w:rsidP="009D7BAA">
      <w:pPr>
        <w:pStyle w:val="Odlomakpopisa11"/>
      </w:pPr>
      <w:bookmarkStart w:id="704" w:name="_Hlk15475797"/>
      <w:r>
        <w:t xml:space="preserve">Procjena spremnosti sustava civilne zaštite provedena je  na temelju ocjene stanja prostornog planiranja, izrade prostornih i urbanističkih planova razvoja, provođenja legalizacije te planskog korištenja zemljišta. </w:t>
      </w:r>
    </w:p>
    <w:p w:rsidR="0083285B" w:rsidRDefault="004B187E" w:rsidP="00243505">
      <w:pPr>
        <w:pStyle w:val="Odlomakpopisa11"/>
      </w:pPr>
      <w:r>
        <w:t>Grad</w:t>
      </w:r>
      <w:r w:rsidR="008320CC">
        <w:t xml:space="preserve"> Ludbreg</w:t>
      </w:r>
      <w:r w:rsidR="0083285B">
        <w:t xml:space="preserve"> r</w:t>
      </w:r>
      <w:r w:rsidR="0083285B" w:rsidRPr="0083285B">
        <w:t>aspolaže sa sljedećim dokumentima prostornog planiranja:</w:t>
      </w:r>
    </w:p>
    <w:p w:rsidR="008320CC" w:rsidRDefault="008320CC" w:rsidP="00FC4963">
      <w:pPr>
        <w:pStyle w:val="Odlomakpopisa11"/>
        <w:numPr>
          <w:ilvl w:val="0"/>
          <w:numId w:val="38"/>
        </w:numPr>
      </w:pPr>
      <w:r w:rsidRPr="00DF0977">
        <w:rPr>
          <w:b/>
          <w:bCs/>
        </w:rPr>
        <w:t>Prostorni plan uređenja Grada Ludbrega</w:t>
      </w:r>
      <w:r w:rsidRPr="008320CC">
        <w:t xml:space="preserve"> ("Službeni vjesnik Varaždinske županije", broj 6/03, 22/08 </w:t>
      </w:r>
      <w:r>
        <w:t xml:space="preserve">, </w:t>
      </w:r>
      <w:r w:rsidRPr="008320CC">
        <w:t>07/10</w:t>
      </w:r>
      <w:r>
        <w:t xml:space="preserve">, </w:t>
      </w:r>
      <w:r w:rsidRPr="008320CC">
        <w:t>6/15, 25/15</w:t>
      </w:r>
      <w:r>
        <w:t xml:space="preserve"> – p</w:t>
      </w:r>
      <w:r w:rsidRPr="008320CC">
        <w:t>ročišćeni tekst</w:t>
      </w:r>
      <w:r>
        <w:t xml:space="preserve">, </w:t>
      </w:r>
      <w:r w:rsidRPr="008320CC">
        <w:t>49/20</w:t>
      </w:r>
      <w:r>
        <w:t xml:space="preserve">, </w:t>
      </w:r>
      <w:r w:rsidRPr="008320CC">
        <w:t xml:space="preserve">70/20 </w:t>
      </w:r>
      <w:r>
        <w:t>–</w:t>
      </w:r>
      <w:r w:rsidRPr="008320CC">
        <w:t xml:space="preserve"> pročišćeni tekst, 104/20, 4/21</w:t>
      </w:r>
      <w:r>
        <w:t xml:space="preserve"> – p</w:t>
      </w:r>
      <w:r w:rsidRPr="008320CC">
        <w:t>ročišćeni tekst)</w:t>
      </w:r>
      <w:r>
        <w:t>,</w:t>
      </w:r>
    </w:p>
    <w:p w:rsidR="008320CC" w:rsidRDefault="00DF0977" w:rsidP="00FC4963">
      <w:pPr>
        <w:pStyle w:val="Odlomakpopisa11"/>
        <w:numPr>
          <w:ilvl w:val="0"/>
          <w:numId w:val="38"/>
        </w:numPr>
      </w:pPr>
      <w:r w:rsidRPr="00DF0977">
        <w:rPr>
          <w:b/>
          <w:bCs/>
        </w:rPr>
        <w:t>Urbanistički plan uređenja Ludbreg</w:t>
      </w:r>
      <w:r w:rsidRPr="00DF0977">
        <w:t xml:space="preserve"> (</w:t>
      </w:r>
      <w:r>
        <w:t>„</w:t>
      </w:r>
      <w:r w:rsidRPr="00DF0977">
        <w:t>Službeni vjesnik Varaždinske županije</w:t>
      </w:r>
      <w:r>
        <w:t xml:space="preserve">“, broj </w:t>
      </w:r>
      <w:r w:rsidRPr="00DF0977">
        <w:t>35/11</w:t>
      </w:r>
      <w:r>
        <w:t>, 3</w:t>
      </w:r>
      <w:r w:rsidRPr="00DF0977">
        <w:t>7/12</w:t>
      </w:r>
      <w:r>
        <w:t xml:space="preserve">, </w:t>
      </w:r>
      <w:r w:rsidRPr="00DF0977">
        <w:t>21/15</w:t>
      </w:r>
      <w:r>
        <w:t xml:space="preserve">, </w:t>
      </w:r>
      <w:r w:rsidRPr="00DF0977">
        <w:t>25/15</w:t>
      </w:r>
      <w:r>
        <w:t xml:space="preserve"> – </w:t>
      </w:r>
      <w:r w:rsidRPr="00DF0977">
        <w:t>pročišćeni tekst, 48/16, 83/18</w:t>
      </w:r>
      <w:r>
        <w:t>,</w:t>
      </w:r>
      <w:r w:rsidRPr="00DF0977">
        <w:t xml:space="preserve"> 49/20</w:t>
      </w:r>
      <w:r>
        <w:t xml:space="preserve">, </w:t>
      </w:r>
      <w:r w:rsidRPr="00DF0977">
        <w:t xml:space="preserve">70/20. </w:t>
      </w:r>
      <w:r>
        <w:t>–</w:t>
      </w:r>
      <w:r w:rsidRPr="00DF0977">
        <w:t xml:space="preserve"> pročišćeni tekst, 104/20, 4/21 </w:t>
      </w:r>
      <w:r>
        <w:t xml:space="preserve">– </w:t>
      </w:r>
      <w:r w:rsidRPr="00DF0977">
        <w:t>pročišćeni</w:t>
      </w:r>
      <w:r>
        <w:t xml:space="preserve"> </w:t>
      </w:r>
      <w:r w:rsidRPr="00DF0977">
        <w:t>tekst)</w:t>
      </w:r>
      <w:r>
        <w:t>,</w:t>
      </w:r>
    </w:p>
    <w:p w:rsidR="00DF0977" w:rsidRDefault="00DF0977" w:rsidP="00FC4963">
      <w:pPr>
        <w:pStyle w:val="Odlomakpopisa11"/>
        <w:numPr>
          <w:ilvl w:val="0"/>
          <w:numId w:val="38"/>
        </w:numPr>
      </w:pPr>
      <w:r w:rsidRPr="00DF0977">
        <w:rPr>
          <w:b/>
          <w:bCs/>
        </w:rPr>
        <w:t>Urbanistički plan uređenja „Gospodarske zone sjever“ u Ludbregu</w:t>
      </w:r>
      <w:r w:rsidRPr="00DF0977">
        <w:t xml:space="preserve">  ("Službeni vjesnik Varaždinske županije", broj 48/15, 83/18</w:t>
      </w:r>
      <w:r>
        <w:t>,</w:t>
      </w:r>
      <w:r w:rsidRPr="00DF0977">
        <w:t xml:space="preserve"> 49/20)</w:t>
      </w:r>
      <w:r>
        <w:t>.</w:t>
      </w:r>
    </w:p>
    <w:p w:rsidR="0083285B" w:rsidRPr="0083285B" w:rsidRDefault="0083285B" w:rsidP="0083285B">
      <w:pPr>
        <w:spacing w:after="120" w:line="276" w:lineRule="auto"/>
        <w:rPr>
          <w:sz w:val="24"/>
          <w:szCs w:val="24"/>
          <w:lang w:eastAsia="zh-CN"/>
        </w:rPr>
      </w:pPr>
      <w:r w:rsidRPr="0083285B">
        <w:rPr>
          <w:sz w:val="24"/>
          <w:szCs w:val="24"/>
          <w:lang w:eastAsia="zh-CN"/>
        </w:rPr>
        <w:t>U postupcima izdavanja lokacijskih i građevinskih dozvola prvenstveno se primjenjuju:</w:t>
      </w:r>
    </w:p>
    <w:p w:rsidR="0083285B" w:rsidRPr="0083285B" w:rsidRDefault="0083285B" w:rsidP="00FC4963">
      <w:pPr>
        <w:pStyle w:val="Odlomakpopisa"/>
        <w:numPr>
          <w:ilvl w:val="0"/>
          <w:numId w:val="39"/>
        </w:numPr>
        <w:spacing w:after="200"/>
        <w:contextualSpacing/>
        <w:rPr>
          <w:szCs w:val="24"/>
          <w:lang w:eastAsia="zh-CN"/>
        </w:rPr>
      </w:pPr>
      <w:r w:rsidRPr="0083285B">
        <w:rPr>
          <w:szCs w:val="24"/>
          <w:lang w:eastAsia="zh-CN"/>
        </w:rPr>
        <w:t>Zakon o prostornom uređenju ("Narodne novine", broj 153/13</w:t>
      </w:r>
      <w:r>
        <w:rPr>
          <w:szCs w:val="24"/>
          <w:lang w:eastAsia="zh-CN"/>
        </w:rPr>
        <w:t>,</w:t>
      </w:r>
      <w:r w:rsidRPr="0083285B">
        <w:t xml:space="preserve"> </w:t>
      </w:r>
      <w:r w:rsidRPr="0083285B">
        <w:rPr>
          <w:szCs w:val="24"/>
          <w:lang w:eastAsia="zh-CN"/>
        </w:rPr>
        <w:t>65/17, 114/18, 39/19, 98/19),</w:t>
      </w:r>
    </w:p>
    <w:p w:rsidR="0083285B" w:rsidRPr="0083285B" w:rsidRDefault="0083285B" w:rsidP="00FC4963">
      <w:pPr>
        <w:pStyle w:val="Odlomakpopisa"/>
        <w:numPr>
          <w:ilvl w:val="0"/>
          <w:numId w:val="39"/>
        </w:numPr>
        <w:spacing w:after="200"/>
        <w:contextualSpacing/>
        <w:rPr>
          <w:szCs w:val="24"/>
          <w:lang w:eastAsia="zh-CN"/>
        </w:rPr>
      </w:pPr>
      <w:r w:rsidRPr="0083285B">
        <w:rPr>
          <w:szCs w:val="24"/>
          <w:lang w:eastAsia="zh-CN"/>
        </w:rPr>
        <w:t>Zakon o gradnji ("Narodne novine", broj 153/13, 20/17, 39/19, 125/19),</w:t>
      </w:r>
    </w:p>
    <w:p w:rsidR="0083285B" w:rsidRPr="0083285B" w:rsidRDefault="0083285B" w:rsidP="00FC4963">
      <w:pPr>
        <w:pStyle w:val="Odlomakpopisa"/>
        <w:numPr>
          <w:ilvl w:val="0"/>
          <w:numId w:val="39"/>
        </w:numPr>
        <w:ind w:left="714" w:hanging="357"/>
        <w:rPr>
          <w:szCs w:val="24"/>
          <w:lang w:eastAsia="zh-CN"/>
        </w:rPr>
      </w:pPr>
      <w:r w:rsidRPr="0083285B">
        <w:rPr>
          <w:szCs w:val="24"/>
          <w:lang w:eastAsia="zh-CN"/>
        </w:rPr>
        <w:t>te drugi zakoni, posebni propisi i tehnički normativi, ovisno o vrsti zahvata u prostoru.</w:t>
      </w:r>
    </w:p>
    <w:p w:rsidR="00465412" w:rsidRDefault="00465412" w:rsidP="00465412">
      <w:pPr>
        <w:pStyle w:val="Odlomakpopisa"/>
      </w:pPr>
      <w:r>
        <w:rPr>
          <w:lang w:eastAsia="hr-HR"/>
        </w:rPr>
        <w:t xml:space="preserve">U cilju rješavanja problema koji su izravno povezani sa stanjem u prostoru, pokrenut je postupak legalizacije nezakonito izgrađenih građevina čijom se provedbom rješavaju višedesetljetni problemi bespravno izgrađenih građevina. Svi vlasnici bespravno izgrađenih građevina do 30. lipnja 2013. godine mogli su predati zahtjev za legalizaciju. </w:t>
      </w:r>
      <w:r>
        <w:t xml:space="preserve">Izmjenama i dopunama Zakona o postupanju s nezakonito izrađenim zgradama </w:t>
      </w:r>
      <w:r>
        <w:rPr>
          <w:rFonts w:cs="Arial"/>
        </w:rPr>
        <w:t>(„Narodne novine“, broj 65/17) ponovno se otvorio rok za podnošenje zahtjeva za legalizaciju do 30. lipnja 2018. godine. Uvjeti ozakonjenja ostali su isti kakvi su bili do 30. lipnja 2013. godine, odnosno može se legalizirati samo ona zgrada koja je nastala do 21. lipnja 2011. godine, tj. zgrada koja je vidljiva na digitalnoj ortofoto karti Državne geodetske uprave izraženoj na temelju snimanja iz zraka započetog 21. lipnja 2011. godine ili na drugoj državnoj digitalnoj ortofoto karti ili katastarskom planu ili drugoj službenoj kartografskoj podlozi nastaloj do 21. lipnja 2011. godine. Bitno je napomenuti da zgrade koje su izgrađene nakon 21. lipnja 2011. godine neće se moći ozakoniti temeljem Zakona o postupanju s nezakonito izgrađenim zgradama niti uz novi zahtjev.</w:t>
      </w:r>
    </w:p>
    <w:p w:rsidR="00465412" w:rsidRDefault="00465412" w:rsidP="00465412">
      <w:pPr>
        <w:pStyle w:val="Odlomakpopisa"/>
      </w:pPr>
      <w:r>
        <w:t xml:space="preserve">Određeni broj tih građevina, nažalost nadležna tijela ne raspolažu potrebnom bazom podataka o kojem se broju građevina radi i na kojim su lokacijama izgrađene, smješten je na područjima visokog rizika kao što su poplavna područja, klizišta te u blizini postrojenja s opasnim tvarima kao i odlagališta otpada. Na taj način s jedne strane trajno se rješava </w:t>
      </w:r>
      <w:r>
        <w:lastRenderedPageBreak/>
        <w:t xml:space="preserve">pitanje formalnog uređenja stanja u prostoru, ali s druge strane otvoreni su problemi sigurnosti ljudi i imovine na tim lokacijama. </w:t>
      </w:r>
    </w:p>
    <w:p w:rsidR="00750519" w:rsidRPr="00750519" w:rsidRDefault="00465412" w:rsidP="00465412">
      <w:pPr>
        <w:pStyle w:val="Naslov4"/>
        <w:rPr>
          <w:rFonts w:eastAsiaTheme="minorHAnsi"/>
        </w:rPr>
      </w:pPr>
      <w:bookmarkStart w:id="705" w:name="_Toc89343196"/>
      <w:r w:rsidRPr="00750519">
        <w:rPr>
          <w:rFonts w:eastAsiaTheme="minorHAnsi"/>
        </w:rPr>
        <w:t>Zahtjevi sustava civilne zaštite u području prostornog planiranja</w:t>
      </w:r>
      <w:bookmarkEnd w:id="705"/>
      <w:r w:rsidRPr="00750519">
        <w:rPr>
          <w:rFonts w:eastAsiaTheme="minorHAnsi"/>
        </w:rPr>
        <w:t xml:space="preserve"> </w:t>
      </w:r>
    </w:p>
    <w:p w:rsidR="00750519" w:rsidRPr="00750519" w:rsidRDefault="00750519" w:rsidP="00750519">
      <w:pPr>
        <w:spacing w:after="120" w:line="276" w:lineRule="auto"/>
        <w:jc w:val="both"/>
        <w:rPr>
          <w:rFonts w:eastAsiaTheme="minorHAnsi"/>
          <w:sz w:val="24"/>
        </w:rPr>
      </w:pPr>
      <w:r w:rsidRPr="00750519">
        <w:rPr>
          <w:rFonts w:eastAsiaTheme="minorHAnsi"/>
          <w:sz w:val="24"/>
        </w:rPr>
        <w:t>Zahtjevi sustava civilne zaštite u području prostornog planiranja znače preventivne aktivnosti i mjere koje moraju sadržavati dokumenti prostornog uređenja jedinica lokalne i područne (regionalne) samouprave, a čijom će se implementacijom  umanjiti posljedice i učinci djelovanja prirodnih i tehničko – tehnoloških katastrofa i velikih nesreća, te povećati stupanj sigurnosti stanovništva, materijalnih dobara i okoliša.</w:t>
      </w:r>
    </w:p>
    <w:p w:rsidR="00750519" w:rsidRPr="00750519" w:rsidRDefault="00750519" w:rsidP="00750519">
      <w:pPr>
        <w:spacing w:after="120" w:line="276" w:lineRule="auto"/>
        <w:jc w:val="both"/>
        <w:rPr>
          <w:rFonts w:eastAsiaTheme="minorHAnsi"/>
          <w:sz w:val="24"/>
        </w:rPr>
      </w:pPr>
      <w:r w:rsidRPr="00750519">
        <w:rPr>
          <w:rFonts w:eastAsiaTheme="minorHAnsi"/>
          <w:sz w:val="24"/>
        </w:rPr>
        <w:t xml:space="preserve">Zahtjevi sustava civilne zaštite u području prostornog planiranja odnose se na ugroze koji predstavljaju potencijalnu ugrozu za život i zdravlje ljudi, gospodarstvo te društvenu stabilnost i politiku na području </w:t>
      </w:r>
      <w:r w:rsidR="00263C0B">
        <w:rPr>
          <w:rFonts w:eastAsiaTheme="minorHAnsi"/>
          <w:sz w:val="24"/>
        </w:rPr>
        <w:t>Grada</w:t>
      </w:r>
      <w:r w:rsidRPr="00750519">
        <w:rPr>
          <w:rFonts w:eastAsiaTheme="minorHAnsi"/>
          <w:sz w:val="24"/>
        </w:rPr>
        <w:t xml:space="preserve"> te koji se odnose na prostor ili su vezani uz njega</w:t>
      </w:r>
      <w:r w:rsidR="00465412">
        <w:rPr>
          <w:rFonts w:eastAsiaTheme="minorHAnsi"/>
          <w:sz w:val="24"/>
        </w:rPr>
        <w:t>.</w:t>
      </w:r>
      <w:r w:rsidRPr="00750519">
        <w:rPr>
          <w:rFonts w:eastAsiaTheme="minorHAnsi"/>
          <w:sz w:val="24"/>
        </w:rPr>
        <w:t xml:space="preserve"> </w:t>
      </w:r>
    </w:p>
    <w:p w:rsidR="00750519" w:rsidRPr="003F54E4" w:rsidRDefault="00750519" w:rsidP="00FC4963">
      <w:pPr>
        <w:pStyle w:val="Odlomakpopisa1"/>
        <w:numPr>
          <w:ilvl w:val="0"/>
          <w:numId w:val="49"/>
        </w:numPr>
        <w:ind w:left="714" w:hanging="357"/>
        <w:rPr>
          <w:rFonts w:asciiTheme="minorHAnsi" w:eastAsia="Times New Roman" w:hAnsiTheme="minorHAnsi" w:cstheme="minorHAnsi"/>
          <w:b/>
          <w:bCs/>
          <w:sz w:val="24"/>
          <w:szCs w:val="24"/>
          <w:lang w:eastAsia="hr-HR"/>
        </w:rPr>
      </w:pPr>
      <w:r w:rsidRPr="003F54E4">
        <w:rPr>
          <w:rFonts w:asciiTheme="minorHAnsi" w:hAnsiTheme="minorHAnsi" w:cstheme="minorHAnsi"/>
          <w:b/>
          <w:bCs/>
          <w:sz w:val="24"/>
          <w:szCs w:val="24"/>
        </w:rPr>
        <w:t>Potresi</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Od urbanističkih mjera u svrhu efikasne zaštite od potresa neophodno je konstrukcije svih građevina planiranih za izgradnju na području Grada Ludbrega uskladiti sa zakonskim i pod zakonskim propisima za predmetnu seizmičku zonu. </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rsidR="00DF0977" w:rsidRPr="00DF0977" w:rsidRDefault="00DF0977" w:rsidP="00DF0977">
      <w:pPr>
        <w:spacing w:after="120" w:line="276" w:lineRule="auto"/>
        <w:jc w:val="both"/>
        <w:rPr>
          <w:rFonts w:eastAsiaTheme="minorHAnsi"/>
          <w:sz w:val="24"/>
        </w:rPr>
      </w:pPr>
      <w:r w:rsidRPr="00DF0977">
        <w:rPr>
          <w:rFonts w:eastAsiaTheme="minorHAnsi"/>
          <w:sz w:val="24"/>
        </w:rPr>
        <w:t>Prometnice unutar novih dijelova naselja i gospodarske zone moraju se projektirati na način da razmak građevina od prometnice omogućuje da eventualno rušenje građevine ne zapriječi istu, radi omogućavanja nesmetane evakuacije ljudi i pristupa interventnim vozilima.</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Kod projektiranja građevina mora se koristiti tzv. projektna seizmičnost (ili protupotresno inženjerstvo) sukladno utvrđenom stupnju potresa po MCS ljestvici za područje Grada Ludbrega i Varaždinske županije. </w:t>
      </w:r>
    </w:p>
    <w:p w:rsidR="00DF0977" w:rsidRDefault="00DF0977" w:rsidP="00DF0977">
      <w:pPr>
        <w:spacing w:after="120" w:line="276" w:lineRule="auto"/>
        <w:jc w:val="both"/>
        <w:rPr>
          <w:rFonts w:eastAsiaTheme="minorHAnsi"/>
          <w:sz w:val="24"/>
        </w:rPr>
      </w:pPr>
      <w:r w:rsidRPr="00DF0977">
        <w:rPr>
          <w:rFonts w:eastAsiaTheme="minorHAnsi"/>
          <w:sz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rsidR="00DF0977" w:rsidRPr="00DF0977" w:rsidRDefault="00DF0977" w:rsidP="00FC4963">
      <w:pPr>
        <w:numPr>
          <w:ilvl w:val="0"/>
          <w:numId w:val="74"/>
        </w:numPr>
        <w:spacing w:after="120" w:line="276" w:lineRule="auto"/>
        <w:jc w:val="both"/>
        <w:rPr>
          <w:rFonts w:ascii="Calibri" w:eastAsiaTheme="minorHAnsi" w:hAnsi="Calibri"/>
          <w:b/>
          <w:sz w:val="24"/>
          <w:szCs w:val="24"/>
        </w:rPr>
      </w:pPr>
      <w:r w:rsidRPr="00DF0977">
        <w:rPr>
          <w:rFonts w:ascii="Calibri" w:eastAsiaTheme="minorHAnsi" w:hAnsi="Calibri"/>
          <w:b/>
          <w:sz w:val="24"/>
          <w:szCs w:val="24"/>
        </w:rPr>
        <w:t>Poplave izazvane izlijevanjem kopnenih vodenih tijela</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U inundacijama rijeka ne može se planirati izgradnja i graditi sukladno nadležnom propisu za podizanje stambenih objekata. </w:t>
      </w:r>
    </w:p>
    <w:p w:rsidR="00DF0977" w:rsidRPr="00DF0977" w:rsidRDefault="00DF0977" w:rsidP="00DF0977">
      <w:pPr>
        <w:spacing w:after="120" w:line="276" w:lineRule="auto"/>
        <w:jc w:val="both"/>
        <w:rPr>
          <w:rFonts w:eastAsiaTheme="minorHAnsi"/>
          <w:sz w:val="24"/>
        </w:rPr>
      </w:pPr>
      <w:r w:rsidRPr="00DF0977">
        <w:rPr>
          <w:rFonts w:eastAsiaTheme="minorHAnsi"/>
          <w:color w:val="000000"/>
          <w:sz w:val="24"/>
        </w:rPr>
        <w:t xml:space="preserve">Područja koja su navedena kao poplavna treba predvidjeti za namjene koje nisu osjetljive na plavljenje, pa neće trpjeti velike štete zbog velikih voda. </w:t>
      </w:r>
    </w:p>
    <w:p w:rsidR="00DF0977" w:rsidRPr="00DF0977" w:rsidRDefault="00DF0977" w:rsidP="00DF0977">
      <w:pPr>
        <w:spacing w:after="120" w:line="276" w:lineRule="auto"/>
        <w:jc w:val="both"/>
        <w:rPr>
          <w:rFonts w:eastAsiaTheme="minorHAnsi"/>
          <w:sz w:val="24"/>
        </w:rPr>
      </w:pPr>
      <w:r w:rsidRPr="00DF0977">
        <w:rPr>
          <w:rFonts w:eastAsiaTheme="minorHAnsi"/>
          <w:sz w:val="24"/>
        </w:rPr>
        <w:t>U područjima gdje je prisutna opasnost od poplava, a prostorno planskom dokumentacijom je dozvoljena gradnja, objekti se moraju graditi od čvrstog materijala na način da dio objekta ostane nepoplavljen i za najveće vode.</w:t>
      </w:r>
    </w:p>
    <w:p w:rsidR="00DF0977" w:rsidRPr="00DF0977" w:rsidRDefault="00DF0977" w:rsidP="00DF0977">
      <w:pPr>
        <w:spacing w:after="120" w:line="276" w:lineRule="auto"/>
        <w:jc w:val="both"/>
        <w:rPr>
          <w:rFonts w:eastAsiaTheme="minorHAnsi"/>
          <w:sz w:val="24"/>
        </w:rPr>
      </w:pPr>
      <w:r w:rsidRPr="00DF0977">
        <w:rPr>
          <w:rFonts w:eastAsiaTheme="minorHAnsi"/>
          <w:sz w:val="24"/>
        </w:rPr>
        <w:lastRenderedPageBreak/>
        <w:t>Površine iznad natkritih vodotoka ne smiju se izgrađivati, već ih je potrebno uređivati kao ulice, trgove, zelene i druge slobodne površine, na način da u iznimnim uvjetima voda može proteći i površinski bez značajnijih posljedica.</w:t>
      </w:r>
    </w:p>
    <w:p w:rsidR="00DF0977" w:rsidRPr="00DF0977" w:rsidRDefault="00DF0977" w:rsidP="00DF0977">
      <w:pPr>
        <w:spacing w:after="120" w:line="276" w:lineRule="auto"/>
        <w:jc w:val="both"/>
        <w:rPr>
          <w:rFonts w:eastAsiaTheme="minorHAnsi"/>
          <w:sz w:val="24"/>
        </w:rPr>
      </w:pPr>
      <w:r w:rsidRPr="00DF0977">
        <w:rPr>
          <w:rFonts w:eastAsiaTheme="minorHAnsi"/>
          <w:sz w:val="24"/>
        </w:rPr>
        <w:t>U suradnji s Hrvatskim vodama potrebno je planirati daljnje uređenje brežuljkastih dijelova vodotoka i bolju odvodnju s terena, te izgradnju potrebitih retencija ili vodenih stepenica.</w:t>
      </w:r>
    </w:p>
    <w:p w:rsidR="00DF0977" w:rsidRPr="00DF0977" w:rsidRDefault="00DF0977" w:rsidP="00FC4963">
      <w:pPr>
        <w:numPr>
          <w:ilvl w:val="0"/>
          <w:numId w:val="75"/>
        </w:numPr>
        <w:spacing w:after="120" w:line="276" w:lineRule="auto"/>
        <w:jc w:val="both"/>
        <w:rPr>
          <w:rFonts w:ascii="Calibri" w:eastAsiaTheme="minorHAnsi" w:hAnsi="Calibri"/>
          <w:b/>
          <w:bCs/>
          <w:sz w:val="24"/>
          <w:szCs w:val="24"/>
        </w:rPr>
      </w:pPr>
      <w:r w:rsidRPr="00DF0977">
        <w:rPr>
          <w:rFonts w:ascii="Calibri" w:eastAsiaTheme="minorHAnsi" w:hAnsi="Calibri"/>
          <w:b/>
          <w:bCs/>
          <w:sz w:val="24"/>
          <w:szCs w:val="24"/>
        </w:rPr>
        <w:t>Poplave izazvane pucanjem brana</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U slučaju gradnje u zoni plavljenja prostornim planom treba predvidjeti izgradnju prometnice prema neplavljenom dijelu Grada Ludbrega uz upotrebu vertikalne signalizacije kojom se može zatvoriti sav ostali promet te se izvršiti brzo izvlačenje ljudi sa spomenutog područja. </w:t>
      </w:r>
    </w:p>
    <w:p w:rsidR="00DF0977" w:rsidRPr="00DF0977" w:rsidRDefault="00DF0977" w:rsidP="00DF0977">
      <w:pPr>
        <w:spacing w:after="120" w:line="276" w:lineRule="auto"/>
        <w:jc w:val="both"/>
        <w:rPr>
          <w:rFonts w:eastAsiaTheme="minorHAnsi"/>
          <w:sz w:val="24"/>
        </w:rPr>
      </w:pPr>
      <w:r w:rsidRPr="00DF0977">
        <w:rPr>
          <w:rFonts w:eastAsiaTheme="minorHAnsi"/>
          <w:sz w:val="24"/>
        </w:rPr>
        <w:t>U područjima gdje je prisutna opasnost od umjetnih poplava, a prostorno planskom dokumentacijom je dozvoljena gradnja, objekti se moraju graditi od čvrstog materijala na način da dio objekta ostane nepoplavljen i za najveće vode.</w:t>
      </w:r>
    </w:p>
    <w:p w:rsidR="00DF0977" w:rsidRPr="00DF0977" w:rsidRDefault="00DF0977" w:rsidP="00DF0977">
      <w:pPr>
        <w:spacing w:after="120" w:line="276" w:lineRule="auto"/>
        <w:jc w:val="both"/>
        <w:rPr>
          <w:rFonts w:eastAsiaTheme="minorHAnsi"/>
          <w:sz w:val="24"/>
        </w:rPr>
      </w:pPr>
      <w:r w:rsidRPr="00DF0977">
        <w:rPr>
          <w:rFonts w:eastAsiaTheme="minorHAnsi"/>
          <w:sz w:val="24"/>
        </w:rPr>
        <w:t>U slučaju da je uzvodno od naselja podignuta ili planirana brana, na dijelu naselja između linija plavljenja, u slučaju rušenja brane generalnim urbanističkim planom i provedbenim planom mogu se planirati samo zelene i druge neizgrađene površine te infrastrukturni koridori.</w:t>
      </w:r>
    </w:p>
    <w:p w:rsidR="00DF0977" w:rsidRPr="00DF0977" w:rsidRDefault="00DF0977" w:rsidP="00DF0977">
      <w:pPr>
        <w:spacing w:after="120" w:line="276" w:lineRule="auto"/>
        <w:jc w:val="both"/>
        <w:rPr>
          <w:rFonts w:eastAsiaTheme="minorHAnsi"/>
          <w:sz w:val="24"/>
        </w:rPr>
      </w:pPr>
      <w:r w:rsidRPr="00DF0977">
        <w:rPr>
          <w:rFonts w:eastAsiaTheme="minorHAnsi"/>
          <w:sz w:val="24"/>
        </w:rPr>
        <w:t>U poplavnom području ne preporučuje se izgradnja i razvoj objekata koji proizvode ili u svojem procesu koriste opasne tvari.</w:t>
      </w:r>
    </w:p>
    <w:p w:rsidR="00DF0977" w:rsidRPr="00DF0977" w:rsidRDefault="00DF0977" w:rsidP="00FC4963">
      <w:pPr>
        <w:numPr>
          <w:ilvl w:val="0"/>
          <w:numId w:val="75"/>
        </w:numPr>
        <w:spacing w:before="120" w:after="120" w:line="276" w:lineRule="auto"/>
        <w:jc w:val="both"/>
        <w:rPr>
          <w:rFonts w:ascii="Calibri" w:eastAsia="Times New Roman" w:hAnsi="Calibri" w:cs="Times New Roman"/>
          <w:b/>
          <w:sz w:val="24"/>
          <w:szCs w:val="24"/>
          <w:lang w:eastAsia="hr-HR"/>
        </w:rPr>
      </w:pPr>
      <w:r w:rsidRPr="00DF0977">
        <w:rPr>
          <w:rFonts w:ascii="Calibri" w:eastAsia="Times New Roman" w:hAnsi="Calibri" w:cs="Times New Roman"/>
          <w:b/>
          <w:sz w:val="24"/>
          <w:szCs w:val="24"/>
          <w:lang w:eastAsia="hr-HR"/>
        </w:rPr>
        <w:t>Ekstremne temperature</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Kod razvoja javne vodovodne mreže (vodovodnih ogranaka) u svim ruralnim sredinama potrebno je izgraditi hidrantsku mrežu. </w:t>
      </w:r>
    </w:p>
    <w:p w:rsidR="00DF0977" w:rsidRPr="00DF0977" w:rsidRDefault="00DF0977" w:rsidP="00FC4963">
      <w:pPr>
        <w:numPr>
          <w:ilvl w:val="0"/>
          <w:numId w:val="75"/>
        </w:numPr>
        <w:spacing w:after="120" w:line="276" w:lineRule="auto"/>
        <w:jc w:val="both"/>
        <w:rPr>
          <w:rFonts w:ascii="Calibri" w:eastAsia="Times New Roman" w:hAnsi="Calibri" w:cs="Times New Roman"/>
          <w:b/>
          <w:sz w:val="24"/>
          <w:szCs w:val="24"/>
          <w:lang w:eastAsia="hr-HR"/>
        </w:rPr>
      </w:pPr>
      <w:r w:rsidRPr="00DF0977">
        <w:rPr>
          <w:rFonts w:ascii="Calibri" w:eastAsia="Times New Roman" w:hAnsi="Calibri" w:cs="Times New Roman"/>
          <w:b/>
          <w:sz w:val="24"/>
          <w:szCs w:val="24"/>
          <w:lang w:eastAsia="hr-HR"/>
        </w:rPr>
        <w:t xml:space="preserve">Snježni režim </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 xml:space="preserve">U projektiranju i izgradnji infrastrukture i definiranju njezinih svojstava treba uvažavati pojavnost i intenzitet snijega i statističke pokazatelje.  </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Krovne konstrukcije trebaju biti projektirane prema normama za opterećenje snijegom karakteristično za različita područja, a određeno na temelju meteoroloških podataka iz višegodišnjeg razdoblja motrenja.</w:t>
      </w:r>
    </w:p>
    <w:p w:rsidR="00DF0977" w:rsidRDefault="00DF0977" w:rsidP="00DF0977">
      <w:pPr>
        <w:spacing w:after="120" w:line="276" w:lineRule="auto"/>
        <w:jc w:val="both"/>
        <w:rPr>
          <w:rFonts w:eastAsiaTheme="minorHAnsi"/>
          <w:sz w:val="24"/>
          <w:lang w:eastAsia="hr-HR"/>
        </w:rPr>
        <w:sectPr w:rsidR="00DF0977" w:rsidSect="00731F0F">
          <w:pgSz w:w="11906" w:h="16838"/>
          <w:pgMar w:top="1418" w:right="1418" w:bottom="1418" w:left="1701" w:header="709" w:footer="709" w:gutter="0"/>
          <w:cols w:space="708"/>
          <w:docGrid w:linePitch="360"/>
        </w:sectPr>
      </w:pPr>
      <w:r w:rsidRPr="00DF0977">
        <w:rPr>
          <w:rFonts w:eastAsiaTheme="minorHAnsi"/>
          <w:sz w:val="24"/>
          <w:lang w:eastAsia="hr-HR"/>
        </w:rPr>
        <w:t>Uz kritične dijelove prometnica izloženih nanosima snijega planirati i izgraditi snjegobrane ili zaštitne pojaseve od drveća i grmlja.</w:t>
      </w:r>
    </w:p>
    <w:p w:rsidR="00DF0977" w:rsidRPr="00DF0977" w:rsidRDefault="00DF0977" w:rsidP="00FC4963">
      <w:pPr>
        <w:numPr>
          <w:ilvl w:val="0"/>
          <w:numId w:val="75"/>
        </w:numPr>
        <w:spacing w:after="120" w:line="360" w:lineRule="auto"/>
        <w:jc w:val="both"/>
        <w:rPr>
          <w:rFonts w:ascii="Calibri" w:eastAsia="Times New Roman" w:hAnsi="Calibri" w:cs="Times New Roman"/>
          <w:b/>
          <w:sz w:val="24"/>
          <w:szCs w:val="24"/>
          <w:lang w:eastAsia="hr-HR"/>
        </w:rPr>
      </w:pPr>
      <w:r w:rsidRPr="00DF0977">
        <w:rPr>
          <w:rFonts w:ascii="Calibri" w:eastAsia="Times New Roman" w:hAnsi="Calibri" w:cs="Times New Roman"/>
          <w:b/>
          <w:sz w:val="24"/>
          <w:szCs w:val="24"/>
          <w:lang w:eastAsia="hr-HR"/>
        </w:rPr>
        <w:lastRenderedPageBreak/>
        <w:t>Kišne oborine</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Održavanje oborinske kanalizacije, jaraka, postavljanje adekvatno dimenzioniranih proticajnih profila  cijevi.</w:t>
      </w:r>
    </w:p>
    <w:p w:rsidR="00DF0977" w:rsidRPr="00DF0977" w:rsidRDefault="00DF0977" w:rsidP="00FC4963">
      <w:pPr>
        <w:numPr>
          <w:ilvl w:val="0"/>
          <w:numId w:val="75"/>
        </w:numPr>
        <w:spacing w:after="120" w:line="276" w:lineRule="auto"/>
        <w:jc w:val="both"/>
        <w:rPr>
          <w:rFonts w:eastAsiaTheme="minorHAnsi"/>
          <w:b/>
          <w:bCs/>
          <w:sz w:val="24"/>
          <w:lang w:eastAsia="hr-HR"/>
        </w:rPr>
      </w:pPr>
      <w:r w:rsidRPr="00DF0977">
        <w:rPr>
          <w:rFonts w:eastAsiaTheme="minorHAnsi"/>
          <w:b/>
          <w:bCs/>
          <w:sz w:val="24"/>
          <w:lang w:eastAsia="hr-HR"/>
        </w:rPr>
        <w:t>Tuča i olujno i orkansko nevrijeme</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 xml:space="preserve">Prilikom projektiranja objekata voditi računa da isti izdrže opterećenja navedenih vrijednosti koje podrazumijevaju olujni i orkanski vjetar. </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 xml:space="preserve">Uz prometnice koje prolaze kroz šumsko područje održavati svijetle pruge bez vegetacije i sastojina kako uslijed olujnog i orkanskog nevremena ne bi došlo do ugrožavanja prometa i njegovih sudionika. </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 xml:space="preserve">Izbor građevnog materijala, a posebno za izgradnju krovišta i nadstrešnica, treba prilagoditi jačini vjetra. </w:t>
      </w:r>
    </w:p>
    <w:p w:rsidR="00DF0977" w:rsidRPr="00DF0977" w:rsidRDefault="00DF0977" w:rsidP="00DF0977">
      <w:pPr>
        <w:spacing w:after="120" w:line="276" w:lineRule="auto"/>
        <w:jc w:val="both"/>
        <w:rPr>
          <w:rFonts w:eastAsiaTheme="minorHAnsi"/>
          <w:sz w:val="24"/>
          <w:lang w:eastAsia="hr-HR"/>
        </w:rPr>
      </w:pPr>
      <w:r w:rsidRPr="00DF0977">
        <w:rPr>
          <w:rFonts w:eastAsiaTheme="minorHAnsi"/>
          <w:sz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rsidR="00DF0977" w:rsidRPr="00DF0977" w:rsidRDefault="00DF0977" w:rsidP="00FC4963">
      <w:pPr>
        <w:numPr>
          <w:ilvl w:val="0"/>
          <w:numId w:val="75"/>
        </w:numPr>
        <w:spacing w:after="120" w:line="276" w:lineRule="auto"/>
        <w:jc w:val="both"/>
        <w:rPr>
          <w:rFonts w:eastAsiaTheme="minorHAnsi"/>
          <w:b/>
          <w:sz w:val="24"/>
          <w:lang w:eastAsia="hr-HR"/>
        </w:rPr>
      </w:pPr>
      <w:r w:rsidRPr="00DF0977">
        <w:rPr>
          <w:rFonts w:eastAsiaTheme="minorHAnsi"/>
          <w:b/>
          <w:sz w:val="24"/>
          <w:lang w:eastAsia="hr-HR"/>
        </w:rPr>
        <w:t>Suše</w:t>
      </w:r>
    </w:p>
    <w:p w:rsidR="00DF0977" w:rsidRPr="00DF0977" w:rsidRDefault="00DF0977" w:rsidP="00DF0977">
      <w:pPr>
        <w:spacing w:after="120" w:line="276" w:lineRule="auto"/>
        <w:jc w:val="both"/>
        <w:rPr>
          <w:rFonts w:eastAsiaTheme="minorHAnsi"/>
          <w:bCs/>
          <w:sz w:val="24"/>
          <w:lang w:eastAsia="hr-HR"/>
        </w:rPr>
      </w:pPr>
      <w:r w:rsidRPr="00DF0977">
        <w:rPr>
          <w:rFonts w:eastAsiaTheme="minorHAnsi"/>
          <w:sz w:val="24"/>
          <w:lang w:eastAsia="hr-HR"/>
        </w:rPr>
        <w:t>Od urbanističkih mjera u svrhu efikasne zaštite od</w:t>
      </w:r>
      <w:r w:rsidRPr="00DF0977">
        <w:rPr>
          <w:rFonts w:eastAsiaTheme="minorHAnsi"/>
          <w:bCs/>
          <w:sz w:val="24"/>
          <w:lang w:eastAsia="hr-HR"/>
        </w:rPr>
        <w:t xml:space="preserve"> suše i smanjenju eventualnih šteta potrebno je sagledati mogućnost korištenja raspoloživih kapaciteta vode u  rijekama  Bednji i Plitvici za navodnjavanje okolnih poljoprivrednih površina izgradnjom sustavom navodnjavanja. </w:t>
      </w:r>
    </w:p>
    <w:p w:rsidR="00DF0977" w:rsidRPr="00DF0977" w:rsidRDefault="00DF0977" w:rsidP="00FC4963">
      <w:pPr>
        <w:numPr>
          <w:ilvl w:val="0"/>
          <w:numId w:val="75"/>
        </w:numPr>
        <w:spacing w:after="120" w:line="276" w:lineRule="auto"/>
        <w:jc w:val="both"/>
        <w:rPr>
          <w:rFonts w:ascii="Calibri" w:eastAsia="Times New Roman" w:hAnsi="Calibri" w:cs="Times New Roman"/>
          <w:b/>
          <w:sz w:val="24"/>
          <w:szCs w:val="24"/>
          <w:lang w:eastAsia="hr-HR"/>
        </w:rPr>
      </w:pPr>
      <w:r w:rsidRPr="00DF0977">
        <w:rPr>
          <w:rFonts w:ascii="Calibri" w:eastAsiaTheme="minorHAnsi" w:hAnsi="Calibri"/>
          <w:b/>
          <w:sz w:val="24"/>
          <w:szCs w:val="24"/>
        </w:rPr>
        <w:t>Epidemije i pandemije</w:t>
      </w:r>
    </w:p>
    <w:p w:rsidR="00DF0977" w:rsidRPr="00DF0977" w:rsidRDefault="00DF0977" w:rsidP="00DF0977">
      <w:pPr>
        <w:tabs>
          <w:tab w:val="left" w:pos="284"/>
        </w:tabs>
        <w:spacing w:line="276" w:lineRule="auto"/>
        <w:jc w:val="both"/>
        <w:rPr>
          <w:rFonts w:ascii="Calibri" w:eastAsiaTheme="minorHAnsi" w:hAnsi="Calibri"/>
          <w:sz w:val="24"/>
          <w:szCs w:val="24"/>
        </w:rPr>
      </w:pPr>
      <w:r w:rsidRPr="00DF0977">
        <w:rPr>
          <w:rFonts w:ascii="Calibri" w:eastAsiaTheme="minorHAnsi" w:hAnsi="Calibri"/>
          <w:sz w:val="24"/>
          <w:szCs w:val="24"/>
        </w:rPr>
        <w:t xml:space="preserve">Obzirom na mogućnost pojave zaraznih bolesti životinja i ptica na području Grada Ludbrega,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dezinfekcionih barijera u slučaju potrebe. </w:t>
      </w:r>
    </w:p>
    <w:p w:rsidR="00DF0977" w:rsidRPr="00DF0977" w:rsidRDefault="00DF0977" w:rsidP="00FC4963">
      <w:pPr>
        <w:numPr>
          <w:ilvl w:val="0"/>
          <w:numId w:val="75"/>
        </w:numPr>
        <w:spacing w:after="120" w:line="276" w:lineRule="auto"/>
        <w:jc w:val="both"/>
        <w:rPr>
          <w:rFonts w:ascii="Calibri" w:eastAsia="Times New Roman" w:hAnsi="Calibri" w:cs="Times New Roman"/>
          <w:b/>
          <w:sz w:val="24"/>
          <w:szCs w:val="24"/>
          <w:lang w:eastAsia="hr-HR"/>
        </w:rPr>
      </w:pPr>
      <w:r w:rsidRPr="00DF0977">
        <w:rPr>
          <w:rFonts w:ascii="Calibri" w:eastAsia="Times New Roman" w:hAnsi="Calibri" w:cs="Times New Roman"/>
          <w:b/>
          <w:sz w:val="24"/>
          <w:szCs w:val="24"/>
          <w:lang w:eastAsia="hr-HR"/>
        </w:rPr>
        <w:t>Klizišta</w:t>
      </w:r>
    </w:p>
    <w:p w:rsidR="00DF0977" w:rsidRPr="00DF0977" w:rsidRDefault="00DF0977" w:rsidP="00DF0977">
      <w:pPr>
        <w:spacing w:after="120" w:line="276" w:lineRule="auto"/>
        <w:jc w:val="both"/>
        <w:rPr>
          <w:rFonts w:eastAsiaTheme="minorHAnsi"/>
          <w:sz w:val="24"/>
        </w:rPr>
      </w:pPr>
      <w:r w:rsidRPr="00DF0977">
        <w:rPr>
          <w:rFonts w:eastAsiaTheme="minorHAnsi"/>
          <w:sz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rsidR="00DF0977" w:rsidRPr="00DF0977" w:rsidRDefault="00DF0977" w:rsidP="00DF0977">
      <w:pPr>
        <w:spacing w:after="120" w:line="276" w:lineRule="auto"/>
        <w:jc w:val="both"/>
        <w:rPr>
          <w:rFonts w:eastAsiaTheme="minorHAnsi"/>
          <w:sz w:val="24"/>
        </w:rPr>
      </w:pPr>
      <w:r w:rsidRPr="00DF0977">
        <w:rPr>
          <w:rFonts w:eastAsiaTheme="minorHAnsi"/>
          <w:sz w:val="24"/>
        </w:rPr>
        <w:t>Ograničiti individualnu stambenu izgradnju na kosinama brda, potencijalnih klizišta.</w:t>
      </w:r>
    </w:p>
    <w:p w:rsidR="00DF0977" w:rsidRPr="00DF0977" w:rsidRDefault="00DF0977" w:rsidP="00FC4963">
      <w:pPr>
        <w:numPr>
          <w:ilvl w:val="0"/>
          <w:numId w:val="75"/>
        </w:numPr>
        <w:spacing w:after="120" w:line="276" w:lineRule="auto"/>
        <w:jc w:val="both"/>
        <w:rPr>
          <w:rFonts w:ascii="Calibri" w:eastAsiaTheme="minorHAnsi" w:hAnsi="Calibri"/>
          <w:b/>
          <w:sz w:val="24"/>
          <w:szCs w:val="24"/>
        </w:rPr>
      </w:pPr>
      <w:r w:rsidRPr="00DF0977">
        <w:rPr>
          <w:rFonts w:ascii="Calibri" w:eastAsiaTheme="minorHAnsi" w:hAnsi="Calibri"/>
          <w:b/>
          <w:sz w:val="24"/>
          <w:szCs w:val="24"/>
        </w:rPr>
        <w:t>Industrijske nesreće</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Potrebno je definirati prometnice kojima se i u koje vrijeme, mogu prevoziti opasne tvari, uz maksimalno izbjegavanje naseljenih mjesta i zona zaštite voda. Sukladno Odluci o određivanju parkirališnih mjesta i ograničenjima za prijevoz opasnih tvari javnim cestama </w:t>
      </w:r>
      <w:r w:rsidRPr="00DF0977">
        <w:rPr>
          <w:rFonts w:eastAsiaTheme="minorHAnsi"/>
          <w:sz w:val="24"/>
        </w:rPr>
        <w:lastRenderedPageBreak/>
        <w:t>(„Narodne novine“, broj 114/12), vozila kojima se prevoze opasne tvari, smiju se kretati sljedećim javnim cestama na području Grada Ludbrega:</w:t>
      </w:r>
    </w:p>
    <w:p w:rsidR="00DF0977" w:rsidRPr="00DF0977" w:rsidRDefault="00DF0977" w:rsidP="00FC4963">
      <w:pPr>
        <w:numPr>
          <w:ilvl w:val="0"/>
          <w:numId w:val="73"/>
        </w:numPr>
        <w:spacing w:after="120" w:line="276" w:lineRule="auto"/>
        <w:jc w:val="both"/>
        <w:rPr>
          <w:rFonts w:eastAsiaTheme="minorHAnsi"/>
          <w:sz w:val="24"/>
        </w:rPr>
      </w:pPr>
      <w:r w:rsidRPr="00DF0977">
        <w:rPr>
          <w:rFonts w:eastAsiaTheme="minorHAnsi"/>
          <w:sz w:val="24"/>
        </w:rPr>
        <w:t>DC-2: G.P. Dubrava Križovljanska (gr. R. Slovenije) – Varaždin – Virovitica – Našice – Osijek – Vukovar – G.P. Ilok (gr. R. Srbije).</w:t>
      </w:r>
    </w:p>
    <w:p w:rsidR="00DF0977" w:rsidRPr="00DF0977" w:rsidRDefault="00DF0977" w:rsidP="00DF0977">
      <w:pPr>
        <w:spacing w:after="120" w:line="276" w:lineRule="auto"/>
        <w:jc w:val="both"/>
        <w:rPr>
          <w:rFonts w:eastAsiaTheme="minorHAnsi"/>
          <w:sz w:val="24"/>
        </w:rPr>
      </w:pPr>
      <w:r w:rsidRPr="00DF0977">
        <w:rPr>
          <w:rFonts w:eastAsiaTheme="minorHAnsi"/>
          <w:sz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rsidR="00DF0977" w:rsidRPr="00DF0977" w:rsidRDefault="00DF0977" w:rsidP="00DF0977">
      <w:pPr>
        <w:spacing w:after="120" w:line="276" w:lineRule="auto"/>
        <w:jc w:val="both"/>
        <w:rPr>
          <w:rFonts w:eastAsiaTheme="minorHAnsi"/>
          <w:sz w:val="24"/>
        </w:rPr>
      </w:pPr>
      <w:r w:rsidRPr="00DF0977">
        <w:rPr>
          <w:rFonts w:eastAsiaTheme="minorHAnsi"/>
          <w:sz w:val="24"/>
        </w:rPr>
        <w:t xml:space="preserve">Nove objekte koji se planiraju graditi, a u kojima se proizvode, skladište, prerađuju, prevoze, sakupljaju  ili obavljaju druge radnje s opasnim tvarima potrebno je locirati na način da u slučaju nesreće ne ugrožavaju stanovništvo (rubni dijelovi poslovnih zona). </w:t>
      </w:r>
    </w:p>
    <w:p w:rsidR="00DF0977" w:rsidRPr="008B44C9" w:rsidRDefault="00DF0977" w:rsidP="00FC4963">
      <w:pPr>
        <w:pStyle w:val="Odlomakpopisa"/>
        <w:numPr>
          <w:ilvl w:val="0"/>
          <w:numId w:val="93"/>
        </w:numPr>
        <w:rPr>
          <w:b/>
          <w:bCs/>
        </w:rPr>
      </w:pPr>
      <w:r w:rsidRPr="008B44C9">
        <w:rPr>
          <w:b/>
          <w:bCs/>
        </w:rPr>
        <w:t>Nesreće u prometu s opasnim tvarima (cestovnom, željezničkom)</w:t>
      </w:r>
    </w:p>
    <w:p w:rsidR="00DF0977" w:rsidRPr="00DF0977" w:rsidRDefault="00DF0977" w:rsidP="00DF0977">
      <w:pPr>
        <w:spacing w:after="120" w:line="276" w:lineRule="auto"/>
        <w:jc w:val="both"/>
        <w:rPr>
          <w:rFonts w:eastAsia="Times New Roman" w:cs="Times New Roman"/>
          <w:sz w:val="24"/>
        </w:rPr>
      </w:pPr>
      <w:r w:rsidRPr="00DF0977">
        <w:rPr>
          <w:rFonts w:eastAsiaTheme="minorHAnsi"/>
          <w:sz w:val="24"/>
        </w:rPr>
        <w:t xml:space="preserve">Radi zaštite stanovništva koje živi uz prometnice ograničiti razvoj naselja uz državne i županijske ceste po kojima se prevoze opasne tvari, a napose izgradnju objekata  u kojima se okuplja veći broj ljudi (domova, škola, vrtića, sportskih objekata i sl.). </w:t>
      </w:r>
    </w:p>
    <w:p w:rsidR="00DF0977" w:rsidRPr="00DF0977" w:rsidRDefault="00DF0977" w:rsidP="00DF0977">
      <w:pPr>
        <w:spacing w:after="360" w:line="276" w:lineRule="auto"/>
        <w:jc w:val="both"/>
        <w:rPr>
          <w:rFonts w:eastAsiaTheme="minorHAnsi"/>
          <w:sz w:val="24"/>
        </w:rPr>
      </w:pPr>
      <w:r w:rsidRPr="00DF0977">
        <w:rPr>
          <w:rFonts w:eastAsiaTheme="minorHAnsi"/>
          <w:sz w:val="24"/>
        </w:rPr>
        <w:t>Definirati razvoj naselja kao i zelenih zona između istih poradi očuvanja evakuacijskih putova ili protuepidemijskih koridora.</w:t>
      </w:r>
    </w:p>
    <w:p w:rsidR="00B12D22" w:rsidRPr="00B12D22" w:rsidRDefault="00B12D22" w:rsidP="00B12D22">
      <w:pPr>
        <w:pStyle w:val="Naslov3"/>
      </w:pPr>
      <w:bookmarkStart w:id="706" w:name="_Toc4137385"/>
      <w:bookmarkStart w:id="707" w:name="_Toc19619375"/>
      <w:bookmarkStart w:id="708" w:name="_Toc89343197"/>
      <w:bookmarkStart w:id="709" w:name="_Hlk15475848"/>
      <w:bookmarkEnd w:id="704"/>
      <w:r w:rsidRPr="00B12D22">
        <w:t>Ocjena fiskalne situacije i njezine perspektive</w:t>
      </w:r>
      <w:bookmarkEnd w:id="706"/>
      <w:bookmarkEnd w:id="707"/>
      <w:bookmarkEnd w:id="708"/>
      <w:r w:rsidRPr="00B12D22">
        <w:t xml:space="preserve"> </w:t>
      </w:r>
    </w:p>
    <w:p w:rsidR="009453D5" w:rsidRDefault="008F1120" w:rsidP="00B12D22">
      <w:pPr>
        <w:pStyle w:val="Odlomakpopisa11"/>
      </w:pPr>
      <w:r>
        <w:t xml:space="preserve">Sukladno </w:t>
      </w:r>
      <w:r w:rsidR="00B12D22" w:rsidRPr="0030163D">
        <w:rPr>
          <w:i/>
          <w:iCs/>
        </w:rPr>
        <w:t>Zakonu</w:t>
      </w:r>
      <w:r w:rsidR="00B12D22" w:rsidRPr="00B12D22">
        <w:t xml:space="preserve">, izvršno tijelo </w:t>
      </w:r>
      <w:r w:rsidR="0083285B">
        <w:t xml:space="preserve">jedinice lokalne samouprave </w:t>
      </w:r>
      <w:r w:rsidR="00B12D22" w:rsidRPr="00B12D22">
        <w:t xml:space="preserve">odgovorno </w:t>
      </w:r>
      <w:r w:rsidR="0030163D">
        <w:t xml:space="preserve">je </w:t>
      </w:r>
      <w:r w:rsidR="00B12D22" w:rsidRPr="00B12D22">
        <w:t xml:space="preserve">za osnivanje, razvoj i financiranje, opremanje, osposobljavanje i uvježbavanje operativnih snaga sustava civilne zaštite. </w:t>
      </w:r>
      <w:r w:rsidR="009453D5">
        <w:t>U Proračunu Grada Ludbrega</w:t>
      </w:r>
      <w:r w:rsidR="00B12D22" w:rsidRPr="00237E16">
        <w:t>, sukladno zakonskim obvezama i mogućnostima, osigura</w:t>
      </w:r>
      <w:r w:rsidR="009453D5">
        <w:t xml:space="preserve">vaju se </w:t>
      </w:r>
      <w:r w:rsidR="00B12D22" w:rsidRPr="001B4231">
        <w:t>sredstva za financiranje sustava civilne zaštite</w:t>
      </w:r>
      <w:r w:rsidR="009453D5">
        <w:t xml:space="preserve">. </w:t>
      </w:r>
    </w:p>
    <w:p w:rsidR="00B12D22" w:rsidRPr="00B12D22" w:rsidRDefault="00B12D22" w:rsidP="00B12D22">
      <w:pPr>
        <w:pStyle w:val="Naslov3"/>
      </w:pPr>
      <w:bookmarkStart w:id="710" w:name="_Toc4137386"/>
      <w:bookmarkStart w:id="711" w:name="_Toc19619376"/>
      <w:bookmarkStart w:id="712" w:name="_Toc89343198"/>
      <w:bookmarkStart w:id="713" w:name="_Hlk15475913"/>
      <w:bookmarkEnd w:id="709"/>
      <w:r w:rsidRPr="00B12D22">
        <w:t>Baza podataka</w:t>
      </w:r>
      <w:bookmarkEnd w:id="710"/>
      <w:bookmarkEnd w:id="711"/>
      <w:bookmarkEnd w:id="712"/>
      <w:r w:rsidRPr="00B12D22">
        <w:t xml:space="preserve"> </w:t>
      </w:r>
    </w:p>
    <w:p w:rsidR="00B12D22" w:rsidRDefault="00B12D22" w:rsidP="00B12D22">
      <w:pPr>
        <w:spacing w:line="276" w:lineRule="auto"/>
        <w:jc w:val="both"/>
        <w:rPr>
          <w:sz w:val="24"/>
          <w:szCs w:val="24"/>
          <w:lang w:eastAsia="zh-CN"/>
        </w:rPr>
      </w:pPr>
      <w:r w:rsidRPr="00B12D22">
        <w:rPr>
          <w:sz w:val="24"/>
          <w:szCs w:val="24"/>
          <w:lang w:eastAsia="zh-CN"/>
        </w:rPr>
        <w:t xml:space="preserve">Bazu podataka označava skup međusobno povezanih podataka koji omogućavaju pregled sposobnosti operativnih snaga sustava civilne zaštite, a koji se na odgovarajući način i pod određenim uvjetima koristi za potrebe sustava civilne zaštite, odnosno za provođenje mjera i aktivnosti sustava civilne zaštite u velikim nesrećama i katastrofama kao i za potrebe provođenja osposobljavanja. </w:t>
      </w:r>
    </w:p>
    <w:p w:rsidR="00EA3296" w:rsidRDefault="00413B35" w:rsidP="00B12D22">
      <w:pPr>
        <w:spacing w:line="276" w:lineRule="auto"/>
        <w:jc w:val="both"/>
        <w:rPr>
          <w:sz w:val="24"/>
          <w:szCs w:val="24"/>
          <w:lang w:eastAsia="zh-CN"/>
        </w:rPr>
      </w:pPr>
      <w:r>
        <w:rPr>
          <w:sz w:val="24"/>
          <w:szCs w:val="24"/>
          <w:lang w:eastAsia="zh-CN"/>
        </w:rPr>
        <w:t xml:space="preserve">Grad </w:t>
      </w:r>
      <w:r w:rsidR="001B4231">
        <w:rPr>
          <w:sz w:val="24"/>
          <w:szCs w:val="24"/>
          <w:lang w:eastAsia="zh-CN"/>
        </w:rPr>
        <w:t>Ludbreg</w:t>
      </w:r>
      <w:r w:rsidR="000F6085">
        <w:rPr>
          <w:sz w:val="24"/>
          <w:szCs w:val="24"/>
          <w:lang w:eastAsia="zh-CN"/>
        </w:rPr>
        <w:t xml:space="preserve"> </w:t>
      </w:r>
      <w:r w:rsidR="00B12D22" w:rsidRPr="00B12D22">
        <w:rPr>
          <w:sz w:val="24"/>
          <w:szCs w:val="24"/>
          <w:lang w:eastAsia="zh-CN"/>
        </w:rPr>
        <w:t>vodi „Evidenciju o pripadnicima operativnih snaga sustava civilne zaštite“</w:t>
      </w:r>
      <w:r w:rsidR="003F1F28">
        <w:rPr>
          <w:sz w:val="24"/>
          <w:szCs w:val="24"/>
          <w:lang w:eastAsia="zh-CN"/>
        </w:rPr>
        <w:t xml:space="preserve"> za </w:t>
      </w:r>
      <w:r w:rsidR="00B12D22" w:rsidRPr="00B12D22">
        <w:rPr>
          <w:sz w:val="24"/>
          <w:szCs w:val="24"/>
          <w:lang w:eastAsia="zh-CN"/>
        </w:rPr>
        <w:t xml:space="preserve">članove </w:t>
      </w:r>
      <w:r w:rsidR="003F1F28" w:rsidRPr="00B12D22">
        <w:rPr>
          <w:sz w:val="24"/>
          <w:szCs w:val="24"/>
          <w:lang w:eastAsia="zh-CN"/>
        </w:rPr>
        <w:t xml:space="preserve">Stožera </w:t>
      </w:r>
      <w:r w:rsidR="00B12D22" w:rsidRPr="00B12D22">
        <w:rPr>
          <w:sz w:val="24"/>
          <w:szCs w:val="24"/>
          <w:lang w:eastAsia="zh-CN"/>
        </w:rPr>
        <w:t>civilne zaštite</w:t>
      </w:r>
      <w:r w:rsidR="003F1F28">
        <w:rPr>
          <w:sz w:val="24"/>
          <w:szCs w:val="24"/>
          <w:lang w:eastAsia="zh-CN"/>
        </w:rPr>
        <w:t xml:space="preserve">, </w:t>
      </w:r>
      <w:r w:rsidR="00B12D22" w:rsidRPr="00B12D22">
        <w:rPr>
          <w:sz w:val="24"/>
          <w:szCs w:val="24"/>
          <w:lang w:eastAsia="zh-CN"/>
        </w:rPr>
        <w:t>pripadnike postrojbi civilne zaštite</w:t>
      </w:r>
      <w:r w:rsidR="003F1F28">
        <w:rPr>
          <w:sz w:val="24"/>
          <w:szCs w:val="24"/>
          <w:lang w:eastAsia="zh-CN"/>
        </w:rPr>
        <w:t>, povjerenike i zamjenike povjerenika civilne zaštite te za pravne osobe od interesa za sustav civilne zaštite</w:t>
      </w:r>
      <w:r w:rsidR="00EA3296">
        <w:rPr>
          <w:sz w:val="24"/>
          <w:szCs w:val="24"/>
          <w:lang w:eastAsia="zh-CN"/>
        </w:rPr>
        <w:t>.</w:t>
      </w:r>
    </w:p>
    <w:p w:rsidR="00EA3296" w:rsidRDefault="00EA3296" w:rsidP="00B12D22">
      <w:pPr>
        <w:spacing w:line="276" w:lineRule="auto"/>
        <w:jc w:val="both"/>
        <w:rPr>
          <w:sz w:val="24"/>
          <w:szCs w:val="24"/>
          <w:lang w:eastAsia="zh-CN"/>
        </w:rPr>
      </w:pPr>
      <w:r>
        <w:rPr>
          <w:sz w:val="24"/>
          <w:szCs w:val="24"/>
          <w:lang w:eastAsia="zh-CN"/>
        </w:rPr>
        <w:t xml:space="preserve">Evidencija pripadnika operativnih snaga sustava civilne zaštite Grada </w:t>
      </w:r>
      <w:r w:rsidR="001B4231">
        <w:rPr>
          <w:sz w:val="24"/>
          <w:szCs w:val="24"/>
          <w:lang w:eastAsia="zh-CN"/>
        </w:rPr>
        <w:t>Ludbrega</w:t>
      </w:r>
      <w:r>
        <w:rPr>
          <w:sz w:val="24"/>
          <w:szCs w:val="24"/>
          <w:lang w:eastAsia="zh-CN"/>
        </w:rPr>
        <w:t xml:space="preserve"> popunjena je sa svim potrebnim podacima sukladno </w:t>
      </w:r>
      <w:r w:rsidRPr="00EA3296">
        <w:rPr>
          <w:sz w:val="24"/>
          <w:szCs w:val="24"/>
          <w:lang w:eastAsia="zh-CN"/>
        </w:rPr>
        <w:t>Pravilnik</w:t>
      </w:r>
      <w:r>
        <w:rPr>
          <w:sz w:val="24"/>
          <w:szCs w:val="24"/>
          <w:lang w:eastAsia="zh-CN"/>
        </w:rPr>
        <w:t xml:space="preserve">u </w:t>
      </w:r>
      <w:r w:rsidRPr="00EA3296">
        <w:rPr>
          <w:sz w:val="24"/>
          <w:szCs w:val="24"/>
          <w:lang w:eastAsia="zh-CN"/>
        </w:rPr>
        <w:t>o vođenju evidencija pripadnika operativnih snaga sustava civilne zaštite</w:t>
      </w:r>
      <w:r>
        <w:rPr>
          <w:sz w:val="24"/>
          <w:szCs w:val="24"/>
          <w:lang w:eastAsia="zh-CN"/>
        </w:rPr>
        <w:t xml:space="preserve"> („Narodne novine“, broj 75/16).</w:t>
      </w:r>
    </w:p>
    <w:p w:rsidR="00D529E0" w:rsidRPr="001B4231" w:rsidRDefault="00D529E0" w:rsidP="00B12D22">
      <w:pPr>
        <w:spacing w:line="276" w:lineRule="auto"/>
        <w:jc w:val="both"/>
        <w:rPr>
          <w:sz w:val="24"/>
          <w:szCs w:val="24"/>
          <w:lang w:eastAsia="zh-CN"/>
        </w:rPr>
      </w:pPr>
      <w:r w:rsidRPr="001B4231">
        <w:rPr>
          <w:sz w:val="24"/>
          <w:szCs w:val="24"/>
          <w:lang w:eastAsia="zh-CN"/>
        </w:rPr>
        <w:t xml:space="preserve">Razina spremnosti ove kategorije je procijenjena </w:t>
      </w:r>
      <w:r w:rsidR="00EA3296" w:rsidRPr="001B4231">
        <w:rPr>
          <w:sz w:val="24"/>
          <w:szCs w:val="24"/>
          <w:lang w:eastAsia="zh-CN"/>
        </w:rPr>
        <w:t>visokom.</w:t>
      </w:r>
    </w:p>
    <w:p w:rsidR="00D529E0" w:rsidRDefault="00D529E0" w:rsidP="00B12D22">
      <w:pPr>
        <w:spacing w:line="276" w:lineRule="auto"/>
        <w:jc w:val="both"/>
        <w:rPr>
          <w:sz w:val="24"/>
          <w:szCs w:val="24"/>
          <w:lang w:eastAsia="zh-CN"/>
        </w:rPr>
        <w:sectPr w:rsidR="00D529E0" w:rsidSect="00731F0F">
          <w:pgSz w:w="11906" w:h="16838"/>
          <w:pgMar w:top="1418" w:right="1418" w:bottom="1418" w:left="1701" w:header="709" w:footer="709" w:gutter="0"/>
          <w:cols w:space="708"/>
          <w:docGrid w:linePitch="360"/>
        </w:sectPr>
      </w:pPr>
    </w:p>
    <w:p w:rsidR="007761A8" w:rsidRPr="00DD75FB" w:rsidRDefault="00B12D22" w:rsidP="003909B5">
      <w:pPr>
        <w:spacing w:after="0" w:line="240" w:lineRule="auto"/>
        <w:rPr>
          <w:sz w:val="20"/>
          <w:szCs w:val="20"/>
        </w:rPr>
      </w:pPr>
      <w:bookmarkStart w:id="714" w:name="_Toc14434389"/>
      <w:bookmarkStart w:id="715" w:name="_Toc89343296"/>
      <w:bookmarkEnd w:id="713"/>
      <w:r w:rsidRPr="00DD75FB">
        <w:rPr>
          <w:b/>
          <w:bCs/>
          <w:sz w:val="20"/>
          <w:szCs w:val="20"/>
        </w:rPr>
        <w:lastRenderedPageBreak/>
        <w:t xml:space="preserve">Tablica </w:t>
      </w:r>
      <w:r w:rsidR="00167748" w:rsidRPr="00DD75FB">
        <w:rPr>
          <w:b/>
          <w:bCs/>
          <w:sz w:val="20"/>
          <w:szCs w:val="20"/>
        </w:rPr>
        <w:fldChar w:fldCharType="begin"/>
      </w:r>
      <w:r w:rsidRPr="00DD75FB">
        <w:rPr>
          <w:b/>
          <w:bCs/>
          <w:sz w:val="20"/>
          <w:szCs w:val="20"/>
        </w:rPr>
        <w:instrText xml:space="preserve"> SEQ Tablica \* ARABIC </w:instrText>
      </w:r>
      <w:r w:rsidR="00167748" w:rsidRPr="00DD75FB">
        <w:rPr>
          <w:b/>
          <w:bCs/>
          <w:sz w:val="20"/>
          <w:szCs w:val="20"/>
        </w:rPr>
        <w:fldChar w:fldCharType="separate"/>
      </w:r>
      <w:r w:rsidR="008B0F6E">
        <w:rPr>
          <w:b/>
          <w:bCs/>
          <w:noProof/>
          <w:sz w:val="20"/>
          <w:szCs w:val="20"/>
        </w:rPr>
        <w:t>68</w:t>
      </w:r>
      <w:r w:rsidR="00167748" w:rsidRPr="00DD75FB">
        <w:rPr>
          <w:b/>
          <w:bCs/>
          <w:sz w:val="20"/>
          <w:szCs w:val="20"/>
        </w:rPr>
        <w:fldChar w:fldCharType="end"/>
      </w:r>
      <w:r w:rsidRPr="00DD75FB">
        <w:rPr>
          <w:b/>
          <w:bCs/>
          <w:sz w:val="20"/>
          <w:szCs w:val="20"/>
        </w:rPr>
        <w:t>.</w:t>
      </w:r>
      <w:r w:rsidRPr="00DD75FB">
        <w:rPr>
          <w:sz w:val="20"/>
          <w:szCs w:val="20"/>
        </w:rPr>
        <w:t xml:space="preserve"> </w:t>
      </w:r>
      <w:r w:rsidRPr="00DD75FB">
        <w:rPr>
          <w:b/>
          <w:bCs/>
          <w:sz w:val="20"/>
          <w:szCs w:val="20"/>
        </w:rPr>
        <w:t>Analiza sustava civilne zaštite</w:t>
      </w:r>
      <w:r w:rsidR="00D529E0">
        <w:rPr>
          <w:b/>
          <w:bCs/>
          <w:sz w:val="20"/>
          <w:szCs w:val="20"/>
        </w:rPr>
        <w:t xml:space="preserve"> </w:t>
      </w:r>
      <w:r w:rsidRPr="00DD75FB">
        <w:rPr>
          <w:b/>
          <w:bCs/>
          <w:sz w:val="20"/>
          <w:szCs w:val="20"/>
        </w:rPr>
        <w:sym w:font="Symbol" w:char="F02D"/>
      </w:r>
      <w:r w:rsidR="00D529E0">
        <w:rPr>
          <w:b/>
          <w:bCs/>
          <w:sz w:val="20"/>
          <w:szCs w:val="20"/>
        </w:rPr>
        <w:t xml:space="preserve"> </w:t>
      </w:r>
      <w:r w:rsidRPr="00DD75FB">
        <w:rPr>
          <w:b/>
          <w:bCs/>
          <w:sz w:val="20"/>
          <w:szCs w:val="20"/>
        </w:rPr>
        <w:t>područje preventiv</w:t>
      </w:r>
      <w:r w:rsidRPr="00DD75FB">
        <w:rPr>
          <w:sz w:val="20"/>
          <w:szCs w:val="20"/>
        </w:rPr>
        <w:t>e</w:t>
      </w:r>
      <w:bookmarkEnd w:id="714"/>
      <w:bookmarkEnd w:id="715"/>
    </w:p>
    <w:tbl>
      <w:tblPr>
        <w:tblpPr w:leftFromText="180" w:rightFromText="180" w:vertAnchor="text" w:horzAnchor="margin" w:tblpY="73"/>
        <w:tblW w:w="9062" w:type="dxa"/>
        <w:tblLayout w:type="fixed"/>
        <w:tblCellMar>
          <w:left w:w="0" w:type="dxa"/>
          <w:right w:w="0" w:type="dxa"/>
        </w:tblCellMar>
        <w:tblLook w:val="0000"/>
      </w:tblPr>
      <w:tblGrid>
        <w:gridCol w:w="3251"/>
        <w:gridCol w:w="1559"/>
        <w:gridCol w:w="1276"/>
        <w:gridCol w:w="1559"/>
        <w:gridCol w:w="1417"/>
      </w:tblGrid>
      <w:tr w:rsidR="003909B5" w:rsidRPr="00142B42" w:rsidTr="003909B5">
        <w:trPr>
          <w:trHeight w:val="182"/>
        </w:trPr>
        <w:tc>
          <w:tcPr>
            <w:tcW w:w="3251" w:type="dxa"/>
            <w:tcBorders>
              <w:top w:val="single" w:sz="8" w:space="0" w:color="auto"/>
              <w:left w:val="single" w:sz="8" w:space="0" w:color="auto"/>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bookmarkStart w:id="716" w:name="_Hlk89331016"/>
            <w:r w:rsidRPr="00142B42">
              <w:rPr>
                <w:rFonts w:eastAsiaTheme="minorEastAsia" w:cstheme="minorHAnsi"/>
                <w:b/>
                <w:sz w:val="20"/>
                <w:szCs w:val="20"/>
                <w:lang w:eastAsia="zh-CN"/>
              </w:rPr>
              <w:t>PODRUČJE PREVENTIVE</w:t>
            </w:r>
          </w:p>
        </w:tc>
        <w:tc>
          <w:tcPr>
            <w:tcW w:w="1559" w:type="dxa"/>
            <w:tcBorders>
              <w:top w:val="single" w:sz="8" w:space="0" w:color="auto"/>
              <w:left w:val="nil"/>
              <w:bottom w:val="single" w:sz="8" w:space="0" w:color="auto"/>
              <w:right w:val="single" w:sz="8" w:space="0" w:color="auto"/>
            </w:tcBorders>
            <w:shd w:val="clear" w:color="auto" w:fill="FF00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niska spremnost</w:t>
            </w:r>
          </w:p>
        </w:tc>
        <w:tc>
          <w:tcPr>
            <w:tcW w:w="1276" w:type="dxa"/>
            <w:tcBorders>
              <w:top w:val="single" w:sz="8" w:space="0" w:color="auto"/>
              <w:left w:val="nil"/>
              <w:bottom w:val="single" w:sz="8" w:space="0" w:color="auto"/>
              <w:right w:val="single" w:sz="8" w:space="0" w:color="auto"/>
            </w:tcBorders>
            <w:shd w:val="clear" w:color="auto" w:fill="FFC0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Niska spremnost</w:t>
            </w:r>
          </w:p>
        </w:tc>
        <w:tc>
          <w:tcPr>
            <w:tcW w:w="1559" w:type="dxa"/>
            <w:tcBorders>
              <w:top w:val="single" w:sz="8" w:space="0" w:color="auto"/>
              <w:left w:val="nil"/>
              <w:bottom w:val="single" w:sz="8"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Visoka spremnost</w:t>
            </w:r>
          </w:p>
        </w:tc>
        <w:tc>
          <w:tcPr>
            <w:tcW w:w="1417" w:type="dxa"/>
            <w:tcBorders>
              <w:top w:val="single" w:sz="8" w:space="0" w:color="auto"/>
              <w:left w:val="nil"/>
              <w:bottom w:val="single" w:sz="8" w:space="0" w:color="auto"/>
              <w:right w:val="single" w:sz="8" w:space="0" w:color="auto"/>
            </w:tcBorders>
            <w:shd w:val="clear" w:color="auto" w:fill="92D05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Vrlo visoka spremnost</w:t>
            </w:r>
          </w:p>
        </w:tc>
      </w:tr>
      <w:tr w:rsidR="003909B5" w:rsidRPr="00142B42" w:rsidTr="003909B5">
        <w:trPr>
          <w:trHeight w:val="170"/>
        </w:trPr>
        <w:tc>
          <w:tcPr>
            <w:tcW w:w="3251" w:type="dxa"/>
            <w:tcBorders>
              <w:top w:val="nil"/>
              <w:left w:val="single" w:sz="8" w:space="0" w:color="auto"/>
              <w:bottom w:val="single" w:sz="8" w:space="0" w:color="auto"/>
              <w:right w:val="single" w:sz="8" w:space="0" w:color="auto"/>
            </w:tcBorders>
            <w:vAlign w:val="bottom"/>
          </w:tcPr>
          <w:p w:rsidR="003909B5" w:rsidRPr="00142B42" w:rsidRDefault="003909B5" w:rsidP="003909B5">
            <w:pPr>
              <w:autoSpaceDE w:val="0"/>
              <w:autoSpaceDN w:val="0"/>
              <w:adjustRightInd w:val="0"/>
              <w:spacing w:after="0" w:line="240" w:lineRule="auto"/>
              <w:jc w:val="both"/>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shd w:val="clear" w:color="auto" w:fill="FF0000"/>
            <w:vAlign w:val="bottom"/>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4</w:t>
            </w:r>
          </w:p>
        </w:tc>
        <w:tc>
          <w:tcPr>
            <w:tcW w:w="1276" w:type="dxa"/>
            <w:tcBorders>
              <w:top w:val="nil"/>
              <w:left w:val="nil"/>
              <w:bottom w:val="single" w:sz="8" w:space="0" w:color="auto"/>
              <w:right w:val="single" w:sz="8" w:space="0" w:color="auto"/>
            </w:tcBorders>
            <w:shd w:val="clear" w:color="auto" w:fill="FFC000"/>
            <w:vAlign w:val="bottom"/>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3</w:t>
            </w:r>
          </w:p>
        </w:tc>
        <w:tc>
          <w:tcPr>
            <w:tcW w:w="1559" w:type="dxa"/>
            <w:tcBorders>
              <w:top w:val="nil"/>
              <w:left w:val="nil"/>
              <w:bottom w:val="single" w:sz="8" w:space="0" w:color="auto"/>
              <w:right w:val="single" w:sz="8" w:space="0" w:color="auto"/>
            </w:tcBorders>
            <w:shd w:val="clear" w:color="auto" w:fill="FFFF00"/>
            <w:vAlign w:val="bottom"/>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2</w:t>
            </w:r>
          </w:p>
        </w:tc>
        <w:tc>
          <w:tcPr>
            <w:tcW w:w="1417" w:type="dxa"/>
            <w:tcBorders>
              <w:top w:val="nil"/>
              <w:left w:val="nil"/>
              <w:bottom w:val="single" w:sz="8" w:space="0" w:color="auto"/>
              <w:right w:val="single" w:sz="8" w:space="0" w:color="auto"/>
            </w:tcBorders>
            <w:shd w:val="clear" w:color="auto" w:fill="92D050"/>
            <w:vAlign w:val="bottom"/>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w w:val="99"/>
                <w:sz w:val="20"/>
                <w:szCs w:val="20"/>
                <w:lang w:eastAsia="zh-CN"/>
              </w:rPr>
              <w:t>1</w:t>
            </w:r>
          </w:p>
        </w:tc>
      </w:tr>
      <w:tr w:rsidR="003909B5" w:rsidRPr="00142B42" w:rsidTr="003909B5">
        <w:trPr>
          <w:trHeight w:val="503"/>
        </w:trPr>
        <w:tc>
          <w:tcPr>
            <w:tcW w:w="3251" w:type="dxa"/>
            <w:tcBorders>
              <w:left w:val="single" w:sz="8" w:space="0" w:color="auto"/>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Usvojenost strategija, normativne uređenosti te izrađenost procjena i</w:t>
            </w:r>
          </w:p>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od značaja za sustav civilne zaštite</w:t>
            </w:r>
          </w:p>
        </w:tc>
        <w:tc>
          <w:tcPr>
            <w:tcW w:w="1559" w:type="dxa"/>
            <w:tcBorders>
              <w:top w:val="nil"/>
              <w:left w:val="nil"/>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417" w:type="dxa"/>
            <w:tcBorders>
              <w:top w:val="nil"/>
              <w:left w:val="nil"/>
              <w:bottom w:val="single" w:sz="8"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rsidTr="003909B5">
        <w:trPr>
          <w:trHeight w:val="503"/>
        </w:trPr>
        <w:tc>
          <w:tcPr>
            <w:tcW w:w="3251" w:type="dxa"/>
            <w:tcBorders>
              <w:top w:val="nil"/>
              <w:left w:val="single" w:sz="8" w:space="0" w:color="auto"/>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Sustavi ranog upozoravanja i suradnja sa susjednim jedinicama lokalne i područne (regionalne) samouprave</w:t>
            </w:r>
          </w:p>
        </w:tc>
        <w:tc>
          <w:tcPr>
            <w:tcW w:w="1559" w:type="dxa"/>
            <w:tcBorders>
              <w:top w:val="nil"/>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nil"/>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nil"/>
              <w:left w:val="nil"/>
              <w:bottom w:val="single" w:sz="4" w:space="0" w:color="auto"/>
              <w:right w:val="single" w:sz="8" w:space="0" w:color="auto"/>
            </w:tcBorders>
            <w:vAlign w:val="center"/>
          </w:tcPr>
          <w:p w:rsidR="003909B5" w:rsidRPr="00142B42" w:rsidRDefault="00D529E0" w:rsidP="003909B5">
            <w:pPr>
              <w:autoSpaceDE w:val="0"/>
              <w:autoSpaceDN w:val="0"/>
              <w:adjustRightInd w:val="0"/>
              <w:spacing w:after="0" w:line="240" w:lineRule="auto"/>
              <w:jc w:val="center"/>
              <w:rPr>
                <w:rFonts w:eastAsiaTheme="minorEastAsia" w:cstheme="minorHAnsi"/>
                <w:sz w:val="20"/>
                <w:szCs w:val="20"/>
                <w:lang w:eastAsia="zh-CN"/>
              </w:rPr>
            </w:pPr>
            <w:r w:rsidRPr="00142B42">
              <w:rPr>
                <w:rFonts w:eastAsiaTheme="minorEastAsia" w:cstheme="minorHAnsi"/>
                <w:b/>
                <w:sz w:val="20"/>
                <w:szCs w:val="20"/>
                <w:lang w:eastAsia="zh-CN"/>
              </w:rPr>
              <w:t>X</w:t>
            </w:r>
          </w:p>
        </w:tc>
        <w:tc>
          <w:tcPr>
            <w:tcW w:w="1417" w:type="dxa"/>
            <w:tcBorders>
              <w:top w:val="nil"/>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tr w:rsidR="003909B5" w:rsidRPr="00142B42"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Stanje svijesti pojedinaca, pripadnika ranjivih skupina, upravljačkih i</w:t>
            </w:r>
          </w:p>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odgovornih tijela</w:t>
            </w: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3909B5" w:rsidRPr="00142B42" w:rsidRDefault="001B4231"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stanja prostornog planiranja, izrade prostornih i urbanističkih</w:t>
            </w:r>
          </w:p>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planova razvoja, planskog korištenja zemljišta</w:t>
            </w: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417"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r>
      <w:tr w:rsidR="003909B5" w:rsidRPr="00142B42" w:rsidTr="003909B5">
        <w:trPr>
          <w:trHeight w:val="503"/>
        </w:trPr>
        <w:tc>
          <w:tcPr>
            <w:tcW w:w="3251" w:type="dxa"/>
            <w:tcBorders>
              <w:top w:val="single" w:sz="4" w:space="0" w:color="auto"/>
              <w:left w:val="single" w:sz="8" w:space="0" w:color="auto"/>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Ocjena fiskalne situacije i njezine perspektive</w:t>
            </w: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auto"/>
            <w:vAlign w:val="center"/>
          </w:tcPr>
          <w:p w:rsidR="003909B5" w:rsidRPr="00142B42" w:rsidRDefault="003909B5" w:rsidP="003909B5">
            <w:pPr>
              <w:autoSpaceDE w:val="0"/>
              <w:autoSpaceDN w:val="0"/>
              <w:adjustRightInd w:val="0"/>
              <w:spacing w:after="0" w:line="240" w:lineRule="auto"/>
              <w:ind w:left="120"/>
              <w:rPr>
                <w:rFonts w:eastAsiaTheme="minorEastAsia" w:cstheme="minorHAnsi"/>
                <w:sz w:val="20"/>
                <w:szCs w:val="20"/>
                <w:lang w:eastAsia="zh-CN"/>
              </w:rPr>
            </w:pPr>
            <w:r w:rsidRPr="00142B42">
              <w:rPr>
                <w:rFonts w:eastAsiaTheme="minorEastAsia" w:cstheme="minorHAnsi"/>
                <w:sz w:val="20"/>
                <w:szCs w:val="20"/>
                <w:lang w:eastAsia="zh-CN"/>
              </w:rPr>
              <w:t>Baze podataka</w:t>
            </w:r>
          </w:p>
        </w:tc>
        <w:tc>
          <w:tcPr>
            <w:tcW w:w="1559" w:type="dxa"/>
            <w:tcBorders>
              <w:top w:val="single" w:sz="4" w:space="0" w:color="auto"/>
              <w:left w:val="nil"/>
              <w:bottom w:val="single" w:sz="4" w:space="0" w:color="auto"/>
              <w:right w:val="single" w:sz="8" w:space="0" w:color="auto"/>
            </w:tcBorders>
            <w:shd w:val="clear" w:color="auto" w:fill="auto"/>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auto"/>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auto"/>
            <w:vAlign w:val="center"/>
          </w:tcPr>
          <w:p w:rsidR="003909B5" w:rsidRPr="00142B42" w:rsidRDefault="001B4231"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auto"/>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p>
        </w:tc>
      </w:tr>
      <w:tr w:rsidR="003909B5" w:rsidRPr="00142B42" w:rsidTr="003909B5">
        <w:trPr>
          <w:trHeight w:val="503"/>
        </w:trPr>
        <w:tc>
          <w:tcPr>
            <w:tcW w:w="3251" w:type="dxa"/>
            <w:tcBorders>
              <w:top w:val="single" w:sz="4" w:space="0" w:color="auto"/>
              <w:left w:val="single" w:sz="8" w:space="0" w:color="auto"/>
              <w:bottom w:val="single" w:sz="4"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ind w:left="120"/>
              <w:jc w:val="center"/>
              <w:rPr>
                <w:rFonts w:eastAsiaTheme="minorEastAsia" w:cstheme="minorHAnsi"/>
                <w:sz w:val="20"/>
                <w:szCs w:val="20"/>
                <w:lang w:eastAsia="zh-CN"/>
              </w:rPr>
            </w:pPr>
            <w:r w:rsidRPr="00142B42">
              <w:rPr>
                <w:rFonts w:eastAsiaTheme="minorEastAsia" w:cstheme="minorHAnsi"/>
                <w:b/>
                <w:bCs/>
                <w:sz w:val="20"/>
                <w:szCs w:val="20"/>
                <w:lang w:eastAsia="zh-CN"/>
              </w:rPr>
              <w:t>ZBIRNO</w:t>
            </w:r>
          </w:p>
        </w:tc>
        <w:tc>
          <w:tcPr>
            <w:tcW w:w="1559" w:type="dxa"/>
            <w:tcBorders>
              <w:top w:val="single" w:sz="4" w:space="0" w:color="auto"/>
              <w:left w:val="nil"/>
              <w:bottom w:val="single" w:sz="4"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276" w:type="dxa"/>
            <w:tcBorders>
              <w:top w:val="single" w:sz="4" w:space="0" w:color="auto"/>
              <w:left w:val="nil"/>
              <w:bottom w:val="single" w:sz="4"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c>
          <w:tcPr>
            <w:tcW w:w="1559" w:type="dxa"/>
            <w:tcBorders>
              <w:top w:val="single" w:sz="4" w:space="0" w:color="auto"/>
              <w:left w:val="nil"/>
              <w:bottom w:val="single" w:sz="4"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b/>
                <w:sz w:val="20"/>
                <w:szCs w:val="20"/>
                <w:lang w:eastAsia="zh-CN"/>
              </w:rPr>
            </w:pPr>
            <w:r w:rsidRPr="00142B42">
              <w:rPr>
                <w:rFonts w:eastAsiaTheme="minorEastAsia" w:cstheme="minorHAnsi"/>
                <w:b/>
                <w:sz w:val="20"/>
                <w:szCs w:val="20"/>
                <w:lang w:eastAsia="zh-CN"/>
              </w:rPr>
              <w:t>X</w:t>
            </w:r>
          </w:p>
        </w:tc>
        <w:tc>
          <w:tcPr>
            <w:tcW w:w="1417" w:type="dxa"/>
            <w:tcBorders>
              <w:top w:val="single" w:sz="4" w:space="0" w:color="auto"/>
              <w:left w:val="nil"/>
              <w:bottom w:val="single" w:sz="4" w:space="0" w:color="auto"/>
              <w:right w:val="single" w:sz="8" w:space="0" w:color="auto"/>
            </w:tcBorders>
            <w:shd w:val="clear" w:color="auto" w:fill="FFFF00"/>
            <w:vAlign w:val="center"/>
          </w:tcPr>
          <w:p w:rsidR="003909B5" w:rsidRPr="00142B42" w:rsidRDefault="003909B5" w:rsidP="003909B5">
            <w:pPr>
              <w:autoSpaceDE w:val="0"/>
              <w:autoSpaceDN w:val="0"/>
              <w:adjustRightInd w:val="0"/>
              <w:spacing w:after="0" w:line="240" w:lineRule="auto"/>
              <w:jc w:val="center"/>
              <w:rPr>
                <w:rFonts w:eastAsiaTheme="minorEastAsia" w:cstheme="minorHAnsi"/>
                <w:sz w:val="20"/>
                <w:szCs w:val="20"/>
                <w:lang w:eastAsia="zh-CN"/>
              </w:rPr>
            </w:pPr>
          </w:p>
        </w:tc>
      </w:tr>
      <w:bookmarkEnd w:id="716"/>
    </w:tbl>
    <w:p w:rsidR="00B12D22" w:rsidRDefault="00B12D22" w:rsidP="00B12D22">
      <w:pPr>
        <w:spacing w:line="240" w:lineRule="auto"/>
      </w:pPr>
    </w:p>
    <w:p w:rsidR="00B12D22" w:rsidRDefault="00B12D22" w:rsidP="00B12D22">
      <w:pPr>
        <w:spacing w:line="240" w:lineRule="auto"/>
      </w:pPr>
    </w:p>
    <w:p w:rsidR="00B12D22" w:rsidRDefault="00B12D22" w:rsidP="00B12D22">
      <w:pPr>
        <w:spacing w:line="240" w:lineRule="auto"/>
        <w:sectPr w:rsidR="00B12D22" w:rsidSect="00731F0F">
          <w:pgSz w:w="11906" w:h="16838"/>
          <w:pgMar w:top="1418" w:right="1418" w:bottom="1418" w:left="1701" w:header="709" w:footer="709" w:gutter="0"/>
          <w:cols w:space="708"/>
          <w:docGrid w:linePitch="360"/>
        </w:sectPr>
      </w:pPr>
    </w:p>
    <w:p w:rsidR="00B12D22" w:rsidRDefault="00AB2DF7" w:rsidP="00B12D22">
      <w:pPr>
        <w:pStyle w:val="Naslov2"/>
      </w:pPr>
      <w:bookmarkStart w:id="717" w:name="_Toc19619377"/>
      <w:r>
        <w:lastRenderedPageBreak/>
        <w:t xml:space="preserve"> </w:t>
      </w:r>
      <w:bookmarkStart w:id="718" w:name="_Toc89343199"/>
      <w:r w:rsidR="00B12D22">
        <w:t>ANALIZA NA PODRUČJU REAGIRANJA</w:t>
      </w:r>
      <w:bookmarkEnd w:id="717"/>
      <w:bookmarkEnd w:id="718"/>
    </w:p>
    <w:p w:rsidR="00B12D22" w:rsidRDefault="00B12D22" w:rsidP="00B12D22">
      <w:pPr>
        <w:pStyle w:val="Naslov3"/>
      </w:pPr>
      <w:bookmarkStart w:id="719" w:name="_Toc19619378"/>
      <w:bookmarkStart w:id="720" w:name="_Toc89343200"/>
      <w:r>
        <w:t>Spremnost odgovornih i upravljačkih kapaciteta</w:t>
      </w:r>
      <w:bookmarkEnd w:id="719"/>
      <w:bookmarkEnd w:id="720"/>
      <w:r>
        <w:t xml:space="preserve"> </w:t>
      </w:r>
    </w:p>
    <w:p w:rsidR="00B12D22" w:rsidRDefault="00B12D22" w:rsidP="00B12D22">
      <w:pPr>
        <w:pStyle w:val="Odlomakpopisa11"/>
      </w:pPr>
      <w:r>
        <w:t>Procjena spremnosti sustava civilne zaštite provedena je na temelju spremnosti odgovornih i upravljačkih kapaciteta sustava civilne zaštite, analizom podataka o razini odgovornosti, osposobljenosti i uvježbanosti: čelnih osoba</w:t>
      </w:r>
      <w:r w:rsidR="0067282E">
        <w:t xml:space="preserve"> </w:t>
      </w:r>
      <w:r w:rsidR="00D529E0">
        <w:t xml:space="preserve">Grada </w:t>
      </w:r>
      <w:r w:rsidR="009453D5">
        <w:t>Ludbrega</w:t>
      </w:r>
      <w:r w:rsidRPr="005258DD">
        <w:rPr>
          <w:color w:val="FF0000"/>
        </w:rPr>
        <w:t xml:space="preserve"> </w:t>
      </w:r>
      <w:r>
        <w:t xml:space="preserve">koji su nadležni za provođenje zakonom utvrđenih operativnih obaveza u fazi reagiranja sustava civilne zaštite, spremnost Stožera civilne zaštite te spremnost koordinatora na mjestu izvanrednog događaja. </w:t>
      </w:r>
    </w:p>
    <w:p w:rsidR="00B12D22" w:rsidRDefault="00B12D22" w:rsidP="00B12D22">
      <w:pPr>
        <w:pStyle w:val="Odlomakpopisa11"/>
      </w:pPr>
      <w:r>
        <w:t xml:space="preserve">Razina odgovornosti je procijenjena obzirom na analizu provođenja formalnih obaveza propisanih </w:t>
      </w:r>
      <w:r w:rsidRPr="009453D5">
        <w:rPr>
          <w:i/>
          <w:iCs/>
        </w:rPr>
        <w:t>Zakonom</w:t>
      </w:r>
      <w:r>
        <w:t xml:space="preserve"> i</w:t>
      </w:r>
      <w:r w:rsidR="009453D5">
        <w:t xml:space="preserve"> na temelju </w:t>
      </w:r>
      <w:r>
        <w:t xml:space="preserve">provedbenih propisa, izrade i usvojenosti procjena, planova i drugih dokumenata na području civilne zaštite, stanja svijesti tih sustava te analize rezultata njihovog rada i doprinosa u provođenju mjera i aktivnosti sustava civilne zaštite na njihovim razinama u stvarnim situacijama. </w:t>
      </w:r>
    </w:p>
    <w:p w:rsidR="00B12D22" w:rsidRDefault="00B12D22" w:rsidP="00B12D22">
      <w:pPr>
        <w:pStyle w:val="Odlomakpopisa11"/>
      </w:pPr>
      <w:r>
        <w:t xml:space="preserve">Razina osposobljenosti je procijenjena na temelju podataka o polaženju formalnih programa </w:t>
      </w:r>
      <w:r w:rsidR="00A67BFC">
        <w:t xml:space="preserve">i </w:t>
      </w:r>
      <w:r>
        <w:t>neformalnog obrazovanj</w:t>
      </w:r>
      <w:r w:rsidR="00A67BFC">
        <w:t>a</w:t>
      </w:r>
      <w:r>
        <w:t xml:space="preserve"> za izvršavanje zakonskih obaveza u sustavu civilne zaštite te stvarnog rada u realnim situacijama. </w:t>
      </w:r>
    </w:p>
    <w:p w:rsidR="00B12D22" w:rsidRDefault="00B12D22" w:rsidP="00B12D22">
      <w:pPr>
        <w:pStyle w:val="Odlomakpopisa11"/>
      </w:pPr>
      <w:r>
        <w:t>Razina uvježbanosti je procijenjena na temelju podataka o sudjelovanju u organizaciji i provođenju svih vrsta vježbi civilne zaštite u određenim vremenskim razdobljima.</w:t>
      </w:r>
    </w:p>
    <w:p w:rsidR="00B12D22" w:rsidRDefault="00B12D22" w:rsidP="0061511C">
      <w:pPr>
        <w:pStyle w:val="Naslov4"/>
      </w:pPr>
      <w:bookmarkStart w:id="721" w:name="_Toc89343201"/>
      <w:r>
        <w:t>Čelne osobe</w:t>
      </w:r>
      <w:bookmarkEnd w:id="721"/>
    </w:p>
    <w:p w:rsidR="00AB2DF7" w:rsidRDefault="00AB2DF7" w:rsidP="006302D3">
      <w:pPr>
        <w:pStyle w:val="Odlomakpopisa11"/>
      </w:pPr>
      <w:r w:rsidRPr="00AB2DF7">
        <w:t xml:space="preserve">Razina </w:t>
      </w:r>
      <w:r w:rsidR="006F3E9B">
        <w:t xml:space="preserve">osposobljenosti </w:t>
      </w:r>
      <w:r>
        <w:t xml:space="preserve">gradonačelnika </w:t>
      </w:r>
      <w:r w:rsidRPr="00AB2DF7">
        <w:t xml:space="preserve">i načelnika Stožera civilne zaštite procijenjena </w:t>
      </w:r>
      <w:r w:rsidR="006F3E9B" w:rsidRPr="00AB2DF7">
        <w:t xml:space="preserve">je </w:t>
      </w:r>
      <w:r w:rsidRPr="00AB2DF7">
        <w:t>niskom spremnošću iz razloga što su čelne osobe završile samo osposobljavanje u sustavu civilne zaštite koje provodi Ministarstvo unutarnjih poslova – Ravnateljstvo civilne zaštite. Razina uvježbanosti je procijenjena niskom, zbog nedovoljnog broja provođenih vježbi evakuacije i spašavanja na godišnjoj razini. Potrebno je napomenuti da s obzirom na epidemiološku situaciju u 2020. i 2021. godini uzrokovanu pandemijom virusa COVID 19, vježbe civilne zaštite nisu održane radi očuvanja zdravlja i sigurnosti mještana, sudionika i posjetitelja.</w:t>
      </w:r>
    </w:p>
    <w:p w:rsidR="00B12D22" w:rsidRDefault="00B12D22" w:rsidP="0061511C">
      <w:pPr>
        <w:pStyle w:val="Naslov4"/>
      </w:pPr>
      <w:bookmarkStart w:id="722" w:name="_Toc89343202"/>
      <w:r>
        <w:t>Stožer civilne zaštite</w:t>
      </w:r>
      <w:bookmarkEnd w:id="722"/>
    </w:p>
    <w:p w:rsidR="00AB2DF7" w:rsidRDefault="00AB2DF7" w:rsidP="00AB2DF7">
      <w:pPr>
        <w:pStyle w:val="Odlomakpopisa"/>
        <w:rPr>
          <w:lang w:eastAsia="zh-CN"/>
        </w:rPr>
      </w:pPr>
      <w:r>
        <w:rPr>
          <w:lang w:eastAsia="zh-CN"/>
        </w:rPr>
        <w:t>Stožer civilne zaštite Grada Ludbrega osnovan je Odlukom gradonačelnika o osnivanju i imenovanju načelnika, zamjenika načelnika i članova Stožera civilne zaštite Grada Ludbrega  („Službeni vjesnik Varaždinske županije“, broj 54/21). Stožer civilne zaštite Grada Ludbrega sastoji se od načelnice Stožera, zamjenika načelnice Stožera i 7 članova.</w:t>
      </w:r>
    </w:p>
    <w:p w:rsidR="00AB2DF7" w:rsidRDefault="00AB2DF7" w:rsidP="00AB2DF7">
      <w:pPr>
        <w:pStyle w:val="Odlomakpopisa"/>
        <w:rPr>
          <w:lang w:eastAsia="zh-CN"/>
        </w:rPr>
      </w:pPr>
      <w:r>
        <w:rPr>
          <w:lang w:eastAsia="zh-CN"/>
        </w:rPr>
        <w:t xml:space="preserve">Stožer civilne zaštite obavlja zadaće koje se odnose na prikupljanje i obradu informacija ranog upozoravanja o mogućnosti nastanka velike nesreće i katastrofe, razvija plan djelovanja sustava civilne zaštite na svom području, upravlja reagiranjem sustava civilne </w:t>
      </w:r>
      <w:r>
        <w:rPr>
          <w:lang w:eastAsia="zh-CN"/>
        </w:rPr>
        <w:lastRenderedPageBreak/>
        <w:t>zaštite, obavlja poslove informiranja javnosti i predlaže donošenje odluke o prestanku provođenja mjera i aktivnosti u sustavu civilne zaštite.</w:t>
      </w:r>
    </w:p>
    <w:p w:rsidR="00AB2DF7" w:rsidRDefault="00AB2DF7" w:rsidP="00AB2DF7">
      <w:pPr>
        <w:pStyle w:val="Odlomakpopisa"/>
        <w:rPr>
          <w:lang w:eastAsia="zh-CN"/>
        </w:rPr>
      </w:pPr>
      <w:r>
        <w:rPr>
          <w:lang w:eastAsia="zh-CN"/>
        </w:rPr>
        <w:t xml:space="preserve">Radom stožera civilne zaštite Grada Ludbrega rukovodi načelnik Stožera, a kada se proglasi velika nesreća, rukovođenje preuzima gradonačelnik. </w:t>
      </w:r>
    </w:p>
    <w:p w:rsidR="00AB2DF7" w:rsidRDefault="00AB2DF7" w:rsidP="00AB2DF7">
      <w:pPr>
        <w:pStyle w:val="Odlomakpopisa"/>
        <w:rPr>
          <w:lang w:eastAsia="zh-CN"/>
        </w:rPr>
      </w:pPr>
      <w:r>
        <w:rPr>
          <w:lang w:eastAsia="zh-CN"/>
        </w:rPr>
        <w:t>Način rada Stožera civilne zaštite uređen je Poslovnikom o načinu rada Stožera civilne zaštite Grada Ludbrega (KLASA: 810-05/21-01/02, URBROJ: 2186/18-01/1-21-18, od dana 21. lipnja 2021. godine). Poslovnikom se utvrđuje pripremanje, sazivanje i rad na sjednicama Stožera, donošenje odluka iz njegovog djelokruga rada, prava i dužnosti članova Stožera, te druga pitanja.</w:t>
      </w:r>
    </w:p>
    <w:p w:rsidR="00AB2DF7" w:rsidRDefault="00AB2DF7" w:rsidP="00AB2DF7">
      <w:pPr>
        <w:pStyle w:val="Odlomakpopisa"/>
        <w:rPr>
          <w:lang w:eastAsia="zh-CN"/>
        </w:rPr>
      </w:pPr>
      <w:r>
        <w:rPr>
          <w:lang w:eastAsia="zh-CN"/>
        </w:rPr>
        <w:t>Mobilizacija Stožera civilne zaštite Grada Ludbrega provodi se sukladno Shemi mobilizacije Stožera civilne zaštite Grada Ludbrega („Službeni vjesnik Varaždinske županije“, broj 76/18).</w:t>
      </w:r>
    </w:p>
    <w:p w:rsidR="00AB2DF7" w:rsidRDefault="00AB2DF7" w:rsidP="00AB2DF7">
      <w:pPr>
        <w:pStyle w:val="Odlomakpopisa"/>
        <w:rPr>
          <w:lang w:eastAsia="zh-CN"/>
        </w:rPr>
      </w:pPr>
      <w:r>
        <w:rPr>
          <w:lang w:eastAsia="zh-CN"/>
        </w:rPr>
        <w:t xml:space="preserve">Stožer civilne zaštite Grada Ludbrega upoznat je sa Zakonom, podzakonskim aktima, načinom djelovanja sustava civilne zaštite, načelima sustava civilne zaštite i sl. </w:t>
      </w:r>
    </w:p>
    <w:p w:rsidR="00B12D22" w:rsidRDefault="00B12D22" w:rsidP="00503EE7">
      <w:pPr>
        <w:pStyle w:val="Naslov4"/>
      </w:pPr>
      <w:bookmarkStart w:id="723" w:name="_Toc89343203"/>
      <w:r>
        <w:t>Koordinator na lokaciji</w:t>
      </w:r>
      <w:bookmarkEnd w:id="723"/>
    </w:p>
    <w:p w:rsidR="00AB2DF7" w:rsidRDefault="00AB2DF7" w:rsidP="00505EEC">
      <w:pPr>
        <w:pStyle w:val="Odlomakpopisa11"/>
      </w:pPr>
      <w:bookmarkStart w:id="724" w:name="_Hlk25041948"/>
      <w:r w:rsidRPr="00AB2DF7">
        <w:t xml:space="preserve">Sukladno članku 26. Pravilnika o mobilizaciji, uvjetima i načinu rada operativnih snaga sustava civilne zaštite („Narodne novine“, broj 69/16), Grad Ludbreg je u Planu djelovanja civilne zaštite i u suradnji s operativnim snagama sustava civile zaštite utvrdio popis potencijalnih koordinatora na lokaciji s kojeg, ovisno o specifičnostima izvanrednog događaja, načelnik Stožera civilne zaštite, određuje koordinatora i upućuje ga na lokaciju sa zadaćom koordiniranja djelovanja različitih operativnih snaga sustava civilne zaštite i komuniciranja sa Stožerom tijekom trajanja poduzimanja mjera i aktivnosti na otklanjanju posljedica izvanrednog događaja, a u pravilu iz sastava operativne snage sustava civilne zaštite koja ima vodeću ulogu u provedbi intervencije. </w:t>
      </w:r>
    </w:p>
    <w:p w:rsidR="00B12D22" w:rsidRDefault="00B12D22" w:rsidP="003E5EEC">
      <w:pPr>
        <w:pStyle w:val="Naslov3"/>
      </w:pPr>
      <w:bookmarkStart w:id="725" w:name="_Toc19619379"/>
      <w:bookmarkStart w:id="726" w:name="_Toc89343204"/>
      <w:bookmarkEnd w:id="724"/>
      <w:r>
        <w:t>Spremnost operativnih kapaciteta</w:t>
      </w:r>
      <w:bookmarkEnd w:id="725"/>
      <w:bookmarkEnd w:id="726"/>
    </w:p>
    <w:p w:rsidR="00E00D6F" w:rsidRPr="00C52877" w:rsidRDefault="00E00D6F" w:rsidP="00E00D6F">
      <w:pPr>
        <w:pStyle w:val="Odlomakpopisa11"/>
      </w:pPr>
      <w:r w:rsidRPr="00C52877">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w:t>
      </w:r>
      <w:r w:rsidR="006F3E9B">
        <w:t>-</w:t>
      </w:r>
      <w:r w:rsidRPr="00C52877">
        <w:t>tehničkim sredstvima, vremenu mobilizacijske spremnosti, samodostatnosti te logističkoj potpori.</w:t>
      </w:r>
    </w:p>
    <w:p w:rsidR="00E00D6F" w:rsidRDefault="00E00D6F" w:rsidP="00E00D6F">
      <w:pPr>
        <w:pStyle w:val="Odlomakpopisa11"/>
      </w:pPr>
      <w:r w:rsidRPr="00C52877">
        <w:t xml:space="preserve">Prema načelu samodostatnosti operativni kapaciteti sustava civilne zaštite na području </w:t>
      </w:r>
      <w:r w:rsidR="00AB2DF7">
        <w:t>Grada Ludbrega</w:t>
      </w:r>
      <w:r>
        <w:t>,</w:t>
      </w:r>
      <w:r w:rsidRPr="00C52877">
        <w:t xml:space="preserve"> odnosno operativne snage Crvenog križa, operativne snage Hrvatske gorske službe za spašavanje, operativne snage vatrogastva, povjerenici civilne zaštite te pravne osobe od interesa za sustav civilne zaštite u mogućnosti su intervenirati, provesti aktivnosti unutar sustava civilne zaštite te provesti sanaciju štete.</w:t>
      </w:r>
    </w:p>
    <w:p w:rsidR="00571D26" w:rsidRDefault="00571D26" w:rsidP="00571D26">
      <w:pPr>
        <w:pStyle w:val="Naslov4"/>
      </w:pPr>
      <w:bookmarkStart w:id="727" w:name="_Toc89343205"/>
      <w:r>
        <w:lastRenderedPageBreak/>
        <w:t>Operativne snage Hrvatskog crvenog križa</w:t>
      </w:r>
      <w:bookmarkEnd w:id="727"/>
    </w:p>
    <w:p w:rsidR="00571D26" w:rsidRDefault="00571D26" w:rsidP="00D44E97">
      <w:pPr>
        <w:pStyle w:val="Odlomakpopisa11"/>
      </w:pPr>
      <w:r>
        <w:t xml:space="preserve">Sukladno Zakonu o Hrvatskom Crvenom križu („Narodne novine“, broj 71/10), a u dijelu poslova zaštite i spašavanja, Hrvatski Crveni križ </w:t>
      </w:r>
      <w:r w:rsidR="00C627AB">
        <w:t xml:space="preserve">ima sljedeće javne ovlasti: </w:t>
      </w:r>
    </w:p>
    <w:p w:rsidR="00571D26" w:rsidRDefault="00571D26" w:rsidP="00235FCB">
      <w:pPr>
        <w:pStyle w:val="Odlomakpopisa11"/>
        <w:numPr>
          <w:ilvl w:val="0"/>
          <w:numId w:val="26"/>
        </w:numPr>
        <w:spacing w:after="0"/>
      </w:pPr>
      <w:r>
        <w:t>organizira i vodi Službu traženja, te aktivnosti obnavljanja obiteljskih veza članova obitelji razdvojenih uslijed katastrofa, migracija i drugih situacija koje zahtijevaju humanitarno djelovanje;</w:t>
      </w:r>
    </w:p>
    <w:p w:rsidR="00571D26" w:rsidRDefault="00571D26" w:rsidP="00235FCB">
      <w:pPr>
        <w:pStyle w:val="Odlomakpopisa11"/>
        <w:numPr>
          <w:ilvl w:val="0"/>
          <w:numId w:val="26"/>
        </w:numPr>
        <w:spacing w:after="0"/>
      </w:pPr>
      <w:r>
        <w:t>traži, prima i raspoređuje humanitarnu pomoć u izvanrednim situacijama;</w:t>
      </w:r>
    </w:p>
    <w:p w:rsidR="00B12D22" w:rsidRDefault="00571D26" w:rsidP="00235FCB">
      <w:pPr>
        <w:pStyle w:val="Odlomakpopisa11"/>
        <w:numPr>
          <w:ilvl w:val="0"/>
          <w:numId w:val="26"/>
        </w:numPr>
      </w:pPr>
      <w:r>
        <w:t>ustrojava, obučava i oprema ekipe za akcije pomoći u zemlji i inozemstvu u slučaju nesreća, sukoba, situacija nasilja itd.</w:t>
      </w:r>
    </w:p>
    <w:p w:rsidR="00517247" w:rsidRPr="00517247" w:rsidRDefault="00517247" w:rsidP="00517247">
      <w:pPr>
        <w:pStyle w:val="Odlomakpopisa"/>
        <w:rPr>
          <w:lang w:val="hr-HR" w:eastAsia="ar-SA"/>
        </w:rPr>
      </w:pPr>
      <w:r w:rsidRPr="00517247">
        <w:rPr>
          <w:lang w:val="hr-HR" w:eastAsia="ar-SA"/>
        </w:rPr>
        <w:t xml:space="preserve">Gradsko društvo Crvenog križa Ludbreg operativna je snaga sustava civilne zaštite za područje Grada Ludbrega i 4 općina: Veliki Bukovec, Mali Bukovec, Martijanec i Sveti Đurđ. </w:t>
      </w:r>
    </w:p>
    <w:p w:rsidR="00517247" w:rsidRPr="00517247" w:rsidRDefault="00517247" w:rsidP="00517247">
      <w:pPr>
        <w:pStyle w:val="Odlomakpopisa"/>
        <w:rPr>
          <w:lang w:val="hr-HR" w:eastAsia="ar-SA"/>
        </w:rPr>
      </w:pPr>
      <w:r w:rsidRPr="00517247">
        <w:rPr>
          <w:lang w:val="hr-HR" w:eastAsia="ar-SA"/>
        </w:rPr>
        <w:t xml:space="preserve">Djelatnici Gradskog društva Crvenog križa Ludbreg su: </w:t>
      </w:r>
    </w:p>
    <w:p w:rsidR="00517247" w:rsidRPr="00517247" w:rsidRDefault="00517247" w:rsidP="00FC4963">
      <w:pPr>
        <w:pStyle w:val="Odlomakpopisa"/>
        <w:numPr>
          <w:ilvl w:val="0"/>
          <w:numId w:val="77"/>
        </w:numPr>
        <w:spacing w:after="0"/>
        <w:rPr>
          <w:lang w:eastAsia="ar-SA"/>
        </w:rPr>
      </w:pPr>
      <w:r w:rsidRPr="00517247">
        <w:rPr>
          <w:lang w:eastAsia="ar-SA"/>
        </w:rPr>
        <w:t xml:space="preserve">ravnatelj, </w:t>
      </w:r>
    </w:p>
    <w:p w:rsidR="00517247" w:rsidRPr="00517247" w:rsidRDefault="00517247" w:rsidP="00FC4963">
      <w:pPr>
        <w:pStyle w:val="Odlomakpopisa"/>
        <w:numPr>
          <w:ilvl w:val="0"/>
          <w:numId w:val="77"/>
        </w:numPr>
        <w:spacing w:after="0"/>
        <w:rPr>
          <w:lang w:eastAsia="ar-SA"/>
        </w:rPr>
      </w:pPr>
      <w:r w:rsidRPr="00517247">
        <w:rPr>
          <w:lang w:eastAsia="ar-SA"/>
        </w:rPr>
        <w:t xml:space="preserve">administrativni i knjigovodstveni referent, </w:t>
      </w:r>
    </w:p>
    <w:p w:rsidR="00517247" w:rsidRPr="00517247" w:rsidRDefault="00517247" w:rsidP="00FC4963">
      <w:pPr>
        <w:pStyle w:val="Odlomakpopisa"/>
        <w:numPr>
          <w:ilvl w:val="0"/>
          <w:numId w:val="77"/>
        </w:numPr>
        <w:spacing w:after="0"/>
        <w:rPr>
          <w:lang w:eastAsia="ar-SA"/>
        </w:rPr>
      </w:pPr>
      <w:r w:rsidRPr="00517247">
        <w:rPr>
          <w:lang w:eastAsia="ar-SA"/>
        </w:rPr>
        <w:t xml:space="preserve">zdravstveno socijalni i humanitarni referent, </w:t>
      </w:r>
    </w:p>
    <w:p w:rsidR="00517247" w:rsidRPr="00517247" w:rsidRDefault="00517247" w:rsidP="00FC4963">
      <w:pPr>
        <w:pStyle w:val="Odlomakpopisa"/>
        <w:numPr>
          <w:ilvl w:val="0"/>
          <w:numId w:val="77"/>
        </w:numPr>
        <w:spacing w:after="0"/>
        <w:rPr>
          <w:lang w:eastAsia="ar-SA"/>
        </w:rPr>
      </w:pPr>
      <w:r w:rsidRPr="00517247">
        <w:rPr>
          <w:lang w:eastAsia="ar-SA"/>
        </w:rPr>
        <w:t>kućni majstor, prikupljivač i dostavljač humanitarne pomoći i vozač,</w:t>
      </w:r>
    </w:p>
    <w:p w:rsidR="00517247" w:rsidRPr="00517247" w:rsidRDefault="00517247" w:rsidP="00FC4963">
      <w:pPr>
        <w:pStyle w:val="Odlomakpopisa"/>
        <w:numPr>
          <w:ilvl w:val="0"/>
          <w:numId w:val="77"/>
        </w:numPr>
        <w:rPr>
          <w:lang w:eastAsia="ar-SA"/>
        </w:rPr>
      </w:pPr>
      <w:r w:rsidRPr="00517247">
        <w:rPr>
          <w:lang w:eastAsia="ar-SA"/>
        </w:rPr>
        <w:t>20 gerontodomaćica (projekt “Zaželi”).</w:t>
      </w:r>
    </w:p>
    <w:p w:rsidR="00517247" w:rsidRPr="00517247" w:rsidRDefault="00517247" w:rsidP="00517247">
      <w:pPr>
        <w:pStyle w:val="Odlomakpopisa"/>
        <w:rPr>
          <w:lang w:val="hr-HR" w:eastAsia="ar-SA"/>
        </w:rPr>
      </w:pPr>
      <w:r w:rsidRPr="00517247">
        <w:rPr>
          <w:lang w:val="hr-HR" w:eastAsia="ar-SA"/>
        </w:rPr>
        <w:t>Gradsko društvo Crvenog križa Ludbreg u slučaju velikih nesreća i katastrofa raspolaže sljedećim materijalno-tehničkim sredstvima:</w:t>
      </w:r>
    </w:p>
    <w:p w:rsidR="00517247" w:rsidRPr="00517247" w:rsidRDefault="00517247" w:rsidP="00FC4963">
      <w:pPr>
        <w:pStyle w:val="Odlomakpopisa"/>
        <w:numPr>
          <w:ilvl w:val="0"/>
          <w:numId w:val="76"/>
        </w:numPr>
        <w:spacing w:after="0"/>
        <w:rPr>
          <w:lang w:eastAsia="ar-SA"/>
        </w:rPr>
      </w:pPr>
      <w:r w:rsidRPr="00517247">
        <w:rPr>
          <w:lang w:eastAsia="ar-SA"/>
        </w:rPr>
        <w:t>šator finski „RUPHALL“ (kapacitet 80 ležajeva),</w:t>
      </w:r>
    </w:p>
    <w:p w:rsidR="00517247" w:rsidRPr="00517247" w:rsidRDefault="00517247" w:rsidP="00FC4963">
      <w:pPr>
        <w:pStyle w:val="Odlomakpopisa"/>
        <w:numPr>
          <w:ilvl w:val="0"/>
          <w:numId w:val="76"/>
        </w:numPr>
        <w:spacing w:after="0"/>
        <w:rPr>
          <w:lang w:eastAsia="ar-SA"/>
        </w:rPr>
      </w:pPr>
      <w:r w:rsidRPr="00517247">
        <w:rPr>
          <w:lang w:eastAsia="ar-SA"/>
        </w:rPr>
        <w:t>šator „SATTLER“ (kapacitet 20 ležajeva),</w:t>
      </w:r>
    </w:p>
    <w:p w:rsidR="00517247" w:rsidRPr="00517247" w:rsidRDefault="00517247" w:rsidP="00FC4963">
      <w:pPr>
        <w:pStyle w:val="Odlomakpopisa"/>
        <w:numPr>
          <w:ilvl w:val="0"/>
          <w:numId w:val="76"/>
        </w:numPr>
        <w:spacing w:after="0"/>
        <w:rPr>
          <w:lang w:eastAsia="ar-SA"/>
        </w:rPr>
      </w:pPr>
      <w:r w:rsidRPr="00517247">
        <w:rPr>
          <w:lang w:eastAsia="ar-SA"/>
        </w:rPr>
        <w:t>šator „KOZARA“ (kapacitet 10 ležajeva),</w:t>
      </w:r>
    </w:p>
    <w:p w:rsidR="00517247" w:rsidRPr="00517247" w:rsidRDefault="00517247" w:rsidP="00FC4963">
      <w:pPr>
        <w:pStyle w:val="Odlomakpopisa"/>
        <w:numPr>
          <w:ilvl w:val="0"/>
          <w:numId w:val="76"/>
        </w:numPr>
        <w:spacing w:after="0"/>
        <w:rPr>
          <w:lang w:eastAsia="ar-SA"/>
        </w:rPr>
      </w:pPr>
      <w:r w:rsidRPr="00517247">
        <w:rPr>
          <w:lang w:eastAsia="ar-SA"/>
        </w:rPr>
        <w:t xml:space="preserve">šator vojni (kapacitet 10 ležajeva) – 2 kom, </w:t>
      </w:r>
    </w:p>
    <w:p w:rsidR="00517247" w:rsidRPr="00517247" w:rsidRDefault="00517247" w:rsidP="00FC4963">
      <w:pPr>
        <w:pStyle w:val="Odlomakpopisa"/>
        <w:numPr>
          <w:ilvl w:val="0"/>
          <w:numId w:val="76"/>
        </w:numPr>
        <w:spacing w:after="0"/>
        <w:rPr>
          <w:lang w:eastAsia="ar-SA"/>
        </w:rPr>
      </w:pPr>
      <w:r w:rsidRPr="00517247">
        <w:rPr>
          <w:lang w:eastAsia="ar-SA"/>
        </w:rPr>
        <w:t>šator mali komandni – 2 kom,</w:t>
      </w:r>
    </w:p>
    <w:p w:rsidR="00517247" w:rsidRPr="00517247" w:rsidRDefault="00517247" w:rsidP="00FC4963">
      <w:pPr>
        <w:pStyle w:val="Odlomakpopisa"/>
        <w:numPr>
          <w:ilvl w:val="0"/>
          <w:numId w:val="76"/>
        </w:numPr>
        <w:spacing w:after="0"/>
        <w:rPr>
          <w:lang w:eastAsia="ar-SA"/>
        </w:rPr>
      </w:pPr>
      <w:r w:rsidRPr="00517247">
        <w:rPr>
          <w:lang w:eastAsia="ar-SA"/>
        </w:rPr>
        <w:t>vreća za spavanje – 30 kom,</w:t>
      </w:r>
    </w:p>
    <w:p w:rsidR="00517247" w:rsidRPr="00517247" w:rsidRDefault="00517247" w:rsidP="00FC4963">
      <w:pPr>
        <w:pStyle w:val="Odlomakpopisa"/>
        <w:numPr>
          <w:ilvl w:val="0"/>
          <w:numId w:val="76"/>
        </w:numPr>
        <w:spacing w:after="0"/>
        <w:rPr>
          <w:lang w:eastAsia="ar-SA"/>
        </w:rPr>
      </w:pPr>
      <w:r w:rsidRPr="00517247">
        <w:rPr>
          <w:lang w:eastAsia="ar-SA"/>
        </w:rPr>
        <w:t>kreveti poljski s madracem – 14 kom,</w:t>
      </w:r>
    </w:p>
    <w:p w:rsidR="00517247" w:rsidRPr="00517247" w:rsidRDefault="00517247" w:rsidP="00FC4963">
      <w:pPr>
        <w:pStyle w:val="Odlomakpopisa"/>
        <w:numPr>
          <w:ilvl w:val="0"/>
          <w:numId w:val="76"/>
        </w:numPr>
        <w:spacing w:after="0"/>
        <w:rPr>
          <w:lang w:eastAsia="ar-SA"/>
        </w:rPr>
      </w:pPr>
      <w:r w:rsidRPr="00517247">
        <w:rPr>
          <w:lang w:eastAsia="ar-SA"/>
        </w:rPr>
        <w:t xml:space="preserve">madraci debeli „SKAJ“ – 26 kom, </w:t>
      </w:r>
    </w:p>
    <w:p w:rsidR="00517247" w:rsidRPr="00517247" w:rsidRDefault="00517247" w:rsidP="00FC4963">
      <w:pPr>
        <w:pStyle w:val="Odlomakpopisa"/>
        <w:numPr>
          <w:ilvl w:val="0"/>
          <w:numId w:val="76"/>
        </w:numPr>
        <w:spacing w:after="0"/>
        <w:rPr>
          <w:lang w:eastAsia="ar-SA"/>
        </w:rPr>
      </w:pPr>
      <w:r w:rsidRPr="00517247">
        <w:rPr>
          <w:lang w:eastAsia="ar-SA"/>
        </w:rPr>
        <w:t>metalna nosila – 13 kom,</w:t>
      </w:r>
    </w:p>
    <w:p w:rsidR="00517247" w:rsidRPr="00517247" w:rsidRDefault="00517247" w:rsidP="00FC4963">
      <w:pPr>
        <w:pStyle w:val="Odlomakpopisa"/>
        <w:numPr>
          <w:ilvl w:val="0"/>
          <w:numId w:val="76"/>
        </w:numPr>
        <w:spacing w:after="0"/>
        <w:rPr>
          <w:lang w:eastAsia="ar-SA"/>
        </w:rPr>
      </w:pPr>
      <w:r w:rsidRPr="00517247">
        <w:rPr>
          <w:lang w:eastAsia="ar-SA"/>
        </w:rPr>
        <w:t>aluminijska nosila – 3 kom,</w:t>
      </w:r>
    </w:p>
    <w:p w:rsidR="00517247" w:rsidRPr="00517247" w:rsidRDefault="00517247" w:rsidP="00FC4963">
      <w:pPr>
        <w:pStyle w:val="Odlomakpopisa"/>
        <w:numPr>
          <w:ilvl w:val="0"/>
          <w:numId w:val="76"/>
        </w:numPr>
        <w:spacing w:after="0"/>
        <w:rPr>
          <w:lang w:eastAsia="ar-SA"/>
        </w:rPr>
      </w:pPr>
      <w:r w:rsidRPr="00517247">
        <w:rPr>
          <w:lang w:eastAsia="ar-SA"/>
        </w:rPr>
        <w:t>vojnička nosila – 14 kom,</w:t>
      </w:r>
    </w:p>
    <w:p w:rsidR="00517247" w:rsidRPr="00517247" w:rsidRDefault="00517247" w:rsidP="00FC4963">
      <w:pPr>
        <w:pStyle w:val="Odlomakpopisa"/>
        <w:numPr>
          <w:ilvl w:val="0"/>
          <w:numId w:val="76"/>
        </w:numPr>
        <w:spacing w:after="0"/>
        <w:rPr>
          <w:lang w:eastAsia="ar-SA"/>
        </w:rPr>
      </w:pPr>
      <w:r w:rsidRPr="00517247">
        <w:rPr>
          <w:lang w:eastAsia="ar-SA"/>
        </w:rPr>
        <w:t xml:space="preserve">prsluk crveni HCK – 33 kom, </w:t>
      </w:r>
    </w:p>
    <w:p w:rsidR="00517247" w:rsidRPr="00517247" w:rsidRDefault="00517247" w:rsidP="00FC4963">
      <w:pPr>
        <w:pStyle w:val="Odlomakpopisa"/>
        <w:numPr>
          <w:ilvl w:val="0"/>
          <w:numId w:val="76"/>
        </w:numPr>
        <w:spacing w:after="0"/>
        <w:rPr>
          <w:lang w:eastAsia="ar-SA"/>
        </w:rPr>
      </w:pPr>
      <w:r w:rsidRPr="00517247">
        <w:rPr>
          <w:lang w:eastAsia="ar-SA"/>
        </w:rPr>
        <w:t xml:space="preserve">prsluk HCK narančasti – 43 kom, </w:t>
      </w:r>
    </w:p>
    <w:p w:rsidR="00517247" w:rsidRPr="00517247" w:rsidRDefault="00517247" w:rsidP="00FC4963">
      <w:pPr>
        <w:pStyle w:val="Odlomakpopisa"/>
        <w:numPr>
          <w:ilvl w:val="0"/>
          <w:numId w:val="76"/>
        </w:numPr>
        <w:spacing w:after="0"/>
        <w:rPr>
          <w:lang w:eastAsia="ar-SA"/>
        </w:rPr>
      </w:pPr>
      <w:r w:rsidRPr="00517247">
        <w:rPr>
          <w:lang w:eastAsia="ar-SA"/>
        </w:rPr>
        <w:t xml:space="preserve">jakna HCK – 21 kom, </w:t>
      </w:r>
    </w:p>
    <w:p w:rsidR="00517247" w:rsidRPr="00517247" w:rsidRDefault="00517247" w:rsidP="00FC4963">
      <w:pPr>
        <w:pStyle w:val="Odlomakpopisa"/>
        <w:numPr>
          <w:ilvl w:val="0"/>
          <w:numId w:val="76"/>
        </w:numPr>
        <w:spacing w:after="0"/>
        <w:rPr>
          <w:lang w:eastAsia="ar-SA"/>
        </w:rPr>
      </w:pPr>
      <w:r w:rsidRPr="00517247">
        <w:rPr>
          <w:lang w:eastAsia="ar-SA"/>
        </w:rPr>
        <w:t xml:space="preserve">ruksak HCK – 3 kom, </w:t>
      </w:r>
    </w:p>
    <w:p w:rsidR="00517247" w:rsidRPr="00517247" w:rsidRDefault="00517247" w:rsidP="00FC4963">
      <w:pPr>
        <w:pStyle w:val="Odlomakpopisa"/>
        <w:numPr>
          <w:ilvl w:val="0"/>
          <w:numId w:val="76"/>
        </w:numPr>
        <w:spacing w:after="0"/>
        <w:rPr>
          <w:lang w:eastAsia="ar-SA"/>
        </w:rPr>
      </w:pPr>
      <w:r w:rsidRPr="00517247">
        <w:rPr>
          <w:lang w:eastAsia="ar-SA"/>
        </w:rPr>
        <w:t xml:space="preserve">deka – 200 kom, </w:t>
      </w:r>
    </w:p>
    <w:p w:rsidR="00517247" w:rsidRPr="00517247" w:rsidRDefault="00517247" w:rsidP="00FC4963">
      <w:pPr>
        <w:pStyle w:val="Odlomakpopisa"/>
        <w:numPr>
          <w:ilvl w:val="0"/>
          <w:numId w:val="76"/>
        </w:numPr>
        <w:spacing w:after="0"/>
        <w:rPr>
          <w:lang w:eastAsia="ar-SA"/>
        </w:rPr>
      </w:pPr>
      <w:r w:rsidRPr="00517247">
        <w:rPr>
          <w:lang w:eastAsia="ar-SA"/>
        </w:rPr>
        <w:t xml:space="preserve">agregati za el. struju – 2 kom, </w:t>
      </w:r>
    </w:p>
    <w:p w:rsidR="00517247" w:rsidRPr="00517247" w:rsidRDefault="00517247" w:rsidP="00FC4963">
      <w:pPr>
        <w:pStyle w:val="Odlomakpopisa"/>
        <w:numPr>
          <w:ilvl w:val="0"/>
          <w:numId w:val="76"/>
        </w:numPr>
        <w:spacing w:after="0"/>
        <w:rPr>
          <w:lang w:eastAsia="ar-SA"/>
        </w:rPr>
      </w:pPr>
      <w:r w:rsidRPr="00517247">
        <w:rPr>
          <w:lang w:eastAsia="ar-SA"/>
        </w:rPr>
        <w:t xml:space="preserve">posuda za distribuciju jela „Manjirka“ – 7 kom, </w:t>
      </w:r>
    </w:p>
    <w:p w:rsidR="00517247" w:rsidRPr="00517247" w:rsidRDefault="00517247" w:rsidP="00FC4963">
      <w:pPr>
        <w:pStyle w:val="Odlomakpopisa"/>
        <w:numPr>
          <w:ilvl w:val="0"/>
          <w:numId w:val="76"/>
        </w:numPr>
        <w:rPr>
          <w:lang w:eastAsia="ar-SA"/>
        </w:rPr>
      </w:pPr>
      <w:r w:rsidRPr="00517247">
        <w:rPr>
          <w:lang w:eastAsia="ar-SA"/>
        </w:rPr>
        <w:lastRenderedPageBreak/>
        <w:t>posuda za vodu 240 l.</w:t>
      </w:r>
    </w:p>
    <w:p w:rsidR="00517247" w:rsidRPr="00517247" w:rsidRDefault="00517247" w:rsidP="00517247">
      <w:pPr>
        <w:pStyle w:val="Odlomakpopisa"/>
        <w:rPr>
          <w:lang w:val="hr-HR" w:eastAsia="ar-SA"/>
        </w:rPr>
      </w:pPr>
      <w:r w:rsidRPr="00517247">
        <w:rPr>
          <w:lang w:val="hr-HR" w:eastAsia="ar-SA"/>
        </w:rPr>
        <w:t>U slučajevima većih incidenata i katastrofa, Gradsko društvo Crvenog križa Ludbreg može računati i na opremu nacionalnog društva Hrvatskog Crvenog križa te na pomoć drugih lokalnih društava.</w:t>
      </w:r>
    </w:p>
    <w:p w:rsidR="00517247" w:rsidRPr="00517247" w:rsidRDefault="00517247" w:rsidP="00517247">
      <w:pPr>
        <w:pStyle w:val="Odlomakpopisa"/>
        <w:rPr>
          <w:lang w:val="hr-HR" w:eastAsia="ar-SA"/>
        </w:rPr>
      </w:pPr>
      <w:r w:rsidRPr="00517247">
        <w:rPr>
          <w:lang w:val="hr-HR" w:eastAsia="ar-SA"/>
        </w:rPr>
        <w:t xml:space="preserve">Gradsko društvo Crvenog križa Ludbreg je tijekom 2021. godine provodilo osposobljavanje svojih zaposlenika i članova volontera te kontinuirano informiranje i educiranje građana. </w:t>
      </w:r>
    </w:p>
    <w:p w:rsidR="00517247" w:rsidRPr="00517247" w:rsidRDefault="00517247" w:rsidP="00517247">
      <w:pPr>
        <w:pStyle w:val="Odlomakpopisa"/>
        <w:rPr>
          <w:lang w:val="hr-HR" w:eastAsia="ar-SA"/>
        </w:rPr>
      </w:pPr>
      <w:r w:rsidRPr="00517247">
        <w:rPr>
          <w:lang w:val="hr-HR" w:eastAsia="ar-SA"/>
        </w:rPr>
        <w:t>Nakon katastrofalnog potresa koji je krajem 2020. godine zadesio područje Sisačko-moslavačke županije, djelatnici i volonteri Gradskog društva Crvenog križa Ludbreg prikupili su ukupno 25 t hrane i cca 10 t ostalih potrepština (higijene, odjeće, grijalica, deka, hrane za kućne ljubimce, cerade za krovišta i dr.) za stanovnike potresom stradalog područja. Tijekom siječnja, 40 volontera Gradskog društva Crvenog križa Ludbreg se u 6 navrata izmjenjivalo u obilascima po potresnom stradalom području dostavljajući hranu i ostale potrepštine, pomažući u popravcima na stambenim objektima, pružajući psihološku podršku unesrećenim, dok je medicinsku pomoć kod ozljeda pružalo 2 volontera.</w:t>
      </w:r>
    </w:p>
    <w:p w:rsidR="00517247" w:rsidRPr="00517247" w:rsidRDefault="00517247" w:rsidP="00517247">
      <w:pPr>
        <w:pStyle w:val="Odlomakpopisa"/>
        <w:rPr>
          <w:lang w:val="hr-HR" w:eastAsia="ar-SA"/>
        </w:rPr>
      </w:pPr>
      <w:r w:rsidRPr="00517247">
        <w:rPr>
          <w:lang w:val="hr-HR" w:eastAsia="ar-SA"/>
        </w:rPr>
        <w:t>Kroz program „Mobilnog tima i pomoć u kući“, prevezeno je 296 korisnika i članova Društva, podizani su lijekovi za 48 nemoćnih i bolesnih osoba, dok je nabavku hrane i dostavu do kuće koristio je 341 korisnik.</w:t>
      </w:r>
    </w:p>
    <w:p w:rsidR="00517247" w:rsidRPr="00517247" w:rsidRDefault="00517247" w:rsidP="00517247">
      <w:pPr>
        <w:pStyle w:val="Odlomakpopisa"/>
        <w:rPr>
          <w:lang w:val="hr-HR" w:eastAsia="ar-SA"/>
        </w:rPr>
      </w:pPr>
      <w:r w:rsidRPr="00517247">
        <w:rPr>
          <w:lang w:val="hr-HR" w:eastAsia="ar-SA"/>
        </w:rPr>
        <w:t>Tijekom godine izdano je 119 ortopedskih pomagala, 5.122 komada pelena, 712 uložaka za odrasle i 200 podložaka za krevet. Potrošeno je 130 sati za uslugu cijepanja drva u 50 domaćinstva te 35,5 sati za košnju trave u 19 domaćinstava. Prikupljeno je 707,50 kg i izdano 500,5 kg odjeće.</w:t>
      </w:r>
    </w:p>
    <w:p w:rsidR="00517247" w:rsidRPr="00517247" w:rsidRDefault="00517247" w:rsidP="00517247">
      <w:pPr>
        <w:pStyle w:val="Odlomakpopisa"/>
        <w:rPr>
          <w:lang w:val="hr-HR" w:eastAsia="ar-SA"/>
        </w:rPr>
      </w:pPr>
      <w:r w:rsidRPr="00517247">
        <w:rPr>
          <w:lang w:val="hr-HR" w:eastAsia="ar-SA"/>
        </w:rPr>
        <w:t>U razdoblju od prosinca 2020. godine do ožujka 2021. godine, šator Gradskog društva Crvenog križa Ludbreg korišten je uz COVID kontejnere za testiranje. Osim toga šatori su izdani u 7 navrata za potrebe općina, udruga, Srednje škole Ludbreg, u sklopu manifestacije „Dani Svete Nedjelje u Ludbregu“ na kojem je uključeno 53 volontera kroz 3 dana u vrijeme misnih slavlja.</w:t>
      </w:r>
    </w:p>
    <w:p w:rsidR="00517247" w:rsidRPr="00517247" w:rsidRDefault="00517247" w:rsidP="00517247">
      <w:pPr>
        <w:pStyle w:val="Odlomakpopisa"/>
        <w:rPr>
          <w:lang w:val="hr-HR" w:eastAsia="ar-SA"/>
        </w:rPr>
      </w:pPr>
      <w:r w:rsidRPr="00517247">
        <w:rPr>
          <w:lang w:val="hr-HR" w:eastAsia="ar-SA"/>
        </w:rPr>
        <w:t xml:space="preserve">Mjerenje tlaka, šećera i kisika u krvi na vanjskom prostoru za sve mještane općina i Grada Ludbrega napravljeno je u 8 navrata i to na Ludbreškom placu (2 puta), u Općini Martijanec (2 puta), u Općini Veliki Bukovec (2 puta), u Općini Mali Bukovec  (1 put), u Općini Sveti Đurđ  (1 put). </w:t>
      </w:r>
    </w:p>
    <w:p w:rsidR="00517247" w:rsidRPr="00517247" w:rsidRDefault="00517247" w:rsidP="00517247">
      <w:pPr>
        <w:pStyle w:val="Odlomakpopisa"/>
        <w:rPr>
          <w:lang w:val="hr-HR" w:eastAsia="ar-SA"/>
        </w:rPr>
      </w:pPr>
      <w:r w:rsidRPr="00517247">
        <w:rPr>
          <w:lang w:val="hr-HR" w:eastAsia="ar-SA"/>
        </w:rPr>
        <w:t>U travnju su podijeljeni kompleti prve pomoći vrtićima i školama na području djelovanja (ukupno 6 vrtića i 5 škola).</w:t>
      </w:r>
    </w:p>
    <w:p w:rsidR="00517247" w:rsidRPr="00517247" w:rsidRDefault="00517247" w:rsidP="00517247">
      <w:pPr>
        <w:pStyle w:val="Odlomakpopisa"/>
        <w:rPr>
          <w:lang w:val="hr-HR" w:eastAsia="ar-SA"/>
        </w:rPr>
      </w:pPr>
      <w:r w:rsidRPr="00517247">
        <w:rPr>
          <w:lang w:val="hr-HR" w:eastAsia="ar-SA"/>
        </w:rPr>
        <w:t xml:space="preserve">U lipnju je održana edukacija s radionicom iz prve pomoći pod nazivom „Sekunda koja život znači“ na kojoj je sudjelovalo 14 djelatnika ljekarne, laboratorija i Udruge Sunce. </w:t>
      </w:r>
    </w:p>
    <w:p w:rsidR="00517247" w:rsidRPr="00517247" w:rsidRDefault="00517247" w:rsidP="00517247">
      <w:pPr>
        <w:pStyle w:val="Odlomakpopisa"/>
        <w:rPr>
          <w:lang w:val="hr-HR" w:eastAsia="ar-SA"/>
        </w:rPr>
      </w:pPr>
      <w:r w:rsidRPr="00517247">
        <w:rPr>
          <w:lang w:val="hr-HR" w:eastAsia="ar-SA"/>
        </w:rPr>
        <w:t>Prvu pomoć za vozače odslušalo je 193 kandidata kroz 16 tečajeva, dok je zaštitu na radu odslušalo i položilo 6 kandidata u 3 navrata.</w:t>
      </w:r>
    </w:p>
    <w:p w:rsidR="00517247" w:rsidRPr="00517247" w:rsidRDefault="00517247" w:rsidP="00517247">
      <w:pPr>
        <w:pStyle w:val="Odlomakpopisa"/>
        <w:rPr>
          <w:lang w:val="hr-HR" w:eastAsia="ar-SA"/>
        </w:rPr>
      </w:pPr>
      <w:r w:rsidRPr="00517247">
        <w:rPr>
          <w:lang w:val="hr-HR" w:eastAsia="ar-SA"/>
        </w:rPr>
        <w:lastRenderedPageBreak/>
        <w:t>Na događaju „22. Ludbreška biciklijada“ koji je održan 04. srpnja, 3 volontera s vozilom Društva bila su o je u pratnji na ruti cca 12 km.</w:t>
      </w:r>
    </w:p>
    <w:p w:rsidR="00517247" w:rsidRPr="00517247" w:rsidRDefault="00517247" w:rsidP="00517247">
      <w:pPr>
        <w:pStyle w:val="Odlomakpopisa"/>
        <w:rPr>
          <w:lang w:val="hr-HR" w:eastAsia="ar-SA"/>
        </w:rPr>
      </w:pPr>
      <w:r w:rsidRPr="00517247">
        <w:rPr>
          <w:lang w:val="hr-HR" w:eastAsia="ar-SA"/>
        </w:rPr>
        <w:t>Na edukaciju volontera za djelovanje u kriznim situacijama “JASKA 2021” u trajanju od 3 dana poslano je 4 volontera Gradskog društva Crvenog križa Ludbreg.</w:t>
      </w:r>
    </w:p>
    <w:p w:rsidR="00517247" w:rsidRPr="00517247" w:rsidRDefault="00517247" w:rsidP="00517247">
      <w:pPr>
        <w:pStyle w:val="Odlomakpopisa"/>
        <w:rPr>
          <w:lang w:val="hr-HR" w:eastAsia="ar-SA"/>
        </w:rPr>
      </w:pPr>
      <w:r w:rsidRPr="00517247">
        <w:rPr>
          <w:lang w:val="hr-HR" w:eastAsia="ar-SA"/>
        </w:rPr>
        <w:t>Na edukaciju volontera u Zagrebu na temu klimatskih promjena pod nazivom “Crveni križ u zelenom okviru” u trajanju od 3 dana poslan je 1 volonter Gradskog društva Crvenog križa Ludbreg.</w:t>
      </w:r>
    </w:p>
    <w:p w:rsidR="00517247" w:rsidRPr="00517247" w:rsidRDefault="00517247" w:rsidP="00517247">
      <w:pPr>
        <w:pStyle w:val="Odlomakpopisa"/>
        <w:rPr>
          <w:lang w:val="hr-HR" w:eastAsia="ar-SA"/>
        </w:rPr>
      </w:pPr>
      <w:r w:rsidRPr="00517247">
        <w:rPr>
          <w:lang w:val="hr-HR" w:eastAsia="ar-SA"/>
        </w:rPr>
        <w:t>Smotri i prezentaciji operativnih snaga sustava civilne zaštite Općine Martijanec prisustvovalo je 7 volontera i 7 djelatnika  koji su prezentirali rad Interventnog tima u vidu zbrinjavanja ozljeda. Okupljenima na smotri održano je kratko izlaganje o svakodnevnom radu i djelovanju Gradskog društva Crvenog križa Ludbreg.</w:t>
      </w:r>
    </w:p>
    <w:p w:rsidR="00517247" w:rsidRPr="00517247" w:rsidRDefault="00517247" w:rsidP="00517247">
      <w:pPr>
        <w:pStyle w:val="Odlomakpopisa"/>
        <w:rPr>
          <w:lang w:val="hr-HR" w:eastAsia="ar-SA"/>
        </w:rPr>
      </w:pPr>
      <w:r w:rsidRPr="00517247">
        <w:rPr>
          <w:lang w:val="hr-HR" w:eastAsia="ar-SA"/>
        </w:rPr>
        <w:t>Kroz 16 redovnih i 2 izvanredne akcije prikupljanja krvi u organizaciji Gradskog društva Crvenog križa Ludbreg odazvalo se 596 darivatelja što je za 290 darivatelja više nego prethodne godine u istom razdoblju. Kroz akcije prikupljeno je 741 doza krvi  što je za 429 doza više nego prošle godine u istom razdoblju.</w:t>
      </w:r>
    </w:p>
    <w:p w:rsidR="00517247" w:rsidRPr="00517247" w:rsidRDefault="00517247" w:rsidP="00517247">
      <w:pPr>
        <w:pStyle w:val="Odlomakpopisa"/>
        <w:rPr>
          <w:lang w:val="hr-HR" w:eastAsia="ar-SA"/>
        </w:rPr>
      </w:pPr>
      <w:r w:rsidRPr="00517247">
        <w:rPr>
          <w:lang w:val="hr-HR" w:eastAsia="ar-SA"/>
        </w:rPr>
        <w:t xml:space="preserve">Pomoć kod masovnog cijepljenja koje se održavalo u 4 navrata u Sportskoj dvorani odradilo je 6 volontera i djelatnika Gradskog društva Crvenog križa Ludbreg. </w:t>
      </w:r>
    </w:p>
    <w:p w:rsidR="00517247" w:rsidRPr="00517247" w:rsidRDefault="00517247" w:rsidP="00517247">
      <w:pPr>
        <w:pStyle w:val="Odlomakpopisa"/>
        <w:rPr>
          <w:lang w:val="hr-HR" w:eastAsia="ar-SA"/>
        </w:rPr>
      </w:pPr>
      <w:r w:rsidRPr="00517247">
        <w:rPr>
          <w:lang w:val="hr-HR" w:eastAsia="ar-SA"/>
        </w:rPr>
        <w:t>U studenom zaposleno je 20 gerontodomaćica koje aktivno brinu o 120 korisnika i zajedno s djelatnicima Društva obilaze 73 osobe koje trebaju pomoć u vidu hrane, lijekova, prijevoza do liječnika, ljekarnika, CZSS i drugih institucija važnih za život.</w:t>
      </w:r>
    </w:p>
    <w:p w:rsidR="00517247" w:rsidRPr="00517247" w:rsidRDefault="00517247" w:rsidP="00517247">
      <w:pPr>
        <w:pStyle w:val="Odlomakpopisa"/>
        <w:rPr>
          <w:lang w:val="hr-HR" w:eastAsia="ar-SA"/>
        </w:rPr>
      </w:pPr>
      <w:r w:rsidRPr="00517247">
        <w:rPr>
          <w:lang w:val="hr-HR" w:eastAsia="ar-SA"/>
        </w:rPr>
        <w:t>Do kraja godine, Gradsko društvo Crvenog križa Ludbreg podijelit će pakete hrane u iznosu 14.000,00 kuna koji su prikupljeni kroz humanitarnu akciju „Solidarnost na djelu“.</w:t>
      </w:r>
    </w:p>
    <w:p w:rsidR="00517247" w:rsidRPr="00517247" w:rsidRDefault="00517247" w:rsidP="00517247">
      <w:pPr>
        <w:pStyle w:val="Odlomakpopisa"/>
        <w:rPr>
          <w:lang w:val="hr-HR" w:eastAsia="ar-SA"/>
        </w:rPr>
      </w:pPr>
      <w:r w:rsidRPr="00517247">
        <w:rPr>
          <w:lang w:val="hr-HR" w:eastAsia="ar-SA"/>
        </w:rPr>
        <w:t>U sklopu projekta „COvidRONA-19“ od strane Ministarstva hrvatskih branitelja, Udruge specijalne policije „RODA“ Varaždin i Gradskog društva Crvenog križa Ludbreg kao partnera podijelit će se 10 paketa registriranim braniteljima slabijeg imovinskog stanja.</w:t>
      </w:r>
    </w:p>
    <w:p w:rsidR="00517247" w:rsidRPr="00517247" w:rsidRDefault="00517247" w:rsidP="00517247">
      <w:pPr>
        <w:pStyle w:val="Odlomakpopisa"/>
        <w:rPr>
          <w:lang w:val="hr-HR" w:eastAsia="ar-SA"/>
        </w:rPr>
      </w:pPr>
      <w:r w:rsidRPr="00517247">
        <w:rPr>
          <w:lang w:val="hr-HR" w:eastAsia="ar-SA"/>
        </w:rPr>
        <w:t>Sve navedene aktivnosti dokaz su da Gradsko društvo Crvenog križa Ludbreg u sustavu civilne zaštite uspješno izvršava svoje zadaće, kako u mirnodopskom razdoblju, tako još i učinkovitije u situacijama kao što je npr. epidemija uzrokovana virusom COVID-19.</w:t>
      </w:r>
    </w:p>
    <w:p w:rsidR="00695C72" w:rsidRDefault="00695C72" w:rsidP="00695C72">
      <w:pPr>
        <w:pStyle w:val="Naslov4"/>
      </w:pPr>
      <w:bookmarkStart w:id="728" w:name="_Toc89343206"/>
      <w:r w:rsidRPr="00695C72">
        <w:t>Operativne snage Hrvatske gorske službe za spašavanje</w:t>
      </w:r>
      <w:bookmarkEnd w:id="728"/>
      <w:r w:rsidRPr="00695C72">
        <w:t xml:space="preserve"> </w:t>
      </w:r>
    </w:p>
    <w:p w:rsidR="00695C72" w:rsidRDefault="00695C72" w:rsidP="00695C72">
      <w:pPr>
        <w:pStyle w:val="Odlomakpopisa11"/>
      </w:pPr>
      <w:r w:rsidRPr="00695C72">
        <w:t>Hrvatska gorska služba spašavanja je dobrovoljna i neprofitna humanitarna služba javnog karaktera. Specijalizirana je za spašavanje na planinama, stijenama, speleološkim objektima i drugim nepristupačnim mjestima kada pri spašavanju treba primijeniti posebno stručno znanje i upotrijebiti opremu za spašavanje u planinama. Rad HGSS-a definiran je Zakonom o Hrvatskoj gorskoj službi spašavanja („Narodne novine“, broj 79/06</w:t>
      </w:r>
      <w:r>
        <w:t>,</w:t>
      </w:r>
      <w:r w:rsidRPr="00695C72">
        <w:t xml:space="preserve"> 110/15).</w:t>
      </w:r>
    </w:p>
    <w:p w:rsidR="00695C72" w:rsidRDefault="00695C72" w:rsidP="00695C72">
      <w:pPr>
        <w:pStyle w:val="Odlomakpopisa11"/>
      </w:pPr>
      <w:r>
        <w:lastRenderedPageBreak/>
        <w:t xml:space="preserve">Sukladno članku 4. Zakona o Hrvatskoj gorskoj službi spašavanja, </w:t>
      </w:r>
      <w:r w:rsidRPr="00695C72">
        <w:t xml:space="preserve">na područjima jedinica lokalne i područne (regionalne) samouprave osnivaju se stanice Hrvatske gorske službe spašavanja na temelju zajednički utvrđenog interesa između jedinica lokalne i područne (regionalne) samouprave i Hrvatske gorske službe spašavanja. </w:t>
      </w:r>
    </w:p>
    <w:p w:rsidR="00517247" w:rsidRPr="00517247" w:rsidRDefault="00517247" w:rsidP="00517247">
      <w:pPr>
        <w:pStyle w:val="Odlomakpopisa11"/>
      </w:pPr>
      <w:bookmarkStart w:id="729" w:name="_Hlk58415957"/>
      <w:r w:rsidRPr="00517247">
        <w:t>HGSS – Stanica Varaždin ima ukupno 25 članova: 10 gorskih spašavatelja, 11 pripravnika, 3 pričuvna člana, 1 suradnik.</w:t>
      </w:r>
    </w:p>
    <w:p w:rsidR="00517247" w:rsidRPr="00517247" w:rsidRDefault="00517247" w:rsidP="00517247">
      <w:pPr>
        <w:pStyle w:val="Odlomakpopisa11"/>
      </w:pPr>
      <w:r w:rsidRPr="00517247">
        <w:t>HGSS – Stanica Varaždin raspolaže sa sljedećom opremom:</w:t>
      </w:r>
    </w:p>
    <w:p w:rsidR="00517247" w:rsidRPr="00517247" w:rsidRDefault="00517247" w:rsidP="00FC4963">
      <w:pPr>
        <w:pStyle w:val="Odlomakpopisa11"/>
        <w:numPr>
          <w:ilvl w:val="0"/>
          <w:numId w:val="78"/>
        </w:numPr>
        <w:spacing w:after="0"/>
        <w:ind w:left="717"/>
        <w:rPr>
          <w:lang w:val="en-US"/>
        </w:rPr>
      </w:pPr>
      <w:r w:rsidRPr="00517247">
        <w:rPr>
          <w:lang w:val="en-US"/>
        </w:rPr>
        <w:t>gorske nosiljke Mariner, nosila za speleo-spašavanje – 3 kom,</w:t>
      </w:r>
    </w:p>
    <w:p w:rsidR="00517247" w:rsidRPr="00517247" w:rsidRDefault="00517247" w:rsidP="00FC4963">
      <w:pPr>
        <w:pStyle w:val="Odlomakpopisa11"/>
        <w:numPr>
          <w:ilvl w:val="0"/>
          <w:numId w:val="78"/>
        </w:numPr>
        <w:spacing w:after="0"/>
        <w:ind w:left="717"/>
        <w:rPr>
          <w:lang w:val="en-US"/>
        </w:rPr>
      </w:pPr>
      <w:r w:rsidRPr="00517247">
        <w:rPr>
          <w:lang w:val="en-US"/>
        </w:rPr>
        <w:t xml:space="preserve">UT nosila – 2 kom, </w:t>
      </w:r>
    </w:p>
    <w:p w:rsidR="00517247" w:rsidRPr="00517247" w:rsidRDefault="00517247" w:rsidP="00FC4963">
      <w:pPr>
        <w:pStyle w:val="Odlomakpopisa11"/>
        <w:numPr>
          <w:ilvl w:val="0"/>
          <w:numId w:val="78"/>
        </w:numPr>
        <w:spacing w:after="0"/>
        <w:ind w:left="717"/>
        <w:rPr>
          <w:lang w:val="en-US"/>
        </w:rPr>
      </w:pPr>
      <w:r w:rsidRPr="00517247">
        <w:rPr>
          <w:lang w:val="en-US"/>
        </w:rPr>
        <w:t>nosila na napuhavanje (ujedno i odmorište-bivak za alpiniste) – 2 kom,</w:t>
      </w:r>
    </w:p>
    <w:p w:rsidR="00517247" w:rsidRPr="00517247" w:rsidRDefault="00517247" w:rsidP="00FC4963">
      <w:pPr>
        <w:pStyle w:val="Odlomakpopisa11"/>
        <w:numPr>
          <w:ilvl w:val="0"/>
          <w:numId w:val="78"/>
        </w:numPr>
        <w:spacing w:after="0"/>
        <w:ind w:left="717"/>
        <w:rPr>
          <w:lang w:val="en-US"/>
        </w:rPr>
      </w:pPr>
      <w:r w:rsidRPr="00517247">
        <w:rPr>
          <w:lang w:val="en-US"/>
        </w:rPr>
        <w:t>vakuum – madraci,</w:t>
      </w:r>
    </w:p>
    <w:p w:rsidR="00517247" w:rsidRPr="00517247" w:rsidRDefault="00517247" w:rsidP="00FC4963">
      <w:pPr>
        <w:pStyle w:val="Odlomakpopisa11"/>
        <w:numPr>
          <w:ilvl w:val="0"/>
          <w:numId w:val="78"/>
        </w:numPr>
        <w:spacing w:after="0"/>
        <w:ind w:left="717"/>
        <w:rPr>
          <w:lang w:val="en-US"/>
        </w:rPr>
      </w:pPr>
      <w:r w:rsidRPr="00517247">
        <w:rPr>
          <w:lang w:val="en-US"/>
        </w:rPr>
        <w:t xml:space="preserve">službena vozila – 1 osobno, 1 putničko-kombi vozilo, 1 terensko vozilo, </w:t>
      </w:r>
    </w:p>
    <w:p w:rsidR="00517247" w:rsidRPr="00517247" w:rsidRDefault="00517247" w:rsidP="00FC4963">
      <w:pPr>
        <w:pStyle w:val="Odlomakpopisa11"/>
        <w:numPr>
          <w:ilvl w:val="0"/>
          <w:numId w:val="78"/>
        </w:numPr>
        <w:spacing w:after="0"/>
        <w:ind w:left="717"/>
        <w:rPr>
          <w:lang w:val="en-US"/>
        </w:rPr>
      </w:pPr>
      <w:r w:rsidRPr="00517247">
        <w:rPr>
          <w:lang w:val="en-US"/>
        </w:rPr>
        <w:t>aluminijski čamac i pripadajuća prikolica za cestovni prijevoz,</w:t>
      </w:r>
    </w:p>
    <w:p w:rsidR="00517247" w:rsidRPr="00517247" w:rsidRDefault="00517247" w:rsidP="00FC4963">
      <w:pPr>
        <w:pStyle w:val="Odlomakpopisa11"/>
        <w:numPr>
          <w:ilvl w:val="0"/>
          <w:numId w:val="78"/>
        </w:numPr>
        <w:spacing w:after="0"/>
        <w:ind w:left="717"/>
        <w:rPr>
          <w:lang w:val="en-US"/>
        </w:rPr>
      </w:pPr>
      <w:r w:rsidRPr="00517247">
        <w:rPr>
          <w:lang w:val="en-US"/>
        </w:rPr>
        <w:t>užad – statička i dinamička užeta za spašavanje iz stijena, speleoloških objekata, ruševina i sl.</w:t>
      </w:r>
    </w:p>
    <w:p w:rsidR="00517247" w:rsidRPr="00517247" w:rsidRDefault="00517247" w:rsidP="00FC4963">
      <w:pPr>
        <w:pStyle w:val="Odlomakpopisa11"/>
        <w:numPr>
          <w:ilvl w:val="0"/>
          <w:numId w:val="78"/>
        </w:numPr>
        <w:spacing w:after="0"/>
        <w:ind w:left="717"/>
        <w:rPr>
          <w:lang w:val="en-US"/>
        </w:rPr>
      </w:pPr>
      <w:r w:rsidRPr="00517247">
        <w:rPr>
          <w:lang w:val="en-US"/>
        </w:rPr>
        <w:t>tehničke sprave za rad s užetom i kretanje po užetu.</w:t>
      </w:r>
    </w:p>
    <w:p w:rsidR="00517247" w:rsidRPr="00517247" w:rsidRDefault="00517247" w:rsidP="00FC4963">
      <w:pPr>
        <w:pStyle w:val="Odlomakpopisa11"/>
        <w:numPr>
          <w:ilvl w:val="0"/>
          <w:numId w:val="78"/>
        </w:numPr>
        <w:spacing w:after="0"/>
        <w:ind w:left="717"/>
        <w:rPr>
          <w:lang w:val="en-US"/>
        </w:rPr>
      </w:pPr>
      <w:r w:rsidRPr="00517247">
        <w:rPr>
          <w:lang w:val="en-US"/>
        </w:rPr>
        <w:t>akumulatorska bušilica – 3 kom</w:t>
      </w:r>
    </w:p>
    <w:p w:rsidR="00517247" w:rsidRPr="00517247" w:rsidRDefault="00517247" w:rsidP="00FC4963">
      <w:pPr>
        <w:pStyle w:val="Odlomakpopisa11"/>
        <w:numPr>
          <w:ilvl w:val="0"/>
          <w:numId w:val="78"/>
        </w:numPr>
        <w:spacing w:after="0"/>
        <w:ind w:left="717"/>
        <w:rPr>
          <w:lang w:val="en-US"/>
        </w:rPr>
      </w:pPr>
      <w:r w:rsidRPr="00517247">
        <w:rPr>
          <w:lang w:val="en-US"/>
        </w:rPr>
        <w:t xml:space="preserve">akumulatorska brusilica,  </w:t>
      </w:r>
    </w:p>
    <w:p w:rsidR="00517247" w:rsidRPr="00517247" w:rsidRDefault="00517247" w:rsidP="00FC4963">
      <w:pPr>
        <w:pStyle w:val="Odlomakpopisa11"/>
        <w:numPr>
          <w:ilvl w:val="0"/>
          <w:numId w:val="78"/>
        </w:numPr>
        <w:spacing w:after="0"/>
        <w:ind w:left="717"/>
        <w:rPr>
          <w:lang w:val="en-US"/>
        </w:rPr>
      </w:pPr>
      <w:r w:rsidRPr="00517247">
        <w:rPr>
          <w:lang w:val="en-US"/>
        </w:rPr>
        <w:t>motorna pila,</w:t>
      </w:r>
    </w:p>
    <w:p w:rsidR="00517247" w:rsidRPr="00517247" w:rsidRDefault="00517247" w:rsidP="00FC4963">
      <w:pPr>
        <w:pStyle w:val="Odlomakpopisa11"/>
        <w:numPr>
          <w:ilvl w:val="0"/>
          <w:numId w:val="78"/>
        </w:numPr>
        <w:spacing w:after="0"/>
        <w:ind w:left="717"/>
        <w:rPr>
          <w:lang w:val="en-US"/>
        </w:rPr>
      </w:pPr>
      <w:r w:rsidRPr="00517247">
        <w:rPr>
          <w:lang w:val="en-US"/>
        </w:rPr>
        <w:t xml:space="preserve">radio uređaji – 5 kom, </w:t>
      </w:r>
    </w:p>
    <w:p w:rsidR="00517247" w:rsidRPr="00517247" w:rsidRDefault="00517247" w:rsidP="00FC4963">
      <w:pPr>
        <w:pStyle w:val="Odlomakpopisa11"/>
        <w:numPr>
          <w:ilvl w:val="0"/>
          <w:numId w:val="78"/>
        </w:numPr>
        <w:spacing w:after="0"/>
        <w:ind w:left="717"/>
        <w:rPr>
          <w:lang w:val="en-US"/>
        </w:rPr>
      </w:pPr>
      <w:r w:rsidRPr="00517247">
        <w:rPr>
          <w:lang w:val="en-US"/>
        </w:rPr>
        <w:t xml:space="preserve">radio uređaja Motorola Tetra – 5 kom, </w:t>
      </w:r>
    </w:p>
    <w:p w:rsidR="00517247" w:rsidRPr="00517247" w:rsidRDefault="00517247" w:rsidP="00FC4963">
      <w:pPr>
        <w:pStyle w:val="Odlomakpopisa11"/>
        <w:numPr>
          <w:ilvl w:val="0"/>
          <w:numId w:val="78"/>
        </w:numPr>
        <w:spacing w:after="0"/>
        <w:ind w:left="717"/>
        <w:rPr>
          <w:lang w:val="en-US"/>
        </w:rPr>
      </w:pPr>
      <w:r w:rsidRPr="00517247">
        <w:rPr>
          <w:lang w:val="en-US"/>
        </w:rPr>
        <w:t xml:space="preserve">GPS uređaji – 13 kom, </w:t>
      </w:r>
    </w:p>
    <w:p w:rsidR="00517247" w:rsidRPr="00517247" w:rsidRDefault="00517247" w:rsidP="00FC4963">
      <w:pPr>
        <w:pStyle w:val="Odlomakpopisa11"/>
        <w:numPr>
          <w:ilvl w:val="0"/>
          <w:numId w:val="78"/>
        </w:numPr>
        <w:spacing w:after="0"/>
        <w:ind w:left="717"/>
        <w:rPr>
          <w:lang w:val="en-US"/>
        </w:rPr>
      </w:pPr>
      <w:r w:rsidRPr="00517247">
        <w:rPr>
          <w:lang w:val="en-US"/>
        </w:rPr>
        <w:t xml:space="preserve">komplet (suha odijela, kacige, prsluci) za spašavanje iz vode – 5 kom, </w:t>
      </w:r>
    </w:p>
    <w:p w:rsidR="00517247" w:rsidRPr="00517247" w:rsidRDefault="00517247" w:rsidP="00FC4963">
      <w:pPr>
        <w:pStyle w:val="Odlomakpopisa11"/>
        <w:numPr>
          <w:ilvl w:val="0"/>
          <w:numId w:val="78"/>
        </w:numPr>
        <w:spacing w:after="0"/>
        <w:ind w:left="717"/>
        <w:rPr>
          <w:lang w:val="en-US"/>
        </w:rPr>
      </w:pPr>
      <w:r w:rsidRPr="00517247">
        <w:rPr>
          <w:lang w:val="en-US"/>
        </w:rPr>
        <w:t>skije (10 navlaka – cucki) za turno skijanje – 10 pari,</w:t>
      </w:r>
    </w:p>
    <w:p w:rsidR="00517247" w:rsidRPr="00517247" w:rsidRDefault="00517247" w:rsidP="00FC4963">
      <w:pPr>
        <w:pStyle w:val="Odlomakpopisa11"/>
        <w:numPr>
          <w:ilvl w:val="0"/>
          <w:numId w:val="78"/>
        </w:numPr>
        <w:spacing w:after="0"/>
        <w:ind w:left="717"/>
        <w:rPr>
          <w:lang w:val="en-US"/>
        </w:rPr>
      </w:pPr>
      <w:r w:rsidRPr="00517247">
        <w:rPr>
          <w:lang w:val="en-US"/>
        </w:rPr>
        <w:t xml:space="preserve">cepini – 5 kom, </w:t>
      </w:r>
    </w:p>
    <w:p w:rsidR="00517247" w:rsidRPr="00517247" w:rsidRDefault="00517247" w:rsidP="00FC4963">
      <w:pPr>
        <w:pStyle w:val="Odlomakpopisa11"/>
        <w:numPr>
          <w:ilvl w:val="0"/>
          <w:numId w:val="78"/>
        </w:numPr>
        <w:spacing w:after="0"/>
        <w:ind w:left="717"/>
        <w:rPr>
          <w:lang w:val="en-US"/>
        </w:rPr>
      </w:pPr>
      <w:r w:rsidRPr="00517247">
        <w:rPr>
          <w:lang w:val="en-US"/>
        </w:rPr>
        <w:t xml:space="preserve">dereze – 5 kom, </w:t>
      </w:r>
    </w:p>
    <w:p w:rsidR="00517247" w:rsidRPr="00517247" w:rsidRDefault="00517247" w:rsidP="00FC4963">
      <w:pPr>
        <w:pStyle w:val="Odlomakpopisa11"/>
        <w:numPr>
          <w:ilvl w:val="0"/>
          <w:numId w:val="78"/>
        </w:numPr>
        <w:spacing w:after="0"/>
        <w:ind w:left="717"/>
        <w:rPr>
          <w:lang w:val="en-US"/>
        </w:rPr>
      </w:pPr>
      <w:r w:rsidRPr="00517247">
        <w:rPr>
          <w:lang w:val="en-US"/>
        </w:rPr>
        <w:t>zimska nosiljka (Akija),</w:t>
      </w:r>
    </w:p>
    <w:p w:rsidR="00517247" w:rsidRPr="00517247" w:rsidRDefault="00517247" w:rsidP="00FC4963">
      <w:pPr>
        <w:pStyle w:val="Odlomakpopisa11"/>
        <w:numPr>
          <w:ilvl w:val="0"/>
          <w:numId w:val="78"/>
        </w:numPr>
        <w:spacing w:after="0"/>
        <w:ind w:left="717"/>
        <w:rPr>
          <w:lang w:val="en-US"/>
        </w:rPr>
      </w:pPr>
      <w:r w:rsidRPr="00517247">
        <w:rPr>
          <w:lang w:val="en-US"/>
        </w:rPr>
        <w:t xml:space="preserve">lavinski primopredajnik – 5 kom,  </w:t>
      </w:r>
    </w:p>
    <w:p w:rsidR="00517247" w:rsidRPr="00517247" w:rsidRDefault="00517247" w:rsidP="00FC4963">
      <w:pPr>
        <w:pStyle w:val="Odlomakpopisa11"/>
        <w:numPr>
          <w:ilvl w:val="0"/>
          <w:numId w:val="78"/>
        </w:numPr>
        <w:spacing w:after="0"/>
        <w:ind w:left="717"/>
        <w:rPr>
          <w:lang w:val="en-US"/>
        </w:rPr>
      </w:pPr>
      <w:r w:rsidRPr="00517247">
        <w:rPr>
          <w:lang w:val="en-US"/>
        </w:rPr>
        <w:t xml:space="preserve">sonda – 5 kom, </w:t>
      </w:r>
    </w:p>
    <w:p w:rsidR="00517247" w:rsidRPr="00517247" w:rsidRDefault="00517247" w:rsidP="00FC4963">
      <w:pPr>
        <w:pStyle w:val="Odlomakpopisa11"/>
        <w:numPr>
          <w:ilvl w:val="0"/>
          <w:numId w:val="78"/>
        </w:numPr>
        <w:spacing w:after="0"/>
        <w:ind w:left="717"/>
        <w:rPr>
          <w:lang w:val="en-US"/>
        </w:rPr>
      </w:pPr>
      <w:r w:rsidRPr="00517247">
        <w:rPr>
          <w:lang w:val="en-US"/>
        </w:rPr>
        <w:t>lopata za snijeg,</w:t>
      </w:r>
    </w:p>
    <w:p w:rsidR="00517247" w:rsidRPr="00517247" w:rsidRDefault="00517247" w:rsidP="00FC4963">
      <w:pPr>
        <w:pStyle w:val="Odlomakpopisa11"/>
        <w:numPr>
          <w:ilvl w:val="0"/>
          <w:numId w:val="78"/>
        </w:numPr>
        <w:ind w:left="717"/>
        <w:rPr>
          <w:lang w:val="en-US"/>
        </w:rPr>
      </w:pPr>
      <w:r w:rsidRPr="00517247">
        <w:rPr>
          <w:lang w:val="en-US"/>
        </w:rPr>
        <w:t>medicinska oprema: medicinski interventni ruksaci, osobna oprema za pružanje prve pomoći, imobilizacijske udlage, imobilizacijska daska, AED defibrilator, imobilizacijske sprave tipa KED, blue-splint udlage, medicinski kisik.</w:t>
      </w:r>
    </w:p>
    <w:p w:rsidR="00517247" w:rsidRPr="00517247" w:rsidRDefault="00517247" w:rsidP="00517247">
      <w:pPr>
        <w:pStyle w:val="Odlomakpopisa11"/>
      </w:pPr>
      <w:r w:rsidRPr="00517247">
        <w:t>HGSS – Stanica Varaždin je tijekom 2021. godine, provodila je i sudjelovala u sljedećim aktivnostima:</w:t>
      </w:r>
    </w:p>
    <w:p w:rsidR="00517247" w:rsidRPr="00517247" w:rsidRDefault="00517247" w:rsidP="00FC4963">
      <w:pPr>
        <w:pStyle w:val="Odlomakpopisa11"/>
        <w:numPr>
          <w:ilvl w:val="0"/>
          <w:numId w:val="40"/>
        </w:numPr>
        <w:spacing w:after="0"/>
        <w:rPr>
          <w:lang w:val="en-US"/>
        </w:rPr>
      </w:pPr>
      <w:r w:rsidRPr="00517247">
        <w:rPr>
          <w:lang w:val="en-US"/>
        </w:rPr>
        <w:t xml:space="preserve">redovni sastanci članova jednom mjesečno (prva srijeda u mjesecu, prostorije oružarstva na lokaciji DVD Biškupec),  </w:t>
      </w:r>
    </w:p>
    <w:p w:rsidR="00517247" w:rsidRPr="00517247" w:rsidRDefault="00517247" w:rsidP="00FC4963">
      <w:pPr>
        <w:pStyle w:val="Odlomakpopisa11"/>
        <w:numPr>
          <w:ilvl w:val="0"/>
          <w:numId w:val="40"/>
        </w:numPr>
        <w:spacing w:after="0"/>
        <w:rPr>
          <w:lang w:val="en-US"/>
        </w:rPr>
      </w:pPr>
      <w:r w:rsidRPr="00517247">
        <w:rPr>
          <w:lang w:val="en-US"/>
        </w:rPr>
        <w:t>obavezne srijede (2 puta mjesečno) rad na tehnikama i opremom radi boljeg snalaženja u realnim situacijama na terenu,</w:t>
      </w:r>
    </w:p>
    <w:p w:rsidR="00517247" w:rsidRPr="00517247" w:rsidRDefault="00517247" w:rsidP="00FC4963">
      <w:pPr>
        <w:pStyle w:val="Odlomakpopisa11"/>
        <w:numPr>
          <w:ilvl w:val="0"/>
          <w:numId w:val="40"/>
        </w:numPr>
        <w:spacing w:after="0"/>
        <w:rPr>
          <w:lang w:val="en-US"/>
        </w:rPr>
      </w:pPr>
      <w:r w:rsidRPr="00517247">
        <w:rPr>
          <w:lang w:val="en-US"/>
        </w:rPr>
        <w:lastRenderedPageBreak/>
        <w:t>održavanje spremnosti članova na terenu (prva pomoć u neurbanim i teško dostupnim područjima, turno skijanje, zimske tehnike – lavine, sondiranja, lociranje pomoću predajnika, digitalna kartografija, rad sa GPS uređajima, speleo-spašavanje, ljetne tehnike),</w:t>
      </w:r>
    </w:p>
    <w:p w:rsidR="00517247" w:rsidRPr="00517247" w:rsidRDefault="00517247" w:rsidP="00FC4963">
      <w:pPr>
        <w:pStyle w:val="Odlomakpopisa11"/>
        <w:numPr>
          <w:ilvl w:val="0"/>
          <w:numId w:val="40"/>
        </w:numPr>
        <w:spacing w:after="0"/>
        <w:rPr>
          <w:lang w:val="en-US"/>
        </w:rPr>
      </w:pPr>
      <w:r w:rsidRPr="00517247">
        <w:rPr>
          <w:lang w:val="en-US"/>
        </w:rPr>
        <w:t>12 odrađenih akcija spašavanja, potraga,</w:t>
      </w:r>
    </w:p>
    <w:p w:rsidR="00517247" w:rsidRPr="00517247" w:rsidRDefault="00517247" w:rsidP="00FC4963">
      <w:pPr>
        <w:pStyle w:val="Odlomakpopisa11"/>
        <w:numPr>
          <w:ilvl w:val="0"/>
          <w:numId w:val="40"/>
        </w:numPr>
        <w:spacing w:after="0"/>
        <w:rPr>
          <w:lang w:val="en-US"/>
        </w:rPr>
      </w:pPr>
      <w:r w:rsidRPr="00517247">
        <w:rPr>
          <w:lang w:val="en-US"/>
        </w:rPr>
        <w:t xml:space="preserve">26 dežurstava na sportskim i drugim događajima, uključujući dežurstva u Petrinji, </w:t>
      </w:r>
    </w:p>
    <w:p w:rsidR="00517247" w:rsidRPr="00517247" w:rsidRDefault="00517247" w:rsidP="00FC4963">
      <w:pPr>
        <w:pStyle w:val="Odlomakpopisa11"/>
        <w:numPr>
          <w:ilvl w:val="0"/>
          <w:numId w:val="40"/>
        </w:numPr>
        <w:spacing w:after="0"/>
        <w:rPr>
          <w:lang w:val="en-US"/>
        </w:rPr>
      </w:pPr>
      <w:r w:rsidRPr="00517247">
        <w:rPr>
          <w:lang w:val="en-US"/>
        </w:rPr>
        <w:t>obučavanje i priprema staničnih kandidata za pristupanje tehničkim tečajevima za obuku HGSS-a</w:t>
      </w:r>
    </w:p>
    <w:p w:rsidR="00517247" w:rsidRPr="00517247" w:rsidRDefault="00517247" w:rsidP="00FC4963">
      <w:pPr>
        <w:pStyle w:val="Odlomakpopisa11"/>
        <w:numPr>
          <w:ilvl w:val="0"/>
          <w:numId w:val="40"/>
        </w:numPr>
        <w:spacing w:after="0"/>
        <w:rPr>
          <w:lang w:val="en-US"/>
        </w:rPr>
      </w:pPr>
      <w:r w:rsidRPr="00517247">
        <w:rPr>
          <w:lang w:val="en-US"/>
        </w:rPr>
        <w:t xml:space="preserve">tečaj spašavanja u ljetnim uvjetima (1 član završio tečaj), </w:t>
      </w:r>
    </w:p>
    <w:p w:rsidR="00517247" w:rsidRPr="00517247" w:rsidRDefault="00517247" w:rsidP="00FC4963">
      <w:pPr>
        <w:pStyle w:val="Odlomakpopisa11"/>
        <w:numPr>
          <w:ilvl w:val="0"/>
          <w:numId w:val="40"/>
        </w:numPr>
        <w:spacing w:after="0"/>
        <w:rPr>
          <w:lang w:val="en-US"/>
        </w:rPr>
      </w:pPr>
      <w:r w:rsidRPr="00517247">
        <w:rPr>
          <w:lang w:val="en-US"/>
        </w:rPr>
        <w:t>tečaj prve pomoći u neurbanim i teško dostupnim područjima (2 člana završila tečaj),</w:t>
      </w:r>
    </w:p>
    <w:p w:rsidR="00517247" w:rsidRPr="00517247" w:rsidRDefault="00517247" w:rsidP="00FC4963">
      <w:pPr>
        <w:pStyle w:val="Odlomakpopisa11"/>
        <w:numPr>
          <w:ilvl w:val="0"/>
          <w:numId w:val="40"/>
        </w:numPr>
        <w:spacing w:after="0"/>
        <w:rPr>
          <w:lang w:val="en-US"/>
        </w:rPr>
      </w:pPr>
      <w:r w:rsidRPr="00517247">
        <w:rPr>
          <w:lang w:val="en-US"/>
        </w:rPr>
        <w:t>tečaj spašavanja u zimskim uvjetima (1 član završio tečaj),</w:t>
      </w:r>
    </w:p>
    <w:p w:rsidR="00517247" w:rsidRPr="00517247" w:rsidRDefault="00517247" w:rsidP="00FC4963">
      <w:pPr>
        <w:pStyle w:val="Odlomakpopisa11"/>
        <w:numPr>
          <w:ilvl w:val="0"/>
          <w:numId w:val="40"/>
        </w:numPr>
        <w:spacing w:after="0"/>
        <w:rPr>
          <w:lang w:val="en-US"/>
        </w:rPr>
      </w:pPr>
      <w:r w:rsidRPr="00517247">
        <w:rPr>
          <w:lang w:val="en-US"/>
        </w:rPr>
        <w:t>osnovni tečaj speleospašavanja (2 člana završila tečaj),</w:t>
      </w:r>
    </w:p>
    <w:p w:rsidR="00517247" w:rsidRPr="00517247" w:rsidRDefault="00517247" w:rsidP="00FC4963">
      <w:pPr>
        <w:pStyle w:val="Odlomakpopisa11"/>
        <w:numPr>
          <w:ilvl w:val="0"/>
          <w:numId w:val="40"/>
        </w:numPr>
        <w:spacing w:after="0"/>
        <w:rPr>
          <w:lang w:val="en-US"/>
        </w:rPr>
      </w:pPr>
      <w:r w:rsidRPr="00517247">
        <w:rPr>
          <w:lang w:val="en-US"/>
        </w:rPr>
        <w:t>ispit za zvanje gorskog spašavatelja (1 član položio ispit),</w:t>
      </w:r>
    </w:p>
    <w:p w:rsidR="00517247" w:rsidRPr="00517247" w:rsidRDefault="00517247" w:rsidP="00FC4963">
      <w:pPr>
        <w:pStyle w:val="Odlomakpopisa11"/>
        <w:numPr>
          <w:ilvl w:val="0"/>
          <w:numId w:val="40"/>
        </w:numPr>
        <w:spacing w:after="0"/>
        <w:rPr>
          <w:lang w:val="en-US"/>
        </w:rPr>
      </w:pPr>
      <w:r w:rsidRPr="00517247">
        <w:rPr>
          <w:lang w:val="en-US"/>
        </w:rPr>
        <w:t>dežurstva na sportskim i planinarskim događajima,</w:t>
      </w:r>
    </w:p>
    <w:p w:rsidR="00517247" w:rsidRPr="00517247" w:rsidRDefault="00517247" w:rsidP="00FC4963">
      <w:pPr>
        <w:pStyle w:val="Odlomakpopisa11"/>
        <w:numPr>
          <w:ilvl w:val="1"/>
          <w:numId w:val="79"/>
        </w:numPr>
        <w:spacing w:after="0"/>
        <w:rPr>
          <w:lang w:val="en-US"/>
        </w:rPr>
      </w:pPr>
      <w:r w:rsidRPr="00517247">
        <w:rPr>
          <w:lang w:val="en-US"/>
        </w:rPr>
        <w:t>trail utrka Crazy Hil – Ludbreg,</w:t>
      </w:r>
    </w:p>
    <w:p w:rsidR="00517247" w:rsidRPr="00517247" w:rsidRDefault="00517247" w:rsidP="00FC4963">
      <w:pPr>
        <w:pStyle w:val="Odlomakpopisa11"/>
        <w:numPr>
          <w:ilvl w:val="1"/>
          <w:numId w:val="79"/>
        </w:numPr>
        <w:spacing w:after="0"/>
        <w:rPr>
          <w:lang w:val="en-US"/>
        </w:rPr>
      </w:pPr>
      <w:r w:rsidRPr="00517247">
        <w:rPr>
          <w:lang w:val="en-US"/>
        </w:rPr>
        <w:t>24 sata Ivanščice,</w:t>
      </w:r>
    </w:p>
    <w:p w:rsidR="00517247" w:rsidRPr="00517247" w:rsidRDefault="00517247" w:rsidP="00FC4963">
      <w:pPr>
        <w:pStyle w:val="Odlomakpopisa11"/>
        <w:numPr>
          <w:ilvl w:val="1"/>
          <w:numId w:val="79"/>
        </w:numPr>
        <w:spacing w:after="0"/>
        <w:rPr>
          <w:lang w:val="en-US"/>
        </w:rPr>
      </w:pPr>
      <w:r w:rsidRPr="00517247">
        <w:rPr>
          <w:lang w:val="en-US"/>
        </w:rPr>
        <w:t>3. Lidl Varaždin trail,</w:t>
      </w:r>
    </w:p>
    <w:p w:rsidR="00517247" w:rsidRPr="00517247" w:rsidRDefault="00517247" w:rsidP="00FC4963">
      <w:pPr>
        <w:pStyle w:val="Odlomakpopisa11"/>
        <w:numPr>
          <w:ilvl w:val="1"/>
          <w:numId w:val="79"/>
        </w:numPr>
        <w:spacing w:after="0"/>
        <w:rPr>
          <w:lang w:val="en-US"/>
        </w:rPr>
      </w:pPr>
      <w:r w:rsidRPr="00517247">
        <w:rPr>
          <w:lang w:val="en-US"/>
        </w:rPr>
        <w:t>Lucky trail Trakošćan,</w:t>
      </w:r>
    </w:p>
    <w:p w:rsidR="00517247" w:rsidRPr="00517247" w:rsidRDefault="00517247" w:rsidP="00FC4963">
      <w:pPr>
        <w:pStyle w:val="Odlomakpopisa11"/>
        <w:numPr>
          <w:ilvl w:val="1"/>
          <w:numId w:val="79"/>
        </w:numPr>
        <w:spacing w:after="0"/>
        <w:rPr>
          <w:lang w:val="en-US"/>
        </w:rPr>
      </w:pPr>
      <w:r w:rsidRPr="00517247">
        <w:rPr>
          <w:lang w:val="en-US"/>
        </w:rPr>
        <w:t>natjecanje u paraglidingu u lipnju i rujnu,</w:t>
      </w:r>
    </w:p>
    <w:p w:rsidR="00517247" w:rsidRPr="00517247" w:rsidRDefault="00517247" w:rsidP="00FC4963">
      <w:pPr>
        <w:pStyle w:val="Odlomakpopisa11"/>
        <w:numPr>
          <w:ilvl w:val="1"/>
          <w:numId w:val="79"/>
        </w:numPr>
        <w:spacing w:after="0"/>
        <w:rPr>
          <w:lang w:val="en-US"/>
        </w:rPr>
      </w:pPr>
      <w:r w:rsidRPr="00517247">
        <w:rPr>
          <w:lang w:val="en-US"/>
        </w:rPr>
        <w:t xml:space="preserve">brdski maraton „Ivanec-Novi Marof“, </w:t>
      </w:r>
    </w:p>
    <w:p w:rsidR="00517247" w:rsidRPr="00517247" w:rsidRDefault="00517247" w:rsidP="00FC4963">
      <w:pPr>
        <w:pStyle w:val="Odlomakpopisa11"/>
        <w:numPr>
          <w:ilvl w:val="1"/>
          <w:numId w:val="79"/>
        </w:numPr>
        <w:spacing w:after="0"/>
        <w:rPr>
          <w:lang w:val="en-US"/>
        </w:rPr>
      </w:pPr>
      <w:r w:rsidRPr="00517247">
        <w:rPr>
          <w:lang w:val="en-US"/>
        </w:rPr>
        <w:t>MTB utrka  Beretinec XC,</w:t>
      </w:r>
    </w:p>
    <w:p w:rsidR="00517247" w:rsidRPr="00517247" w:rsidRDefault="00517247" w:rsidP="00FC4963">
      <w:pPr>
        <w:pStyle w:val="Odlomakpopisa11"/>
        <w:numPr>
          <w:ilvl w:val="1"/>
          <w:numId w:val="79"/>
        </w:numPr>
        <w:spacing w:after="0"/>
        <w:rPr>
          <w:lang w:val="en-US"/>
        </w:rPr>
      </w:pPr>
      <w:r w:rsidRPr="00517247">
        <w:rPr>
          <w:lang w:val="en-US"/>
        </w:rPr>
        <w:t>Gačice trail,</w:t>
      </w:r>
    </w:p>
    <w:p w:rsidR="00517247" w:rsidRPr="00517247" w:rsidRDefault="00517247" w:rsidP="00FC4963">
      <w:pPr>
        <w:pStyle w:val="Odlomakpopisa11"/>
        <w:numPr>
          <w:ilvl w:val="1"/>
          <w:numId w:val="79"/>
        </w:numPr>
        <w:spacing w:after="0"/>
        <w:rPr>
          <w:lang w:val="en-US"/>
        </w:rPr>
      </w:pPr>
      <w:r w:rsidRPr="00517247">
        <w:rPr>
          <w:lang w:val="en-US"/>
        </w:rPr>
        <w:t>Ravna gora trail,</w:t>
      </w:r>
    </w:p>
    <w:p w:rsidR="00517247" w:rsidRPr="00517247" w:rsidRDefault="00517247" w:rsidP="00FC4963">
      <w:pPr>
        <w:pStyle w:val="Odlomakpopisa11"/>
        <w:numPr>
          <w:ilvl w:val="1"/>
          <w:numId w:val="79"/>
        </w:numPr>
        <w:spacing w:after="0"/>
        <w:rPr>
          <w:lang w:val="en-US"/>
        </w:rPr>
      </w:pPr>
      <w:r w:rsidRPr="00517247">
        <w:rPr>
          <w:lang w:val="en-US"/>
        </w:rPr>
        <w:t>Brdska utrka „Transverzala Ivanščice“,</w:t>
      </w:r>
    </w:p>
    <w:p w:rsidR="00517247" w:rsidRPr="00517247" w:rsidRDefault="00517247" w:rsidP="00FC4963">
      <w:pPr>
        <w:pStyle w:val="Odlomakpopisa11"/>
        <w:numPr>
          <w:ilvl w:val="1"/>
          <w:numId w:val="79"/>
        </w:numPr>
        <w:spacing w:after="0"/>
        <w:rPr>
          <w:lang w:val="en-US"/>
        </w:rPr>
      </w:pPr>
      <w:r w:rsidRPr="00517247">
        <w:rPr>
          <w:lang w:val="en-US"/>
        </w:rPr>
        <w:t>Utrka u spustu na divljim vodama KKK Varteks,</w:t>
      </w:r>
    </w:p>
    <w:p w:rsidR="00517247" w:rsidRPr="00517247" w:rsidRDefault="00517247" w:rsidP="00FC4963">
      <w:pPr>
        <w:pStyle w:val="Odlomakpopisa11"/>
        <w:numPr>
          <w:ilvl w:val="1"/>
          <w:numId w:val="79"/>
        </w:numPr>
        <w:spacing w:after="0"/>
        <w:rPr>
          <w:lang w:val="en-US"/>
        </w:rPr>
      </w:pPr>
      <w:r w:rsidRPr="00517247">
        <w:rPr>
          <w:lang w:val="en-US"/>
        </w:rPr>
        <w:t>Planinarski pohodi,</w:t>
      </w:r>
    </w:p>
    <w:p w:rsidR="00517247" w:rsidRPr="00517247" w:rsidRDefault="00517247" w:rsidP="00FC4963">
      <w:pPr>
        <w:pStyle w:val="Odlomakpopisa11"/>
        <w:numPr>
          <w:ilvl w:val="0"/>
          <w:numId w:val="40"/>
        </w:numPr>
        <w:spacing w:after="0"/>
        <w:rPr>
          <w:lang w:val="en-US"/>
        </w:rPr>
      </w:pPr>
      <w:r w:rsidRPr="00517247">
        <w:rPr>
          <w:lang w:val="en-US"/>
        </w:rPr>
        <w:t>dežurstvo u NP Paklenica tijekom turističko-penjačke sezone,</w:t>
      </w:r>
    </w:p>
    <w:p w:rsidR="00517247" w:rsidRPr="00517247" w:rsidRDefault="00517247" w:rsidP="00FC4963">
      <w:pPr>
        <w:pStyle w:val="Odlomakpopisa11"/>
        <w:numPr>
          <w:ilvl w:val="0"/>
          <w:numId w:val="40"/>
        </w:numPr>
        <w:spacing w:after="0"/>
        <w:rPr>
          <w:lang w:val="en-US"/>
        </w:rPr>
      </w:pPr>
      <w:r w:rsidRPr="00517247">
        <w:rPr>
          <w:lang w:val="en-US"/>
        </w:rPr>
        <w:t>predavanja i vježbe na ljetnoj alpinističkoj školi PK Vertikal,</w:t>
      </w:r>
    </w:p>
    <w:p w:rsidR="00517247" w:rsidRPr="00517247" w:rsidRDefault="00517247" w:rsidP="00FC4963">
      <w:pPr>
        <w:pStyle w:val="Odlomakpopisa11"/>
        <w:numPr>
          <w:ilvl w:val="0"/>
          <w:numId w:val="40"/>
        </w:numPr>
        <w:spacing w:after="0"/>
        <w:rPr>
          <w:lang w:val="en-US"/>
        </w:rPr>
      </w:pPr>
      <w:r w:rsidRPr="00517247">
        <w:rPr>
          <w:lang w:val="en-US"/>
        </w:rPr>
        <w:t>predavanja i vježbe na planinarskim školama MIV-a i Ravne Gore,</w:t>
      </w:r>
    </w:p>
    <w:p w:rsidR="00517247" w:rsidRPr="00517247" w:rsidRDefault="00517247" w:rsidP="00FC4963">
      <w:pPr>
        <w:pStyle w:val="Odlomakpopisa11"/>
        <w:numPr>
          <w:ilvl w:val="0"/>
          <w:numId w:val="40"/>
        </w:numPr>
        <w:spacing w:after="0"/>
        <w:rPr>
          <w:lang w:val="en-US"/>
        </w:rPr>
      </w:pPr>
      <w:r w:rsidRPr="00517247">
        <w:rPr>
          <w:lang w:val="en-US"/>
        </w:rPr>
        <w:t>predavanja i vježbe na speleološkoj školi SU „Kraševski zviri“ Ivanec,</w:t>
      </w:r>
    </w:p>
    <w:p w:rsidR="00517247" w:rsidRPr="00517247" w:rsidRDefault="00517247" w:rsidP="00FC4963">
      <w:pPr>
        <w:pStyle w:val="Odlomakpopisa11"/>
        <w:numPr>
          <w:ilvl w:val="0"/>
          <w:numId w:val="40"/>
        </w:numPr>
        <w:spacing w:after="0"/>
        <w:rPr>
          <w:lang w:val="en-US"/>
        </w:rPr>
      </w:pPr>
      <w:r w:rsidRPr="00517247">
        <w:rPr>
          <w:lang w:val="en-US"/>
        </w:rPr>
        <w:t>suradnja i predavanja na osnovnim školama koje se uključile u rad malih planinara uz planinarska društva Ravna Gora i MIV.</w:t>
      </w:r>
    </w:p>
    <w:p w:rsidR="00B12D22" w:rsidRDefault="008938E4" w:rsidP="008938E4">
      <w:pPr>
        <w:pStyle w:val="Naslov4"/>
      </w:pPr>
      <w:bookmarkStart w:id="730" w:name="_Toc89343207"/>
      <w:bookmarkEnd w:id="729"/>
      <w:r w:rsidRPr="008938E4">
        <w:t>Operativne snage vatrogastva</w:t>
      </w:r>
      <w:bookmarkEnd w:id="730"/>
    </w:p>
    <w:p w:rsidR="00177C37" w:rsidRDefault="00AE0D47" w:rsidP="00177C37">
      <w:pPr>
        <w:pStyle w:val="Odlomakpopisa11"/>
      </w:pPr>
      <w:r w:rsidRPr="00AE0D47">
        <w:t>Vatrogasna djelatnost je sudjelovanje u provedbi preventivnih mjera zaštite od požara i tehnoloških eksplozija, gašenje požara i spašavanje ljudi i imovine ugroženih požarom i tehnološkom eksplozijom, pružanje tehničke pomoći u nezgodama i opasnim situacijama te obavljanje drugih poslova u nesrećama, ekološkim i inim nesrećama, a provodi se na kopnu, moru, jezerima i rijekama</w:t>
      </w:r>
      <w:r>
        <w:t xml:space="preserve">. </w:t>
      </w:r>
      <w:r w:rsidR="00177C37">
        <w:t xml:space="preserve">Operativne snage vatrogastva temeljna su operativna </w:t>
      </w:r>
      <w:r w:rsidR="00177C37">
        <w:lastRenderedPageBreak/>
        <w:t>snaga sustava civilne zaštite koje djeluju u sustavu civilne zaštite u skladu s odredbama posebnih propisa kojima se uređuje područje vatrogastva.</w:t>
      </w:r>
    </w:p>
    <w:p w:rsidR="00517247" w:rsidRPr="00517247" w:rsidRDefault="00517247" w:rsidP="00517247">
      <w:pPr>
        <w:pStyle w:val="Odlomakpopisa11"/>
      </w:pPr>
      <w:bookmarkStart w:id="731" w:name="_Hlk57204761"/>
      <w:bookmarkStart w:id="732" w:name="_Hlk56412119"/>
      <w:r w:rsidRPr="00517247">
        <w:t>Na području Grada Ludbrega vatrogasnu djelatnost provodi Vatrogasna zajednica Grada Ludbrega u koju je udruženo 8 dobrovoljnih vatrogasnih društava: DVD Ludbreg, DVD Selnik, DVD Sigetec Ludbreški, DVD Slokovec, DVD Hrastovsko, DVD Kućan Ludbreški, DVD Čukovec i DVD Bolfan.</w:t>
      </w:r>
    </w:p>
    <w:p w:rsidR="00517247" w:rsidRPr="00517247" w:rsidRDefault="00517247" w:rsidP="00517247">
      <w:pPr>
        <w:pStyle w:val="Odlomakpopisa11"/>
      </w:pPr>
      <w:r w:rsidRPr="00517247">
        <w:rPr>
          <w:b/>
          <w:bCs/>
        </w:rPr>
        <w:t>DVD Ludbreg</w:t>
      </w:r>
      <w:r w:rsidRPr="00517247">
        <w:t xml:space="preserve"> ima na raspolaganju vatrogasni dom sa spremištem na lokaciji Koprivnička 17, Ludbreg.</w:t>
      </w:r>
    </w:p>
    <w:p w:rsidR="00517247" w:rsidRPr="00517247" w:rsidRDefault="00517247" w:rsidP="00FC4963">
      <w:pPr>
        <w:pStyle w:val="Odlomakpopisa11"/>
        <w:numPr>
          <w:ilvl w:val="0"/>
          <w:numId w:val="80"/>
        </w:numPr>
        <w:spacing w:after="0"/>
      </w:pPr>
      <w:r w:rsidRPr="00517247">
        <w:t>Broj operativnih vatrogasaca: 22.</w:t>
      </w:r>
    </w:p>
    <w:p w:rsidR="00517247" w:rsidRPr="00517247" w:rsidRDefault="00517247" w:rsidP="00FC4963">
      <w:pPr>
        <w:pStyle w:val="Odlomakpopisa11"/>
        <w:numPr>
          <w:ilvl w:val="0"/>
          <w:numId w:val="80"/>
        </w:numPr>
      </w:pPr>
      <w:r w:rsidRPr="00517247">
        <w:t>Broj i vrsta vatrogasnih vozila:</w:t>
      </w:r>
    </w:p>
    <w:p w:rsidR="00517247" w:rsidRPr="00517247" w:rsidRDefault="00517247" w:rsidP="00FC4963">
      <w:pPr>
        <w:pStyle w:val="Odlomakpopisa11"/>
        <w:numPr>
          <w:ilvl w:val="0"/>
          <w:numId w:val="81"/>
        </w:numPr>
        <w:spacing w:after="0"/>
        <w:ind w:left="1494"/>
        <w:rPr>
          <w:lang w:val="en-US"/>
        </w:rPr>
      </w:pPr>
      <w:r w:rsidRPr="00517247">
        <w:rPr>
          <w:lang w:val="en-US"/>
        </w:rPr>
        <w:t>zapovjedno vozilo Mitsubishi L200 (2009.),</w:t>
      </w:r>
    </w:p>
    <w:p w:rsidR="00517247" w:rsidRPr="00517247" w:rsidRDefault="00517247" w:rsidP="00FC4963">
      <w:pPr>
        <w:pStyle w:val="Odlomakpopisa11"/>
        <w:numPr>
          <w:ilvl w:val="0"/>
          <w:numId w:val="81"/>
        </w:numPr>
        <w:spacing w:after="0"/>
        <w:ind w:left="1494"/>
        <w:rPr>
          <w:lang w:val="en-US"/>
        </w:rPr>
      </w:pPr>
      <w:r w:rsidRPr="00517247">
        <w:rPr>
          <w:lang w:val="en-US"/>
        </w:rPr>
        <w:t xml:space="preserve">navalno vozilo MERCEDES Atego 1530AF (2021)(3 sjedeća mjesta, kapacitet spremnika vode: 2.400 l, spremnik pjenila: 200 l, vitlo 7 t) </w:t>
      </w:r>
    </w:p>
    <w:p w:rsidR="00517247" w:rsidRPr="00517247" w:rsidRDefault="00517247" w:rsidP="00FC4963">
      <w:pPr>
        <w:pStyle w:val="Odlomakpopisa11"/>
        <w:numPr>
          <w:ilvl w:val="0"/>
          <w:numId w:val="81"/>
        </w:numPr>
        <w:spacing w:after="0"/>
        <w:ind w:left="1494"/>
        <w:rPr>
          <w:lang w:val="en-US"/>
        </w:rPr>
      </w:pPr>
      <w:r w:rsidRPr="00517247">
        <w:rPr>
          <w:lang w:val="en-US"/>
        </w:rPr>
        <w:t>navalno vozilo MAN (1999.)(6 sjedećih mjesta, kapacitet spremnika vode: 2.400 l),</w:t>
      </w:r>
    </w:p>
    <w:p w:rsidR="00517247" w:rsidRPr="00517247" w:rsidRDefault="00517247" w:rsidP="00FC4963">
      <w:pPr>
        <w:pStyle w:val="Odlomakpopisa11"/>
        <w:numPr>
          <w:ilvl w:val="0"/>
          <w:numId w:val="81"/>
        </w:numPr>
        <w:spacing w:after="0"/>
        <w:ind w:left="1494"/>
        <w:rPr>
          <w:lang w:val="en-US"/>
        </w:rPr>
      </w:pPr>
      <w:r w:rsidRPr="00517247">
        <w:rPr>
          <w:lang w:val="en-US"/>
        </w:rPr>
        <w:t>autocisterna TAM-130 (1984.) (3 sjedeća mjesta; kapacitet spremnika vode: 4.000 l, kapacitet spremnika pjenila: 500 l),</w:t>
      </w:r>
    </w:p>
    <w:p w:rsidR="00517247" w:rsidRPr="00517247" w:rsidRDefault="00517247" w:rsidP="00FC4963">
      <w:pPr>
        <w:pStyle w:val="Odlomakpopisa11"/>
        <w:numPr>
          <w:ilvl w:val="0"/>
          <w:numId w:val="81"/>
        </w:numPr>
        <w:spacing w:after="0"/>
        <w:ind w:left="1494"/>
        <w:rPr>
          <w:lang w:val="en-US"/>
        </w:rPr>
      </w:pPr>
      <w:r w:rsidRPr="00517247">
        <w:rPr>
          <w:lang w:val="en-US"/>
        </w:rPr>
        <w:t>autocisterna MAN (2002.)(2 sjedeća mjesta, kapacitet spremnika vode: 6.000 l),</w:t>
      </w:r>
    </w:p>
    <w:p w:rsidR="00517247" w:rsidRPr="00517247" w:rsidRDefault="00517247" w:rsidP="00FC4963">
      <w:pPr>
        <w:pStyle w:val="Odlomakpopisa11"/>
        <w:numPr>
          <w:ilvl w:val="0"/>
          <w:numId w:val="81"/>
        </w:numPr>
        <w:spacing w:after="0"/>
        <w:ind w:left="1494"/>
        <w:rPr>
          <w:lang w:val="en-US"/>
        </w:rPr>
      </w:pPr>
      <w:r w:rsidRPr="00517247">
        <w:rPr>
          <w:lang w:val="en-US"/>
        </w:rPr>
        <w:t>vozilo za tehničke intervencije Dennis Sabre (1999.)(2 sjedeća mjesta, visokotlačni sklop sa 300 l vode, niskotlačni zračni jastuci za podizanje tereta, vitlo 2 t ),</w:t>
      </w:r>
    </w:p>
    <w:p w:rsidR="00517247" w:rsidRPr="00517247" w:rsidRDefault="00517247" w:rsidP="00FC4963">
      <w:pPr>
        <w:pStyle w:val="Odlomakpopisa11"/>
        <w:numPr>
          <w:ilvl w:val="0"/>
          <w:numId w:val="81"/>
        </w:numPr>
        <w:spacing w:after="0"/>
        <w:ind w:left="1494"/>
        <w:rPr>
          <w:lang w:val="en-US"/>
        </w:rPr>
      </w:pPr>
      <w:r w:rsidRPr="00517247">
        <w:rPr>
          <w:lang w:val="en-US"/>
        </w:rPr>
        <w:t>teretno vozilo KIA (2007.),</w:t>
      </w:r>
    </w:p>
    <w:p w:rsidR="00517247" w:rsidRPr="00517247" w:rsidRDefault="00517247" w:rsidP="00FC4963">
      <w:pPr>
        <w:pStyle w:val="Odlomakpopisa11"/>
        <w:numPr>
          <w:ilvl w:val="0"/>
          <w:numId w:val="81"/>
        </w:numPr>
        <w:ind w:left="1494"/>
        <w:rPr>
          <w:lang w:val="en-US"/>
        </w:rPr>
      </w:pPr>
      <w:r w:rsidRPr="00517247">
        <w:rPr>
          <w:lang w:val="en-US"/>
        </w:rPr>
        <w:t>kombi vozilo Renault Master (2004.).</w:t>
      </w:r>
    </w:p>
    <w:p w:rsidR="00517247" w:rsidRPr="00517247" w:rsidRDefault="00517247" w:rsidP="00FC4963">
      <w:pPr>
        <w:pStyle w:val="Odlomakpopisa11"/>
        <w:numPr>
          <w:ilvl w:val="0"/>
          <w:numId w:val="83"/>
        </w:numPr>
      </w:pPr>
      <w:r w:rsidRPr="00517247">
        <w:t>Značajnija tehnička oprema i sredstva kojima postrojba raspolaže:</w:t>
      </w:r>
    </w:p>
    <w:p w:rsidR="00517247" w:rsidRPr="00517247" w:rsidRDefault="00517247" w:rsidP="00FC4963">
      <w:pPr>
        <w:pStyle w:val="Odlomakpopisa11"/>
        <w:numPr>
          <w:ilvl w:val="1"/>
          <w:numId w:val="82"/>
        </w:numPr>
        <w:spacing w:after="0"/>
        <w:rPr>
          <w:lang w:val="en-US"/>
        </w:rPr>
      </w:pPr>
      <w:r w:rsidRPr="00517247">
        <w:rPr>
          <w:lang w:val="en-US"/>
        </w:rPr>
        <w:t>vatrogasne pumpe (prijenosne – 4 kom, potopna električna – 2 kom, potopna turbinska – 1 kom),</w:t>
      </w:r>
    </w:p>
    <w:p w:rsidR="00517247" w:rsidRPr="00517247" w:rsidRDefault="00517247" w:rsidP="00FC4963">
      <w:pPr>
        <w:pStyle w:val="Odlomakpopisa11"/>
        <w:numPr>
          <w:ilvl w:val="1"/>
          <w:numId w:val="82"/>
        </w:numPr>
        <w:spacing w:after="0"/>
        <w:rPr>
          <w:lang w:val="en-US"/>
        </w:rPr>
      </w:pPr>
      <w:r w:rsidRPr="00517247">
        <w:rPr>
          <w:lang w:val="en-US"/>
        </w:rPr>
        <w:t>sredstva veze (pokretne radio postaje – 4 kom, ručne radio postaje – 2 kom),</w:t>
      </w:r>
    </w:p>
    <w:p w:rsidR="00517247" w:rsidRPr="00517247" w:rsidRDefault="00517247" w:rsidP="00FC4963">
      <w:pPr>
        <w:pStyle w:val="Odlomakpopisa11"/>
        <w:numPr>
          <w:ilvl w:val="1"/>
          <w:numId w:val="82"/>
        </w:numPr>
        <w:spacing w:after="0"/>
        <w:rPr>
          <w:lang w:val="en-US"/>
        </w:rPr>
      </w:pPr>
      <w:r w:rsidRPr="00517247">
        <w:rPr>
          <w:lang w:val="en-US"/>
        </w:rPr>
        <w:t>ljestve (prislanjače – 2 kom, kukače – 3 kom, dvodijelna rastegača – 1 kom, trodijelna aluminijska rastegača – 3 kom),</w:t>
      </w:r>
    </w:p>
    <w:p w:rsidR="00517247" w:rsidRPr="00517247" w:rsidRDefault="00517247" w:rsidP="00FC4963">
      <w:pPr>
        <w:pStyle w:val="Odlomakpopisa11"/>
        <w:numPr>
          <w:ilvl w:val="1"/>
          <w:numId w:val="82"/>
        </w:numPr>
        <w:spacing w:after="0"/>
        <w:rPr>
          <w:lang w:val="en-US"/>
        </w:rPr>
      </w:pPr>
      <w:r w:rsidRPr="00517247">
        <w:rPr>
          <w:lang w:val="en-US"/>
        </w:rPr>
        <w:t xml:space="preserve">izolacioni aparati – 6 kom, </w:t>
      </w:r>
    </w:p>
    <w:p w:rsidR="00517247" w:rsidRPr="00517247" w:rsidRDefault="00517247" w:rsidP="00FC4963">
      <w:pPr>
        <w:pStyle w:val="Odlomakpopisa11"/>
        <w:numPr>
          <w:ilvl w:val="1"/>
          <w:numId w:val="82"/>
        </w:numPr>
        <w:rPr>
          <w:lang w:val="en-US"/>
        </w:rPr>
      </w:pPr>
      <w:r w:rsidRPr="00517247">
        <w:rPr>
          <w:lang w:val="en-US"/>
        </w:rPr>
        <w:t>ostala oprema (komplet hidrauličnog alata za spašavanje – 3 kompleta (od čega 1 komplet je akumulatorski hidraulični set), termovizijska kamera – 2 kom, detector opasnih plinova – 2 kom, dizalica – 2 kom, motorna pila – 2 kom, generator za proizvodnju el. struje – 3 kom, ručni razupirač za spašavanje – 1 kom, vatrogasna naprtnjača – 15 kom).</w:t>
      </w:r>
    </w:p>
    <w:p w:rsidR="00517247" w:rsidRPr="00517247" w:rsidRDefault="00517247" w:rsidP="00517247">
      <w:pPr>
        <w:pStyle w:val="Odlomakpopisa11"/>
      </w:pPr>
      <w:r w:rsidRPr="00517247">
        <w:rPr>
          <w:b/>
          <w:bCs/>
        </w:rPr>
        <w:lastRenderedPageBreak/>
        <w:t xml:space="preserve">DVD Sigetec Ludbreški </w:t>
      </w:r>
      <w:r w:rsidRPr="00517247">
        <w:t>ima na raspolaganju spremište bez vatrogasnog doma na lokaciji Braće Radića 13, Sigetec Ludbreški.</w:t>
      </w:r>
    </w:p>
    <w:p w:rsidR="00517247" w:rsidRPr="00517247" w:rsidRDefault="00517247" w:rsidP="00FC4963">
      <w:pPr>
        <w:pStyle w:val="Odlomakpopisa11"/>
        <w:numPr>
          <w:ilvl w:val="0"/>
          <w:numId w:val="84"/>
        </w:numPr>
        <w:spacing w:after="0"/>
      </w:pPr>
      <w:r w:rsidRPr="00517247">
        <w:t>Broj operativnih vatrogasaca: 12.</w:t>
      </w:r>
    </w:p>
    <w:p w:rsidR="00517247" w:rsidRPr="00517247" w:rsidRDefault="00517247" w:rsidP="00FC4963">
      <w:pPr>
        <w:pStyle w:val="Odlomakpopisa11"/>
        <w:numPr>
          <w:ilvl w:val="0"/>
          <w:numId w:val="84"/>
        </w:numPr>
        <w:spacing w:after="0"/>
      </w:pPr>
      <w:r w:rsidRPr="00517247">
        <w:t xml:space="preserve">Broj i vrsta vatrogasnih vozila: </w:t>
      </w:r>
    </w:p>
    <w:p w:rsidR="00517247" w:rsidRPr="00517247" w:rsidRDefault="00517247" w:rsidP="00FC4963">
      <w:pPr>
        <w:pStyle w:val="Odlomakpopisa11"/>
        <w:numPr>
          <w:ilvl w:val="1"/>
          <w:numId w:val="84"/>
        </w:numPr>
      </w:pPr>
      <w:r w:rsidRPr="00517247">
        <w:t>kombi vozilo Ford Transit (2006.).</w:t>
      </w:r>
    </w:p>
    <w:p w:rsidR="00517247" w:rsidRPr="00517247" w:rsidRDefault="00517247" w:rsidP="00FC4963">
      <w:pPr>
        <w:pStyle w:val="Odlomakpopisa11"/>
        <w:numPr>
          <w:ilvl w:val="0"/>
          <w:numId w:val="84"/>
        </w:numPr>
      </w:pPr>
      <w:r w:rsidRPr="00517247">
        <w:t>Značajnija tehnička oprema i sredstva kojima postrojba raspolaže:</w:t>
      </w:r>
    </w:p>
    <w:p w:rsidR="00517247" w:rsidRPr="00517247" w:rsidRDefault="00517247" w:rsidP="00FC4963">
      <w:pPr>
        <w:pStyle w:val="Odlomakpopisa11"/>
        <w:numPr>
          <w:ilvl w:val="1"/>
          <w:numId w:val="84"/>
        </w:numPr>
      </w:pPr>
      <w:r w:rsidRPr="00517247">
        <w:t>vatrogasne pumpe (prijenosne) – 2 kom.</w:t>
      </w:r>
    </w:p>
    <w:p w:rsidR="00517247" w:rsidRPr="00517247" w:rsidRDefault="00517247" w:rsidP="00517247">
      <w:pPr>
        <w:pStyle w:val="Odlomakpopisa11"/>
      </w:pPr>
      <w:r w:rsidRPr="00517247">
        <w:rPr>
          <w:b/>
          <w:bCs/>
        </w:rPr>
        <w:t>DVD Čukovec</w:t>
      </w:r>
      <w:r w:rsidRPr="00517247">
        <w:t xml:space="preserve"> ima na raspolaganju spremište bez vatrogasnog doma na lokaciji Graci 4, Čukovec.</w:t>
      </w:r>
    </w:p>
    <w:p w:rsidR="00517247" w:rsidRPr="00517247" w:rsidRDefault="00517247" w:rsidP="00FC4963">
      <w:pPr>
        <w:pStyle w:val="Odlomakpopisa11"/>
        <w:numPr>
          <w:ilvl w:val="0"/>
          <w:numId w:val="85"/>
        </w:numPr>
        <w:spacing w:after="0"/>
      </w:pPr>
      <w:r w:rsidRPr="00517247">
        <w:t>Broj operativnih vatrogasaca: 10.</w:t>
      </w:r>
    </w:p>
    <w:p w:rsidR="00517247" w:rsidRPr="00517247" w:rsidRDefault="00517247" w:rsidP="00FC4963">
      <w:pPr>
        <w:pStyle w:val="Odlomakpopisa11"/>
        <w:numPr>
          <w:ilvl w:val="0"/>
          <w:numId w:val="85"/>
        </w:numPr>
      </w:pPr>
      <w:r w:rsidRPr="00517247">
        <w:t xml:space="preserve">Broj i vrsta vatrogasnih vozila: </w:t>
      </w:r>
    </w:p>
    <w:p w:rsidR="00517247" w:rsidRPr="00517247" w:rsidRDefault="00517247" w:rsidP="00FC4963">
      <w:pPr>
        <w:pStyle w:val="Odlomakpopisa11"/>
        <w:numPr>
          <w:ilvl w:val="1"/>
          <w:numId w:val="85"/>
        </w:numPr>
      </w:pPr>
      <w:r w:rsidRPr="00517247">
        <w:t>kombi vozilo Ford Transit  (2006.).</w:t>
      </w:r>
    </w:p>
    <w:p w:rsidR="00517247" w:rsidRPr="00517247" w:rsidRDefault="00517247" w:rsidP="00FC4963">
      <w:pPr>
        <w:pStyle w:val="Odlomakpopisa11"/>
        <w:numPr>
          <w:ilvl w:val="0"/>
          <w:numId w:val="85"/>
        </w:numPr>
      </w:pPr>
      <w:r w:rsidRPr="00517247">
        <w:t>Značajnija tehnička oprema i sredstva kojima postrojba raspolaže:</w:t>
      </w:r>
    </w:p>
    <w:p w:rsidR="00517247" w:rsidRPr="00517247" w:rsidRDefault="00517247" w:rsidP="00FC4963">
      <w:pPr>
        <w:pStyle w:val="Odlomakpopisa11"/>
        <w:numPr>
          <w:ilvl w:val="1"/>
          <w:numId w:val="85"/>
        </w:numPr>
      </w:pPr>
      <w:bookmarkStart w:id="733" w:name="_Hlk58923240"/>
      <w:r w:rsidRPr="00517247">
        <w:t>vatrogasna naprtnjača – 3 kom.</w:t>
      </w:r>
    </w:p>
    <w:bookmarkEnd w:id="733"/>
    <w:p w:rsidR="00517247" w:rsidRPr="00517247" w:rsidRDefault="00517247" w:rsidP="00517247">
      <w:pPr>
        <w:pStyle w:val="Odlomakpopisa11"/>
      </w:pPr>
      <w:r w:rsidRPr="00517247">
        <w:rPr>
          <w:b/>
          <w:bCs/>
        </w:rPr>
        <w:t>DVD Kućan Ludbreški</w:t>
      </w:r>
      <w:r w:rsidRPr="00517247">
        <w:t xml:space="preserve"> ima na raspolaganju spremište bez vatrogasnog doma na lokaciji Kućan Ludbreški 2d.</w:t>
      </w:r>
    </w:p>
    <w:p w:rsidR="00517247" w:rsidRPr="00517247" w:rsidRDefault="00517247" w:rsidP="00FC4963">
      <w:pPr>
        <w:pStyle w:val="Odlomakpopisa11"/>
        <w:numPr>
          <w:ilvl w:val="0"/>
          <w:numId w:val="86"/>
        </w:numPr>
        <w:spacing w:after="0"/>
      </w:pPr>
      <w:r w:rsidRPr="00517247">
        <w:t>Broj operativnih vatrogasaca: 10.</w:t>
      </w:r>
    </w:p>
    <w:p w:rsidR="00517247" w:rsidRPr="00517247" w:rsidRDefault="00517247" w:rsidP="00FC4963">
      <w:pPr>
        <w:pStyle w:val="Odlomakpopisa11"/>
        <w:numPr>
          <w:ilvl w:val="0"/>
          <w:numId w:val="86"/>
        </w:numPr>
      </w:pPr>
      <w:r w:rsidRPr="00517247">
        <w:t>Značajnija tehnička oprema i sredstva kojima postrojba raspolaže:</w:t>
      </w:r>
    </w:p>
    <w:p w:rsidR="00517247" w:rsidRPr="00517247" w:rsidRDefault="00517247" w:rsidP="00FC4963">
      <w:pPr>
        <w:pStyle w:val="Odlomakpopisa11"/>
        <w:numPr>
          <w:ilvl w:val="1"/>
          <w:numId w:val="86"/>
        </w:numPr>
        <w:spacing w:after="0"/>
      </w:pPr>
      <w:r w:rsidRPr="00517247">
        <w:t>vatrogasna pumpa (prijenosna) – 1 kom,</w:t>
      </w:r>
    </w:p>
    <w:p w:rsidR="00517247" w:rsidRPr="00517247" w:rsidRDefault="00517247" w:rsidP="00FC4963">
      <w:pPr>
        <w:pStyle w:val="Odlomakpopisa11"/>
        <w:numPr>
          <w:ilvl w:val="1"/>
          <w:numId w:val="85"/>
        </w:numPr>
      </w:pPr>
      <w:r w:rsidRPr="00517247">
        <w:t>vatrogasna naprtnjača – 1 kom.</w:t>
      </w:r>
    </w:p>
    <w:p w:rsidR="00517247" w:rsidRPr="00517247" w:rsidRDefault="00517247" w:rsidP="00517247">
      <w:pPr>
        <w:pStyle w:val="Odlomakpopisa11"/>
      </w:pPr>
      <w:r w:rsidRPr="00517247">
        <w:rPr>
          <w:b/>
          <w:bCs/>
        </w:rPr>
        <w:t xml:space="preserve">DVD Hrastovsko </w:t>
      </w:r>
      <w:r w:rsidRPr="00517247">
        <w:t>ima na raspolaganju spremište bez vatrogasnog doma na lokaciji Kalnička 3, Hrastovsko.</w:t>
      </w:r>
    </w:p>
    <w:p w:rsidR="00517247" w:rsidRPr="00517247" w:rsidRDefault="00517247" w:rsidP="00FC4963">
      <w:pPr>
        <w:pStyle w:val="Odlomakpopisa11"/>
        <w:numPr>
          <w:ilvl w:val="0"/>
          <w:numId w:val="87"/>
        </w:numPr>
        <w:spacing w:after="0"/>
      </w:pPr>
      <w:r w:rsidRPr="00517247">
        <w:t>Broj operativnih vatrogasaca: 10</w:t>
      </w:r>
    </w:p>
    <w:p w:rsidR="00517247" w:rsidRPr="00517247" w:rsidRDefault="00517247" w:rsidP="00FC4963">
      <w:pPr>
        <w:pStyle w:val="Odlomakpopisa11"/>
        <w:numPr>
          <w:ilvl w:val="0"/>
          <w:numId w:val="87"/>
        </w:numPr>
      </w:pPr>
      <w:r w:rsidRPr="00517247">
        <w:t xml:space="preserve">Broj i vrsta vatrogasnih vozila: </w:t>
      </w:r>
    </w:p>
    <w:p w:rsidR="00517247" w:rsidRPr="00517247" w:rsidRDefault="00517247" w:rsidP="00FC4963">
      <w:pPr>
        <w:pStyle w:val="Odlomakpopisa11"/>
        <w:numPr>
          <w:ilvl w:val="1"/>
          <w:numId w:val="87"/>
        </w:numPr>
      </w:pPr>
      <w:r w:rsidRPr="00517247">
        <w:t>kombi vozilo Mercedes Sprinter (1997.).</w:t>
      </w:r>
    </w:p>
    <w:p w:rsidR="00517247" w:rsidRPr="00517247" w:rsidRDefault="00517247" w:rsidP="00FC4963">
      <w:pPr>
        <w:pStyle w:val="Odlomakpopisa11"/>
        <w:numPr>
          <w:ilvl w:val="0"/>
          <w:numId w:val="87"/>
        </w:numPr>
      </w:pPr>
      <w:r w:rsidRPr="00517247">
        <w:t>Značajnija tehnička oprema i sredstva kojima postrojba raspolaže:</w:t>
      </w:r>
    </w:p>
    <w:p w:rsidR="00517247" w:rsidRPr="00517247" w:rsidRDefault="00517247" w:rsidP="00FC4963">
      <w:pPr>
        <w:pStyle w:val="Odlomakpopisa11"/>
        <w:numPr>
          <w:ilvl w:val="1"/>
          <w:numId w:val="86"/>
        </w:numPr>
      </w:pPr>
      <w:r w:rsidRPr="00517247">
        <w:t>vatrogasna pumpa (prijenosna) – 1 kom.</w:t>
      </w:r>
    </w:p>
    <w:p w:rsidR="00517247" w:rsidRPr="00517247" w:rsidRDefault="00517247" w:rsidP="00517247">
      <w:pPr>
        <w:pStyle w:val="Odlomakpopisa11"/>
      </w:pPr>
      <w:r w:rsidRPr="00517247">
        <w:rPr>
          <w:b/>
          <w:bCs/>
        </w:rPr>
        <w:t>DVD Selnik</w:t>
      </w:r>
      <w:r w:rsidRPr="00517247">
        <w:t xml:space="preserve"> ima na raspolaganju vatrogasni dom sa spremištem na lokaciji Glavna 1, Selnik.</w:t>
      </w:r>
    </w:p>
    <w:p w:rsidR="00517247" w:rsidRPr="00517247" w:rsidRDefault="00517247" w:rsidP="00FC4963">
      <w:pPr>
        <w:pStyle w:val="Odlomakpopisa11"/>
        <w:numPr>
          <w:ilvl w:val="0"/>
          <w:numId w:val="87"/>
        </w:numPr>
        <w:spacing w:after="0"/>
      </w:pPr>
      <w:r w:rsidRPr="00517247">
        <w:t>Broj operativnih vatrogasaca: 10</w:t>
      </w:r>
    </w:p>
    <w:p w:rsidR="00517247" w:rsidRPr="00517247" w:rsidRDefault="00517247" w:rsidP="00FC4963">
      <w:pPr>
        <w:pStyle w:val="Odlomakpopisa11"/>
        <w:numPr>
          <w:ilvl w:val="0"/>
          <w:numId w:val="87"/>
        </w:numPr>
      </w:pPr>
      <w:r w:rsidRPr="00517247">
        <w:t>Značajnija tehnička oprema i sredstva kojima postrojba raspolaže:</w:t>
      </w:r>
    </w:p>
    <w:p w:rsidR="00517247" w:rsidRPr="00517247" w:rsidRDefault="00517247" w:rsidP="00FC4963">
      <w:pPr>
        <w:pStyle w:val="Odlomakpopisa11"/>
        <w:numPr>
          <w:ilvl w:val="1"/>
          <w:numId w:val="86"/>
        </w:numPr>
        <w:spacing w:after="0"/>
      </w:pPr>
      <w:r w:rsidRPr="00517247">
        <w:t>ljestve (dvodijelne sastavljače) – 2 kom,</w:t>
      </w:r>
    </w:p>
    <w:p w:rsidR="00517247" w:rsidRPr="00517247" w:rsidRDefault="00517247" w:rsidP="00FC4963">
      <w:pPr>
        <w:pStyle w:val="Odlomakpopisa11"/>
        <w:numPr>
          <w:ilvl w:val="1"/>
          <w:numId w:val="86"/>
        </w:numPr>
      </w:pPr>
      <w:r w:rsidRPr="00517247">
        <w:t>vatrogasna pumpa (prijenosna) – 1 kom.</w:t>
      </w:r>
    </w:p>
    <w:p w:rsidR="00517247" w:rsidRPr="00517247" w:rsidRDefault="00517247" w:rsidP="00517247">
      <w:pPr>
        <w:pStyle w:val="Odlomakpopisa11"/>
      </w:pPr>
      <w:r w:rsidRPr="00517247">
        <w:rPr>
          <w:b/>
          <w:bCs/>
        </w:rPr>
        <w:lastRenderedPageBreak/>
        <w:t>DVD Bolfan</w:t>
      </w:r>
      <w:r w:rsidRPr="00517247">
        <w:t xml:space="preserve"> ima na raspolaganju spremište bez vatrogasnog doma na lokaciji Varaždinska 42, Bolfan.</w:t>
      </w:r>
    </w:p>
    <w:p w:rsidR="00517247" w:rsidRPr="00517247" w:rsidRDefault="00517247" w:rsidP="00FC4963">
      <w:pPr>
        <w:pStyle w:val="Odlomakpopisa11"/>
        <w:numPr>
          <w:ilvl w:val="0"/>
          <w:numId w:val="87"/>
        </w:numPr>
        <w:spacing w:after="0"/>
      </w:pPr>
      <w:r w:rsidRPr="00517247">
        <w:t>Broj operativnih vatrogasaca: 10</w:t>
      </w:r>
    </w:p>
    <w:p w:rsidR="00517247" w:rsidRPr="00517247" w:rsidRDefault="00517247" w:rsidP="00FC4963">
      <w:pPr>
        <w:pStyle w:val="Odlomakpopisa11"/>
        <w:numPr>
          <w:ilvl w:val="0"/>
          <w:numId w:val="87"/>
        </w:numPr>
      </w:pPr>
      <w:r w:rsidRPr="00517247">
        <w:t xml:space="preserve">Broj i vrsta vatrogasnih vozila: </w:t>
      </w:r>
    </w:p>
    <w:p w:rsidR="00517247" w:rsidRPr="00517247" w:rsidRDefault="00517247" w:rsidP="00FC4963">
      <w:pPr>
        <w:pStyle w:val="Odlomakpopisa11"/>
        <w:numPr>
          <w:ilvl w:val="1"/>
          <w:numId w:val="87"/>
        </w:numPr>
        <w:spacing w:after="0"/>
      </w:pPr>
      <w:r w:rsidRPr="00517247">
        <w:t>kombi vozilo TAM 75,</w:t>
      </w:r>
    </w:p>
    <w:p w:rsidR="00517247" w:rsidRPr="00517247" w:rsidRDefault="00517247" w:rsidP="00FC4963">
      <w:pPr>
        <w:pStyle w:val="Odlomakpopisa11"/>
        <w:numPr>
          <w:ilvl w:val="1"/>
          <w:numId w:val="87"/>
        </w:numPr>
      </w:pPr>
      <w:r w:rsidRPr="00517247">
        <w:t>traktorska cisterna.</w:t>
      </w:r>
    </w:p>
    <w:p w:rsidR="00517247" w:rsidRPr="00517247" w:rsidRDefault="00517247" w:rsidP="00517247">
      <w:pPr>
        <w:pStyle w:val="Odlomakpopisa11"/>
      </w:pPr>
      <w:r w:rsidRPr="00517247">
        <w:rPr>
          <w:b/>
          <w:bCs/>
        </w:rPr>
        <w:t xml:space="preserve">DVD Slokovec </w:t>
      </w:r>
      <w:r w:rsidRPr="00517247">
        <w:t>ima na raspolaganju vatrogasni dom sa spremištem na lokaciji Slokovec 45.</w:t>
      </w:r>
    </w:p>
    <w:p w:rsidR="00517247" w:rsidRPr="00517247" w:rsidRDefault="00517247" w:rsidP="00FC4963">
      <w:pPr>
        <w:pStyle w:val="Odlomakpopisa11"/>
        <w:numPr>
          <w:ilvl w:val="0"/>
          <w:numId w:val="87"/>
        </w:numPr>
        <w:spacing w:after="0"/>
      </w:pPr>
      <w:r w:rsidRPr="00517247">
        <w:t>Broj operativnih vatrogasaca: 10</w:t>
      </w:r>
    </w:p>
    <w:p w:rsidR="00517247" w:rsidRPr="00517247" w:rsidRDefault="00517247" w:rsidP="00FC4963">
      <w:pPr>
        <w:pStyle w:val="Odlomakpopisa11"/>
        <w:numPr>
          <w:ilvl w:val="0"/>
          <w:numId w:val="87"/>
        </w:numPr>
      </w:pPr>
      <w:r w:rsidRPr="00517247">
        <w:t>Značajnija tehnička oprema i sredstva kojima postrojba raspolaže:</w:t>
      </w:r>
    </w:p>
    <w:p w:rsidR="00517247" w:rsidRPr="00517247" w:rsidRDefault="00517247" w:rsidP="00FC4963">
      <w:pPr>
        <w:pStyle w:val="Odlomakpopisa11"/>
        <w:numPr>
          <w:ilvl w:val="1"/>
          <w:numId w:val="86"/>
        </w:numPr>
        <w:spacing w:after="0"/>
      </w:pPr>
      <w:r w:rsidRPr="00517247">
        <w:t>ljestve (dvodijelne sastavljače) – 1 kom,</w:t>
      </w:r>
    </w:p>
    <w:p w:rsidR="00517247" w:rsidRPr="00517247" w:rsidRDefault="00517247" w:rsidP="00FC4963">
      <w:pPr>
        <w:pStyle w:val="Odlomakpopisa11"/>
        <w:numPr>
          <w:ilvl w:val="1"/>
          <w:numId w:val="86"/>
        </w:numPr>
      </w:pPr>
      <w:r w:rsidRPr="00517247">
        <w:t>vatrogasna pumpa (prijenosna) – 1 kom.</w:t>
      </w:r>
    </w:p>
    <w:p w:rsidR="00517247" w:rsidRPr="00517247" w:rsidRDefault="00517247" w:rsidP="00517247">
      <w:pPr>
        <w:pStyle w:val="Odlomakpopisa11"/>
      </w:pPr>
      <w:r w:rsidRPr="00517247">
        <w:t xml:space="preserve">VZG Ludbreg je u 2021. godini provodila i sudjelovala u sljedećim aktivnostima: </w:t>
      </w:r>
    </w:p>
    <w:p w:rsidR="00517247" w:rsidRPr="00517247" w:rsidRDefault="00517247" w:rsidP="00FC4963">
      <w:pPr>
        <w:pStyle w:val="Odlomakpopisa11"/>
        <w:numPr>
          <w:ilvl w:val="0"/>
          <w:numId w:val="88"/>
        </w:numPr>
        <w:spacing w:after="0"/>
        <w:rPr>
          <w:lang w:val="en-US"/>
        </w:rPr>
      </w:pPr>
      <w:r w:rsidRPr="00517247">
        <w:rPr>
          <w:lang w:val="en-US"/>
        </w:rPr>
        <w:t xml:space="preserve">uvježbavanje operativne postrojbe DVD-a Ludbreg tijekom čitave godine (12 puta godišnje), </w:t>
      </w:r>
    </w:p>
    <w:p w:rsidR="00517247" w:rsidRPr="00517247" w:rsidRDefault="00517247" w:rsidP="00FC4963">
      <w:pPr>
        <w:pStyle w:val="Odlomakpopisa11"/>
        <w:numPr>
          <w:ilvl w:val="0"/>
          <w:numId w:val="88"/>
        </w:numPr>
        <w:spacing w:after="0"/>
        <w:rPr>
          <w:lang w:val="en-US"/>
        </w:rPr>
      </w:pPr>
      <w:r w:rsidRPr="00517247">
        <w:rPr>
          <w:lang w:val="en-US"/>
        </w:rPr>
        <w:t>osposobljavanje članova za dobivanje dozvole i vožnju čamca B kategorije,</w:t>
      </w:r>
    </w:p>
    <w:p w:rsidR="00517247" w:rsidRPr="00517247" w:rsidRDefault="00517247" w:rsidP="00FC4963">
      <w:pPr>
        <w:pStyle w:val="Odlomakpopisa11"/>
        <w:numPr>
          <w:ilvl w:val="0"/>
          <w:numId w:val="88"/>
        </w:numPr>
        <w:spacing w:after="0"/>
        <w:rPr>
          <w:lang w:val="en-US"/>
        </w:rPr>
      </w:pPr>
      <w:r w:rsidRPr="00517247">
        <w:rPr>
          <w:lang w:val="en-US"/>
        </w:rPr>
        <w:t xml:space="preserve">obuka za rad sa spasilačkim alatima poduzeća Weber rescue (alati su sastavni dio novog navalnog vozila)(2 puta godišnje), </w:t>
      </w:r>
    </w:p>
    <w:p w:rsidR="00517247" w:rsidRPr="00517247" w:rsidRDefault="00517247" w:rsidP="00FC4963">
      <w:pPr>
        <w:pStyle w:val="Odlomakpopisa11"/>
        <w:numPr>
          <w:ilvl w:val="0"/>
          <w:numId w:val="88"/>
        </w:numPr>
        <w:spacing w:after="0"/>
        <w:rPr>
          <w:lang w:val="en-US"/>
        </w:rPr>
      </w:pPr>
      <w:r w:rsidRPr="00517247">
        <w:rPr>
          <w:lang w:val="en-US"/>
        </w:rPr>
        <w:t>zajednička vježba spašavanja i evakuacije “ACG Lukaps 2021.”,</w:t>
      </w:r>
    </w:p>
    <w:p w:rsidR="00517247" w:rsidRPr="00517247" w:rsidRDefault="00517247" w:rsidP="00FC4963">
      <w:pPr>
        <w:pStyle w:val="Odlomakpopisa11"/>
        <w:numPr>
          <w:ilvl w:val="0"/>
          <w:numId w:val="88"/>
        </w:numPr>
        <w:spacing w:after="0"/>
        <w:rPr>
          <w:lang w:val="en-US"/>
        </w:rPr>
      </w:pPr>
      <w:r w:rsidRPr="00517247">
        <w:rPr>
          <w:lang w:val="en-US"/>
        </w:rPr>
        <w:t xml:space="preserve">osiguranje događaja: “CRO RACE 2021” (regulacija prometnica, nadzor kritičnih križanja), </w:t>
      </w:r>
    </w:p>
    <w:p w:rsidR="00517247" w:rsidRPr="00517247" w:rsidRDefault="00517247" w:rsidP="00FC4963">
      <w:pPr>
        <w:pStyle w:val="Odlomakpopisa11"/>
        <w:numPr>
          <w:ilvl w:val="0"/>
          <w:numId w:val="88"/>
        </w:numPr>
        <w:spacing w:after="0"/>
        <w:rPr>
          <w:lang w:val="en-US"/>
        </w:rPr>
      </w:pPr>
      <w:r w:rsidRPr="00517247">
        <w:rPr>
          <w:lang w:val="en-US"/>
        </w:rPr>
        <w:t xml:space="preserve">započeto osposobljavanje za zvanje: VATROGASAC (studeni), </w:t>
      </w:r>
    </w:p>
    <w:p w:rsidR="00517247" w:rsidRPr="00517247" w:rsidRDefault="00517247" w:rsidP="00FC4963">
      <w:pPr>
        <w:pStyle w:val="Odlomakpopisa11"/>
        <w:numPr>
          <w:ilvl w:val="0"/>
          <w:numId w:val="88"/>
        </w:numPr>
        <w:rPr>
          <w:lang w:val="en-US"/>
        </w:rPr>
      </w:pPr>
      <w:r w:rsidRPr="00517247">
        <w:rPr>
          <w:lang w:val="en-US"/>
        </w:rPr>
        <w:t>aktivno sudjelovanje u sklopu Stožera civilne zašite Grada Ludbrega u aktivnostima ophodnje i kontrole pridržavanja preporučenih mjera od COVID-19 ugroze.</w:t>
      </w:r>
    </w:p>
    <w:p w:rsidR="00AB2D66" w:rsidRDefault="00AB2D66" w:rsidP="00177C37">
      <w:pPr>
        <w:pStyle w:val="Naslov4"/>
      </w:pPr>
      <w:bookmarkStart w:id="734" w:name="_Toc89343208"/>
      <w:bookmarkEnd w:id="731"/>
      <w:bookmarkEnd w:id="732"/>
      <w:r>
        <w:t>Postrojba civilne zaštite opće namjene</w:t>
      </w:r>
      <w:bookmarkEnd w:id="734"/>
    </w:p>
    <w:p w:rsidR="00AB2D66" w:rsidRDefault="00AB2D66" w:rsidP="00AB2D66">
      <w:pPr>
        <w:pStyle w:val="Odlomakpopisa"/>
        <w:rPr>
          <w:lang w:eastAsia="zh-CN"/>
        </w:rPr>
      </w:pPr>
      <w:r>
        <w:rPr>
          <w:lang w:eastAsia="zh-CN"/>
        </w:rPr>
        <w:t xml:space="preserve">Gradsko vijeće Grada Ludbrega je na 9. sjednici održanoj dana 12. rujna 2018. godine  donijelo Odluku o osnivanju postrojbe civilne zaštite opće namjene Grada Ludbrega („Službeni vjesnik Varaždinske županije“ broj 63/18).  </w:t>
      </w:r>
    </w:p>
    <w:p w:rsidR="00AB2D66" w:rsidRDefault="00AB2D66" w:rsidP="00AB2D66">
      <w:pPr>
        <w:pStyle w:val="Odlomakpopisa"/>
        <w:rPr>
          <w:lang w:eastAsia="zh-CN"/>
        </w:rPr>
      </w:pPr>
      <w:r>
        <w:rPr>
          <w:lang w:eastAsia="zh-CN"/>
        </w:rPr>
        <w:t xml:space="preserve">Postrojba civilne zaštite opće namjene Grada Ludbrega prema strukturi dijeli se na upravljačku skupinu i operativne skupine. Upravljačka skupina sastoji se od zapovjednika i zamjenika zapovjednika. Operativna skupina sastoji se od 8 pripadnika. Postrojba se sastoji od 2 operativne skupine. </w:t>
      </w:r>
    </w:p>
    <w:p w:rsidR="00AB2D66" w:rsidRDefault="00AB2D66" w:rsidP="00AB2D66">
      <w:pPr>
        <w:pStyle w:val="Odlomakpopisa"/>
        <w:rPr>
          <w:lang w:eastAsia="zh-CN"/>
        </w:rPr>
      </w:pPr>
      <w:r>
        <w:rPr>
          <w:lang w:eastAsia="zh-CN"/>
        </w:rPr>
        <w:t xml:space="preserve">Postrojba civilne zaštite opće namjene Grada Ludbrega popunjena je odabirom najboljih kandidata iz kategorije građana koje su Zakonom utvrđene kao potencijalne baze obveznika za popunu snaga civilne zaštite. </w:t>
      </w:r>
    </w:p>
    <w:p w:rsidR="00AB2D66" w:rsidRPr="00AB2D66" w:rsidRDefault="00AB2D66" w:rsidP="00AB2D66">
      <w:pPr>
        <w:pStyle w:val="Odlomakpopisa"/>
        <w:rPr>
          <w:lang w:eastAsia="zh-CN"/>
        </w:rPr>
      </w:pPr>
      <w:r>
        <w:rPr>
          <w:lang w:eastAsia="zh-CN"/>
        </w:rPr>
        <w:t xml:space="preserve">Temeljem članka 16. Pravilnika o mobilizaciji, uvjetima i načinu rada operativnih snaga sustava civilne zaštite („Narodne novine“, broj 69/16), s kandidatima za pripadnike </w:t>
      </w:r>
      <w:r>
        <w:rPr>
          <w:lang w:eastAsia="zh-CN"/>
        </w:rPr>
        <w:lastRenderedPageBreak/>
        <w:t>postrojbe civilne zaštite opće namjene proveden je Intervju, pri čemu su isti dali suglasnost za sudjelovanje u postrojbi civilne zaštite opće namjene Grada Ludbrega.</w:t>
      </w:r>
    </w:p>
    <w:p w:rsidR="00177C37" w:rsidRDefault="00177C37" w:rsidP="00177C37">
      <w:pPr>
        <w:pStyle w:val="Naslov4"/>
      </w:pPr>
      <w:bookmarkStart w:id="735" w:name="_Toc89343209"/>
      <w:r>
        <w:t>Povjerenici civilne zaštite i njihovi zamjenici</w:t>
      </w:r>
      <w:bookmarkEnd w:id="735"/>
    </w:p>
    <w:p w:rsidR="00AB2D66" w:rsidRDefault="00AB2D66" w:rsidP="00177C37">
      <w:pPr>
        <w:widowControl w:val="0"/>
        <w:suppressAutoHyphens/>
        <w:spacing w:after="120" w:line="276" w:lineRule="auto"/>
        <w:jc w:val="both"/>
        <w:rPr>
          <w:rFonts w:eastAsia="Lucida Sans Unicode" w:cstheme="minorHAnsi"/>
          <w:sz w:val="24"/>
          <w:szCs w:val="24"/>
        </w:rPr>
      </w:pPr>
      <w:bookmarkStart w:id="736" w:name="_Hlk57205074"/>
      <w:bookmarkStart w:id="737" w:name="_Hlk56412244"/>
      <w:r w:rsidRPr="00AB2D66">
        <w:rPr>
          <w:rFonts w:eastAsia="Lucida Sans Unicode" w:cstheme="minorHAnsi"/>
          <w:sz w:val="24"/>
          <w:szCs w:val="24"/>
        </w:rPr>
        <w:t xml:space="preserve">Odlukom gradonačelnika Grada Ludbrega o imenovanju povjerenika civilne zaštite i njihovih zamjenika („Službeni vjesnik Varaždinske županije“, broj 36/18), za područje Grada Ludbrega imenovano je 30 povjerenika civilne zaštite i 30 zamjenika povjerenika civilne zaštite.  </w:t>
      </w:r>
    </w:p>
    <w:bookmarkEnd w:id="736"/>
    <w:bookmarkEnd w:id="737"/>
    <w:p w:rsidR="00177C37" w:rsidRPr="00177C37" w:rsidRDefault="00177C37" w:rsidP="00177C37">
      <w:pPr>
        <w:widowControl w:val="0"/>
        <w:suppressAutoHyphens/>
        <w:spacing w:before="120" w:after="120" w:line="276" w:lineRule="auto"/>
        <w:jc w:val="both"/>
        <w:rPr>
          <w:rFonts w:eastAsia="Lucida Sans Unicode" w:cstheme="minorHAnsi"/>
          <w:sz w:val="24"/>
          <w:szCs w:val="24"/>
        </w:rPr>
      </w:pPr>
      <w:r w:rsidRPr="00177C37">
        <w:rPr>
          <w:rFonts w:eastAsia="Lucida Sans Unicode" w:cstheme="minorHAnsi"/>
          <w:sz w:val="24"/>
          <w:szCs w:val="24"/>
        </w:rPr>
        <w:t xml:space="preserve">Povjerenici civilne zaštite i njihovi zamjenici: </w:t>
      </w:r>
    </w:p>
    <w:p w:rsidR="00177C37" w:rsidRPr="00177C37" w:rsidRDefault="00177C37" w:rsidP="002241A1">
      <w:pPr>
        <w:widowControl w:val="0"/>
        <w:numPr>
          <w:ilvl w:val="0"/>
          <w:numId w:val="50"/>
        </w:numPr>
        <w:suppressAutoHyphens/>
        <w:spacing w:beforeLines="30" w:afterLines="30"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pripremanju građana za osobnu i uzajamnu zaštitu te usklađuju provođenje  mjera osobne i uzajamne zaštite,</w:t>
      </w:r>
    </w:p>
    <w:p w:rsidR="00177C37" w:rsidRPr="00177C37" w:rsidRDefault="00177C37" w:rsidP="002241A1">
      <w:pPr>
        <w:widowControl w:val="0"/>
        <w:numPr>
          <w:ilvl w:val="0"/>
          <w:numId w:val="50"/>
        </w:numPr>
        <w:suppressAutoHyphens/>
        <w:spacing w:beforeLines="30" w:afterLines="30"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daju obavijesti građanima o pravodobnom poduzimanju mjera civilne zaštite te javne mobilizacije radi sudjelovanja u sustavu civilne zaštite,</w:t>
      </w:r>
    </w:p>
    <w:p w:rsidR="00177C37" w:rsidRPr="00177C37" w:rsidRDefault="00177C37" w:rsidP="002241A1">
      <w:pPr>
        <w:widowControl w:val="0"/>
        <w:numPr>
          <w:ilvl w:val="0"/>
          <w:numId w:val="50"/>
        </w:numPr>
        <w:suppressAutoHyphens/>
        <w:spacing w:beforeLines="30" w:afterLines="30"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sudjeluju u organiziranju i provođenju evakuacije, sklanjanja, zbrinjavanja i drugih mjera civilne zaštite,</w:t>
      </w:r>
    </w:p>
    <w:p w:rsidR="00177C37" w:rsidRPr="00177C37" w:rsidRDefault="00177C37" w:rsidP="002241A1">
      <w:pPr>
        <w:widowControl w:val="0"/>
        <w:numPr>
          <w:ilvl w:val="0"/>
          <w:numId w:val="50"/>
        </w:numPr>
        <w:suppressAutoHyphens/>
        <w:spacing w:beforeLines="30" w:afterLines="30" w:line="276" w:lineRule="auto"/>
        <w:ind w:left="714" w:hanging="357"/>
        <w:contextualSpacing/>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organiziraju zaštitu i spašavanje pripadnika ranjivih skupina,</w:t>
      </w:r>
    </w:p>
    <w:p w:rsidR="00177C37" w:rsidRPr="00177C37" w:rsidRDefault="00177C37" w:rsidP="00FC4963">
      <w:pPr>
        <w:widowControl w:val="0"/>
        <w:numPr>
          <w:ilvl w:val="0"/>
          <w:numId w:val="50"/>
        </w:numPr>
        <w:suppressAutoHyphens/>
        <w:spacing w:after="120" w:line="276" w:lineRule="auto"/>
        <w:ind w:left="714" w:hanging="357"/>
        <w:jc w:val="both"/>
        <w:rPr>
          <w:rFonts w:eastAsia="Times New Roman" w:cstheme="minorHAnsi"/>
          <w:color w:val="000000"/>
          <w:sz w:val="24"/>
          <w:szCs w:val="24"/>
          <w:lang w:eastAsia="hr-HR"/>
        </w:rPr>
      </w:pPr>
      <w:r w:rsidRPr="00177C37">
        <w:rPr>
          <w:rFonts w:eastAsia="Times New Roman" w:cstheme="minorHAnsi"/>
          <w:color w:val="000000"/>
          <w:sz w:val="24"/>
          <w:szCs w:val="24"/>
          <w:lang w:eastAsia="hr-HR"/>
        </w:rPr>
        <w:t>provjeravaju postavljanje obavijesti o znakovima za uzbunjivanje u stambenim zgradama na području svoje nadležnosti i o propustima obavješćuju inspekciju civilne zaštite.</w:t>
      </w:r>
    </w:p>
    <w:p w:rsidR="00177C37" w:rsidRPr="00177C37" w:rsidRDefault="00177C37" w:rsidP="00177C37">
      <w:pPr>
        <w:pStyle w:val="Naslov4"/>
      </w:pPr>
      <w:bookmarkStart w:id="738" w:name="_Toc89343210"/>
      <w:r w:rsidRPr="00177C37">
        <w:t>Pravne osobe u sustavu civilne zaštite</w:t>
      </w:r>
      <w:bookmarkEnd w:id="738"/>
    </w:p>
    <w:p w:rsidR="00AB2D66" w:rsidRDefault="00AB2D66" w:rsidP="00AB2D66">
      <w:pPr>
        <w:pStyle w:val="Odlomakpopisa"/>
        <w:rPr>
          <w:lang w:eastAsia="ar-SA"/>
        </w:rPr>
      </w:pPr>
      <w:bookmarkStart w:id="739" w:name="_Hlk56163874"/>
      <w:r w:rsidRPr="00902C51">
        <w:rPr>
          <w:lang w:eastAsia="ar-SA"/>
        </w:rPr>
        <w:t xml:space="preserve">Gradsko vijeće </w:t>
      </w:r>
      <w:r>
        <w:rPr>
          <w:lang w:eastAsia="ar-SA"/>
        </w:rPr>
        <w:t>Grada Ludbrega</w:t>
      </w:r>
      <w:r w:rsidRPr="00902C51">
        <w:rPr>
          <w:lang w:eastAsia="ar-SA"/>
        </w:rPr>
        <w:t xml:space="preserve"> </w:t>
      </w:r>
      <w:r>
        <w:rPr>
          <w:lang w:eastAsia="ar-SA"/>
        </w:rPr>
        <w:t xml:space="preserve">je </w:t>
      </w:r>
      <w:r w:rsidRPr="00902C51">
        <w:rPr>
          <w:lang w:eastAsia="ar-SA"/>
        </w:rPr>
        <w:t xml:space="preserve">na </w:t>
      </w:r>
      <w:r>
        <w:rPr>
          <w:lang w:eastAsia="ar-SA"/>
        </w:rPr>
        <w:t>9</w:t>
      </w:r>
      <w:r w:rsidRPr="00902C51">
        <w:rPr>
          <w:lang w:eastAsia="ar-SA"/>
        </w:rPr>
        <w:t>. sjednici</w:t>
      </w:r>
      <w:r>
        <w:rPr>
          <w:lang w:eastAsia="ar-SA"/>
        </w:rPr>
        <w:t xml:space="preserve"> održanoj 12. rujna </w:t>
      </w:r>
      <w:r w:rsidRPr="00902C51">
        <w:rPr>
          <w:lang w:eastAsia="ar-SA"/>
        </w:rPr>
        <w:t>2018. godine, don</w:t>
      </w:r>
      <w:r>
        <w:rPr>
          <w:lang w:eastAsia="ar-SA"/>
        </w:rPr>
        <w:t xml:space="preserve">ijelo Odluku </w:t>
      </w:r>
      <w:r w:rsidRPr="00902C51">
        <w:rPr>
          <w:lang w:eastAsia="ar-SA"/>
        </w:rPr>
        <w:t>o određivanju pravnih osoba od interesa</w:t>
      </w:r>
      <w:r>
        <w:rPr>
          <w:lang w:eastAsia="ar-SA"/>
        </w:rPr>
        <w:t xml:space="preserve"> </w:t>
      </w:r>
      <w:r w:rsidRPr="00902C51">
        <w:rPr>
          <w:lang w:eastAsia="ar-SA"/>
        </w:rPr>
        <w:t xml:space="preserve">za sustav civilne zaštite </w:t>
      </w:r>
      <w:r>
        <w:rPr>
          <w:lang w:eastAsia="ar-SA"/>
        </w:rPr>
        <w:t>Grada Ludbrega („Službeni vjesnik Varaždinske županije“, broj 63/18).</w:t>
      </w:r>
    </w:p>
    <w:p w:rsidR="00AB2D66" w:rsidRPr="00AB437A" w:rsidRDefault="00AB2D66" w:rsidP="00AB2D66">
      <w:pPr>
        <w:pStyle w:val="Odlomakpopisa"/>
        <w:rPr>
          <w:lang w:eastAsia="ar-SA"/>
        </w:rPr>
      </w:pPr>
      <w:r>
        <w:rPr>
          <w:lang w:eastAsia="ar-SA"/>
        </w:rPr>
        <w:t xml:space="preserve">Pravne osobe od interesa za sustav civilne zaštite Grada Ludbrega su: </w:t>
      </w:r>
      <w:r w:rsidRPr="00AB437A">
        <w:rPr>
          <w:lang w:eastAsia="ar-SA"/>
        </w:rPr>
        <w:t xml:space="preserve">  </w:t>
      </w:r>
    </w:p>
    <w:bookmarkEnd w:id="739"/>
    <w:p w:rsidR="00AB2D66" w:rsidRPr="00AB2D66" w:rsidRDefault="00AB2D66" w:rsidP="00FC4963">
      <w:pPr>
        <w:widowControl w:val="0"/>
        <w:numPr>
          <w:ilvl w:val="0"/>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Veterinarska stanica Ludbreg – Nova d.o.o., Ljudevita Gaja 47, Ludbreg,</w:t>
      </w:r>
    </w:p>
    <w:p w:rsidR="00AB2D66" w:rsidRPr="00AB2D66" w:rsidRDefault="00AB2D66" w:rsidP="00FC4963">
      <w:pPr>
        <w:widowControl w:val="0"/>
        <w:numPr>
          <w:ilvl w:val="0"/>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Lukom d.o.o., Koprivnička 17, Ludbreg,</w:t>
      </w:r>
    </w:p>
    <w:p w:rsidR="00AB2D66" w:rsidRPr="00AB2D66" w:rsidRDefault="00AB2D66" w:rsidP="00FC4963">
      <w:pPr>
        <w:widowControl w:val="0"/>
        <w:numPr>
          <w:ilvl w:val="0"/>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Rovokop d.o.o., Gospodarska  2, Ludbreg,</w:t>
      </w:r>
    </w:p>
    <w:p w:rsidR="00AB2D66" w:rsidRPr="00AB2D66" w:rsidRDefault="00AB2D66" w:rsidP="00FC4963">
      <w:pPr>
        <w:widowControl w:val="0"/>
        <w:numPr>
          <w:ilvl w:val="0"/>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Jagić – berek d.o.o., Varaždinska 146, Poljanec,</w:t>
      </w:r>
    </w:p>
    <w:p w:rsidR="00AB2D66" w:rsidRPr="00AB2D66" w:rsidRDefault="00AB2D66" w:rsidP="00FC4963">
      <w:pPr>
        <w:widowControl w:val="0"/>
        <w:numPr>
          <w:ilvl w:val="0"/>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Smještajni kapaciteti u vlasništvu:</w:t>
      </w:r>
    </w:p>
    <w:p w:rsidR="00AB2D66" w:rsidRPr="00AB2D66" w:rsidRDefault="00AB2D66" w:rsidP="00FC4963">
      <w:pPr>
        <w:widowControl w:val="0"/>
        <w:numPr>
          <w:ilvl w:val="1"/>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GRADA LUDBREGA</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Gradska sportska dvorana, Zagorska 11, Ludbreg,</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Društveni dom Hrastovsko, Kalnička ulica 3, Hrastovsko,</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Društveni dom Čukovec, Graci 2, Čukovec,</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 xml:space="preserve">Društveni dom Apatija, Apatija 21a, </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Društveni dom Sigetec Ludbreški, Braće Radić 13, Sigetec Ludbreški,</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Društveni dom Vinogradi Ludbreški, Gornjogradska ulica  2, Vinogradi Ludbreški,</w:t>
      </w:r>
    </w:p>
    <w:p w:rsidR="00AB2D66" w:rsidRPr="00AB2D66" w:rsidRDefault="00AB2D66" w:rsidP="00FC4963">
      <w:pPr>
        <w:widowControl w:val="0"/>
        <w:numPr>
          <w:ilvl w:val="2"/>
          <w:numId w:val="89"/>
        </w:numPr>
        <w:suppressAutoHyphens/>
        <w:autoSpaceDE w:val="0"/>
        <w:autoSpaceDN w:val="0"/>
        <w:spacing w:after="0" w:line="276" w:lineRule="auto"/>
        <w:ind w:left="1882" w:hanging="181"/>
        <w:textAlignment w:val="baseline"/>
        <w:rPr>
          <w:rFonts w:eastAsia="Calibri" w:cstheme="minorHAnsi"/>
          <w:color w:val="000000"/>
          <w:sz w:val="24"/>
          <w:szCs w:val="24"/>
        </w:rPr>
      </w:pPr>
      <w:r w:rsidRPr="00AB2D66">
        <w:rPr>
          <w:rFonts w:eastAsia="Calibri" w:cstheme="minorHAnsi"/>
          <w:color w:val="000000"/>
          <w:sz w:val="24"/>
          <w:szCs w:val="24"/>
        </w:rPr>
        <w:t>Društveni dom Poljanec, Varaždinska ulica 185, Poljanec,</w:t>
      </w:r>
    </w:p>
    <w:p w:rsidR="00AB2D66" w:rsidRPr="00AB2D66" w:rsidRDefault="00AB2D66" w:rsidP="00FC4963">
      <w:pPr>
        <w:widowControl w:val="0"/>
        <w:numPr>
          <w:ilvl w:val="1"/>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lastRenderedPageBreak/>
        <w:t>DOBROVOLJNOG VATROGASNOG DRUŠTVA SLOKOVEC</w:t>
      </w:r>
    </w:p>
    <w:p w:rsidR="00AB2D66" w:rsidRPr="00AB2D66" w:rsidRDefault="00AB2D66" w:rsidP="00FC4963">
      <w:pPr>
        <w:widowControl w:val="0"/>
        <w:numPr>
          <w:ilvl w:val="2"/>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Vatrogasni dom Slokovec, Slokovec 45,</w:t>
      </w:r>
    </w:p>
    <w:p w:rsidR="00AB2D66" w:rsidRPr="00AB2D66" w:rsidRDefault="00AB2D66" w:rsidP="00FC4963">
      <w:pPr>
        <w:widowControl w:val="0"/>
        <w:numPr>
          <w:ilvl w:val="1"/>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OSNOVNE  ŠKOLE  LUDBREG</w:t>
      </w:r>
    </w:p>
    <w:p w:rsidR="00AB2D66" w:rsidRPr="00AB2D66" w:rsidRDefault="00AB2D66" w:rsidP="00FC4963">
      <w:pPr>
        <w:widowControl w:val="0"/>
        <w:numPr>
          <w:ilvl w:val="2"/>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Školska sportska dvorana Ludbreg, A.K.Miošića 17, Ludbreg,</w:t>
      </w:r>
    </w:p>
    <w:p w:rsidR="00AB2D66" w:rsidRPr="00AB2D66" w:rsidRDefault="00AB2D66" w:rsidP="00FC4963">
      <w:pPr>
        <w:widowControl w:val="0"/>
        <w:numPr>
          <w:ilvl w:val="1"/>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ŠPORTSKOG RIBOLOVNOG DRUŠTVA LUDBREG</w:t>
      </w:r>
    </w:p>
    <w:p w:rsidR="00AB2D66" w:rsidRPr="00AB2D66" w:rsidRDefault="00AB2D66" w:rsidP="00FC4963">
      <w:pPr>
        <w:widowControl w:val="0"/>
        <w:numPr>
          <w:ilvl w:val="2"/>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Ribički dom Vinogradi Ludbreški, Starjak 8, Vinogradi Ludbreški,</w:t>
      </w:r>
    </w:p>
    <w:p w:rsidR="00AB2D66" w:rsidRPr="00AB2D66" w:rsidRDefault="00AB2D66" w:rsidP="00FC4963">
      <w:pPr>
        <w:widowControl w:val="0"/>
        <w:numPr>
          <w:ilvl w:val="1"/>
          <w:numId w:val="89"/>
        </w:numPr>
        <w:suppressAutoHyphens/>
        <w:autoSpaceDE w:val="0"/>
        <w:autoSpaceDN w:val="0"/>
        <w:spacing w:after="0" w:line="276" w:lineRule="auto"/>
        <w:textAlignment w:val="baseline"/>
        <w:rPr>
          <w:rFonts w:eastAsia="Calibri" w:cstheme="minorHAnsi"/>
          <w:color w:val="000000"/>
          <w:sz w:val="24"/>
          <w:szCs w:val="24"/>
        </w:rPr>
      </w:pPr>
      <w:r w:rsidRPr="00AB2D66">
        <w:rPr>
          <w:rFonts w:eastAsia="Calibri" w:cstheme="minorHAnsi"/>
          <w:color w:val="000000"/>
          <w:sz w:val="24"/>
          <w:szCs w:val="24"/>
        </w:rPr>
        <w:t>LOVAČKOG DRUŠTVA „SRNJAK“ LUDBREG</w:t>
      </w:r>
    </w:p>
    <w:p w:rsidR="00AB2D66" w:rsidRDefault="00AB2D66" w:rsidP="00FC4963">
      <w:pPr>
        <w:widowControl w:val="0"/>
        <w:numPr>
          <w:ilvl w:val="2"/>
          <w:numId w:val="89"/>
        </w:numPr>
        <w:suppressAutoHyphens/>
        <w:autoSpaceDE w:val="0"/>
        <w:autoSpaceDN w:val="0"/>
        <w:spacing w:after="120" w:line="276" w:lineRule="auto"/>
        <w:textAlignment w:val="baseline"/>
        <w:rPr>
          <w:rFonts w:eastAsia="Calibri" w:cstheme="minorHAnsi"/>
          <w:color w:val="000000"/>
          <w:sz w:val="24"/>
          <w:szCs w:val="24"/>
        </w:rPr>
      </w:pPr>
      <w:r w:rsidRPr="00AB2D66">
        <w:rPr>
          <w:rFonts w:eastAsia="Calibri" w:cstheme="minorHAnsi"/>
          <w:color w:val="000000"/>
          <w:sz w:val="24"/>
          <w:szCs w:val="24"/>
        </w:rPr>
        <w:t xml:space="preserve">Lovački dom Ludbreg, Gospodarska ulica 3, Ludbreg. </w:t>
      </w:r>
    </w:p>
    <w:p w:rsidR="00AB2D66" w:rsidRPr="00AB2D66" w:rsidRDefault="00AB2D66" w:rsidP="00AB2D66">
      <w:pPr>
        <w:pStyle w:val="Naslov5"/>
      </w:pPr>
      <w:bookmarkStart w:id="740" w:name="_Toc89343211"/>
      <w:r w:rsidRPr="00AB2D66">
        <w:t>Lukom d.o.o.</w:t>
      </w:r>
      <w:bookmarkEnd w:id="740"/>
    </w:p>
    <w:p w:rsidR="00AB2D66" w:rsidRPr="00AB2D66" w:rsidRDefault="00AB2D66" w:rsidP="00AB2D66">
      <w:pPr>
        <w:widowControl w:val="0"/>
        <w:suppressAutoHyphens/>
        <w:autoSpaceDE w:val="0"/>
        <w:autoSpaceDN w:val="0"/>
        <w:spacing w:after="120" w:line="276" w:lineRule="auto"/>
        <w:textAlignment w:val="baseline"/>
        <w:rPr>
          <w:rFonts w:eastAsia="Calibri" w:cstheme="minorHAnsi"/>
          <w:color w:val="000000"/>
          <w:sz w:val="24"/>
          <w:szCs w:val="24"/>
        </w:rPr>
      </w:pPr>
      <w:r w:rsidRPr="00AB2D66">
        <w:rPr>
          <w:rFonts w:eastAsia="Calibri" w:cstheme="minorHAnsi"/>
          <w:color w:val="000000"/>
          <w:sz w:val="24"/>
          <w:szCs w:val="24"/>
        </w:rPr>
        <w:t>Lukom d.o.o. Ludbreg ima zaposleno ukupno 50 djelatnika.</w:t>
      </w:r>
    </w:p>
    <w:p w:rsidR="00AB2D66" w:rsidRPr="00AB2D66" w:rsidRDefault="00AB2D66" w:rsidP="00AB2D66">
      <w:pPr>
        <w:widowControl w:val="0"/>
        <w:suppressAutoHyphens/>
        <w:autoSpaceDE w:val="0"/>
        <w:autoSpaceDN w:val="0"/>
        <w:spacing w:after="120" w:line="276" w:lineRule="auto"/>
        <w:textAlignment w:val="baseline"/>
        <w:rPr>
          <w:rFonts w:eastAsia="Calibri" w:cstheme="minorHAnsi"/>
          <w:color w:val="000000"/>
          <w:sz w:val="24"/>
          <w:szCs w:val="24"/>
        </w:rPr>
      </w:pPr>
      <w:r w:rsidRPr="00AB2D66">
        <w:rPr>
          <w:rFonts w:eastAsia="Calibri" w:cstheme="minorHAnsi"/>
          <w:color w:val="000000"/>
          <w:sz w:val="24"/>
          <w:szCs w:val="24"/>
        </w:rPr>
        <w:t xml:space="preserve">Od osnovne opreme za djelovanje u slučaju velikih nesreća i katastrofa, Lukom d.o.o. raspolaže sa sljedećim: </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JCB,</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kiper MAN,</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Bob Cat,</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Ford Transit,</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Opel Movano,</w:t>
      </w:r>
    </w:p>
    <w:p w:rsidR="00AB2D66" w:rsidRPr="00AB2D66" w:rsidRDefault="00AB2D66" w:rsidP="00FC4963">
      <w:pPr>
        <w:widowControl w:val="0"/>
        <w:numPr>
          <w:ilvl w:val="0"/>
          <w:numId w:val="90"/>
        </w:numPr>
        <w:suppressAutoHyphens/>
        <w:autoSpaceDE w:val="0"/>
        <w:autoSpaceDN w:val="0"/>
        <w:spacing w:after="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Traktor New Holland,</w:t>
      </w:r>
    </w:p>
    <w:p w:rsidR="00AB2D66" w:rsidRPr="00AB2D66" w:rsidRDefault="00AB2D66" w:rsidP="00FC4963">
      <w:pPr>
        <w:widowControl w:val="0"/>
        <w:numPr>
          <w:ilvl w:val="0"/>
          <w:numId w:val="90"/>
        </w:numPr>
        <w:suppressAutoHyphens/>
        <w:autoSpaceDE w:val="0"/>
        <w:autoSpaceDN w:val="0"/>
        <w:spacing w:after="120" w:line="276" w:lineRule="auto"/>
        <w:textAlignment w:val="baseline"/>
        <w:rPr>
          <w:rFonts w:eastAsia="Calibri" w:cstheme="minorHAnsi"/>
          <w:color w:val="000000"/>
          <w:sz w:val="24"/>
          <w:szCs w:val="24"/>
          <w:lang w:val="en-US"/>
        </w:rPr>
      </w:pPr>
      <w:r w:rsidRPr="00AB2D66">
        <w:rPr>
          <w:rFonts w:eastAsia="Calibri" w:cstheme="minorHAnsi"/>
          <w:color w:val="000000"/>
          <w:sz w:val="24"/>
          <w:szCs w:val="24"/>
          <w:lang w:val="en-US"/>
        </w:rPr>
        <w:t>prikolica.</w:t>
      </w:r>
    </w:p>
    <w:p w:rsidR="001A1FDE" w:rsidRDefault="00177C37" w:rsidP="001A1FDE">
      <w:pPr>
        <w:pStyle w:val="Naslov4"/>
      </w:pPr>
      <w:bookmarkStart w:id="741" w:name="_Toc89343212"/>
      <w:r>
        <w:t>Udruge</w:t>
      </w:r>
      <w:bookmarkEnd w:id="741"/>
    </w:p>
    <w:p w:rsidR="00177C37" w:rsidRPr="00177C37" w:rsidRDefault="00177C37" w:rsidP="00177C37">
      <w:pPr>
        <w:spacing w:after="120" w:line="276" w:lineRule="auto"/>
        <w:jc w:val="both"/>
        <w:rPr>
          <w:rFonts w:eastAsiaTheme="minorHAnsi" w:cstheme="minorHAnsi"/>
          <w:sz w:val="24"/>
          <w:szCs w:val="24"/>
          <w:lang w:eastAsia="zh-CN"/>
        </w:rPr>
      </w:pPr>
      <w:bookmarkStart w:id="742" w:name="_Hlk57205795"/>
      <w:r w:rsidRPr="00177C37">
        <w:rPr>
          <w:rFonts w:eastAsiaTheme="minorHAnsi" w:cstheme="minorHAnsi"/>
          <w:sz w:val="24"/>
          <w:szCs w:val="24"/>
          <w:lang w:eastAsia="zh-CN"/>
        </w:rPr>
        <w:t xml:space="preserve">Udruge koje nemaju javne ovlasti, a od interesa su za sustav civilne zaštite (npr. kinološke djelatnosti, podvodne djelatnosti, radio-komunikacijske, zrakoplovne i druge tehničke djelatnosti), pričuvni su dio operativnih snaga sustava civilne zaštite koji je osposobljen za provođenje pojedinih mjera i aktivnosti sustava civilne zaštite, svojim sposobnostima nadopunjuju sposobnosti temeljnih operativnih snaga te se uključuju u provođenje mjera i aktivnosti sustava civilne zaštite sukladno odredbama </w:t>
      </w:r>
      <w:r w:rsidRPr="00177C37">
        <w:rPr>
          <w:rFonts w:eastAsiaTheme="minorHAnsi" w:cstheme="minorHAnsi"/>
          <w:i/>
          <w:iCs/>
          <w:sz w:val="24"/>
          <w:szCs w:val="24"/>
          <w:lang w:eastAsia="zh-CN"/>
        </w:rPr>
        <w:t>Zakona</w:t>
      </w:r>
      <w:r w:rsidRPr="00177C37">
        <w:rPr>
          <w:rFonts w:eastAsiaTheme="minorHAnsi" w:cstheme="minorHAnsi"/>
          <w:sz w:val="24"/>
          <w:szCs w:val="24"/>
          <w:lang w:eastAsia="zh-CN"/>
        </w:rPr>
        <w:t xml:space="preserve"> i Planu djelovanja civilne zaštite jedinice lokalne samouprave.</w:t>
      </w:r>
    </w:p>
    <w:p w:rsidR="00AB2D66" w:rsidRDefault="00AB2D66" w:rsidP="00177C37">
      <w:pPr>
        <w:spacing w:line="276" w:lineRule="auto"/>
        <w:jc w:val="both"/>
        <w:rPr>
          <w:rFonts w:eastAsiaTheme="minorHAnsi" w:cstheme="minorHAnsi"/>
          <w:sz w:val="24"/>
          <w:szCs w:val="24"/>
          <w:lang w:eastAsia="ar-SA"/>
        </w:rPr>
      </w:pPr>
      <w:bookmarkStart w:id="743" w:name="_Hlk56415288"/>
      <w:r w:rsidRPr="00AB2D66">
        <w:rPr>
          <w:rFonts w:eastAsiaTheme="minorHAnsi" w:cstheme="minorHAnsi"/>
          <w:sz w:val="24"/>
          <w:szCs w:val="24"/>
          <w:lang w:eastAsia="ar-SA"/>
        </w:rPr>
        <w:t xml:space="preserve">Na području Grada Ludbrega djeluju udruge građana koje su sa svojim snagama i opremom  kojom raspolažu od značaja za sustav civilne zaštite: </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Lovačko društvo „Srnjak“,</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Lovačko društvo „Belupo“,</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Športsko ribolovno društvo „Ludbreg“,</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Planinarsko društvo „Ludbreg“,</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Odred izviđača Ludbreg,</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Radio klub Ludbreg,</w:t>
      </w:r>
    </w:p>
    <w:p w:rsidR="00AB2D66" w:rsidRPr="00AB2D66" w:rsidRDefault="00AB2D66" w:rsidP="00FC4963">
      <w:pPr>
        <w:pStyle w:val="Odlomakpopisa"/>
        <w:numPr>
          <w:ilvl w:val="0"/>
          <w:numId w:val="51"/>
        </w:numPr>
        <w:spacing w:after="200"/>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Auto klub Ludbreg,</w:t>
      </w:r>
    </w:p>
    <w:p w:rsidR="00AB2D66" w:rsidRPr="00AB2D66" w:rsidRDefault="00AB2D66" w:rsidP="00FC4963">
      <w:pPr>
        <w:pStyle w:val="Odlomakpopisa"/>
        <w:numPr>
          <w:ilvl w:val="0"/>
          <w:numId w:val="51"/>
        </w:numPr>
        <w:ind w:left="714" w:hanging="357"/>
        <w:contextualSpacing/>
        <w:rPr>
          <w:rFonts w:asciiTheme="minorHAnsi" w:eastAsiaTheme="minorHAnsi" w:hAnsiTheme="minorHAnsi" w:cstheme="minorHAnsi"/>
          <w:szCs w:val="24"/>
          <w:lang w:eastAsia="ar-SA"/>
        </w:rPr>
      </w:pPr>
      <w:r w:rsidRPr="00AB2D66">
        <w:rPr>
          <w:rFonts w:asciiTheme="minorHAnsi" w:eastAsiaTheme="minorHAnsi" w:hAnsiTheme="minorHAnsi" w:cstheme="minorHAnsi"/>
          <w:szCs w:val="24"/>
          <w:lang w:eastAsia="ar-SA"/>
        </w:rPr>
        <w:t>Aeroklub „Rudolf Fizir“ Ludbreg.</w:t>
      </w:r>
    </w:p>
    <w:bookmarkEnd w:id="742"/>
    <w:bookmarkEnd w:id="743"/>
    <w:p w:rsidR="00177C37" w:rsidRDefault="00177C37" w:rsidP="00177C37">
      <w:pPr>
        <w:spacing w:after="120" w:line="276" w:lineRule="auto"/>
        <w:jc w:val="both"/>
        <w:rPr>
          <w:rFonts w:cstheme="minorHAnsi"/>
          <w:sz w:val="24"/>
          <w:szCs w:val="24"/>
          <w:lang w:eastAsia="zh-CN"/>
        </w:rPr>
      </w:pPr>
      <w:r w:rsidRPr="00177C37">
        <w:rPr>
          <w:rFonts w:cstheme="minorHAnsi"/>
          <w:sz w:val="24"/>
          <w:szCs w:val="24"/>
          <w:lang w:eastAsia="zh-CN"/>
        </w:rPr>
        <w:lastRenderedPageBreak/>
        <w:t>Udruge samostalno provode osposobljavanje svojih članova i sudjeluju u osposobljavanju i vježbama s drugim operativnim snagama sustava civilne zaštite.</w:t>
      </w:r>
    </w:p>
    <w:p w:rsidR="000664DA" w:rsidRDefault="000664DA" w:rsidP="000664DA">
      <w:pPr>
        <w:pStyle w:val="Naslov3"/>
        <w:ind w:left="510" w:hanging="510"/>
      </w:pPr>
      <w:bookmarkStart w:id="744" w:name="_Toc19619380"/>
      <w:bookmarkStart w:id="745" w:name="_Toc89343213"/>
      <w:r>
        <w:t>Stanje mobilnosti operativnih kapaciteta sustava civilne zaštite i stanja  komunikacijskih kapaciteta</w:t>
      </w:r>
      <w:bookmarkEnd w:id="744"/>
      <w:bookmarkEnd w:id="745"/>
      <w:r>
        <w:t xml:space="preserve"> </w:t>
      </w:r>
    </w:p>
    <w:p w:rsidR="000664DA" w:rsidRDefault="000664DA" w:rsidP="000664DA">
      <w:pPr>
        <w:pStyle w:val="Odlomakpopisa11"/>
      </w:pPr>
      <w:r>
        <w:t>Procjena stanja mobilnosti operativnih kapaciteta sustava civilne zaštite i stanje komunikacijskih kapaciteta procijenjeno je na temelju postojećeg stanja transportne potpore operativnih snaga te komunikacijskih kapaciteta pripadnika, odnosno članova operativnih kapaciteta sustava civilne zaštite</w:t>
      </w:r>
      <w:r w:rsidR="00DA6EFE">
        <w:t xml:space="preserve"> </w:t>
      </w:r>
      <w:r w:rsidR="00177C37">
        <w:t>Grada</w:t>
      </w:r>
      <w:r w:rsidR="00FE140C">
        <w:t xml:space="preserve"> Ludbrega</w:t>
      </w:r>
      <w:r w:rsidR="00DA6EFE">
        <w:t>.</w:t>
      </w:r>
      <w:r w:rsidRPr="00D73FAC">
        <w:rPr>
          <w:color w:val="FF0000"/>
        </w:rPr>
        <w:t xml:space="preserve"> </w:t>
      </w:r>
    </w:p>
    <w:p w:rsidR="000664DA" w:rsidRDefault="000664DA" w:rsidP="000664DA">
      <w:pPr>
        <w:pStyle w:val="Odlomakpopisa11"/>
      </w:pPr>
      <w:r>
        <w:t>Procjena stanja mobilnosti operativnih kapaciteta sustava civilne zaštite i stanje komunikacijskih kapaciteta procijenjena je visokom i to posebno zbog spremnosti najvažnijih operativnih kapaciteta od značaja za sustav civilne zaštite u cjelini.</w:t>
      </w:r>
    </w:p>
    <w:p w:rsidR="000664DA" w:rsidRDefault="000664DA" w:rsidP="000664DA">
      <w:pPr>
        <w:pStyle w:val="Naslov3"/>
      </w:pPr>
      <w:bookmarkStart w:id="746" w:name="_Toc19619381"/>
      <w:bookmarkStart w:id="747" w:name="_Toc89343214"/>
      <w:r>
        <w:t>Analiza sustava na području reagiranja</w:t>
      </w:r>
      <w:bookmarkEnd w:id="746"/>
      <w:bookmarkEnd w:id="747"/>
      <w:r>
        <w:t xml:space="preserve"> </w:t>
      </w:r>
    </w:p>
    <w:p w:rsidR="00177C37" w:rsidRDefault="000664DA" w:rsidP="000664DA">
      <w:pPr>
        <w:pStyle w:val="Odlomakpopisa11"/>
        <w:sectPr w:rsidR="00177C37" w:rsidSect="00731F0F">
          <w:pgSz w:w="11906" w:h="16838"/>
          <w:pgMar w:top="1418" w:right="1418" w:bottom="1418" w:left="1701" w:header="709" w:footer="709" w:gutter="0"/>
          <w:cols w:space="708"/>
          <w:docGrid w:linePitch="360"/>
        </w:sectPr>
      </w:pPr>
      <w:r>
        <w:t>Analiza sustava na području reagiranja izradit će se za svaki rizik obrađen u Procjeni rizika od velikih nesreća za područje</w:t>
      </w:r>
      <w:r w:rsidR="00DA6EFE">
        <w:t xml:space="preserve"> </w:t>
      </w:r>
      <w:r w:rsidR="00FE140C">
        <w:t>Grada Ludbrega</w:t>
      </w:r>
      <w:r w:rsidR="00DA6EFE">
        <w:t>.</w:t>
      </w:r>
    </w:p>
    <w:p w:rsidR="000664DA" w:rsidRDefault="000664DA" w:rsidP="000664DA">
      <w:pPr>
        <w:pStyle w:val="Naslov4"/>
      </w:pPr>
      <w:bookmarkStart w:id="748" w:name="_Toc89343215"/>
      <w:r>
        <w:lastRenderedPageBreak/>
        <w:t>Analiza stanja sustava civilne zaštite – potres</w:t>
      </w:r>
      <w:bookmarkEnd w:id="748"/>
      <w:r>
        <w:t xml:space="preserve"> </w:t>
      </w:r>
    </w:p>
    <w:p w:rsidR="000664DA" w:rsidRDefault="000664DA" w:rsidP="000664DA">
      <w:pPr>
        <w:pStyle w:val="Odlomakpopisa11"/>
      </w:pPr>
      <w:r>
        <w:t>Ukupna spremnost sustava civilne zaštite</w:t>
      </w:r>
      <w:r w:rsidR="00DA6EFE">
        <w:t xml:space="preserve"> </w:t>
      </w:r>
      <w:r w:rsidR="00177C37">
        <w:t xml:space="preserve">Grada </w:t>
      </w:r>
      <w:r w:rsidR="00FE140C">
        <w:t>Ludbrega</w:t>
      </w:r>
      <w:r w:rsidR="00DA6EFE">
        <w:t xml:space="preserve"> </w:t>
      </w:r>
      <w:r>
        <w:t>u području reagiranja u slučaju potresa prikazana je u sljedećoj tablici.</w:t>
      </w:r>
    </w:p>
    <w:p w:rsidR="00DF0EBE" w:rsidRDefault="00DF0EBE" w:rsidP="00DF0EBE">
      <w:pPr>
        <w:pStyle w:val="Opisslike"/>
        <w:keepNext/>
        <w:spacing w:line="276" w:lineRule="auto"/>
      </w:pPr>
      <w:bookmarkStart w:id="749" w:name="_Toc14434393"/>
      <w:bookmarkStart w:id="750" w:name="_Toc89343297"/>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69</w:t>
      </w:r>
      <w:r w:rsidR="00167748">
        <w:rPr>
          <w:noProof/>
        </w:rPr>
        <w:fldChar w:fldCharType="end"/>
      </w:r>
      <w:r>
        <w:t xml:space="preserve">. </w:t>
      </w:r>
      <w:bookmarkStart w:id="751" w:name="_Hlk532300067"/>
      <w:r w:rsidRPr="00DF0EBE">
        <w:t>Analiza sustava civilne zaštite – potres</w:t>
      </w:r>
      <w:bookmarkEnd w:id="749"/>
      <w:bookmarkEnd w:id="750"/>
      <w:bookmarkEnd w:id="75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6F3E9B" w:rsidRPr="006F3E9B" w:rsidTr="00EC6D9E">
        <w:trPr>
          <w:trHeight w:val="357"/>
          <w:tblHeader/>
          <w:jc w:val="center"/>
        </w:trPr>
        <w:tc>
          <w:tcPr>
            <w:tcW w:w="3974" w:type="dxa"/>
            <w:vMerge w:val="restart"/>
            <w:shd w:val="clear" w:color="auto" w:fill="auto"/>
          </w:tcPr>
          <w:p w:rsidR="006F3E9B" w:rsidRPr="006F3E9B" w:rsidRDefault="006F3E9B" w:rsidP="006F3E9B">
            <w:pPr>
              <w:spacing w:after="0" w:line="240" w:lineRule="auto"/>
              <w:jc w:val="center"/>
              <w:rPr>
                <w:rFonts w:eastAsia="Calibri" w:cstheme="minorHAnsi"/>
                <w:b/>
                <w:sz w:val="20"/>
                <w:szCs w:val="20"/>
                <w:lang w:eastAsia="zh-CN"/>
              </w:rPr>
            </w:pPr>
          </w:p>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PODRUČJE REAGIRANJA</w:t>
            </w:r>
          </w:p>
        </w:tc>
        <w:tc>
          <w:tcPr>
            <w:tcW w:w="1102" w:type="dxa"/>
            <w:shd w:val="clear" w:color="auto" w:fill="FF0000"/>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Vrlo niska spremnost</w:t>
            </w:r>
          </w:p>
        </w:tc>
        <w:tc>
          <w:tcPr>
            <w:tcW w:w="1242" w:type="dxa"/>
            <w:shd w:val="clear" w:color="auto" w:fill="FFC000"/>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 xml:space="preserve">Niska </w:t>
            </w:r>
          </w:p>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spremnost</w:t>
            </w:r>
          </w:p>
        </w:tc>
        <w:tc>
          <w:tcPr>
            <w:tcW w:w="1242" w:type="dxa"/>
            <w:shd w:val="clear" w:color="auto" w:fill="FFFF00"/>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 xml:space="preserve">Visoka </w:t>
            </w:r>
          </w:p>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spremnost</w:t>
            </w:r>
          </w:p>
        </w:tc>
        <w:tc>
          <w:tcPr>
            <w:tcW w:w="1186" w:type="dxa"/>
            <w:shd w:val="clear" w:color="auto" w:fill="92D050"/>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Vrlo visoka spremnost</w:t>
            </w:r>
          </w:p>
        </w:tc>
      </w:tr>
      <w:tr w:rsidR="006F3E9B" w:rsidRPr="006F3E9B" w:rsidTr="00EC6D9E">
        <w:trPr>
          <w:trHeight w:val="282"/>
          <w:tblHeader/>
          <w:jc w:val="center"/>
        </w:trPr>
        <w:tc>
          <w:tcPr>
            <w:tcW w:w="3974" w:type="dxa"/>
            <w:vMerge/>
            <w:shd w:val="clear" w:color="auto" w:fill="auto"/>
          </w:tcPr>
          <w:p w:rsidR="006F3E9B" w:rsidRPr="006F3E9B" w:rsidRDefault="006F3E9B" w:rsidP="006F3E9B">
            <w:pPr>
              <w:spacing w:after="0" w:line="240" w:lineRule="auto"/>
              <w:jc w:val="both"/>
              <w:rPr>
                <w:rFonts w:eastAsia="Calibri" w:cstheme="minorHAnsi"/>
                <w:b/>
                <w:sz w:val="20"/>
                <w:szCs w:val="20"/>
                <w:lang w:eastAsia="zh-CN"/>
              </w:rPr>
            </w:pPr>
          </w:p>
        </w:tc>
        <w:tc>
          <w:tcPr>
            <w:tcW w:w="1102" w:type="dxa"/>
            <w:shd w:val="clear" w:color="auto" w:fill="auto"/>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4</w:t>
            </w:r>
          </w:p>
        </w:tc>
        <w:tc>
          <w:tcPr>
            <w:tcW w:w="1242" w:type="dxa"/>
            <w:shd w:val="clear" w:color="auto" w:fill="auto"/>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3</w:t>
            </w:r>
          </w:p>
        </w:tc>
        <w:tc>
          <w:tcPr>
            <w:tcW w:w="1242" w:type="dxa"/>
            <w:shd w:val="clear" w:color="auto" w:fill="auto"/>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2</w:t>
            </w:r>
          </w:p>
        </w:tc>
        <w:tc>
          <w:tcPr>
            <w:tcW w:w="1186" w:type="dxa"/>
            <w:shd w:val="clear" w:color="auto" w:fill="auto"/>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1</w:t>
            </w:r>
          </w:p>
        </w:tc>
      </w:tr>
      <w:tr w:rsidR="006F3E9B" w:rsidRPr="006F3E9B" w:rsidTr="00EC6D9E">
        <w:trPr>
          <w:trHeight w:val="585"/>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i/>
                <w:sz w:val="20"/>
                <w:szCs w:val="20"/>
                <w:lang w:eastAsia="zh-CN"/>
              </w:rPr>
              <w:t>Spremnost odgovornih i upravljačkih kapaciteta</w:t>
            </w:r>
          </w:p>
        </w:tc>
      </w:tr>
      <w:tr w:rsidR="006F3E9B" w:rsidRPr="006F3E9B" w:rsidTr="00EC6D9E">
        <w:trPr>
          <w:trHeight w:val="450"/>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ČELNE OSOBE</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282"/>
          <w:jc w:val="center"/>
        </w:trPr>
        <w:tc>
          <w:tcPr>
            <w:tcW w:w="8746" w:type="dxa"/>
            <w:gridSpan w:val="5"/>
            <w:shd w:val="clear" w:color="auto" w:fill="auto"/>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STOŽER</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KOORDINATORI NA LOKACIJI</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odgovornosti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 xml:space="preserve">Stupanj osposobljenosti </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600"/>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i/>
                <w:sz w:val="20"/>
                <w:szCs w:val="20"/>
                <w:lang w:eastAsia="zh-CN"/>
              </w:rPr>
              <w:t>Spremnost operativnih kapaciteta</w:t>
            </w:r>
          </w:p>
        </w:tc>
      </w:tr>
      <w:tr w:rsidR="006F3E9B" w:rsidRPr="006F3E9B" w:rsidTr="00EC6D9E">
        <w:trPr>
          <w:trHeight w:val="330"/>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CRVENOG KRIŽA</w:t>
            </w:r>
          </w:p>
        </w:tc>
      </w:tr>
      <w:tr w:rsidR="006F3E9B" w:rsidRPr="006F3E9B" w:rsidTr="00EC6D9E">
        <w:trPr>
          <w:trHeight w:val="428"/>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90"/>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443"/>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HRVATSKE GORSKE SLUŽBE ZA SPAŠAVANJE</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49"/>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lastRenderedPageBreak/>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u w:val="single"/>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OPERATIVNE SNAGE VATROGASTVA</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PRAVNE OSOBE OD INTERESA ZA SUSTAV CIVILNE ZAŠTITE</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POSTROJBA CIVILNE ZAŠTITE OPĆE NAMJENE</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POVJERENICI CIVILNE ZAŠTITE I NJIHOVI ZAMJENICI</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lastRenderedPageBreak/>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bCs/>
                <w:sz w:val="20"/>
                <w:szCs w:val="20"/>
                <w:lang w:eastAsia="zh-CN"/>
              </w:rPr>
            </w:pPr>
            <w:r w:rsidRPr="006F3E9B">
              <w:rPr>
                <w:rFonts w:eastAsia="Calibri" w:cstheme="minorHAnsi"/>
                <w:b/>
                <w:bCs/>
                <w:sz w:val="20"/>
                <w:szCs w:val="20"/>
                <w:lang w:eastAsia="zh-CN"/>
              </w:rPr>
              <w:t>UDRUGE</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popunjenosti ljudstvom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spremnosti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osposobljenosti ljudstva i zapovjednog osoblja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uvježbanosti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Stupanj opremljenosti materijalnim sredstvima i opremom</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Vrijeme mobilizacijske spremnosti/operativne gotovosti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rPr>
                <w:rFonts w:eastAsia="Calibri" w:cstheme="minorHAnsi"/>
                <w:sz w:val="20"/>
                <w:szCs w:val="20"/>
                <w:lang w:eastAsia="zh-CN"/>
              </w:rPr>
            </w:pPr>
            <w:r w:rsidRPr="006F3E9B">
              <w:rPr>
                <w:rFonts w:eastAsia="Calibri" w:cstheme="minorHAnsi"/>
                <w:sz w:val="20"/>
                <w:szCs w:val="20"/>
                <w:lang w:eastAsia="zh-CN"/>
              </w:rPr>
              <w:t>Samodostatnost i logistička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2"/>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i/>
                <w:sz w:val="20"/>
                <w:szCs w:val="20"/>
                <w:lang w:eastAsia="zh-CN"/>
              </w:rPr>
              <w:t>Stanje mobilnosti operativnih kapaciteta sustava civilne zaštite i stanja komunikacijskih kapaciteta</w:t>
            </w:r>
          </w:p>
        </w:tc>
      </w:tr>
      <w:tr w:rsidR="006F3E9B" w:rsidRPr="006F3E9B" w:rsidTr="00EC6D9E">
        <w:trPr>
          <w:trHeight w:val="362"/>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CRVENOG KRIŽA</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2"/>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282"/>
          <w:jc w:val="center"/>
        </w:trPr>
        <w:tc>
          <w:tcPr>
            <w:tcW w:w="8746" w:type="dxa"/>
            <w:gridSpan w:val="5"/>
            <w:shd w:val="clear" w:color="auto" w:fill="auto"/>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OPERATIVNE SNAGE HRVATSKE GORSKE SLUŽBE ZA SPAŠAVANJE</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90"/>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OPERATIVNE SNAGE VATROGASTVA</w:t>
            </w:r>
          </w:p>
        </w:tc>
      </w:tr>
      <w:tr w:rsidR="006F3E9B" w:rsidRPr="006F3E9B" w:rsidTr="00EC6D9E">
        <w:trPr>
          <w:trHeight w:val="349"/>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5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406"/>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PRAVNE OSOBE OD INTERESA ZA SUSTAV CIVILNE ZAŠTITE</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POSTROJBA CIVILNE ZAŠTITE OPĆE NAMJENE</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rPr>
                <w:rFonts w:eastAsia="Calibri" w:cstheme="minorHAnsi"/>
                <w:b/>
                <w:sz w:val="20"/>
                <w:szCs w:val="20"/>
                <w:lang w:eastAsia="zh-CN"/>
              </w:rPr>
            </w:pPr>
            <w:r w:rsidRPr="006F3E9B">
              <w:rPr>
                <w:rFonts w:eastAsia="Calibri" w:cstheme="minorHAnsi"/>
                <w:b/>
                <w:sz w:val="20"/>
                <w:szCs w:val="20"/>
                <w:lang w:eastAsia="zh-CN"/>
              </w:rPr>
              <w:t>POVJERENICI CIVILNE ZAŠTITE I NJIHOVI ZAMJENICI</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8746" w:type="dxa"/>
            <w:gridSpan w:val="5"/>
            <w:shd w:val="clear" w:color="auto" w:fill="auto"/>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UDRUGE</w:t>
            </w: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t>Transportna potpora</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auto"/>
            <w:vAlign w:val="center"/>
          </w:tcPr>
          <w:p w:rsidR="006F3E9B" w:rsidRPr="006F3E9B" w:rsidRDefault="006F3E9B" w:rsidP="006F3E9B">
            <w:pPr>
              <w:spacing w:after="0" w:line="240" w:lineRule="auto"/>
              <w:jc w:val="both"/>
              <w:rPr>
                <w:rFonts w:eastAsia="Calibri" w:cstheme="minorHAnsi"/>
                <w:sz w:val="20"/>
                <w:szCs w:val="20"/>
                <w:lang w:eastAsia="zh-CN"/>
              </w:rPr>
            </w:pPr>
            <w:r w:rsidRPr="006F3E9B">
              <w:rPr>
                <w:rFonts w:eastAsia="Calibri" w:cstheme="minorHAnsi"/>
                <w:sz w:val="20"/>
                <w:szCs w:val="20"/>
                <w:lang w:eastAsia="zh-CN"/>
              </w:rPr>
              <w:lastRenderedPageBreak/>
              <w:t>Komunikacijski kapaciteti</w:t>
            </w:r>
          </w:p>
        </w:tc>
        <w:tc>
          <w:tcPr>
            <w:tcW w:w="110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auto"/>
            <w:vAlign w:val="center"/>
          </w:tcPr>
          <w:p w:rsidR="006F3E9B" w:rsidRPr="006F3E9B" w:rsidRDefault="006F3E9B" w:rsidP="006F3E9B">
            <w:pPr>
              <w:spacing w:after="0" w:line="240" w:lineRule="auto"/>
              <w:jc w:val="center"/>
              <w:rPr>
                <w:rFonts w:eastAsia="Calibri" w:cstheme="minorHAnsi"/>
                <w:b/>
                <w:sz w:val="20"/>
                <w:szCs w:val="20"/>
                <w:lang w:eastAsia="zh-CN"/>
              </w:rPr>
            </w:pPr>
          </w:p>
        </w:tc>
      </w:tr>
      <w:tr w:rsidR="006F3E9B" w:rsidRPr="006F3E9B" w:rsidTr="00EC6D9E">
        <w:trPr>
          <w:trHeight w:val="367"/>
          <w:jc w:val="center"/>
        </w:trPr>
        <w:tc>
          <w:tcPr>
            <w:tcW w:w="3974" w:type="dxa"/>
            <w:shd w:val="clear" w:color="auto" w:fill="FFFF00"/>
            <w:vAlign w:val="center"/>
          </w:tcPr>
          <w:p w:rsidR="006F3E9B" w:rsidRPr="006F3E9B" w:rsidRDefault="006F3E9B" w:rsidP="006F3E9B">
            <w:pPr>
              <w:spacing w:after="0" w:line="240" w:lineRule="auto"/>
              <w:jc w:val="both"/>
              <w:rPr>
                <w:rFonts w:eastAsia="Calibri" w:cstheme="minorHAnsi"/>
                <w:b/>
                <w:sz w:val="20"/>
                <w:szCs w:val="20"/>
                <w:lang w:eastAsia="zh-CN"/>
              </w:rPr>
            </w:pPr>
            <w:r w:rsidRPr="006F3E9B">
              <w:rPr>
                <w:rFonts w:eastAsia="Calibri" w:cstheme="minorHAnsi"/>
                <w:b/>
                <w:sz w:val="20"/>
                <w:szCs w:val="20"/>
                <w:lang w:eastAsia="zh-CN"/>
              </w:rPr>
              <w:t>ZBIRNO</w:t>
            </w:r>
          </w:p>
        </w:tc>
        <w:tc>
          <w:tcPr>
            <w:tcW w:w="1102" w:type="dxa"/>
            <w:shd w:val="clear" w:color="auto" w:fill="FFFF00"/>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FFFF00"/>
            <w:vAlign w:val="center"/>
          </w:tcPr>
          <w:p w:rsidR="006F3E9B" w:rsidRPr="006F3E9B" w:rsidRDefault="006F3E9B" w:rsidP="006F3E9B">
            <w:pPr>
              <w:spacing w:after="0" w:line="240" w:lineRule="auto"/>
              <w:jc w:val="center"/>
              <w:rPr>
                <w:rFonts w:eastAsia="Calibri" w:cstheme="minorHAnsi"/>
                <w:b/>
                <w:sz w:val="20"/>
                <w:szCs w:val="20"/>
                <w:lang w:eastAsia="zh-CN"/>
              </w:rPr>
            </w:pPr>
          </w:p>
        </w:tc>
        <w:tc>
          <w:tcPr>
            <w:tcW w:w="1242" w:type="dxa"/>
            <w:shd w:val="clear" w:color="auto" w:fill="FFFF00"/>
            <w:vAlign w:val="center"/>
          </w:tcPr>
          <w:p w:rsidR="006F3E9B" w:rsidRPr="006F3E9B" w:rsidRDefault="006F3E9B" w:rsidP="006F3E9B">
            <w:pPr>
              <w:spacing w:after="0" w:line="240" w:lineRule="auto"/>
              <w:jc w:val="center"/>
              <w:rPr>
                <w:rFonts w:eastAsia="Calibri" w:cstheme="minorHAnsi"/>
                <w:b/>
                <w:sz w:val="20"/>
                <w:szCs w:val="20"/>
                <w:lang w:eastAsia="zh-CN"/>
              </w:rPr>
            </w:pPr>
            <w:r w:rsidRPr="006F3E9B">
              <w:rPr>
                <w:rFonts w:eastAsia="Calibri" w:cstheme="minorHAnsi"/>
                <w:b/>
                <w:sz w:val="20"/>
                <w:szCs w:val="20"/>
                <w:lang w:eastAsia="zh-CN"/>
              </w:rPr>
              <w:t>x</w:t>
            </w:r>
          </w:p>
        </w:tc>
        <w:tc>
          <w:tcPr>
            <w:tcW w:w="1186" w:type="dxa"/>
            <w:shd w:val="clear" w:color="auto" w:fill="FFFF00"/>
            <w:vAlign w:val="center"/>
          </w:tcPr>
          <w:p w:rsidR="006F3E9B" w:rsidRPr="006F3E9B" w:rsidRDefault="006F3E9B" w:rsidP="006F3E9B">
            <w:pPr>
              <w:spacing w:after="0" w:line="240" w:lineRule="auto"/>
              <w:jc w:val="center"/>
              <w:rPr>
                <w:rFonts w:eastAsia="Calibri" w:cstheme="minorHAnsi"/>
                <w:b/>
                <w:sz w:val="20"/>
                <w:szCs w:val="20"/>
                <w:lang w:eastAsia="zh-CN"/>
              </w:rPr>
            </w:pPr>
          </w:p>
        </w:tc>
      </w:tr>
    </w:tbl>
    <w:p w:rsidR="00DF0EBE" w:rsidRDefault="00DF0EBE" w:rsidP="00DF0EBE">
      <w:pPr>
        <w:spacing w:before="240" w:after="120" w:line="276" w:lineRule="auto"/>
        <w:jc w:val="both"/>
        <w:rPr>
          <w:sz w:val="24"/>
          <w:szCs w:val="24"/>
        </w:rPr>
      </w:pPr>
      <w:r w:rsidRPr="00DF0EBE">
        <w:rPr>
          <w:sz w:val="24"/>
          <w:szCs w:val="24"/>
        </w:rPr>
        <w:t>Za djelotvorniju provedbu mjera civilne zaštite potrebno je: kontinuirano osposobljavanje snaga civilne zaštite, opremiti vatrogasne postrojbe sa</w:t>
      </w:r>
      <w:r w:rsidR="004527B6">
        <w:rPr>
          <w:sz w:val="24"/>
          <w:szCs w:val="24"/>
        </w:rPr>
        <w:t xml:space="preserve"> </w:t>
      </w:r>
      <w:r w:rsidRPr="00DF0EBE">
        <w:rPr>
          <w:sz w:val="24"/>
          <w:szCs w:val="24"/>
        </w:rPr>
        <w:t>potrebnim materijalno</w:t>
      </w:r>
      <w:r w:rsidR="00F25B8D">
        <w:rPr>
          <w:sz w:val="24"/>
          <w:szCs w:val="24"/>
        </w:rPr>
        <w:t>-</w:t>
      </w:r>
      <w:r w:rsidRPr="00DF0EBE">
        <w:rPr>
          <w:sz w:val="24"/>
          <w:szCs w:val="24"/>
        </w:rPr>
        <w:t>tehničkim sredstvima za spašavanje u slučaju potresa, educirati stanovništvo o mogućim opasnostima od potresa, prilikom izgradnje stambenih i poslovnih objekata poštivati mjere koje omogućavaju lokalizaciju i ograničavanje posljedica potresa (protupotresno projektiranje).</w:t>
      </w:r>
    </w:p>
    <w:p w:rsidR="000531F6" w:rsidRDefault="000531F6" w:rsidP="00DF0EBE">
      <w:pPr>
        <w:spacing w:before="240" w:after="120" w:line="276" w:lineRule="auto"/>
        <w:jc w:val="both"/>
        <w:rPr>
          <w:sz w:val="24"/>
          <w:szCs w:val="24"/>
          <w:lang w:eastAsia="zh-CN"/>
        </w:rPr>
        <w:sectPr w:rsidR="000531F6" w:rsidSect="00731F0F">
          <w:pgSz w:w="11906" w:h="16838"/>
          <w:pgMar w:top="1418" w:right="1418" w:bottom="1418" w:left="1701" w:header="709" w:footer="709" w:gutter="0"/>
          <w:cols w:space="708"/>
          <w:docGrid w:linePitch="360"/>
        </w:sectPr>
      </w:pPr>
    </w:p>
    <w:p w:rsidR="00DF0EBE" w:rsidRDefault="00DF0EBE" w:rsidP="00DF0EBE">
      <w:pPr>
        <w:pStyle w:val="Naslov4"/>
        <w:ind w:left="794" w:hanging="794"/>
      </w:pPr>
      <w:bookmarkStart w:id="752" w:name="_Toc89343216"/>
      <w:r>
        <w:lastRenderedPageBreak/>
        <w:t>Analiza sustava civilne zaštite – poplave izazvane izlijevanjem kopnenih vodenih  tijela</w:t>
      </w:r>
      <w:bookmarkEnd w:id="752"/>
    </w:p>
    <w:p w:rsidR="00DF0EBE" w:rsidRDefault="00DF0EBE" w:rsidP="00DF0EBE">
      <w:pPr>
        <w:pStyle w:val="Odlomakpopisa11"/>
      </w:pPr>
      <w:r>
        <w:t>Ukupna spremnost sustava civilne zaštite</w:t>
      </w:r>
      <w:r w:rsidR="00DA6EFE">
        <w:t xml:space="preserve"> </w:t>
      </w:r>
      <w:r>
        <w:t xml:space="preserve">u području reagiranja u slučaju poplava izazvanih izlijevanjem kopnenih vodenih tijela </w:t>
      </w:r>
      <w:r w:rsidR="00DA6EFE">
        <w:t xml:space="preserve">na području </w:t>
      </w:r>
      <w:r w:rsidR="00F25B8D">
        <w:t xml:space="preserve">Grada </w:t>
      </w:r>
      <w:r>
        <w:t>prikazana je u sljedećoj tablici.</w:t>
      </w:r>
    </w:p>
    <w:p w:rsidR="00DA6EFE" w:rsidRDefault="00DA6EFE" w:rsidP="00DA6EFE">
      <w:pPr>
        <w:pStyle w:val="Opisslike"/>
        <w:keepNext/>
        <w:spacing w:line="276" w:lineRule="auto"/>
      </w:pPr>
      <w:bookmarkStart w:id="753" w:name="_Toc14434394"/>
      <w:bookmarkStart w:id="754" w:name="_Toc89343298"/>
      <w:r>
        <w:t xml:space="preserve">Tablica </w:t>
      </w:r>
      <w:r w:rsidR="00167748">
        <w:fldChar w:fldCharType="begin"/>
      </w:r>
      <w:r w:rsidR="00676909">
        <w:instrText xml:space="preserve"> SEQ Tablica \* ARABIC </w:instrText>
      </w:r>
      <w:r w:rsidR="00167748">
        <w:fldChar w:fldCharType="separate"/>
      </w:r>
      <w:r w:rsidR="008B0F6E">
        <w:rPr>
          <w:noProof/>
        </w:rPr>
        <w:t>70</w:t>
      </w:r>
      <w:r w:rsidR="00167748">
        <w:rPr>
          <w:noProof/>
        </w:rPr>
        <w:fldChar w:fldCharType="end"/>
      </w:r>
      <w:r>
        <w:t xml:space="preserve">. </w:t>
      </w:r>
      <w:r w:rsidRPr="00DA6EFE">
        <w:t>Analiza sustava civilne zaštite – po</w:t>
      </w:r>
      <w:r>
        <w:t>plave izazvane izlijevanjem kopnenih vodenih tijela</w:t>
      </w:r>
      <w:bookmarkEnd w:id="753"/>
      <w:bookmarkEnd w:id="754"/>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F25B8D" w:rsidRPr="00F25B8D" w:rsidTr="00EC6D9E">
        <w:trPr>
          <w:trHeight w:val="357"/>
          <w:tblHeader/>
          <w:jc w:val="center"/>
        </w:trPr>
        <w:tc>
          <w:tcPr>
            <w:tcW w:w="3974" w:type="dxa"/>
            <w:vMerge w:val="restart"/>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p>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F25B8D" w:rsidRPr="00F25B8D" w:rsidTr="00EC6D9E">
        <w:trPr>
          <w:trHeight w:val="282"/>
          <w:tblHeader/>
          <w:jc w:val="center"/>
        </w:trPr>
        <w:tc>
          <w:tcPr>
            <w:tcW w:w="3974" w:type="dxa"/>
            <w:vMerge/>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p>
        </w:tc>
        <w:tc>
          <w:tcPr>
            <w:tcW w:w="110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F25B8D" w:rsidRPr="00F25B8D" w:rsidTr="00EC6D9E">
        <w:trPr>
          <w:trHeight w:val="585"/>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F25B8D" w:rsidRPr="00F25B8D" w:rsidTr="00EC6D9E">
        <w:trPr>
          <w:trHeight w:val="45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282"/>
          <w:jc w:val="center"/>
        </w:trPr>
        <w:tc>
          <w:tcPr>
            <w:tcW w:w="8746" w:type="dxa"/>
            <w:gridSpan w:val="5"/>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60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F25B8D" w:rsidRPr="00F25B8D" w:rsidTr="00EC6D9E">
        <w:trPr>
          <w:trHeight w:val="33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428"/>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443"/>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49"/>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sz w:val="20"/>
                <w:szCs w:val="20"/>
                <w:lang w:eastAsia="zh-CN"/>
              </w:rPr>
              <w:lastRenderedPageBreak/>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bCs/>
                <w:sz w:val="20"/>
                <w:szCs w:val="20"/>
                <w:lang w:eastAsia="zh-CN"/>
              </w:rPr>
            </w:pPr>
            <w:r w:rsidRPr="00F25B8D">
              <w:rPr>
                <w:rFonts w:eastAsia="Calibri" w:cstheme="minorHAnsi"/>
                <w:b/>
                <w:bCs/>
                <w:sz w:val="20"/>
                <w:szCs w:val="20"/>
                <w:lang w:eastAsia="zh-CN"/>
              </w:rPr>
              <w:t>UDRUGE</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282"/>
          <w:jc w:val="center"/>
        </w:trPr>
        <w:tc>
          <w:tcPr>
            <w:tcW w:w="8746" w:type="dxa"/>
            <w:gridSpan w:val="5"/>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49"/>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406"/>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UDRUGE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FFFF00"/>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ZBIRNO</w:t>
            </w:r>
          </w:p>
        </w:tc>
        <w:tc>
          <w:tcPr>
            <w:tcW w:w="110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r>
    </w:tbl>
    <w:p w:rsidR="00DF0EBE" w:rsidRPr="00DF0EBE" w:rsidRDefault="00DF0EBE" w:rsidP="000531F6">
      <w:pPr>
        <w:pStyle w:val="Odlomakpopisa11"/>
        <w:spacing w:before="240"/>
      </w:pPr>
      <w:r w:rsidRPr="00DF0EBE">
        <w:t>Za djelotvornije provođenje mjera civilne zaštite u slučaju poplave izazvane izlijevanjem kopnenih vodenih tijela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rsidR="009B109B" w:rsidRDefault="009B109B" w:rsidP="000664DA">
      <w:pPr>
        <w:pStyle w:val="Odlomakpopisa11"/>
        <w:sectPr w:rsidR="009B109B" w:rsidSect="00731F0F">
          <w:pgSz w:w="11906" w:h="16838"/>
          <w:pgMar w:top="1418" w:right="1418" w:bottom="1418" w:left="1701" w:header="709" w:footer="709" w:gutter="0"/>
          <w:cols w:space="708"/>
          <w:docGrid w:linePitch="360"/>
        </w:sectPr>
      </w:pPr>
    </w:p>
    <w:p w:rsidR="00F25B8D" w:rsidRDefault="00F25B8D" w:rsidP="009B109B">
      <w:pPr>
        <w:pStyle w:val="Naslov4"/>
      </w:pPr>
      <w:bookmarkStart w:id="755" w:name="_Toc89343217"/>
      <w:r>
        <w:t>Analiza sustava civilne zaštite – poplave izazvane pucanjem brana</w:t>
      </w:r>
      <w:bookmarkEnd w:id="755"/>
    </w:p>
    <w:p w:rsidR="00F25B8D" w:rsidRPr="001254A0" w:rsidRDefault="00F25B8D" w:rsidP="00F25B8D">
      <w:pPr>
        <w:suppressAutoHyphens/>
        <w:autoSpaceDN w:val="0"/>
        <w:spacing w:after="120" w:line="276" w:lineRule="auto"/>
        <w:jc w:val="both"/>
        <w:textAlignment w:val="baseline"/>
        <w:rPr>
          <w:rFonts w:ascii="Calibri" w:eastAsia="Calibri" w:hAnsi="Calibri" w:cs="Times New Roman"/>
          <w:sz w:val="24"/>
          <w:lang w:eastAsia="hr-HR"/>
        </w:rPr>
      </w:pPr>
      <w:r w:rsidRPr="001254A0">
        <w:rPr>
          <w:rFonts w:ascii="Calibri" w:eastAsia="Calibri" w:hAnsi="Calibri" w:cs="Times New Roman"/>
          <w:sz w:val="24"/>
          <w:lang w:eastAsia="hr-HR"/>
        </w:rPr>
        <w:t>Ukupna spremnost sustava civilne zaštite u području reagiranja u slučaju poplava izazvanih izlijevanjem kopnenih vodenih tijela na području Grada prikazana je u sljedećoj tablici.</w:t>
      </w:r>
    </w:p>
    <w:p w:rsidR="00F25B8D" w:rsidRDefault="00F25B8D" w:rsidP="00F25B8D">
      <w:pPr>
        <w:pStyle w:val="Opisslike"/>
        <w:keepNext/>
        <w:spacing w:line="276" w:lineRule="auto"/>
      </w:pPr>
      <w:bookmarkStart w:id="756" w:name="_Toc89343299"/>
      <w:r>
        <w:t xml:space="preserve">Tablica </w:t>
      </w:r>
      <w:r w:rsidR="00167748">
        <w:fldChar w:fldCharType="begin"/>
      </w:r>
      <w:r>
        <w:instrText xml:space="preserve"> SEQ Tablica \* ARABIC </w:instrText>
      </w:r>
      <w:r w:rsidR="00167748">
        <w:fldChar w:fldCharType="separate"/>
      </w:r>
      <w:r w:rsidR="008B0F6E">
        <w:rPr>
          <w:noProof/>
        </w:rPr>
        <w:t>71</w:t>
      </w:r>
      <w:r w:rsidR="00167748">
        <w:fldChar w:fldCharType="end"/>
      </w:r>
      <w:r>
        <w:t>.</w:t>
      </w:r>
      <w:r w:rsidRPr="00F25B8D">
        <w:t xml:space="preserve"> Analiza sustava civilne zaštite – poplave izazvane </w:t>
      </w:r>
      <w:r>
        <w:t>pucanjem brana</w:t>
      </w:r>
      <w:bookmarkEnd w:id="756"/>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F25B8D" w:rsidRPr="00F25B8D" w:rsidTr="00EC6D9E">
        <w:trPr>
          <w:trHeight w:val="357"/>
          <w:tblHeader/>
          <w:jc w:val="center"/>
        </w:trPr>
        <w:tc>
          <w:tcPr>
            <w:tcW w:w="3974" w:type="dxa"/>
            <w:vMerge w:val="restart"/>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p>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F25B8D" w:rsidRPr="00F25B8D" w:rsidTr="00EC6D9E">
        <w:trPr>
          <w:trHeight w:val="282"/>
          <w:tblHeader/>
          <w:jc w:val="center"/>
        </w:trPr>
        <w:tc>
          <w:tcPr>
            <w:tcW w:w="3974" w:type="dxa"/>
            <w:vMerge/>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p>
        </w:tc>
        <w:tc>
          <w:tcPr>
            <w:tcW w:w="110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F25B8D" w:rsidRPr="00F25B8D" w:rsidTr="00EC6D9E">
        <w:trPr>
          <w:trHeight w:val="585"/>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F25B8D" w:rsidRPr="00F25B8D" w:rsidTr="00EC6D9E">
        <w:trPr>
          <w:trHeight w:val="45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282"/>
          <w:jc w:val="center"/>
        </w:trPr>
        <w:tc>
          <w:tcPr>
            <w:tcW w:w="8746" w:type="dxa"/>
            <w:gridSpan w:val="5"/>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60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F25B8D" w:rsidRPr="00F25B8D" w:rsidTr="00EC6D9E">
        <w:trPr>
          <w:trHeight w:val="33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428"/>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443"/>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49"/>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bCs/>
                <w:sz w:val="20"/>
                <w:szCs w:val="20"/>
                <w:lang w:eastAsia="zh-CN"/>
              </w:rPr>
            </w:pPr>
            <w:r w:rsidRPr="00F25B8D">
              <w:rPr>
                <w:rFonts w:eastAsia="Calibri" w:cstheme="minorHAnsi"/>
                <w:b/>
                <w:bCs/>
                <w:sz w:val="20"/>
                <w:szCs w:val="20"/>
                <w:lang w:eastAsia="zh-CN"/>
              </w:rPr>
              <w:t>UDRUGE</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282"/>
          <w:jc w:val="center"/>
        </w:trPr>
        <w:tc>
          <w:tcPr>
            <w:tcW w:w="8746" w:type="dxa"/>
            <w:gridSpan w:val="5"/>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HRVATSKE GORSKE SLUŽBE ZA SPAŠAVANJE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49"/>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406"/>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POSTROJBA CIVILNE ZAŠTITE OPĆE NAMJENE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UDRUGE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FFFF00"/>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ZBIRNO</w:t>
            </w:r>
          </w:p>
        </w:tc>
        <w:tc>
          <w:tcPr>
            <w:tcW w:w="110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r>
    </w:tbl>
    <w:p w:rsidR="00F25B8D" w:rsidRPr="00F25B8D" w:rsidRDefault="00F25B8D" w:rsidP="00F25B8D">
      <w:pPr>
        <w:suppressAutoHyphens/>
        <w:autoSpaceDN w:val="0"/>
        <w:spacing w:before="240" w:after="120" w:line="276" w:lineRule="auto"/>
        <w:jc w:val="both"/>
        <w:textAlignment w:val="baseline"/>
        <w:rPr>
          <w:rFonts w:ascii="Calibri" w:eastAsia="Calibri" w:hAnsi="Calibri" w:cs="Times New Roman"/>
          <w:sz w:val="24"/>
          <w:lang w:eastAsia="hr-HR"/>
        </w:rPr>
      </w:pPr>
      <w:r w:rsidRPr="00F25B8D">
        <w:rPr>
          <w:rFonts w:ascii="Calibri" w:eastAsia="Calibri" w:hAnsi="Calibri" w:cs="Times New Roman"/>
          <w:sz w:val="24"/>
          <w:lang w:eastAsia="hr-HR"/>
        </w:rPr>
        <w:t>Za djelotvornije provođenje mjera civilne zaštite u slučaju poplave izazvanih pucanjem brana potrebno je: osigurati pravovremeno uzbunjivanje stanovništva, provoditi edukaciju stanovništva u provođenju samozaštite i uzajamne zaštite, opremati kadrovski i materijalno dobrovoljna vatrogasna društva, snage civilne zaštite upoznati sa njihovim zadaćama u provođenju mjera zaštite i spašavanja, redovito ažurirati snage civilne zaštite s podacima o ljudskim i materijalnim sredstvima.</w:t>
      </w:r>
    </w:p>
    <w:p w:rsidR="00F25B8D" w:rsidRPr="00F25B8D" w:rsidRDefault="00F25B8D" w:rsidP="00F25B8D">
      <w:pPr>
        <w:rPr>
          <w:lang w:eastAsia="zh-CN"/>
        </w:rPr>
      </w:pPr>
    </w:p>
    <w:p w:rsidR="00F25B8D" w:rsidRDefault="00F25B8D" w:rsidP="009B109B">
      <w:pPr>
        <w:pStyle w:val="Naslov4"/>
        <w:sectPr w:rsidR="00F25B8D" w:rsidSect="00731F0F">
          <w:pgSz w:w="11906" w:h="16838"/>
          <w:pgMar w:top="1418" w:right="1418" w:bottom="1418" w:left="1701" w:header="709" w:footer="709" w:gutter="0"/>
          <w:cols w:space="708"/>
          <w:docGrid w:linePitch="360"/>
        </w:sectPr>
      </w:pPr>
    </w:p>
    <w:p w:rsidR="009B109B" w:rsidRDefault="009B109B" w:rsidP="009B109B">
      <w:pPr>
        <w:pStyle w:val="Naslov4"/>
      </w:pPr>
      <w:bookmarkStart w:id="757" w:name="_Toc89343218"/>
      <w:r>
        <w:t>Analiza sustava civilne zaštite – epidemije i pandemije</w:t>
      </w:r>
      <w:bookmarkEnd w:id="757"/>
    </w:p>
    <w:p w:rsidR="00DF0EBE" w:rsidRDefault="009B109B" w:rsidP="009B109B">
      <w:pPr>
        <w:pStyle w:val="Odlomakpopisa11"/>
      </w:pPr>
      <w:r>
        <w:t>Ukupna spremnost sustava civilne zaštite</w:t>
      </w:r>
      <w:r w:rsidR="00DA6EFE">
        <w:t xml:space="preserve"> </w:t>
      </w:r>
      <w:r w:rsidR="0014582D">
        <w:t>Grada</w:t>
      </w:r>
      <w:r w:rsidR="00DA6EFE">
        <w:t xml:space="preserve"> </w:t>
      </w:r>
      <w:r>
        <w:t>u području reagiranja u slučaju epidemije i pandemija prikazana je u sljedećoj tablici.</w:t>
      </w:r>
    </w:p>
    <w:p w:rsidR="00DA6EFE" w:rsidRDefault="00DA6EFE" w:rsidP="00DA6EFE">
      <w:pPr>
        <w:pStyle w:val="Opisslike"/>
        <w:keepNext/>
        <w:spacing w:line="276" w:lineRule="auto"/>
      </w:pPr>
      <w:bookmarkStart w:id="758" w:name="_Toc14434395"/>
      <w:bookmarkStart w:id="759" w:name="_Toc89343300"/>
      <w:r>
        <w:t xml:space="preserve">Tablica </w:t>
      </w:r>
      <w:r w:rsidR="00167748">
        <w:fldChar w:fldCharType="begin"/>
      </w:r>
      <w:r w:rsidR="00676909">
        <w:instrText xml:space="preserve"> SEQ Tablica \* ARABIC </w:instrText>
      </w:r>
      <w:r w:rsidR="00167748">
        <w:fldChar w:fldCharType="separate"/>
      </w:r>
      <w:r w:rsidR="008B0F6E">
        <w:rPr>
          <w:noProof/>
        </w:rPr>
        <w:t>72</w:t>
      </w:r>
      <w:r w:rsidR="00167748">
        <w:rPr>
          <w:noProof/>
        </w:rPr>
        <w:fldChar w:fldCharType="end"/>
      </w:r>
      <w:r>
        <w:t xml:space="preserve">. </w:t>
      </w:r>
      <w:r w:rsidRPr="00DA6EFE">
        <w:t xml:space="preserve">Analiza sustava civilne zaštite – </w:t>
      </w:r>
      <w:r>
        <w:t>epidemije i pandemije</w:t>
      </w:r>
      <w:bookmarkEnd w:id="758"/>
      <w:bookmarkEnd w:id="759"/>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F25B8D" w:rsidRPr="00F25B8D" w:rsidTr="00EC6D9E">
        <w:trPr>
          <w:trHeight w:val="357"/>
          <w:tblHeader/>
          <w:jc w:val="center"/>
        </w:trPr>
        <w:tc>
          <w:tcPr>
            <w:tcW w:w="3974" w:type="dxa"/>
            <w:vMerge w:val="restart"/>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bookmarkStart w:id="760" w:name="_Hlk89335167"/>
          </w:p>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PODRUČJE REAGIRANJA</w:t>
            </w:r>
          </w:p>
        </w:tc>
        <w:tc>
          <w:tcPr>
            <w:tcW w:w="1102" w:type="dxa"/>
            <w:shd w:val="clear" w:color="auto" w:fill="FF0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niska spremnost</w:t>
            </w:r>
          </w:p>
        </w:tc>
        <w:tc>
          <w:tcPr>
            <w:tcW w:w="1242" w:type="dxa"/>
            <w:shd w:val="clear" w:color="auto" w:fill="FFC0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Niska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 xml:space="preserve">Visoka </w:t>
            </w:r>
          </w:p>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spremnost</w:t>
            </w:r>
          </w:p>
        </w:tc>
        <w:tc>
          <w:tcPr>
            <w:tcW w:w="1186" w:type="dxa"/>
            <w:shd w:val="clear" w:color="auto" w:fill="92D05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Vrlo visoka spremnost</w:t>
            </w:r>
          </w:p>
        </w:tc>
      </w:tr>
      <w:tr w:rsidR="00F25B8D" w:rsidRPr="00F25B8D" w:rsidTr="00EC6D9E">
        <w:trPr>
          <w:trHeight w:val="282"/>
          <w:tblHeader/>
          <w:jc w:val="center"/>
        </w:trPr>
        <w:tc>
          <w:tcPr>
            <w:tcW w:w="3974" w:type="dxa"/>
            <w:vMerge/>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p>
        </w:tc>
        <w:tc>
          <w:tcPr>
            <w:tcW w:w="110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4</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3</w:t>
            </w:r>
          </w:p>
        </w:tc>
        <w:tc>
          <w:tcPr>
            <w:tcW w:w="1242"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2</w:t>
            </w:r>
          </w:p>
        </w:tc>
        <w:tc>
          <w:tcPr>
            <w:tcW w:w="1186" w:type="dxa"/>
            <w:shd w:val="clear" w:color="auto" w:fill="auto"/>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1</w:t>
            </w:r>
          </w:p>
        </w:tc>
      </w:tr>
      <w:tr w:rsidR="00F25B8D" w:rsidRPr="00F25B8D" w:rsidTr="00993205">
        <w:trPr>
          <w:trHeight w:val="514"/>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odgovornih i upravljačkih kapaciteta</w:t>
            </w:r>
          </w:p>
        </w:tc>
      </w:tr>
      <w:tr w:rsidR="00F25B8D" w:rsidRPr="00F25B8D" w:rsidTr="00EC6D9E">
        <w:trPr>
          <w:trHeight w:val="45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ČELNE OSOBE</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282"/>
          <w:jc w:val="center"/>
        </w:trPr>
        <w:tc>
          <w:tcPr>
            <w:tcW w:w="8746" w:type="dxa"/>
            <w:gridSpan w:val="5"/>
            <w:shd w:val="clear" w:color="auto" w:fill="auto"/>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STOŽER</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KOORDINATORI NA LOKACIJI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odgovornosti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 xml:space="preserve">Stupanj osposobljenosti </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993205">
        <w:trPr>
          <w:trHeight w:val="501"/>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Spremnost operativnih kapaciteta</w:t>
            </w:r>
          </w:p>
        </w:tc>
      </w:tr>
      <w:tr w:rsidR="00F25B8D" w:rsidRPr="00F25B8D" w:rsidTr="00EC6D9E">
        <w:trPr>
          <w:trHeight w:val="33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428"/>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u w:val="single"/>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popunjenosti ljudstvom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spremnosti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osposobljenosti ljudstva i zapovjednog osoblja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uvježbanosti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Stupanj opremljenosti materijalnim sredstvima i opremom</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Vrijeme mobilizacijske spremnosti/operativne gotovosti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rPr>
                <w:rFonts w:eastAsia="Calibri" w:cstheme="minorHAnsi"/>
                <w:sz w:val="20"/>
                <w:szCs w:val="20"/>
                <w:lang w:eastAsia="zh-CN"/>
              </w:rPr>
            </w:pPr>
            <w:r w:rsidRPr="00F25B8D">
              <w:rPr>
                <w:rFonts w:eastAsia="Calibri" w:cstheme="minorHAnsi"/>
                <w:sz w:val="20"/>
                <w:szCs w:val="20"/>
                <w:lang w:eastAsia="zh-CN"/>
              </w:rPr>
              <w:t>Samodostatnost i logistička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i/>
                <w:sz w:val="20"/>
                <w:szCs w:val="20"/>
                <w:lang w:eastAsia="zh-CN"/>
              </w:rPr>
              <w:t>Stanje mobilnosti operativnih kapaciteta sustava civilne zaštite i stanja komunikacijskih kapaciteta</w:t>
            </w:r>
          </w:p>
        </w:tc>
      </w:tr>
      <w:tr w:rsidR="00F25B8D" w:rsidRPr="00F25B8D" w:rsidTr="00EC6D9E">
        <w:trPr>
          <w:trHeight w:val="362"/>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CRVENOG KRIŽA</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2"/>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90"/>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OPERATIVNE SNAGE VATROGASTVA</w:t>
            </w:r>
          </w:p>
        </w:tc>
      </w:tr>
      <w:tr w:rsidR="00F25B8D" w:rsidRPr="00F25B8D" w:rsidTr="00EC6D9E">
        <w:trPr>
          <w:trHeight w:val="349"/>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5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406"/>
          <w:jc w:val="center"/>
        </w:trPr>
        <w:tc>
          <w:tcPr>
            <w:tcW w:w="8746" w:type="dxa"/>
            <w:gridSpan w:val="5"/>
            <w:shd w:val="clear" w:color="auto" w:fill="auto"/>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PRAVNE OSOBE OD INTERESA ZA SUSTAV CIVILNE ZAŠTITE</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r>
      <w:tr w:rsidR="00F25B8D" w:rsidRPr="00F25B8D" w:rsidTr="00EC6D9E">
        <w:trPr>
          <w:trHeight w:val="367"/>
          <w:jc w:val="center"/>
        </w:trPr>
        <w:tc>
          <w:tcPr>
            <w:tcW w:w="8746" w:type="dxa"/>
            <w:gridSpan w:val="5"/>
            <w:shd w:val="clear" w:color="auto" w:fill="auto"/>
            <w:vAlign w:val="center"/>
          </w:tcPr>
          <w:p w:rsidR="00F25B8D" w:rsidRPr="00F25B8D" w:rsidRDefault="00F25B8D" w:rsidP="00F25B8D">
            <w:pPr>
              <w:spacing w:after="0" w:line="240" w:lineRule="auto"/>
              <w:rPr>
                <w:rFonts w:eastAsia="Calibri" w:cstheme="minorHAnsi"/>
                <w:b/>
                <w:sz w:val="20"/>
                <w:szCs w:val="20"/>
                <w:lang w:eastAsia="zh-CN"/>
              </w:rPr>
            </w:pPr>
            <w:r w:rsidRPr="00F25B8D">
              <w:rPr>
                <w:rFonts w:eastAsia="Calibri" w:cstheme="minorHAnsi"/>
                <w:b/>
                <w:sz w:val="20"/>
                <w:szCs w:val="20"/>
                <w:lang w:eastAsia="zh-CN"/>
              </w:rPr>
              <w:t>POVJERENICI CIVILNE ZAŠTITE I NJIHOVI ZAMJENICI</w:t>
            </w: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Transportna potpora</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auto"/>
            <w:vAlign w:val="center"/>
          </w:tcPr>
          <w:p w:rsidR="00F25B8D" w:rsidRPr="00F25B8D" w:rsidRDefault="00F25B8D" w:rsidP="00F25B8D">
            <w:pPr>
              <w:spacing w:after="0" w:line="240" w:lineRule="auto"/>
              <w:jc w:val="both"/>
              <w:rPr>
                <w:rFonts w:eastAsia="Calibri" w:cstheme="minorHAnsi"/>
                <w:sz w:val="20"/>
                <w:szCs w:val="20"/>
                <w:lang w:eastAsia="zh-CN"/>
              </w:rPr>
            </w:pPr>
            <w:r w:rsidRPr="00F25B8D">
              <w:rPr>
                <w:rFonts w:eastAsia="Calibri" w:cstheme="minorHAnsi"/>
                <w:sz w:val="20"/>
                <w:szCs w:val="20"/>
                <w:lang w:eastAsia="zh-CN"/>
              </w:rPr>
              <w:t>Komunikacijski kapaciteti</w:t>
            </w:r>
          </w:p>
        </w:tc>
        <w:tc>
          <w:tcPr>
            <w:tcW w:w="110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auto"/>
            <w:vAlign w:val="center"/>
          </w:tcPr>
          <w:p w:rsidR="00F25B8D" w:rsidRPr="00F25B8D" w:rsidRDefault="00F25B8D" w:rsidP="00F25B8D">
            <w:pPr>
              <w:spacing w:after="0" w:line="240" w:lineRule="auto"/>
              <w:jc w:val="center"/>
              <w:rPr>
                <w:rFonts w:eastAsia="Calibri" w:cstheme="minorHAnsi"/>
                <w:b/>
                <w:sz w:val="20"/>
                <w:szCs w:val="20"/>
                <w:lang w:eastAsia="zh-CN"/>
              </w:rPr>
            </w:pPr>
          </w:p>
        </w:tc>
      </w:tr>
      <w:tr w:rsidR="00F25B8D" w:rsidRPr="00F25B8D" w:rsidTr="00EC6D9E">
        <w:trPr>
          <w:trHeight w:val="367"/>
          <w:jc w:val="center"/>
        </w:trPr>
        <w:tc>
          <w:tcPr>
            <w:tcW w:w="3974" w:type="dxa"/>
            <w:shd w:val="clear" w:color="auto" w:fill="FFFF00"/>
            <w:vAlign w:val="center"/>
          </w:tcPr>
          <w:p w:rsidR="00F25B8D" w:rsidRPr="00F25B8D" w:rsidRDefault="00F25B8D" w:rsidP="00F25B8D">
            <w:pPr>
              <w:spacing w:after="0" w:line="240" w:lineRule="auto"/>
              <w:jc w:val="both"/>
              <w:rPr>
                <w:rFonts w:eastAsia="Calibri" w:cstheme="minorHAnsi"/>
                <w:b/>
                <w:sz w:val="20"/>
                <w:szCs w:val="20"/>
                <w:lang w:eastAsia="zh-CN"/>
              </w:rPr>
            </w:pPr>
            <w:r w:rsidRPr="00F25B8D">
              <w:rPr>
                <w:rFonts w:eastAsia="Calibri" w:cstheme="minorHAnsi"/>
                <w:b/>
                <w:sz w:val="20"/>
                <w:szCs w:val="20"/>
                <w:lang w:eastAsia="zh-CN"/>
              </w:rPr>
              <w:t>ZBIRNO</w:t>
            </w:r>
          </w:p>
        </w:tc>
        <w:tc>
          <w:tcPr>
            <w:tcW w:w="110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c>
          <w:tcPr>
            <w:tcW w:w="1242"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r w:rsidRPr="00F25B8D">
              <w:rPr>
                <w:rFonts w:eastAsia="Calibri" w:cstheme="minorHAnsi"/>
                <w:b/>
                <w:sz w:val="20"/>
                <w:szCs w:val="20"/>
                <w:lang w:eastAsia="zh-CN"/>
              </w:rPr>
              <w:t>x</w:t>
            </w:r>
          </w:p>
        </w:tc>
        <w:tc>
          <w:tcPr>
            <w:tcW w:w="1186" w:type="dxa"/>
            <w:shd w:val="clear" w:color="auto" w:fill="FFFF00"/>
            <w:vAlign w:val="center"/>
          </w:tcPr>
          <w:p w:rsidR="00F25B8D" w:rsidRPr="00F25B8D" w:rsidRDefault="00F25B8D" w:rsidP="00F25B8D">
            <w:pPr>
              <w:spacing w:after="0" w:line="240" w:lineRule="auto"/>
              <w:jc w:val="center"/>
              <w:rPr>
                <w:rFonts w:eastAsia="Calibri" w:cstheme="minorHAnsi"/>
                <w:b/>
                <w:sz w:val="20"/>
                <w:szCs w:val="20"/>
                <w:lang w:eastAsia="zh-CN"/>
              </w:rPr>
            </w:pPr>
          </w:p>
        </w:tc>
      </w:tr>
      <w:bookmarkEnd w:id="760"/>
    </w:tbl>
    <w:p w:rsidR="00F25B8D" w:rsidRDefault="00F25B8D" w:rsidP="009B109B">
      <w:pPr>
        <w:pStyle w:val="Odlomakpopisa11"/>
        <w:sectPr w:rsidR="00F25B8D" w:rsidSect="00731F0F">
          <w:pgSz w:w="11906" w:h="16838"/>
          <w:pgMar w:top="1418" w:right="1418" w:bottom="1418" w:left="1701" w:header="709" w:footer="709" w:gutter="0"/>
          <w:cols w:space="708"/>
          <w:docGrid w:linePitch="360"/>
        </w:sectPr>
      </w:pPr>
    </w:p>
    <w:p w:rsidR="009B109B" w:rsidRDefault="009B109B" w:rsidP="009B109B">
      <w:pPr>
        <w:pStyle w:val="Naslov4"/>
      </w:pPr>
      <w:bookmarkStart w:id="761" w:name="_Toc89343219"/>
      <w:r>
        <w:t>Analiza sustava civilne zaštite – ekstremne temperature</w:t>
      </w:r>
      <w:bookmarkEnd w:id="761"/>
    </w:p>
    <w:p w:rsidR="009B109B" w:rsidRDefault="009B109B" w:rsidP="009B109B">
      <w:pPr>
        <w:pStyle w:val="Odlomakpopisa11"/>
      </w:pPr>
      <w:r>
        <w:t>Ukupna spremnost sustava civilne zaštite</w:t>
      </w:r>
      <w:r w:rsidR="00DA6EFE">
        <w:t xml:space="preserve"> </w:t>
      </w:r>
      <w:r w:rsidR="0014582D">
        <w:t>Grada</w:t>
      </w:r>
      <w:r w:rsidRPr="00D73FAC">
        <w:rPr>
          <w:color w:val="FF0000"/>
        </w:rPr>
        <w:t xml:space="preserve"> </w:t>
      </w:r>
      <w:r>
        <w:t>u području reagiranja u slučaju ekstremnih temperatura prikazana je u sljedećoj tablici.</w:t>
      </w:r>
    </w:p>
    <w:p w:rsidR="00DA6EFE" w:rsidRDefault="00DA6EFE" w:rsidP="00DA6EFE">
      <w:pPr>
        <w:pStyle w:val="Opisslike"/>
        <w:keepNext/>
        <w:spacing w:line="276" w:lineRule="auto"/>
      </w:pPr>
      <w:bookmarkStart w:id="762" w:name="_Toc14434396"/>
      <w:bookmarkStart w:id="763" w:name="_Toc89343301"/>
      <w:r>
        <w:t xml:space="preserve">Tablica </w:t>
      </w:r>
      <w:r w:rsidR="00167748">
        <w:fldChar w:fldCharType="begin"/>
      </w:r>
      <w:r w:rsidR="00676909">
        <w:instrText xml:space="preserve"> SEQ Tablica \* ARABIC </w:instrText>
      </w:r>
      <w:r w:rsidR="00167748">
        <w:fldChar w:fldCharType="separate"/>
      </w:r>
      <w:r w:rsidR="008B0F6E">
        <w:rPr>
          <w:noProof/>
        </w:rPr>
        <w:t>73</w:t>
      </w:r>
      <w:r w:rsidR="00167748">
        <w:rPr>
          <w:noProof/>
        </w:rPr>
        <w:fldChar w:fldCharType="end"/>
      </w:r>
      <w:r>
        <w:t xml:space="preserve">. </w:t>
      </w:r>
      <w:r w:rsidRPr="00DA6EFE">
        <w:t xml:space="preserve">Analiza sustava civilne zaštite – </w:t>
      </w:r>
      <w:r>
        <w:t>ekstremne temperature</w:t>
      </w:r>
      <w:bookmarkEnd w:id="762"/>
      <w:bookmarkEnd w:id="763"/>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993205" w:rsidRPr="00993205" w:rsidTr="00EC6D9E">
        <w:trPr>
          <w:trHeight w:val="357"/>
          <w:tblHeader/>
          <w:jc w:val="center"/>
        </w:trPr>
        <w:tc>
          <w:tcPr>
            <w:tcW w:w="3974" w:type="dxa"/>
            <w:vMerge w:val="restart"/>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p>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993205" w:rsidRPr="00993205" w:rsidTr="00EC6D9E">
        <w:trPr>
          <w:trHeight w:val="282"/>
          <w:tblHeader/>
          <w:jc w:val="center"/>
        </w:trPr>
        <w:tc>
          <w:tcPr>
            <w:tcW w:w="3974" w:type="dxa"/>
            <w:vMerge/>
            <w:shd w:val="clear" w:color="auto" w:fill="auto"/>
          </w:tcPr>
          <w:p w:rsidR="00993205" w:rsidRPr="00993205" w:rsidRDefault="00993205" w:rsidP="00993205">
            <w:pPr>
              <w:spacing w:after="0" w:line="240" w:lineRule="auto"/>
              <w:jc w:val="both"/>
              <w:rPr>
                <w:rFonts w:eastAsia="Calibri" w:cstheme="minorHAnsi"/>
                <w:b/>
                <w:sz w:val="20"/>
                <w:szCs w:val="20"/>
                <w:lang w:eastAsia="zh-CN"/>
              </w:rPr>
            </w:pPr>
          </w:p>
        </w:tc>
        <w:tc>
          <w:tcPr>
            <w:tcW w:w="110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993205" w:rsidRPr="00993205" w:rsidTr="00EC6D9E">
        <w:trPr>
          <w:trHeight w:val="585"/>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993205" w:rsidRPr="00993205" w:rsidTr="00EC6D9E">
        <w:trPr>
          <w:trHeight w:val="45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282"/>
          <w:jc w:val="center"/>
        </w:trPr>
        <w:tc>
          <w:tcPr>
            <w:tcW w:w="8746" w:type="dxa"/>
            <w:gridSpan w:val="5"/>
            <w:shd w:val="clear" w:color="auto" w:fill="auto"/>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60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993205" w:rsidRPr="00993205" w:rsidTr="00EC6D9E">
        <w:trPr>
          <w:trHeight w:val="33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93205" w:rsidRPr="00993205" w:rsidTr="00EC6D9E">
        <w:trPr>
          <w:trHeight w:val="428"/>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90"/>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993205" w:rsidRPr="00993205" w:rsidTr="00EC6D9E">
        <w:trPr>
          <w:trHeight w:val="36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9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93205" w:rsidRPr="00993205" w:rsidTr="00EC6D9E">
        <w:trPr>
          <w:trHeight w:val="349"/>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FFFF00"/>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r>
    </w:tbl>
    <w:p w:rsidR="00A77B4D" w:rsidRDefault="00A77B4D" w:rsidP="009B109B">
      <w:pPr>
        <w:pStyle w:val="Odlomakpopisa11"/>
      </w:pPr>
    </w:p>
    <w:p w:rsidR="0014582D" w:rsidRDefault="0014582D" w:rsidP="009B109B">
      <w:pPr>
        <w:pStyle w:val="Odlomakpopisa11"/>
      </w:pPr>
    </w:p>
    <w:p w:rsidR="0014582D" w:rsidRDefault="0014582D" w:rsidP="009B109B">
      <w:pPr>
        <w:pStyle w:val="Odlomakpopisa11"/>
        <w:sectPr w:rsidR="0014582D" w:rsidSect="00731F0F">
          <w:pgSz w:w="11906" w:h="16838"/>
          <w:pgMar w:top="1418" w:right="1418" w:bottom="1418" w:left="1701" w:header="709" w:footer="709" w:gutter="0"/>
          <w:cols w:space="708"/>
          <w:docGrid w:linePitch="360"/>
        </w:sectPr>
      </w:pPr>
    </w:p>
    <w:p w:rsidR="000531F6" w:rsidRDefault="00757F3D" w:rsidP="00757F3D">
      <w:pPr>
        <w:pStyle w:val="Naslov4"/>
      </w:pPr>
      <w:bookmarkStart w:id="764" w:name="_Toc89343220"/>
      <w:r>
        <w:t>Analiza sustava civilne zaštite – mraz</w:t>
      </w:r>
      <w:bookmarkEnd w:id="764"/>
    </w:p>
    <w:p w:rsidR="00757F3D" w:rsidRDefault="00715C2C" w:rsidP="00757F3D">
      <w:pPr>
        <w:pStyle w:val="Odlomakpopisa"/>
      </w:pPr>
      <w:r w:rsidRPr="00715C2C">
        <w:t xml:space="preserve">Ukupna spremnost sustava civilne zaštite Grada u području reagiranja u slučaju </w:t>
      </w:r>
      <w:r>
        <w:t xml:space="preserve">pojave mraza </w:t>
      </w:r>
      <w:r w:rsidRPr="00715C2C">
        <w:t>prikazana je u sljedećoj tablici.</w:t>
      </w:r>
    </w:p>
    <w:p w:rsidR="00757F3D" w:rsidRDefault="00757F3D" w:rsidP="00757F3D">
      <w:pPr>
        <w:pStyle w:val="Opisslike"/>
        <w:keepNext/>
        <w:spacing w:line="276" w:lineRule="auto"/>
      </w:pPr>
      <w:bookmarkStart w:id="765" w:name="_Toc89343302"/>
      <w:r>
        <w:t xml:space="preserve">Tablica </w:t>
      </w:r>
      <w:r w:rsidR="00167748">
        <w:fldChar w:fldCharType="begin"/>
      </w:r>
      <w:r>
        <w:instrText xml:space="preserve"> SEQ Tablica \* ARABIC </w:instrText>
      </w:r>
      <w:r w:rsidR="00167748">
        <w:fldChar w:fldCharType="separate"/>
      </w:r>
      <w:r w:rsidR="008B0F6E">
        <w:rPr>
          <w:noProof/>
        </w:rPr>
        <w:t>74</w:t>
      </w:r>
      <w:r w:rsidR="00167748">
        <w:fldChar w:fldCharType="end"/>
      </w:r>
      <w:r>
        <w:t>. Analiza sustava civilne zaštite – mraz</w:t>
      </w:r>
      <w:bookmarkEnd w:id="765"/>
      <w:r>
        <w:t xml:space="preserve"> </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757F3D" w:rsidRPr="00D55FD2" w:rsidTr="00EC6D9E">
        <w:trPr>
          <w:trHeight w:val="357"/>
          <w:tblHeader/>
          <w:jc w:val="center"/>
        </w:trPr>
        <w:tc>
          <w:tcPr>
            <w:tcW w:w="3974" w:type="dxa"/>
            <w:vMerge w:val="restart"/>
            <w:shd w:val="clear" w:color="auto" w:fill="auto"/>
          </w:tcPr>
          <w:p w:rsidR="00757F3D" w:rsidRPr="00D55FD2" w:rsidRDefault="00757F3D" w:rsidP="00EC6D9E">
            <w:pPr>
              <w:spacing w:after="0" w:line="240" w:lineRule="auto"/>
              <w:jc w:val="center"/>
              <w:rPr>
                <w:rFonts w:eastAsia="Calibri" w:cstheme="minorHAnsi"/>
                <w:b/>
                <w:sz w:val="20"/>
                <w:szCs w:val="20"/>
                <w:lang w:eastAsia="zh-CN"/>
              </w:rPr>
            </w:pPr>
          </w:p>
          <w:p w:rsidR="00757F3D" w:rsidRPr="00D55FD2" w:rsidRDefault="00757F3D" w:rsidP="00EC6D9E">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PODRUČJE REAGIRANJA</w:t>
            </w:r>
          </w:p>
        </w:tc>
        <w:tc>
          <w:tcPr>
            <w:tcW w:w="1102" w:type="dxa"/>
            <w:shd w:val="clear" w:color="auto" w:fill="FF0000"/>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Vrlo niska spremnost</w:t>
            </w:r>
          </w:p>
        </w:tc>
        <w:tc>
          <w:tcPr>
            <w:tcW w:w="1242" w:type="dxa"/>
            <w:shd w:val="clear" w:color="auto" w:fill="FFC000"/>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 xml:space="preserve">Niska </w:t>
            </w:r>
          </w:p>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spremnost</w:t>
            </w:r>
          </w:p>
        </w:tc>
        <w:tc>
          <w:tcPr>
            <w:tcW w:w="1242" w:type="dxa"/>
            <w:shd w:val="clear" w:color="auto" w:fill="FFFF00"/>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 xml:space="preserve">Visoka </w:t>
            </w:r>
          </w:p>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spremnost</w:t>
            </w:r>
          </w:p>
        </w:tc>
        <w:tc>
          <w:tcPr>
            <w:tcW w:w="1186" w:type="dxa"/>
            <w:shd w:val="clear" w:color="auto" w:fill="92D050"/>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Vrlo visoka spremnost</w:t>
            </w:r>
          </w:p>
        </w:tc>
      </w:tr>
      <w:tr w:rsidR="00757F3D" w:rsidRPr="00D55FD2" w:rsidTr="00EC6D9E">
        <w:trPr>
          <w:trHeight w:val="282"/>
          <w:tblHeader/>
          <w:jc w:val="center"/>
        </w:trPr>
        <w:tc>
          <w:tcPr>
            <w:tcW w:w="3974" w:type="dxa"/>
            <w:vMerge/>
            <w:shd w:val="clear" w:color="auto" w:fill="auto"/>
          </w:tcPr>
          <w:p w:rsidR="00757F3D" w:rsidRPr="00D55FD2" w:rsidRDefault="00757F3D" w:rsidP="00EC6D9E">
            <w:pPr>
              <w:spacing w:after="0" w:line="240" w:lineRule="auto"/>
              <w:jc w:val="both"/>
              <w:rPr>
                <w:rFonts w:eastAsia="Calibri" w:cstheme="minorHAnsi"/>
                <w:b/>
                <w:sz w:val="20"/>
                <w:szCs w:val="20"/>
                <w:lang w:eastAsia="zh-CN"/>
              </w:rPr>
            </w:pPr>
          </w:p>
        </w:tc>
        <w:tc>
          <w:tcPr>
            <w:tcW w:w="1102" w:type="dxa"/>
            <w:shd w:val="clear" w:color="auto" w:fill="auto"/>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4</w:t>
            </w:r>
          </w:p>
        </w:tc>
        <w:tc>
          <w:tcPr>
            <w:tcW w:w="1242" w:type="dxa"/>
            <w:shd w:val="clear" w:color="auto" w:fill="auto"/>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3</w:t>
            </w:r>
          </w:p>
        </w:tc>
        <w:tc>
          <w:tcPr>
            <w:tcW w:w="1242" w:type="dxa"/>
            <w:shd w:val="clear" w:color="auto" w:fill="auto"/>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2</w:t>
            </w:r>
          </w:p>
        </w:tc>
        <w:tc>
          <w:tcPr>
            <w:tcW w:w="1186" w:type="dxa"/>
            <w:shd w:val="clear" w:color="auto" w:fill="auto"/>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1</w:t>
            </w:r>
          </w:p>
        </w:tc>
      </w:tr>
      <w:tr w:rsidR="00757F3D" w:rsidRPr="00D55FD2" w:rsidTr="00EC6D9E">
        <w:trPr>
          <w:trHeight w:val="585"/>
          <w:jc w:val="center"/>
        </w:trPr>
        <w:tc>
          <w:tcPr>
            <w:tcW w:w="8746" w:type="dxa"/>
            <w:gridSpan w:val="5"/>
            <w:shd w:val="clear" w:color="auto" w:fill="auto"/>
            <w:vAlign w:val="center"/>
          </w:tcPr>
          <w:p w:rsidR="00757F3D" w:rsidRPr="00D55FD2" w:rsidRDefault="00757F3D" w:rsidP="00EC6D9E">
            <w:pPr>
              <w:spacing w:after="0" w:line="240" w:lineRule="auto"/>
              <w:rPr>
                <w:rFonts w:eastAsia="Calibri" w:cstheme="minorHAnsi"/>
                <w:b/>
                <w:sz w:val="20"/>
                <w:szCs w:val="20"/>
                <w:lang w:eastAsia="zh-CN"/>
              </w:rPr>
            </w:pPr>
            <w:r w:rsidRPr="00D55FD2">
              <w:rPr>
                <w:rFonts w:eastAsia="Calibri" w:cstheme="minorHAnsi"/>
                <w:b/>
                <w:i/>
                <w:sz w:val="20"/>
                <w:szCs w:val="20"/>
                <w:lang w:eastAsia="zh-CN"/>
              </w:rPr>
              <w:t>Spremnost odgovornih i upravljačkih kapaciteta</w:t>
            </w:r>
          </w:p>
        </w:tc>
      </w:tr>
      <w:tr w:rsidR="00757F3D" w:rsidRPr="00D55FD2" w:rsidTr="00EC6D9E">
        <w:trPr>
          <w:trHeight w:val="450"/>
          <w:jc w:val="center"/>
        </w:trPr>
        <w:tc>
          <w:tcPr>
            <w:tcW w:w="8746" w:type="dxa"/>
            <w:gridSpan w:val="5"/>
            <w:shd w:val="clear" w:color="auto" w:fill="auto"/>
            <w:vAlign w:val="center"/>
          </w:tcPr>
          <w:p w:rsidR="00757F3D" w:rsidRPr="00D55FD2" w:rsidRDefault="00757F3D" w:rsidP="00EC6D9E">
            <w:pPr>
              <w:spacing w:after="0" w:line="240" w:lineRule="auto"/>
              <w:rPr>
                <w:rFonts w:eastAsia="Calibri" w:cstheme="minorHAnsi"/>
                <w:b/>
                <w:sz w:val="20"/>
                <w:szCs w:val="20"/>
                <w:lang w:eastAsia="zh-CN"/>
              </w:rPr>
            </w:pPr>
            <w:r w:rsidRPr="00D55FD2">
              <w:rPr>
                <w:rFonts w:eastAsia="Calibri" w:cstheme="minorHAnsi"/>
                <w:b/>
                <w:sz w:val="20"/>
                <w:szCs w:val="20"/>
                <w:lang w:eastAsia="zh-CN"/>
              </w:rPr>
              <w:t>ČELNE OSOBE</w:t>
            </w: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282"/>
          <w:jc w:val="center"/>
        </w:trPr>
        <w:tc>
          <w:tcPr>
            <w:tcW w:w="8746" w:type="dxa"/>
            <w:gridSpan w:val="5"/>
            <w:shd w:val="clear" w:color="auto" w:fill="auto"/>
          </w:tcPr>
          <w:p w:rsidR="00757F3D" w:rsidRPr="00D55FD2" w:rsidRDefault="00757F3D" w:rsidP="00EC6D9E">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STOŽER</w:t>
            </w: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67"/>
          <w:jc w:val="center"/>
        </w:trPr>
        <w:tc>
          <w:tcPr>
            <w:tcW w:w="8746" w:type="dxa"/>
            <w:gridSpan w:val="5"/>
            <w:shd w:val="clear" w:color="auto" w:fill="auto"/>
            <w:vAlign w:val="center"/>
          </w:tcPr>
          <w:p w:rsidR="00757F3D" w:rsidRPr="00D55FD2" w:rsidRDefault="00757F3D" w:rsidP="00EC6D9E">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KOORDINATORI NA LOKACIJI</w:t>
            </w: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odgovornosti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 xml:space="preserve">Stupanj osposobljenosti </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600"/>
          <w:jc w:val="center"/>
        </w:trPr>
        <w:tc>
          <w:tcPr>
            <w:tcW w:w="8746" w:type="dxa"/>
            <w:gridSpan w:val="5"/>
            <w:shd w:val="clear" w:color="auto" w:fill="auto"/>
            <w:vAlign w:val="center"/>
          </w:tcPr>
          <w:p w:rsidR="00757F3D" w:rsidRPr="00D55FD2" w:rsidRDefault="00757F3D" w:rsidP="00EC6D9E">
            <w:pPr>
              <w:spacing w:after="0" w:line="240" w:lineRule="auto"/>
              <w:rPr>
                <w:rFonts w:eastAsia="Calibri" w:cstheme="minorHAnsi"/>
                <w:b/>
                <w:sz w:val="20"/>
                <w:szCs w:val="20"/>
                <w:lang w:eastAsia="zh-CN"/>
              </w:rPr>
            </w:pPr>
            <w:r w:rsidRPr="00D55FD2">
              <w:rPr>
                <w:rFonts w:eastAsia="Calibri" w:cstheme="minorHAnsi"/>
                <w:b/>
                <w:i/>
                <w:sz w:val="20"/>
                <w:szCs w:val="20"/>
                <w:lang w:eastAsia="zh-CN"/>
              </w:rPr>
              <w:t>Spremnost operativnih kapaciteta</w:t>
            </w:r>
          </w:p>
        </w:tc>
      </w:tr>
      <w:tr w:rsidR="00757F3D" w:rsidRPr="00D55FD2" w:rsidTr="00EC6D9E">
        <w:trPr>
          <w:trHeight w:val="367"/>
          <w:jc w:val="center"/>
        </w:trPr>
        <w:tc>
          <w:tcPr>
            <w:tcW w:w="8746" w:type="dxa"/>
            <w:gridSpan w:val="5"/>
            <w:shd w:val="clear" w:color="auto" w:fill="auto"/>
            <w:vAlign w:val="center"/>
          </w:tcPr>
          <w:p w:rsidR="00757F3D" w:rsidRPr="00D55FD2" w:rsidRDefault="00757F3D" w:rsidP="00EC6D9E">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OPERATIVNE SNAGE VATROGASTVA</w:t>
            </w: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popunjenosti ljudstvom</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spremnosti zapovjednog osoblja</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osposobljenosti ljudstva i zapovjednog osoblja</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67"/>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uvježbanosti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2"/>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Stupanj opremljenosti materijalnim sredstvima i opremom</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2"/>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Vrijeme mobilizacijske spremnosti/operativne gotovosti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2"/>
          <w:jc w:val="center"/>
        </w:trPr>
        <w:tc>
          <w:tcPr>
            <w:tcW w:w="3974" w:type="dxa"/>
            <w:shd w:val="clear" w:color="auto" w:fill="auto"/>
            <w:vAlign w:val="center"/>
          </w:tcPr>
          <w:p w:rsidR="00757F3D" w:rsidRPr="00D55FD2" w:rsidRDefault="00757F3D" w:rsidP="00EC6D9E">
            <w:pPr>
              <w:spacing w:after="0" w:line="240" w:lineRule="auto"/>
              <w:rPr>
                <w:rFonts w:eastAsia="Calibri" w:cstheme="minorHAnsi"/>
                <w:sz w:val="20"/>
                <w:szCs w:val="20"/>
                <w:lang w:eastAsia="zh-CN"/>
              </w:rPr>
            </w:pPr>
            <w:r w:rsidRPr="00D55FD2">
              <w:rPr>
                <w:rFonts w:eastAsia="Calibri" w:cstheme="minorHAnsi"/>
                <w:sz w:val="20"/>
                <w:szCs w:val="20"/>
                <w:lang w:eastAsia="zh-CN"/>
              </w:rPr>
              <w:t>Samodostatnost i logistička potpora</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r>
      <w:tr w:rsidR="00757F3D" w:rsidRPr="00D55FD2" w:rsidTr="00EC6D9E">
        <w:trPr>
          <w:trHeight w:val="362"/>
          <w:jc w:val="center"/>
        </w:trPr>
        <w:tc>
          <w:tcPr>
            <w:tcW w:w="8746" w:type="dxa"/>
            <w:gridSpan w:val="5"/>
            <w:shd w:val="clear" w:color="auto" w:fill="auto"/>
            <w:vAlign w:val="center"/>
          </w:tcPr>
          <w:p w:rsidR="00757F3D" w:rsidRPr="00D55FD2" w:rsidRDefault="00757F3D" w:rsidP="00EC6D9E">
            <w:pPr>
              <w:spacing w:after="0" w:line="240" w:lineRule="auto"/>
              <w:rPr>
                <w:rFonts w:eastAsia="Calibri" w:cstheme="minorHAnsi"/>
                <w:b/>
                <w:sz w:val="20"/>
                <w:szCs w:val="20"/>
                <w:lang w:eastAsia="zh-CN"/>
              </w:rPr>
            </w:pPr>
            <w:r w:rsidRPr="00D55FD2">
              <w:rPr>
                <w:rFonts w:eastAsia="Calibri" w:cstheme="minorHAnsi"/>
                <w:b/>
                <w:i/>
                <w:sz w:val="20"/>
                <w:szCs w:val="20"/>
                <w:lang w:eastAsia="zh-CN"/>
              </w:rPr>
              <w:t>Stanje mobilnosti operativnih kapaciteta sustava civilne zaštite i stanja komunikacijskih kapaciteta</w:t>
            </w:r>
          </w:p>
        </w:tc>
      </w:tr>
      <w:tr w:rsidR="00757F3D" w:rsidRPr="00D55FD2" w:rsidTr="00EC6D9E">
        <w:trPr>
          <w:trHeight w:val="390"/>
          <w:jc w:val="center"/>
        </w:trPr>
        <w:tc>
          <w:tcPr>
            <w:tcW w:w="8746" w:type="dxa"/>
            <w:gridSpan w:val="5"/>
            <w:shd w:val="clear" w:color="auto" w:fill="auto"/>
            <w:vAlign w:val="center"/>
          </w:tcPr>
          <w:p w:rsidR="00757F3D" w:rsidRPr="00D55FD2" w:rsidRDefault="00757F3D" w:rsidP="00EC6D9E">
            <w:pPr>
              <w:spacing w:after="0" w:line="240" w:lineRule="auto"/>
              <w:rPr>
                <w:rFonts w:eastAsia="Calibri" w:cstheme="minorHAnsi"/>
                <w:b/>
                <w:sz w:val="20"/>
                <w:szCs w:val="20"/>
                <w:lang w:eastAsia="zh-CN"/>
              </w:rPr>
            </w:pPr>
            <w:r w:rsidRPr="00D55FD2">
              <w:rPr>
                <w:rFonts w:eastAsia="Calibri" w:cstheme="minorHAnsi"/>
                <w:b/>
                <w:sz w:val="20"/>
                <w:szCs w:val="20"/>
                <w:lang w:eastAsia="zh-CN"/>
              </w:rPr>
              <w:t>OPERATIVNE SNAGE VATROGASTVA</w:t>
            </w:r>
          </w:p>
        </w:tc>
      </w:tr>
      <w:tr w:rsidR="00757F3D" w:rsidRPr="00D55FD2" w:rsidTr="00EC6D9E">
        <w:trPr>
          <w:trHeight w:val="349"/>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Transportna potpora</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57"/>
          <w:jc w:val="center"/>
        </w:trPr>
        <w:tc>
          <w:tcPr>
            <w:tcW w:w="3974" w:type="dxa"/>
            <w:shd w:val="clear" w:color="auto" w:fill="auto"/>
            <w:vAlign w:val="center"/>
          </w:tcPr>
          <w:p w:rsidR="00757F3D" w:rsidRPr="00D55FD2" w:rsidRDefault="00757F3D" w:rsidP="00EC6D9E">
            <w:pPr>
              <w:spacing w:after="0" w:line="240" w:lineRule="auto"/>
              <w:jc w:val="both"/>
              <w:rPr>
                <w:rFonts w:eastAsia="Calibri" w:cstheme="minorHAnsi"/>
                <w:sz w:val="20"/>
                <w:szCs w:val="20"/>
                <w:lang w:eastAsia="zh-CN"/>
              </w:rPr>
            </w:pPr>
            <w:r w:rsidRPr="00D55FD2">
              <w:rPr>
                <w:rFonts w:eastAsia="Calibri" w:cstheme="minorHAnsi"/>
                <w:sz w:val="20"/>
                <w:szCs w:val="20"/>
                <w:lang w:eastAsia="zh-CN"/>
              </w:rPr>
              <w:t>Komunikacijski kapaciteti</w:t>
            </w:r>
          </w:p>
        </w:tc>
        <w:tc>
          <w:tcPr>
            <w:tcW w:w="110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r>
      <w:tr w:rsidR="00757F3D" w:rsidRPr="00D55FD2" w:rsidTr="00EC6D9E">
        <w:trPr>
          <w:trHeight w:val="367"/>
          <w:jc w:val="center"/>
        </w:trPr>
        <w:tc>
          <w:tcPr>
            <w:tcW w:w="3974" w:type="dxa"/>
            <w:shd w:val="clear" w:color="auto" w:fill="FFFF00"/>
            <w:vAlign w:val="center"/>
          </w:tcPr>
          <w:p w:rsidR="00757F3D" w:rsidRPr="00D55FD2" w:rsidRDefault="00757F3D" w:rsidP="00EC6D9E">
            <w:pPr>
              <w:spacing w:after="0" w:line="240" w:lineRule="auto"/>
              <w:jc w:val="both"/>
              <w:rPr>
                <w:rFonts w:eastAsia="Calibri" w:cstheme="minorHAnsi"/>
                <w:b/>
                <w:sz w:val="20"/>
                <w:szCs w:val="20"/>
                <w:lang w:eastAsia="zh-CN"/>
              </w:rPr>
            </w:pPr>
            <w:r w:rsidRPr="00D55FD2">
              <w:rPr>
                <w:rFonts w:eastAsia="Calibri" w:cstheme="minorHAnsi"/>
                <w:b/>
                <w:sz w:val="20"/>
                <w:szCs w:val="20"/>
                <w:lang w:eastAsia="zh-CN"/>
              </w:rPr>
              <w:t>ZBIRNO</w:t>
            </w:r>
          </w:p>
        </w:tc>
        <w:tc>
          <w:tcPr>
            <w:tcW w:w="1102" w:type="dxa"/>
            <w:shd w:val="clear" w:color="auto" w:fill="FFFF00"/>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757F3D" w:rsidRPr="00D55FD2" w:rsidRDefault="00757F3D"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757F3D" w:rsidRPr="00D55FD2" w:rsidRDefault="00757F3D" w:rsidP="00EC6D9E">
            <w:pPr>
              <w:spacing w:after="0" w:line="240" w:lineRule="auto"/>
              <w:jc w:val="center"/>
              <w:rPr>
                <w:rFonts w:eastAsia="Calibri" w:cstheme="minorHAnsi"/>
                <w:b/>
                <w:sz w:val="20"/>
                <w:szCs w:val="20"/>
                <w:lang w:eastAsia="zh-CN"/>
              </w:rPr>
            </w:pPr>
            <w:r w:rsidRPr="00D55FD2">
              <w:rPr>
                <w:rFonts w:eastAsia="Calibri" w:cstheme="minorHAnsi"/>
                <w:b/>
                <w:sz w:val="20"/>
                <w:szCs w:val="20"/>
                <w:lang w:eastAsia="zh-CN"/>
              </w:rPr>
              <w:t>x</w:t>
            </w:r>
          </w:p>
        </w:tc>
        <w:tc>
          <w:tcPr>
            <w:tcW w:w="1186" w:type="dxa"/>
            <w:shd w:val="clear" w:color="auto" w:fill="FFFF00"/>
            <w:vAlign w:val="center"/>
          </w:tcPr>
          <w:p w:rsidR="00757F3D" w:rsidRPr="00D55FD2" w:rsidRDefault="00757F3D" w:rsidP="00EC6D9E">
            <w:pPr>
              <w:spacing w:after="0" w:line="240" w:lineRule="auto"/>
              <w:jc w:val="center"/>
              <w:rPr>
                <w:rFonts w:eastAsia="Calibri" w:cstheme="minorHAnsi"/>
                <w:b/>
                <w:sz w:val="20"/>
                <w:szCs w:val="20"/>
                <w:lang w:eastAsia="zh-CN"/>
              </w:rPr>
            </w:pPr>
          </w:p>
        </w:tc>
      </w:tr>
    </w:tbl>
    <w:p w:rsidR="00757F3D" w:rsidRDefault="00757F3D" w:rsidP="00A77B4D">
      <w:pPr>
        <w:pStyle w:val="Odlomakpopisa11"/>
      </w:pPr>
    </w:p>
    <w:p w:rsidR="00757F3D" w:rsidRDefault="00757F3D" w:rsidP="00A77B4D">
      <w:pPr>
        <w:pStyle w:val="Odlomakpopisa11"/>
        <w:sectPr w:rsidR="00757F3D" w:rsidSect="00731F0F">
          <w:pgSz w:w="11906" w:h="16838"/>
          <w:pgMar w:top="1418" w:right="1418" w:bottom="1418" w:left="1701" w:header="709" w:footer="709" w:gutter="0"/>
          <w:cols w:space="708"/>
          <w:docGrid w:linePitch="360"/>
        </w:sectPr>
      </w:pPr>
    </w:p>
    <w:p w:rsidR="0014582D" w:rsidRDefault="002B478E" w:rsidP="002B478E">
      <w:pPr>
        <w:pStyle w:val="Naslov4"/>
      </w:pPr>
      <w:bookmarkStart w:id="766" w:name="_Toc89343221"/>
      <w:bookmarkStart w:id="767" w:name="_Toc19619382"/>
      <w:r>
        <w:t>Analiza stanja sustava civilne zaštite – klizišta</w:t>
      </w:r>
      <w:bookmarkEnd w:id="766"/>
      <w:r>
        <w:t xml:space="preserve"> </w:t>
      </w:r>
    </w:p>
    <w:p w:rsidR="0014582D" w:rsidRDefault="00365EEA" w:rsidP="00365EEA">
      <w:pPr>
        <w:pStyle w:val="Odlomakpopisa"/>
        <w:rPr>
          <w:lang w:eastAsia="zh-CN"/>
        </w:rPr>
      </w:pPr>
      <w:r w:rsidRPr="00365EEA">
        <w:rPr>
          <w:lang w:eastAsia="zh-CN"/>
        </w:rPr>
        <w:t xml:space="preserve">Ukupna spremnost sustava civilne zaštite </w:t>
      </w:r>
      <w:r>
        <w:rPr>
          <w:lang w:eastAsia="zh-CN"/>
        </w:rPr>
        <w:t xml:space="preserve">Grada </w:t>
      </w:r>
      <w:r w:rsidR="00993205">
        <w:rPr>
          <w:lang w:eastAsia="zh-CN"/>
        </w:rPr>
        <w:t>Ludbrega</w:t>
      </w:r>
      <w:r w:rsidRPr="00365EEA">
        <w:rPr>
          <w:lang w:eastAsia="zh-CN"/>
        </w:rPr>
        <w:t xml:space="preserve"> u području reagiranja u slučaju </w:t>
      </w:r>
      <w:r>
        <w:rPr>
          <w:lang w:eastAsia="zh-CN"/>
        </w:rPr>
        <w:t>pojave klizišta</w:t>
      </w:r>
      <w:r w:rsidRPr="00365EEA">
        <w:rPr>
          <w:lang w:eastAsia="zh-CN"/>
        </w:rPr>
        <w:t xml:space="preserve"> prikazana je u sljedećoj tablici.</w:t>
      </w:r>
    </w:p>
    <w:p w:rsidR="002B478E" w:rsidRDefault="002B478E" w:rsidP="002B478E">
      <w:pPr>
        <w:pStyle w:val="Opisslike"/>
        <w:keepNext/>
        <w:spacing w:line="276" w:lineRule="auto"/>
      </w:pPr>
      <w:bookmarkStart w:id="768" w:name="_Toc89343303"/>
      <w:r>
        <w:t xml:space="preserve">Tablica </w:t>
      </w:r>
      <w:r w:rsidR="00167748">
        <w:fldChar w:fldCharType="begin"/>
      </w:r>
      <w:r w:rsidR="00676909">
        <w:instrText xml:space="preserve"> SEQ Tablica \* ARABIC </w:instrText>
      </w:r>
      <w:r w:rsidR="00167748">
        <w:fldChar w:fldCharType="separate"/>
      </w:r>
      <w:r w:rsidR="008B0F6E">
        <w:rPr>
          <w:noProof/>
        </w:rPr>
        <w:t>75</w:t>
      </w:r>
      <w:r w:rsidR="00167748">
        <w:rPr>
          <w:noProof/>
        </w:rPr>
        <w:fldChar w:fldCharType="end"/>
      </w:r>
      <w:r>
        <w:t xml:space="preserve">. </w:t>
      </w:r>
      <w:r w:rsidRPr="002B478E">
        <w:t xml:space="preserve">Analiza sustava civilne zaštite – </w:t>
      </w:r>
      <w:r>
        <w:t>klizišta</w:t>
      </w:r>
      <w:bookmarkEnd w:id="768"/>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993205" w:rsidRPr="00993205" w:rsidTr="00EC6D9E">
        <w:trPr>
          <w:trHeight w:val="357"/>
          <w:tblHeader/>
          <w:jc w:val="center"/>
        </w:trPr>
        <w:tc>
          <w:tcPr>
            <w:tcW w:w="3974" w:type="dxa"/>
            <w:vMerge w:val="restart"/>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p>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993205" w:rsidRPr="00993205" w:rsidTr="00EC6D9E">
        <w:trPr>
          <w:trHeight w:val="282"/>
          <w:tblHeader/>
          <w:jc w:val="center"/>
        </w:trPr>
        <w:tc>
          <w:tcPr>
            <w:tcW w:w="3974" w:type="dxa"/>
            <w:vMerge/>
            <w:shd w:val="clear" w:color="auto" w:fill="auto"/>
          </w:tcPr>
          <w:p w:rsidR="00993205" w:rsidRPr="00993205" w:rsidRDefault="00993205" w:rsidP="00993205">
            <w:pPr>
              <w:spacing w:after="0" w:line="240" w:lineRule="auto"/>
              <w:jc w:val="both"/>
              <w:rPr>
                <w:rFonts w:eastAsia="Calibri" w:cstheme="minorHAnsi"/>
                <w:b/>
                <w:sz w:val="20"/>
                <w:szCs w:val="20"/>
                <w:lang w:eastAsia="zh-CN"/>
              </w:rPr>
            </w:pPr>
          </w:p>
        </w:tc>
        <w:tc>
          <w:tcPr>
            <w:tcW w:w="110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shd w:val="clear" w:color="auto" w:fill="auto"/>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993205" w:rsidRPr="00993205" w:rsidTr="00EC6D9E">
        <w:trPr>
          <w:trHeight w:val="585"/>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993205" w:rsidRPr="00993205" w:rsidTr="00EC6D9E">
        <w:trPr>
          <w:trHeight w:val="45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282"/>
          <w:jc w:val="center"/>
        </w:trPr>
        <w:tc>
          <w:tcPr>
            <w:tcW w:w="8746" w:type="dxa"/>
            <w:gridSpan w:val="5"/>
            <w:shd w:val="clear" w:color="auto" w:fill="auto"/>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60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993205" w:rsidRPr="00993205" w:rsidTr="00EC6D9E">
        <w:trPr>
          <w:trHeight w:val="33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93205" w:rsidRPr="00993205" w:rsidTr="00EC6D9E">
        <w:trPr>
          <w:trHeight w:val="428"/>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90"/>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443"/>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HRVATSKE GORSKE SLUŽBE ZA SPAŠAVANJE</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49"/>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POSTROJBA CIVILNE ZAŠTITE OPĆE NAMJENE</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POVJERENICI CIVILNE ZAŠTITE I NJIHOVI ZAMJENICI</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bCs/>
                <w:sz w:val="20"/>
                <w:szCs w:val="20"/>
                <w:lang w:eastAsia="zh-CN"/>
              </w:rPr>
            </w:pPr>
            <w:r w:rsidRPr="00993205">
              <w:rPr>
                <w:rFonts w:eastAsia="Calibri" w:cstheme="minorHAnsi"/>
                <w:b/>
                <w:bCs/>
                <w:sz w:val="20"/>
                <w:szCs w:val="20"/>
                <w:lang w:eastAsia="zh-CN"/>
              </w:rPr>
              <w:t>UDRUGE</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993205" w:rsidRPr="00993205" w:rsidTr="00EC6D9E">
        <w:trPr>
          <w:trHeight w:val="362"/>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2"/>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282"/>
          <w:jc w:val="center"/>
        </w:trPr>
        <w:tc>
          <w:tcPr>
            <w:tcW w:w="8746" w:type="dxa"/>
            <w:gridSpan w:val="5"/>
            <w:shd w:val="clear" w:color="auto" w:fill="auto"/>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HRVATSKE GORSKE SLUŽBE ZA SPAŠAVANJE</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90"/>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993205" w:rsidRPr="00993205" w:rsidTr="00EC6D9E">
        <w:trPr>
          <w:trHeight w:val="349"/>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5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406"/>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POSTROJBA CIVILNE ZAŠTITE OPĆE NAMJENE</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rPr>
                <w:rFonts w:eastAsia="Calibri" w:cstheme="minorHAnsi"/>
                <w:b/>
                <w:sz w:val="20"/>
                <w:szCs w:val="20"/>
                <w:lang w:eastAsia="zh-CN"/>
              </w:rPr>
            </w:pPr>
            <w:r w:rsidRPr="00993205">
              <w:rPr>
                <w:rFonts w:eastAsia="Calibri" w:cstheme="minorHAnsi"/>
                <w:b/>
                <w:sz w:val="20"/>
                <w:szCs w:val="20"/>
                <w:lang w:eastAsia="zh-CN"/>
              </w:rPr>
              <w:t>POVJERENICI CIVILNE ZAŠTITE I NJIHOVI ZAMJENICI</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8746" w:type="dxa"/>
            <w:gridSpan w:val="5"/>
            <w:shd w:val="clear" w:color="auto" w:fill="auto"/>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UDRUGE</w:t>
            </w: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auto"/>
            <w:vAlign w:val="center"/>
          </w:tcPr>
          <w:p w:rsidR="00993205" w:rsidRPr="00993205" w:rsidRDefault="00993205" w:rsidP="00993205">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993205" w:rsidRPr="00993205" w:rsidRDefault="00993205" w:rsidP="00993205">
            <w:pPr>
              <w:spacing w:after="0" w:line="240" w:lineRule="auto"/>
              <w:jc w:val="center"/>
              <w:rPr>
                <w:rFonts w:eastAsia="Calibri" w:cstheme="minorHAnsi"/>
                <w:b/>
                <w:sz w:val="20"/>
                <w:szCs w:val="20"/>
                <w:lang w:eastAsia="zh-CN"/>
              </w:rPr>
            </w:pPr>
          </w:p>
        </w:tc>
      </w:tr>
      <w:tr w:rsidR="00993205" w:rsidRPr="00993205" w:rsidTr="00EC6D9E">
        <w:trPr>
          <w:trHeight w:val="367"/>
          <w:jc w:val="center"/>
        </w:trPr>
        <w:tc>
          <w:tcPr>
            <w:tcW w:w="3974" w:type="dxa"/>
            <w:shd w:val="clear" w:color="auto" w:fill="FFFF00"/>
            <w:vAlign w:val="center"/>
          </w:tcPr>
          <w:p w:rsidR="00993205" w:rsidRPr="00993205" w:rsidRDefault="00993205" w:rsidP="00993205">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c>
          <w:tcPr>
            <w:tcW w:w="1242"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rsidR="00993205" w:rsidRPr="00993205" w:rsidRDefault="00993205" w:rsidP="00993205">
            <w:pPr>
              <w:spacing w:after="0" w:line="240" w:lineRule="auto"/>
              <w:jc w:val="center"/>
              <w:rPr>
                <w:rFonts w:eastAsia="Calibri" w:cstheme="minorHAnsi"/>
                <w:b/>
                <w:sz w:val="20"/>
                <w:szCs w:val="20"/>
                <w:lang w:eastAsia="zh-CN"/>
              </w:rPr>
            </w:pPr>
          </w:p>
        </w:tc>
      </w:tr>
    </w:tbl>
    <w:p w:rsidR="00993205" w:rsidRDefault="00993205" w:rsidP="00993205">
      <w:pPr>
        <w:rPr>
          <w:lang w:eastAsia="zh-CN"/>
        </w:rPr>
      </w:pPr>
    </w:p>
    <w:p w:rsidR="00535BBC" w:rsidRDefault="00535BBC" w:rsidP="0014582D">
      <w:pPr>
        <w:rPr>
          <w:lang w:eastAsia="zh-CN"/>
        </w:rPr>
        <w:sectPr w:rsidR="00535BBC" w:rsidSect="00731F0F">
          <w:pgSz w:w="11906" w:h="16838"/>
          <w:pgMar w:top="1418" w:right="1418" w:bottom="1418" w:left="1701" w:header="709" w:footer="709" w:gutter="0"/>
          <w:cols w:space="708"/>
          <w:docGrid w:linePitch="360"/>
        </w:sectPr>
      </w:pPr>
    </w:p>
    <w:p w:rsidR="00535BBC" w:rsidRDefault="00535BBC" w:rsidP="00535BBC">
      <w:pPr>
        <w:pStyle w:val="Naslov4"/>
      </w:pPr>
      <w:bookmarkStart w:id="769" w:name="_Toc89343222"/>
      <w:r>
        <w:t>Analiza sustava civilne zaštite – industrijske nesreće</w:t>
      </w:r>
      <w:bookmarkEnd w:id="769"/>
    </w:p>
    <w:p w:rsidR="00535BBC" w:rsidRDefault="00535BBC" w:rsidP="00535BBC">
      <w:pPr>
        <w:pStyle w:val="Odlomakpopisa11"/>
      </w:pPr>
      <w:r>
        <w:t>Ukupna spremnost sustava civilne zaštite Grada u području reagiranja u slučaju industrijskih nesreća prikazana je u sljedećoj tablici.</w:t>
      </w:r>
    </w:p>
    <w:p w:rsidR="00535BBC" w:rsidRDefault="00535BBC" w:rsidP="00535BBC">
      <w:pPr>
        <w:pStyle w:val="Opisslike"/>
        <w:keepNext/>
        <w:spacing w:line="276" w:lineRule="auto"/>
      </w:pPr>
      <w:bookmarkStart w:id="770" w:name="_Toc14434398"/>
      <w:bookmarkStart w:id="771" w:name="_Toc89343304"/>
      <w:r>
        <w:t xml:space="preserve">Tablica </w:t>
      </w:r>
      <w:r w:rsidR="00167748">
        <w:fldChar w:fldCharType="begin"/>
      </w:r>
      <w:r>
        <w:instrText xml:space="preserve"> SEQ Tablica \* ARABIC </w:instrText>
      </w:r>
      <w:r w:rsidR="00167748">
        <w:fldChar w:fldCharType="separate"/>
      </w:r>
      <w:r w:rsidR="008B0F6E">
        <w:rPr>
          <w:noProof/>
        </w:rPr>
        <w:t>76</w:t>
      </w:r>
      <w:r w:rsidR="00167748">
        <w:rPr>
          <w:noProof/>
        </w:rPr>
        <w:fldChar w:fldCharType="end"/>
      </w:r>
      <w:r>
        <w:t xml:space="preserve">. </w:t>
      </w:r>
      <w:r w:rsidRPr="00DA6EFE">
        <w:t xml:space="preserve">Analiza sustava civilne zaštite – </w:t>
      </w:r>
      <w:r>
        <w:t>industrijske nesreće</w:t>
      </w:r>
      <w:bookmarkEnd w:id="770"/>
      <w:bookmarkEnd w:id="771"/>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535BBC" w:rsidRPr="00993205" w:rsidTr="00EC6D9E">
        <w:trPr>
          <w:trHeight w:val="357"/>
          <w:tblHeader/>
          <w:jc w:val="center"/>
        </w:trPr>
        <w:tc>
          <w:tcPr>
            <w:tcW w:w="3974" w:type="dxa"/>
            <w:vMerge w:val="restart"/>
            <w:shd w:val="clear" w:color="auto" w:fill="auto"/>
          </w:tcPr>
          <w:p w:rsidR="00535BBC" w:rsidRPr="00993205" w:rsidRDefault="00535BBC" w:rsidP="00EC6D9E">
            <w:pPr>
              <w:spacing w:after="0" w:line="240" w:lineRule="auto"/>
              <w:jc w:val="center"/>
              <w:rPr>
                <w:rFonts w:eastAsia="Calibri" w:cstheme="minorHAnsi"/>
                <w:b/>
                <w:sz w:val="20"/>
                <w:szCs w:val="20"/>
                <w:lang w:eastAsia="zh-CN"/>
              </w:rPr>
            </w:pPr>
          </w:p>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535BBC" w:rsidRPr="00993205" w:rsidTr="00EC6D9E">
        <w:trPr>
          <w:trHeight w:val="282"/>
          <w:tblHeader/>
          <w:jc w:val="center"/>
        </w:trPr>
        <w:tc>
          <w:tcPr>
            <w:tcW w:w="3974" w:type="dxa"/>
            <w:vMerge/>
            <w:shd w:val="clear" w:color="auto" w:fill="auto"/>
          </w:tcPr>
          <w:p w:rsidR="00535BBC" w:rsidRPr="00993205" w:rsidRDefault="00535BBC" w:rsidP="00EC6D9E">
            <w:pPr>
              <w:spacing w:after="0" w:line="240" w:lineRule="auto"/>
              <w:jc w:val="both"/>
              <w:rPr>
                <w:rFonts w:eastAsia="Calibri" w:cstheme="minorHAnsi"/>
                <w:b/>
                <w:sz w:val="20"/>
                <w:szCs w:val="20"/>
                <w:lang w:eastAsia="zh-CN"/>
              </w:rPr>
            </w:pPr>
          </w:p>
        </w:tc>
        <w:tc>
          <w:tcPr>
            <w:tcW w:w="1102" w:type="dxa"/>
            <w:shd w:val="clear" w:color="auto" w:fill="auto"/>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shd w:val="clear" w:color="auto" w:fill="auto"/>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shd w:val="clear" w:color="auto" w:fill="auto"/>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shd w:val="clear" w:color="auto" w:fill="auto"/>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535BBC" w:rsidRPr="00993205" w:rsidTr="00EC6D9E">
        <w:trPr>
          <w:trHeight w:val="585"/>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535BBC" w:rsidRPr="00993205" w:rsidTr="00EC6D9E">
        <w:trPr>
          <w:trHeight w:val="450"/>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282"/>
          <w:jc w:val="center"/>
        </w:trPr>
        <w:tc>
          <w:tcPr>
            <w:tcW w:w="8746" w:type="dxa"/>
            <w:gridSpan w:val="5"/>
            <w:shd w:val="clear" w:color="auto" w:fill="auto"/>
          </w:tcPr>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7"/>
          <w:jc w:val="center"/>
        </w:trPr>
        <w:tc>
          <w:tcPr>
            <w:tcW w:w="8746" w:type="dxa"/>
            <w:gridSpan w:val="5"/>
            <w:shd w:val="clear" w:color="auto" w:fill="auto"/>
            <w:vAlign w:val="center"/>
          </w:tcPr>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600"/>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535BBC" w:rsidRPr="00993205" w:rsidTr="00EC6D9E">
        <w:trPr>
          <w:trHeight w:val="330"/>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535BBC" w:rsidRPr="00993205" w:rsidTr="00EC6D9E">
        <w:trPr>
          <w:trHeight w:val="428"/>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90"/>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7"/>
          <w:jc w:val="center"/>
        </w:trPr>
        <w:tc>
          <w:tcPr>
            <w:tcW w:w="8746" w:type="dxa"/>
            <w:gridSpan w:val="5"/>
            <w:shd w:val="clear" w:color="auto" w:fill="auto"/>
            <w:vAlign w:val="center"/>
          </w:tcPr>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r>
      <w:tr w:rsidR="00535BBC" w:rsidRPr="00993205" w:rsidTr="00EC6D9E">
        <w:trPr>
          <w:trHeight w:val="362"/>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535BBC" w:rsidRPr="00993205" w:rsidTr="00EC6D9E">
        <w:trPr>
          <w:trHeight w:val="362"/>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2"/>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90"/>
          <w:jc w:val="center"/>
        </w:trPr>
        <w:tc>
          <w:tcPr>
            <w:tcW w:w="8746" w:type="dxa"/>
            <w:gridSpan w:val="5"/>
            <w:shd w:val="clear" w:color="auto" w:fill="auto"/>
            <w:vAlign w:val="center"/>
          </w:tcPr>
          <w:p w:rsidR="00535BBC" w:rsidRPr="00993205" w:rsidRDefault="00535BBC"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535BBC" w:rsidRPr="00993205" w:rsidTr="00EC6D9E">
        <w:trPr>
          <w:trHeight w:val="349"/>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5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406"/>
          <w:jc w:val="center"/>
        </w:trPr>
        <w:tc>
          <w:tcPr>
            <w:tcW w:w="8746" w:type="dxa"/>
            <w:gridSpan w:val="5"/>
            <w:shd w:val="clear" w:color="auto" w:fill="auto"/>
            <w:vAlign w:val="center"/>
          </w:tcPr>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PRAVNE OSOBE OD INTERESA ZA SUSTAV CIVILNE ZAŠTITE</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7"/>
          <w:jc w:val="center"/>
        </w:trPr>
        <w:tc>
          <w:tcPr>
            <w:tcW w:w="3974" w:type="dxa"/>
            <w:shd w:val="clear" w:color="auto" w:fill="auto"/>
            <w:vAlign w:val="center"/>
          </w:tcPr>
          <w:p w:rsidR="00535BBC" w:rsidRPr="00993205" w:rsidRDefault="00535BBC"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535BBC" w:rsidRPr="00993205" w:rsidTr="00EC6D9E">
        <w:trPr>
          <w:trHeight w:val="367"/>
          <w:jc w:val="center"/>
        </w:trPr>
        <w:tc>
          <w:tcPr>
            <w:tcW w:w="3974" w:type="dxa"/>
            <w:shd w:val="clear" w:color="auto" w:fill="FFFF00"/>
            <w:vAlign w:val="center"/>
          </w:tcPr>
          <w:p w:rsidR="00535BBC" w:rsidRPr="00993205" w:rsidRDefault="00535BBC"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535BBC" w:rsidRPr="00993205" w:rsidRDefault="00535BBC"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535BBC" w:rsidRPr="00993205" w:rsidRDefault="00535BBC"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rsidR="00535BBC" w:rsidRPr="00993205" w:rsidRDefault="00535BBC" w:rsidP="00EC6D9E">
            <w:pPr>
              <w:spacing w:after="0" w:line="240" w:lineRule="auto"/>
              <w:jc w:val="center"/>
              <w:rPr>
                <w:rFonts w:eastAsia="Calibri" w:cstheme="minorHAnsi"/>
                <w:b/>
                <w:sz w:val="20"/>
                <w:szCs w:val="20"/>
                <w:lang w:eastAsia="zh-CN"/>
              </w:rPr>
            </w:pPr>
          </w:p>
        </w:tc>
      </w:tr>
    </w:tbl>
    <w:p w:rsidR="00535BBC" w:rsidRDefault="00535BBC" w:rsidP="00535BBC">
      <w:pPr>
        <w:rPr>
          <w:lang w:eastAsia="zh-CN"/>
        </w:rPr>
      </w:pPr>
    </w:p>
    <w:p w:rsidR="00715C2C" w:rsidRDefault="00715C2C" w:rsidP="0014582D">
      <w:pPr>
        <w:rPr>
          <w:lang w:eastAsia="zh-CN"/>
        </w:rPr>
        <w:sectPr w:rsidR="00715C2C" w:rsidSect="00731F0F">
          <w:pgSz w:w="11906" w:h="16838"/>
          <w:pgMar w:top="1418" w:right="1418" w:bottom="1418" w:left="1701" w:header="709" w:footer="709" w:gutter="0"/>
          <w:cols w:space="708"/>
          <w:docGrid w:linePitch="360"/>
        </w:sectPr>
      </w:pPr>
    </w:p>
    <w:p w:rsidR="0014582D" w:rsidRDefault="00715C2C" w:rsidP="00715C2C">
      <w:pPr>
        <w:pStyle w:val="Naslov4"/>
      </w:pPr>
      <w:bookmarkStart w:id="772" w:name="_Toc89343223"/>
      <w:r>
        <w:t>Analiza sustava civilne zaštite – suša</w:t>
      </w:r>
      <w:bookmarkEnd w:id="772"/>
    </w:p>
    <w:p w:rsidR="00BF30BA" w:rsidRDefault="00BF30BA" w:rsidP="00BF30BA">
      <w:pPr>
        <w:pStyle w:val="Odlomakpopisa11"/>
      </w:pPr>
      <w:r>
        <w:t>Ukupna spremnost sustava civilne zaštite Grada u području reagiranja u slučaju pojave suše prikazana je u sljedećoj tablici.</w:t>
      </w:r>
    </w:p>
    <w:p w:rsidR="00BF30BA" w:rsidRDefault="00BF30BA" w:rsidP="00BF30BA">
      <w:pPr>
        <w:pStyle w:val="Opisslike"/>
        <w:keepNext/>
        <w:spacing w:line="276" w:lineRule="auto"/>
      </w:pPr>
      <w:bookmarkStart w:id="773" w:name="_Toc89343305"/>
      <w:r>
        <w:t xml:space="preserve">Tablica </w:t>
      </w:r>
      <w:r w:rsidR="00167748">
        <w:fldChar w:fldCharType="begin"/>
      </w:r>
      <w:r>
        <w:instrText xml:space="preserve"> SEQ Tablica \* ARABIC </w:instrText>
      </w:r>
      <w:r w:rsidR="00167748">
        <w:fldChar w:fldCharType="separate"/>
      </w:r>
      <w:r w:rsidR="008B0F6E">
        <w:rPr>
          <w:noProof/>
        </w:rPr>
        <w:t>77</w:t>
      </w:r>
      <w:r w:rsidR="00167748">
        <w:fldChar w:fldCharType="end"/>
      </w:r>
      <w:r>
        <w:t>. Analiza sustava civilne zaštite – suša</w:t>
      </w:r>
      <w:bookmarkEnd w:id="773"/>
      <w:r>
        <w:t xml:space="preserve"> </w:t>
      </w:r>
    </w:p>
    <w:tbl>
      <w:tblPr>
        <w:tblW w:w="87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74"/>
        <w:gridCol w:w="1102"/>
        <w:gridCol w:w="1242"/>
        <w:gridCol w:w="1242"/>
        <w:gridCol w:w="1186"/>
      </w:tblGrid>
      <w:tr w:rsidR="00BF30BA" w:rsidRPr="00993205" w:rsidTr="00EC6D9E">
        <w:trPr>
          <w:trHeight w:val="357"/>
          <w:tblHeader/>
          <w:jc w:val="center"/>
        </w:trPr>
        <w:tc>
          <w:tcPr>
            <w:tcW w:w="3974" w:type="dxa"/>
            <w:vMerge w:val="restart"/>
            <w:shd w:val="clear" w:color="auto" w:fill="auto"/>
          </w:tcPr>
          <w:p w:rsidR="00BF30BA" w:rsidRPr="00993205" w:rsidRDefault="00BF30BA" w:rsidP="00EC6D9E">
            <w:pPr>
              <w:spacing w:after="0" w:line="240" w:lineRule="auto"/>
              <w:jc w:val="center"/>
              <w:rPr>
                <w:rFonts w:eastAsia="Calibri" w:cstheme="minorHAnsi"/>
                <w:b/>
                <w:sz w:val="20"/>
                <w:szCs w:val="20"/>
                <w:lang w:eastAsia="zh-CN"/>
              </w:rPr>
            </w:pPr>
          </w:p>
          <w:p w:rsidR="00BF30BA" w:rsidRPr="00993205" w:rsidRDefault="00BF30BA"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PODRUČJE REAGIRANJA</w:t>
            </w:r>
          </w:p>
        </w:tc>
        <w:tc>
          <w:tcPr>
            <w:tcW w:w="1102" w:type="dxa"/>
            <w:shd w:val="clear" w:color="auto" w:fill="FF0000"/>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niska spremnost</w:t>
            </w:r>
          </w:p>
        </w:tc>
        <w:tc>
          <w:tcPr>
            <w:tcW w:w="1242" w:type="dxa"/>
            <w:shd w:val="clear" w:color="auto" w:fill="FFC000"/>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Niska </w:t>
            </w:r>
          </w:p>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242" w:type="dxa"/>
            <w:shd w:val="clear" w:color="auto" w:fill="FFFF00"/>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 xml:space="preserve">Visoka </w:t>
            </w:r>
          </w:p>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spremnost</w:t>
            </w:r>
          </w:p>
        </w:tc>
        <w:tc>
          <w:tcPr>
            <w:tcW w:w="1186" w:type="dxa"/>
            <w:shd w:val="clear" w:color="auto" w:fill="92D050"/>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Vrlo visoka spremnost</w:t>
            </w:r>
          </w:p>
        </w:tc>
      </w:tr>
      <w:tr w:rsidR="00BF30BA" w:rsidRPr="00993205" w:rsidTr="00EC6D9E">
        <w:trPr>
          <w:trHeight w:val="282"/>
          <w:tblHeader/>
          <w:jc w:val="center"/>
        </w:trPr>
        <w:tc>
          <w:tcPr>
            <w:tcW w:w="3974" w:type="dxa"/>
            <w:vMerge/>
            <w:shd w:val="clear" w:color="auto" w:fill="auto"/>
          </w:tcPr>
          <w:p w:rsidR="00BF30BA" w:rsidRPr="00993205" w:rsidRDefault="00BF30BA" w:rsidP="00EC6D9E">
            <w:pPr>
              <w:spacing w:after="0" w:line="240" w:lineRule="auto"/>
              <w:jc w:val="both"/>
              <w:rPr>
                <w:rFonts w:eastAsia="Calibri" w:cstheme="minorHAnsi"/>
                <w:b/>
                <w:sz w:val="20"/>
                <w:szCs w:val="20"/>
                <w:lang w:eastAsia="zh-CN"/>
              </w:rPr>
            </w:pPr>
          </w:p>
        </w:tc>
        <w:tc>
          <w:tcPr>
            <w:tcW w:w="1102" w:type="dxa"/>
            <w:shd w:val="clear" w:color="auto" w:fill="auto"/>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4</w:t>
            </w:r>
          </w:p>
        </w:tc>
        <w:tc>
          <w:tcPr>
            <w:tcW w:w="1242" w:type="dxa"/>
            <w:shd w:val="clear" w:color="auto" w:fill="auto"/>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3</w:t>
            </w:r>
          </w:p>
        </w:tc>
        <w:tc>
          <w:tcPr>
            <w:tcW w:w="1242" w:type="dxa"/>
            <w:shd w:val="clear" w:color="auto" w:fill="auto"/>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2</w:t>
            </w:r>
          </w:p>
        </w:tc>
        <w:tc>
          <w:tcPr>
            <w:tcW w:w="1186" w:type="dxa"/>
            <w:shd w:val="clear" w:color="auto" w:fill="auto"/>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1</w:t>
            </w:r>
          </w:p>
        </w:tc>
      </w:tr>
      <w:tr w:rsidR="00BF30BA" w:rsidRPr="00993205" w:rsidTr="00EC6D9E">
        <w:trPr>
          <w:trHeight w:val="585"/>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odgovornih i upravljačkih kapaciteta</w:t>
            </w:r>
          </w:p>
        </w:tc>
      </w:tr>
      <w:tr w:rsidR="00BF30BA" w:rsidRPr="00993205" w:rsidTr="00EC6D9E">
        <w:trPr>
          <w:trHeight w:val="450"/>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ČELNE OSOBE</w:t>
            </w: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282"/>
          <w:jc w:val="center"/>
        </w:trPr>
        <w:tc>
          <w:tcPr>
            <w:tcW w:w="8746" w:type="dxa"/>
            <w:gridSpan w:val="5"/>
            <w:shd w:val="clear" w:color="auto" w:fill="auto"/>
          </w:tcPr>
          <w:p w:rsidR="00BF30BA" w:rsidRPr="00993205" w:rsidRDefault="00BF30BA"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STOŽER</w:t>
            </w: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7"/>
          <w:jc w:val="center"/>
        </w:trPr>
        <w:tc>
          <w:tcPr>
            <w:tcW w:w="8746" w:type="dxa"/>
            <w:gridSpan w:val="5"/>
            <w:shd w:val="clear" w:color="auto" w:fill="auto"/>
            <w:vAlign w:val="center"/>
          </w:tcPr>
          <w:p w:rsidR="00BF30BA" w:rsidRPr="00993205" w:rsidRDefault="00BF30BA"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KOORDINATORI NA LOKACIJI</w:t>
            </w: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odgovornosti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 xml:space="preserve">Stupanj osposobljenosti </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600"/>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Spremnost operativnih kapaciteta</w:t>
            </w:r>
          </w:p>
        </w:tc>
      </w:tr>
      <w:tr w:rsidR="00BF30BA" w:rsidRPr="00993205" w:rsidTr="00EC6D9E">
        <w:trPr>
          <w:trHeight w:val="330"/>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BF30BA" w:rsidRPr="00993205" w:rsidTr="00EC6D9E">
        <w:trPr>
          <w:trHeight w:val="428"/>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90"/>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u w:val="single"/>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7"/>
          <w:jc w:val="center"/>
        </w:trPr>
        <w:tc>
          <w:tcPr>
            <w:tcW w:w="8746" w:type="dxa"/>
            <w:gridSpan w:val="5"/>
            <w:shd w:val="clear" w:color="auto" w:fill="auto"/>
            <w:vAlign w:val="center"/>
          </w:tcPr>
          <w:p w:rsidR="00BF30BA" w:rsidRPr="00993205" w:rsidRDefault="00BF30BA"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popunjenosti ljudstvom</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spremnosti zapovjednog osoblja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osposobljenosti ljudstva i zapovjednog osoblja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7"/>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uvježbanosti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Stupanj opremljenosti materijalnim sredstvima i opremom</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Vrijeme mobilizacijske spremnosti/operativne gotovosti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rPr>
                <w:rFonts w:eastAsia="Calibri" w:cstheme="minorHAnsi"/>
                <w:sz w:val="20"/>
                <w:szCs w:val="20"/>
                <w:lang w:eastAsia="zh-CN"/>
              </w:rPr>
            </w:pPr>
            <w:r w:rsidRPr="00993205">
              <w:rPr>
                <w:rFonts w:eastAsia="Calibri" w:cstheme="minorHAnsi"/>
                <w:sz w:val="20"/>
                <w:szCs w:val="20"/>
                <w:lang w:eastAsia="zh-CN"/>
              </w:rPr>
              <w:t>Samodostatnost i logistička potpora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r>
      <w:tr w:rsidR="00BF30BA" w:rsidRPr="00993205" w:rsidTr="00EC6D9E">
        <w:trPr>
          <w:trHeight w:val="362"/>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i/>
                <w:sz w:val="20"/>
                <w:szCs w:val="20"/>
                <w:lang w:eastAsia="zh-CN"/>
              </w:rPr>
              <w:t>Stanje mobilnosti operativnih kapaciteta sustava civilne zaštite i stanja komunikacijskih kapaciteta</w:t>
            </w:r>
          </w:p>
        </w:tc>
      </w:tr>
      <w:tr w:rsidR="00BF30BA" w:rsidRPr="00993205" w:rsidTr="00EC6D9E">
        <w:trPr>
          <w:trHeight w:val="362"/>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CRVENOG KRIŽA</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2"/>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90"/>
          <w:jc w:val="center"/>
        </w:trPr>
        <w:tc>
          <w:tcPr>
            <w:tcW w:w="8746" w:type="dxa"/>
            <w:gridSpan w:val="5"/>
            <w:shd w:val="clear" w:color="auto" w:fill="auto"/>
            <w:vAlign w:val="center"/>
          </w:tcPr>
          <w:p w:rsidR="00BF30BA" w:rsidRPr="00993205" w:rsidRDefault="00BF30BA" w:rsidP="00EC6D9E">
            <w:pPr>
              <w:spacing w:after="0" w:line="240" w:lineRule="auto"/>
              <w:rPr>
                <w:rFonts w:eastAsia="Calibri" w:cstheme="minorHAnsi"/>
                <w:b/>
                <w:sz w:val="20"/>
                <w:szCs w:val="20"/>
                <w:lang w:eastAsia="zh-CN"/>
              </w:rPr>
            </w:pPr>
            <w:r w:rsidRPr="00993205">
              <w:rPr>
                <w:rFonts w:eastAsia="Calibri" w:cstheme="minorHAnsi"/>
                <w:b/>
                <w:sz w:val="20"/>
                <w:szCs w:val="20"/>
                <w:lang w:eastAsia="zh-CN"/>
              </w:rPr>
              <w:t>OPERATIVNE SNAGE VATROGASTVA</w:t>
            </w:r>
          </w:p>
        </w:tc>
      </w:tr>
      <w:tr w:rsidR="00BF30BA" w:rsidRPr="00993205" w:rsidTr="00EC6D9E">
        <w:trPr>
          <w:trHeight w:val="349"/>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Transportna potpora</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57"/>
          <w:jc w:val="center"/>
        </w:trPr>
        <w:tc>
          <w:tcPr>
            <w:tcW w:w="3974" w:type="dxa"/>
            <w:shd w:val="clear" w:color="auto" w:fill="auto"/>
            <w:vAlign w:val="center"/>
          </w:tcPr>
          <w:p w:rsidR="00BF30BA" w:rsidRPr="00993205" w:rsidRDefault="00BF30BA" w:rsidP="00EC6D9E">
            <w:pPr>
              <w:spacing w:after="0" w:line="240" w:lineRule="auto"/>
              <w:jc w:val="both"/>
              <w:rPr>
                <w:rFonts w:eastAsia="Calibri" w:cstheme="minorHAnsi"/>
                <w:sz w:val="20"/>
                <w:szCs w:val="20"/>
                <w:lang w:eastAsia="zh-CN"/>
              </w:rPr>
            </w:pPr>
            <w:r w:rsidRPr="00993205">
              <w:rPr>
                <w:rFonts w:eastAsia="Calibri" w:cstheme="minorHAnsi"/>
                <w:sz w:val="20"/>
                <w:szCs w:val="20"/>
                <w:lang w:eastAsia="zh-CN"/>
              </w:rPr>
              <w:t>Komunikacijski kapaciteti</w:t>
            </w:r>
          </w:p>
        </w:tc>
        <w:tc>
          <w:tcPr>
            <w:tcW w:w="110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186" w:type="dxa"/>
            <w:shd w:val="clear" w:color="auto" w:fill="auto"/>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r>
      <w:tr w:rsidR="00BF30BA" w:rsidRPr="00993205" w:rsidTr="00EC6D9E">
        <w:trPr>
          <w:trHeight w:val="367"/>
          <w:jc w:val="center"/>
        </w:trPr>
        <w:tc>
          <w:tcPr>
            <w:tcW w:w="3974" w:type="dxa"/>
            <w:shd w:val="clear" w:color="auto" w:fill="FFFF00"/>
            <w:vAlign w:val="center"/>
          </w:tcPr>
          <w:p w:rsidR="00BF30BA" w:rsidRPr="00993205" w:rsidRDefault="00BF30BA" w:rsidP="00EC6D9E">
            <w:pPr>
              <w:spacing w:after="0" w:line="240" w:lineRule="auto"/>
              <w:jc w:val="both"/>
              <w:rPr>
                <w:rFonts w:eastAsia="Calibri" w:cstheme="minorHAnsi"/>
                <w:b/>
                <w:sz w:val="20"/>
                <w:szCs w:val="20"/>
                <w:lang w:eastAsia="zh-CN"/>
              </w:rPr>
            </w:pPr>
            <w:r w:rsidRPr="00993205">
              <w:rPr>
                <w:rFonts w:eastAsia="Calibri" w:cstheme="minorHAnsi"/>
                <w:b/>
                <w:sz w:val="20"/>
                <w:szCs w:val="20"/>
                <w:lang w:eastAsia="zh-CN"/>
              </w:rPr>
              <w:t>ZBIRNO</w:t>
            </w:r>
          </w:p>
        </w:tc>
        <w:tc>
          <w:tcPr>
            <w:tcW w:w="1102" w:type="dxa"/>
            <w:shd w:val="clear" w:color="auto" w:fill="FFFF00"/>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BF30BA" w:rsidRPr="00993205" w:rsidRDefault="00BF30BA" w:rsidP="00EC6D9E">
            <w:pPr>
              <w:spacing w:after="0" w:line="240" w:lineRule="auto"/>
              <w:jc w:val="center"/>
              <w:rPr>
                <w:rFonts w:eastAsia="Calibri" w:cstheme="minorHAnsi"/>
                <w:b/>
                <w:sz w:val="20"/>
                <w:szCs w:val="20"/>
                <w:lang w:eastAsia="zh-CN"/>
              </w:rPr>
            </w:pPr>
          </w:p>
        </w:tc>
        <w:tc>
          <w:tcPr>
            <w:tcW w:w="1242" w:type="dxa"/>
            <w:shd w:val="clear" w:color="auto" w:fill="FFFF00"/>
            <w:vAlign w:val="center"/>
          </w:tcPr>
          <w:p w:rsidR="00BF30BA" w:rsidRPr="00993205" w:rsidRDefault="00BF30BA" w:rsidP="00EC6D9E">
            <w:pPr>
              <w:spacing w:after="0" w:line="240" w:lineRule="auto"/>
              <w:jc w:val="center"/>
              <w:rPr>
                <w:rFonts w:eastAsia="Calibri" w:cstheme="minorHAnsi"/>
                <w:b/>
                <w:sz w:val="20"/>
                <w:szCs w:val="20"/>
                <w:lang w:eastAsia="zh-CN"/>
              </w:rPr>
            </w:pPr>
            <w:r w:rsidRPr="00993205">
              <w:rPr>
                <w:rFonts w:eastAsia="Calibri" w:cstheme="minorHAnsi"/>
                <w:b/>
                <w:sz w:val="20"/>
                <w:szCs w:val="20"/>
                <w:lang w:eastAsia="zh-CN"/>
              </w:rPr>
              <w:t>x</w:t>
            </w:r>
          </w:p>
        </w:tc>
        <w:tc>
          <w:tcPr>
            <w:tcW w:w="1186" w:type="dxa"/>
            <w:shd w:val="clear" w:color="auto" w:fill="FFFF00"/>
            <w:vAlign w:val="center"/>
          </w:tcPr>
          <w:p w:rsidR="00BF30BA" w:rsidRPr="00993205" w:rsidRDefault="00BF30BA" w:rsidP="00EC6D9E">
            <w:pPr>
              <w:spacing w:after="0" w:line="240" w:lineRule="auto"/>
              <w:jc w:val="center"/>
              <w:rPr>
                <w:rFonts w:eastAsia="Calibri" w:cstheme="minorHAnsi"/>
                <w:b/>
                <w:sz w:val="20"/>
                <w:szCs w:val="20"/>
                <w:lang w:eastAsia="zh-CN"/>
              </w:rPr>
            </w:pPr>
          </w:p>
        </w:tc>
      </w:tr>
    </w:tbl>
    <w:p w:rsidR="00715C2C" w:rsidRDefault="00715C2C" w:rsidP="0014582D">
      <w:pPr>
        <w:rPr>
          <w:lang w:eastAsia="zh-CN"/>
        </w:rPr>
      </w:pPr>
    </w:p>
    <w:p w:rsidR="00715C2C" w:rsidRDefault="00715C2C" w:rsidP="0014582D">
      <w:pPr>
        <w:rPr>
          <w:lang w:eastAsia="zh-CN"/>
        </w:rPr>
      </w:pPr>
    </w:p>
    <w:p w:rsidR="00715C2C" w:rsidRDefault="00715C2C" w:rsidP="0014582D">
      <w:pPr>
        <w:rPr>
          <w:lang w:eastAsia="zh-CN"/>
        </w:rPr>
      </w:pPr>
    </w:p>
    <w:p w:rsidR="00535BBC" w:rsidRDefault="00535BBC" w:rsidP="0014582D">
      <w:pPr>
        <w:rPr>
          <w:lang w:eastAsia="zh-CN"/>
        </w:rPr>
      </w:pPr>
    </w:p>
    <w:p w:rsidR="00535BBC" w:rsidRDefault="00535BBC" w:rsidP="0014582D">
      <w:pPr>
        <w:rPr>
          <w:lang w:eastAsia="zh-CN"/>
        </w:rPr>
        <w:sectPr w:rsidR="00535BBC" w:rsidSect="00731F0F">
          <w:pgSz w:w="11906" w:h="16838"/>
          <w:pgMar w:top="1418" w:right="1418" w:bottom="1418" w:left="1701" w:header="709" w:footer="709" w:gutter="0"/>
          <w:cols w:space="708"/>
          <w:docGrid w:linePitch="360"/>
        </w:sectPr>
      </w:pPr>
    </w:p>
    <w:p w:rsidR="00A77B4D" w:rsidRDefault="00A77B4D" w:rsidP="00C7070E">
      <w:pPr>
        <w:pStyle w:val="Naslov3"/>
      </w:pPr>
      <w:bookmarkStart w:id="774" w:name="_Toc89343224"/>
      <w:r>
        <w:t>Zaključak</w:t>
      </w:r>
      <w:bookmarkEnd w:id="767"/>
      <w:bookmarkEnd w:id="774"/>
    </w:p>
    <w:p w:rsidR="00A77B4D" w:rsidRDefault="00A77B4D" w:rsidP="00A77B4D">
      <w:pPr>
        <w:pStyle w:val="Odlomakpopisa11"/>
      </w:pPr>
      <w:r>
        <w:t xml:space="preserve">Procjena ukupne spremnosti sustava civilne zaštite </w:t>
      </w:r>
      <w:r w:rsidR="0014582D">
        <w:t xml:space="preserve">Grada </w:t>
      </w:r>
      <w:r w:rsidR="00993205">
        <w:t>Ludbrega</w:t>
      </w:r>
      <w:r w:rsidR="00BF56A9">
        <w:t xml:space="preserve"> </w:t>
      </w:r>
      <w:r>
        <w:t>u području reagiranja i aktivnosti koje su usmjerene na zaštitu svih kategorija društvene vrijednosti (život i zdravlje ljudi, gospodarstvo, društvena stabilnost i politika) koje su potencijalno izložene velikoj nesreći, ocjenjuje se s visokom spremnošću.</w:t>
      </w:r>
    </w:p>
    <w:p w:rsidR="00A77B4D" w:rsidRDefault="00A77B4D" w:rsidP="00A77B4D">
      <w:pPr>
        <w:pStyle w:val="Opisslike"/>
        <w:keepNext/>
        <w:spacing w:line="276" w:lineRule="auto"/>
      </w:pPr>
      <w:bookmarkStart w:id="775" w:name="_Toc14434400"/>
      <w:bookmarkStart w:id="776" w:name="_Toc89343306"/>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78</w:t>
      </w:r>
      <w:r w:rsidR="00167748">
        <w:rPr>
          <w:noProof/>
        </w:rPr>
        <w:fldChar w:fldCharType="end"/>
      </w:r>
      <w:r>
        <w:t xml:space="preserve">. </w:t>
      </w:r>
      <w:r w:rsidRPr="00A77B4D">
        <w:t xml:space="preserve">Analiza sustava civilne zaštite </w:t>
      </w:r>
      <w:r w:rsidRPr="00A77B4D">
        <w:sym w:font="Symbol" w:char="F02D"/>
      </w:r>
      <w:r w:rsidRPr="00A77B4D">
        <w:t xml:space="preserve">  </w:t>
      </w:r>
      <w:r w:rsidR="009356A1">
        <w:t xml:space="preserve">područje reagiranja </w:t>
      </w:r>
      <w:r w:rsidRPr="00A77B4D">
        <w:t>ukupno</w:t>
      </w:r>
      <w:bookmarkEnd w:id="775"/>
      <w:bookmarkEnd w:id="776"/>
    </w:p>
    <w:tbl>
      <w:tblPr>
        <w:tblW w:w="87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3"/>
        <w:gridCol w:w="1587"/>
        <w:gridCol w:w="1588"/>
        <w:gridCol w:w="1587"/>
        <w:gridCol w:w="1588"/>
      </w:tblGrid>
      <w:tr w:rsidR="00A77B4D" w:rsidRPr="00A77B4D" w:rsidTr="00A77B4D">
        <w:trPr>
          <w:trHeight w:val="341"/>
          <w:jc w:val="center"/>
        </w:trPr>
        <w:tc>
          <w:tcPr>
            <w:tcW w:w="2403" w:type="dxa"/>
            <w:vMerge w:val="restart"/>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SUSTAV CIVILNE ZAŠTITE </w:t>
            </w:r>
          </w:p>
        </w:tc>
        <w:tc>
          <w:tcPr>
            <w:tcW w:w="1587" w:type="dxa"/>
            <w:shd w:val="clear" w:color="auto" w:fill="FF0000"/>
            <w:vAlign w:val="center"/>
            <w:hideMark/>
          </w:tcPr>
          <w:p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niska spremnost</w:t>
            </w:r>
          </w:p>
        </w:tc>
        <w:tc>
          <w:tcPr>
            <w:tcW w:w="1588" w:type="dxa"/>
            <w:shd w:val="clear" w:color="auto" w:fill="FFC000"/>
            <w:vAlign w:val="center"/>
            <w:hideMark/>
          </w:tcPr>
          <w:p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Niska spremnost</w:t>
            </w:r>
          </w:p>
        </w:tc>
        <w:tc>
          <w:tcPr>
            <w:tcW w:w="1587" w:type="dxa"/>
            <w:shd w:val="clear" w:color="auto" w:fill="FFFF00"/>
            <w:vAlign w:val="center"/>
            <w:hideMark/>
          </w:tcPr>
          <w:p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Visoka spremnost</w:t>
            </w:r>
          </w:p>
        </w:tc>
        <w:tc>
          <w:tcPr>
            <w:tcW w:w="1588" w:type="dxa"/>
            <w:shd w:val="clear" w:color="auto" w:fill="92D050"/>
            <w:vAlign w:val="center"/>
            <w:hideMark/>
          </w:tcPr>
          <w:p w:rsidR="00A77B4D" w:rsidRPr="00A77B4D" w:rsidRDefault="00A77B4D" w:rsidP="00A77B4D">
            <w:pPr>
              <w:spacing w:after="0" w:line="240" w:lineRule="auto"/>
              <w:jc w:val="center"/>
              <w:rPr>
                <w:rFonts w:eastAsia="Calibri" w:cstheme="minorHAnsi"/>
                <w:b/>
                <w:sz w:val="20"/>
                <w:szCs w:val="20"/>
                <w:lang w:eastAsia="zh-CN"/>
              </w:rPr>
            </w:pPr>
            <w:r w:rsidRPr="00A77B4D">
              <w:rPr>
                <w:rFonts w:eastAsia="Calibri" w:cstheme="minorHAnsi"/>
                <w:b/>
                <w:sz w:val="20"/>
                <w:szCs w:val="20"/>
                <w:lang w:eastAsia="zh-CN"/>
              </w:rPr>
              <w:t>Vrlo visoka spremnost</w:t>
            </w:r>
          </w:p>
        </w:tc>
      </w:tr>
      <w:tr w:rsidR="00A77B4D" w:rsidRPr="00A77B4D" w:rsidTr="00A77B4D">
        <w:trPr>
          <w:trHeight w:val="269"/>
          <w:jc w:val="center"/>
        </w:trPr>
        <w:tc>
          <w:tcPr>
            <w:tcW w:w="2403" w:type="dxa"/>
            <w:vMerge/>
            <w:vAlign w:val="center"/>
            <w:hideMark/>
          </w:tcPr>
          <w:p w:rsidR="00A77B4D" w:rsidRPr="00A77B4D" w:rsidRDefault="00A77B4D" w:rsidP="00A77B4D">
            <w:pPr>
              <w:spacing w:after="0" w:line="240" w:lineRule="auto"/>
              <w:rPr>
                <w:rFonts w:eastAsia="Calibri" w:cstheme="minorHAnsi"/>
                <w:b/>
                <w:sz w:val="20"/>
                <w:szCs w:val="20"/>
                <w:lang w:eastAsia="zh-CN"/>
              </w:rPr>
            </w:pPr>
          </w:p>
        </w:tc>
        <w:tc>
          <w:tcPr>
            <w:tcW w:w="1587"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4</w:t>
            </w:r>
          </w:p>
        </w:tc>
        <w:tc>
          <w:tcPr>
            <w:tcW w:w="1588"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3</w:t>
            </w:r>
          </w:p>
        </w:tc>
        <w:tc>
          <w:tcPr>
            <w:tcW w:w="1587"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2</w:t>
            </w:r>
          </w:p>
        </w:tc>
        <w:tc>
          <w:tcPr>
            <w:tcW w:w="1588"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1</w:t>
            </w:r>
          </w:p>
        </w:tc>
      </w:tr>
      <w:tr w:rsidR="00A77B4D" w:rsidRPr="00A77B4D" w:rsidTr="00A77B4D">
        <w:trPr>
          <w:trHeight w:val="341"/>
          <w:jc w:val="center"/>
        </w:trPr>
        <w:tc>
          <w:tcPr>
            <w:tcW w:w="2403" w:type="dxa"/>
            <w:vAlign w:val="center"/>
            <w:hideMark/>
          </w:tcPr>
          <w:p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PODRUČJE PREVENTIVE</w:t>
            </w:r>
          </w:p>
        </w:tc>
        <w:tc>
          <w:tcPr>
            <w:tcW w:w="1587" w:type="dxa"/>
            <w:vAlign w:val="center"/>
          </w:tcPr>
          <w:p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hideMark/>
          </w:tcPr>
          <w:p w:rsidR="00A77B4D" w:rsidRPr="00A77B4D" w:rsidRDefault="00A77B4D" w:rsidP="00A77B4D">
            <w:pPr>
              <w:spacing w:after="200" w:line="276" w:lineRule="auto"/>
              <w:jc w:val="center"/>
              <w:rPr>
                <w:rFonts w:eastAsia="Calibri" w:cstheme="minorHAnsi"/>
                <w:b/>
                <w:sz w:val="20"/>
                <w:szCs w:val="20"/>
                <w:lang w:eastAsia="zh-CN"/>
              </w:rPr>
            </w:pPr>
            <w:r w:rsidRPr="00A77B4D">
              <w:rPr>
                <w:rFonts w:eastAsia="Calibri" w:cstheme="minorHAnsi"/>
                <w:b/>
                <w:sz w:val="20"/>
                <w:szCs w:val="20"/>
                <w:lang w:eastAsia="zh-CN"/>
              </w:rPr>
              <w:t xml:space="preserve"> </w:t>
            </w:r>
          </w:p>
        </w:tc>
        <w:tc>
          <w:tcPr>
            <w:tcW w:w="1587"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rsidTr="00A77B4D">
        <w:trPr>
          <w:trHeight w:val="341"/>
          <w:jc w:val="center"/>
        </w:trPr>
        <w:tc>
          <w:tcPr>
            <w:tcW w:w="2403" w:type="dxa"/>
            <w:vAlign w:val="center"/>
            <w:hideMark/>
          </w:tcPr>
          <w:p w:rsidR="00A77B4D" w:rsidRPr="00A77B4D" w:rsidRDefault="00A77B4D" w:rsidP="00A77B4D">
            <w:pPr>
              <w:spacing w:after="0" w:line="276" w:lineRule="auto"/>
              <w:jc w:val="center"/>
              <w:rPr>
                <w:rFonts w:eastAsia="Calibri" w:cstheme="minorHAnsi"/>
                <w:sz w:val="20"/>
                <w:szCs w:val="20"/>
                <w:lang w:eastAsia="zh-CN"/>
              </w:rPr>
            </w:pPr>
            <w:r w:rsidRPr="00A77B4D">
              <w:rPr>
                <w:rFonts w:eastAsia="Calibri" w:cstheme="minorHAnsi"/>
                <w:sz w:val="20"/>
                <w:szCs w:val="20"/>
                <w:lang w:eastAsia="zh-CN"/>
              </w:rPr>
              <w:t xml:space="preserve">PODRUČJE REAGIRANJA </w:t>
            </w:r>
          </w:p>
        </w:tc>
        <w:tc>
          <w:tcPr>
            <w:tcW w:w="1587" w:type="dxa"/>
            <w:vAlign w:val="center"/>
          </w:tcPr>
          <w:p w:rsidR="00A77B4D" w:rsidRPr="00A77B4D" w:rsidRDefault="00A77B4D" w:rsidP="00A77B4D">
            <w:pPr>
              <w:spacing w:after="200" w:line="276" w:lineRule="auto"/>
              <w:jc w:val="both"/>
              <w:rPr>
                <w:rFonts w:eastAsia="Calibri" w:cstheme="minorHAnsi"/>
                <w:b/>
                <w:sz w:val="20"/>
                <w:szCs w:val="20"/>
                <w:lang w:eastAsia="zh-CN"/>
              </w:rPr>
            </w:pPr>
          </w:p>
        </w:tc>
        <w:tc>
          <w:tcPr>
            <w:tcW w:w="1588" w:type="dxa"/>
            <w:vAlign w:val="center"/>
          </w:tcPr>
          <w:p w:rsidR="00A77B4D" w:rsidRPr="00A77B4D" w:rsidRDefault="00A77B4D" w:rsidP="00A77B4D">
            <w:pPr>
              <w:spacing w:after="200" w:line="276" w:lineRule="auto"/>
              <w:jc w:val="center"/>
              <w:rPr>
                <w:rFonts w:eastAsia="Calibri" w:cstheme="minorHAnsi"/>
                <w:b/>
                <w:sz w:val="20"/>
                <w:szCs w:val="20"/>
                <w:lang w:eastAsia="zh-CN"/>
              </w:rPr>
            </w:pPr>
          </w:p>
        </w:tc>
        <w:tc>
          <w:tcPr>
            <w:tcW w:w="1587" w:type="dxa"/>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vAlign w:val="center"/>
          </w:tcPr>
          <w:p w:rsidR="00A77B4D" w:rsidRPr="00A77B4D" w:rsidRDefault="00A77B4D" w:rsidP="00A77B4D">
            <w:pPr>
              <w:spacing w:after="200" w:line="276" w:lineRule="auto"/>
              <w:jc w:val="both"/>
              <w:rPr>
                <w:rFonts w:eastAsia="Calibri" w:cstheme="minorHAnsi"/>
                <w:b/>
                <w:sz w:val="20"/>
                <w:szCs w:val="20"/>
                <w:lang w:eastAsia="zh-CN"/>
              </w:rPr>
            </w:pPr>
          </w:p>
        </w:tc>
      </w:tr>
      <w:tr w:rsidR="00A77B4D" w:rsidRPr="00A77B4D" w:rsidTr="00A77B4D">
        <w:trPr>
          <w:trHeight w:val="156"/>
          <w:jc w:val="center"/>
        </w:trPr>
        <w:tc>
          <w:tcPr>
            <w:tcW w:w="2403" w:type="dxa"/>
            <w:shd w:val="clear" w:color="auto" w:fill="FFFFFF"/>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ZBIRNO</w:t>
            </w:r>
          </w:p>
        </w:tc>
        <w:tc>
          <w:tcPr>
            <w:tcW w:w="1587" w:type="dxa"/>
            <w:shd w:val="clear" w:color="auto" w:fill="FFFFFF"/>
            <w:vAlign w:val="center"/>
          </w:tcPr>
          <w:p w:rsidR="00A77B4D" w:rsidRPr="00A77B4D" w:rsidRDefault="00A77B4D" w:rsidP="00A77B4D">
            <w:pPr>
              <w:spacing w:after="200" w:line="276" w:lineRule="auto"/>
              <w:jc w:val="both"/>
              <w:rPr>
                <w:rFonts w:eastAsia="Calibri" w:cstheme="minorHAnsi"/>
                <w:b/>
                <w:sz w:val="20"/>
                <w:szCs w:val="20"/>
                <w:lang w:eastAsia="zh-CN"/>
              </w:rPr>
            </w:pPr>
          </w:p>
        </w:tc>
        <w:tc>
          <w:tcPr>
            <w:tcW w:w="1588" w:type="dxa"/>
            <w:shd w:val="clear" w:color="auto" w:fill="FFFFFF"/>
            <w:vAlign w:val="center"/>
          </w:tcPr>
          <w:p w:rsidR="00A77B4D" w:rsidRPr="00A77B4D" w:rsidRDefault="00A77B4D" w:rsidP="00A77B4D">
            <w:pPr>
              <w:spacing w:after="200" w:line="276" w:lineRule="auto"/>
              <w:jc w:val="center"/>
              <w:rPr>
                <w:rFonts w:eastAsia="Calibri" w:cstheme="minorHAnsi"/>
                <w:b/>
                <w:sz w:val="20"/>
                <w:szCs w:val="20"/>
                <w:lang w:eastAsia="zh-CN"/>
              </w:rPr>
            </w:pPr>
          </w:p>
        </w:tc>
        <w:tc>
          <w:tcPr>
            <w:tcW w:w="1587" w:type="dxa"/>
            <w:shd w:val="clear" w:color="auto" w:fill="FFFF00"/>
            <w:vAlign w:val="center"/>
            <w:hideMark/>
          </w:tcPr>
          <w:p w:rsidR="00A77B4D" w:rsidRPr="00A77B4D" w:rsidRDefault="00A77B4D" w:rsidP="00A77B4D">
            <w:pPr>
              <w:spacing w:after="0" w:line="276" w:lineRule="auto"/>
              <w:jc w:val="center"/>
              <w:rPr>
                <w:rFonts w:eastAsia="Calibri" w:cstheme="minorHAnsi"/>
                <w:b/>
                <w:sz w:val="20"/>
                <w:szCs w:val="20"/>
                <w:lang w:eastAsia="zh-CN"/>
              </w:rPr>
            </w:pPr>
            <w:r w:rsidRPr="00A77B4D">
              <w:rPr>
                <w:rFonts w:eastAsia="Calibri" w:cstheme="minorHAnsi"/>
                <w:b/>
                <w:sz w:val="20"/>
                <w:szCs w:val="20"/>
                <w:lang w:eastAsia="zh-CN"/>
              </w:rPr>
              <w:t>x</w:t>
            </w:r>
          </w:p>
        </w:tc>
        <w:tc>
          <w:tcPr>
            <w:tcW w:w="1588" w:type="dxa"/>
            <w:shd w:val="clear" w:color="auto" w:fill="FFFFFF"/>
            <w:vAlign w:val="center"/>
          </w:tcPr>
          <w:p w:rsidR="00A77B4D" w:rsidRPr="00A77B4D" w:rsidRDefault="00A77B4D" w:rsidP="00A77B4D">
            <w:pPr>
              <w:spacing w:after="200" w:line="276" w:lineRule="auto"/>
              <w:jc w:val="both"/>
              <w:rPr>
                <w:rFonts w:eastAsia="Calibri" w:cstheme="minorHAnsi"/>
                <w:b/>
                <w:sz w:val="20"/>
                <w:szCs w:val="20"/>
                <w:lang w:eastAsia="zh-CN"/>
              </w:rPr>
            </w:pPr>
          </w:p>
        </w:tc>
      </w:tr>
    </w:tbl>
    <w:p w:rsidR="00993205" w:rsidRPr="00993205" w:rsidRDefault="00993205" w:rsidP="00993205">
      <w:pPr>
        <w:suppressAutoHyphens/>
        <w:autoSpaceDN w:val="0"/>
        <w:spacing w:before="240" w:after="120" w:line="276" w:lineRule="auto"/>
        <w:jc w:val="both"/>
        <w:textAlignment w:val="baseline"/>
        <w:rPr>
          <w:rFonts w:ascii="Calibri" w:eastAsia="Calibri" w:hAnsi="Calibri" w:cs="Times New Roman"/>
          <w:sz w:val="24"/>
          <w:lang w:eastAsia="hr-HR"/>
        </w:rPr>
      </w:pPr>
      <w:r w:rsidRPr="00993205">
        <w:rPr>
          <w:rFonts w:ascii="Calibri" w:eastAsia="Calibri" w:hAnsi="Calibri" w:cs="Times New Roman"/>
          <w:sz w:val="24"/>
          <w:lang w:eastAsia="hr-HR"/>
        </w:rPr>
        <w:t xml:space="preserve">Temeljem </w:t>
      </w:r>
      <w:r w:rsidRPr="00993205">
        <w:rPr>
          <w:rFonts w:ascii="Calibri" w:eastAsia="Calibri" w:hAnsi="Calibri" w:cs="Times New Roman"/>
          <w:i/>
          <w:iCs/>
          <w:sz w:val="24"/>
          <w:lang w:eastAsia="hr-HR"/>
        </w:rPr>
        <w:t>Zakona</w:t>
      </w:r>
      <w:r w:rsidRPr="00993205">
        <w:rPr>
          <w:rFonts w:ascii="Calibri" w:eastAsia="Calibri" w:hAnsi="Calibri" w:cs="Times New Roman"/>
          <w:sz w:val="24"/>
          <w:lang w:eastAsia="hr-HR"/>
        </w:rPr>
        <w:t xml:space="preserve"> i Pravilnika o mobilizaciji, uvjetima i načinu rada operativnih snaga sustava civilne zaštite („Narodne Novine“, broj 69/16), Grad </w:t>
      </w:r>
      <w:r>
        <w:rPr>
          <w:rFonts w:ascii="Calibri" w:eastAsia="Calibri" w:hAnsi="Calibri" w:cs="Times New Roman"/>
          <w:sz w:val="24"/>
          <w:lang w:eastAsia="hr-HR"/>
        </w:rPr>
        <w:t>Ludbreg</w:t>
      </w:r>
      <w:r w:rsidRPr="00993205">
        <w:rPr>
          <w:rFonts w:ascii="Calibri" w:eastAsia="Calibri" w:hAnsi="Calibri" w:cs="Times New Roman"/>
          <w:sz w:val="24"/>
          <w:lang w:eastAsia="hr-HR"/>
        </w:rPr>
        <w:t xml:space="preserve"> će nakon usvajanja Procjene rizika od velikih nesreća imenovati koordinatore na lokaciji sukladno rizicima obrađenim u Procjeni te odrediti pravne osobe od interesa za sustav civilne zaštite.</w:t>
      </w: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pPr>
    </w:p>
    <w:p w:rsidR="00A77B4D" w:rsidRDefault="00A77B4D" w:rsidP="00A77B4D">
      <w:pPr>
        <w:pStyle w:val="Odlomakpopisa11"/>
        <w:sectPr w:rsidR="00A77B4D" w:rsidSect="00731F0F">
          <w:pgSz w:w="11906" w:h="16838"/>
          <w:pgMar w:top="1418" w:right="1418" w:bottom="1418" w:left="1701" w:header="709" w:footer="709" w:gutter="0"/>
          <w:cols w:space="708"/>
          <w:docGrid w:linePitch="360"/>
        </w:sectPr>
      </w:pPr>
    </w:p>
    <w:p w:rsidR="007F0230" w:rsidRDefault="007F0230" w:rsidP="007F0230">
      <w:pPr>
        <w:pStyle w:val="Naslov1"/>
      </w:pPr>
      <w:bookmarkStart w:id="777" w:name="_Toc19619383"/>
      <w:bookmarkStart w:id="778" w:name="_Toc89343225"/>
      <w:r>
        <w:t>VREDNOVANJE RIZIKA</w:t>
      </w:r>
      <w:bookmarkEnd w:id="777"/>
      <w:bookmarkEnd w:id="778"/>
      <w:r>
        <w:t xml:space="preserve"> </w:t>
      </w:r>
    </w:p>
    <w:p w:rsidR="00A77B4D" w:rsidRDefault="007F0230" w:rsidP="007F0230">
      <w:pPr>
        <w:pStyle w:val="Odlomakpopisa11"/>
      </w:pPr>
      <w:r w:rsidRPr="007F0230">
        <w:t>Vrednovanje rizika posljednji je od koraka u procesu procjene rizika te predstavlja osnovu za odabir mjera obrade rizika odnosno vodi prema izradi javnih politika za smanjenje rizika od velikih nesreća.</w:t>
      </w:r>
    </w:p>
    <w:p w:rsidR="007F0230" w:rsidRDefault="007F0230" w:rsidP="007F0230">
      <w:pPr>
        <w:pStyle w:val="Odlomakpopisa11"/>
        <w:keepNext/>
        <w:spacing w:after="0"/>
      </w:pPr>
      <w:r>
        <w:rPr>
          <w:noProof/>
        </w:rPr>
        <w:drawing>
          <wp:inline distT="0" distB="0" distL="0" distR="0">
            <wp:extent cx="5761355" cy="533463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1355" cy="5334635"/>
                    </a:xfrm>
                    <a:prstGeom prst="rect">
                      <a:avLst/>
                    </a:prstGeom>
                    <a:noFill/>
                  </pic:spPr>
                </pic:pic>
              </a:graphicData>
            </a:graphic>
          </wp:inline>
        </w:drawing>
      </w:r>
    </w:p>
    <w:p w:rsidR="007F0230" w:rsidRDefault="007F0230" w:rsidP="007F0230">
      <w:pPr>
        <w:pStyle w:val="Opisslike"/>
        <w:spacing w:line="276" w:lineRule="auto"/>
      </w:pPr>
      <w:bookmarkStart w:id="779" w:name="_Toc14434430"/>
      <w:bookmarkStart w:id="780" w:name="_Toc89343319"/>
      <w:r>
        <w:t xml:space="preserve">Slika </w:t>
      </w:r>
      <w:r w:rsidR="00167748">
        <w:rPr>
          <w:noProof/>
        </w:rPr>
        <w:fldChar w:fldCharType="begin"/>
      </w:r>
      <w:r w:rsidR="007A65BC">
        <w:rPr>
          <w:noProof/>
        </w:rPr>
        <w:instrText xml:space="preserve"> SEQ Slika \* ARABIC </w:instrText>
      </w:r>
      <w:r w:rsidR="00167748">
        <w:rPr>
          <w:noProof/>
        </w:rPr>
        <w:fldChar w:fldCharType="separate"/>
      </w:r>
      <w:r w:rsidR="008B0F6E">
        <w:rPr>
          <w:noProof/>
        </w:rPr>
        <w:t>12</w:t>
      </w:r>
      <w:r w:rsidR="00167748">
        <w:rPr>
          <w:noProof/>
        </w:rPr>
        <w:fldChar w:fldCharType="end"/>
      </w:r>
      <w:r>
        <w:t xml:space="preserve">. </w:t>
      </w:r>
      <w:r w:rsidRPr="007F0230">
        <w:t>Vrednovanje rizika - ALARP načela</w:t>
      </w:r>
      <w:bookmarkEnd w:id="779"/>
      <w:bookmarkEnd w:id="780"/>
    </w:p>
    <w:p w:rsidR="007F0230" w:rsidRPr="007F0230" w:rsidRDefault="007F0230" w:rsidP="007F0230">
      <w:pPr>
        <w:spacing w:after="240" w:line="276" w:lineRule="auto"/>
        <w:rPr>
          <w:rFonts w:eastAsia="Calibri" w:cstheme="minorHAnsi"/>
          <w:sz w:val="18"/>
          <w:szCs w:val="18"/>
          <w:lang w:eastAsia="zh-CN"/>
        </w:rPr>
      </w:pPr>
      <w:r w:rsidRPr="007F0230">
        <w:rPr>
          <w:rFonts w:eastAsia="Calibri" w:cstheme="minorHAnsi"/>
          <w:sz w:val="18"/>
          <w:szCs w:val="18"/>
          <w:lang w:eastAsia="zh-CN"/>
        </w:rPr>
        <w:t>Izvor: Kriteriji za izradu smjernica koje donose čelnici područne (regionalne) samouprave za potrebe izrade procjena rizika od velikih nesreća na razinama jedinica lokalnih i područnih (regionalnih) samouprava</w:t>
      </w:r>
    </w:p>
    <w:p w:rsidR="007F0230" w:rsidRPr="007F0230" w:rsidRDefault="007F0230" w:rsidP="007F0230">
      <w:pPr>
        <w:spacing w:line="276" w:lineRule="auto"/>
        <w:jc w:val="both"/>
        <w:rPr>
          <w:sz w:val="24"/>
          <w:szCs w:val="24"/>
          <w:lang w:eastAsia="zh-CN"/>
        </w:rPr>
      </w:pPr>
      <w:r w:rsidRPr="007F0230">
        <w:rPr>
          <w:sz w:val="24"/>
          <w:szCs w:val="24"/>
          <w:lang w:eastAsia="zh-CN"/>
        </w:rPr>
        <w:t xml:space="preserve">Vrednovanje rizika je proces uspoređivanja rezultata analize rizika s kriterijima i provodi se uz primjenu ALARP načela (As Low As Reasonably Practicable – što niže, a da je razumno moguće).  Rizici se razvrstavaju u tri razreda: </w:t>
      </w:r>
    </w:p>
    <w:p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Prihvatljive</w:t>
      </w:r>
      <w:r w:rsidRPr="007F0230">
        <w:rPr>
          <w:sz w:val="24"/>
          <w:szCs w:val="24"/>
          <w:lang w:eastAsia="zh-CN"/>
        </w:rPr>
        <w:t>: Prihvatljivi su svi niski, za koje uz uobičajene nije potrebno planirati poduzimanje dodatnih mjera.</w:t>
      </w:r>
    </w:p>
    <w:p w:rsidR="007F0230" w:rsidRPr="007F0230" w:rsidRDefault="007F0230" w:rsidP="00FF1217">
      <w:pPr>
        <w:numPr>
          <w:ilvl w:val="0"/>
          <w:numId w:val="9"/>
        </w:numPr>
        <w:spacing w:after="0" w:line="276" w:lineRule="auto"/>
        <w:ind w:hanging="357"/>
        <w:jc w:val="both"/>
        <w:rPr>
          <w:sz w:val="24"/>
          <w:szCs w:val="24"/>
          <w:lang w:eastAsia="zh-CN"/>
        </w:rPr>
      </w:pPr>
      <w:r w:rsidRPr="007F0230">
        <w:rPr>
          <w:b/>
          <w:sz w:val="24"/>
          <w:szCs w:val="24"/>
          <w:lang w:eastAsia="zh-CN"/>
        </w:rPr>
        <w:t>Tolerirane</w:t>
      </w:r>
      <w:r w:rsidRPr="007F0230">
        <w:rPr>
          <w:sz w:val="24"/>
          <w:szCs w:val="24"/>
          <w:lang w:eastAsia="zh-CN"/>
        </w:rPr>
        <w:t>: Tolerirani rizici su svi:</w:t>
      </w:r>
    </w:p>
    <w:p w:rsidR="007F0230" w:rsidRPr="007F0230" w:rsidRDefault="007F0230" w:rsidP="00235FCB">
      <w:pPr>
        <w:numPr>
          <w:ilvl w:val="0"/>
          <w:numId w:val="27"/>
        </w:numPr>
        <w:spacing w:after="0" w:line="276" w:lineRule="auto"/>
        <w:ind w:hanging="357"/>
        <w:jc w:val="both"/>
        <w:rPr>
          <w:sz w:val="24"/>
          <w:szCs w:val="24"/>
          <w:lang w:eastAsia="zh-CN"/>
        </w:rPr>
      </w:pPr>
      <w:r w:rsidRPr="007F0230">
        <w:rPr>
          <w:sz w:val="24"/>
          <w:szCs w:val="24"/>
          <w:lang w:eastAsia="zh-CN"/>
        </w:rPr>
        <w:t>Umjereni koji se mogu prihvatiti iz razloga što troškovi smanjenja rizika premašuju korist/dobit;</w:t>
      </w:r>
    </w:p>
    <w:p w:rsidR="007F0230" w:rsidRPr="007F0230" w:rsidRDefault="007F0230" w:rsidP="00235FCB">
      <w:pPr>
        <w:numPr>
          <w:ilvl w:val="0"/>
          <w:numId w:val="27"/>
        </w:numPr>
        <w:spacing w:after="0" w:line="276" w:lineRule="auto"/>
        <w:ind w:hanging="357"/>
        <w:jc w:val="both"/>
        <w:rPr>
          <w:sz w:val="24"/>
          <w:szCs w:val="24"/>
          <w:lang w:eastAsia="zh-CN"/>
        </w:rPr>
      </w:pPr>
      <w:r w:rsidRPr="007F0230">
        <w:rPr>
          <w:sz w:val="24"/>
          <w:szCs w:val="24"/>
          <w:lang w:eastAsia="zh-CN"/>
        </w:rPr>
        <w:t>Visoki koji se mogu prihvatiti iz razloga što je njihovo umanjivanje nepraktično ili troškovi uvelike premašuju korist/dobit.</w:t>
      </w:r>
    </w:p>
    <w:p w:rsidR="007F0230" w:rsidRPr="007F0230" w:rsidRDefault="007F0230" w:rsidP="00FF1217">
      <w:pPr>
        <w:numPr>
          <w:ilvl w:val="0"/>
          <w:numId w:val="9"/>
        </w:numPr>
        <w:spacing w:after="120" w:line="276" w:lineRule="auto"/>
        <w:ind w:hanging="357"/>
        <w:jc w:val="both"/>
        <w:rPr>
          <w:sz w:val="24"/>
          <w:szCs w:val="24"/>
          <w:lang w:eastAsia="zh-CN"/>
        </w:rPr>
      </w:pPr>
      <w:r w:rsidRPr="007F0230">
        <w:rPr>
          <w:b/>
          <w:sz w:val="24"/>
          <w:szCs w:val="24"/>
          <w:lang w:eastAsia="zh-CN"/>
        </w:rPr>
        <w:t>Neprihvatljive</w:t>
      </w:r>
      <w:r w:rsidRPr="007F0230">
        <w:rPr>
          <w:sz w:val="24"/>
          <w:szCs w:val="24"/>
          <w:lang w:eastAsia="zh-CN"/>
        </w:rPr>
        <w:t xml:space="preserve">: Neprihvatljivi rizici su svi vrlo visoki koji se ne mogu prihvatiti, izuzev u iznimnim situacijama. </w:t>
      </w:r>
    </w:p>
    <w:p w:rsidR="007F0230" w:rsidRPr="007F0230" w:rsidRDefault="007F0230" w:rsidP="007F0230">
      <w:pPr>
        <w:spacing w:before="120" w:after="120" w:line="276" w:lineRule="auto"/>
        <w:jc w:val="both"/>
        <w:rPr>
          <w:sz w:val="24"/>
          <w:szCs w:val="24"/>
          <w:lang w:eastAsia="zh-CN"/>
        </w:rPr>
      </w:pPr>
      <w:r w:rsidRPr="007F0230">
        <w:rPr>
          <w:sz w:val="24"/>
          <w:szCs w:val="24"/>
          <w:lang w:eastAsia="zh-CN"/>
        </w:rPr>
        <w:t>Vrednovanje rizika se provodi u svrhu pripreme podloga za odlučivanje o važnosti pojedinih rizika, odnosno da li će se rizik prihvatiti ili će trebati poduzeti određene mjere kako bi se rizik sukcesivno umanjio. U procesu odlučivanja o daljnjim aktivnostima po specifičnim rizicima koriste se analize rizika i scenariji koji su sastavni dio Procjene rizika.</w:t>
      </w:r>
    </w:p>
    <w:p w:rsidR="00BD4348" w:rsidRDefault="00BD4348" w:rsidP="00BD4348">
      <w:pPr>
        <w:pStyle w:val="Opisslike"/>
        <w:keepNext/>
        <w:spacing w:line="276" w:lineRule="auto"/>
      </w:pPr>
      <w:bookmarkStart w:id="781" w:name="_Toc14434401"/>
      <w:bookmarkStart w:id="782" w:name="_Toc89343307"/>
      <w:r>
        <w:t xml:space="preserve">Tablica </w:t>
      </w:r>
      <w:r w:rsidR="00167748">
        <w:rPr>
          <w:noProof/>
        </w:rPr>
        <w:fldChar w:fldCharType="begin"/>
      </w:r>
      <w:r w:rsidR="007A65BC">
        <w:rPr>
          <w:noProof/>
        </w:rPr>
        <w:instrText xml:space="preserve"> SEQ Tablica \* ARABIC </w:instrText>
      </w:r>
      <w:r w:rsidR="00167748">
        <w:rPr>
          <w:noProof/>
        </w:rPr>
        <w:fldChar w:fldCharType="separate"/>
      </w:r>
      <w:r w:rsidR="008B0F6E">
        <w:rPr>
          <w:noProof/>
        </w:rPr>
        <w:t>79</w:t>
      </w:r>
      <w:r w:rsidR="00167748">
        <w:rPr>
          <w:noProof/>
        </w:rPr>
        <w:fldChar w:fldCharType="end"/>
      </w:r>
      <w:r>
        <w:t xml:space="preserve">. </w:t>
      </w:r>
      <w:r w:rsidRPr="00BD4348">
        <w:t>Vrednovanje rizika</w:t>
      </w:r>
      <w:bookmarkEnd w:id="781"/>
      <w:bookmarkEnd w:id="782"/>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66"/>
        <w:gridCol w:w="3337"/>
      </w:tblGrid>
      <w:tr w:rsidR="001243DA" w:rsidRPr="00BD4348" w:rsidTr="001243DA">
        <w:trPr>
          <w:trHeight w:val="493"/>
          <w:tblHeader/>
          <w:jc w:val="center"/>
        </w:trPr>
        <w:tc>
          <w:tcPr>
            <w:tcW w:w="3147" w:type="pct"/>
            <w:shd w:val="clear" w:color="auto" w:fill="auto"/>
            <w:vAlign w:val="center"/>
          </w:tcPr>
          <w:p w:rsidR="001243DA" w:rsidRPr="00BD4348" w:rsidRDefault="001243DA" w:rsidP="00F6632E">
            <w:pPr>
              <w:spacing w:after="0" w:line="240" w:lineRule="auto"/>
              <w:jc w:val="center"/>
              <w:rPr>
                <w:rFonts w:eastAsia="Calibri" w:cstheme="minorHAnsi"/>
                <w:b/>
                <w:sz w:val="20"/>
                <w:szCs w:val="20"/>
              </w:rPr>
            </w:pPr>
            <w:bookmarkStart w:id="783" w:name="_Hlk12261570"/>
            <w:r w:rsidRPr="00BD4348">
              <w:rPr>
                <w:rFonts w:eastAsia="Calibri" w:cstheme="minorHAnsi"/>
                <w:b/>
                <w:sz w:val="20"/>
                <w:szCs w:val="20"/>
              </w:rPr>
              <w:t>SCENARIJ</w:t>
            </w:r>
          </w:p>
        </w:tc>
        <w:tc>
          <w:tcPr>
            <w:tcW w:w="1853" w:type="pct"/>
            <w:shd w:val="clear" w:color="auto" w:fill="auto"/>
            <w:vAlign w:val="center"/>
          </w:tcPr>
          <w:p w:rsidR="001243DA" w:rsidRPr="00BD4348" w:rsidRDefault="001243DA" w:rsidP="00F6632E">
            <w:pPr>
              <w:spacing w:after="0" w:line="240" w:lineRule="auto"/>
              <w:jc w:val="center"/>
              <w:rPr>
                <w:rFonts w:eastAsia="Calibri" w:cstheme="minorHAnsi"/>
                <w:b/>
                <w:sz w:val="20"/>
                <w:szCs w:val="20"/>
              </w:rPr>
            </w:pPr>
            <w:r w:rsidRPr="00BD4348">
              <w:rPr>
                <w:rFonts w:eastAsia="Calibri" w:cstheme="minorHAnsi"/>
                <w:b/>
                <w:sz w:val="20"/>
                <w:szCs w:val="20"/>
              </w:rPr>
              <w:t>VREDNOVANJE</w:t>
            </w:r>
          </w:p>
        </w:tc>
      </w:tr>
      <w:tr w:rsidR="001243DA" w:rsidRPr="00BD4348" w:rsidTr="00365EEA">
        <w:trPr>
          <w:trHeight w:val="485"/>
          <w:jc w:val="center"/>
        </w:trPr>
        <w:tc>
          <w:tcPr>
            <w:tcW w:w="3147" w:type="pct"/>
            <w:shd w:val="clear" w:color="auto" w:fill="auto"/>
            <w:vAlign w:val="center"/>
          </w:tcPr>
          <w:p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 xml:space="preserve">Potres </w:t>
            </w:r>
          </w:p>
        </w:tc>
        <w:tc>
          <w:tcPr>
            <w:tcW w:w="1853" w:type="pct"/>
            <w:shd w:val="clear" w:color="auto" w:fill="FFFF00"/>
            <w:vAlign w:val="center"/>
          </w:tcPr>
          <w:p w:rsidR="001243DA" w:rsidRPr="00BF30BA" w:rsidRDefault="00BF30BA" w:rsidP="00B8719C">
            <w:pPr>
              <w:spacing w:after="0" w:line="276" w:lineRule="auto"/>
              <w:jc w:val="center"/>
              <w:rPr>
                <w:rFonts w:eastAsia="Calibri" w:cstheme="minorHAnsi"/>
                <w:sz w:val="20"/>
                <w:szCs w:val="20"/>
              </w:rPr>
            </w:pPr>
            <w:r>
              <w:rPr>
                <w:rFonts w:eastAsia="Calibri" w:cstheme="minorHAnsi"/>
                <w:sz w:val="20"/>
                <w:szCs w:val="20"/>
              </w:rPr>
              <w:t>2</w:t>
            </w:r>
          </w:p>
        </w:tc>
      </w:tr>
      <w:tr w:rsidR="001243DA" w:rsidRPr="00BD4348" w:rsidTr="00BF30BA">
        <w:trPr>
          <w:trHeight w:val="485"/>
          <w:jc w:val="center"/>
        </w:trPr>
        <w:tc>
          <w:tcPr>
            <w:tcW w:w="3147" w:type="pct"/>
            <w:shd w:val="clear" w:color="auto" w:fill="auto"/>
            <w:vAlign w:val="center"/>
          </w:tcPr>
          <w:p w:rsidR="001243DA" w:rsidRPr="00BD4348" w:rsidRDefault="001243DA" w:rsidP="00B8719C">
            <w:pPr>
              <w:spacing w:after="0" w:line="276" w:lineRule="auto"/>
              <w:rPr>
                <w:rFonts w:eastAsia="Calibri" w:cstheme="minorHAnsi"/>
                <w:sz w:val="20"/>
                <w:szCs w:val="20"/>
              </w:rPr>
            </w:pPr>
            <w:r w:rsidRPr="00BD4348">
              <w:rPr>
                <w:rFonts w:eastAsia="Calibri" w:cstheme="minorHAnsi"/>
                <w:sz w:val="20"/>
                <w:szCs w:val="20"/>
              </w:rPr>
              <w:t>Poplave izazvane izlijevanjem kopnenih vodenih tijela</w:t>
            </w:r>
          </w:p>
        </w:tc>
        <w:tc>
          <w:tcPr>
            <w:tcW w:w="1853" w:type="pct"/>
            <w:shd w:val="clear" w:color="auto" w:fill="FFFF00"/>
            <w:vAlign w:val="center"/>
          </w:tcPr>
          <w:p w:rsidR="001243DA" w:rsidRPr="00BF30BA" w:rsidRDefault="00BF30BA" w:rsidP="00B8719C">
            <w:pPr>
              <w:spacing w:after="0" w:line="276" w:lineRule="auto"/>
              <w:jc w:val="center"/>
              <w:rPr>
                <w:rFonts w:eastAsia="Calibri" w:cstheme="minorHAnsi"/>
                <w:sz w:val="20"/>
                <w:szCs w:val="20"/>
              </w:rPr>
            </w:pPr>
            <w:r>
              <w:rPr>
                <w:rFonts w:eastAsia="Calibri" w:cstheme="minorHAnsi"/>
                <w:sz w:val="20"/>
                <w:szCs w:val="20"/>
              </w:rPr>
              <w:t>2</w:t>
            </w:r>
          </w:p>
        </w:tc>
      </w:tr>
      <w:tr w:rsidR="00BF30BA" w:rsidRPr="00BD4348" w:rsidTr="00BF30BA">
        <w:trPr>
          <w:trHeight w:val="485"/>
          <w:jc w:val="center"/>
        </w:trPr>
        <w:tc>
          <w:tcPr>
            <w:tcW w:w="3147" w:type="pct"/>
            <w:shd w:val="clear" w:color="auto" w:fill="auto"/>
            <w:vAlign w:val="center"/>
          </w:tcPr>
          <w:p w:rsidR="00BF30BA" w:rsidRPr="00BD4348" w:rsidRDefault="00BF30BA" w:rsidP="00B8719C">
            <w:pPr>
              <w:spacing w:after="0" w:line="276" w:lineRule="auto"/>
              <w:rPr>
                <w:rFonts w:eastAsia="Calibri" w:cstheme="minorHAnsi"/>
                <w:sz w:val="20"/>
                <w:szCs w:val="20"/>
              </w:rPr>
            </w:pPr>
            <w:r>
              <w:rPr>
                <w:rFonts w:eastAsia="Calibri" w:cstheme="minorHAnsi"/>
                <w:sz w:val="20"/>
                <w:szCs w:val="20"/>
              </w:rPr>
              <w:t xml:space="preserve">Poplave izazvane pucanjem brana </w:t>
            </w:r>
          </w:p>
        </w:tc>
        <w:tc>
          <w:tcPr>
            <w:tcW w:w="1853" w:type="pct"/>
            <w:shd w:val="clear" w:color="auto" w:fill="92D050"/>
            <w:vAlign w:val="center"/>
          </w:tcPr>
          <w:p w:rsidR="00BF30BA" w:rsidRPr="00BF30BA" w:rsidRDefault="00BF30BA" w:rsidP="00B8719C">
            <w:pPr>
              <w:spacing w:after="0" w:line="276" w:lineRule="auto"/>
              <w:jc w:val="center"/>
              <w:rPr>
                <w:rFonts w:eastAsia="Calibri" w:cstheme="minorHAnsi"/>
                <w:sz w:val="20"/>
                <w:szCs w:val="20"/>
              </w:rPr>
            </w:pPr>
            <w:r>
              <w:rPr>
                <w:rFonts w:eastAsia="Calibri" w:cstheme="minorHAnsi"/>
                <w:sz w:val="20"/>
                <w:szCs w:val="20"/>
              </w:rPr>
              <w:t>1</w:t>
            </w:r>
          </w:p>
        </w:tc>
      </w:tr>
      <w:tr w:rsidR="00365EEA" w:rsidRPr="00BD4348" w:rsidTr="00BF30BA">
        <w:trPr>
          <w:trHeight w:val="485"/>
          <w:jc w:val="center"/>
        </w:trPr>
        <w:tc>
          <w:tcPr>
            <w:tcW w:w="3147" w:type="pct"/>
            <w:shd w:val="clear" w:color="auto" w:fill="auto"/>
            <w:vAlign w:val="center"/>
          </w:tcPr>
          <w:p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Epidemije i pandemije</w:t>
            </w:r>
          </w:p>
        </w:tc>
        <w:tc>
          <w:tcPr>
            <w:tcW w:w="1853" w:type="pct"/>
            <w:shd w:val="clear" w:color="auto" w:fill="FFC000"/>
            <w:vAlign w:val="center"/>
          </w:tcPr>
          <w:p w:rsidR="00365EEA" w:rsidRPr="00BF30BA" w:rsidRDefault="00BF30BA"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rsidTr="00BF30BA">
        <w:trPr>
          <w:trHeight w:val="479"/>
          <w:jc w:val="center"/>
        </w:trPr>
        <w:tc>
          <w:tcPr>
            <w:tcW w:w="3147" w:type="pct"/>
            <w:shd w:val="clear" w:color="auto" w:fill="auto"/>
            <w:vAlign w:val="center"/>
          </w:tcPr>
          <w:p w:rsidR="00365EEA" w:rsidRPr="00BD4348" w:rsidRDefault="00365EEA" w:rsidP="00365EEA">
            <w:pPr>
              <w:spacing w:after="0" w:line="276" w:lineRule="auto"/>
              <w:rPr>
                <w:rFonts w:eastAsia="Calibri" w:cstheme="minorHAnsi"/>
                <w:sz w:val="20"/>
                <w:szCs w:val="20"/>
              </w:rPr>
            </w:pPr>
            <w:r w:rsidRPr="00BD4348">
              <w:rPr>
                <w:rFonts w:eastAsia="Calibri" w:cstheme="minorHAnsi"/>
                <w:sz w:val="20"/>
                <w:szCs w:val="20"/>
              </w:rPr>
              <w:t>Ekstremne temperature</w:t>
            </w:r>
          </w:p>
        </w:tc>
        <w:tc>
          <w:tcPr>
            <w:tcW w:w="1853" w:type="pct"/>
            <w:shd w:val="clear" w:color="auto" w:fill="FFC000"/>
            <w:vAlign w:val="center"/>
          </w:tcPr>
          <w:p w:rsidR="00365EEA" w:rsidRPr="00BF30BA" w:rsidRDefault="00BF30BA" w:rsidP="00365EEA">
            <w:pPr>
              <w:spacing w:after="0" w:line="276" w:lineRule="auto"/>
              <w:jc w:val="center"/>
              <w:rPr>
                <w:rFonts w:eastAsia="Calibri" w:cstheme="minorHAnsi"/>
                <w:sz w:val="20"/>
                <w:szCs w:val="20"/>
              </w:rPr>
            </w:pPr>
            <w:r>
              <w:rPr>
                <w:rFonts w:eastAsia="Calibri" w:cstheme="minorHAnsi"/>
                <w:sz w:val="20"/>
                <w:szCs w:val="20"/>
              </w:rPr>
              <w:t>3</w:t>
            </w:r>
          </w:p>
        </w:tc>
      </w:tr>
      <w:tr w:rsidR="00BF30BA" w:rsidRPr="00BD4348" w:rsidTr="00BF30BA">
        <w:trPr>
          <w:trHeight w:val="479"/>
          <w:jc w:val="center"/>
        </w:trPr>
        <w:tc>
          <w:tcPr>
            <w:tcW w:w="3147" w:type="pct"/>
            <w:shd w:val="clear" w:color="auto" w:fill="auto"/>
            <w:vAlign w:val="center"/>
          </w:tcPr>
          <w:p w:rsidR="00BF30BA" w:rsidRPr="00BD4348" w:rsidRDefault="00BF30BA" w:rsidP="00365EEA">
            <w:pPr>
              <w:spacing w:after="0" w:line="276" w:lineRule="auto"/>
              <w:rPr>
                <w:rFonts w:eastAsia="Calibri" w:cstheme="minorHAnsi"/>
                <w:sz w:val="20"/>
                <w:szCs w:val="20"/>
              </w:rPr>
            </w:pPr>
            <w:r>
              <w:rPr>
                <w:rFonts w:eastAsia="Calibri" w:cstheme="minorHAnsi"/>
                <w:sz w:val="20"/>
                <w:szCs w:val="20"/>
              </w:rPr>
              <w:t xml:space="preserve">Mraz </w:t>
            </w:r>
          </w:p>
        </w:tc>
        <w:tc>
          <w:tcPr>
            <w:tcW w:w="1853" w:type="pct"/>
            <w:shd w:val="clear" w:color="auto" w:fill="FFC000"/>
            <w:vAlign w:val="center"/>
          </w:tcPr>
          <w:p w:rsidR="00BF30BA" w:rsidRPr="00BF30BA" w:rsidRDefault="00BF30BA" w:rsidP="00365EEA">
            <w:pPr>
              <w:spacing w:after="0" w:line="276" w:lineRule="auto"/>
              <w:jc w:val="center"/>
              <w:rPr>
                <w:rFonts w:eastAsia="Calibri" w:cstheme="minorHAnsi"/>
                <w:sz w:val="20"/>
                <w:szCs w:val="20"/>
              </w:rPr>
            </w:pPr>
            <w:r>
              <w:rPr>
                <w:rFonts w:eastAsia="Calibri" w:cstheme="minorHAnsi"/>
                <w:sz w:val="20"/>
                <w:szCs w:val="20"/>
              </w:rPr>
              <w:t>3</w:t>
            </w:r>
          </w:p>
        </w:tc>
      </w:tr>
      <w:tr w:rsidR="00365EEA" w:rsidRPr="00BD4348" w:rsidTr="00BF30BA">
        <w:trPr>
          <w:trHeight w:val="479"/>
          <w:jc w:val="center"/>
        </w:trPr>
        <w:tc>
          <w:tcPr>
            <w:tcW w:w="3147" w:type="pct"/>
            <w:shd w:val="clear" w:color="auto" w:fill="auto"/>
            <w:vAlign w:val="center"/>
          </w:tcPr>
          <w:p w:rsidR="00365EEA" w:rsidRPr="00BD4348" w:rsidRDefault="00BF30BA" w:rsidP="00365EEA">
            <w:pPr>
              <w:spacing w:after="0" w:line="276" w:lineRule="auto"/>
              <w:rPr>
                <w:rFonts w:eastAsia="Calibri" w:cstheme="minorHAnsi"/>
                <w:sz w:val="20"/>
                <w:szCs w:val="20"/>
              </w:rPr>
            </w:pPr>
            <w:bookmarkStart w:id="784" w:name="_Hlk503815819"/>
            <w:r>
              <w:rPr>
                <w:rFonts w:eastAsia="Calibri" w:cstheme="minorHAnsi"/>
                <w:sz w:val="20"/>
                <w:szCs w:val="20"/>
              </w:rPr>
              <w:t>Klizišta</w:t>
            </w:r>
          </w:p>
        </w:tc>
        <w:tc>
          <w:tcPr>
            <w:tcW w:w="1853" w:type="pct"/>
            <w:shd w:val="clear" w:color="auto" w:fill="FF0000"/>
            <w:vAlign w:val="center"/>
          </w:tcPr>
          <w:p w:rsidR="00365EEA" w:rsidRPr="00BF30BA" w:rsidRDefault="00BF30BA" w:rsidP="00365EEA">
            <w:pPr>
              <w:spacing w:after="0" w:line="276" w:lineRule="auto"/>
              <w:jc w:val="center"/>
              <w:rPr>
                <w:rFonts w:eastAsia="Calibri" w:cstheme="minorHAnsi"/>
                <w:sz w:val="20"/>
                <w:szCs w:val="20"/>
              </w:rPr>
            </w:pPr>
            <w:r>
              <w:rPr>
                <w:rFonts w:eastAsia="Calibri" w:cstheme="minorHAnsi"/>
                <w:sz w:val="20"/>
                <w:szCs w:val="20"/>
              </w:rPr>
              <w:t>4</w:t>
            </w:r>
          </w:p>
        </w:tc>
      </w:tr>
      <w:bookmarkEnd w:id="784"/>
      <w:tr w:rsidR="00BF30BA" w:rsidRPr="00BD4348" w:rsidTr="00BF30BA">
        <w:trPr>
          <w:trHeight w:val="479"/>
          <w:jc w:val="center"/>
        </w:trPr>
        <w:tc>
          <w:tcPr>
            <w:tcW w:w="3147" w:type="pct"/>
            <w:shd w:val="clear" w:color="auto" w:fill="auto"/>
            <w:vAlign w:val="center"/>
          </w:tcPr>
          <w:p w:rsidR="00BF30BA" w:rsidRPr="00BD4348" w:rsidRDefault="00BF30BA" w:rsidP="00BF30BA">
            <w:pPr>
              <w:spacing w:after="0" w:line="276" w:lineRule="auto"/>
              <w:rPr>
                <w:rFonts w:eastAsia="Calibri" w:cstheme="minorHAnsi"/>
                <w:sz w:val="20"/>
                <w:szCs w:val="20"/>
              </w:rPr>
            </w:pPr>
            <w:r w:rsidRPr="00BD4348">
              <w:rPr>
                <w:rFonts w:eastAsia="Calibri" w:cstheme="minorHAnsi"/>
                <w:sz w:val="20"/>
                <w:szCs w:val="20"/>
              </w:rPr>
              <w:t>Industrijske nesreće</w:t>
            </w:r>
          </w:p>
        </w:tc>
        <w:tc>
          <w:tcPr>
            <w:tcW w:w="1853" w:type="pct"/>
            <w:shd w:val="clear" w:color="auto" w:fill="FFFF00"/>
            <w:vAlign w:val="center"/>
          </w:tcPr>
          <w:p w:rsidR="00BF30BA" w:rsidRPr="00BF30BA" w:rsidRDefault="00BF30BA" w:rsidP="00BF30BA">
            <w:pPr>
              <w:spacing w:after="0" w:line="276" w:lineRule="auto"/>
              <w:jc w:val="center"/>
              <w:rPr>
                <w:rFonts w:eastAsia="Calibri" w:cstheme="minorHAnsi"/>
                <w:sz w:val="20"/>
                <w:szCs w:val="20"/>
              </w:rPr>
            </w:pPr>
            <w:r>
              <w:rPr>
                <w:rFonts w:eastAsia="Calibri" w:cstheme="minorHAnsi"/>
                <w:sz w:val="20"/>
                <w:szCs w:val="20"/>
              </w:rPr>
              <w:t>2</w:t>
            </w:r>
          </w:p>
        </w:tc>
      </w:tr>
      <w:tr w:rsidR="00BF30BA" w:rsidRPr="00BD4348" w:rsidTr="00BF30BA">
        <w:trPr>
          <w:trHeight w:val="479"/>
          <w:jc w:val="center"/>
        </w:trPr>
        <w:tc>
          <w:tcPr>
            <w:tcW w:w="3147" w:type="pct"/>
            <w:shd w:val="clear" w:color="auto" w:fill="auto"/>
            <w:vAlign w:val="center"/>
          </w:tcPr>
          <w:p w:rsidR="00BF30BA" w:rsidRDefault="00BF30BA" w:rsidP="00BF30BA">
            <w:pPr>
              <w:spacing w:after="0" w:line="276" w:lineRule="auto"/>
              <w:rPr>
                <w:rFonts w:eastAsia="Calibri" w:cstheme="minorHAnsi"/>
                <w:sz w:val="20"/>
                <w:szCs w:val="20"/>
              </w:rPr>
            </w:pPr>
            <w:r>
              <w:rPr>
                <w:rFonts w:eastAsia="Calibri" w:cstheme="minorHAnsi"/>
                <w:sz w:val="20"/>
                <w:szCs w:val="20"/>
              </w:rPr>
              <w:t>Suša</w:t>
            </w:r>
          </w:p>
        </w:tc>
        <w:tc>
          <w:tcPr>
            <w:tcW w:w="1853" w:type="pct"/>
            <w:shd w:val="clear" w:color="auto" w:fill="FFC000"/>
            <w:vAlign w:val="center"/>
          </w:tcPr>
          <w:p w:rsidR="00BF30BA" w:rsidRPr="00BF30BA" w:rsidRDefault="00BF30BA" w:rsidP="00BF30BA">
            <w:pPr>
              <w:spacing w:after="0" w:line="276" w:lineRule="auto"/>
              <w:jc w:val="center"/>
              <w:rPr>
                <w:rFonts w:eastAsia="Calibri" w:cstheme="minorHAnsi"/>
                <w:sz w:val="20"/>
                <w:szCs w:val="20"/>
              </w:rPr>
            </w:pPr>
            <w:r>
              <w:rPr>
                <w:rFonts w:eastAsia="Calibri" w:cstheme="minorHAnsi"/>
                <w:sz w:val="20"/>
                <w:szCs w:val="20"/>
              </w:rPr>
              <w:t>3</w:t>
            </w:r>
          </w:p>
        </w:tc>
      </w:tr>
    </w:tbl>
    <w:bookmarkEnd w:id="783"/>
    <w:p w:rsidR="001243DA" w:rsidRDefault="00F6632E" w:rsidP="0069460F">
      <w:pPr>
        <w:pStyle w:val="Odlomakpopisa11"/>
        <w:spacing w:before="120"/>
        <w:rPr>
          <w:bCs/>
        </w:rPr>
      </w:pPr>
      <w:r w:rsidRPr="001243DA">
        <w:rPr>
          <w:b/>
        </w:rPr>
        <w:t xml:space="preserve">Tolerirani rizici: </w:t>
      </w:r>
      <w:r w:rsidR="0069460F">
        <w:rPr>
          <w:bCs/>
        </w:rPr>
        <w:t xml:space="preserve">potres, poplave izazvane izlijevanjem kopnenih vodenih tijela, poplave izazvane pucanjem brana, </w:t>
      </w:r>
      <w:r w:rsidR="0069460F" w:rsidRPr="001243DA">
        <w:rPr>
          <w:bCs/>
        </w:rPr>
        <w:t>epidemije i pandemije, ekstremne temperature</w:t>
      </w:r>
      <w:r w:rsidR="0069460F">
        <w:rPr>
          <w:bCs/>
        </w:rPr>
        <w:t>, mraz, industrijske nesreće, suša.</w:t>
      </w:r>
      <w:r w:rsidR="00B8719C" w:rsidRPr="001243DA">
        <w:rPr>
          <w:bCs/>
        </w:rPr>
        <w:t xml:space="preserve"> </w:t>
      </w:r>
    </w:p>
    <w:p w:rsidR="001243DA" w:rsidRPr="0069460F" w:rsidRDefault="00F6632E" w:rsidP="001243DA">
      <w:pPr>
        <w:pStyle w:val="Odlomakpopisa11"/>
        <w:spacing w:before="120"/>
        <w:rPr>
          <w:bCs/>
        </w:rPr>
      </w:pPr>
      <w:r w:rsidRPr="001243DA">
        <w:rPr>
          <w:b/>
        </w:rPr>
        <w:t xml:space="preserve">Neprihvatljivi rizici: </w:t>
      </w:r>
      <w:r w:rsidR="0069460F">
        <w:rPr>
          <w:bCs/>
        </w:rPr>
        <w:t>klizišta.</w:t>
      </w:r>
    </w:p>
    <w:p w:rsidR="00C60C86" w:rsidRDefault="00C60C86" w:rsidP="00F6632E">
      <w:pPr>
        <w:pStyle w:val="Odlomakpopisa11"/>
        <w:spacing w:before="120"/>
        <w:rPr>
          <w:b/>
        </w:rPr>
      </w:pPr>
    </w:p>
    <w:p w:rsidR="00C60C86" w:rsidRDefault="00C60C86" w:rsidP="00F6632E">
      <w:pPr>
        <w:pStyle w:val="Odlomakpopisa11"/>
        <w:spacing w:before="120"/>
        <w:rPr>
          <w:b/>
        </w:rPr>
      </w:pPr>
    </w:p>
    <w:p w:rsidR="00C60C86" w:rsidRDefault="00C60C86" w:rsidP="00F6632E">
      <w:pPr>
        <w:pStyle w:val="Odlomakpopisa11"/>
        <w:spacing w:before="120"/>
        <w:sectPr w:rsidR="00C60C86" w:rsidSect="00731F0F">
          <w:pgSz w:w="11906" w:h="16838"/>
          <w:pgMar w:top="1418" w:right="1418" w:bottom="1418" w:left="1701" w:header="709" w:footer="709" w:gutter="0"/>
          <w:cols w:space="708"/>
          <w:docGrid w:linePitch="360"/>
        </w:sectPr>
      </w:pPr>
    </w:p>
    <w:p w:rsidR="00C60C86" w:rsidRDefault="00C60C86" w:rsidP="00C60C86">
      <w:pPr>
        <w:pStyle w:val="Naslov1"/>
      </w:pPr>
      <w:bookmarkStart w:id="785" w:name="_Toc19619384"/>
      <w:bookmarkStart w:id="786" w:name="_Toc89343226"/>
      <w:r>
        <w:t>POPIS SUDIONIKA IZRADE PROCJENE RIZIKA ZA POJEDINE RIZIKE</w:t>
      </w:r>
      <w:bookmarkEnd w:id="785"/>
      <w:bookmarkEnd w:id="786"/>
    </w:p>
    <w:p w:rsidR="0069460F" w:rsidRPr="006C59D5" w:rsidRDefault="0069460F" w:rsidP="0069460F">
      <w:pPr>
        <w:suppressAutoHyphens/>
        <w:autoSpaceDN w:val="0"/>
        <w:spacing w:before="120" w:after="120" w:line="276" w:lineRule="auto"/>
        <w:jc w:val="both"/>
        <w:textAlignment w:val="baseline"/>
        <w:rPr>
          <w:rFonts w:ascii="Calibri" w:eastAsia="Calibri" w:hAnsi="Calibri" w:cs="Times New Roman"/>
          <w:sz w:val="24"/>
          <w:u w:val="single"/>
          <w:lang w:eastAsia="hr-HR"/>
        </w:rPr>
      </w:pPr>
      <w:bookmarkStart w:id="787" w:name="_Hlk89092265"/>
      <w:r w:rsidRPr="006C59D5">
        <w:rPr>
          <w:rFonts w:ascii="Calibri" w:eastAsia="Calibri" w:hAnsi="Calibri" w:cs="Times New Roman"/>
          <w:sz w:val="24"/>
          <w:u w:val="single"/>
          <w:lang w:eastAsia="hr-HR"/>
        </w:rPr>
        <w:t>Popis sudionika prikazuje se za svaki od identificiranih rizika zasebno.</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Potres</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lang w:eastAsia="zh-CN"/>
              </w:rPr>
              <w:t>Jurica Havaić</w:t>
            </w:r>
            <w:r w:rsidRPr="00F12693">
              <w:rPr>
                <w:rFonts w:eastAsia="Calibri" w:cstheme="minorHAnsi"/>
                <w:sz w:val="24"/>
                <w:szCs w:val="24"/>
                <w:lang w:eastAsia="zh-CN"/>
              </w:rPr>
              <w:t xml:space="preserve">, načelnik Stožera civilne zaštite Grada Ludbrega </w:t>
            </w:r>
          </w:p>
        </w:tc>
        <w:tc>
          <w:tcPr>
            <w:tcW w:w="4246" w:type="dxa"/>
            <w:shd w:val="clear" w:color="auto" w:fill="auto"/>
            <w:vAlign w:val="center"/>
          </w:tcPr>
          <w:p w:rsidR="0069460F" w:rsidRPr="00F12693" w:rsidRDefault="0069460F" w:rsidP="00EC6D9E">
            <w:pPr>
              <w:spacing w:after="0" w:line="276" w:lineRule="auto"/>
              <w:contextualSpacing/>
              <w:jc w:val="both"/>
              <w:rPr>
                <w:rFonts w:eastAsia="Calibri" w:cstheme="minorHAnsi"/>
                <w:sz w:val="24"/>
                <w:szCs w:val="24"/>
              </w:rPr>
            </w:pPr>
            <w:r w:rsidRPr="00F12693">
              <w:rPr>
                <w:rFonts w:eastAsia="Calibri" w:cstheme="minorHAnsi"/>
                <w:sz w:val="24"/>
                <w:szCs w:val="24"/>
              </w:rPr>
              <w:t>Vatrogasna zajednica Grada Ludbrega</w:t>
            </w:r>
          </w:p>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rPr>
              <w:t>Jurica Havaić</w:t>
            </w:r>
            <w:r w:rsidRPr="00F12693">
              <w:rPr>
                <w:rFonts w:eastAsia="Calibri" w:cstheme="minorHAnsi"/>
                <w:sz w:val="24"/>
                <w:szCs w:val="24"/>
              </w:rPr>
              <w:t>, zapovjednik VZG Ludbreg</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F12693" w:rsidRDefault="0069460F" w:rsidP="00EC6D9E">
            <w:pPr>
              <w:spacing w:after="0" w:line="276" w:lineRule="auto"/>
              <w:contextualSpacing/>
              <w:jc w:val="both"/>
              <w:rPr>
                <w:rFonts w:eastAsia="Calibri" w:cstheme="minorHAnsi"/>
                <w:sz w:val="24"/>
                <w:szCs w:val="24"/>
              </w:rPr>
            </w:pPr>
            <w:r w:rsidRPr="00F12693">
              <w:rPr>
                <w:rFonts w:eastAsia="Calibri" w:cstheme="minorHAnsi"/>
                <w:b/>
                <w:bCs/>
                <w:sz w:val="24"/>
                <w:szCs w:val="24"/>
              </w:rPr>
              <w:t>Jurica Havaić</w:t>
            </w:r>
            <w:r w:rsidRPr="00F12693">
              <w:rPr>
                <w:rFonts w:eastAsia="Calibri" w:cstheme="minorHAnsi"/>
                <w:sz w:val="24"/>
                <w:szCs w:val="24"/>
              </w:rPr>
              <w:t xml:space="preserve">, zapovjednik VZG Ludbreg </w:t>
            </w:r>
          </w:p>
          <w:p w:rsidR="0069460F" w:rsidRPr="006C59D5" w:rsidRDefault="0069460F" w:rsidP="00EC6D9E">
            <w:pPr>
              <w:spacing w:after="0" w:line="240" w:lineRule="auto"/>
              <w:jc w:val="both"/>
              <w:rPr>
                <w:rFonts w:eastAsia="Calibri" w:cstheme="minorHAnsi"/>
                <w:sz w:val="24"/>
                <w:szCs w:val="24"/>
                <w:lang w:eastAsia="zh-CN"/>
              </w:rPr>
            </w:pPr>
            <w:r w:rsidRPr="00F12693">
              <w:rPr>
                <w:rFonts w:eastAsia="Calibri" w:cstheme="minorHAnsi"/>
                <w:b/>
                <w:bCs/>
                <w:sz w:val="24"/>
                <w:szCs w:val="24"/>
              </w:rPr>
              <w:t>Mirjana Balažinec</w:t>
            </w:r>
            <w:r w:rsidRPr="00F12693">
              <w:rPr>
                <w:rFonts w:eastAsia="Calibri" w:cstheme="minorHAnsi"/>
                <w:sz w:val="24"/>
                <w:szCs w:val="24"/>
              </w:rPr>
              <w:t>, voditeljica Odsjeka za lokalnu samoupravu i opće poslove</w:t>
            </w:r>
          </w:p>
        </w:tc>
      </w:tr>
    </w:tbl>
    <w:p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Poplave izazvane izlijevanjem kopnenih vodenih tijela</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lang w:eastAsia="zh-CN"/>
              </w:rPr>
              <w:t>Jurica Havaić</w:t>
            </w:r>
            <w:r w:rsidRPr="00F12693">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F12693" w:rsidRDefault="0069460F" w:rsidP="00EC6D9E">
            <w:pPr>
              <w:spacing w:after="0" w:line="276" w:lineRule="auto"/>
              <w:contextualSpacing/>
              <w:jc w:val="both"/>
              <w:rPr>
                <w:rFonts w:eastAsia="Calibri" w:cstheme="minorHAnsi"/>
                <w:sz w:val="24"/>
                <w:szCs w:val="24"/>
              </w:rPr>
            </w:pPr>
            <w:r w:rsidRPr="00F12693">
              <w:rPr>
                <w:rFonts w:eastAsia="Calibri" w:cstheme="minorHAnsi"/>
                <w:sz w:val="24"/>
                <w:szCs w:val="24"/>
              </w:rPr>
              <w:t>Vatrogasna zajednica Grada Ludbrega</w:t>
            </w:r>
          </w:p>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rPr>
              <w:t>Jurica Havaić</w:t>
            </w:r>
            <w:r w:rsidRPr="00F12693">
              <w:rPr>
                <w:rFonts w:eastAsia="Calibri" w:cstheme="minorHAnsi"/>
                <w:sz w:val="24"/>
                <w:szCs w:val="24"/>
              </w:rPr>
              <w:t>, zapovjednik VZG Ludbreg</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F12693" w:rsidRDefault="0069460F" w:rsidP="00EC6D9E">
            <w:pPr>
              <w:spacing w:after="0" w:line="276" w:lineRule="auto"/>
              <w:contextualSpacing/>
              <w:jc w:val="both"/>
              <w:rPr>
                <w:rFonts w:eastAsia="Calibri" w:cstheme="minorHAnsi"/>
                <w:b/>
                <w:bCs/>
                <w:sz w:val="24"/>
                <w:szCs w:val="24"/>
              </w:rPr>
            </w:pPr>
            <w:r w:rsidRPr="00F12693">
              <w:rPr>
                <w:rFonts w:eastAsia="Calibri" w:cstheme="minorHAnsi"/>
                <w:b/>
                <w:bCs/>
                <w:sz w:val="24"/>
                <w:szCs w:val="24"/>
              </w:rPr>
              <w:t>Spomenka Škafec</w:t>
            </w:r>
            <w:r w:rsidRPr="00F12693">
              <w:rPr>
                <w:rFonts w:eastAsia="Calibri" w:cstheme="minorHAnsi"/>
                <w:sz w:val="24"/>
                <w:szCs w:val="24"/>
              </w:rPr>
              <w:t xml:space="preserve">, direktorica „Lukom“-a d.o.o. </w:t>
            </w:r>
          </w:p>
          <w:p w:rsidR="0069460F" w:rsidRPr="006C59D5" w:rsidRDefault="0069460F" w:rsidP="00EC6D9E">
            <w:pPr>
              <w:spacing w:after="0" w:line="240" w:lineRule="auto"/>
              <w:jc w:val="both"/>
              <w:rPr>
                <w:rFonts w:eastAsia="Calibri" w:cstheme="minorHAnsi"/>
                <w:sz w:val="24"/>
                <w:szCs w:val="24"/>
                <w:lang w:eastAsia="zh-CN"/>
              </w:rPr>
            </w:pPr>
            <w:r w:rsidRPr="00F12693">
              <w:rPr>
                <w:rFonts w:eastAsia="Calibri" w:cstheme="minorHAnsi"/>
                <w:b/>
                <w:bCs/>
                <w:sz w:val="24"/>
                <w:szCs w:val="24"/>
              </w:rPr>
              <w:t>Irena Kučina</w:t>
            </w:r>
            <w:r w:rsidRPr="00F12693">
              <w:rPr>
                <w:rFonts w:eastAsia="Calibri" w:cstheme="minorHAnsi"/>
                <w:sz w:val="24"/>
                <w:szCs w:val="24"/>
              </w:rPr>
              <w:t>, pročelnica Upravnog odjela za financije i komunalni sustav</w:t>
            </w:r>
          </w:p>
        </w:tc>
      </w:tr>
    </w:tbl>
    <w:p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Poplave izazvane </w:t>
            </w:r>
            <w:r>
              <w:rPr>
                <w:rFonts w:eastAsia="Calibri" w:cstheme="minorHAnsi"/>
                <w:sz w:val="24"/>
                <w:szCs w:val="24"/>
                <w:lang w:eastAsia="zh-CN"/>
              </w:rPr>
              <w:t>pucanjem brana</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lang w:eastAsia="zh-CN"/>
              </w:rPr>
              <w:t>Jurica Havaić</w:t>
            </w:r>
            <w:r w:rsidRPr="00F12693">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2D664B" w:rsidRDefault="0069460F" w:rsidP="00EC6D9E">
            <w:pPr>
              <w:spacing w:after="0" w:line="276" w:lineRule="auto"/>
              <w:contextualSpacing/>
              <w:jc w:val="both"/>
              <w:rPr>
                <w:rFonts w:eastAsia="Calibri" w:cstheme="minorHAnsi"/>
              </w:rPr>
            </w:pPr>
            <w:r>
              <w:rPr>
                <w:rFonts w:eastAsia="Calibri" w:cstheme="minorHAnsi"/>
              </w:rPr>
              <w:t>„Lukom“ d.o.o. Ludbreg</w:t>
            </w:r>
          </w:p>
          <w:p w:rsidR="0069460F" w:rsidRPr="006C59D5" w:rsidRDefault="0069460F" w:rsidP="00EC6D9E">
            <w:pPr>
              <w:spacing w:after="0" w:line="240" w:lineRule="auto"/>
              <w:rPr>
                <w:rFonts w:eastAsia="Calibri" w:cstheme="minorHAnsi"/>
                <w:sz w:val="24"/>
                <w:szCs w:val="24"/>
                <w:lang w:eastAsia="zh-CN"/>
              </w:rPr>
            </w:pPr>
            <w:r w:rsidRPr="00A14E39">
              <w:rPr>
                <w:rFonts w:eastAsia="Calibri" w:cstheme="minorHAnsi"/>
                <w:b/>
                <w:bCs/>
              </w:rPr>
              <w:t>Spomenka Škafec</w:t>
            </w:r>
            <w:r>
              <w:rPr>
                <w:rFonts w:eastAsia="Calibri" w:cstheme="minorHAnsi"/>
              </w:rPr>
              <w:t>, direktorica „Lukom“-a d.o.o.</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F12693" w:rsidRDefault="0069460F" w:rsidP="00EC6D9E">
            <w:pPr>
              <w:spacing w:after="0" w:line="276" w:lineRule="auto"/>
              <w:contextualSpacing/>
              <w:jc w:val="both"/>
              <w:rPr>
                <w:rFonts w:eastAsia="Calibri" w:cstheme="minorHAnsi"/>
                <w:b/>
                <w:bCs/>
                <w:sz w:val="24"/>
                <w:szCs w:val="24"/>
              </w:rPr>
            </w:pPr>
            <w:r w:rsidRPr="00F12693">
              <w:rPr>
                <w:rFonts w:eastAsia="Calibri" w:cstheme="minorHAnsi"/>
                <w:b/>
                <w:bCs/>
                <w:sz w:val="24"/>
                <w:szCs w:val="24"/>
              </w:rPr>
              <w:t>Spomenka Škafec</w:t>
            </w:r>
            <w:r w:rsidRPr="00F12693">
              <w:rPr>
                <w:rFonts w:eastAsia="Calibri" w:cstheme="minorHAnsi"/>
                <w:sz w:val="24"/>
                <w:szCs w:val="24"/>
              </w:rPr>
              <w:t xml:space="preserve">, direktorica „Lukom“-a d.o.o. </w:t>
            </w:r>
          </w:p>
          <w:p w:rsidR="0069460F" w:rsidRPr="006C59D5" w:rsidRDefault="0069460F" w:rsidP="00EC6D9E">
            <w:pPr>
              <w:spacing w:after="0" w:line="240" w:lineRule="auto"/>
              <w:jc w:val="both"/>
              <w:rPr>
                <w:rFonts w:eastAsia="Calibri" w:cstheme="minorHAnsi"/>
                <w:sz w:val="24"/>
                <w:szCs w:val="24"/>
                <w:lang w:eastAsia="zh-CN"/>
              </w:rPr>
            </w:pPr>
            <w:r w:rsidRPr="00F12693">
              <w:rPr>
                <w:rFonts w:eastAsia="Calibri" w:cstheme="minorHAnsi"/>
                <w:b/>
                <w:bCs/>
                <w:sz w:val="24"/>
                <w:szCs w:val="24"/>
              </w:rPr>
              <w:t>Irena Kučina</w:t>
            </w:r>
            <w:r w:rsidRPr="00F12693">
              <w:rPr>
                <w:rFonts w:eastAsia="Calibri" w:cstheme="minorHAnsi"/>
                <w:sz w:val="24"/>
                <w:szCs w:val="24"/>
              </w:rPr>
              <w:t>, pročelnica Upravnog odjela za financije i komunalni sustav</w:t>
            </w:r>
          </w:p>
        </w:tc>
      </w:tr>
    </w:tbl>
    <w:p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Epidemije i pandemije</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F12693">
              <w:rPr>
                <w:rFonts w:eastAsia="Calibri" w:cstheme="minorHAnsi"/>
                <w:b/>
                <w:bCs/>
                <w:sz w:val="24"/>
                <w:szCs w:val="24"/>
                <w:lang w:eastAsia="zh-CN"/>
              </w:rPr>
              <w:t>Jurica Havaić</w:t>
            </w:r>
            <w:r w:rsidRPr="00F12693">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852C98" w:rsidRDefault="0069460F" w:rsidP="00EC6D9E">
            <w:pPr>
              <w:spacing w:after="0" w:line="276" w:lineRule="auto"/>
              <w:contextualSpacing/>
              <w:jc w:val="both"/>
              <w:rPr>
                <w:rFonts w:eastAsia="Calibri" w:cstheme="minorHAnsi"/>
                <w:sz w:val="24"/>
                <w:szCs w:val="24"/>
              </w:rPr>
            </w:pPr>
            <w:r w:rsidRPr="00852C98">
              <w:rPr>
                <w:rFonts w:eastAsia="Calibri" w:cstheme="minorHAnsi"/>
                <w:sz w:val="24"/>
                <w:szCs w:val="24"/>
              </w:rPr>
              <w:t>Dom zdravlja Varaždinske županije</w:t>
            </w:r>
          </w:p>
          <w:p w:rsidR="0069460F" w:rsidRPr="006C59D5" w:rsidRDefault="0069460F" w:rsidP="00EC6D9E">
            <w:pPr>
              <w:spacing w:after="0" w:line="240" w:lineRule="auto"/>
              <w:rPr>
                <w:rFonts w:eastAsia="Calibri" w:cstheme="minorHAnsi"/>
                <w:sz w:val="24"/>
                <w:szCs w:val="24"/>
                <w:lang w:eastAsia="zh-CN"/>
              </w:rPr>
            </w:pPr>
            <w:r w:rsidRPr="00852C98">
              <w:rPr>
                <w:rFonts w:eastAsia="Calibri" w:cstheme="minorHAnsi"/>
                <w:b/>
                <w:bCs/>
                <w:sz w:val="24"/>
                <w:szCs w:val="24"/>
              </w:rPr>
              <w:t>Ivan Poljak</w:t>
            </w:r>
            <w:r w:rsidRPr="00852C98">
              <w:rPr>
                <w:rFonts w:eastAsia="Calibri" w:cstheme="minorHAnsi"/>
                <w:sz w:val="24"/>
                <w:szCs w:val="24"/>
              </w:rPr>
              <w:t>, dr.med., predstavnik Doma zdravlja Varaždinske županije</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852C98">
              <w:rPr>
                <w:rFonts w:eastAsia="Calibri" w:cstheme="minorHAnsi"/>
                <w:b/>
                <w:bCs/>
                <w:sz w:val="24"/>
                <w:szCs w:val="24"/>
              </w:rPr>
              <w:t>Ivan Poljak</w:t>
            </w:r>
            <w:r w:rsidRPr="00852C98">
              <w:rPr>
                <w:rFonts w:eastAsia="Calibri" w:cstheme="minorHAnsi"/>
                <w:sz w:val="24"/>
                <w:szCs w:val="24"/>
              </w:rPr>
              <w:t>, dr.med., predstavnik Doma zdravlja Varaždinske županije</w:t>
            </w:r>
          </w:p>
        </w:tc>
      </w:tr>
    </w:tbl>
    <w:p w:rsidR="0069460F" w:rsidRPr="006C59D5"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Ekstremne temperature</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852C98">
              <w:rPr>
                <w:rFonts w:eastAsia="Calibri" w:cstheme="minorHAnsi"/>
                <w:b/>
                <w:bCs/>
                <w:sz w:val="24"/>
                <w:szCs w:val="24"/>
                <w:lang w:eastAsia="zh-CN"/>
              </w:rPr>
              <w:t>Jurica Havaić</w:t>
            </w:r>
            <w:r w:rsidRPr="00852C98">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852C98" w:rsidRDefault="0069460F" w:rsidP="00EC6D9E">
            <w:pPr>
              <w:spacing w:after="0" w:line="240" w:lineRule="auto"/>
              <w:rPr>
                <w:rFonts w:eastAsia="Calibri" w:cstheme="minorHAnsi"/>
                <w:sz w:val="24"/>
                <w:szCs w:val="24"/>
                <w:lang w:eastAsia="zh-CN"/>
              </w:rPr>
            </w:pPr>
            <w:r w:rsidRPr="00852C98">
              <w:rPr>
                <w:rFonts w:eastAsia="Calibri" w:cstheme="minorHAnsi"/>
                <w:sz w:val="24"/>
                <w:szCs w:val="24"/>
                <w:lang w:eastAsia="zh-CN"/>
              </w:rPr>
              <w:t>Dom zdravlja Varaždinske županije</w:t>
            </w:r>
          </w:p>
          <w:p w:rsidR="0069460F" w:rsidRPr="006C59D5" w:rsidRDefault="0069460F" w:rsidP="00EC6D9E">
            <w:pPr>
              <w:spacing w:after="0" w:line="240" w:lineRule="auto"/>
              <w:rPr>
                <w:rFonts w:eastAsia="Calibri" w:cstheme="minorHAnsi"/>
                <w:sz w:val="24"/>
                <w:szCs w:val="24"/>
                <w:lang w:eastAsia="zh-CN"/>
              </w:rPr>
            </w:pPr>
            <w:r w:rsidRPr="00852C98">
              <w:rPr>
                <w:rFonts w:eastAsia="Calibri" w:cstheme="minorHAnsi"/>
                <w:b/>
                <w:bCs/>
                <w:sz w:val="24"/>
                <w:szCs w:val="24"/>
                <w:lang w:eastAsia="zh-CN"/>
              </w:rPr>
              <w:t>Ivan Poljak</w:t>
            </w:r>
            <w:r w:rsidRPr="00852C98">
              <w:rPr>
                <w:rFonts w:eastAsia="Calibri" w:cstheme="minorHAnsi"/>
                <w:sz w:val="24"/>
                <w:szCs w:val="24"/>
                <w:lang w:eastAsia="zh-CN"/>
              </w:rPr>
              <w:t>, dr.med., predstavnik Doma zdravlja Varaždinske županije</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852C98" w:rsidRDefault="0069460F" w:rsidP="00EC6D9E">
            <w:pPr>
              <w:spacing w:after="0" w:line="276" w:lineRule="auto"/>
              <w:contextualSpacing/>
              <w:jc w:val="both"/>
              <w:rPr>
                <w:rFonts w:eastAsia="Calibri" w:cstheme="minorHAnsi"/>
                <w:sz w:val="24"/>
                <w:szCs w:val="24"/>
              </w:rPr>
            </w:pPr>
            <w:r w:rsidRPr="00852C98">
              <w:rPr>
                <w:rFonts w:eastAsia="Calibri" w:cstheme="minorHAnsi"/>
                <w:b/>
                <w:bCs/>
                <w:sz w:val="24"/>
                <w:szCs w:val="24"/>
              </w:rPr>
              <w:t>Ivan Poljak</w:t>
            </w:r>
            <w:r w:rsidRPr="00852C98">
              <w:rPr>
                <w:rFonts w:eastAsia="Calibri" w:cstheme="minorHAnsi"/>
                <w:sz w:val="24"/>
                <w:szCs w:val="24"/>
              </w:rPr>
              <w:t>, dr.med., predstavnik Doma zdravlja Varaždinske županije</w:t>
            </w:r>
          </w:p>
          <w:p w:rsidR="0069460F" w:rsidRPr="006C59D5" w:rsidRDefault="0069460F" w:rsidP="00EC6D9E">
            <w:pPr>
              <w:spacing w:after="0" w:line="240" w:lineRule="auto"/>
              <w:jc w:val="both"/>
              <w:rPr>
                <w:rFonts w:eastAsia="Calibri" w:cstheme="minorHAnsi"/>
                <w:sz w:val="24"/>
                <w:szCs w:val="24"/>
                <w:lang w:eastAsia="zh-CN"/>
              </w:rPr>
            </w:pPr>
            <w:r w:rsidRPr="00852C98">
              <w:rPr>
                <w:rFonts w:eastAsia="Calibri" w:cstheme="minorHAnsi"/>
                <w:b/>
                <w:bCs/>
                <w:sz w:val="24"/>
                <w:szCs w:val="24"/>
              </w:rPr>
              <w:t>Mirjana Jerbić</w:t>
            </w:r>
            <w:r w:rsidRPr="00852C98">
              <w:rPr>
                <w:rFonts w:eastAsia="Calibri" w:cstheme="minorHAnsi"/>
                <w:sz w:val="24"/>
                <w:szCs w:val="24"/>
              </w:rPr>
              <w:t>, ravnateljica Gradskog društva Crvenog križa Ludbreg</w:t>
            </w:r>
          </w:p>
        </w:tc>
      </w:tr>
    </w:tbl>
    <w:p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w:t>
            </w:r>
            <w:r>
              <w:rPr>
                <w:rFonts w:eastAsia="Calibri" w:cstheme="minorHAnsi"/>
                <w:sz w:val="24"/>
                <w:szCs w:val="24"/>
                <w:lang w:eastAsia="zh-CN"/>
              </w:rPr>
              <w:t>Mraz</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852C98">
              <w:rPr>
                <w:rFonts w:eastAsia="Calibri" w:cstheme="minorHAnsi"/>
                <w:b/>
                <w:bCs/>
                <w:sz w:val="24"/>
                <w:szCs w:val="24"/>
                <w:lang w:eastAsia="zh-CN"/>
              </w:rPr>
              <w:t>Jurica Havaić</w:t>
            </w:r>
            <w:r w:rsidRPr="00852C98">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B86B97" w:rsidRDefault="0069460F" w:rsidP="00EC6D9E">
            <w:pPr>
              <w:spacing w:after="0" w:line="276" w:lineRule="auto"/>
              <w:contextualSpacing/>
              <w:jc w:val="both"/>
              <w:rPr>
                <w:rFonts w:eastAsia="Calibri" w:cstheme="minorHAnsi"/>
                <w:sz w:val="24"/>
                <w:szCs w:val="24"/>
              </w:rPr>
            </w:pPr>
            <w:r w:rsidRPr="00B86B97">
              <w:rPr>
                <w:rFonts w:eastAsia="Calibri" w:cstheme="minorHAnsi"/>
                <w:sz w:val="24"/>
                <w:szCs w:val="24"/>
              </w:rPr>
              <w:t>Grad Ludbreg</w:t>
            </w:r>
          </w:p>
          <w:p w:rsidR="0069460F" w:rsidRPr="006C59D5" w:rsidRDefault="0069460F" w:rsidP="00EC6D9E">
            <w:pPr>
              <w:spacing w:after="0" w:line="276" w:lineRule="auto"/>
              <w:rPr>
                <w:rFonts w:eastAsia="Calibri" w:cstheme="minorHAnsi"/>
                <w:sz w:val="24"/>
                <w:szCs w:val="24"/>
                <w:lang w:eastAsia="zh-CN"/>
              </w:rPr>
            </w:pPr>
            <w:r w:rsidRPr="00B86B97">
              <w:rPr>
                <w:rFonts w:eastAsia="Calibri" w:cstheme="minorHAnsi"/>
                <w:b/>
                <w:bCs/>
                <w:sz w:val="24"/>
                <w:szCs w:val="24"/>
              </w:rPr>
              <w:t>Erina Stančin</w:t>
            </w:r>
            <w:r w:rsidRPr="00B86B97">
              <w:rPr>
                <w:rFonts w:eastAsia="Calibri" w:cstheme="minorHAnsi"/>
                <w:sz w:val="24"/>
                <w:szCs w:val="24"/>
              </w:rPr>
              <w:t>, pročelnica Upravnog odjela za razvojne projekte, društvene djelatnosti i lokalnu samoupravu</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B86B97" w:rsidRDefault="0069460F" w:rsidP="00EC6D9E">
            <w:pPr>
              <w:spacing w:after="0" w:line="276" w:lineRule="auto"/>
              <w:contextualSpacing/>
              <w:jc w:val="both"/>
              <w:rPr>
                <w:rFonts w:eastAsia="Calibri" w:cstheme="minorHAnsi"/>
                <w:sz w:val="24"/>
                <w:szCs w:val="24"/>
              </w:rPr>
            </w:pPr>
            <w:r w:rsidRPr="00B86B97">
              <w:rPr>
                <w:rFonts w:eastAsia="Calibri" w:cstheme="minorHAnsi"/>
                <w:b/>
                <w:bCs/>
                <w:sz w:val="24"/>
                <w:szCs w:val="24"/>
              </w:rPr>
              <w:t>Erina Stančin</w:t>
            </w:r>
            <w:r w:rsidRPr="00B86B97">
              <w:rPr>
                <w:rFonts w:eastAsia="Calibri" w:cstheme="minorHAnsi"/>
                <w:sz w:val="24"/>
                <w:szCs w:val="24"/>
              </w:rPr>
              <w:t>, pročelnica Upravnog odjela za razvojne projekte, društvene djelatnosti i lokalnu samoupravu</w:t>
            </w:r>
          </w:p>
          <w:p w:rsidR="0069460F" w:rsidRPr="006C59D5" w:rsidRDefault="0069460F" w:rsidP="00EC6D9E">
            <w:pPr>
              <w:spacing w:after="0" w:line="240" w:lineRule="auto"/>
              <w:jc w:val="both"/>
              <w:rPr>
                <w:rFonts w:eastAsia="Calibri" w:cstheme="minorHAnsi"/>
                <w:sz w:val="24"/>
                <w:szCs w:val="24"/>
                <w:lang w:eastAsia="zh-CN"/>
              </w:rPr>
            </w:pPr>
            <w:r w:rsidRPr="00B86B97">
              <w:rPr>
                <w:rFonts w:eastAsia="Calibri" w:cstheme="minorHAnsi"/>
                <w:b/>
                <w:bCs/>
                <w:sz w:val="24"/>
                <w:szCs w:val="24"/>
              </w:rPr>
              <w:t>Mirjana Balažinec</w:t>
            </w:r>
            <w:r w:rsidRPr="00B86B97">
              <w:rPr>
                <w:rFonts w:eastAsia="Calibri" w:cstheme="minorHAnsi"/>
                <w:sz w:val="24"/>
                <w:szCs w:val="24"/>
              </w:rPr>
              <w:t>, voditeljica Odsjeka za lokalnu samoupravu i opće poslove</w:t>
            </w:r>
          </w:p>
        </w:tc>
      </w:tr>
    </w:tbl>
    <w:p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Klizišta</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343002">
              <w:rPr>
                <w:rFonts w:eastAsia="Calibri" w:cstheme="minorHAnsi"/>
                <w:b/>
                <w:bCs/>
                <w:sz w:val="24"/>
                <w:szCs w:val="24"/>
                <w:lang w:eastAsia="zh-CN"/>
              </w:rPr>
              <w:t>Jurica Havaić</w:t>
            </w:r>
            <w:r w:rsidRPr="00343002">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343002" w:rsidRDefault="0069460F" w:rsidP="00EC6D9E">
            <w:pPr>
              <w:spacing w:after="0"/>
              <w:contextualSpacing/>
              <w:jc w:val="both"/>
              <w:rPr>
                <w:rFonts w:eastAsia="Calibri" w:cstheme="minorHAnsi"/>
                <w:sz w:val="24"/>
                <w:szCs w:val="24"/>
              </w:rPr>
            </w:pPr>
            <w:r w:rsidRPr="00343002">
              <w:rPr>
                <w:rFonts w:eastAsia="Calibri" w:cstheme="minorHAnsi"/>
                <w:sz w:val="24"/>
                <w:szCs w:val="24"/>
              </w:rPr>
              <w:t>„Lukom“ d.o.o. Ludbreg</w:t>
            </w:r>
          </w:p>
          <w:p w:rsidR="0069460F" w:rsidRPr="006C59D5" w:rsidRDefault="0069460F" w:rsidP="00EC6D9E">
            <w:pPr>
              <w:spacing w:after="0" w:line="240" w:lineRule="auto"/>
              <w:rPr>
                <w:rFonts w:eastAsia="Calibri" w:cstheme="minorHAnsi"/>
                <w:sz w:val="24"/>
                <w:szCs w:val="24"/>
                <w:lang w:eastAsia="zh-CN"/>
              </w:rPr>
            </w:pPr>
            <w:r w:rsidRPr="00343002">
              <w:rPr>
                <w:rFonts w:eastAsia="Calibri" w:cstheme="minorHAnsi"/>
                <w:b/>
                <w:bCs/>
                <w:sz w:val="24"/>
                <w:szCs w:val="24"/>
              </w:rPr>
              <w:t>Spomenka Škafec</w:t>
            </w:r>
            <w:r w:rsidRPr="00343002">
              <w:rPr>
                <w:rFonts w:eastAsia="Calibri" w:cstheme="minorHAnsi"/>
                <w:sz w:val="24"/>
                <w:szCs w:val="24"/>
              </w:rPr>
              <w:t>, direktorica „Lukom“-a d.o.o.</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rPr>
          <w:trHeight w:val="70"/>
        </w:trPr>
        <w:tc>
          <w:tcPr>
            <w:tcW w:w="8777" w:type="dxa"/>
            <w:gridSpan w:val="2"/>
            <w:shd w:val="clear" w:color="auto" w:fill="auto"/>
          </w:tcPr>
          <w:p w:rsidR="0069460F" w:rsidRPr="00343002" w:rsidRDefault="0069460F" w:rsidP="00EC6D9E">
            <w:pPr>
              <w:spacing w:after="0" w:line="276" w:lineRule="auto"/>
              <w:contextualSpacing/>
              <w:jc w:val="both"/>
              <w:rPr>
                <w:rFonts w:eastAsia="Calibri" w:cstheme="minorHAnsi"/>
                <w:b/>
                <w:bCs/>
                <w:sz w:val="24"/>
                <w:szCs w:val="24"/>
              </w:rPr>
            </w:pPr>
            <w:r w:rsidRPr="00343002">
              <w:rPr>
                <w:rFonts w:eastAsia="Calibri" w:cstheme="minorHAnsi"/>
                <w:b/>
                <w:bCs/>
                <w:sz w:val="24"/>
                <w:szCs w:val="24"/>
              </w:rPr>
              <w:t>Spomenka Škafec</w:t>
            </w:r>
            <w:r w:rsidRPr="00343002">
              <w:rPr>
                <w:rFonts w:eastAsia="Calibri" w:cstheme="minorHAnsi"/>
                <w:sz w:val="24"/>
                <w:szCs w:val="24"/>
              </w:rPr>
              <w:t xml:space="preserve">, direktorica „Lukom“-a d.o.o. </w:t>
            </w:r>
          </w:p>
          <w:p w:rsidR="0069460F" w:rsidRPr="006C59D5" w:rsidRDefault="0069460F" w:rsidP="00EC6D9E">
            <w:pPr>
              <w:spacing w:after="0" w:line="240" w:lineRule="auto"/>
              <w:jc w:val="both"/>
              <w:rPr>
                <w:rFonts w:eastAsia="Calibri" w:cstheme="minorHAnsi"/>
                <w:sz w:val="24"/>
                <w:szCs w:val="24"/>
                <w:lang w:eastAsia="zh-CN"/>
              </w:rPr>
            </w:pPr>
            <w:r w:rsidRPr="00343002">
              <w:rPr>
                <w:rFonts w:cs="Arial"/>
                <w:b/>
                <w:bCs/>
                <w:sz w:val="24"/>
                <w:szCs w:val="24"/>
              </w:rPr>
              <w:t>Ivan Filipašić</w:t>
            </w:r>
            <w:r w:rsidRPr="00343002">
              <w:rPr>
                <w:rFonts w:cs="Arial"/>
                <w:sz w:val="24"/>
                <w:szCs w:val="24"/>
              </w:rPr>
              <w:t>, stručni suradnik za prostorno uređenje i graditeljstvo</w:t>
            </w:r>
          </w:p>
        </w:tc>
      </w:tr>
    </w:tbl>
    <w:p w:rsidR="0069460F" w:rsidRDefault="0069460F" w:rsidP="0069460F">
      <w:pPr>
        <w:rPr>
          <w:lang w:eastAsia="zh-C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r w:rsidRPr="006C59D5">
              <w:rPr>
                <w:rFonts w:eastAsia="Calibri" w:cstheme="minorHAnsi"/>
                <w:b/>
                <w:sz w:val="24"/>
                <w:szCs w:val="24"/>
                <w:lang w:eastAsia="zh-CN"/>
              </w:rPr>
              <w:t>RIZIK:</w:t>
            </w:r>
            <w:r w:rsidRPr="006C59D5">
              <w:rPr>
                <w:rFonts w:eastAsia="Calibri" w:cstheme="minorHAnsi"/>
                <w:sz w:val="24"/>
                <w:szCs w:val="24"/>
                <w:lang w:eastAsia="zh-CN"/>
              </w:rPr>
              <w:t xml:space="preserve"> Industrijske nesreće</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343002">
              <w:rPr>
                <w:rFonts w:eastAsia="Calibri" w:cstheme="minorHAnsi"/>
                <w:b/>
                <w:bCs/>
                <w:sz w:val="24"/>
                <w:szCs w:val="24"/>
                <w:lang w:eastAsia="zh-CN"/>
              </w:rPr>
              <w:t>Jurica Havaić</w:t>
            </w:r>
            <w:r w:rsidRPr="00343002">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977B7B" w:rsidRDefault="0069460F" w:rsidP="00EC6D9E">
            <w:pPr>
              <w:spacing w:after="0" w:line="240" w:lineRule="auto"/>
              <w:rPr>
                <w:rFonts w:eastAsia="Calibri" w:cstheme="minorHAnsi"/>
                <w:sz w:val="24"/>
                <w:szCs w:val="24"/>
                <w:lang w:eastAsia="zh-CN"/>
              </w:rPr>
            </w:pPr>
            <w:r w:rsidRPr="00977B7B">
              <w:rPr>
                <w:rFonts w:eastAsia="Calibri" w:cstheme="minorHAnsi"/>
                <w:sz w:val="24"/>
                <w:szCs w:val="24"/>
                <w:lang w:eastAsia="zh-CN"/>
              </w:rPr>
              <w:t>Vatrogasna zajednica Grada Ludbrega</w:t>
            </w:r>
          </w:p>
          <w:p w:rsidR="0069460F" w:rsidRPr="00977B7B" w:rsidRDefault="0069460F" w:rsidP="00EC6D9E">
            <w:pPr>
              <w:spacing w:after="0" w:line="240" w:lineRule="auto"/>
              <w:rPr>
                <w:rFonts w:eastAsia="Calibri" w:cstheme="minorHAnsi"/>
                <w:sz w:val="24"/>
                <w:szCs w:val="24"/>
                <w:lang w:eastAsia="zh-CN"/>
              </w:rPr>
            </w:pPr>
            <w:r w:rsidRPr="00977B7B">
              <w:rPr>
                <w:rFonts w:eastAsia="Calibri" w:cstheme="minorHAnsi"/>
                <w:b/>
                <w:bCs/>
                <w:sz w:val="24"/>
                <w:szCs w:val="24"/>
                <w:lang w:eastAsia="zh-CN"/>
              </w:rPr>
              <w:t>Jurica Havaić</w:t>
            </w:r>
            <w:r w:rsidRPr="00977B7B">
              <w:rPr>
                <w:rFonts w:eastAsia="Calibri" w:cstheme="minorHAnsi"/>
                <w:sz w:val="24"/>
                <w:szCs w:val="24"/>
                <w:lang w:eastAsia="zh-CN"/>
              </w:rPr>
              <w:t xml:space="preserve">, zapovjednik VZG Ludbreg </w:t>
            </w:r>
          </w:p>
          <w:p w:rsidR="0069460F" w:rsidRPr="00977B7B" w:rsidRDefault="0069460F" w:rsidP="00EC6D9E">
            <w:pPr>
              <w:spacing w:after="0" w:line="240" w:lineRule="auto"/>
              <w:rPr>
                <w:rFonts w:eastAsia="Calibri" w:cstheme="minorHAnsi"/>
                <w:sz w:val="24"/>
                <w:szCs w:val="24"/>
                <w:lang w:eastAsia="zh-CN"/>
              </w:rPr>
            </w:pPr>
            <w:r w:rsidRPr="00977B7B">
              <w:rPr>
                <w:rFonts w:eastAsia="Calibri" w:cstheme="minorHAnsi"/>
                <w:sz w:val="24"/>
                <w:szCs w:val="24"/>
                <w:lang w:eastAsia="zh-CN"/>
              </w:rPr>
              <w:t>„Lukom“ d.o.o. Ludbreg</w:t>
            </w:r>
          </w:p>
          <w:p w:rsidR="0069460F" w:rsidRPr="006C59D5" w:rsidRDefault="0069460F" w:rsidP="00EC6D9E">
            <w:pPr>
              <w:spacing w:after="0" w:line="240" w:lineRule="auto"/>
              <w:rPr>
                <w:rFonts w:eastAsia="Calibri" w:cstheme="minorHAnsi"/>
                <w:sz w:val="24"/>
                <w:szCs w:val="24"/>
                <w:lang w:eastAsia="zh-CN"/>
              </w:rPr>
            </w:pPr>
            <w:r w:rsidRPr="00977B7B">
              <w:rPr>
                <w:rFonts w:eastAsia="Calibri" w:cstheme="minorHAnsi"/>
                <w:b/>
                <w:bCs/>
                <w:sz w:val="24"/>
                <w:szCs w:val="24"/>
                <w:lang w:eastAsia="zh-CN"/>
              </w:rPr>
              <w:t>Spomenka Škafec</w:t>
            </w:r>
            <w:r w:rsidRPr="00977B7B">
              <w:rPr>
                <w:rFonts w:eastAsia="Calibri" w:cstheme="minorHAnsi"/>
                <w:sz w:val="24"/>
                <w:szCs w:val="24"/>
                <w:lang w:eastAsia="zh-CN"/>
              </w:rPr>
              <w:t>, direktorica „Lukom“-a d.o.o.</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977B7B" w:rsidRDefault="0069460F" w:rsidP="00EC6D9E">
            <w:pPr>
              <w:spacing w:after="0"/>
              <w:contextualSpacing/>
              <w:rPr>
                <w:rFonts w:cs="Arial"/>
                <w:sz w:val="24"/>
                <w:szCs w:val="24"/>
              </w:rPr>
            </w:pPr>
            <w:r w:rsidRPr="00977B7B">
              <w:rPr>
                <w:rFonts w:cs="Arial"/>
                <w:b/>
                <w:bCs/>
                <w:sz w:val="24"/>
                <w:szCs w:val="24"/>
              </w:rPr>
              <w:t>Jurica Havaić</w:t>
            </w:r>
            <w:r w:rsidRPr="00977B7B">
              <w:rPr>
                <w:rFonts w:cs="Arial"/>
                <w:sz w:val="24"/>
                <w:szCs w:val="24"/>
              </w:rPr>
              <w:t xml:space="preserve">, zapovjednik VZG Ludbreg </w:t>
            </w:r>
          </w:p>
          <w:p w:rsidR="0069460F" w:rsidRPr="00977B7B" w:rsidRDefault="0069460F" w:rsidP="00EC6D9E">
            <w:pPr>
              <w:spacing w:after="0"/>
              <w:contextualSpacing/>
              <w:rPr>
                <w:rFonts w:cs="Arial"/>
                <w:b/>
                <w:bCs/>
                <w:sz w:val="24"/>
                <w:szCs w:val="24"/>
              </w:rPr>
            </w:pPr>
            <w:r w:rsidRPr="00977B7B">
              <w:rPr>
                <w:rFonts w:cs="Arial"/>
                <w:b/>
                <w:bCs/>
                <w:sz w:val="24"/>
                <w:szCs w:val="24"/>
              </w:rPr>
              <w:t>Spomenka Škafec</w:t>
            </w:r>
            <w:r w:rsidRPr="00977B7B">
              <w:rPr>
                <w:rFonts w:cs="Arial"/>
                <w:sz w:val="24"/>
                <w:szCs w:val="24"/>
              </w:rPr>
              <w:t xml:space="preserve">, direktorica „Lukom“-a d.o.o. </w:t>
            </w:r>
          </w:p>
          <w:p w:rsidR="0069460F" w:rsidRPr="006C59D5" w:rsidRDefault="0069460F" w:rsidP="00EC6D9E">
            <w:pPr>
              <w:spacing w:after="0" w:line="240" w:lineRule="auto"/>
              <w:jc w:val="both"/>
              <w:rPr>
                <w:rFonts w:eastAsia="Calibri" w:cstheme="minorHAnsi"/>
                <w:sz w:val="24"/>
                <w:szCs w:val="24"/>
                <w:lang w:eastAsia="zh-CN"/>
              </w:rPr>
            </w:pPr>
            <w:r w:rsidRPr="00977B7B">
              <w:rPr>
                <w:rFonts w:cs="Arial"/>
                <w:b/>
                <w:bCs/>
                <w:sz w:val="24"/>
                <w:szCs w:val="24"/>
              </w:rPr>
              <w:t>Ivan Poljak</w:t>
            </w:r>
            <w:r w:rsidRPr="00977B7B">
              <w:rPr>
                <w:rFonts w:cs="Arial"/>
                <w:sz w:val="24"/>
                <w:szCs w:val="24"/>
              </w:rPr>
              <w:t>, dr.med., predstavnik Doma zdravlja Varaždinske županije</w:t>
            </w:r>
          </w:p>
        </w:tc>
      </w:tr>
    </w:tbl>
    <w:p w:rsidR="0069460F" w:rsidRDefault="0069460F" w:rsidP="0069460F">
      <w:pPr>
        <w:rPr>
          <w:lang w:eastAsia="zh-CN"/>
        </w:rPr>
        <w:sectPr w:rsidR="0069460F" w:rsidSect="00731F0F">
          <w:pgSz w:w="11906" w:h="16838"/>
          <w:pgMar w:top="1418" w:right="1418" w:bottom="1418" w:left="1701"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4246"/>
      </w:tblGrid>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sz w:val="24"/>
                <w:szCs w:val="24"/>
                <w:lang w:eastAsia="zh-CN"/>
              </w:rPr>
            </w:pPr>
            <w:bookmarkStart w:id="788" w:name="_Hlk89095821"/>
            <w:r w:rsidRPr="006C59D5">
              <w:rPr>
                <w:rFonts w:eastAsia="Calibri" w:cstheme="minorHAnsi"/>
                <w:b/>
                <w:sz w:val="24"/>
                <w:szCs w:val="24"/>
                <w:lang w:eastAsia="zh-CN"/>
              </w:rPr>
              <w:t>RIZIK:</w:t>
            </w:r>
            <w:r w:rsidRPr="006C59D5">
              <w:rPr>
                <w:rFonts w:eastAsia="Calibri" w:cstheme="minorHAnsi"/>
                <w:sz w:val="24"/>
                <w:szCs w:val="24"/>
                <w:lang w:eastAsia="zh-CN"/>
              </w:rPr>
              <w:t xml:space="preserve"> </w:t>
            </w:r>
            <w:r>
              <w:rPr>
                <w:rFonts w:eastAsia="Calibri" w:cstheme="minorHAnsi"/>
                <w:sz w:val="24"/>
                <w:szCs w:val="24"/>
                <w:lang w:eastAsia="zh-CN"/>
              </w:rPr>
              <w:t>Suša</w:t>
            </w:r>
          </w:p>
        </w:tc>
      </w:tr>
      <w:tr w:rsidR="0069460F" w:rsidRPr="006C59D5" w:rsidTr="00EC6D9E">
        <w:trPr>
          <w:trHeight w:val="314"/>
        </w:trPr>
        <w:tc>
          <w:tcPr>
            <w:tcW w:w="4531"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Koordinator: </w:t>
            </w:r>
          </w:p>
        </w:tc>
        <w:tc>
          <w:tcPr>
            <w:tcW w:w="4246" w:type="dxa"/>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Nositelj:  </w:t>
            </w:r>
          </w:p>
        </w:tc>
      </w:tr>
      <w:tr w:rsidR="0069460F" w:rsidRPr="006C59D5" w:rsidTr="00EC6D9E">
        <w:tc>
          <w:tcPr>
            <w:tcW w:w="4531" w:type="dxa"/>
            <w:shd w:val="clear" w:color="auto" w:fill="auto"/>
            <w:vAlign w:val="center"/>
          </w:tcPr>
          <w:p w:rsidR="0069460F" w:rsidRPr="006C59D5" w:rsidRDefault="0069460F" w:rsidP="00EC6D9E">
            <w:pPr>
              <w:spacing w:after="0" w:line="240" w:lineRule="auto"/>
              <w:rPr>
                <w:rFonts w:eastAsia="Calibri" w:cstheme="minorHAnsi"/>
                <w:sz w:val="24"/>
                <w:szCs w:val="24"/>
                <w:lang w:eastAsia="zh-CN"/>
              </w:rPr>
            </w:pPr>
            <w:r w:rsidRPr="00852C98">
              <w:rPr>
                <w:rFonts w:eastAsia="Calibri" w:cstheme="minorHAnsi"/>
                <w:b/>
                <w:bCs/>
                <w:sz w:val="24"/>
                <w:szCs w:val="24"/>
                <w:lang w:eastAsia="zh-CN"/>
              </w:rPr>
              <w:t>Jurica Havaić</w:t>
            </w:r>
            <w:r w:rsidRPr="00852C98">
              <w:rPr>
                <w:rFonts w:eastAsia="Calibri" w:cstheme="minorHAnsi"/>
                <w:sz w:val="24"/>
                <w:szCs w:val="24"/>
                <w:lang w:eastAsia="zh-CN"/>
              </w:rPr>
              <w:t>, načelnik Stožera civilne zaštite Grada Ludbrega</w:t>
            </w:r>
          </w:p>
        </w:tc>
        <w:tc>
          <w:tcPr>
            <w:tcW w:w="4246" w:type="dxa"/>
            <w:shd w:val="clear" w:color="auto" w:fill="auto"/>
            <w:vAlign w:val="center"/>
          </w:tcPr>
          <w:p w:rsidR="0069460F" w:rsidRPr="00B86B97" w:rsidRDefault="0069460F" w:rsidP="00EC6D9E">
            <w:pPr>
              <w:spacing w:after="0" w:line="276" w:lineRule="auto"/>
              <w:contextualSpacing/>
              <w:jc w:val="both"/>
              <w:rPr>
                <w:rFonts w:eastAsia="Calibri" w:cstheme="minorHAnsi"/>
                <w:sz w:val="24"/>
                <w:szCs w:val="24"/>
              </w:rPr>
            </w:pPr>
            <w:r w:rsidRPr="00B86B97">
              <w:rPr>
                <w:rFonts w:eastAsia="Calibri" w:cstheme="minorHAnsi"/>
                <w:sz w:val="24"/>
                <w:szCs w:val="24"/>
              </w:rPr>
              <w:t>Grad Ludbreg</w:t>
            </w:r>
          </w:p>
          <w:p w:rsidR="0069460F" w:rsidRPr="006C59D5" w:rsidRDefault="0069460F" w:rsidP="00EC6D9E">
            <w:pPr>
              <w:spacing w:after="0" w:line="240" w:lineRule="auto"/>
              <w:rPr>
                <w:rFonts w:eastAsia="Calibri" w:cstheme="minorHAnsi"/>
                <w:sz w:val="24"/>
                <w:szCs w:val="24"/>
                <w:lang w:eastAsia="zh-CN"/>
              </w:rPr>
            </w:pPr>
            <w:r w:rsidRPr="00B86B97">
              <w:rPr>
                <w:rFonts w:eastAsia="Calibri" w:cstheme="minorHAnsi"/>
                <w:b/>
                <w:bCs/>
                <w:sz w:val="24"/>
                <w:szCs w:val="24"/>
              </w:rPr>
              <w:t>Erina Stančin</w:t>
            </w:r>
            <w:r w:rsidRPr="00B86B97">
              <w:rPr>
                <w:rFonts w:eastAsia="Calibri" w:cstheme="minorHAnsi"/>
                <w:sz w:val="24"/>
                <w:szCs w:val="24"/>
              </w:rPr>
              <w:t>, pročelnica Upravnog odjela za razvojne projekte, društvene djelatnosti i lokalnu samoupravu</w:t>
            </w:r>
          </w:p>
        </w:tc>
      </w:tr>
      <w:tr w:rsidR="0069460F" w:rsidRPr="006C59D5" w:rsidTr="00EC6D9E">
        <w:tc>
          <w:tcPr>
            <w:tcW w:w="8777" w:type="dxa"/>
            <w:gridSpan w:val="2"/>
            <w:shd w:val="clear" w:color="auto" w:fill="auto"/>
          </w:tcPr>
          <w:p w:rsidR="0069460F" w:rsidRPr="006C59D5" w:rsidRDefault="0069460F" w:rsidP="00EC6D9E">
            <w:pPr>
              <w:spacing w:after="0" w:line="240" w:lineRule="auto"/>
              <w:jc w:val="both"/>
              <w:rPr>
                <w:rFonts w:eastAsia="Calibri" w:cstheme="minorHAnsi"/>
                <w:b/>
                <w:sz w:val="24"/>
                <w:szCs w:val="24"/>
                <w:lang w:eastAsia="zh-CN"/>
              </w:rPr>
            </w:pPr>
            <w:r w:rsidRPr="006C59D5">
              <w:rPr>
                <w:rFonts w:eastAsia="Calibri" w:cstheme="minorHAnsi"/>
                <w:b/>
                <w:sz w:val="24"/>
                <w:szCs w:val="24"/>
                <w:lang w:eastAsia="zh-CN"/>
              </w:rPr>
              <w:t xml:space="preserve">Izvršitelji: </w:t>
            </w:r>
          </w:p>
        </w:tc>
      </w:tr>
      <w:tr w:rsidR="0069460F" w:rsidRPr="006C59D5" w:rsidTr="00EC6D9E">
        <w:tc>
          <w:tcPr>
            <w:tcW w:w="8777" w:type="dxa"/>
            <w:gridSpan w:val="2"/>
            <w:shd w:val="clear" w:color="auto" w:fill="auto"/>
          </w:tcPr>
          <w:p w:rsidR="0069460F" w:rsidRPr="00B86B97" w:rsidRDefault="0069460F" w:rsidP="00EC6D9E">
            <w:pPr>
              <w:spacing w:after="0" w:line="276" w:lineRule="auto"/>
              <w:contextualSpacing/>
              <w:jc w:val="both"/>
              <w:rPr>
                <w:rFonts w:eastAsia="Calibri" w:cstheme="minorHAnsi"/>
                <w:sz w:val="24"/>
                <w:szCs w:val="24"/>
              </w:rPr>
            </w:pPr>
            <w:r w:rsidRPr="00B86B97">
              <w:rPr>
                <w:rFonts w:eastAsia="Calibri" w:cstheme="minorHAnsi"/>
                <w:b/>
                <w:bCs/>
                <w:sz w:val="24"/>
                <w:szCs w:val="24"/>
              </w:rPr>
              <w:t>Erina Stančin</w:t>
            </w:r>
            <w:r w:rsidRPr="00B86B97">
              <w:rPr>
                <w:rFonts w:eastAsia="Calibri" w:cstheme="minorHAnsi"/>
                <w:sz w:val="24"/>
                <w:szCs w:val="24"/>
              </w:rPr>
              <w:t>, pročelnica Upravnog odjela za razvojne projekte, društvene djelatnosti i lokalnu samoupravu</w:t>
            </w:r>
          </w:p>
          <w:p w:rsidR="0069460F" w:rsidRPr="006C59D5" w:rsidRDefault="0069460F" w:rsidP="00EC6D9E">
            <w:pPr>
              <w:spacing w:after="0" w:line="240" w:lineRule="auto"/>
              <w:jc w:val="both"/>
              <w:rPr>
                <w:rFonts w:eastAsia="Calibri" w:cstheme="minorHAnsi"/>
                <w:sz w:val="24"/>
                <w:szCs w:val="24"/>
                <w:lang w:eastAsia="zh-CN"/>
              </w:rPr>
            </w:pPr>
            <w:r w:rsidRPr="00B86B97">
              <w:rPr>
                <w:rFonts w:eastAsia="Calibri" w:cstheme="minorHAnsi"/>
                <w:b/>
                <w:bCs/>
                <w:sz w:val="24"/>
                <w:szCs w:val="24"/>
              </w:rPr>
              <w:t>Mirjana Balažinec</w:t>
            </w:r>
            <w:r w:rsidRPr="00B86B97">
              <w:rPr>
                <w:rFonts w:eastAsia="Calibri" w:cstheme="minorHAnsi"/>
                <w:sz w:val="24"/>
                <w:szCs w:val="24"/>
              </w:rPr>
              <w:t>, voditeljica Odsjeka za lokalnu samoupravu i opće poslove</w:t>
            </w:r>
          </w:p>
        </w:tc>
      </w:tr>
      <w:bookmarkEnd w:id="788"/>
    </w:tbl>
    <w:p w:rsidR="0069460F" w:rsidRPr="006C59D5" w:rsidRDefault="0069460F" w:rsidP="0069460F">
      <w:pPr>
        <w:rPr>
          <w:lang w:eastAsia="zh-CN"/>
        </w:rPr>
      </w:pPr>
    </w:p>
    <w:p w:rsidR="0069460F" w:rsidRDefault="0069460F" w:rsidP="00C60C86">
      <w:pPr>
        <w:pStyle w:val="Odlomakpopisa11"/>
        <w:spacing w:before="120"/>
        <w:rPr>
          <w:u w:val="single"/>
        </w:rPr>
      </w:pPr>
    </w:p>
    <w:bookmarkEnd w:id="787"/>
    <w:p w:rsidR="00C77A95" w:rsidRDefault="00C77A95" w:rsidP="007F0230">
      <w:pPr>
        <w:rPr>
          <w:lang w:eastAsia="zh-CN"/>
        </w:rPr>
        <w:sectPr w:rsidR="00C77A95" w:rsidSect="00731F0F">
          <w:pgSz w:w="11906" w:h="16838"/>
          <w:pgMar w:top="1418" w:right="1418" w:bottom="1418" w:left="1701" w:header="709" w:footer="709" w:gutter="0"/>
          <w:cols w:space="708"/>
          <w:docGrid w:linePitch="360"/>
        </w:sectPr>
      </w:pPr>
    </w:p>
    <w:p w:rsidR="0069460F" w:rsidRPr="0069460F" w:rsidRDefault="0069460F" w:rsidP="0069460F">
      <w:pPr>
        <w:keepNext/>
        <w:keepLines/>
        <w:numPr>
          <w:ilvl w:val="0"/>
          <w:numId w:val="3"/>
        </w:numPr>
        <w:spacing w:before="360" w:after="120" w:line="276" w:lineRule="auto"/>
        <w:jc w:val="both"/>
        <w:outlineLvl w:val="0"/>
        <w:rPr>
          <w:rFonts w:asciiTheme="majorHAnsi" w:eastAsia="Times New Roman" w:hAnsiTheme="majorHAnsi" w:cs="Times New Roman"/>
          <w:b/>
          <w:bCs/>
          <w:sz w:val="32"/>
          <w:szCs w:val="28"/>
          <w:lang w:eastAsia="zh-CN"/>
        </w:rPr>
      </w:pPr>
      <w:bookmarkStart w:id="789" w:name="_Toc66103750"/>
      <w:bookmarkStart w:id="790" w:name="_Toc66786188"/>
      <w:bookmarkStart w:id="791" w:name="_Toc67485510"/>
      <w:bookmarkStart w:id="792" w:name="_Toc87436567"/>
      <w:bookmarkStart w:id="793" w:name="_Toc89343227"/>
      <w:r w:rsidRPr="0069460F">
        <w:rPr>
          <w:rFonts w:asciiTheme="majorHAnsi" w:eastAsia="Times New Roman" w:hAnsiTheme="majorHAnsi" w:cs="Times New Roman"/>
          <w:b/>
          <w:bCs/>
          <w:sz w:val="32"/>
          <w:szCs w:val="28"/>
          <w:lang w:eastAsia="zh-CN"/>
        </w:rPr>
        <w:t>KARTOGRAFSKI PRIKAZ PRIJETNJI I RIZIKA</w:t>
      </w:r>
      <w:bookmarkEnd w:id="789"/>
      <w:bookmarkEnd w:id="790"/>
      <w:bookmarkEnd w:id="791"/>
      <w:bookmarkEnd w:id="792"/>
      <w:bookmarkEnd w:id="793"/>
    </w:p>
    <w:p w:rsidR="0069460F" w:rsidRPr="0069460F" w:rsidRDefault="0069460F" w:rsidP="00FC4963">
      <w:pPr>
        <w:pStyle w:val="Naslov2"/>
        <w:numPr>
          <w:ilvl w:val="1"/>
          <w:numId w:val="91"/>
        </w:numPr>
      </w:pPr>
      <w:bookmarkStart w:id="794" w:name="_Toc66103751"/>
      <w:bookmarkStart w:id="795" w:name="_Toc66786189"/>
      <w:bookmarkStart w:id="796" w:name="_Toc67485511"/>
      <w:bookmarkStart w:id="797" w:name="_Toc87436568"/>
      <w:bookmarkStart w:id="798" w:name="_Ref89340815"/>
      <w:bookmarkStart w:id="799" w:name="_Ref89340870"/>
      <w:bookmarkStart w:id="800" w:name="_Ref89341016"/>
      <w:bookmarkStart w:id="801" w:name="_Toc89343228"/>
      <w:r w:rsidRPr="0069460F">
        <w:t>KARTE PRIJETNJI</w:t>
      </w:r>
      <w:bookmarkEnd w:id="794"/>
      <w:bookmarkEnd w:id="795"/>
      <w:bookmarkEnd w:id="796"/>
      <w:bookmarkEnd w:id="797"/>
      <w:bookmarkEnd w:id="798"/>
      <w:bookmarkEnd w:id="799"/>
      <w:bookmarkEnd w:id="800"/>
      <w:bookmarkEnd w:id="801"/>
      <w:r w:rsidRPr="0069460F">
        <w:t xml:space="preserve"> </w:t>
      </w:r>
    </w:p>
    <w:p w:rsidR="007304EC" w:rsidRDefault="007304EC" w:rsidP="00FC4963">
      <w:pPr>
        <w:pStyle w:val="Odlomakpopisa"/>
        <w:numPr>
          <w:ilvl w:val="0"/>
          <w:numId w:val="92"/>
        </w:numPr>
        <w:rPr>
          <w:lang w:eastAsia="zh-CN"/>
        </w:rPr>
      </w:pPr>
      <w:r>
        <w:rPr>
          <w:lang w:eastAsia="zh-CN"/>
        </w:rPr>
        <w:t>Karta opasnosti od poplava za 100 godišnje velike vode rijeke Bednje i Plitvice</w:t>
      </w:r>
    </w:p>
    <w:p w:rsidR="007304EC" w:rsidRDefault="007304EC" w:rsidP="00FC4963">
      <w:pPr>
        <w:pStyle w:val="Odlomakpopisa"/>
        <w:numPr>
          <w:ilvl w:val="0"/>
          <w:numId w:val="92"/>
        </w:numPr>
        <w:rPr>
          <w:lang w:eastAsia="zh-CN"/>
        </w:rPr>
      </w:pPr>
      <w:r>
        <w:rPr>
          <w:lang w:eastAsia="zh-CN"/>
        </w:rPr>
        <w:t xml:space="preserve">Anvelopa maksimalnih dubina vode pri dolasku 10.000 godišnjeg vodnog vala i formiranja 3 otvora na HE Čakovec </w:t>
      </w:r>
    </w:p>
    <w:p w:rsidR="007304EC" w:rsidRDefault="007304EC" w:rsidP="00FC4963">
      <w:pPr>
        <w:pStyle w:val="Odlomakpopisa"/>
        <w:numPr>
          <w:ilvl w:val="0"/>
          <w:numId w:val="92"/>
        </w:numPr>
        <w:rPr>
          <w:lang w:eastAsia="zh-CN"/>
        </w:rPr>
      </w:pPr>
      <w:r>
        <w:rPr>
          <w:lang w:eastAsia="zh-CN"/>
        </w:rPr>
        <w:t>Napredovanje poplavnog vala pri dolasku 10.000  godišnjeg vodnog vala i formiranja 3 otvora na HE Čakovec</w:t>
      </w:r>
    </w:p>
    <w:p w:rsidR="007304EC" w:rsidRDefault="007304EC" w:rsidP="00FC4963">
      <w:pPr>
        <w:pStyle w:val="Odlomakpopisa"/>
        <w:numPr>
          <w:ilvl w:val="0"/>
          <w:numId w:val="92"/>
        </w:numPr>
        <w:rPr>
          <w:lang w:eastAsia="zh-CN"/>
        </w:rPr>
      </w:pPr>
      <w:r>
        <w:rPr>
          <w:lang w:eastAsia="zh-CN"/>
        </w:rPr>
        <w:t>Anvelopa maksimalnog rušilačkog potencijala koji nastaje pri dolasku 10.000 vodnog vala i formiranja 3 otvora na HE Čakovec</w:t>
      </w:r>
    </w:p>
    <w:p w:rsidR="007304EC" w:rsidRDefault="007304EC" w:rsidP="00FC4963">
      <w:pPr>
        <w:pStyle w:val="Odlomakpopisa"/>
        <w:numPr>
          <w:ilvl w:val="0"/>
          <w:numId w:val="92"/>
        </w:numPr>
        <w:rPr>
          <w:lang w:eastAsia="zh-CN"/>
        </w:rPr>
      </w:pPr>
      <w:r>
        <w:rPr>
          <w:lang w:eastAsia="zh-CN"/>
        </w:rPr>
        <w:t>Anvelopa maksimalnih brzina koje nastaju pri dolasku 10.000 godišnjeg   vodnog vala i formiranja 3 otvora na HE Čakovec</w:t>
      </w:r>
    </w:p>
    <w:p w:rsidR="00C77A95" w:rsidRDefault="007304EC" w:rsidP="00FC4963">
      <w:pPr>
        <w:pStyle w:val="Odlomakpopisa"/>
        <w:numPr>
          <w:ilvl w:val="0"/>
          <w:numId w:val="92"/>
        </w:numPr>
        <w:rPr>
          <w:lang w:eastAsia="zh-CN"/>
        </w:rPr>
      </w:pPr>
      <w:r>
        <w:rPr>
          <w:lang w:eastAsia="zh-CN"/>
        </w:rPr>
        <w:t>Karta lokacija s opasnim tvarima</w:t>
      </w: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Default="00C77A95" w:rsidP="00C77A95">
      <w:pPr>
        <w:rPr>
          <w:lang w:eastAsia="zh-CN"/>
        </w:rPr>
      </w:pPr>
    </w:p>
    <w:p w:rsidR="00C77A95" w:rsidRPr="00C77A95" w:rsidRDefault="00C77A95" w:rsidP="00C77A95">
      <w:pPr>
        <w:jc w:val="center"/>
        <w:rPr>
          <w:lang w:eastAsia="zh-CN"/>
        </w:rPr>
      </w:pPr>
    </w:p>
    <w:p w:rsidR="00F6632E" w:rsidRPr="007F0230" w:rsidRDefault="00F6632E" w:rsidP="0069460F">
      <w:pPr>
        <w:pStyle w:val="Naslov1"/>
        <w:numPr>
          <w:ilvl w:val="0"/>
          <w:numId w:val="0"/>
        </w:numPr>
        <w:ind w:left="432" w:hanging="432"/>
      </w:pPr>
    </w:p>
    <w:sectPr w:rsidR="00F6632E" w:rsidRPr="007F0230" w:rsidSect="00731F0F">
      <w:pgSz w:w="11906" w:h="16838"/>
      <w:pgMar w:top="1418" w:right="1418" w:bottom="1418"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C72FF" w:rsidRDefault="00EC72FF" w:rsidP="00F27FBF">
      <w:pPr>
        <w:spacing w:after="0" w:line="240" w:lineRule="auto"/>
      </w:pPr>
      <w:r>
        <w:separator/>
      </w:r>
    </w:p>
  </w:endnote>
  <w:endnote w:type="continuationSeparator" w:id="0">
    <w:p w:rsidR="00EC72FF" w:rsidRDefault="00EC72FF" w:rsidP="00F27FB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Palatino Linotype">
    <w:panose1 w:val="02040502050505030304"/>
    <w:charset w:val="EE"/>
    <w:family w:val="roman"/>
    <w:pitch w:val="variable"/>
    <w:sig w:usb0="E0000287" w:usb1="40000013" w:usb2="00000000" w:usb3="00000000" w:csb0="0000019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TT5Et00">
    <w:altName w:val="Yu Gothic"/>
    <w:panose1 w:val="00000000000000000000"/>
    <w:charset w:val="80"/>
    <w:family w:val="auto"/>
    <w:notTrueType/>
    <w:pitch w:val="default"/>
    <w:sig w:usb0="00000001" w:usb1="08070000" w:usb2="00000010" w:usb3="00000000" w:csb0="00020000" w:csb1="00000000"/>
  </w:font>
  <w:font w:name="TimesNewRoman">
    <w:altName w:val="MS Mincho"/>
    <w:panose1 w:val="00000000000000000000"/>
    <w:charset w:val="80"/>
    <w:family w:val="auto"/>
    <w:notTrueType/>
    <w:pitch w:val="default"/>
    <w:sig w:usb0="00000001" w:usb1="08070000" w:usb2="00000010" w:usb3="00000000" w:csb0="00020000"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0216E3" w:rsidRPr="00AA3ADF" w:rsidTr="003668A6">
      <w:trPr>
        <w:trHeight w:val="149"/>
      </w:trPr>
      <w:tc>
        <w:tcPr>
          <w:tcW w:w="2138" w:type="pct"/>
          <w:tcBorders>
            <w:bottom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F27FBF">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17</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3668A6">
      <w:trPr>
        <w:trHeight w:val="279"/>
      </w:trPr>
      <w:tc>
        <w:tcPr>
          <w:tcW w:w="2138"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F27FBF">
    <w:pPr>
      <w:pStyle w:val="Podnoje"/>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135C7A" w:rsidRPr="00AA3ADF" w:rsidTr="00EF2699">
      <w:trPr>
        <w:trHeight w:val="149"/>
      </w:trPr>
      <w:tc>
        <w:tcPr>
          <w:tcW w:w="2138" w:type="pct"/>
          <w:tcBorders>
            <w:bottom w:val="single" w:sz="4" w:space="0" w:color="4F81BD"/>
          </w:tcBorders>
        </w:tcPr>
        <w:p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135C7A" w:rsidRPr="00F27FBF" w:rsidRDefault="00135C7A" w:rsidP="001942A8">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157</w:t>
          </w:r>
          <w:r w:rsidR="00167748" w:rsidRPr="00F27FBF">
            <w:rPr>
              <w:rFonts w:cstheme="minorHAnsi"/>
              <w:bCs/>
            </w:rPr>
            <w:fldChar w:fldCharType="end"/>
          </w:r>
        </w:p>
      </w:tc>
      <w:tc>
        <w:tcPr>
          <w:tcW w:w="2059" w:type="pct"/>
          <w:tcBorders>
            <w:bottom w:val="single" w:sz="4" w:space="0" w:color="4F81BD"/>
          </w:tcBorders>
        </w:tcPr>
        <w:p w:rsidR="00135C7A" w:rsidRPr="00AA3ADF" w:rsidRDefault="00135C7A" w:rsidP="001942A8">
          <w:pPr>
            <w:tabs>
              <w:tab w:val="center" w:pos="4536"/>
              <w:tab w:val="right" w:pos="9072"/>
            </w:tabs>
            <w:spacing w:after="0" w:line="240" w:lineRule="auto"/>
            <w:ind w:firstLine="709"/>
            <w:jc w:val="both"/>
            <w:rPr>
              <w:rFonts w:ascii="Cambria" w:hAnsi="Cambria" w:cs="Times New Roman"/>
              <w:b/>
              <w:bCs/>
              <w:lang w:eastAsia="zh-CN"/>
            </w:rPr>
          </w:pPr>
        </w:p>
      </w:tc>
    </w:tr>
    <w:tr w:rsidR="00135C7A" w:rsidRPr="00AA3ADF" w:rsidTr="00EF2699">
      <w:trPr>
        <w:trHeight w:val="279"/>
      </w:trPr>
      <w:tc>
        <w:tcPr>
          <w:tcW w:w="2138" w:type="pct"/>
          <w:tcBorders>
            <w:top w:val="single" w:sz="4" w:space="0" w:color="4F81BD"/>
          </w:tcBorders>
        </w:tcPr>
        <w:p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135C7A" w:rsidRPr="00AA3ADF" w:rsidRDefault="00135C7A"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135C7A" w:rsidRPr="00AA3ADF" w:rsidRDefault="00135C7A" w:rsidP="001942A8">
          <w:pPr>
            <w:tabs>
              <w:tab w:val="center" w:pos="4536"/>
              <w:tab w:val="right" w:pos="9072"/>
            </w:tabs>
            <w:spacing w:after="0" w:line="240" w:lineRule="auto"/>
            <w:jc w:val="both"/>
            <w:rPr>
              <w:rFonts w:ascii="Cambria" w:hAnsi="Cambria" w:cs="Times New Roman"/>
              <w:b/>
              <w:bCs/>
              <w:lang w:eastAsia="zh-CN"/>
            </w:rPr>
          </w:pPr>
        </w:p>
      </w:tc>
    </w:tr>
  </w:tbl>
  <w:p w:rsidR="00135C7A" w:rsidRDefault="00135C7A" w:rsidP="00C23AD7">
    <w:pPr>
      <w:pStyle w:val="Podnoje"/>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0216E3" w:rsidRPr="00AA3ADF" w:rsidTr="00EF2699">
      <w:trPr>
        <w:trHeight w:val="149"/>
      </w:trPr>
      <w:tc>
        <w:tcPr>
          <w:tcW w:w="2138" w:type="pct"/>
          <w:tcBorders>
            <w:bottom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1942A8">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36</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EF2699">
      <w:trPr>
        <w:trHeight w:val="279"/>
      </w:trPr>
      <w:tc>
        <w:tcPr>
          <w:tcW w:w="2138"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C23AD7">
    <w:pPr>
      <w:pStyle w:val="Podnoje"/>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49"/>
      <w:gridCol w:w="1446"/>
      <w:gridCol w:w="3707"/>
    </w:tblGrid>
    <w:tr w:rsidR="000216E3" w:rsidRPr="00AA3ADF" w:rsidTr="003668A6">
      <w:trPr>
        <w:trHeight w:val="149"/>
      </w:trPr>
      <w:tc>
        <w:tcPr>
          <w:tcW w:w="2138" w:type="pct"/>
          <w:tcBorders>
            <w:bottom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F27FBF">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37</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3668A6">
      <w:trPr>
        <w:trHeight w:val="279"/>
      </w:trPr>
      <w:tc>
        <w:tcPr>
          <w:tcW w:w="2138"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rsidR="000216E3" w:rsidRDefault="000216E3" w:rsidP="00F27FBF">
    <w:pPr>
      <w:pStyle w:val="Podnoje"/>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6322"/>
      <w:gridCol w:w="2375"/>
      <w:gridCol w:w="6089"/>
    </w:tblGrid>
    <w:tr w:rsidR="000216E3" w:rsidRPr="00AA3ADF" w:rsidTr="003668A6">
      <w:trPr>
        <w:trHeight w:val="149"/>
      </w:trPr>
      <w:tc>
        <w:tcPr>
          <w:tcW w:w="2138" w:type="pct"/>
          <w:tcBorders>
            <w:bottom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F27FBF">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43</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3668A6">
      <w:trPr>
        <w:trHeight w:val="279"/>
      </w:trPr>
      <w:tc>
        <w:tcPr>
          <w:tcW w:w="2138"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rsidR="000216E3" w:rsidRDefault="000216E3" w:rsidP="00F27FBF">
    <w:pPr>
      <w:pStyle w:val="Podnoje"/>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49"/>
      <w:gridCol w:w="1446"/>
      <w:gridCol w:w="3707"/>
    </w:tblGrid>
    <w:tr w:rsidR="000216E3" w:rsidRPr="00AA3ADF" w:rsidTr="003668A6">
      <w:trPr>
        <w:trHeight w:val="149"/>
      </w:trPr>
      <w:tc>
        <w:tcPr>
          <w:tcW w:w="2138" w:type="pct"/>
          <w:tcBorders>
            <w:bottom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F27FBF">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48</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3668A6">
      <w:trPr>
        <w:trHeight w:val="279"/>
      </w:trPr>
      <w:tc>
        <w:tcPr>
          <w:tcW w:w="2138"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4620DF">
          <w:pPr>
            <w:tabs>
              <w:tab w:val="center" w:pos="4536"/>
              <w:tab w:val="right" w:pos="9072"/>
            </w:tabs>
            <w:spacing w:after="0" w:line="240" w:lineRule="auto"/>
            <w:ind w:firstLine="708"/>
            <w:jc w:val="both"/>
            <w:rPr>
              <w:rFonts w:ascii="Cambria" w:hAnsi="Cambria" w:cs="Times New Roman"/>
              <w:b/>
              <w:bCs/>
              <w:lang w:eastAsia="zh-CN"/>
            </w:rPr>
          </w:pPr>
        </w:p>
      </w:tc>
    </w:tr>
  </w:tbl>
  <w:p w:rsidR="000216E3" w:rsidRDefault="000216E3" w:rsidP="00F27FBF">
    <w:pPr>
      <w:pStyle w:val="Podnoje"/>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0216E3" w:rsidRPr="00AA3ADF" w:rsidTr="00EF2699">
      <w:trPr>
        <w:trHeight w:val="149"/>
      </w:trPr>
      <w:tc>
        <w:tcPr>
          <w:tcW w:w="2138" w:type="pct"/>
          <w:tcBorders>
            <w:bottom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1942A8">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49</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EF2699">
      <w:trPr>
        <w:trHeight w:val="279"/>
      </w:trPr>
      <w:tc>
        <w:tcPr>
          <w:tcW w:w="2138"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C23AD7">
    <w:pPr>
      <w:pStyle w:val="Podnoje"/>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49"/>
      <w:gridCol w:w="1446"/>
      <w:gridCol w:w="3707"/>
    </w:tblGrid>
    <w:tr w:rsidR="000216E3" w:rsidRPr="00AA3ADF" w:rsidTr="00EF2699">
      <w:trPr>
        <w:trHeight w:val="149"/>
      </w:trPr>
      <w:tc>
        <w:tcPr>
          <w:tcW w:w="2138" w:type="pct"/>
          <w:tcBorders>
            <w:bottom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1942A8">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76</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EF2699">
      <w:trPr>
        <w:trHeight w:val="279"/>
      </w:trPr>
      <w:tc>
        <w:tcPr>
          <w:tcW w:w="2138"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C23AD7">
    <w:pPr>
      <w:pStyle w:val="Podnoje"/>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0216E3" w:rsidRPr="00AA3ADF" w:rsidTr="00EF2699">
      <w:trPr>
        <w:trHeight w:val="149"/>
      </w:trPr>
      <w:tc>
        <w:tcPr>
          <w:tcW w:w="2138" w:type="pct"/>
          <w:tcBorders>
            <w:bottom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1942A8">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77</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1942A8">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EF2699">
      <w:trPr>
        <w:trHeight w:val="279"/>
      </w:trPr>
      <w:tc>
        <w:tcPr>
          <w:tcW w:w="2138"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1942A8">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1942A8">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C23AD7">
    <w:pPr>
      <w:pStyle w:val="Podnoje"/>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pPr w:leftFromText="187" w:rightFromText="187" w:vertAnchor="text" w:horzAnchor="margin" w:tblpY="1"/>
      <w:tblW w:w="5000" w:type="pct"/>
      <w:tblLook w:val="04A0"/>
    </w:tblPr>
    <w:tblGrid>
      <w:gridCol w:w="3850"/>
      <w:gridCol w:w="1446"/>
      <w:gridCol w:w="3707"/>
    </w:tblGrid>
    <w:tr w:rsidR="000216E3" w:rsidRPr="00AA3ADF" w:rsidTr="003668A6">
      <w:trPr>
        <w:trHeight w:val="149"/>
      </w:trPr>
      <w:tc>
        <w:tcPr>
          <w:tcW w:w="2138" w:type="pct"/>
          <w:tcBorders>
            <w:bottom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val="restart"/>
          <w:noWrap/>
          <w:vAlign w:val="center"/>
        </w:tcPr>
        <w:p w:rsidR="000216E3" w:rsidRPr="00F27FBF" w:rsidRDefault="000216E3" w:rsidP="00F27FBF">
          <w:pPr>
            <w:spacing w:after="0" w:line="276" w:lineRule="auto"/>
            <w:jc w:val="center"/>
            <w:rPr>
              <w:rFonts w:cstheme="minorHAnsi"/>
            </w:rPr>
          </w:pPr>
          <w:r w:rsidRPr="00F27FBF">
            <w:rPr>
              <w:rFonts w:cstheme="minorHAnsi"/>
              <w:bCs/>
            </w:rPr>
            <w:t xml:space="preserve">Stranica </w:t>
          </w:r>
          <w:r w:rsidR="00167748" w:rsidRPr="00167748">
            <w:rPr>
              <w:rFonts w:cstheme="minorHAnsi"/>
            </w:rPr>
            <w:fldChar w:fldCharType="begin"/>
          </w:r>
          <w:r w:rsidRPr="00F27FBF">
            <w:rPr>
              <w:rFonts w:eastAsia="Calibri" w:cstheme="minorHAnsi"/>
            </w:rPr>
            <w:instrText>PAGE  \* MERGEFORMAT</w:instrText>
          </w:r>
          <w:r w:rsidR="00167748" w:rsidRPr="00167748">
            <w:rPr>
              <w:rFonts w:cstheme="minorHAnsi"/>
            </w:rPr>
            <w:fldChar w:fldCharType="separate"/>
          </w:r>
          <w:r w:rsidR="002241A1" w:rsidRPr="002241A1">
            <w:rPr>
              <w:rFonts w:cstheme="minorHAnsi"/>
              <w:bCs/>
              <w:noProof/>
            </w:rPr>
            <w:t>83</w:t>
          </w:r>
          <w:r w:rsidR="00167748" w:rsidRPr="00F27FBF">
            <w:rPr>
              <w:rFonts w:cstheme="minorHAnsi"/>
              <w:bCs/>
            </w:rPr>
            <w:fldChar w:fldCharType="end"/>
          </w:r>
        </w:p>
      </w:tc>
      <w:tc>
        <w:tcPr>
          <w:tcW w:w="2059" w:type="pct"/>
          <w:tcBorders>
            <w:bottom w:val="single" w:sz="4" w:space="0" w:color="4F81BD"/>
          </w:tcBorders>
        </w:tcPr>
        <w:p w:rsidR="000216E3" w:rsidRPr="00AA3ADF" w:rsidRDefault="000216E3" w:rsidP="00F27FBF">
          <w:pPr>
            <w:tabs>
              <w:tab w:val="center" w:pos="4536"/>
              <w:tab w:val="right" w:pos="9072"/>
            </w:tabs>
            <w:spacing w:after="0" w:line="240" w:lineRule="auto"/>
            <w:ind w:firstLine="709"/>
            <w:jc w:val="both"/>
            <w:rPr>
              <w:rFonts w:ascii="Cambria" w:hAnsi="Cambria" w:cs="Times New Roman"/>
              <w:b/>
              <w:bCs/>
              <w:lang w:eastAsia="zh-CN"/>
            </w:rPr>
          </w:pPr>
        </w:p>
      </w:tc>
    </w:tr>
    <w:tr w:rsidR="000216E3" w:rsidRPr="00AA3ADF" w:rsidTr="003668A6">
      <w:trPr>
        <w:trHeight w:val="279"/>
      </w:trPr>
      <w:tc>
        <w:tcPr>
          <w:tcW w:w="2138"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c>
        <w:tcPr>
          <w:tcW w:w="803" w:type="pct"/>
          <w:vMerge/>
        </w:tcPr>
        <w:p w:rsidR="000216E3" w:rsidRPr="00AA3ADF" w:rsidRDefault="000216E3" w:rsidP="00F27FBF">
          <w:pPr>
            <w:tabs>
              <w:tab w:val="center" w:pos="4536"/>
              <w:tab w:val="right" w:pos="9072"/>
            </w:tabs>
            <w:spacing w:after="0" w:line="240" w:lineRule="auto"/>
            <w:jc w:val="center"/>
            <w:rPr>
              <w:rFonts w:ascii="Cambria" w:hAnsi="Cambria" w:cs="Times New Roman"/>
              <w:b/>
              <w:bCs/>
              <w:lang w:eastAsia="zh-CN"/>
            </w:rPr>
          </w:pPr>
        </w:p>
      </w:tc>
      <w:tc>
        <w:tcPr>
          <w:tcW w:w="2059" w:type="pct"/>
          <w:tcBorders>
            <w:top w:val="single" w:sz="4" w:space="0" w:color="4F81BD"/>
          </w:tcBorders>
        </w:tcPr>
        <w:p w:rsidR="000216E3" w:rsidRPr="00AA3ADF" w:rsidRDefault="000216E3" w:rsidP="00F27FBF">
          <w:pPr>
            <w:tabs>
              <w:tab w:val="center" w:pos="4536"/>
              <w:tab w:val="right" w:pos="9072"/>
            </w:tabs>
            <w:spacing w:after="0" w:line="240" w:lineRule="auto"/>
            <w:jc w:val="both"/>
            <w:rPr>
              <w:rFonts w:ascii="Cambria" w:hAnsi="Cambria" w:cs="Times New Roman"/>
              <w:b/>
              <w:bCs/>
              <w:lang w:eastAsia="zh-CN"/>
            </w:rPr>
          </w:pPr>
        </w:p>
      </w:tc>
    </w:tr>
  </w:tbl>
  <w:p w:rsidR="000216E3" w:rsidRDefault="000216E3" w:rsidP="00F27FBF">
    <w:pPr>
      <w:pStyle w:val="Podnoj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C72FF" w:rsidRDefault="00EC72FF" w:rsidP="00F27FBF">
      <w:pPr>
        <w:spacing w:after="0" w:line="240" w:lineRule="auto"/>
      </w:pPr>
      <w:r>
        <w:separator/>
      </w:r>
    </w:p>
  </w:footnote>
  <w:footnote w:type="continuationSeparator" w:id="0">
    <w:p w:rsidR="00EC72FF" w:rsidRDefault="00EC72FF" w:rsidP="00F27FBF">
      <w:pPr>
        <w:spacing w:after="0" w:line="240" w:lineRule="auto"/>
      </w:pPr>
      <w:r>
        <w:continuationSeparator/>
      </w:r>
    </w:p>
  </w:footnote>
  <w:footnote w:id="1">
    <w:p w:rsidR="00957CDE" w:rsidRDefault="00957CDE" w:rsidP="00957CDE">
      <w:pPr>
        <w:pStyle w:val="Tekstfusnote"/>
      </w:pPr>
      <w:r>
        <w:rPr>
          <w:rStyle w:val="Referencafusnote"/>
        </w:rPr>
        <w:footnoteRef/>
      </w:r>
      <w:r>
        <w:t xml:space="preserve"> </w:t>
      </w:r>
      <w:r w:rsidR="00CC7C32" w:rsidRPr="00B53BFD">
        <w:rPr>
          <w:rFonts w:asciiTheme="minorHAnsi" w:hAnsiTheme="minorHAnsi" w:cstheme="minorHAnsi"/>
        </w:rPr>
        <w:t xml:space="preserve">Naselje </w:t>
      </w:r>
      <w:r w:rsidR="00B53BFD" w:rsidRPr="00B53BFD">
        <w:rPr>
          <w:rFonts w:asciiTheme="minorHAnsi" w:hAnsiTheme="minorHAnsi" w:cstheme="minorHAnsi"/>
        </w:rPr>
        <w:t>Poljanec</w:t>
      </w:r>
      <w:r w:rsidR="00B53BFD">
        <w:rPr>
          <w:rFonts w:asciiTheme="minorHAnsi" w:hAnsiTheme="minorHAnsi" w:cstheme="minorHAnsi"/>
        </w:rPr>
        <w:t xml:space="preserve"> je </w:t>
      </w:r>
      <w:r w:rsidR="00B53BFD" w:rsidRPr="00B53BFD">
        <w:rPr>
          <w:rFonts w:asciiTheme="minorHAnsi" w:hAnsiTheme="minorHAnsi" w:cstheme="minorHAnsi"/>
        </w:rPr>
        <w:t>Zakonom o izmjenama i dopunama Zakona o područjima županija, gradova i općina u Republici Hrvatskoj („Narodne novine“, broj 37/13),</w:t>
      </w:r>
      <w:r w:rsidR="00B53BFD">
        <w:rPr>
          <w:rFonts w:asciiTheme="minorHAnsi" w:hAnsiTheme="minorHAnsi" w:cstheme="minorHAnsi"/>
        </w:rPr>
        <w:t xml:space="preserve"> </w:t>
      </w:r>
      <w:r w:rsidR="00B53BFD" w:rsidRPr="00B53BFD">
        <w:rPr>
          <w:rFonts w:asciiTheme="minorHAnsi" w:hAnsiTheme="minorHAnsi" w:cstheme="minorHAnsi"/>
        </w:rPr>
        <w:t>izdvojeno iz sastava Općine Martijanec te je pripojeno Gradu Ludbregu</w:t>
      </w:r>
      <w:r w:rsidR="00B53BFD">
        <w:rPr>
          <w:rFonts w:asciiTheme="minorHAnsi" w:hAnsiTheme="minorHAnsi" w:cstheme="minorHAnsi"/>
        </w:rPr>
        <w:t xml:space="preserve">. </w:t>
      </w:r>
    </w:p>
  </w:footnote>
  <w:footnote w:id="2">
    <w:p w:rsidR="000216E3" w:rsidRDefault="000216E3" w:rsidP="00732045">
      <w:pPr>
        <w:pStyle w:val="Tekstfusnote"/>
      </w:pPr>
      <w:r>
        <w:rPr>
          <w:rStyle w:val="Referencafusnote"/>
        </w:rPr>
        <w:footnoteRef/>
      </w:r>
      <w:r>
        <w:t xml:space="preserve"> </w:t>
      </w:r>
      <w:r w:rsidRPr="00430204">
        <w:rPr>
          <w:rFonts w:asciiTheme="minorHAnsi" w:hAnsiTheme="minorHAnsi" w:cstheme="minorHAnsi"/>
        </w:rPr>
        <w:t xml:space="preserve">HZZO, stanje na dan </w:t>
      </w:r>
      <w:r>
        <w:rPr>
          <w:rFonts w:asciiTheme="minorHAnsi" w:hAnsiTheme="minorHAnsi" w:cstheme="minorHAnsi"/>
        </w:rPr>
        <w:t>0</w:t>
      </w:r>
      <w:r w:rsidR="0020230D">
        <w:rPr>
          <w:rFonts w:asciiTheme="minorHAnsi" w:hAnsiTheme="minorHAnsi" w:cstheme="minorHAnsi"/>
        </w:rPr>
        <w:t>3</w:t>
      </w:r>
      <w:r>
        <w:rPr>
          <w:rFonts w:asciiTheme="minorHAnsi" w:hAnsiTheme="minorHAnsi" w:cstheme="minorHAnsi"/>
        </w:rPr>
        <w:t xml:space="preserve">. </w:t>
      </w:r>
      <w:r w:rsidR="0020230D">
        <w:rPr>
          <w:rFonts w:asciiTheme="minorHAnsi" w:hAnsiTheme="minorHAnsi" w:cstheme="minorHAnsi"/>
        </w:rPr>
        <w:t>svibanj 2021</w:t>
      </w:r>
      <w:r w:rsidRPr="00430204">
        <w:rPr>
          <w:rFonts w:asciiTheme="minorHAnsi" w:hAnsiTheme="minorHAnsi" w:cstheme="minorHAnsi"/>
        </w:rPr>
        <w:t xml:space="preserve">. </w:t>
      </w:r>
    </w:p>
  </w:footnote>
  <w:footnote w:id="3">
    <w:p w:rsidR="00E57EC1" w:rsidRDefault="00E57EC1" w:rsidP="00E57EC1">
      <w:pPr>
        <w:pStyle w:val="Tekstfusnote"/>
      </w:pPr>
      <w:r>
        <w:rPr>
          <w:rStyle w:val="Referencafusnote"/>
        </w:rPr>
        <w:footnoteRef/>
      </w:r>
      <w:r>
        <w:t xml:space="preserve"> </w:t>
      </w:r>
      <w:r w:rsidRPr="00E57EC1">
        <w:rPr>
          <w:rFonts w:asciiTheme="minorHAnsi" w:hAnsiTheme="minorHAnsi" w:cstheme="minorHAnsi"/>
        </w:rPr>
        <w:t>Z- zaštićeno kulturno dobro (broj); P-preventivno zaštićeno kulturno dobro (broj); PZ-kulturno</w:t>
      </w:r>
      <w:r>
        <w:rPr>
          <w:rFonts w:asciiTheme="minorHAnsi" w:hAnsiTheme="minorHAnsi" w:cstheme="minorHAnsi"/>
        </w:rPr>
        <w:t xml:space="preserve"> </w:t>
      </w:r>
      <w:r w:rsidRPr="00E57EC1">
        <w:rPr>
          <w:rFonts w:asciiTheme="minorHAnsi" w:hAnsiTheme="minorHAnsi" w:cstheme="minorHAnsi"/>
        </w:rPr>
        <w:t>dobro u prijedlogu za zaštitu (kulturno dobra za</w:t>
      </w:r>
      <w:r>
        <w:rPr>
          <w:rFonts w:asciiTheme="minorHAnsi" w:hAnsiTheme="minorHAnsi" w:cstheme="minorHAnsi"/>
        </w:rPr>
        <w:t xml:space="preserve"> </w:t>
      </w:r>
      <w:r w:rsidRPr="00E57EC1">
        <w:rPr>
          <w:rFonts w:asciiTheme="minorHAnsi" w:hAnsiTheme="minorHAnsi" w:cstheme="minorHAnsi"/>
        </w:rPr>
        <w:t>koja će se pokrenuti postupak dokumentiranja</w:t>
      </w:r>
      <w:r>
        <w:rPr>
          <w:rFonts w:asciiTheme="minorHAnsi" w:hAnsiTheme="minorHAnsi" w:cstheme="minorHAnsi"/>
        </w:rPr>
        <w:t xml:space="preserve"> </w:t>
      </w:r>
      <w:r w:rsidRPr="00E57EC1">
        <w:rPr>
          <w:rFonts w:asciiTheme="minorHAnsi" w:hAnsiTheme="minorHAnsi" w:cstheme="minorHAnsi"/>
        </w:rPr>
        <w:t>te donošenja rješenja o zaštiti); E -evidentirano</w:t>
      </w:r>
      <w:r>
        <w:rPr>
          <w:rFonts w:asciiTheme="minorHAnsi" w:hAnsiTheme="minorHAnsi" w:cstheme="minorHAnsi"/>
        </w:rPr>
        <w:t xml:space="preserve"> </w:t>
      </w:r>
      <w:r w:rsidRPr="00E57EC1">
        <w:rPr>
          <w:rFonts w:asciiTheme="minorHAnsi" w:hAnsiTheme="minorHAnsi" w:cstheme="minorHAnsi"/>
        </w:rPr>
        <w:t>kulturno dobro (lokalno kulturno dobro; element</w:t>
      </w:r>
      <w:r>
        <w:rPr>
          <w:rFonts w:asciiTheme="minorHAnsi" w:hAnsiTheme="minorHAnsi" w:cstheme="minorHAnsi"/>
        </w:rPr>
        <w:t xml:space="preserve"> </w:t>
      </w:r>
      <w:r w:rsidRPr="00E57EC1">
        <w:rPr>
          <w:rFonts w:asciiTheme="minorHAnsi" w:hAnsiTheme="minorHAnsi" w:cstheme="minorHAnsi"/>
        </w:rPr>
        <w:t>identiteta prostora)</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6E3" w:rsidRPr="00F27FBF" w:rsidRDefault="000216E3" w:rsidP="00EB3A0F">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bookmarkStart w:id="0" w:name="_Hlk513471963"/>
    <w:bookmarkStart w:id="1" w:name="_Hlk513471964"/>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 xml:space="preserve">Grad </w:t>
    </w:r>
    <w:r w:rsidR="00BA5104">
      <w:rPr>
        <w:rFonts w:eastAsia="Calibri" w:cstheme="minorHAnsi"/>
        <w:sz w:val="24"/>
        <w:szCs w:val="24"/>
        <w:lang w:eastAsia="zh-CN"/>
      </w:rPr>
      <w:t>Ludbreg</w:t>
    </w:r>
    <w:r>
      <w:rPr>
        <w:rFonts w:eastAsia="Calibri" w:cstheme="minorHAnsi"/>
        <w:sz w:val="24"/>
        <w:szCs w:val="24"/>
        <w:lang w:eastAsia="zh-CN"/>
      </w:rPr>
      <w:t xml:space="preserve"> </w:t>
    </w:r>
  </w:p>
  <w:bookmarkEnd w:id="0"/>
  <w:bookmarkEnd w:id="1"/>
  <w:p w:rsidR="000216E3" w:rsidRPr="00AA3ADF" w:rsidRDefault="000216E3"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16E3" w:rsidRPr="00F27FBF" w:rsidRDefault="000216E3" w:rsidP="00E76981">
    <w:pPr>
      <w:pBdr>
        <w:between w:val="single" w:sz="4" w:space="1" w:color="4F81BD"/>
      </w:pBdr>
      <w:tabs>
        <w:tab w:val="center" w:pos="4536"/>
        <w:tab w:val="right" w:pos="9072"/>
      </w:tabs>
      <w:spacing w:after="0" w:line="276" w:lineRule="auto"/>
      <w:jc w:val="center"/>
      <w:rPr>
        <w:rFonts w:eastAsia="Calibri" w:cstheme="minorHAnsi"/>
        <w:sz w:val="24"/>
        <w:szCs w:val="24"/>
        <w:lang w:eastAsia="zh-CN"/>
      </w:rPr>
    </w:pPr>
    <w:r w:rsidRPr="00F27FBF">
      <w:rPr>
        <w:rFonts w:eastAsia="Calibri" w:cstheme="minorHAnsi"/>
        <w:sz w:val="24"/>
        <w:szCs w:val="24"/>
        <w:lang w:eastAsia="zh-CN"/>
      </w:rPr>
      <w:t xml:space="preserve">Procjena rizika od velikih nesreća za </w:t>
    </w:r>
    <w:r>
      <w:rPr>
        <w:rFonts w:eastAsia="Calibri" w:cstheme="minorHAnsi"/>
        <w:sz w:val="24"/>
        <w:szCs w:val="24"/>
        <w:lang w:eastAsia="zh-CN"/>
      </w:rPr>
      <w:t>Grad</w:t>
    </w:r>
    <w:r w:rsidR="009D4167">
      <w:rPr>
        <w:rFonts w:eastAsia="Calibri" w:cstheme="minorHAnsi"/>
        <w:sz w:val="24"/>
        <w:szCs w:val="24"/>
        <w:lang w:eastAsia="zh-CN"/>
      </w:rPr>
      <w:t xml:space="preserve"> Ludbreg</w:t>
    </w:r>
    <w:r>
      <w:rPr>
        <w:rFonts w:eastAsia="Calibri" w:cstheme="minorHAnsi"/>
        <w:sz w:val="24"/>
        <w:szCs w:val="24"/>
        <w:lang w:eastAsia="zh-CN"/>
      </w:rPr>
      <w:t xml:space="preserve"> </w:t>
    </w:r>
  </w:p>
  <w:p w:rsidR="000216E3" w:rsidRPr="00AA3ADF" w:rsidRDefault="000216E3" w:rsidP="00F27FBF">
    <w:pPr>
      <w:pBdr>
        <w:between w:val="single" w:sz="4" w:space="1" w:color="4F81BD"/>
      </w:pBdr>
      <w:tabs>
        <w:tab w:val="center" w:pos="4536"/>
        <w:tab w:val="right" w:pos="9072"/>
      </w:tabs>
      <w:spacing w:after="0" w:line="276" w:lineRule="auto"/>
      <w:jc w:val="both"/>
      <w:rPr>
        <w:rFonts w:ascii="Arial" w:eastAsia="Calibri" w:hAnsi="Arial" w:cs="Times New Roman"/>
        <w:lang w:eastAsia="zh-CN"/>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4B7219"/>
    <w:multiLevelType w:val="hybridMultilevel"/>
    <w:tmpl w:val="0AD02842"/>
    <w:lvl w:ilvl="0" w:tplc="7756C1EA">
      <w:start w:val="1"/>
      <w:numFmt w:val="bullet"/>
      <w:lvlText w:val=""/>
      <w:lvlJc w:val="left"/>
      <w:pPr>
        <w:ind w:left="1412" w:hanging="360"/>
      </w:pPr>
      <w:rPr>
        <w:rFonts w:ascii="Symbol" w:hAnsi="Symbol" w:hint="default"/>
      </w:rPr>
    </w:lvl>
    <w:lvl w:ilvl="1" w:tplc="041A0003" w:tentative="1">
      <w:start w:val="1"/>
      <w:numFmt w:val="bullet"/>
      <w:lvlText w:val="o"/>
      <w:lvlJc w:val="left"/>
      <w:pPr>
        <w:ind w:left="2132" w:hanging="360"/>
      </w:pPr>
      <w:rPr>
        <w:rFonts w:ascii="Courier New" w:hAnsi="Courier New" w:cs="Courier New" w:hint="default"/>
      </w:rPr>
    </w:lvl>
    <w:lvl w:ilvl="2" w:tplc="041A0005" w:tentative="1">
      <w:start w:val="1"/>
      <w:numFmt w:val="bullet"/>
      <w:lvlText w:val=""/>
      <w:lvlJc w:val="left"/>
      <w:pPr>
        <w:ind w:left="2852" w:hanging="360"/>
      </w:pPr>
      <w:rPr>
        <w:rFonts w:ascii="Wingdings" w:hAnsi="Wingdings" w:hint="default"/>
      </w:rPr>
    </w:lvl>
    <w:lvl w:ilvl="3" w:tplc="041A0001" w:tentative="1">
      <w:start w:val="1"/>
      <w:numFmt w:val="bullet"/>
      <w:lvlText w:val=""/>
      <w:lvlJc w:val="left"/>
      <w:pPr>
        <w:ind w:left="3572" w:hanging="360"/>
      </w:pPr>
      <w:rPr>
        <w:rFonts w:ascii="Symbol" w:hAnsi="Symbol" w:hint="default"/>
      </w:rPr>
    </w:lvl>
    <w:lvl w:ilvl="4" w:tplc="041A0003" w:tentative="1">
      <w:start w:val="1"/>
      <w:numFmt w:val="bullet"/>
      <w:lvlText w:val="o"/>
      <w:lvlJc w:val="left"/>
      <w:pPr>
        <w:ind w:left="4292" w:hanging="360"/>
      </w:pPr>
      <w:rPr>
        <w:rFonts w:ascii="Courier New" w:hAnsi="Courier New" w:cs="Courier New" w:hint="default"/>
      </w:rPr>
    </w:lvl>
    <w:lvl w:ilvl="5" w:tplc="041A0005" w:tentative="1">
      <w:start w:val="1"/>
      <w:numFmt w:val="bullet"/>
      <w:lvlText w:val=""/>
      <w:lvlJc w:val="left"/>
      <w:pPr>
        <w:ind w:left="5012" w:hanging="360"/>
      </w:pPr>
      <w:rPr>
        <w:rFonts w:ascii="Wingdings" w:hAnsi="Wingdings" w:hint="default"/>
      </w:rPr>
    </w:lvl>
    <w:lvl w:ilvl="6" w:tplc="041A0001" w:tentative="1">
      <w:start w:val="1"/>
      <w:numFmt w:val="bullet"/>
      <w:lvlText w:val=""/>
      <w:lvlJc w:val="left"/>
      <w:pPr>
        <w:ind w:left="5732" w:hanging="360"/>
      </w:pPr>
      <w:rPr>
        <w:rFonts w:ascii="Symbol" w:hAnsi="Symbol" w:hint="default"/>
      </w:rPr>
    </w:lvl>
    <w:lvl w:ilvl="7" w:tplc="041A0003" w:tentative="1">
      <w:start w:val="1"/>
      <w:numFmt w:val="bullet"/>
      <w:lvlText w:val="o"/>
      <w:lvlJc w:val="left"/>
      <w:pPr>
        <w:ind w:left="6452" w:hanging="360"/>
      </w:pPr>
      <w:rPr>
        <w:rFonts w:ascii="Courier New" w:hAnsi="Courier New" w:cs="Courier New" w:hint="default"/>
      </w:rPr>
    </w:lvl>
    <w:lvl w:ilvl="8" w:tplc="041A0005" w:tentative="1">
      <w:start w:val="1"/>
      <w:numFmt w:val="bullet"/>
      <w:lvlText w:val=""/>
      <w:lvlJc w:val="left"/>
      <w:pPr>
        <w:ind w:left="7172" w:hanging="360"/>
      </w:pPr>
      <w:rPr>
        <w:rFonts w:ascii="Wingdings" w:hAnsi="Wingdings" w:hint="default"/>
      </w:rPr>
    </w:lvl>
  </w:abstractNum>
  <w:abstractNum w:abstractNumId="1">
    <w:nsid w:val="03CD735C"/>
    <w:multiLevelType w:val="hybridMultilevel"/>
    <w:tmpl w:val="CC5A569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8B823FC"/>
    <w:multiLevelType w:val="hybridMultilevel"/>
    <w:tmpl w:val="675EF424"/>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98C6FE4"/>
    <w:multiLevelType w:val="hybridMultilevel"/>
    <w:tmpl w:val="7E560B06"/>
    <w:lvl w:ilvl="0" w:tplc="041A000F">
      <w:start w:val="1"/>
      <w:numFmt w:val="decimal"/>
      <w:lvlText w:val="%1."/>
      <w:lvlJc w:val="left"/>
      <w:pPr>
        <w:tabs>
          <w:tab w:val="num" w:pos="360"/>
        </w:tabs>
        <w:ind w:left="360" w:hanging="360"/>
      </w:pPr>
    </w:lvl>
    <w:lvl w:ilvl="1" w:tplc="041A0019" w:tentative="1">
      <w:start w:val="1"/>
      <w:numFmt w:val="lowerLetter"/>
      <w:lvlText w:val="%2."/>
      <w:lvlJc w:val="left"/>
      <w:pPr>
        <w:tabs>
          <w:tab w:val="num" w:pos="1080"/>
        </w:tabs>
        <w:ind w:left="1080" w:hanging="360"/>
      </w:pPr>
    </w:lvl>
    <w:lvl w:ilvl="2" w:tplc="041A001B" w:tentative="1">
      <w:start w:val="1"/>
      <w:numFmt w:val="lowerRoman"/>
      <w:lvlText w:val="%3."/>
      <w:lvlJc w:val="right"/>
      <w:pPr>
        <w:tabs>
          <w:tab w:val="num" w:pos="1800"/>
        </w:tabs>
        <w:ind w:left="1800" w:hanging="180"/>
      </w:pPr>
    </w:lvl>
    <w:lvl w:ilvl="3" w:tplc="041A000F" w:tentative="1">
      <w:start w:val="1"/>
      <w:numFmt w:val="decimal"/>
      <w:lvlText w:val="%4."/>
      <w:lvlJc w:val="left"/>
      <w:pPr>
        <w:tabs>
          <w:tab w:val="num" w:pos="2520"/>
        </w:tabs>
        <w:ind w:left="2520" w:hanging="360"/>
      </w:pPr>
    </w:lvl>
    <w:lvl w:ilvl="4" w:tplc="041A0019" w:tentative="1">
      <w:start w:val="1"/>
      <w:numFmt w:val="lowerLetter"/>
      <w:lvlText w:val="%5."/>
      <w:lvlJc w:val="left"/>
      <w:pPr>
        <w:tabs>
          <w:tab w:val="num" w:pos="3240"/>
        </w:tabs>
        <w:ind w:left="3240" w:hanging="360"/>
      </w:pPr>
    </w:lvl>
    <w:lvl w:ilvl="5" w:tplc="041A001B" w:tentative="1">
      <w:start w:val="1"/>
      <w:numFmt w:val="lowerRoman"/>
      <w:lvlText w:val="%6."/>
      <w:lvlJc w:val="right"/>
      <w:pPr>
        <w:tabs>
          <w:tab w:val="num" w:pos="3960"/>
        </w:tabs>
        <w:ind w:left="3960" w:hanging="180"/>
      </w:pPr>
    </w:lvl>
    <w:lvl w:ilvl="6" w:tplc="041A000F" w:tentative="1">
      <w:start w:val="1"/>
      <w:numFmt w:val="decimal"/>
      <w:lvlText w:val="%7."/>
      <w:lvlJc w:val="left"/>
      <w:pPr>
        <w:tabs>
          <w:tab w:val="num" w:pos="4680"/>
        </w:tabs>
        <w:ind w:left="4680" w:hanging="360"/>
      </w:pPr>
    </w:lvl>
    <w:lvl w:ilvl="7" w:tplc="041A0019" w:tentative="1">
      <w:start w:val="1"/>
      <w:numFmt w:val="lowerLetter"/>
      <w:lvlText w:val="%8."/>
      <w:lvlJc w:val="left"/>
      <w:pPr>
        <w:tabs>
          <w:tab w:val="num" w:pos="5400"/>
        </w:tabs>
        <w:ind w:left="5400" w:hanging="360"/>
      </w:pPr>
    </w:lvl>
    <w:lvl w:ilvl="8" w:tplc="041A001B" w:tentative="1">
      <w:start w:val="1"/>
      <w:numFmt w:val="lowerRoman"/>
      <w:lvlText w:val="%9."/>
      <w:lvlJc w:val="right"/>
      <w:pPr>
        <w:tabs>
          <w:tab w:val="num" w:pos="6120"/>
        </w:tabs>
        <w:ind w:left="6120" w:hanging="180"/>
      </w:pPr>
    </w:lvl>
  </w:abstractNum>
  <w:abstractNum w:abstractNumId="4">
    <w:nsid w:val="09C45964"/>
    <w:multiLevelType w:val="hybridMultilevel"/>
    <w:tmpl w:val="360E2710"/>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
    <w:nsid w:val="0D3E30BD"/>
    <w:multiLevelType w:val="multilevel"/>
    <w:tmpl w:val="0AAA7912"/>
    <w:styleLink w:val="SLIKA2"/>
    <w:lvl w:ilvl="0">
      <w:start w:val="1"/>
      <w:numFmt w:val="decimal"/>
      <w:suff w:val="space"/>
      <w:lvlText w:val="%1."/>
      <w:lvlJc w:val="left"/>
      <w:pPr>
        <w:ind w:left="432" w:hanging="432"/>
      </w:pPr>
      <w:rPr>
        <w:rFonts w:ascii="Arial" w:hAnsi="Arial" w:hint="default"/>
        <w:sz w:val="20"/>
      </w:rPr>
    </w:lvl>
    <w:lvl w:ilvl="1">
      <w:start w:val="1"/>
      <w:numFmt w:val="decimal"/>
      <w:lvlRestart w:val="0"/>
      <w:lvlText w:val="%1.%2."/>
      <w:lvlJc w:val="left"/>
      <w:pPr>
        <w:tabs>
          <w:tab w:val="num" w:pos="431"/>
        </w:tabs>
        <w:ind w:left="431" w:hanging="431"/>
      </w:pPr>
      <w:rPr>
        <w:rFonts w:hint="default"/>
      </w:rPr>
    </w:lvl>
    <w:lvl w:ilvl="2">
      <w:start w:val="1"/>
      <w:numFmt w:val="decimal"/>
      <w:suff w:val="space"/>
      <w:lvlText w:val="%1.%2.%3."/>
      <w:lvlJc w:val="left"/>
      <w:pPr>
        <w:ind w:left="153" w:hanging="153"/>
      </w:pPr>
      <w:rPr>
        <w:rFonts w:cs="Times New Roman" w:hint="default"/>
        <w:b w:val="0"/>
        <w:bCs w:val="0"/>
        <w:i w:val="0"/>
        <w:iCs w:val="0"/>
        <w:caps w:val="0"/>
        <w:smallCaps w:val="0"/>
        <w:strike w:val="0"/>
        <w:dstrike w:val="0"/>
        <w:outline w:val="0"/>
        <w:shadow w:val="0"/>
        <w:emboss w:val="0"/>
        <w:imprint w:val="0"/>
        <w:noProof w:val="0"/>
        <w:vanish w:val="0"/>
        <w:spacing w:val="-14"/>
        <w:kern w:val="0"/>
        <w:position w:val="0"/>
        <w:u w:val="none"/>
        <w:effect w:val="none"/>
        <w:vertAlign w:val="baseline"/>
        <w:em w:val="none"/>
        <w:specVanish w:val="0"/>
      </w:rPr>
    </w:lvl>
    <w:lvl w:ilvl="3">
      <w:start w:val="1"/>
      <w:numFmt w:val="decimal"/>
      <w:suff w:val="space"/>
      <w:lvlText w:val="%1.%2.%3.%4."/>
      <w:lvlJc w:val="left"/>
      <w:pPr>
        <w:ind w:left="431" w:hanging="431"/>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2052"/>
        </w:tabs>
        <w:ind w:left="20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
    <w:nsid w:val="113F58F2"/>
    <w:multiLevelType w:val="hybridMultilevel"/>
    <w:tmpl w:val="FA6A6DE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11DF4CA6"/>
    <w:multiLevelType w:val="hybridMultilevel"/>
    <w:tmpl w:val="9C24BAC6"/>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13B07F67"/>
    <w:multiLevelType w:val="hybridMultilevel"/>
    <w:tmpl w:val="D51898EC"/>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43C7C7A"/>
    <w:multiLevelType w:val="hybridMultilevel"/>
    <w:tmpl w:val="2D14E21A"/>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nsid w:val="15504309"/>
    <w:multiLevelType w:val="hybridMultilevel"/>
    <w:tmpl w:val="E30CD8A6"/>
    <w:lvl w:ilvl="0" w:tplc="590C8574">
      <w:start w:val="1"/>
      <w:numFmt w:val="upperRoman"/>
      <w:lvlText w:val="%1."/>
      <w:lvlJc w:val="left"/>
      <w:pPr>
        <w:ind w:left="785" w:hanging="360"/>
      </w:pPr>
      <w:rPr>
        <w:rFonts w:hint="default"/>
        <w:b w:val="0"/>
      </w:rPr>
    </w:lvl>
    <w:lvl w:ilvl="1" w:tplc="041A0019" w:tentative="1">
      <w:start w:val="1"/>
      <w:numFmt w:val="lowerLetter"/>
      <w:lvlText w:val="%2."/>
      <w:lvlJc w:val="left"/>
      <w:pPr>
        <w:ind w:left="1080" w:hanging="360"/>
      </w:pPr>
    </w:lvl>
    <w:lvl w:ilvl="2" w:tplc="041A001B" w:tentative="1">
      <w:start w:val="1"/>
      <w:numFmt w:val="lowerRoman"/>
      <w:lvlText w:val="%3."/>
      <w:lvlJc w:val="right"/>
      <w:pPr>
        <w:ind w:left="1800" w:hanging="180"/>
      </w:pPr>
    </w:lvl>
    <w:lvl w:ilvl="3" w:tplc="041A000F" w:tentative="1">
      <w:start w:val="1"/>
      <w:numFmt w:val="decimal"/>
      <w:lvlText w:val="%4."/>
      <w:lvlJc w:val="left"/>
      <w:pPr>
        <w:ind w:left="2520" w:hanging="360"/>
      </w:pPr>
    </w:lvl>
    <w:lvl w:ilvl="4" w:tplc="041A0019" w:tentative="1">
      <w:start w:val="1"/>
      <w:numFmt w:val="lowerLetter"/>
      <w:lvlText w:val="%5."/>
      <w:lvlJc w:val="left"/>
      <w:pPr>
        <w:ind w:left="3240" w:hanging="360"/>
      </w:pPr>
    </w:lvl>
    <w:lvl w:ilvl="5" w:tplc="041A001B" w:tentative="1">
      <w:start w:val="1"/>
      <w:numFmt w:val="lowerRoman"/>
      <w:lvlText w:val="%6."/>
      <w:lvlJc w:val="right"/>
      <w:pPr>
        <w:ind w:left="3960" w:hanging="180"/>
      </w:pPr>
    </w:lvl>
    <w:lvl w:ilvl="6" w:tplc="041A000F" w:tentative="1">
      <w:start w:val="1"/>
      <w:numFmt w:val="decimal"/>
      <w:lvlText w:val="%7."/>
      <w:lvlJc w:val="left"/>
      <w:pPr>
        <w:ind w:left="4680" w:hanging="360"/>
      </w:pPr>
    </w:lvl>
    <w:lvl w:ilvl="7" w:tplc="041A0019" w:tentative="1">
      <w:start w:val="1"/>
      <w:numFmt w:val="lowerLetter"/>
      <w:lvlText w:val="%8."/>
      <w:lvlJc w:val="left"/>
      <w:pPr>
        <w:ind w:left="5400" w:hanging="360"/>
      </w:pPr>
    </w:lvl>
    <w:lvl w:ilvl="8" w:tplc="041A001B" w:tentative="1">
      <w:start w:val="1"/>
      <w:numFmt w:val="lowerRoman"/>
      <w:lvlText w:val="%9."/>
      <w:lvlJc w:val="right"/>
      <w:pPr>
        <w:ind w:left="6120" w:hanging="180"/>
      </w:pPr>
    </w:lvl>
  </w:abstractNum>
  <w:abstractNum w:abstractNumId="11">
    <w:nsid w:val="18C44EDC"/>
    <w:multiLevelType w:val="hybridMultilevel"/>
    <w:tmpl w:val="267EFDCE"/>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94F14C6"/>
    <w:multiLevelType w:val="hybridMultilevel"/>
    <w:tmpl w:val="3CD07D7E"/>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13">
    <w:nsid w:val="1BAD6785"/>
    <w:multiLevelType w:val="hybridMultilevel"/>
    <w:tmpl w:val="49245692"/>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BCA3E9D"/>
    <w:multiLevelType w:val="hybridMultilevel"/>
    <w:tmpl w:val="81A28C62"/>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D033ACB"/>
    <w:multiLevelType w:val="hybridMultilevel"/>
    <w:tmpl w:val="8D94D71E"/>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1F4F3FD0"/>
    <w:multiLevelType w:val="hybridMultilevel"/>
    <w:tmpl w:val="B56EE6E4"/>
    <w:lvl w:ilvl="0" w:tplc="6EBCC32E">
      <w:start w:val="1"/>
      <w:numFmt w:val="decimal"/>
      <w:lvlText w:val="%1."/>
      <w:lvlJc w:val="left"/>
      <w:pPr>
        <w:ind w:left="720" w:hanging="360"/>
      </w:pPr>
      <w:rPr>
        <w:rFonts w:asciiTheme="minorHAnsi" w:hAnsiTheme="minorHAnsi" w:cstheme="minorHAnsi"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7">
    <w:nsid w:val="1FEC603B"/>
    <w:multiLevelType w:val="hybridMultilevel"/>
    <w:tmpl w:val="0F7C8586"/>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21920D03"/>
    <w:multiLevelType w:val="hybridMultilevel"/>
    <w:tmpl w:val="B5565688"/>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1D06580"/>
    <w:multiLevelType w:val="hybridMultilevel"/>
    <w:tmpl w:val="4A16AC54"/>
    <w:lvl w:ilvl="0" w:tplc="041A0017">
      <w:start w:val="1"/>
      <w:numFmt w:val="lowerLetter"/>
      <w:lvlText w:val="%1)"/>
      <w:lvlJc w:val="left"/>
      <w:pPr>
        <w:ind w:left="1494" w:hanging="360"/>
      </w:pPr>
      <w:rPr>
        <w:rFonts w:hint="default"/>
      </w:rPr>
    </w:lvl>
    <w:lvl w:ilvl="1" w:tplc="041A0019" w:tentative="1">
      <w:start w:val="1"/>
      <w:numFmt w:val="lowerLetter"/>
      <w:lvlText w:val="%2."/>
      <w:lvlJc w:val="left"/>
      <w:pPr>
        <w:ind w:left="2214" w:hanging="360"/>
      </w:pPr>
    </w:lvl>
    <w:lvl w:ilvl="2" w:tplc="041A001B" w:tentative="1">
      <w:start w:val="1"/>
      <w:numFmt w:val="lowerRoman"/>
      <w:lvlText w:val="%3."/>
      <w:lvlJc w:val="right"/>
      <w:pPr>
        <w:ind w:left="2934" w:hanging="180"/>
      </w:pPr>
    </w:lvl>
    <w:lvl w:ilvl="3" w:tplc="041A000F" w:tentative="1">
      <w:start w:val="1"/>
      <w:numFmt w:val="decimal"/>
      <w:lvlText w:val="%4."/>
      <w:lvlJc w:val="left"/>
      <w:pPr>
        <w:ind w:left="3654" w:hanging="360"/>
      </w:pPr>
    </w:lvl>
    <w:lvl w:ilvl="4" w:tplc="041A0019" w:tentative="1">
      <w:start w:val="1"/>
      <w:numFmt w:val="lowerLetter"/>
      <w:lvlText w:val="%5."/>
      <w:lvlJc w:val="left"/>
      <w:pPr>
        <w:ind w:left="4374" w:hanging="360"/>
      </w:pPr>
    </w:lvl>
    <w:lvl w:ilvl="5" w:tplc="041A001B" w:tentative="1">
      <w:start w:val="1"/>
      <w:numFmt w:val="lowerRoman"/>
      <w:lvlText w:val="%6."/>
      <w:lvlJc w:val="right"/>
      <w:pPr>
        <w:ind w:left="5094" w:hanging="180"/>
      </w:pPr>
    </w:lvl>
    <w:lvl w:ilvl="6" w:tplc="041A000F" w:tentative="1">
      <w:start w:val="1"/>
      <w:numFmt w:val="decimal"/>
      <w:lvlText w:val="%7."/>
      <w:lvlJc w:val="left"/>
      <w:pPr>
        <w:ind w:left="5814" w:hanging="360"/>
      </w:pPr>
    </w:lvl>
    <w:lvl w:ilvl="7" w:tplc="041A0019" w:tentative="1">
      <w:start w:val="1"/>
      <w:numFmt w:val="lowerLetter"/>
      <w:lvlText w:val="%8."/>
      <w:lvlJc w:val="left"/>
      <w:pPr>
        <w:ind w:left="6534" w:hanging="360"/>
      </w:pPr>
    </w:lvl>
    <w:lvl w:ilvl="8" w:tplc="041A001B" w:tentative="1">
      <w:start w:val="1"/>
      <w:numFmt w:val="lowerRoman"/>
      <w:lvlText w:val="%9."/>
      <w:lvlJc w:val="right"/>
      <w:pPr>
        <w:ind w:left="7254" w:hanging="180"/>
      </w:pPr>
    </w:lvl>
  </w:abstractNum>
  <w:abstractNum w:abstractNumId="20">
    <w:nsid w:val="21DC30F2"/>
    <w:multiLevelType w:val="hybridMultilevel"/>
    <w:tmpl w:val="CDE8BA7E"/>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3F1192E"/>
    <w:multiLevelType w:val="hybridMultilevel"/>
    <w:tmpl w:val="7BE6BDBE"/>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nsid w:val="24267D39"/>
    <w:multiLevelType w:val="hybridMultilevel"/>
    <w:tmpl w:val="89480DA4"/>
    <w:lvl w:ilvl="0" w:tplc="62863656">
      <w:start w:val="1"/>
      <w:numFmt w:val="bullet"/>
      <w:lvlText w:val="−"/>
      <w:lvlJc w:val="left"/>
      <w:pPr>
        <w:ind w:left="720" w:hanging="360"/>
      </w:pPr>
      <w:rPr>
        <w:rFonts w:ascii="Calibri" w:hAnsi="Calibri"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27341D9B"/>
    <w:multiLevelType w:val="hybridMultilevel"/>
    <w:tmpl w:val="CC7AFA88"/>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nsid w:val="27CC0310"/>
    <w:multiLevelType w:val="hybridMultilevel"/>
    <w:tmpl w:val="75DABCB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28AA4299"/>
    <w:multiLevelType w:val="hybridMultilevel"/>
    <w:tmpl w:val="65887BC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8DF2D4E"/>
    <w:multiLevelType w:val="hybridMultilevel"/>
    <w:tmpl w:val="8F927DF4"/>
    <w:lvl w:ilvl="0" w:tplc="73A05AA2">
      <w:start w:val="2"/>
      <w:numFmt w:val="bullet"/>
      <w:lvlText w:val="–"/>
      <w:lvlJc w:val="left"/>
      <w:pPr>
        <w:ind w:left="720" w:hanging="360"/>
      </w:pPr>
      <w:rPr>
        <w:rFonts w:ascii="Times New Roman" w:eastAsia="Times New Roman" w:hAnsi="Times New Roman" w:cs="Times New Roman"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A3E56A2"/>
    <w:multiLevelType w:val="multilevel"/>
    <w:tmpl w:val="AF90AC0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nsid w:val="2B7A2E36"/>
    <w:multiLevelType w:val="hybridMultilevel"/>
    <w:tmpl w:val="1452EB0E"/>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2CF7304D"/>
    <w:multiLevelType w:val="hybridMultilevel"/>
    <w:tmpl w:val="A27CE9DE"/>
    <w:lvl w:ilvl="0" w:tplc="306E6F20">
      <w:numFmt w:val="bullet"/>
      <w:lvlText w:val="-"/>
      <w:lvlJc w:val="left"/>
      <w:pPr>
        <w:ind w:left="720" w:hanging="360"/>
      </w:pPr>
      <w:rPr>
        <w:rFonts w:ascii="Calibri" w:eastAsia="SimSun"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2F1D2172"/>
    <w:multiLevelType w:val="multilevel"/>
    <w:tmpl w:val="10866432"/>
    <w:styleLink w:val="SLIKA11121118"/>
    <w:lvl w:ilvl="0">
      <w:start w:val="1"/>
      <w:numFmt w:val="decimal"/>
      <w:lvlText w:val="%1."/>
      <w:lvlJc w:val="left"/>
      <w:pPr>
        <w:ind w:left="720" w:hanging="360"/>
      </w:pPr>
      <w:rPr>
        <w:b/>
      </w:rPr>
    </w:lvl>
    <w:lvl w:ilvl="1">
      <w:start w:val="10"/>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nsid w:val="30945019"/>
    <w:multiLevelType w:val="hybridMultilevel"/>
    <w:tmpl w:val="26A6FD86"/>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309E6BB5"/>
    <w:multiLevelType w:val="hybridMultilevel"/>
    <w:tmpl w:val="B99AC2C8"/>
    <w:lvl w:ilvl="0" w:tplc="62863656">
      <w:start w:val="1"/>
      <w:numFmt w:val="bullet"/>
      <w:lvlText w:val="−"/>
      <w:lvlJc w:val="left"/>
      <w:pPr>
        <w:tabs>
          <w:tab w:val="num" w:pos="720"/>
        </w:tabs>
        <w:ind w:left="720" w:hanging="360"/>
      </w:pPr>
      <w:rPr>
        <w:rFonts w:ascii="Calibri" w:hAnsi="Calibri" w:hint="default"/>
        <w:color w:val="auto"/>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33">
    <w:nsid w:val="3106770C"/>
    <w:multiLevelType w:val="hybridMultilevel"/>
    <w:tmpl w:val="CD8605F4"/>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nsid w:val="345B4037"/>
    <w:multiLevelType w:val="multilevel"/>
    <w:tmpl w:val="A874F3A2"/>
    <w:styleLink w:val="SLIKA111211181"/>
    <w:lvl w:ilvl="0">
      <w:start w:val="1"/>
      <w:numFmt w:val="decimal"/>
      <w:lvlText w:val="%1.1."/>
      <w:lvlJc w:val="left"/>
      <w:pPr>
        <w:tabs>
          <w:tab w:val="num" w:pos="644"/>
        </w:tabs>
        <w:ind w:left="1080" w:hanging="720"/>
      </w:pPr>
      <w:rPr>
        <w:rFonts w:hint="default"/>
      </w:rPr>
    </w:lvl>
    <w:lvl w:ilvl="1">
      <w:start w:val="1"/>
      <w:numFmt w:val="decimal"/>
      <w:lvlRestart w:val="0"/>
      <w:pStyle w:val="Stil2"/>
      <w:lvlText w:val="%1.%2."/>
      <w:lvlJc w:val="left"/>
      <w:pPr>
        <w:tabs>
          <w:tab w:val="num" w:pos="927"/>
        </w:tabs>
        <w:ind w:left="927" w:hanging="567"/>
      </w:pPr>
      <w:rPr>
        <w:rFonts w:hint="default"/>
      </w:rPr>
    </w:lvl>
    <w:lvl w:ilvl="2">
      <w:start w:val="1"/>
      <w:numFmt w:val="decimal"/>
      <w:lvlText w:val="%1.%2.%3."/>
      <w:lvlJc w:val="left"/>
      <w:pPr>
        <w:tabs>
          <w:tab w:val="num" w:pos="1800"/>
        </w:tabs>
        <w:ind w:left="1800" w:hanging="720"/>
      </w:pPr>
      <w:rPr>
        <w:rFonts w:hint="default"/>
      </w:rPr>
    </w:lvl>
    <w:lvl w:ilvl="3">
      <w:start w:val="1"/>
      <w:numFmt w:val="decimal"/>
      <w:lvlText w:val="%1.%2.%3.%4."/>
      <w:lvlJc w:val="left"/>
      <w:pPr>
        <w:tabs>
          <w:tab w:val="num" w:pos="1647"/>
        </w:tabs>
        <w:ind w:left="1364" w:hanging="284"/>
      </w:pPr>
      <w:rPr>
        <w:rFonts w:hint="default"/>
      </w:rPr>
    </w:lvl>
    <w:lvl w:ilvl="4">
      <w:start w:val="1"/>
      <w:numFmt w:val="decimal"/>
      <w:lvlText w:val="%1.%2.%3.%4.%5"/>
      <w:lvlJc w:val="left"/>
      <w:pPr>
        <w:tabs>
          <w:tab w:val="num" w:pos="2088"/>
        </w:tabs>
        <w:ind w:left="2088" w:hanging="1008"/>
      </w:pPr>
      <w:rPr>
        <w:rFonts w:hint="default"/>
      </w:rPr>
    </w:lvl>
    <w:lvl w:ilvl="5">
      <w:start w:val="1"/>
      <w:numFmt w:val="decimal"/>
      <w:lvlText w:val="%1.%2.%3.%4.%5.%6"/>
      <w:lvlJc w:val="left"/>
      <w:pPr>
        <w:tabs>
          <w:tab w:val="num" w:pos="3132"/>
        </w:tabs>
        <w:ind w:left="3132" w:hanging="1152"/>
      </w:pPr>
      <w:rPr>
        <w:rFonts w:hint="default"/>
      </w:rPr>
    </w:lvl>
    <w:lvl w:ilvl="6">
      <w:start w:val="1"/>
      <w:numFmt w:val="decimal"/>
      <w:lvlText w:val="%1.%2.%3.%4.%5.%6.%7"/>
      <w:lvlJc w:val="left"/>
      <w:pPr>
        <w:tabs>
          <w:tab w:val="num" w:pos="2376"/>
        </w:tabs>
        <w:ind w:left="2376" w:hanging="1296"/>
      </w:pPr>
      <w:rPr>
        <w:rFonts w:hint="default"/>
      </w:rPr>
    </w:lvl>
    <w:lvl w:ilvl="7">
      <w:start w:val="1"/>
      <w:numFmt w:val="decimal"/>
      <w:lvlText w:val="%1.%2.%3.%4.%5.%6.%7.%8"/>
      <w:lvlJc w:val="left"/>
      <w:pPr>
        <w:tabs>
          <w:tab w:val="num" w:pos="2520"/>
        </w:tabs>
        <w:ind w:left="2520" w:hanging="1440"/>
      </w:pPr>
      <w:rPr>
        <w:rFonts w:hint="default"/>
      </w:rPr>
    </w:lvl>
    <w:lvl w:ilvl="8">
      <w:start w:val="1"/>
      <w:numFmt w:val="decimal"/>
      <w:lvlText w:val="%1.%2.%3.%4.%5.%6.%7.%8.%9"/>
      <w:lvlJc w:val="left"/>
      <w:pPr>
        <w:tabs>
          <w:tab w:val="num" w:pos="2664"/>
        </w:tabs>
        <w:ind w:left="2664" w:hanging="1584"/>
      </w:pPr>
      <w:rPr>
        <w:rFonts w:hint="default"/>
      </w:rPr>
    </w:lvl>
  </w:abstractNum>
  <w:abstractNum w:abstractNumId="35">
    <w:nsid w:val="34E61F02"/>
    <w:multiLevelType w:val="hybridMultilevel"/>
    <w:tmpl w:val="9C34F4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37463F06"/>
    <w:multiLevelType w:val="hybridMultilevel"/>
    <w:tmpl w:val="0A56E84E"/>
    <w:lvl w:ilvl="0" w:tplc="041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nsid w:val="38FB28DD"/>
    <w:multiLevelType w:val="hybridMultilevel"/>
    <w:tmpl w:val="B1186240"/>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3AB26FA4"/>
    <w:multiLevelType w:val="hybridMultilevel"/>
    <w:tmpl w:val="864EF67C"/>
    <w:lvl w:ilvl="0" w:tplc="62863656">
      <w:start w:val="1"/>
      <w:numFmt w:val="bullet"/>
      <w:lvlText w:val="−"/>
      <w:lvlJc w:val="left"/>
      <w:pPr>
        <w:tabs>
          <w:tab w:val="num" w:pos="720"/>
        </w:tabs>
        <w:ind w:left="720" w:hanging="360"/>
      </w:pPr>
      <w:rPr>
        <w:rFonts w:ascii="Calibri" w:hAnsi="Calibri" w:hint="default"/>
      </w:rPr>
    </w:lvl>
    <w:lvl w:ilvl="1" w:tplc="041A0003" w:tentative="1">
      <w:start w:val="1"/>
      <w:numFmt w:val="bullet"/>
      <w:lvlText w:val="o"/>
      <w:lvlJc w:val="left"/>
      <w:pPr>
        <w:tabs>
          <w:tab w:val="num" w:pos="1800"/>
        </w:tabs>
        <w:ind w:left="1800" w:hanging="360"/>
      </w:pPr>
      <w:rPr>
        <w:rFonts w:ascii="Courier New" w:hAnsi="Courier New" w:cs="Courier New" w:hint="default"/>
      </w:rPr>
    </w:lvl>
    <w:lvl w:ilvl="2" w:tplc="041A0005" w:tentative="1">
      <w:start w:val="1"/>
      <w:numFmt w:val="bullet"/>
      <w:lvlText w:val=""/>
      <w:lvlJc w:val="left"/>
      <w:pPr>
        <w:tabs>
          <w:tab w:val="num" w:pos="2520"/>
        </w:tabs>
        <w:ind w:left="2520" w:hanging="360"/>
      </w:pPr>
      <w:rPr>
        <w:rFonts w:ascii="Wingdings" w:hAnsi="Wingdings" w:hint="default"/>
      </w:rPr>
    </w:lvl>
    <w:lvl w:ilvl="3" w:tplc="041A0001" w:tentative="1">
      <w:start w:val="1"/>
      <w:numFmt w:val="bullet"/>
      <w:lvlText w:val=""/>
      <w:lvlJc w:val="left"/>
      <w:pPr>
        <w:tabs>
          <w:tab w:val="num" w:pos="3240"/>
        </w:tabs>
        <w:ind w:left="3240" w:hanging="360"/>
      </w:pPr>
      <w:rPr>
        <w:rFonts w:ascii="Symbol" w:hAnsi="Symbol" w:hint="default"/>
      </w:rPr>
    </w:lvl>
    <w:lvl w:ilvl="4" w:tplc="041A0003" w:tentative="1">
      <w:start w:val="1"/>
      <w:numFmt w:val="bullet"/>
      <w:lvlText w:val="o"/>
      <w:lvlJc w:val="left"/>
      <w:pPr>
        <w:tabs>
          <w:tab w:val="num" w:pos="3960"/>
        </w:tabs>
        <w:ind w:left="3960" w:hanging="360"/>
      </w:pPr>
      <w:rPr>
        <w:rFonts w:ascii="Courier New" w:hAnsi="Courier New" w:cs="Courier New" w:hint="default"/>
      </w:rPr>
    </w:lvl>
    <w:lvl w:ilvl="5" w:tplc="041A0005" w:tentative="1">
      <w:start w:val="1"/>
      <w:numFmt w:val="bullet"/>
      <w:lvlText w:val=""/>
      <w:lvlJc w:val="left"/>
      <w:pPr>
        <w:tabs>
          <w:tab w:val="num" w:pos="4680"/>
        </w:tabs>
        <w:ind w:left="4680" w:hanging="360"/>
      </w:pPr>
      <w:rPr>
        <w:rFonts w:ascii="Wingdings" w:hAnsi="Wingdings" w:hint="default"/>
      </w:rPr>
    </w:lvl>
    <w:lvl w:ilvl="6" w:tplc="041A0001" w:tentative="1">
      <w:start w:val="1"/>
      <w:numFmt w:val="bullet"/>
      <w:lvlText w:val=""/>
      <w:lvlJc w:val="left"/>
      <w:pPr>
        <w:tabs>
          <w:tab w:val="num" w:pos="5400"/>
        </w:tabs>
        <w:ind w:left="5400" w:hanging="360"/>
      </w:pPr>
      <w:rPr>
        <w:rFonts w:ascii="Symbol" w:hAnsi="Symbol" w:hint="default"/>
      </w:rPr>
    </w:lvl>
    <w:lvl w:ilvl="7" w:tplc="041A0003" w:tentative="1">
      <w:start w:val="1"/>
      <w:numFmt w:val="bullet"/>
      <w:lvlText w:val="o"/>
      <w:lvlJc w:val="left"/>
      <w:pPr>
        <w:tabs>
          <w:tab w:val="num" w:pos="6120"/>
        </w:tabs>
        <w:ind w:left="6120" w:hanging="360"/>
      </w:pPr>
      <w:rPr>
        <w:rFonts w:ascii="Courier New" w:hAnsi="Courier New" w:cs="Courier New" w:hint="default"/>
      </w:rPr>
    </w:lvl>
    <w:lvl w:ilvl="8" w:tplc="041A0005" w:tentative="1">
      <w:start w:val="1"/>
      <w:numFmt w:val="bullet"/>
      <w:lvlText w:val=""/>
      <w:lvlJc w:val="left"/>
      <w:pPr>
        <w:tabs>
          <w:tab w:val="num" w:pos="6840"/>
        </w:tabs>
        <w:ind w:left="6840" w:hanging="360"/>
      </w:pPr>
      <w:rPr>
        <w:rFonts w:ascii="Wingdings" w:hAnsi="Wingdings" w:hint="default"/>
      </w:rPr>
    </w:lvl>
  </w:abstractNum>
  <w:abstractNum w:abstractNumId="39">
    <w:nsid w:val="3EE80C2D"/>
    <w:multiLevelType w:val="hybridMultilevel"/>
    <w:tmpl w:val="A6B88784"/>
    <w:lvl w:ilvl="0" w:tplc="FFFFFFFF">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nsid w:val="44733B25"/>
    <w:multiLevelType w:val="hybridMultilevel"/>
    <w:tmpl w:val="BF5CD726"/>
    <w:lvl w:ilvl="0" w:tplc="7E96C802">
      <w:start w:val="1"/>
      <w:numFmt w:val="upperRoman"/>
      <w:lvlText w:val="%1."/>
      <w:lvlJc w:val="left"/>
      <w:pPr>
        <w:ind w:left="720" w:hanging="360"/>
      </w:pPr>
      <w:rPr>
        <w:rFonts w:hint="default"/>
      </w:rPr>
    </w:lvl>
    <w:lvl w:ilvl="1" w:tplc="899CB5E0">
      <w:start w:val="1"/>
      <w:numFmt w:val="lowerLetter"/>
      <w:lvlText w:val="%2)"/>
      <w:lvlJc w:val="left"/>
      <w:pPr>
        <w:ind w:left="1785" w:hanging="705"/>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nsid w:val="44930E4D"/>
    <w:multiLevelType w:val="hybridMultilevel"/>
    <w:tmpl w:val="CA4EBE5E"/>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44A656FD"/>
    <w:multiLevelType w:val="hybridMultilevel"/>
    <w:tmpl w:val="9162DEEE"/>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start w:val="1"/>
      <w:numFmt w:val="bullet"/>
      <w:lvlText w:val=""/>
      <w:lvlJc w:val="left"/>
      <w:pPr>
        <w:ind w:left="2160" w:hanging="180"/>
      </w:pPr>
      <w:rPr>
        <w:rFonts w:ascii="Wingdings" w:hAnsi="Wingdings" w:hint="default"/>
      </w:r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nsid w:val="454D6D64"/>
    <w:multiLevelType w:val="hybridMultilevel"/>
    <w:tmpl w:val="C0CE3094"/>
    <w:lvl w:ilvl="0" w:tplc="041A0001">
      <w:start w:val="1"/>
      <w:numFmt w:val="bullet"/>
      <w:lvlText w:val=""/>
      <w:lvlJc w:val="left"/>
      <w:pPr>
        <w:ind w:left="2160" w:hanging="360"/>
      </w:pPr>
      <w:rPr>
        <w:rFonts w:ascii="Symbol" w:hAnsi="Symbol" w:hint="default"/>
      </w:rPr>
    </w:lvl>
    <w:lvl w:ilvl="1" w:tplc="041A0003" w:tentative="1">
      <w:start w:val="1"/>
      <w:numFmt w:val="bullet"/>
      <w:lvlText w:val="o"/>
      <w:lvlJc w:val="left"/>
      <w:pPr>
        <w:ind w:left="2880" w:hanging="360"/>
      </w:pPr>
      <w:rPr>
        <w:rFonts w:ascii="Courier New" w:hAnsi="Courier New" w:cs="Courier New" w:hint="default"/>
      </w:rPr>
    </w:lvl>
    <w:lvl w:ilvl="2" w:tplc="041A0005" w:tentative="1">
      <w:start w:val="1"/>
      <w:numFmt w:val="bullet"/>
      <w:lvlText w:val=""/>
      <w:lvlJc w:val="left"/>
      <w:pPr>
        <w:ind w:left="3600" w:hanging="360"/>
      </w:pPr>
      <w:rPr>
        <w:rFonts w:ascii="Wingdings" w:hAnsi="Wingdings" w:hint="default"/>
      </w:rPr>
    </w:lvl>
    <w:lvl w:ilvl="3" w:tplc="041A0001" w:tentative="1">
      <w:start w:val="1"/>
      <w:numFmt w:val="bullet"/>
      <w:lvlText w:val=""/>
      <w:lvlJc w:val="left"/>
      <w:pPr>
        <w:ind w:left="4320" w:hanging="360"/>
      </w:pPr>
      <w:rPr>
        <w:rFonts w:ascii="Symbol" w:hAnsi="Symbol" w:hint="default"/>
      </w:rPr>
    </w:lvl>
    <w:lvl w:ilvl="4" w:tplc="041A0003" w:tentative="1">
      <w:start w:val="1"/>
      <w:numFmt w:val="bullet"/>
      <w:lvlText w:val="o"/>
      <w:lvlJc w:val="left"/>
      <w:pPr>
        <w:ind w:left="5040" w:hanging="360"/>
      </w:pPr>
      <w:rPr>
        <w:rFonts w:ascii="Courier New" w:hAnsi="Courier New" w:cs="Courier New" w:hint="default"/>
      </w:rPr>
    </w:lvl>
    <w:lvl w:ilvl="5" w:tplc="041A0005" w:tentative="1">
      <w:start w:val="1"/>
      <w:numFmt w:val="bullet"/>
      <w:lvlText w:val=""/>
      <w:lvlJc w:val="left"/>
      <w:pPr>
        <w:ind w:left="5760" w:hanging="360"/>
      </w:pPr>
      <w:rPr>
        <w:rFonts w:ascii="Wingdings" w:hAnsi="Wingdings" w:hint="default"/>
      </w:rPr>
    </w:lvl>
    <w:lvl w:ilvl="6" w:tplc="041A0001" w:tentative="1">
      <w:start w:val="1"/>
      <w:numFmt w:val="bullet"/>
      <w:lvlText w:val=""/>
      <w:lvlJc w:val="left"/>
      <w:pPr>
        <w:ind w:left="6480" w:hanging="360"/>
      </w:pPr>
      <w:rPr>
        <w:rFonts w:ascii="Symbol" w:hAnsi="Symbol" w:hint="default"/>
      </w:rPr>
    </w:lvl>
    <w:lvl w:ilvl="7" w:tplc="041A0003" w:tentative="1">
      <w:start w:val="1"/>
      <w:numFmt w:val="bullet"/>
      <w:lvlText w:val="o"/>
      <w:lvlJc w:val="left"/>
      <w:pPr>
        <w:ind w:left="7200" w:hanging="360"/>
      </w:pPr>
      <w:rPr>
        <w:rFonts w:ascii="Courier New" w:hAnsi="Courier New" w:cs="Courier New" w:hint="default"/>
      </w:rPr>
    </w:lvl>
    <w:lvl w:ilvl="8" w:tplc="041A0005" w:tentative="1">
      <w:start w:val="1"/>
      <w:numFmt w:val="bullet"/>
      <w:lvlText w:val=""/>
      <w:lvlJc w:val="left"/>
      <w:pPr>
        <w:ind w:left="7920" w:hanging="360"/>
      </w:pPr>
      <w:rPr>
        <w:rFonts w:ascii="Wingdings" w:hAnsi="Wingdings" w:hint="default"/>
      </w:rPr>
    </w:lvl>
  </w:abstractNum>
  <w:abstractNum w:abstractNumId="44">
    <w:nsid w:val="47EE3E55"/>
    <w:multiLevelType w:val="hybridMultilevel"/>
    <w:tmpl w:val="EF2856F0"/>
    <w:lvl w:ilvl="0" w:tplc="6E3C5D88">
      <w:start w:val="1"/>
      <w:numFmt w:val="decimal"/>
      <w:lvlText w:val="%1."/>
      <w:lvlJc w:val="left"/>
      <w:pPr>
        <w:ind w:left="502"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5">
    <w:nsid w:val="480C3509"/>
    <w:multiLevelType w:val="multilevel"/>
    <w:tmpl w:val="C70C905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nsid w:val="49C248F8"/>
    <w:multiLevelType w:val="multilevel"/>
    <w:tmpl w:val="34146FA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nsid w:val="4A381C8D"/>
    <w:multiLevelType w:val="hybridMultilevel"/>
    <w:tmpl w:val="0D84CBA0"/>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4A5447BC"/>
    <w:multiLevelType w:val="hybridMultilevel"/>
    <w:tmpl w:val="6C42A95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4B391F64"/>
    <w:multiLevelType w:val="hybridMultilevel"/>
    <w:tmpl w:val="094AD6C2"/>
    <w:lvl w:ilvl="0" w:tplc="73A05AA2">
      <w:start w:val="2"/>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nsid w:val="4FBB0C00"/>
    <w:multiLevelType w:val="multilevel"/>
    <w:tmpl w:val="9F261878"/>
    <w:lvl w:ilvl="0">
      <w:start w:val="1"/>
      <w:numFmt w:val="decimal"/>
      <w:pStyle w:val="Naslov1"/>
      <w:suff w:val="space"/>
      <w:lvlText w:val="%1."/>
      <w:lvlJc w:val="left"/>
      <w:pPr>
        <w:ind w:left="432" w:hanging="432"/>
      </w:pPr>
      <w:rPr>
        <w:rFonts w:hint="default"/>
      </w:rPr>
    </w:lvl>
    <w:lvl w:ilvl="1">
      <w:start w:val="1"/>
      <w:numFmt w:val="decimal"/>
      <w:lvlRestart w:val="0"/>
      <w:pStyle w:val="Naslov2"/>
      <w:lvlText w:val="%1.%2."/>
      <w:lvlJc w:val="left"/>
      <w:pPr>
        <w:tabs>
          <w:tab w:val="num" w:pos="431"/>
        </w:tabs>
        <w:ind w:left="431" w:hanging="431"/>
      </w:pPr>
      <w:rPr>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2">
      <w:start w:val="1"/>
      <w:numFmt w:val="decimal"/>
      <w:pStyle w:val="Naslov3"/>
      <w:suff w:val="space"/>
      <w:lvlText w:val="%1.%2.%3."/>
      <w:lvlJc w:val="left"/>
      <w:pPr>
        <w:ind w:left="3104" w:hanging="693"/>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3">
      <w:start w:val="1"/>
      <w:numFmt w:val="decimal"/>
      <w:pStyle w:val="Naslov4"/>
      <w:suff w:val="space"/>
      <w:lvlText w:val="%1.%2.%3.%4."/>
      <w:lvlJc w:val="left"/>
      <w:pPr>
        <w:ind w:left="8228" w:hanging="43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rPr>
    </w:lvl>
    <w:lvl w:ilvl="4">
      <w:start w:val="1"/>
      <w:numFmt w:val="decimal"/>
      <w:pStyle w:val="Naslov5"/>
      <w:lvlText w:val="%1.%2.%3.%4.%5"/>
      <w:lvlJc w:val="left"/>
      <w:pPr>
        <w:tabs>
          <w:tab w:val="num" w:pos="1008"/>
        </w:tabs>
        <w:ind w:left="1008" w:hanging="1008"/>
      </w:pPr>
      <w:rPr>
        <w:rFonts w:hint="default"/>
      </w:rPr>
    </w:lvl>
    <w:lvl w:ilvl="5">
      <w:start w:val="1"/>
      <w:numFmt w:val="decimal"/>
      <w:pStyle w:val="Naslov6"/>
      <w:lvlText w:val="%1.%2.%3.%4.%5.%6"/>
      <w:lvlJc w:val="left"/>
      <w:pPr>
        <w:tabs>
          <w:tab w:val="num" w:pos="2052"/>
        </w:tabs>
        <w:ind w:left="2052" w:hanging="1152"/>
      </w:pPr>
      <w:rPr>
        <w:rFonts w:hint="default"/>
      </w:rPr>
    </w:lvl>
    <w:lvl w:ilvl="6">
      <w:start w:val="1"/>
      <w:numFmt w:val="decimal"/>
      <w:pStyle w:val="Naslov7"/>
      <w:lvlText w:val="%1.%2.%3.%4.%5.%6.%7"/>
      <w:lvlJc w:val="left"/>
      <w:pPr>
        <w:tabs>
          <w:tab w:val="num" w:pos="1296"/>
        </w:tabs>
        <w:ind w:left="1296" w:hanging="1296"/>
      </w:pPr>
      <w:rPr>
        <w:rFonts w:hint="default"/>
      </w:rPr>
    </w:lvl>
    <w:lvl w:ilvl="7">
      <w:start w:val="1"/>
      <w:numFmt w:val="decimal"/>
      <w:pStyle w:val="Naslov8"/>
      <w:lvlText w:val="%1.%2.%3.%4.%5.%6.%7.%8"/>
      <w:lvlJc w:val="left"/>
      <w:pPr>
        <w:tabs>
          <w:tab w:val="num" w:pos="1440"/>
        </w:tabs>
        <w:ind w:left="1440" w:hanging="1440"/>
      </w:pPr>
      <w:rPr>
        <w:rFonts w:hint="default"/>
      </w:rPr>
    </w:lvl>
    <w:lvl w:ilvl="8">
      <w:start w:val="1"/>
      <w:numFmt w:val="decimal"/>
      <w:pStyle w:val="Naslov9"/>
      <w:lvlText w:val="%1.%2.%3.%4.%5.%6.%7.%8.%9"/>
      <w:lvlJc w:val="left"/>
      <w:pPr>
        <w:tabs>
          <w:tab w:val="num" w:pos="1584"/>
        </w:tabs>
        <w:ind w:left="1584" w:hanging="1584"/>
      </w:pPr>
      <w:rPr>
        <w:rFonts w:hint="default"/>
      </w:rPr>
    </w:lvl>
  </w:abstractNum>
  <w:abstractNum w:abstractNumId="51">
    <w:nsid w:val="4FC51187"/>
    <w:multiLevelType w:val="hybridMultilevel"/>
    <w:tmpl w:val="38800DA2"/>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2">
    <w:nsid w:val="5055251C"/>
    <w:multiLevelType w:val="hybridMultilevel"/>
    <w:tmpl w:val="914443F4"/>
    <w:lvl w:ilvl="0" w:tplc="10BC66CC">
      <w:start w:val="1"/>
      <w:numFmt w:val="bullet"/>
      <w:lvlText w:val=""/>
      <w:lvlJc w:val="left"/>
      <w:pPr>
        <w:tabs>
          <w:tab w:val="num" w:pos="720"/>
        </w:tabs>
        <w:ind w:left="720" w:hanging="360"/>
      </w:pPr>
      <w:rPr>
        <w:rFonts w:ascii="Symbol" w:hAnsi="Symbol" w:hint="default"/>
      </w:rPr>
    </w:lvl>
    <w:lvl w:ilvl="1" w:tplc="51F493B6">
      <w:numFmt w:val="bullet"/>
      <w:lvlText w:val=""/>
      <w:lvlJc w:val="left"/>
      <w:pPr>
        <w:ind w:left="1440" w:hanging="360"/>
      </w:pPr>
      <w:rPr>
        <w:rFonts w:ascii="Symbol" w:eastAsiaTheme="minorHAnsi" w:hAnsi="Symbol" w:cstheme="minorBidi" w:hint="default"/>
      </w:rPr>
    </w:lvl>
    <w:lvl w:ilvl="2" w:tplc="9C563A6A">
      <w:numFmt w:val="bullet"/>
      <w:lvlText w:val="•"/>
      <w:lvlJc w:val="left"/>
      <w:pPr>
        <w:ind w:left="2160" w:hanging="360"/>
      </w:pPr>
      <w:rPr>
        <w:rFonts w:ascii="Calibri" w:eastAsiaTheme="minorHAnsi" w:hAnsi="Calibri" w:cs="Calibri" w:hint="default"/>
      </w:rPr>
    </w:lvl>
    <w:lvl w:ilvl="3" w:tplc="32BA7F78">
      <w:numFmt w:val="bullet"/>
      <w:lvlText w:val="-"/>
      <w:lvlJc w:val="left"/>
      <w:pPr>
        <w:ind w:left="2880" w:hanging="360"/>
      </w:pPr>
      <w:rPr>
        <w:rFonts w:ascii="Calibri" w:eastAsia="Calibri" w:hAnsi="Calibri" w:cs="Calibri" w:hint="default"/>
      </w:rPr>
    </w:lvl>
    <w:lvl w:ilvl="4" w:tplc="041A0003">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53">
    <w:nsid w:val="50D000E6"/>
    <w:multiLevelType w:val="hybridMultilevel"/>
    <w:tmpl w:val="6B449D12"/>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50F5170D"/>
    <w:multiLevelType w:val="hybridMultilevel"/>
    <w:tmpl w:val="EC421DB0"/>
    <w:lvl w:ilvl="0" w:tplc="62863656">
      <w:start w:val="1"/>
      <w:numFmt w:val="bullet"/>
      <w:lvlText w:val="−"/>
      <w:lvlJc w:val="left"/>
      <w:pPr>
        <w:ind w:left="720" w:hanging="360"/>
      </w:pPr>
      <w:rPr>
        <w:rFonts w:ascii="Calibri" w:hAnsi="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5379029C"/>
    <w:multiLevelType w:val="hybridMultilevel"/>
    <w:tmpl w:val="A266C6CC"/>
    <w:lvl w:ilvl="0" w:tplc="10BC66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5381439B"/>
    <w:multiLevelType w:val="hybridMultilevel"/>
    <w:tmpl w:val="BD06417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547A0B66"/>
    <w:multiLevelType w:val="hybridMultilevel"/>
    <w:tmpl w:val="396C3EFA"/>
    <w:lvl w:ilvl="0" w:tplc="BCF6B672">
      <w:start w:val="1"/>
      <w:numFmt w:val="bullet"/>
      <w:lvlText w:val=""/>
      <w:lvlJc w:val="left"/>
      <w:pPr>
        <w:ind w:left="720" w:hanging="360"/>
      </w:pPr>
      <w:rPr>
        <w:rFonts w:ascii="Symbol" w:hAnsi="Symbol" w:hint="default"/>
      </w:rPr>
    </w:lvl>
    <w:lvl w:ilvl="1" w:tplc="5114C9FA">
      <w:numFmt w:val="bullet"/>
      <w:lvlText w:val="-"/>
      <w:lvlJc w:val="left"/>
      <w:pPr>
        <w:ind w:left="1440" w:hanging="360"/>
      </w:pPr>
      <w:rPr>
        <w:rFonts w:ascii="Calibri" w:eastAsia="Calibri" w:hAnsi="Calibri" w:cs="Calibri" w:hint="default"/>
        <w:b/>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568F6E63"/>
    <w:multiLevelType w:val="hybridMultilevel"/>
    <w:tmpl w:val="F6BC4E90"/>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9">
    <w:nsid w:val="577146F5"/>
    <w:multiLevelType w:val="hybridMultilevel"/>
    <w:tmpl w:val="B824CB78"/>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nsid w:val="57D24C75"/>
    <w:multiLevelType w:val="hybridMultilevel"/>
    <w:tmpl w:val="BDAABB2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596CDD42"/>
    <w:multiLevelType w:val="multilevel"/>
    <w:tmpl w:val="596CDD42"/>
    <w:name w:val="Numbered list 3"/>
    <w:lvl w:ilvl="0">
      <w:start w:val="3"/>
      <w:numFmt w:val="bullet"/>
      <w:lvlText w:val="-"/>
      <w:lvlJc w:val="left"/>
      <w:rPr>
        <w:rFonts w:ascii="Times New Roman" w:hAnsi="Times New Roman"/>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2">
    <w:nsid w:val="596CDD48"/>
    <w:multiLevelType w:val="multilevel"/>
    <w:tmpl w:val="596CDD48"/>
    <w:name w:val="Numbered list 9"/>
    <w:lvl w:ilvl="0">
      <w:numFmt w:val="bullet"/>
      <w:lvlText w:val="-"/>
      <w:lvlJc w:val="left"/>
      <w:rPr>
        <w:rFonts w:ascii="Palatino Linotype" w:hAnsi="Palatino Linotype"/>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3">
    <w:nsid w:val="596CDD4D"/>
    <w:multiLevelType w:val="multilevel"/>
    <w:tmpl w:val="596CDD4D"/>
    <w:name w:val="Numbered list 14"/>
    <w:lvl w:ilvl="0">
      <w:start w:val="1"/>
      <w:numFmt w:val="decimal"/>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4">
    <w:nsid w:val="596CDD60"/>
    <w:multiLevelType w:val="multilevel"/>
    <w:tmpl w:val="596CDD60"/>
    <w:name w:val="Numbered list 33"/>
    <w:lvl w:ilvl="0">
      <w:start w:val="1"/>
      <w:numFmt w:val="lowerLetter"/>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5">
    <w:nsid w:val="596CDD66"/>
    <w:multiLevelType w:val="multilevel"/>
    <w:tmpl w:val="596CDD66"/>
    <w:name w:val="Numbered list 39"/>
    <w:lvl w:ilvl="0">
      <w:numFmt w:val="bullet"/>
      <w:lvlText w:val="-"/>
      <w:lvlJc w:val="left"/>
      <w:rPr>
        <w:rFonts w:ascii="Arial" w:hAnsi="Arial"/>
        <w:b/>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6">
    <w:nsid w:val="596CDD67"/>
    <w:multiLevelType w:val="multilevel"/>
    <w:tmpl w:val="596CDD67"/>
    <w:name w:val="Numbered list 40"/>
    <w:lvl w:ilvl="0">
      <w:start w:val="1"/>
      <w:numFmt w:val="upperRoman"/>
      <w:lvlText w:val="%1."/>
      <w:lvlJc w:val="left"/>
    </w:lvl>
    <w:lvl w:ilvl="1">
      <w:start w:val="1"/>
      <w:numFmt w:val="lowerLetter"/>
      <w:lvlText w:val="%2."/>
      <w:lvlJc w:val="left"/>
    </w:lvl>
    <w:lvl w:ilvl="2">
      <w:start w:val="1"/>
      <w:numFmt w:val="lowerRoman"/>
      <w:lvlText w:val="%3."/>
      <w:lvlJc w:val="left"/>
    </w:lvl>
    <w:lvl w:ilvl="3">
      <w:start w:val="1"/>
      <w:numFmt w:val="decimal"/>
      <w:lvlText w:val="%4."/>
      <w:lvlJc w:val="left"/>
    </w:lvl>
    <w:lvl w:ilvl="4">
      <w:start w:val="1"/>
      <w:numFmt w:val="lowerLetter"/>
      <w:lvlText w:val="%5."/>
      <w:lvlJc w:val="left"/>
    </w:lvl>
    <w:lvl w:ilvl="5">
      <w:start w:val="1"/>
      <w:numFmt w:val="lowerRoman"/>
      <w:lvlText w:val="%6."/>
      <w:lvlJc w:val="left"/>
    </w:lvl>
    <w:lvl w:ilvl="6">
      <w:start w:val="1"/>
      <w:numFmt w:val="decimal"/>
      <w:lvlText w:val="%7."/>
      <w:lvlJc w:val="left"/>
    </w:lvl>
    <w:lvl w:ilvl="7">
      <w:start w:val="1"/>
      <w:numFmt w:val="lowerLetter"/>
      <w:lvlText w:val="%8."/>
      <w:lvlJc w:val="left"/>
    </w:lvl>
    <w:lvl w:ilvl="8">
      <w:start w:val="1"/>
      <w:numFmt w:val="lowerRoman"/>
      <w:lvlText w:val="%9."/>
      <w:lvlJc w:val="left"/>
    </w:lvl>
  </w:abstractNum>
  <w:abstractNum w:abstractNumId="67">
    <w:nsid w:val="5A1637FC"/>
    <w:multiLevelType w:val="hybridMultilevel"/>
    <w:tmpl w:val="B8286008"/>
    <w:lvl w:ilvl="0" w:tplc="62863656">
      <w:start w:val="1"/>
      <w:numFmt w:val="bullet"/>
      <w:lvlText w:val="−"/>
      <w:lvlJc w:val="left"/>
      <w:pPr>
        <w:ind w:left="1429" w:hanging="360"/>
      </w:pPr>
      <w:rPr>
        <w:rFonts w:ascii="Calibri" w:hAnsi="Calibri"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68">
    <w:nsid w:val="5A3F65C8"/>
    <w:multiLevelType w:val="hybridMultilevel"/>
    <w:tmpl w:val="C9B4824E"/>
    <w:lvl w:ilvl="0" w:tplc="041A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
    <w:nsid w:val="5BB74852"/>
    <w:multiLevelType w:val="hybridMultilevel"/>
    <w:tmpl w:val="57220B8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nsid w:val="5BBD2CE5"/>
    <w:multiLevelType w:val="hybridMultilevel"/>
    <w:tmpl w:val="F1E6A0FC"/>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nsid w:val="5F395D02"/>
    <w:multiLevelType w:val="hybridMultilevel"/>
    <w:tmpl w:val="CB08AA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nsid w:val="60A610D8"/>
    <w:multiLevelType w:val="hybridMultilevel"/>
    <w:tmpl w:val="B3B0DC4A"/>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643F0743"/>
    <w:multiLevelType w:val="hybridMultilevel"/>
    <w:tmpl w:val="DE6A2600"/>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nsid w:val="64740E10"/>
    <w:multiLevelType w:val="hybridMultilevel"/>
    <w:tmpl w:val="70E6A3FA"/>
    <w:lvl w:ilvl="0" w:tplc="7756C1EA">
      <w:start w:val="1"/>
      <w:numFmt w:val="bullet"/>
      <w:lvlText w:val=""/>
      <w:lvlJc w:val="left"/>
      <w:pPr>
        <w:ind w:left="2149" w:hanging="360"/>
      </w:pPr>
      <w:rPr>
        <w:rFonts w:ascii="Symbol" w:hAnsi="Symbol" w:hint="default"/>
      </w:rPr>
    </w:lvl>
    <w:lvl w:ilvl="1" w:tplc="041A0003" w:tentative="1">
      <w:start w:val="1"/>
      <w:numFmt w:val="bullet"/>
      <w:lvlText w:val="o"/>
      <w:lvlJc w:val="left"/>
      <w:pPr>
        <w:ind w:left="2869" w:hanging="360"/>
      </w:pPr>
      <w:rPr>
        <w:rFonts w:ascii="Courier New" w:hAnsi="Courier New" w:cs="Courier New" w:hint="default"/>
      </w:rPr>
    </w:lvl>
    <w:lvl w:ilvl="2" w:tplc="041A0005" w:tentative="1">
      <w:start w:val="1"/>
      <w:numFmt w:val="bullet"/>
      <w:lvlText w:val=""/>
      <w:lvlJc w:val="left"/>
      <w:pPr>
        <w:ind w:left="3589" w:hanging="360"/>
      </w:pPr>
      <w:rPr>
        <w:rFonts w:ascii="Wingdings" w:hAnsi="Wingdings" w:hint="default"/>
      </w:rPr>
    </w:lvl>
    <w:lvl w:ilvl="3" w:tplc="041A0001" w:tentative="1">
      <w:start w:val="1"/>
      <w:numFmt w:val="bullet"/>
      <w:lvlText w:val=""/>
      <w:lvlJc w:val="left"/>
      <w:pPr>
        <w:ind w:left="4309" w:hanging="360"/>
      </w:pPr>
      <w:rPr>
        <w:rFonts w:ascii="Symbol" w:hAnsi="Symbol" w:hint="default"/>
      </w:rPr>
    </w:lvl>
    <w:lvl w:ilvl="4" w:tplc="041A0003" w:tentative="1">
      <w:start w:val="1"/>
      <w:numFmt w:val="bullet"/>
      <w:lvlText w:val="o"/>
      <w:lvlJc w:val="left"/>
      <w:pPr>
        <w:ind w:left="5029" w:hanging="360"/>
      </w:pPr>
      <w:rPr>
        <w:rFonts w:ascii="Courier New" w:hAnsi="Courier New" w:cs="Courier New" w:hint="default"/>
      </w:rPr>
    </w:lvl>
    <w:lvl w:ilvl="5" w:tplc="041A0005" w:tentative="1">
      <w:start w:val="1"/>
      <w:numFmt w:val="bullet"/>
      <w:lvlText w:val=""/>
      <w:lvlJc w:val="left"/>
      <w:pPr>
        <w:ind w:left="5749" w:hanging="360"/>
      </w:pPr>
      <w:rPr>
        <w:rFonts w:ascii="Wingdings" w:hAnsi="Wingdings" w:hint="default"/>
      </w:rPr>
    </w:lvl>
    <w:lvl w:ilvl="6" w:tplc="041A0001" w:tentative="1">
      <w:start w:val="1"/>
      <w:numFmt w:val="bullet"/>
      <w:lvlText w:val=""/>
      <w:lvlJc w:val="left"/>
      <w:pPr>
        <w:ind w:left="6469" w:hanging="360"/>
      </w:pPr>
      <w:rPr>
        <w:rFonts w:ascii="Symbol" w:hAnsi="Symbol" w:hint="default"/>
      </w:rPr>
    </w:lvl>
    <w:lvl w:ilvl="7" w:tplc="041A0003" w:tentative="1">
      <w:start w:val="1"/>
      <w:numFmt w:val="bullet"/>
      <w:lvlText w:val="o"/>
      <w:lvlJc w:val="left"/>
      <w:pPr>
        <w:ind w:left="7189" w:hanging="360"/>
      </w:pPr>
      <w:rPr>
        <w:rFonts w:ascii="Courier New" w:hAnsi="Courier New" w:cs="Courier New" w:hint="default"/>
      </w:rPr>
    </w:lvl>
    <w:lvl w:ilvl="8" w:tplc="041A0005" w:tentative="1">
      <w:start w:val="1"/>
      <w:numFmt w:val="bullet"/>
      <w:lvlText w:val=""/>
      <w:lvlJc w:val="left"/>
      <w:pPr>
        <w:ind w:left="7909" w:hanging="360"/>
      </w:pPr>
      <w:rPr>
        <w:rFonts w:ascii="Wingdings" w:hAnsi="Wingdings" w:hint="default"/>
      </w:rPr>
    </w:lvl>
  </w:abstractNum>
  <w:abstractNum w:abstractNumId="75">
    <w:nsid w:val="658A1C99"/>
    <w:multiLevelType w:val="hybridMultilevel"/>
    <w:tmpl w:val="C6C295C6"/>
    <w:styleLink w:val="SLIKA11"/>
    <w:lvl w:ilvl="0" w:tplc="B8CE5BFC">
      <w:start w:val="1"/>
      <w:numFmt w:val="upperRoman"/>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nsid w:val="670B5410"/>
    <w:multiLevelType w:val="hybridMultilevel"/>
    <w:tmpl w:val="4B44E97C"/>
    <w:lvl w:ilvl="0" w:tplc="7756C1EA">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670D1FFB"/>
    <w:multiLevelType w:val="hybridMultilevel"/>
    <w:tmpl w:val="2E967C7E"/>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67DB1B94"/>
    <w:multiLevelType w:val="hybridMultilevel"/>
    <w:tmpl w:val="80BC100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9">
    <w:nsid w:val="6A550821"/>
    <w:multiLevelType w:val="hybridMultilevel"/>
    <w:tmpl w:val="1442766C"/>
    <w:lvl w:ilvl="0" w:tplc="041A0001">
      <w:start w:val="1"/>
      <w:numFmt w:val="bullet"/>
      <w:lvlText w:val=""/>
      <w:lvlJc w:val="left"/>
      <w:pPr>
        <w:ind w:left="1440" w:hanging="360"/>
      </w:pPr>
      <w:rPr>
        <w:rFonts w:ascii="Symbol" w:hAnsi="Symbol" w:hint="default"/>
      </w:rPr>
    </w:lvl>
    <w:lvl w:ilvl="1" w:tplc="041A0001">
      <w:start w:val="1"/>
      <w:numFmt w:val="bullet"/>
      <w:lvlText w:val=""/>
      <w:lvlJc w:val="left"/>
      <w:pPr>
        <w:ind w:left="1494" w:hanging="360"/>
      </w:pPr>
      <w:rPr>
        <w:rFonts w:ascii="Symbol" w:hAnsi="Symbol"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0">
    <w:nsid w:val="6A725472"/>
    <w:multiLevelType w:val="hybridMultilevel"/>
    <w:tmpl w:val="E3FE0348"/>
    <w:lvl w:ilvl="0" w:tplc="7756C1EA">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6CF53552"/>
    <w:multiLevelType w:val="hybridMultilevel"/>
    <w:tmpl w:val="784C5A5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nsid w:val="6E9351FE"/>
    <w:multiLevelType w:val="hybridMultilevel"/>
    <w:tmpl w:val="6498B3C8"/>
    <w:lvl w:ilvl="0" w:tplc="7756C1EA">
      <w:start w:val="1"/>
      <w:numFmt w:val="bullet"/>
      <w:lvlText w:val=""/>
      <w:lvlJc w:val="left"/>
      <w:pPr>
        <w:ind w:left="1080" w:hanging="360"/>
      </w:pPr>
      <w:rPr>
        <w:rFonts w:ascii="Symbol" w:hAnsi="Symbol" w:hint="default"/>
      </w:rPr>
    </w:lvl>
    <w:lvl w:ilvl="1" w:tplc="041A0003">
      <w:start w:val="1"/>
      <w:numFmt w:val="bullet"/>
      <w:lvlText w:val="o"/>
      <w:lvlJc w:val="left"/>
      <w:pPr>
        <w:ind w:left="1800" w:hanging="360"/>
      </w:pPr>
      <w:rPr>
        <w:rFonts w:ascii="Courier New" w:hAnsi="Courier New" w:cs="Courier New" w:hint="default"/>
      </w:rPr>
    </w:lvl>
    <w:lvl w:ilvl="2" w:tplc="041A0005">
      <w:start w:val="1"/>
      <w:numFmt w:val="bullet"/>
      <w:lvlText w:val=""/>
      <w:lvlJc w:val="left"/>
      <w:pPr>
        <w:ind w:left="2520" w:hanging="360"/>
      </w:pPr>
      <w:rPr>
        <w:rFonts w:ascii="Wingdings" w:hAnsi="Wingdings" w:hint="default"/>
      </w:rPr>
    </w:lvl>
    <w:lvl w:ilvl="3" w:tplc="041A0001">
      <w:start w:val="1"/>
      <w:numFmt w:val="bullet"/>
      <w:lvlText w:val=""/>
      <w:lvlJc w:val="left"/>
      <w:pPr>
        <w:ind w:left="3240" w:hanging="360"/>
      </w:pPr>
      <w:rPr>
        <w:rFonts w:ascii="Symbol" w:hAnsi="Symbol" w:hint="default"/>
      </w:rPr>
    </w:lvl>
    <w:lvl w:ilvl="4" w:tplc="041A0003">
      <w:start w:val="1"/>
      <w:numFmt w:val="bullet"/>
      <w:lvlText w:val="o"/>
      <w:lvlJc w:val="left"/>
      <w:pPr>
        <w:ind w:left="3960" w:hanging="360"/>
      </w:pPr>
      <w:rPr>
        <w:rFonts w:ascii="Courier New" w:hAnsi="Courier New" w:cs="Courier New" w:hint="default"/>
      </w:rPr>
    </w:lvl>
    <w:lvl w:ilvl="5" w:tplc="041A0005">
      <w:start w:val="1"/>
      <w:numFmt w:val="bullet"/>
      <w:lvlText w:val=""/>
      <w:lvlJc w:val="left"/>
      <w:pPr>
        <w:ind w:left="4680" w:hanging="360"/>
      </w:pPr>
      <w:rPr>
        <w:rFonts w:ascii="Wingdings" w:hAnsi="Wingdings" w:hint="default"/>
      </w:rPr>
    </w:lvl>
    <w:lvl w:ilvl="6" w:tplc="041A0001">
      <w:start w:val="1"/>
      <w:numFmt w:val="bullet"/>
      <w:lvlText w:val=""/>
      <w:lvlJc w:val="left"/>
      <w:pPr>
        <w:ind w:left="5400" w:hanging="360"/>
      </w:pPr>
      <w:rPr>
        <w:rFonts w:ascii="Symbol" w:hAnsi="Symbol" w:hint="default"/>
      </w:rPr>
    </w:lvl>
    <w:lvl w:ilvl="7" w:tplc="041A0003">
      <w:start w:val="1"/>
      <w:numFmt w:val="bullet"/>
      <w:lvlText w:val="o"/>
      <w:lvlJc w:val="left"/>
      <w:pPr>
        <w:ind w:left="6120" w:hanging="360"/>
      </w:pPr>
      <w:rPr>
        <w:rFonts w:ascii="Courier New" w:hAnsi="Courier New" w:cs="Courier New" w:hint="default"/>
      </w:rPr>
    </w:lvl>
    <w:lvl w:ilvl="8" w:tplc="041A0005">
      <w:start w:val="1"/>
      <w:numFmt w:val="bullet"/>
      <w:lvlText w:val=""/>
      <w:lvlJc w:val="left"/>
      <w:pPr>
        <w:ind w:left="6840" w:hanging="360"/>
      </w:pPr>
      <w:rPr>
        <w:rFonts w:ascii="Wingdings" w:hAnsi="Wingdings" w:hint="default"/>
      </w:rPr>
    </w:lvl>
  </w:abstractNum>
  <w:abstractNum w:abstractNumId="83">
    <w:nsid w:val="6EAA31CB"/>
    <w:multiLevelType w:val="hybridMultilevel"/>
    <w:tmpl w:val="23D8912C"/>
    <w:lvl w:ilvl="0" w:tplc="B1266BA0">
      <w:numFmt w:val="bullet"/>
      <w:lvlText w:val="-"/>
      <w:lvlJc w:val="left"/>
      <w:pPr>
        <w:ind w:left="1440" w:hanging="360"/>
      </w:pPr>
      <w:rPr>
        <w:rFonts w:ascii="Calibri" w:eastAsia="Times New Roman" w:hAnsi="Calibri" w:hint="default"/>
      </w:rPr>
    </w:lvl>
    <w:lvl w:ilvl="1" w:tplc="6CC64B38">
      <w:start w:val="1"/>
      <w:numFmt w:val="lowerLetter"/>
      <w:pStyle w:val="Stil1"/>
      <w:lvlText w:val="%2)"/>
      <w:lvlJc w:val="left"/>
      <w:pPr>
        <w:tabs>
          <w:tab w:val="num" w:pos="1004"/>
        </w:tabs>
        <w:ind w:left="1440" w:hanging="720"/>
      </w:pPr>
      <w:rPr>
        <w:rFonts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84">
    <w:nsid w:val="6ED70F98"/>
    <w:multiLevelType w:val="hybridMultilevel"/>
    <w:tmpl w:val="C7BACEB2"/>
    <w:lvl w:ilvl="0" w:tplc="62863656">
      <w:start w:val="1"/>
      <w:numFmt w:val="bullet"/>
      <w:lvlText w:val="−"/>
      <w:lvlJc w:val="left"/>
      <w:pPr>
        <w:tabs>
          <w:tab w:val="num" w:pos="720"/>
        </w:tabs>
        <w:ind w:left="720" w:hanging="360"/>
      </w:pPr>
      <w:rPr>
        <w:rFonts w:ascii="Calibri" w:hAnsi="Calibri" w:hint="default"/>
      </w:rPr>
    </w:lvl>
    <w:lvl w:ilvl="1" w:tplc="041A0003">
      <w:start w:val="1"/>
      <w:numFmt w:val="bullet"/>
      <w:lvlText w:val="o"/>
      <w:lvlJc w:val="left"/>
      <w:pPr>
        <w:ind w:left="1440" w:hanging="360"/>
      </w:pPr>
      <w:rPr>
        <w:rFonts w:ascii="Courier New" w:hAnsi="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hint="default"/>
      </w:rPr>
    </w:lvl>
    <w:lvl w:ilvl="8" w:tplc="041A0005">
      <w:start w:val="1"/>
      <w:numFmt w:val="bullet"/>
      <w:lvlText w:val=""/>
      <w:lvlJc w:val="left"/>
      <w:pPr>
        <w:ind w:left="6480" w:hanging="360"/>
      </w:pPr>
      <w:rPr>
        <w:rFonts w:ascii="Wingdings" w:hAnsi="Wingdings" w:hint="default"/>
      </w:rPr>
    </w:lvl>
  </w:abstractNum>
  <w:abstractNum w:abstractNumId="85">
    <w:nsid w:val="6FE44797"/>
    <w:multiLevelType w:val="multilevel"/>
    <w:tmpl w:val="AE60248E"/>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6">
    <w:nsid w:val="7242150B"/>
    <w:multiLevelType w:val="hybridMultilevel"/>
    <w:tmpl w:val="DD246D12"/>
    <w:lvl w:ilvl="0" w:tplc="15082348">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87">
    <w:nsid w:val="747207AB"/>
    <w:multiLevelType w:val="hybridMultilevel"/>
    <w:tmpl w:val="C5A045C8"/>
    <w:lvl w:ilvl="0" w:tplc="FFFFFFFF">
      <w:start w:val="1"/>
      <w:numFmt w:val="bullet"/>
      <w:lvlText w:val="−"/>
      <w:lvlJc w:val="left"/>
      <w:pPr>
        <w:ind w:left="720" w:hanging="360"/>
      </w:pPr>
      <w:rPr>
        <w:rFonts w:ascii="Calibri" w:hAnsi="Calibri" w:hint="default"/>
      </w:rPr>
    </w:lvl>
    <w:lvl w:ilvl="1" w:tplc="62863656">
      <w:start w:val="1"/>
      <w:numFmt w:val="bullet"/>
      <w:lvlText w:val="−"/>
      <w:lvlJc w:val="left"/>
      <w:pPr>
        <w:ind w:left="1440" w:hanging="360"/>
      </w:pPr>
      <w:rPr>
        <w:rFonts w:ascii="Calibri" w:hAnsi="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nsid w:val="756916CD"/>
    <w:multiLevelType w:val="hybridMultilevel"/>
    <w:tmpl w:val="DF7C5C36"/>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nsid w:val="7BB35423"/>
    <w:multiLevelType w:val="hybridMultilevel"/>
    <w:tmpl w:val="127EEA42"/>
    <w:lvl w:ilvl="0" w:tplc="7756C1EA">
      <w:start w:val="1"/>
      <w:numFmt w:val="bullet"/>
      <w:lvlText w:val=""/>
      <w:lvlJc w:val="left"/>
      <w:pPr>
        <w:ind w:left="720" w:hanging="360"/>
      </w:pPr>
      <w:rPr>
        <w:rFonts w:ascii="Symbol" w:hAnsi="Symbol" w:hint="default"/>
      </w:rPr>
    </w:lvl>
    <w:lvl w:ilvl="1" w:tplc="041A0001">
      <w:start w:val="1"/>
      <w:numFmt w:val="bullet"/>
      <w:lvlText w:val=""/>
      <w:lvlJc w:val="left"/>
      <w:pPr>
        <w:ind w:left="1440" w:hanging="360"/>
      </w:pPr>
      <w:rPr>
        <w:rFonts w:ascii="Symbol" w:hAnsi="Symbo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nsid w:val="7C6A38F1"/>
    <w:multiLevelType w:val="hybridMultilevel"/>
    <w:tmpl w:val="5B82E504"/>
    <w:lvl w:ilvl="0" w:tplc="73A05AA2">
      <w:start w:val="2"/>
      <w:numFmt w:val="bullet"/>
      <w:lvlText w:val="–"/>
      <w:lvlJc w:val="left"/>
      <w:pPr>
        <w:tabs>
          <w:tab w:val="num" w:pos="720"/>
        </w:tabs>
        <w:ind w:left="720" w:hanging="360"/>
      </w:pPr>
      <w:rPr>
        <w:rFonts w:ascii="Times New Roman" w:eastAsia="Times New Roman" w:hAnsi="Times New Roman" w:cs="Times New Roman" w:hint="default"/>
        <w:color w:val="auto"/>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91">
    <w:nsid w:val="7CD07D8D"/>
    <w:multiLevelType w:val="hybridMultilevel"/>
    <w:tmpl w:val="D35C07EC"/>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7E5F4AC1"/>
    <w:multiLevelType w:val="hybridMultilevel"/>
    <w:tmpl w:val="4252B790"/>
    <w:lvl w:ilvl="0" w:tplc="73A05AA2">
      <w:start w:val="2"/>
      <w:numFmt w:val="bullet"/>
      <w:lvlText w:val="–"/>
      <w:lvlJc w:val="left"/>
      <w:pPr>
        <w:ind w:left="502" w:hanging="360"/>
      </w:pPr>
      <w:rPr>
        <w:rFonts w:ascii="Times New Roman" w:eastAsia="Times New Roman" w:hAnsi="Times New Roman" w:cs="Times New Roman" w:hint="default"/>
        <w:color w:val="auto"/>
      </w:rPr>
    </w:lvl>
    <w:lvl w:ilvl="1" w:tplc="041A0003" w:tentative="1">
      <w:start w:val="1"/>
      <w:numFmt w:val="bullet"/>
      <w:lvlText w:val="o"/>
      <w:lvlJc w:val="left"/>
      <w:pPr>
        <w:ind w:left="1157" w:hanging="360"/>
      </w:pPr>
      <w:rPr>
        <w:rFonts w:ascii="Courier New" w:hAnsi="Courier New" w:cs="Courier New" w:hint="default"/>
      </w:rPr>
    </w:lvl>
    <w:lvl w:ilvl="2" w:tplc="041A0005" w:tentative="1">
      <w:start w:val="1"/>
      <w:numFmt w:val="bullet"/>
      <w:lvlText w:val=""/>
      <w:lvlJc w:val="left"/>
      <w:pPr>
        <w:ind w:left="1877" w:hanging="360"/>
      </w:pPr>
      <w:rPr>
        <w:rFonts w:ascii="Wingdings" w:hAnsi="Wingdings" w:hint="default"/>
      </w:rPr>
    </w:lvl>
    <w:lvl w:ilvl="3" w:tplc="041A0001" w:tentative="1">
      <w:start w:val="1"/>
      <w:numFmt w:val="bullet"/>
      <w:lvlText w:val=""/>
      <w:lvlJc w:val="left"/>
      <w:pPr>
        <w:ind w:left="2597" w:hanging="360"/>
      </w:pPr>
      <w:rPr>
        <w:rFonts w:ascii="Symbol" w:hAnsi="Symbol" w:hint="default"/>
      </w:rPr>
    </w:lvl>
    <w:lvl w:ilvl="4" w:tplc="041A0003" w:tentative="1">
      <w:start w:val="1"/>
      <w:numFmt w:val="bullet"/>
      <w:lvlText w:val="o"/>
      <w:lvlJc w:val="left"/>
      <w:pPr>
        <w:ind w:left="3317" w:hanging="360"/>
      </w:pPr>
      <w:rPr>
        <w:rFonts w:ascii="Courier New" w:hAnsi="Courier New" w:cs="Courier New" w:hint="default"/>
      </w:rPr>
    </w:lvl>
    <w:lvl w:ilvl="5" w:tplc="041A0005" w:tentative="1">
      <w:start w:val="1"/>
      <w:numFmt w:val="bullet"/>
      <w:lvlText w:val=""/>
      <w:lvlJc w:val="left"/>
      <w:pPr>
        <w:ind w:left="4037" w:hanging="360"/>
      </w:pPr>
      <w:rPr>
        <w:rFonts w:ascii="Wingdings" w:hAnsi="Wingdings" w:hint="default"/>
      </w:rPr>
    </w:lvl>
    <w:lvl w:ilvl="6" w:tplc="041A0001" w:tentative="1">
      <w:start w:val="1"/>
      <w:numFmt w:val="bullet"/>
      <w:lvlText w:val=""/>
      <w:lvlJc w:val="left"/>
      <w:pPr>
        <w:ind w:left="4757" w:hanging="360"/>
      </w:pPr>
      <w:rPr>
        <w:rFonts w:ascii="Symbol" w:hAnsi="Symbol" w:hint="default"/>
      </w:rPr>
    </w:lvl>
    <w:lvl w:ilvl="7" w:tplc="041A0003" w:tentative="1">
      <w:start w:val="1"/>
      <w:numFmt w:val="bullet"/>
      <w:lvlText w:val="o"/>
      <w:lvlJc w:val="left"/>
      <w:pPr>
        <w:ind w:left="5477" w:hanging="360"/>
      </w:pPr>
      <w:rPr>
        <w:rFonts w:ascii="Courier New" w:hAnsi="Courier New" w:cs="Courier New" w:hint="default"/>
      </w:rPr>
    </w:lvl>
    <w:lvl w:ilvl="8" w:tplc="041A0005" w:tentative="1">
      <w:start w:val="1"/>
      <w:numFmt w:val="bullet"/>
      <w:lvlText w:val=""/>
      <w:lvlJc w:val="left"/>
      <w:pPr>
        <w:ind w:left="6197" w:hanging="360"/>
      </w:pPr>
      <w:rPr>
        <w:rFonts w:ascii="Wingdings" w:hAnsi="Wingdings" w:hint="default"/>
      </w:rPr>
    </w:lvl>
  </w:abstractNum>
  <w:abstractNum w:abstractNumId="93">
    <w:nsid w:val="7EBD669F"/>
    <w:multiLevelType w:val="hybridMultilevel"/>
    <w:tmpl w:val="3D72BCAA"/>
    <w:lvl w:ilvl="0" w:tplc="62863656">
      <w:start w:val="1"/>
      <w:numFmt w:val="bullet"/>
      <w:lvlText w:val="−"/>
      <w:lvlJc w:val="left"/>
      <w:pPr>
        <w:ind w:left="720" w:hanging="360"/>
      </w:pPr>
      <w:rPr>
        <w:rFonts w:ascii="Calibri"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nsid w:val="7FC33739"/>
    <w:multiLevelType w:val="hybridMultilevel"/>
    <w:tmpl w:val="68284D24"/>
    <w:lvl w:ilvl="0" w:tplc="BCF6B67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34"/>
  </w:num>
  <w:num w:numId="2">
    <w:abstractNumId w:val="5"/>
  </w:num>
  <w:num w:numId="3">
    <w:abstractNumId w:val="50"/>
  </w:num>
  <w:num w:numId="4">
    <w:abstractNumId w:val="83"/>
  </w:num>
  <w:num w:numId="5">
    <w:abstractNumId w:val="52"/>
  </w:num>
  <w:num w:numId="6">
    <w:abstractNumId w:val="49"/>
  </w:num>
  <w:num w:numId="7">
    <w:abstractNumId w:val="10"/>
  </w:num>
  <w:num w:numId="8">
    <w:abstractNumId w:val="75"/>
  </w:num>
  <w:num w:numId="9">
    <w:abstractNumId w:val="30"/>
  </w:num>
  <w:num w:numId="10">
    <w:abstractNumId w:val="11"/>
  </w:num>
  <w:num w:numId="1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num>
  <w:num w:numId="13">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0"/>
  </w:num>
  <w:num w:numId="15">
    <w:abstractNumId w:val="33"/>
  </w:num>
  <w:num w:numId="1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5"/>
  </w:num>
  <w:num w:numId="18">
    <w:abstractNumId w:val="57"/>
  </w:num>
  <w:num w:numId="19">
    <w:abstractNumId w:val="53"/>
  </w:num>
  <w:num w:numId="20">
    <w:abstractNumId w:val="90"/>
  </w:num>
  <w:num w:numId="2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24"/>
  </w:num>
  <w:num w:numId="23">
    <w:abstractNumId w:val="92"/>
  </w:num>
  <w:num w:numId="24">
    <w:abstractNumId w:val="28"/>
  </w:num>
  <w:num w:numId="25">
    <w:abstractNumId w:val="56"/>
  </w:num>
  <w:num w:numId="26">
    <w:abstractNumId w:val="94"/>
  </w:num>
  <w:num w:numId="27">
    <w:abstractNumId w:val="19"/>
  </w:num>
  <w:num w:numId="28">
    <w:abstractNumId w:val="8"/>
  </w:num>
  <w:num w:numId="29">
    <w:abstractNumId w:val="3"/>
  </w:num>
  <w:num w:numId="30">
    <w:abstractNumId w:val="32"/>
  </w:num>
  <w:num w:numId="31">
    <w:abstractNumId w:val="84"/>
  </w:num>
  <w:num w:numId="32">
    <w:abstractNumId w:val="12"/>
  </w:num>
  <w:num w:numId="33">
    <w:abstractNumId w:val="38"/>
  </w:num>
  <w:num w:numId="34">
    <w:abstractNumId w:val="6"/>
  </w:num>
  <w:num w:numId="35">
    <w:abstractNumId w:val="88"/>
  </w:num>
  <w:num w:numId="36">
    <w:abstractNumId w:val="14"/>
  </w:num>
  <w:num w:numId="37">
    <w:abstractNumId w:val="93"/>
  </w:num>
  <w:num w:numId="38">
    <w:abstractNumId w:val="70"/>
  </w:num>
  <w:num w:numId="39">
    <w:abstractNumId w:val="47"/>
  </w:num>
  <w:num w:numId="40">
    <w:abstractNumId w:val="76"/>
  </w:num>
  <w:num w:numId="41">
    <w:abstractNumId w:val="21"/>
  </w:num>
  <w:num w:numId="42">
    <w:abstractNumId w:val="35"/>
  </w:num>
  <w:num w:numId="43">
    <w:abstractNumId w:val="25"/>
  </w:num>
  <w:num w:numId="44">
    <w:abstractNumId w:val="40"/>
  </w:num>
  <w:num w:numId="45">
    <w:abstractNumId w:val="48"/>
  </w:num>
  <w:num w:numId="46">
    <w:abstractNumId w:val="2"/>
  </w:num>
  <w:num w:numId="47">
    <w:abstractNumId w:val="86"/>
  </w:num>
  <w:num w:numId="48">
    <w:abstractNumId w:val="60"/>
  </w:num>
  <w:num w:numId="49">
    <w:abstractNumId w:val="58"/>
  </w:num>
  <w:num w:numId="50">
    <w:abstractNumId w:val="82"/>
  </w:num>
  <w:num w:numId="51">
    <w:abstractNumId w:val="74"/>
  </w:num>
  <w:num w:numId="52">
    <w:abstractNumId w:val="20"/>
  </w:num>
  <w:num w:numId="53">
    <w:abstractNumId w:val="17"/>
  </w:num>
  <w:num w:numId="54">
    <w:abstractNumId w:val="78"/>
  </w:num>
  <w:num w:numId="55">
    <w:abstractNumId w:val="18"/>
  </w:num>
  <w:num w:numId="56">
    <w:abstractNumId w:val="81"/>
  </w:num>
  <w:num w:numId="57">
    <w:abstractNumId w:val="22"/>
  </w:num>
  <w:num w:numId="58">
    <w:abstractNumId w:val="23"/>
  </w:num>
  <w:num w:numId="59">
    <w:abstractNumId w:val="69"/>
  </w:num>
  <w:num w:numId="60">
    <w:abstractNumId w:val="59"/>
  </w:num>
  <w:num w:numId="61">
    <w:abstractNumId w:val="54"/>
  </w:num>
  <w:num w:numId="62">
    <w:abstractNumId w:val="87"/>
  </w:num>
  <w:num w:numId="63">
    <w:abstractNumId w:val="51"/>
  </w:num>
  <w:num w:numId="64">
    <w:abstractNumId w:val="15"/>
  </w:num>
  <w:num w:numId="65">
    <w:abstractNumId w:val="9"/>
  </w:num>
  <w:num w:numId="66">
    <w:abstractNumId w:val="41"/>
  </w:num>
  <w:num w:numId="67">
    <w:abstractNumId w:val="37"/>
  </w:num>
  <w:num w:numId="68">
    <w:abstractNumId w:val="26"/>
  </w:num>
  <w:num w:numId="69">
    <w:abstractNumId w:val="91"/>
  </w:num>
  <w:num w:numId="70">
    <w:abstractNumId w:val="7"/>
  </w:num>
  <w:num w:numId="71">
    <w:abstractNumId w:val="13"/>
  </w:num>
  <w:num w:numId="72">
    <w:abstractNumId w:val="44"/>
  </w:num>
  <w:num w:numId="73">
    <w:abstractNumId w:val="72"/>
  </w:num>
  <w:num w:numId="74">
    <w:abstractNumId w:val="36"/>
  </w:num>
  <w:num w:numId="75">
    <w:abstractNumId w:val="68"/>
  </w:num>
  <w:num w:numId="76">
    <w:abstractNumId w:val="77"/>
  </w:num>
  <w:num w:numId="77">
    <w:abstractNumId w:val="1"/>
  </w:num>
  <w:num w:numId="78">
    <w:abstractNumId w:val="67"/>
  </w:num>
  <w:num w:numId="79">
    <w:abstractNumId w:val="39"/>
  </w:num>
  <w:num w:numId="80">
    <w:abstractNumId w:val="46"/>
  </w:num>
  <w:num w:numId="81">
    <w:abstractNumId w:val="43"/>
  </w:num>
  <w:num w:numId="82">
    <w:abstractNumId w:val="79"/>
  </w:num>
  <w:num w:numId="83">
    <w:abstractNumId w:val="45"/>
  </w:num>
  <w:num w:numId="84">
    <w:abstractNumId w:val="89"/>
  </w:num>
  <w:num w:numId="85">
    <w:abstractNumId w:val="73"/>
  </w:num>
  <w:num w:numId="86">
    <w:abstractNumId w:val="27"/>
  </w:num>
  <w:num w:numId="87">
    <w:abstractNumId w:val="85"/>
  </w:num>
  <w:num w:numId="88">
    <w:abstractNumId w:val="31"/>
  </w:num>
  <w:num w:numId="89">
    <w:abstractNumId w:val="42"/>
  </w:num>
  <w:num w:numId="90">
    <w:abstractNumId w:val="0"/>
  </w:num>
  <w:num w:numId="91">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6"/>
  </w:num>
  <w:num w:numId="93">
    <w:abstractNumId w:val="71"/>
  </w:num>
  <w:num w:numId="94">
    <w:abstractNumId w:val="29"/>
  </w:num>
  <w:numIdMacAtCleanup w:val="9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hideGrammaticalErrors/>
  <w:defaultTabStop w:val="708"/>
  <w:hyphenationZone w:val="425"/>
  <w:characterSpacingControl w:val="doNotCompress"/>
  <w:hdrShapeDefaults>
    <o:shapedefaults v:ext="edit" spidmax="18434"/>
  </w:hdrShapeDefaults>
  <w:footnotePr>
    <w:footnote w:id="-1"/>
    <w:footnote w:id="0"/>
  </w:footnotePr>
  <w:endnotePr>
    <w:endnote w:id="-1"/>
    <w:endnote w:id="0"/>
  </w:endnotePr>
  <w:compat>
    <w:useFELayout/>
  </w:compat>
  <w:rsids>
    <w:rsidRoot w:val="00352623"/>
    <w:rsid w:val="00000277"/>
    <w:rsid w:val="000026E2"/>
    <w:rsid w:val="000033C5"/>
    <w:rsid w:val="0000593A"/>
    <w:rsid w:val="00006E9D"/>
    <w:rsid w:val="00006F90"/>
    <w:rsid w:val="000076A4"/>
    <w:rsid w:val="00007BD6"/>
    <w:rsid w:val="00012CFD"/>
    <w:rsid w:val="00014917"/>
    <w:rsid w:val="00014DB7"/>
    <w:rsid w:val="00014E09"/>
    <w:rsid w:val="00014FD7"/>
    <w:rsid w:val="00017957"/>
    <w:rsid w:val="00020862"/>
    <w:rsid w:val="000215BC"/>
    <w:rsid w:val="000216E3"/>
    <w:rsid w:val="000218B0"/>
    <w:rsid w:val="00022A5D"/>
    <w:rsid w:val="0002303D"/>
    <w:rsid w:val="0002363B"/>
    <w:rsid w:val="00025357"/>
    <w:rsid w:val="00026252"/>
    <w:rsid w:val="000266A8"/>
    <w:rsid w:val="00027537"/>
    <w:rsid w:val="0003093C"/>
    <w:rsid w:val="00030998"/>
    <w:rsid w:val="000310F1"/>
    <w:rsid w:val="00031860"/>
    <w:rsid w:val="00032695"/>
    <w:rsid w:val="0003506F"/>
    <w:rsid w:val="000354F2"/>
    <w:rsid w:val="000410B2"/>
    <w:rsid w:val="000411DC"/>
    <w:rsid w:val="0004341B"/>
    <w:rsid w:val="00043607"/>
    <w:rsid w:val="00043D38"/>
    <w:rsid w:val="00045F59"/>
    <w:rsid w:val="0004626A"/>
    <w:rsid w:val="00050104"/>
    <w:rsid w:val="00050185"/>
    <w:rsid w:val="0005085A"/>
    <w:rsid w:val="000526B8"/>
    <w:rsid w:val="000531F6"/>
    <w:rsid w:val="00053BD3"/>
    <w:rsid w:val="0005498F"/>
    <w:rsid w:val="00055418"/>
    <w:rsid w:val="0006119B"/>
    <w:rsid w:val="000624C6"/>
    <w:rsid w:val="00063B2F"/>
    <w:rsid w:val="00065376"/>
    <w:rsid w:val="000664DA"/>
    <w:rsid w:val="00066AB9"/>
    <w:rsid w:val="000674FF"/>
    <w:rsid w:val="00067A6D"/>
    <w:rsid w:val="00070AD1"/>
    <w:rsid w:val="00070B49"/>
    <w:rsid w:val="00070ECB"/>
    <w:rsid w:val="00070FAA"/>
    <w:rsid w:val="0007146E"/>
    <w:rsid w:val="000716BB"/>
    <w:rsid w:val="00071759"/>
    <w:rsid w:val="0007191D"/>
    <w:rsid w:val="00071978"/>
    <w:rsid w:val="00072D7B"/>
    <w:rsid w:val="000736BA"/>
    <w:rsid w:val="00073A29"/>
    <w:rsid w:val="000743D8"/>
    <w:rsid w:val="0007445C"/>
    <w:rsid w:val="00074D63"/>
    <w:rsid w:val="00074F25"/>
    <w:rsid w:val="00076B06"/>
    <w:rsid w:val="00077324"/>
    <w:rsid w:val="0007748C"/>
    <w:rsid w:val="0008004D"/>
    <w:rsid w:val="00080F3A"/>
    <w:rsid w:val="00082786"/>
    <w:rsid w:val="00083078"/>
    <w:rsid w:val="00084260"/>
    <w:rsid w:val="00085D1C"/>
    <w:rsid w:val="000878D6"/>
    <w:rsid w:val="00087F10"/>
    <w:rsid w:val="00090B22"/>
    <w:rsid w:val="00092A42"/>
    <w:rsid w:val="000937E6"/>
    <w:rsid w:val="000938D2"/>
    <w:rsid w:val="000945EC"/>
    <w:rsid w:val="00094714"/>
    <w:rsid w:val="00094746"/>
    <w:rsid w:val="00094E65"/>
    <w:rsid w:val="000952CF"/>
    <w:rsid w:val="000952D5"/>
    <w:rsid w:val="00095B88"/>
    <w:rsid w:val="00096888"/>
    <w:rsid w:val="0009750B"/>
    <w:rsid w:val="00097558"/>
    <w:rsid w:val="00097FAD"/>
    <w:rsid w:val="000A025D"/>
    <w:rsid w:val="000A10F6"/>
    <w:rsid w:val="000A1EA1"/>
    <w:rsid w:val="000A2BFD"/>
    <w:rsid w:val="000A394A"/>
    <w:rsid w:val="000A4253"/>
    <w:rsid w:val="000A549F"/>
    <w:rsid w:val="000A5F5D"/>
    <w:rsid w:val="000A7860"/>
    <w:rsid w:val="000B0DE4"/>
    <w:rsid w:val="000B1079"/>
    <w:rsid w:val="000B2B95"/>
    <w:rsid w:val="000B2CD0"/>
    <w:rsid w:val="000B2D11"/>
    <w:rsid w:val="000B7436"/>
    <w:rsid w:val="000B764F"/>
    <w:rsid w:val="000B7AC0"/>
    <w:rsid w:val="000C0061"/>
    <w:rsid w:val="000C0081"/>
    <w:rsid w:val="000C03D5"/>
    <w:rsid w:val="000C06BD"/>
    <w:rsid w:val="000C0794"/>
    <w:rsid w:val="000C0CD9"/>
    <w:rsid w:val="000C16B7"/>
    <w:rsid w:val="000C192B"/>
    <w:rsid w:val="000C3FEA"/>
    <w:rsid w:val="000C60F6"/>
    <w:rsid w:val="000D0822"/>
    <w:rsid w:val="000D298D"/>
    <w:rsid w:val="000D2AF4"/>
    <w:rsid w:val="000D3353"/>
    <w:rsid w:val="000D490C"/>
    <w:rsid w:val="000D4CC9"/>
    <w:rsid w:val="000D68D9"/>
    <w:rsid w:val="000D7A67"/>
    <w:rsid w:val="000E01CD"/>
    <w:rsid w:val="000E2263"/>
    <w:rsid w:val="000E2893"/>
    <w:rsid w:val="000E2E7C"/>
    <w:rsid w:val="000E342F"/>
    <w:rsid w:val="000E34EE"/>
    <w:rsid w:val="000E3814"/>
    <w:rsid w:val="000E3CF1"/>
    <w:rsid w:val="000E3E1A"/>
    <w:rsid w:val="000E46A5"/>
    <w:rsid w:val="000E47AE"/>
    <w:rsid w:val="000E490E"/>
    <w:rsid w:val="000E5642"/>
    <w:rsid w:val="000E6EE4"/>
    <w:rsid w:val="000E7D0A"/>
    <w:rsid w:val="000F04A0"/>
    <w:rsid w:val="000F2DB0"/>
    <w:rsid w:val="000F3B7E"/>
    <w:rsid w:val="000F5142"/>
    <w:rsid w:val="000F5E2C"/>
    <w:rsid w:val="000F6085"/>
    <w:rsid w:val="000F764D"/>
    <w:rsid w:val="000F76B3"/>
    <w:rsid w:val="00100A99"/>
    <w:rsid w:val="00101DFC"/>
    <w:rsid w:val="00102B8D"/>
    <w:rsid w:val="00102FCD"/>
    <w:rsid w:val="0010430E"/>
    <w:rsid w:val="00104447"/>
    <w:rsid w:val="001044CA"/>
    <w:rsid w:val="00104565"/>
    <w:rsid w:val="00104630"/>
    <w:rsid w:val="00104810"/>
    <w:rsid w:val="001048CC"/>
    <w:rsid w:val="00104B48"/>
    <w:rsid w:val="00104D58"/>
    <w:rsid w:val="00105267"/>
    <w:rsid w:val="00105BB2"/>
    <w:rsid w:val="00107557"/>
    <w:rsid w:val="00111E80"/>
    <w:rsid w:val="00112667"/>
    <w:rsid w:val="00112BBB"/>
    <w:rsid w:val="001132BD"/>
    <w:rsid w:val="001137BF"/>
    <w:rsid w:val="0011381E"/>
    <w:rsid w:val="0011396B"/>
    <w:rsid w:val="00113DC1"/>
    <w:rsid w:val="00113F42"/>
    <w:rsid w:val="001142F3"/>
    <w:rsid w:val="001147AA"/>
    <w:rsid w:val="001157F2"/>
    <w:rsid w:val="001207C1"/>
    <w:rsid w:val="00120B68"/>
    <w:rsid w:val="00121B6D"/>
    <w:rsid w:val="00122288"/>
    <w:rsid w:val="0012250A"/>
    <w:rsid w:val="00122C22"/>
    <w:rsid w:val="00123371"/>
    <w:rsid w:val="00123958"/>
    <w:rsid w:val="001243DA"/>
    <w:rsid w:val="001249AD"/>
    <w:rsid w:val="00124A90"/>
    <w:rsid w:val="00124E6F"/>
    <w:rsid w:val="001317F7"/>
    <w:rsid w:val="00131BC8"/>
    <w:rsid w:val="001324CC"/>
    <w:rsid w:val="001342E6"/>
    <w:rsid w:val="00134A85"/>
    <w:rsid w:val="001357B0"/>
    <w:rsid w:val="00135C7A"/>
    <w:rsid w:val="00136BBB"/>
    <w:rsid w:val="00137179"/>
    <w:rsid w:val="001401D1"/>
    <w:rsid w:val="00141CE7"/>
    <w:rsid w:val="00141F4C"/>
    <w:rsid w:val="00142478"/>
    <w:rsid w:val="001426B6"/>
    <w:rsid w:val="00142B42"/>
    <w:rsid w:val="001439E7"/>
    <w:rsid w:val="001452E7"/>
    <w:rsid w:val="00145819"/>
    <w:rsid w:val="0014582D"/>
    <w:rsid w:val="00145EA4"/>
    <w:rsid w:val="0014692E"/>
    <w:rsid w:val="00150536"/>
    <w:rsid w:val="00151D93"/>
    <w:rsid w:val="00152069"/>
    <w:rsid w:val="001523B2"/>
    <w:rsid w:val="001530A0"/>
    <w:rsid w:val="00153D41"/>
    <w:rsid w:val="00153E29"/>
    <w:rsid w:val="0015452F"/>
    <w:rsid w:val="00154B57"/>
    <w:rsid w:val="00154E62"/>
    <w:rsid w:val="001568C4"/>
    <w:rsid w:val="0015692A"/>
    <w:rsid w:val="00156DF4"/>
    <w:rsid w:val="0016283F"/>
    <w:rsid w:val="00162F69"/>
    <w:rsid w:val="00163AAA"/>
    <w:rsid w:val="00164ACA"/>
    <w:rsid w:val="001661DD"/>
    <w:rsid w:val="001662E1"/>
    <w:rsid w:val="00166C2F"/>
    <w:rsid w:val="00167748"/>
    <w:rsid w:val="00171BD0"/>
    <w:rsid w:val="00172DB7"/>
    <w:rsid w:val="001737D3"/>
    <w:rsid w:val="0017380E"/>
    <w:rsid w:val="00173B09"/>
    <w:rsid w:val="0017472E"/>
    <w:rsid w:val="00175970"/>
    <w:rsid w:val="00175B7F"/>
    <w:rsid w:val="00175D09"/>
    <w:rsid w:val="00176101"/>
    <w:rsid w:val="00177C37"/>
    <w:rsid w:val="001804A0"/>
    <w:rsid w:val="00183227"/>
    <w:rsid w:val="001836CA"/>
    <w:rsid w:val="001840E7"/>
    <w:rsid w:val="001846C3"/>
    <w:rsid w:val="00184A27"/>
    <w:rsid w:val="00184F1F"/>
    <w:rsid w:val="001854E5"/>
    <w:rsid w:val="00185BFF"/>
    <w:rsid w:val="00186FD9"/>
    <w:rsid w:val="00191CEC"/>
    <w:rsid w:val="00193BE3"/>
    <w:rsid w:val="001942A8"/>
    <w:rsid w:val="0019442E"/>
    <w:rsid w:val="00194581"/>
    <w:rsid w:val="00194E52"/>
    <w:rsid w:val="00195B0E"/>
    <w:rsid w:val="001A0250"/>
    <w:rsid w:val="001A0623"/>
    <w:rsid w:val="001A0E10"/>
    <w:rsid w:val="001A0E9F"/>
    <w:rsid w:val="001A15D8"/>
    <w:rsid w:val="001A1FDE"/>
    <w:rsid w:val="001A28A1"/>
    <w:rsid w:val="001A2A17"/>
    <w:rsid w:val="001A36E9"/>
    <w:rsid w:val="001A54DB"/>
    <w:rsid w:val="001A62A6"/>
    <w:rsid w:val="001A7CCC"/>
    <w:rsid w:val="001B3D86"/>
    <w:rsid w:val="001B3E0B"/>
    <w:rsid w:val="001B4231"/>
    <w:rsid w:val="001B531A"/>
    <w:rsid w:val="001B69B6"/>
    <w:rsid w:val="001B736A"/>
    <w:rsid w:val="001B75E0"/>
    <w:rsid w:val="001C2117"/>
    <w:rsid w:val="001C40B4"/>
    <w:rsid w:val="001C4776"/>
    <w:rsid w:val="001C5175"/>
    <w:rsid w:val="001C521D"/>
    <w:rsid w:val="001C5AAB"/>
    <w:rsid w:val="001C6215"/>
    <w:rsid w:val="001C6F0F"/>
    <w:rsid w:val="001C77D3"/>
    <w:rsid w:val="001C79F9"/>
    <w:rsid w:val="001C7B2C"/>
    <w:rsid w:val="001D04C6"/>
    <w:rsid w:val="001D0872"/>
    <w:rsid w:val="001D25DF"/>
    <w:rsid w:val="001D26A6"/>
    <w:rsid w:val="001D2ABB"/>
    <w:rsid w:val="001D2CFA"/>
    <w:rsid w:val="001D54E5"/>
    <w:rsid w:val="001E0449"/>
    <w:rsid w:val="001E0DA8"/>
    <w:rsid w:val="001E1401"/>
    <w:rsid w:val="001E290A"/>
    <w:rsid w:val="001E2F49"/>
    <w:rsid w:val="001E341D"/>
    <w:rsid w:val="001E382D"/>
    <w:rsid w:val="001E44DE"/>
    <w:rsid w:val="001E4566"/>
    <w:rsid w:val="001E4A50"/>
    <w:rsid w:val="001E5D78"/>
    <w:rsid w:val="001E6C49"/>
    <w:rsid w:val="001E7721"/>
    <w:rsid w:val="001E77FE"/>
    <w:rsid w:val="001E794B"/>
    <w:rsid w:val="001F43E0"/>
    <w:rsid w:val="001F4DA6"/>
    <w:rsid w:val="001F5773"/>
    <w:rsid w:val="001F6466"/>
    <w:rsid w:val="001F762A"/>
    <w:rsid w:val="001F766F"/>
    <w:rsid w:val="0020230D"/>
    <w:rsid w:val="00203108"/>
    <w:rsid w:val="002033DC"/>
    <w:rsid w:val="00203BBD"/>
    <w:rsid w:val="00204873"/>
    <w:rsid w:val="00206159"/>
    <w:rsid w:val="002066B2"/>
    <w:rsid w:val="00206A5E"/>
    <w:rsid w:val="00210F74"/>
    <w:rsid w:val="00211F9C"/>
    <w:rsid w:val="002125A1"/>
    <w:rsid w:val="002128B7"/>
    <w:rsid w:val="002133BD"/>
    <w:rsid w:val="002139B7"/>
    <w:rsid w:val="002143B6"/>
    <w:rsid w:val="00214934"/>
    <w:rsid w:val="0021629F"/>
    <w:rsid w:val="00216B41"/>
    <w:rsid w:val="002174FB"/>
    <w:rsid w:val="00217B53"/>
    <w:rsid w:val="00217C10"/>
    <w:rsid w:val="00217E6A"/>
    <w:rsid w:val="00217FF9"/>
    <w:rsid w:val="0022003C"/>
    <w:rsid w:val="002221F6"/>
    <w:rsid w:val="00222229"/>
    <w:rsid w:val="00223F5E"/>
    <w:rsid w:val="002241A1"/>
    <w:rsid w:val="002241B7"/>
    <w:rsid w:val="00226325"/>
    <w:rsid w:val="0022636B"/>
    <w:rsid w:val="002270A6"/>
    <w:rsid w:val="00227813"/>
    <w:rsid w:val="00227E6B"/>
    <w:rsid w:val="00230169"/>
    <w:rsid w:val="00231167"/>
    <w:rsid w:val="002317F3"/>
    <w:rsid w:val="00231A6A"/>
    <w:rsid w:val="00231D52"/>
    <w:rsid w:val="00232D08"/>
    <w:rsid w:val="0023331C"/>
    <w:rsid w:val="002337E6"/>
    <w:rsid w:val="00235C45"/>
    <w:rsid w:val="00235FCB"/>
    <w:rsid w:val="00236AF1"/>
    <w:rsid w:val="00236FB1"/>
    <w:rsid w:val="002370D2"/>
    <w:rsid w:val="00237A4E"/>
    <w:rsid w:val="00237E16"/>
    <w:rsid w:val="00237FEA"/>
    <w:rsid w:val="0024059E"/>
    <w:rsid w:val="00240888"/>
    <w:rsid w:val="0024130E"/>
    <w:rsid w:val="00241EEF"/>
    <w:rsid w:val="00241F79"/>
    <w:rsid w:val="002428E9"/>
    <w:rsid w:val="00242DB2"/>
    <w:rsid w:val="00243505"/>
    <w:rsid w:val="00244AC1"/>
    <w:rsid w:val="00244E30"/>
    <w:rsid w:val="002455C4"/>
    <w:rsid w:val="00246503"/>
    <w:rsid w:val="00246EAA"/>
    <w:rsid w:val="00247C7E"/>
    <w:rsid w:val="00247CA3"/>
    <w:rsid w:val="00250725"/>
    <w:rsid w:val="00250883"/>
    <w:rsid w:val="002508A1"/>
    <w:rsid w:val="00250C20"/>
    <w:rsid w:val="0025231C"/>
    <w:rsid w:val="00255222"/>
    <w:rsid w:val="002564F9"/>
    <w:rsid w:val="002571C7"/>
    <w:rsid w:val="00260FD0"/>
    <w:rsid w:val="002618F4"/>
    <w:rsid w:val="00263C0B"/>
    <w:rsid w:val="00263C48"/>
    <w:rsid w:val="00264BF5"/>
    <w:rsid w:val="00264CD7"/>
    <w:rsid w:val="00264E75"/>
    <w:rsid w:val="002654A6"/>
    <w:rsid w:val="002667FF"/>
    <w:rsid w:val="00270629"/>
    <w:rsid w:val="00270F49"/>
    <w:rsid w:val="002714AE"/>
    <w:rsid w:val="002724CA"/>
    <w:rsid w:val="00273243"/>
    <w:rsid w:val="002734A0"/>
    <w:rsid w:val="0027350E"/>
    <w:rsid w:val="00273C6C"/>
    <w:rsid w:val="00276801"/>
    <w:rsid w:val="00277C81"/>
    <w:rsid w:val="0028211A"/>
    <w:rsid w:val="00282927"/>
    <w:rsid w:val="002844DF"/>
    <w:rsid w:val="00284756"/>
    <w:rsid w:val="00284ED9"/>
    <w:rsid w:val="0028560F"/>
    <w:rsid w:val="00285970"/>
    <w:rsid w:val="0028790D"/>
    <w:rsid w:val="00290019"/>
    <w:rsid w:val="002900BD"/>
    <w:rsid w:val="002914F5"/>
    <w:rsid w:val="00291776"/>
    <w:rsid w:val="00292A8A"/>
    <w:rsid w:val="00294292"/>
    <w:rsid w:val="00294AAE"/>
    <w:rsid w:val="00295D80"/>
    <w:rsid w:val="0029659D"/>
    <w:rsid w:val="00297713"/>
    <w:rsid w:val="00297A1A"/>
    <w:rsid w:val="002A0218"/>
    <w:rsid w:val="002A0A69"/>
    <w:rsid w:val="002A0C3F"/>
    <w:rsid w:val="002A1899"/>
    <w:rsid w:val="002A284B"/>
    <w:rsid w:val="002A2A49"/>
    <w:rsid w:val="002A4173"/>
    <w:rsid w:val="002A50E4"/>
    <w:rsid w:val="002A55EE"/>
    <w:rsid w:val="002A61BB"/>
    <w:rsid w:val="002A6918"/>
    <w:rsid w:val="002A7C43"/>
    <w:rsid w:val="002B1FD5"/>
    <w:rsid w:val="002B24A9"/>
    <w:rsid w:val="002B3A2A"/>
    <w:rsid w:val="002B454B"/>
    <w:rsid w:val="002B478E"/>
    <w:rsid w:val="002B76CF"/>
    <w:rsid w:val="002B7A1F"/>
    <w:rsid w:val="002B7FD2"/>
    <w:rsid w:val="002C0BC3"/>
    <w:rsid w:val="002C0D1C"/>
    <w:rsid w:val="002C0FAC"/>
    <w:rsid w:val="002C1416"/>
    <w:rsid w:val="002C19D7"/>
    <w:rsid w:val="002C1CCF"/>
    <w:rsid w:val="002C2139"/>
    <w:rsid w:val="002C2DE2"/>
    <w:rsid w:val="002C43EC"/>
    <w:rsid w:val="002C5F5A"/>
    <w:rsid w:val="002C6733"/>
    <w:rsid w:val="002C6FBA"/>
    <w:rsid w:val="002C7416"/>
    <w:rsid w:val="002D181A"/>
    <w:rsid w:val="002D184B"/>
    <w:rsid w:val="002D1F31"/>
    <w:rsid w:val="002D2DC5"/>
    <w:rsid w:val="002D3705"/>
    <w:rsid w:val="002D3AE1"/>
    <w:rsid w:val="002D467D"/>
    <w:rsid w:val="002D62F6"/>
    <w:rsid w:val="002D64F3"/>
    <w:rsid w:val="002D65A5"/>
    <w:rsid w:val="002D660D"/>
    <w:rsid w:val="002D6621"/>
    <w:rsid w:val="002D664B"/>
    <w:rsid w:val="002E0E07"/>
    <w:rsid w:val="002E1B75"/>
    <w:rsid w:val="002E22A2"/>
    <w:rsid w:val="002E2AC4"/>
    <w:rsid w:val="002E3554"/>
    <w:rsid w:val="002E3AFC"/>
    <w:rsid w:val="002E431B"/>
    <w:rsid w:val="002E4A0A"/>
    <w:rsid w:val="002E5E7A"/>
    <w:rsid w:val="002E7C02"/>
    <w:rsid w:val="002F13B8"/>
    <w:rsid w:val="002F2EE3"/>
    <w:rsid w:val="002F3EF0"/>
    <w:rsid w:val="002F5567"/>
    <w:rsid w:val="002F5E2E"/>
    <w:rsid w:val="002F6490"/>
    <w:rsid w:val="002F649F"/>
    <w:rsid w:val="002F69DA"/>
    <w:rsid w:val="002F75E3"/>
    <w:rsid w:val="002F7909"/>
    <w:rsid w:val="0030163D"/>
    <w:rsid w:val="003017A2"/>
    <w:rsid w:val="00301838"/>
    <w:rsid w:val="00301FF4"/>
    <w:rsid w:val="00302311"/>
    <w:rsid w:val="0030283E"/>
    <w:rsid w:val="00303677"/>
    <w:rsid w:val="003039A5"/>
    <w:rsid w:val="00304616"/>
    <w:rsid w:val="0030461D"/>
    <w:rsid w:val="0030498D"/>
    <w:rsid w:val="00305B2F"/>
    <w:rsid w:val="0030636A"/>
    <w:rsid w:val="00306F40"/>
    <w:rsid w:val="00307558"/>
    <w:rsid w:val="0031069A"/>
    <w:rsid w:val="003130EF"/>
    <w:rsid w:val="003135ED"/>
    <w:rsid w:val="0031579F"/>
    <w:rsid w:val="00315D01"/>
    <w:rsid w:val="00316CF5"/>
    <w:rsid w:val="0032095E"/>
    <w:rsid w:val="00322002"/>
    <w:rsid w:val="00322259"/>
    <w:rsid w:val="00322288"/>
    <w:rsid w:val="00323963"/>
    <w:rsid w:val="00325D4B"/>
    <w:rsid w:val="00326A50"/>
    <w:rsid w:val="003270BD"/>
    <w:rsid w:val="00327CD7"/>
    <w:rsid w:val="00330405"/>
    <w:rsid w:val="00332A0A"/>
    <w:rsid w:val="003352A2"/>
    <w:rsid w:val="0033619A"/>
    <w:rsid w:val="0033726C"/>
    <w:rsid w:val="0033776A"/>
    <w:rsid w:val="003411F3"/>
    <w:rsid w:val="00341624"/>
    <w:rsid w:val="00341738"/>
    <w:rsid w:val="003422EB"/>
    <w:rsid w:val="00342342"/>
    <w:rsid w:val="00343F23"/>
    <w:rsid w:val="0034456F"/>
    <w:rsid w:val="00344598"/>
    <w:rsid w:val="00345929"/>
    <w:rsid w:val="00346752"/>
    <w:rsid w:val="003500F5"/>
    <w:rsid w:val="0035053E"/>
    <w:rsid w:val="00350BA7"/>
    <w:rsid w:val="00352125"/>
    <w:rsid w:val="00352623"/>
    <w:rsid w:val="00353D20"/>
    <w:rsid w:val="00355353"/>
    <w:rsid w:val="00355FFA"/>
    <w:rsid w:val="00360193"/>
    <w:rsid w:val="00360389"/>
    <w:rsid w:val="003605F6"/>
    <w:rsid w:val="00360D8C"/>
    <w:rsid w:val="00361182"/>
    <w:rsid w:val="00361E58"/>
    <w:rsid w:val="00362556"/>
    <w:rsid w:val="00362ADF"/>
    <w:rsid w:val="00363E9B"/>
    <w:rsid w:val="003657A8"/>
    <w:rsid w:val="003657ED"/>
    <w:rsid w:val="00365EEA"/>
    <w:rsid w:val="003668A6"/>
    <w:rsid w:val="00366966"/>
    <w:rsid w:val="00371368"/>
    <w:rsid w:val="00371490"/>
    <w:rsid w:val="0037158E"/>
    <w:rsid w:val="0037380A"/>
    <w:rsid w:val="0037486C"/>
    <w:rsid w:val="00376162"/>
    <w:rsid w:val="003766F7"/>
    <w:rsid w:val="00377377"/>
    <w:rsid w:val="00377E25"/>
    <w:rsid w:val="0038084B"/>
    <w:rsid w:val="00380E5D"/>
    <w:rsid w:val="00381A8C"/>
    <w:rsid w:val="003824D9"/>
    <w:rsid w:val="00382A9F"/>
    <w:rsid w:val="00382E21"/>
    <w:rsid w:val="00383053"/>
    <w:rsid w:val="003836B1"/>
    <w:rsid w:val="00384EBC"/>
    <w:rsid w:val="00386CDC"/>
    <w:rsid w:val="003870BB"/>
    <w:rsid w:val="0038713C"/>
    <w:rsid w:val="00387A78"/>
    <w:rsid w:val="003902A9"/>
    <w:rsid w:val="003909B5"/>
    <w:rsid w:val="00390DCA"/>
    <w:rsid w:val="00390EA7"/>
    <w:rsid w:val="00391468"/>
    <w:rsid w:val="00391BF9"/>
    <w:rsid w:val="00392F81"/>
    <w:rsid w:val="0039366A"/>
    <w:rsid w:val="0039415B"/>
    <w:rsid w:val="003941F5"/>
    <w:rsid w:val="003945FB"/>
    <w:rsid w:val="003948D7"/>
    <w:rsid w:val="00394F48"/>
    <w:rsid w:val="003961B6"/>
    <w:rsid w:val="0039658C"/>
    <w:rsid w:val="00396F7D"/>
    <w:rsid w:val="003A11CE"/>
    <w:rsid w:val="003A3EBC"/>
    <w:rsid w:val="003A4899"/>
    <w:rsid w:val="003A518F"/>
    <w:rsid w:val="003A52A0"/>
    <w:rsid w:val="003A73B7"/>
    <w:rsid w:val="003B02A1"/>
    <w:rsid w:val="003B02D0"/>
    <w:rsid w:val="003B0A0C"/>
    <w:rsid w:val="003B2096"/>
    <w:rsid w:val="003B279A"/>
    <w:rsid w:val="003B29AE"/>
    <w:rsid w:val="003B393E"/>
    <w:rsid w:val="003B3F19"/>
    <w:rsid w:val="003B5263"/>
    <w:rsid w:val="003B7B8B"/>
    <w:rsid w:val="003C051A"/>
    <w:rsid w:val="003C081F"/>
    <w:rsid w:val="003C0918"/>
    <w:rsid w:val="003C11DE"/>
    <w:rsid w:val="003C22CC"/>
    <w:rsid w:val="003C4AB6"/>
    <w:rsid w:val="003C6515"/>
    <w:rsid w:val="003C7877"/>
    <w:rsid w:val="003C7E3B"/>
    <w:rsid w:val="003D055B"/>
    <w:rsid w:val="003D09CC"/>
    <w:rsid w:val="003D0DAF"/>
    <w:rsid w:val="003D13CC"/>
    <w:rsid w:val="003D1AAA"/>
    <w:rsid w:val="003D2D96"/>
    <w:rsid w:val="003D3107"/>
    <w:rsid w:val="003D3ACD"/>
    <w:rsid w:val="003D4463"/>
    <w:rsid w:val="003D49AC"/>
    <w:rsid w:val="003D5B37"/>
    <w:rsid w:val="003D5E57"/>
    <w:rsid w:val="003D6317"/>
    <w:rsid w:val="003D777C"/>
    <w:rsid w:val="003D7DD9"/>
    <w:rsid w:val="003E1E91"/>
    <w:rsid w:val="003E2552"/>
    <w:rsid w:val="003E286D"/>
    <w:rsid w:val="003E2DCB"/>
    <w:rsid w:val="003E34CB"/>
    <w:rsid w:val="003E3B1B"/>
    <w:rsid w:val="003E4827"/>
    <w:rsid w:val="003E4D92"/>
    <w:rsid w:val="003E5EEC"/>
    <w:rsid w:val="003E720F"/>
    <w:rsid w:val="003E7ADB"/>
    <w:rsid w:val="003F0294"/>
    <w:rsid w:val="003F0E3E"/>
    <w:rsid w:val="003F1E99"/>
    <w:rsid w:val="003F1F28"/>
    <w:rsid w:val="003F2E64"/>
    <w:rsid w:val="003F2F0C"/>
    <w:rsid w:val="003F4A6F"/>
    <w:rsid w:val="003F4C55"/>
    <w:rsid w:val="003F54E4"/>
    <w:rsid w:val="003F634C"/>
    <w:rsid w:val="003F64B8"/>
    <w:rsid w:val="003F7CC6"/>
    <w:rsid w:val="003F7D8B"/>
    <w:rsid w:val="00401632"/>
    <w:rsid w:val="00401A15"/>
    <w:rsid w:val="00401EBB"/>
    <w:rsid w:val="00403553"/>
    <w:rsid w:val="00403C9A"/>
    <w:rsid w:val="0040468A"/>
    <w:rsid w:val="004053FE"/>
    <w:rsid w:val="004059B8"/>
    <w:rsid w:val="0040679C"/>
    <w:rsid w:val="00407203"/>
    <w:rsid w:val="0040728D"/>
    <w:rsid w:val="0041048B"/>
    <w:rsid w:val="004104C0"/>
    <w:rsid w:val="00411362"/>
    <w:rsid w:val="00411847"/>
    <w:rsid w:val="00411875"/>
    <w:rsid w:val="00411DD3"/>
    <w:rsid w:val="00412255"/>
    <w:rsid w:val="004127D2"/>
    <w:rsid w:val="00412C2F"/>
    <w:rsid w:val="00412E46"/>
    <w:rsid w:val="00413B35"/>
    <w:rsid w:val="00414399"/>
    <w:rsid w:val="004148FE"/>
    <w:rsid w:val="00414B10"/>
    <w:rsid w:val="00416F89"/>
    <w:rsid w:val="004173CA"/>
    <w:rsid w:val="004176C2"/>
    <w:rsid w:val="00417D59"/>
    <w:rsid w:val="00421269"/>
    <w:rsid w:val="0042138F"/>
    <w:rsid w:val="004216E6"/>
    <w:rsid w:val="004227B2"/>
    <w:rsid w:val="00423464"/>
    <w:rsid w:val="00423FA7"/>
    <w:rsid w:val="00424135"/>
    <w:rsid w:val="004242B1"/>
    <w:rsid w:val="00425309"/>
    <w:rsid w:val="00426192"/>
    <w:rsid w:val="004266B3"/>
    <w:rsid w:val="00430204"/>
    <w:rsid w:val="00431B30"/>
    <w:rsid w:val="0043276F"/>
    <w:rsid w:val="004334EA"/>
    <w:rsid w:val="004341F4"/>
    <w:rsid w:val="00434F2F"/>
    <w:rsid w:val="0043539D"/>
    <w:rsid w:val="004356D1"/>
    <w:rsid w:val="0043593E"/>
    <w:rsid w:val="00436458"/>
    <w:rsid w:val="0044107E"/>
    <w:rsid w:val="00441FCF"/>
    <w:rsid w:val="00442968"/>
    <w:rsid w:val="0044395B"/>
    <w:rsid w:val="00445249"/>
    <w:rsid w:val="00446073"/>
    <w:rsid w:val="00446A19"/>
    <w:rsid w:val="004507A8"/>
    <w:rsid w:val="00451A1E"/>
    <w:rsid w:val="004527B6"/>
    <w:rsid w:val="0045288B"/>
    <w:rsid w:val="00453564"/>
    <w:rsid w:val="00454092"/>
    <w:rsid w:val="00455192"/>
    <w:rsid w:val="004557B0"/>
    <w:rsid w:val="004559B0"/>
    <w:rsid w:val="00457C0D"/>
    <w:rsid w:val="00457D66"/>
    <w:rsid w:val="0046138B"/>
    <w:rsid w:val="004620DF"/>
    <w:rsid w:val="004625DA"/>
    <w:rsid w:val="00463505"/>
    <w:rsid w:val="00463690"/>
    <w:rsid w:val="00463B64"/>
    <w:rsid w:val="00463CE0"/>
    <w:rsid w:val="00463DB7"/>
    <w:rsid w:val="00464237"/>
    <w:rsid w:val="00464A5B"/>
    <w:rsid w:val="00464B17"/>
    <w:rsid w:val="0046501A"/>
    <w:rsid w:val="00465412"/>
    <w:rsid w:val="00465CBD"/>
    <w:rsid w:val="00466576"/>
    <w:rsid w:val="00466677"/>
    <w:rsid w:val="00466893"/>
    <w:rsid w:val="004700EE"/>
    <w:rsid w:val="0047259B"/>
    <w:rsid w:val="00473C14"/>
    <w:rsid w:val="00475E79"/>
    <w:rsid w:val="004769A2"/>
    <w:rsid w:val="00476BD4"/>
    <w:rsid w:val="00476FDC"/>
    <w:rsid w:val="00477F6A"/>
    <w:rsid w:val="004800DD"/>
    <w:rsid w:val="00480BED"/>
    <w:rsid w:val="00481040"/>
    <w:rsid w:val="004814DD"/>
    <w:rsid w:val="004833F8"/>
    <w:rsid w:val="00483AFC"/>
    <w:rsid w:val="0048490B"/>
    <w:rsid w:val="00484C4D"/>
    <w:rsid w:val="00485CE0"/>
    <w:rsid w:val="004869CD"/>
    <w:rsid w:val="00486B2D"/>
    <w:rsid w:val="00486C1F"/>
    <w:rsid w:val="00490BB8"/>
    <w:rsid w:val="00490DF3"/>
    <w:rsid w:val="00490F56"/>
    <w:rsid w:val="004911A5"/>
    <w:rsid w:val="0049282F"/>
    <w:rsid w:val="00492C9F"/>
    <w:rsid w:val="00494F6B"/>
    <w:rsid w:val="00495B83"/>
    <w:rsid w:val="004962DA"/>
    <w:rsid w:val="00496B61"/>
    <w:rsid w:val="004974D2"/>
    <w:rsid w:val="00497DE9"/>
    <w:rsid w:val="004A0E0E"/>
    <w:rsid w:val="004A20A5"/>
    <w:rsid w:val="004A2253"/>
    <w:rsid w:val="004A268F"/>
    <w:rsid w:val="004A27D7"/>
    <w:rsid w:val="004A2B6C"/>
    <w:rsid w:val="004A333F"/>
    <w:rsid w:val="004A34F0"/>
    <w:rsid w:val="004A460A"/>
    <w:rsid w:val="004A479C"/>
    <w:rsid w:val="004A47CC"/>
    <w:rsid w:val="004A4F59"/>
    <w:rsid w:val="004A56A7"/>
    <w:rsid w:val="004A6079"/>
    <w:rsid w:val="004A66A3"/>
    <w:rsid w:val="004A68E8"/>
    <w:rsid w:val="004B0F8A"/>
    <w:rsid w:val="004B111C"/>
    <w:rsid w:val="004B187E"/>
    <w:rsid w:val="004B1A24"/>
    <w:rsid w:val="004B1FE8"/>
    <w:rsid w:val="004B2E0A"/>
    <w:rsid w:val="004B707B"/>
    <w:rsid w:val="004C010C"/>
    <w:rsid w:val="004C08E2"/>
    <w:rsid w:val="004C3941"/>
    <w:rsid w:val="004C45BC"/>
    <w:rsid w:val="004C51C9"/>
    <w:rsid w:val="004C525C"/>
    <w:rsid w:val="004C64DF"/>
    <w:rsid w:val="004C6827"/>
    <w:rsid w:val="004C68BE"/>
    <w:rsid w:val="004C75DB"/>
    <w:rsid w:val="004D082F"/>
    <w:rsid w:val="004D1AED"/>
    <w:rsid w:val="004D280A"/>
    <w:rsid w:val="004D350C"/>
    <w:rsid w:val="004D45DE"/>
    <w:rsid w:val="004D552C"/>
    <w:rsid w:val="004D6F4F"/>
    <w:rsid w:val="004D75D4"/>
    <w:rsid w:val="004D7874"/>
    <w:rsid w:val="004D7DB6"/>
    <w:rsid w:val="004D7E38"/>
    <w:rsid w:val="004E06EC"/>
    <w:rsid w:val="004E13F8"/>
    <w:rsid w:val="004E1726"/>
    <w:rsid w:val="004E1BB3"/>
    <w:rsid w:val="004E1D3A"/>
    <w:rsid w:val="004E2197"/>
    <w:rsid w:val="004E2204"/>
    <w:rsid w:val="004E60C2"/>
    <w:rsid w:val="004E62E7"/>
    <w:rsid w:val="004E686C"/>
    <w:rsid w:val="004E6EE6"/>
    <w:rsid w:val="004E799B"/>
    <w:rsid w:val="004F298C"/>
    <w:rsid w:val="004F2EDD"/>
    <w:rsid w:val="004F45D7"/>
    <w:rsid w:val="004F7064"/>
    <w:rsid w:val="004F7249"/>
    <w:rsid w:val="004F7684"/>
    <w:rsid w:val="00500F05"/>
    <w:rsid w:val="005013D4"/>
    <w:rsid w:val="00501CCC"/>
    <w:rsid w:val="005023F4"/>
    <w:rsid w:val="00502AAF"/>
    <w:rsid w:val="00502E3F"/>
    <w:rsid w:val="00503D5D"/>
    <w:rsid w:val="00503EE7"/>
    <w:rsid w:val="0050406A"/>
    <w:rsid w:val="00504674"/>
    <w:rsid w:val="00504E1F"/>
    <w:rsid w:val="005055D3"/>
    <w:rsid w:val="00505EEC"/>
    <w:rsid w:val="00505F3E"/>
    <w:rsid w:val="005064C5"/>
    <w:rsid w:val="00506BDE"/>
    <w:rsid w:val="00507C9E"/>
    <w:rsid w:val="00507ECA"/>
    <w:rsid w:val="0051153F"/>
    <w:rsid w:val="00512757"/>
    <w:rsid w:val="0051553C"/>
    <w:rsid w:val="0051634D"/>
    <w:rsid w:val="00516405"/>
    <w:rsid w:val="00516949"/>
    <w:rsid w:val="00516DD2"/>
    <w:rsid w:val="00517247"/>
    <w:rsid w:val="00517632"/>
    <w:rsid w:val="005207C7"/>
    <w:rsid w:val="00521D38"/>
    <w:rsid w:val="0052393B"/>
    <w:rsid w:val="00523974"/>
    <w:rsid w:val="00523E00"/>
    <w:rsid w:val="005258DD"/>
    <w:rsid w:val="0052633A"/>
    <w:rsid w:val="00526647"/>
    <w:rsid w:val="00526854"/>
    <w:rsid w:val="005270B5"/>
    <w:rsid w:val="005279B9"/>
    <w:rsid w:val="00527D16"/>
    <w:rsid w:val="00530FA8"/>
    <w:rsid w:val="00531D1D"/>
    <w:rsid w:val="00531E9B"/>
    <w:rsid w:val="00531EB2"/>
    <w:rsid w:val="005333EA"/>
    <w:rsid w:val="00534256"/>
    <w:rsid w:val="005347E8"/>
    <w:rsid w:val="005349BB"/>
    <w:rsid w:val="00535399"/>
    <w:rsid w:val="00535666"/>
    <w:rsid w:val="005357C6"/>
    <w:rsid w:val="00535BBC"/>
    <w:rsid w:val="00537500"/>
    <w:rsid w:val="00537F9A"/>
    <w:rsid w:val="00540219"/>
    <w:rsid w:val="005405C2"/>
    <w:rsid w:val="00540875"/>
    <w:rsid w:val="00541208"/>
    <w:rsid w:val="00541D1B"/>
    <w:rsid w:val="005436F7"/>
    <w:rsid w:val="00543CE1"/>
    <w:rsid w:val="00544224"/>
    <w:rsid w:val="00545905"/>
    <w:rsid w:val="00546472"/>
    <w:rsid w:val="00546C5A"/>
    <w:rsid w:val="00550076"/>
    <w:rsid w:val="00550E75"/>
    <w:rsid w:val="005513E3"/>
    <w:rsid w:val="0055169E"/>
    <w:rsid w:val="00553392"/>
    <w:rsid w:val="005533F7"/>
    <w:rsid w:val="00554AE6"/>
    <w:rsid w:val="005568C8"/>
    <w:rsid w:val="00556B51"/>
    <w:rsid w:val="00556E94"/>
    <w:rsid w:val="00557330"/>
    <w:rsid w:val="005607B9"/>
    <w:rsid w:val="00560AA4"/>
    <w:rsid w:val="0056144C"/>
    <w:rsid w:val="00561EBA"/>
    <w:rsid w:val="0056389E"/>
    <w:rsid w:val="00563C2C"/>
    <w:rsid w:val="00563E44"/>
    <w:rsid w:val="00563EEE"/>
    <w:rsid w:val="00564106"/>
    <w:rsid w:val="00566C54"/>
    <w:rsid w:val="00566F23"/>
    <w:rsid w:val="00567948"/>
    <w:rsid w:val="0057045B"/>
    <w:rsid w:val="005704FF"/>
    <w:rsid w:val="005717FB"/>
    <w:rsid w:val="00571935"/>
    <w:rsid w:val="00571D26"/>
    <w:rsid w:val="00573326"/>
    <w:rsid w:val="0057397D"/>
    <w:rsid w:val="00574A48"/>
    <w:rsid w:val="00574FA4"/>
    <w:rsid w:val="00575268"/>
    <w:rsid w:val="00575FE2"/>
    <w:rsid w:val="00576047"/>
    <w:rsid w:val="005760B9"/>
    <w:rsid w:val="00577BD2"/>
    <w:rsid w:val="00577CE9"/>
    <w:rsid w:val="00580175"/>
    <w:rsid w:val="00580CBC"/>
    <w:rsid w:val="00581A11"/>
    <w:rsid w:val="00581FF2"/>
    <w:rsid w:val="00582BDC"/>
    <w:rsid w:val="00584BEB"/>
    <w:rsid w:val="00584EEE"/>
    <w:rsid w:val="00586599"/>
    <w:rsid w:val="0058700B"/>
    <w:rsid w:val="005878E0"/>
    <w:rsid w:val="005905E8"/>
    <w:rsid w:val="00592851"/>
    <w:rsid w:val="005931B9"/>
    <w:rsid w:val="00593245"/>
    <w:rsid w:val="0059385E"/>
    <w:rsid w:val="0059417C"/>
    <w:rsid w:val="00594734"/>
    <w:rsid w:val="005960A2"/>
    <w:rsid w:val="00597161"/>
    <w:rsid w:val="00597330"/>
    <w:rsid w:val="005A0A6B"/>
    <w:rsid w:val="005A167F"/>
    <w:rsid w:val="005A1F3F"/>
    <w:rsid w:val="005A22E4"/>
    <w:rsid w:val="005A3CCC"/>
    <w:rsid w:val="005A433C"/>
    <w:rsid w:val="005A4581"/>
    <w:rsid w:val="005A4923"/>
    <w:rsid w:val="005A5EC3"/>
    <w:rsid w:val="005A7015"/>
    <w:rsid w:val="005A7E4B"/>
    <w:rsid w:val="005A7F22"/>
    <w:rsid w:val="005B0411"/>
    <w:rsid w:val="005B16C3"/>
    <w:rsid w:val="005B182B"/>
    <w:rsid w:val="005B1C51"/>
    <w:rsid w:val="005B2252"/>
    <w:rsid w:val="005B30D4"/>
    <w:rsid w:val="005B32DF"/>
    <w:rsid w:val="005B471B"/>
    <w:rsid w:val="005B4A7A"/>
    <w:rsid w:val="005B6275"/>
    <w:rsid w:val="005B694E"/>
    <w:rsid w:val="005B6E76"/>
    <w:rsid w:val="005B70DA"/>
    <w:rsid w:val="005B71EF"/>
    <w:rsid w:val="005C32F4"/>
    <w:rsid w:val="005C35FD"/>
    <w:rsid w:val="005C3BAA"/>
    <w:rsid w:val="005C4E14"/>
    <w:rsid w:val="005C5085"/>
    <w:rsid w:val="005C52A6"/>
    <w:rsid w:val="005C52EE"/>
    <w:rsid w:val="005C6893"/>
    <w:rsid w:val="005C7630"/>
    <w:rsid w:val="005C776D"/>
    <w:rsid w:val="005D0491"/>
    <w:rsid w:val="005D068E"/>
    <w:rsid w:val="005D0970"/>
    <w:rsid w:val="005D2B48"/>
    <w:rsid w:val="005D3FD6"/>
    <w:rsid w:val="005D45EA"/>
    <w:rsid w:val="005D5845"/>
    <w:rsid w:val="005D5918"/>
    <w:rsid w:val="005D6228"/>
    <w:rsid w:val="005E03BC"/>
    <w:rsid w:val="005E064A"/>
    <w:rsid w:val="005E12E7"/>
    <w:rsid w:val="005E188F"/>
    <w:rsid w:val="005E2682"/>
    <w:rsid w:val="005E315D"/>
    <w:rsid w:val="005E3F1E"/>
    <w:rsid w:val="005E40D1"/>
    <w:rsid w:val="005E54A7"/>
    <w:rsid w:val="005E5FA9"/>
    <w:rsid w:val="005E6D4F"/>
    <w:rsid w:val="005F00D4"/>
    <w:rsid w:val="005F0D98"/>
    <w:rsid w:val="005F0FFF"/>
    <w:rsid w:val="005F260F"/>
    <w:rsid w:val="005F3A83"/>
    <w:rsid w:val="005F3AD3"/>
    <w:rsid w:val="005F3CE1"/>
    <w:rsid w:val="005F483E"/>
    <w:rsid w:val="005F64E2"/>
    <w:rsid w:val="005F6D2D"/>
    <w:rsid w:val="005F7D0C"/>
    <w:rsid w:val="005F7E23"/>
    <w:rsid w:val="00600289"/>
    <w:rsid w:val="00601367"/>
    <w:rsid w:val="00601F80"/>
    <w:rsid w:val="00602489"/>
    <w:rsid w:val="00602F64"/>
    <w:rsid w:val="006032AD"/>
    <w:rsid w:val="0060379A"/>
    <w:rsid w:val="006047CC"/>
    <w:rsid w:val="0060554A"/>
    <w:rsid w:val="006076A4"/>
    <w:rsid w:val="00611251"/>
    <w:rsid w:val="00612971"/>
    <w:rsid w:val="00612FCB"/>
    <w:rsid w:val="00613947"/>
    <w:rsid w:val="0061399F"/>
    <w:rsid w:val="00613BC2"/>
    <w:rsid w:val="00613EB7"/>
    <w:rsid w:val="00613F7B"/>
    <w:rsid w:val="0061511C"/>
    <w:rsid w:val="006158B7"/>
    <w:rsid w:val="00616DE1"/>
    <w:rsid w:val="00617300"/>
    <w:rsid w:val="00617607"/>
    <w:rsid w:val="006222EF"/>
    <w:rsid w:val="006256CC"/>
    <w:rsid w:val="006256EA"/>
    <w:rsid w:val="00625B8A"/>
    <w:rsid w:val="00625DA7"/>
    <w:rsid w:val="00627A49"/>
    <w:rsid w:val="00627DE4"/>
    <w:rsid w:val="006302D3"/>
    <w:rsid w:val="006306BA"/>
    <w:rsid w:val="006307F2"/>
    <w:rsid w:val="00632013"/>
    <w:rsid w:val="006320FE"/>
    <w:rsid w:val="00632858"/>
    <w:rsid w:val="00632B96"/>
    <w:rsid w:val="00633862"/>
    <w:rsid w:val="00635ABE"/>
    <w:rsid w:val="006364B4"/>
    <w:rsid w:val="006373AD"/>
    <w:rsid w:val="006404F3"/>
    <w:rsid w:val="00640540"/>
    <w:rsid w:val="0064068A"/>
    <w:rsid w:val="0064165C"/>
    <w:rsid w:val="00643CC8"/>
    <w:rsid w:val="006470A6"/>
    <w:rsid w:val="0065070D"/>
    <w:rsid w:val="006513C7"/>
    <w:rsid w:val="00651421"/>
    <w:rsid w:val="00652D96"/>
    <w:rsid w:val="0065352B"/>
    <w:rsid w:val="0065361A"/>
    <w:rsid w:val="00653F0C"/>
    <w:rsid w:val="00653FA6"/>
    <w:rsid w:val="00655D10"/>
    <w:rsid w:val="006561C3"/>
    <w:rsid w:val="00656260"/>
    <w:rsid w:val="00656764"/>
    <w:rsid w:val="00656835"/>
    <w:rsid w:val="006573FA"/>
    <w:rsid w:val="00657618"/>
    <w:rsid w:val="006603E7"/>
    <w:rsid w:val="00660B63"/>
    <w:rsid w:val="006622C7"/>
    <w:rsid w:val="00662440"/>
    <w:rsid w:val="00662E39"/>
    <w:rsid w:val="00664E42"/>
    <w:rsid w:val="0066578B"/>
    <w:rsid w:val="00666471"/>
    <w:rsid w:val="00667207"/>
    <w:rsid w:val="006672B6"/>
    <w:rsid w:val="006676C6"/>
    <w:rsid w:val="0066795A"/>
    <w:rsid w:val="0067282E"/>
    <w:rsid w:val="00673821"/>
    <w:rsid w:val="00674C57"/>
    <w:rsid w:val="00675AB5"/>
    <w:rsid w:val="00676909"/>
    <w:rsid w:val="00676AD4"/>
    <w:rsid w:val="00676F9C"/>
    <w:rsid w:val="00677068"/>
    <w:rsid w:val="00677430"/>
    <w:rsid w:val="00677915"/>
    <w:rsid w:val="00680072"/>
    <w:rsid w:val="0068010A"/>
    <w:rsid w:val="00681357"/>
    <w:rsid w:val="006829D3"/>
    <w:rsid w:val="00682BDD"/>
    <w:rsid w:val="00682F9C"/>
    <w:rsid w:val="006830C3"/>
    <w:rsid w:val="00683910"/>
    <w:rsid w:val="00683EF4"/>
    <w:rsid w:val="0068540F"/>
    <w:rsid w:val="0068556B"/>
    <w:rsid w:val="00685E7F"/>
    <w:rsid w:val="00686CBD"/>
    <w:rsid w:val="00686F6B"/>
    <w:rsid w:val="00687C41"/>
    <w:rsid w:val="00687F19"/>
    <w:rsid w:val="006909D2"/>
    <w:rsid w:val="00691FB0"/>
    <w:rsid w:val="0069261B"/>
    <w:rsid w:val="00693FAF"/>
    <w:rsid w:val="0069460F"/>
    <w:rsid w:val="00695C72"/>
    <w:rsid w:val="0069613E"/>
    <w:rsid w:val="0069643F"/>
    <w:rsid w:val="0069649B"/>
    <w:rsid w:val="006969C9"/>
    <w:rsid w:val="0069712B"/>
    <w:rsid w:val="006979AF"/>
    <w:rsid w:val="006A0D81"/>
    <w:rsid w:val="006A18A0"/>
    <w:rsid w:val="006A24ED"/>
    <w:rsid w:val="006A2911"/>
    <w:rsid w:val="006A4DEB"/>
    <w:rsid w:val="006A5A98"/>
    <w:rsid w:val="006A5B87"/>
    <w:rsid w:val="006A5E6D"/>
    <w:rsid w:val="006A634D"/>
    <w:rsid w:val="006A638B"/>
    <w:rsid w:val="006A645A"/>
    <w:rsid w:val="006A6CE3"/>
    <w:rsid w:val="006A7559"/>
    <w:rsid w:val="006B004D"/>
    <w:rsid w:val="006B0D08"/>
    <w:rsid w:val="006B0E54"/>
    <w:rsid w:val="006B0FA1"/>
    <w:rsid w:val="006B4566"/>
    <w:rsid w:val="006B4D39"/>
    <w:rsid w:val="006B4F46"/>
    <w:rsid w:val="006B5132"/>
    <w:rsid w:val="006B5E91"/>
    <w:rsid w:val="006B645F"/>
    <w:rsid w:val="006C0D3E"/>
    <w:rsid w:val="006C0DAF"/>
    <w:rsid w:val="006C1E10"/>
    <w:rsid w:val="006C2900"/>
    <w:rsid w:val="006C29A6"/>
    <w:rsid w:val="006C35D6"/>
    <w:rsid w:val="006C3863"/>
    <w:rsid w:val="006C392C"/>
    <w:rsid w:val="006C3940"/>
    <w:rsid w:val="006C5E73"/>
    <w:rsid w:val="006C6064"/>
    <w:rsid w:val="006C6C4E"/>
    <w:rsid w:val="006C6DD6"/>
    <w:rsid w:val="006C6DE1"/>
    <w:rsid w:val="006D085D"/>
    <w:rsid w:val="006D10FC"/>
    <w:rsid w:val="006D12AC"/>
    <w:rsid w:val="006D16D4"/>
    <w:rsid w:val="006D1A98"/>
    <w:rsid w:val="006D2628"/>
    <w:rsid w:val="006D3073"/>
    <w:rsid w:val="006D3093"/>
    <w:rsid w:val="006D51FE"/>
    <w:rsid w:val="006D64BB"/>
    <w:rsid w:val="006D7164"/>
    <w:rsid w:val="006E1C15"/>
    <w:rsid w:val="006E267F"/>
    <w:rsid w:val="006E2729"/>
    <w:rsid w:val="006E3810"/>
    <w:rsid w:val="006E3CDD"/>
    <w:rsid w:val="006E4756"/>
    <w:rsid w:val="006E4C9F"/>
    <w:rsid w:val="006E68A2"/>
    <w:rsid w:val="006E79F8"/>
    <w:rsid w:val="006E7A50"/>
    <w:rsid w:val="006E7D15"/>
    <w:rsid w:val="006E7D9D"/>
    <w:rsid w:val="006F0285"/>
    <w:rsid w:val="006F1184"/>
    <w:rsid w:val="006F3029"/>
    <w:rsid w:val="006F3E9B"/>
    <w:rsid w:val="006F46F9"/>
    <w:rsid w:val="006F6D6E"/>
    <w:rsid w:val="006F6E8D"/>
    <w:rsid w:val="006F6EDD"/>
    <w:rsid w:val="00703311"/>
    <w:rsid w:val="007037EB"/>
    <w:rsid w:val="0070383B"/>
    <w:rsid w:val="007047E5"/>
    <w:rsid w:val="007057E7"/>
    <w:rsid w:val="0070598C"/>
    <w:rsid w:val="007069A0"/>
    <w:rsid w:val="00707260"/>
    <w:rsid w:val="007072B4"/>
    <w:rsid w:val="00707664"/>
    <w:rsid w:val="00707E35"/>
    <w:rsid w:val="00707FBE"/>
    <w:rsid w:val="00710526"/>
    <w:rsid w:val="00710DC7"/>
    <w:rsid w:val="00710DE5"/>
    <w:rsid w:val="00710ECE"/>
    <w:rsid w:val="007118AC"/>
    <w:rsid w:val="00711AD2"/>
    <w:rsid w:val="00711B81"/>
    <w:rsid w:val="00712E0F"/>
    <w:rsid w:val="00713A04"/>
    <w:rsid w:val="00713D2C"/>
    <w:rsid w:val="00713F92"/>
    <w:rsid w:val="00714291"/>
    <w:rsid w:val="00715C2C"/>
    <w:rsid w:val="00715D23"/>
    <w:rsid w:val="007166D2"/>
    <w:rsid w:val="0071793A"/>
    <w:rsid w:val="0072035B"/>
    <w:rsid w:val="00720B4D"/>
    <w:rsid w:val="0072180E"/>
    <w:rsid w:val="00722850"/>
    <w:rsid w:val="00722B68"/>
    <w:rsid w:val="007244F8"/>
    <w:rsid w:val="00724B2E"/>
    <w:rsid w:val="007251CF"/>
    <w:rsid w:val="00725CCE"/>
    <w:rsid w:val="00725F84"/>
    <w:rsid w:val="00726A7F"/>
    <w:rsid w:val="00726DAF"/>
    <w:rsid w:val="0072767F"/>
    <w:rsid w:val="007304EC"/>
    <w:rsid w:val="0073188F"/>
    <w:rsid w:val="00731F0F"/>
    <w:rsid w:val="00732045"/>
    <w:rsid w:val="00732F92"/>
    <w:rsid w:val="007331F4"/>
    <w:rsid w:val="007342E9"/>
    <w:rsid w:val="007347BD"/>
    <w:rsid w:val="00734F3A"/>
    <w:rsid w:val="00734FF9"/>
    <w:rsid w:val="007351D2"/>
    <w:rsid w:val="0073701C"/>
    <w:rsid w:val="00737F41"/>
    <w:rsid w:val="00740A34"/>
    <w:rsid w:val="00740CF2"/>
    <w:rsid w:val="00740EE9"/>
    <w:rsid w:val="0074173E"/>
    <w:rsid w:val="00741A3D"/>
    <w:rsid w:val="00741A4C"/>
    <w:rsid w:val="00744194"/>
    <w:rsid w:val="007450C1"/>
    <w:rsid w:val="007452C8"/>
    <w:rsid w:val="007456A3"/>
    <w:rsid w:val="00745D2B"/>
    <w:rsid w:val="007462DE"/>
    <w:rsid w:val="00746684"/>
    <w:rsid w:val="0074674F"/>
    <w:rsid w:val="00747B63"/>
    <w:rsid w:val="00747EF0"/>
    <w:rsid w:val="00750519"/>
    <w:rsid w:val="00750A4C"/>
    <w:rsid w:val="007510A3"/>
    <w:rsid w:val="00751982"/>
    <w:rsid w:val="00751CC4"/>
    <w:rsid w:val="00751FBC"/>
    <w:rsid w:val="0075242C"/>
    <w:rsid w:val="00753182"/>
    <w:rsid w:val="0075420D"/>
    <w:rsid w:val="00754C48"/>
    <w:rsid w:val="007553FB"/>
    <w:rsid w:val="007572A5"/>
    <w:rsid w:val="00757F3D"/>
    <w:rsid w:val="00760268"/>
    <w:rsid w:val="007614AD"/>
    <w:rsid w:val="007621CC"/>
    <w:rsid w:val="00765297"/>
    <w:rsid w:val="00766FCE"/>
    <w:rsid w:val="00767771"/>
    <w:rsid w:val="00767B2E"/>
    <w:rsid w:val="0077093E"/>
    <w:rsid w:val="007717F0"/>
    <w:rsid w:val="00771CDB"/>
    <w:rsid w:val="00771D24"/>
    <w:rsid w:val="007722A7"/>
    <w:rsid w:val="00772673"/>
    <w:rsid w:val="007726DD"/>
    <w:rsid w:val="00774FE3"/>
    <w:rsid w:val="0077506B"/>
    <w:rsid w:val="007751F9"/>
    <w:rsid w:val="00775AF6"/>
    <w:rsid w:val="007761A8"/>
    <w:rsid w:val="007807EE"/>
    <w:rsid w:val="00780828"/>
    <w:rsid w:val="00780947"/>
    <w:rsid w:val="00781712"/>
    <w:rsid w:val="00782980"/>
    <w:rsid w:val="00783FAA"/>
    <w:rsid w:val="00785B68"/>
    <w:rsid w:val="00785BE2"/>
    <w:rsid w:val="0078605C"/>
    <w:rsid w:val="00786314"/>
    <w:rsid w:val="00790F80"/>
    <w:rsid w:val="00791B58"/>
    <w:rsid w:val="00792024"/>
    <w:rsid w:val="007927C2"/>
    <w:rsid w:val="00792855"/>
    <w:rsid w:val="0079361D"/>
    <w:rsid w:val="00793A4A"/>
    <w:rsid w:val="00793F72"/>
    <w:rsid w:val="00795DBD"/>
    <w:rsid w:val="00797EB6"/>
    <w:rsid w:val="007A0BAB"/>
    <w:rsid w:val="007A1862"/>
    <w:rsid w:val="007A1D87"/>
    <w:rsid w:val="007A309D"/>
    <w:rsid w:val="007A3269"/>
    <w:rsid w:val="007A384F"/>
    <w:rsid w:val="007A399B"/>
    <w:rsid w:val="007A4CCC"/>
    <w:rsid w:val="007A4F25"/>
    <w:rsid w:val="007A65BC"/>
    <w:rsid w:val="007A7609"/>
    <w:rsid w:val="007B10AD"/>
    <w:rsid w:val="007B10C3"/>
    <w:rsid w:val="007B1997"/>
    <w:rsid w:val="007B202B"/>
    <w:rsid w:val="007B3E0F"/>
    <w:rsid w:val="007B46EF"/>
    <w:rsid w:val="007B4BA9"/>
    <w:rsid w:val="007B5D06"/>
    <w:rsid w:val="007B6578"/>
    <w:rsid w:val="007B6D9A"/>
    <w:rsid w:val="007B7985"/>
    <w:rsid w:val="007B79AC"/>
    <w:rsid w:val="007B7BD3"/>
    <w:rsid w:val="007C0326"/>
    <w:rsid w:val="007C10B0"/>
    <w:rsid w:val="007C14DA"/>
    <w:rsid w:val="007C2812"/>
    <w:rsid w:val="007C2AF7"/>
    <w:rsid w:val="007C30A0"/>
    <w:rsid w:val="007C37F6"/>
    <w:rsid w:val="007C501F"/>
    <w:rsid w:val="007C5618"/>
    <w:rsid w:val="007C5B0C"/>
    <w:rsid w:val="007C5D65"/>
    <w:rsid w:val="007C6014"/>
    <w:rsid w:val="007D0B52"/>
    <w:rsid w:val="007D1748"/>
    <w:rsid w:val="007D18E1"/>
    <w:rsid w:val="007D264B"/>
    <w:rsid w:val="007D2EC9"/>
    <w:rsid w:val="007D3058"/>
    <w:rsid w:val="007D37B7"/>
    <w:rsid w:val="007D4ED2"/>
    <w:rsid w:val="007D51D9"/>
    <w:rsid w:val="007D5D04"/>
    <w:rsid w:val="007D6E02"/>
    <w:rsid w:val="007D6EC3"/>
    <w:rsid w:val="007E1267"/>
    <w:rsid w:val="007E17FA"/>
    <w:rsid w:val="007E2325"/>
    <w:rsid w:val="007E292F"/>
    <w:rsid w:val="007E2A8D"/>
    <w:rsid w:val="007E33B3"/>
    <w:rsid w:val="007E4480"/>
    <w:rsid w:val="007E48E9"/>
    <w:rsid w:val="007E5020"/>
    <w:rsid w:val="007E5663"/>
    <w:rsid w:val="007E6046"/>
    <w:rsid w:val="007E615A"/>
    <w:rsid w:val="007E6A81"/>
    <w:rsid w:val="007E6D66"/>
    <w:rsid w:val="007E79A0"/>
    <w:rsid w:val="007F0230"/>
    <w:rsid w:val="007F05F6"/>
    <w:rsid w:val="007F176B"/>
    <w:rsid w:val="007F26E1"/>
    <w:rsid w:val="007F3980"/>
    <w:rsid w:val="007F4175"/>
    <w:rsid w:val="007F45FA"/>
    <w:rsid w:val="007F5412"/>
    <w:rsid w:val="007F5AE9"/>
    <w:rsid w:val="007F5B5C"/>
    <w:rsid w:val="007F5CEB"/>
    <w:rsid w:val="007F6BD1"/>
    <w:rsid w:val="007F7512"/>
    <w:rsid w:val="007F766A"/>
    <w:rsid w:val="008011FB"/>
    <w:rsid w:val="00801AAA"/>
    <w:rsid w:val="00801B30"/>
    <w:rsid w:val="008024DA"/>
    <w:rsid w:val="00802A90"/>
    <w:rsid w:val="00803A1C"/>
    <w:rsid w:val="00804734"/>
    <w:rsid w:val="008047F7"/>
    <w:rsid w:val="00804914"/>
    <w:rsid w:val="00804A6B"/>
    <w:rsid w:val="00804E0F"/>
    <w:rsid w:val="0080639A"/>
    <w:rsid w:val="008065EA"/>
    <w:rsid w:val="00807A4F"/>
    <w:rsid w:val="00807BE3"/>
    <w:rsid w:val="008106AF"/>
    <w:rsid w:val="00810954"/>
    <w:rsid w:val="008113C4"/>
    <w:rsid w:val="008119C3"/>
    <w:rsid w:val="00811C65"/>
    <w:rsid w:val="008127DC"/>
    <w:rsid w:val="0081297D"/>
    <w:rsid w:val="0081352C"/>
    <w:rsid w:val="00813B5B"/>
    <w:rsid w:val="00814574"/>
    <w:rsid w:val="008147B9"/>
    <w:rsid w:val="00814FE9"/>
    <w:rsid w:val="00815321"/>
    <w:rsid w:val="00815CAD"/>
    <w:rsid w:val="00816BA3"/>
    <w:rsid w:val="00820179"/>
    <w:rsid w:val="00820477"/>
    <w:rsid w:val="00823AB5"/>
    <w:rsid w:val="00824103"/>
    <w:rsid w:val="008244C2"/>
    <w:rsid w:val="008258FC"/>
    <w:rsid w:val="00826D84"/>
    <w:rsid w:val="00831D42"/>
    <w:rsid w:val="008320CC"/>
    <w:rsid w:val="00832810"/>
    <w:rsid w:val="0083285B"/>
    <w:rsid w:val="0083293E"/>
    <w:rsid w:val="00833DE4"/>
    <w:rsid w:val="0083438E"/>
    <w:rsid w:val="00834792"/>
    <w:rsid w:val="00835575"/>
    <w:rsid w:val="00836828"/>
    <w:rsid w:val="00836BD4"/>
    <w:rsid w:val="00836E6A"/>
    <w:rsid w:val="0083766A"/>
    <w:rsid w:val="00837801"/>
    <w:rsid w:val="00837F8E"/>
    <w:rsid w:val="00840600"/>
    <w:rsid w:val="00841B46"/>
    <w:rsid w:val="00841EC0"/>
    <w:rsid w:val="00842969"/>
    <w:rsid w:val="00842FF2"/>
    <w:rsid w:val="008454CC"/>
    <w:rsid w:val="00846610"/>
    <w:rsid w:val="00846682"/>
    <w:rsid w:val="00846ADE"/>
    <w:rsid w:val="00847A65"/>
    <w:rsid w:val="00850FC5"/>
    <w:rsid w:val="00851F31"/>
    <w:rsid w:val="0085298F"/>
    <w:rsid w:val="00852CDF"/>
    <w:rsid w:val="008532FC"/>
    <w:rsid w:val="00853415"/>
    <w:rsid w:val="008535E8"/>
    <w:rsid w:val="00853F45"/>
    <w:rsid w:val="0085486B"/>
    <w:rsid w:val="00855D07"/>
    <w:rsid w:val="008648B3"/>
    <w:rsid w:val="00864F22"/>
    <w:rsid w:val="00865561"/>
    <w:rsid w:val="008659FF"/>
    <w:rsid w:val="00866112"/>
    <w:rsid w:val="008749D4"/>
    <w:rsid w:val="00875E23"/>
    <w:rsid w:val="00876C51"/>
    <w:rsid w:val="00876E05"/>
    <w:rsid w:val="00877D70"/>
    <w:rsid w:val="00880D08"/>
    <w:rsid w:val="0088373A"/>
    <w:rsid w:val="00883868"/>
    <w:rsid w:val="00883A06"/>
    <w:rsid w:val="00883C35"/>
    <w:rsid w:val="00883EEA"/>
    <w:rsid w:val="0088407F"/>
    <w:rsid w:val="00885392"/>
    <w:rsid w:val="00885C32"/>
    <w:rsid w:val="00886AD7"/>
    <w:rsid w:val="00886E3C"/>
    <w:rsid w:val="008871FC"/>
    <w:rsid w:val="00887430"/>
    <w:rsid w:val="008906F4"/>
    <w:rsid w:val="00892C8C"/>
    <w:rsid w:val="00892FCE"/>
    <w:rsid w:val="00893854"/>
    <w:rsid w:val="008938E4"/>
    <w:rsid w:val="00893E6F"/>
    <w:rsid w:val="00894524"/>
    <w:rsid w:val="0089561D"/>
    <w:rsid w:val="00895774"/>
    <w:rsid w:val="00895936"/>
    <w:rsid w:val="00896176"/>
    <w:rsid w:val="00896EBC"/>
    <w:rsid w:val="0089791F"/>
    <w:rsid w:val="008A50F4"/>
    <w:rsid w:val="008A52E9"/>
    <w:rsid w:val="008A5306"/>
    <w:rsid w:val="008A6B96"/>
    <w:rsid w:val="008A6F57"/>
    <w:rsid w:val="008A764E"/>
    <w:rsid w:val="008A7B62"/>
    <w:rsid w:val="008B0F6E"/>
    <w:rsid w:val="008B18C5"/>
    <w:rsid w:val="008B3A26"/>
    <w:rsid w:val="008B44C9"/>
    <w:rsid w:val="008B4991"/>
    <w:rsid w:val="008B705B"/>
    <w:rsid w:val="008C0210"/>
    <w:rsid w:val="008C15BF"/>
    <w:rsid w:val="008C291B"/>
    <w:rsid w:val="008C2A3A"/>
    <w:rsid w:val="008C2B8B"/>
    <w:rsid w:val="008C35DD"/>
    <w:rsid w:val="008C43DD"/>
    <w:rsid w:val="008C612C"/>
    <w:rsid w:val="008C637E"/>
    <w:rsid w:val="008C7341"/>
    <w:rsid w:val="008D051B"/>
    <w:rsid w:val="008D0707"/>
    <w:rsid w:val="008D0A3D"/>
    <w:rsid w:val="008D0C9D"/>
    <w:rsid w:val="008D19D0"/>
    <w:rsid w:val="008D1A32"/>
    <w:rsid w:val="008D1BF2"/>
    <w:rsid w:val="008D2A56"/>
    <w:rsid w:val="008D2D81"/>
    <w:rsid w:val="008D47F3"/>
    <w:rsid w:val="008D4AB7"/>
    <w:rsid w:val="008D4E74"/>
    <w:rsid w:val="008D53F6"/>
    <w:rsid w:val="008D54B9"/>
    <w:rsid w:val="008D54D1"/>
    <w:rsid w:val="008D553E"/>
    <w:rsid w:val="008D5702"/>
    <w:rsid w:val="008D5DB2"/>
    <w:rsid w:val="008D5FAF"/>
    <w:rsid w:val="008D6804"/>
    <w:rsid w:val="008D6B31"/>
    <w:rsid w:val="008D7006"/>
    <w:rsid w:val="008D7EA5"/>
    <w:rsid w:val="008D7F7E"/>
    <w:rsid w:val="008E10AF"/>
    <w:rsid w:val="008E1A32"/>
    <w:rsid w:val="008E2675"/>
    <w:rsid w:val="008E32C1"/>
    <w:rsid w:val="008E3852"/>
    <w:rsid w:val="008E3C2D"/>
    <w:rsid w:val="008F0246"/>
    <w:rsid w:val="008F08A7"/>
    <w:rsid w:val="008F1120"/>
    <w:rsid w:val="008F1DC9"/>
    <w:rsid w:val="008F2344"/>
    <w:rsid w:val="008F2371"/>
    <w:rsid w:val="008F5546"/>
    <w:rsid w:val="008F56C8"/>
    <w:rsid w:val="008F5B31"/>
    <w:rsid w:val="008F740F"/>
    <w:rsid w:val="008F79C3"/>
    <w:rsid w:val="009001BF"/>
    <w:rsid w:val="00900324"/>
    <w:rsid w:val="00900F77"/>
    <w:rsid w:val="00901801"/>
    <w:rsid w:val="009021CB"/>
    <w:rsid w:val="00902F4C"/>
    <w:rsid w:val="0090397B"/>
    <w:rsid w:val="00904657"/>
    <w:rsid w:val="0090604B"/>
    <w:rsid w:val="009065B7"/>
    <w:rsid w:val="00906AD4"/>
    <w:rsid w:val="0091215D"/>
    <w:rsid w:val="009128A2"/>
    <w:rsid w:val="00914A4A"/>
    <w:rsid w:val="009165D3"/>
    <w:rsid w:val="00917D88"/>
    <w:rsid w:val="0092065B"/>
    <w:rsid w:val="00921A87"/>
    <w:rsid w:val="00925B56"/>
    <w:rsid w:val="00932C5D"/>
    <w:rsid w:val="0093363C"/>
    <w:rsid w:val="009339AB"/>
    <w:rsid w:val="00933AA3"/>
    <w:rsid w:val="00933E52"/>
    <w:rsid w:val="00934151"/>
    <w:rsid w:val="009344EB"/>
    <w:rsid w:val="009347FC"/>
    <w:rsid w:val="00935308"/>
    <w:rsid w:val="009353D4"/>
    <w:rsid w:val="009356A1"/>
    <w:rsid w:val="00936217"/>
    <w:rsid w:val="00936A68"/>
    <w:rsid w:val="00937D39"/>
    <w:rsid w:val="00942E33"/>
    <w:rsid w:val="00943B91"/>
    <w:rsid w:val="00943BA7"/>
    <w:rsid w:val="009453D5"/>
    <w:rsid w:val="00945F07"/>
    <w:rsid w:val="00946C80"/>
    <w:rsid w:val="00946D10"/>
    <w:rsid w:val="00947EED"/>
    <w:rsid w:val="00951AB3"/>
    <w:rsid w:val="00951AF7"/>
    <w:rsid w:val="00951EC8"/>
    <w:rsid w:val="00952150"/>
    <w:rsid w:val="00953AAD"/>
    <w:rsid w:val="00953C0B"/>
    <w:rsid w:val="00953DA4"/>
    <w:rsid w:val="009549F2"/>
    <w:rsid w:val="009566CB"/>
    <w:rsid w:val="0095777E"/>
    <w:rsid w:val="00957CDE"/>
    <w:rsid w:val="00957F03"/>
    <w:rsid w:val="009610CE"/>
    <w:rsid w:val="00961376"/>
    <w:rsid w:val="00961CE8"/>
    <w:rsid w:val="009620B6"/>
    <w:rsid w:val="009626D2"/>
    <w:rsid w:val="009630FF"/>
    <w:rsid w:val="009654B6"/>
    <w:rsid w:val="00965896"/>
    <w:rsid w:val="0096711A"/>
    <w:rsid w:val="00970447"/>
    <w:rsid w:val="009705CA"/>
    <w:rsid w:val="00970C67"/>
    <w:rsid w:val="00970DB3"/>
    <w:rsid w:val="00970E24"/>
    <w:rsid w:val="00971ABA"/>
    <w:rsid w:val="009735AB"/>
    <w:rsid w:val="00974349"/>
    <w:rsid w:val="0097611D"/>
    <w:rsid w:val="009768D0"/>
    <w:rsid w:val="00977A57"/>
    <w:rsid w:val="00985C0E"/>
    <w:rsid w:val="00986C61"/>
    <w:rsid w:val="00990034"/>
    <w:rsid w:val="00991216"/>
    <w:rsid w:val="009914B2"/>
    <w:rsid w:val="0099213B"/>
    <w:rsid w:val="009922F6"/>
    <w:rsid w:val="00992591"/>
    <w:rsid w:val="00992772"/>
    <w:rsid w:val="00992AE5"/>
    <w:rsid w:val="00993205"/>
    <w:rsid w:val="00993360"/>
    <w:rsid w:val="00994DD0"/>
    <w:rsid w:val="00994F2F"/>
    <w:rsid w:val="009952E7"/>
    <w:rsid w:val="009A0562"/>
    <w:rsid w:val="009A241E"/>
    <w:rsid w:val="009A37BE"/>
    <w:rsid w:val="009A3B94"/>
    <w:rsid w:val="009A40F0"/>
    <w:rsid w:val="009A4310"/>
    <w:rsid w:val="009A5642"/>
    <w:rsid w:val="009A5855"/>
    <w:rsid w:val="009B02EC"/>
    <w:rsid w:val="009B086A"/>
    <w:rsid w:val="009B0ADE"/>
    <w:rsid w:val="009B109B"/>
    <w:rsid w:val="009B4B70"/>
    <w:rsid w:val="009B5B6F"/>
    <w:rsid w:val="009B7931"/>
    <w:rsid w:val="009C06E7"/>
    <w:rsid w:val="009C164C"/>
    <w:rsid w:val="009C1DFF"/>
    <w:rsid w:val="009C2978"/>
    <w:rsid w:val="009C33CD"/>
    <w:rsid w:val="009C6110"/>
    <w:rsid w:val="009C647F"/>
    <w:rsid w:val="009C7E71"/>
    <w:rsid w:val="009D0104"/>
    <w:rsid w:val="009D0110"/>
    <w:rsid w:val="009D0C36"/>
    <w:rsid w:val="009D1401"/>
    <w:rsid w:val="009D14DE"/>
    <w:rsid w:val="009D2350"/>
    <w:rsid w:val="009D3B60"/>
    <w:rsid w:val="009D4167"/>
    <w:rsid w:val="009D5453"/>
    <w:rsid w:val="009D7BAA"/>
    <w:rsid w:val="009E03AA"/>
    <w:rsid w:val="009E0528"/>
    <w:rsid w:val="009E055B"/>
    <w:rsid w:val="009E34C2"/>
    <w:rsid w:val="009E404B"/>
    <w:rsid w:val="009E6313"/>
    <w:rsid w:val="009F0B62"/>
    <w:rsid w:val="009F1237"/>
    <w:rsid w:val="009F168F"/>
    <w:rsid w:val="009F1828"/>
    <w:rsid w:val="009F26E6"/>
    <w:rsid w:val="009F4A1F"/>
    <w:rsid w:val="009F4C8B"/>
    <w:rsid w:val="009F6522"/>
    <w:rsid w:val="009F687D"/>
    <w:rsid w:val="009F6882"/>
    <w:rsid w:val="009F7DF3"/>
    <w:rsid w:val="00A00C91"/>
    <w:rsid w:val="00A01367"/>
    <w:rsid w:val="00A02B2A"/>
    <w:rsid w:val="00A032CD"/>
    <w:rsid w:val="00A04157"/>
    <w:rsid w:val="00A060BC"/>
    <w:rsid w:val="00A066B4"/>
    <w:rsid w:val="00A102F1"/>
    <w:rsid w:val="00A12258"/>
    <w:rsid w:val="00A127CF"/>
    <w:rsid w:val="00A145B8"/>
    <w:rsid w:val="00A14C57"/>
    <w:rsid w:val="00A14E39"/>
    <w:rsid w:val="00A14F52"/>
    <w:rsid w:val="00A1620C"/>
    <w:rsid w:val="00A16AA9"/>
    <w:rsid w:val="00A17F04"/>
    <w:rsid w:val="00A207C4"/>
    <w:rsid w:val="00A222D2"/>
    <w:rsid w:val="00A23DC3"/>
    <w:rsid w:val="00A24357"/>
    <w:rsid w:val="00A26E6A"/>
    <w:rsid w:val="00A26FC0"/>
    <w:rsid w:val="00A27F2E"/>
    <w:rsid w:val="00A3138F"/>
    <w:rsid w:val="00A31434"/>
    <w:rsid w:val="00A32D3B"/>
    <w:rsid w:val="00A32F18"/>
    <w:rsid w:val="00A339DB"/>
    <w:rsid w:val="00A33DC9"/>
    <w:rsid w:val="00A345BD"/>
    <w:rsid w:val="00A34EED"/>
    <w:rsid w:val="00A351EE"/>
    <w:rsid w:val="00A40C45"/>
    <w:rsid w:val="00A4158F"/>
    <w:rsid w:val="00A423A9"/>
    <w:rsid w:val="00A42A1A"/>
    <w:rsid w:val="00A42CD2"/>
    <w:rsid w:val="00A434C4"/>
    <w:rsid w:val="00A43902"/>
    <w:rsid w:val="00A44158"/>
    <w:rsid w:val="00A441B4"/>
    <w:rsid w:val="00A47B0D"/>
    <w:rsid w:val="00A47C76"/>
    <w:rsid w:val="00A537E2"/>
    <w:rsid w:val="00A53A35"/>
    <w:rsid w:val="00A54D58"/>
    <w:rsid w:val="00A60942"/>
    <w:rsid w:val="00A613EA"/>
    <w:rsid w:val="00A61AD8"/>
    <w:rsid w:val="00A63420"/>
    <w:rsid w:val="00A6381C"/>
    <w:rsid w:val="00A63C35"/>
    <w:rsid w:val="00A64C07"/>
    <w:rsid w:val="00A65F7F"/>
    <w:rsid w:val="00A67740"/>
    <w:rsid w:val="00A67BFC"/>
    <w:rsid w:val="00A70802"/>
    <w:rsid w:val="00A708F7"/>
    <w:rsid w:val="00A70EFC"/>
    <w:rsid w:val="00A7165B"/>
    <w:rsid w:val="00A71A2B"/>
    <w:rsid w:val="00A71C61"/>
    <w:rsid w:val="00A72474"/>
    <w:rsid w:val="00A72652"/>
    <w:rsid w:val="00A72FE5"/>
    <w:rsid w:val="00A7307A"/>
    <w:rsid w:val="00A7324C"/>
    <w:rsid w:val="00A74AA9"/>
    <w:rsid w:val="00A75C6A"/>
    <w:rsid w:val="00A76954"/>
    <w:rsid w:val="00A77B4D"/>
    <w:rsid w:val="00A77DB8"/>
    <w:rsid w:val="00A809C3"/>
    <w:rsid w:val="00A80BCE"/>
    <w:rsid w:val="00A8161A"/>
    <w:rsid w:val="00A81AC4"/>
    <w:rsid w:val="00A82B0E"/>
    <w:rsid w:val="00A835EC"/>
    <w:rsid w:val="00A848F9"/>
    <w:rsid w:val="00A84D9C"/>
    <w:rsid w:val="00A8569E"/>
    <w:rsid w:val="00A86AC1"/>
    <w:rsid w:val="00A87D7A"/>
    <w:rsid w:val="00A90425"/>
    <w:rsid w:val="00A90638"/>
    <w:rsid w:val="00A90D5C"/>
    <w:rsid w:val="00A911D1"/>
    <w:rsid w:val="00A92F85"/>
    <w:rsid w:val="00A92FB4"/>
    <w:rsid w:val="00A94055"/>
    <w:rsid w:val="00A943D0"/>
    <w:rsid w:val="00A95B34"/>
    <w:rsid w:val="00A96002"/>
    <w:rsid w:val="00A963E2"/>
    <w:rsid w:val="00A968EA"/>
    <w:rsid w:val="00A96CE1"/>
    <w:rsid w:val="00A974EF"/>
    <w:rsid w:val="00A9793E"/>
    <w:rsid w:val="00AA198B"/>
    <w:rsid w:val="00AA1E12"/>
    <w:rsid w:val="00AA2A51"/>
    <w:rsid w:val="00AA357F"/>
    <w:rsid w:val="00AA3912"/>
    <w:rsid w:val="00AA789D"/>
    <w:rsid w:val="00AA7973"/>
    <w:rsid w:val="00AB05AB"/>
    <w:rsid w:val="00AB0A45"/>
    <w:rsid w:val="00AB294A"/>
    <w:rsid w:val="00AB2D4B"/>
    <w:rsid w:val="00AB2D66"/>
    <w:rsid w:val="00AB2DF7"/>
    <w:rsid w:val="00AB2E04"/>
    <w:rsid w:val="00AB4359"/>
    <w:rsid w:val="00AB4C87"/>
    <w:rsid w:val="00AB68A3"/>
    <w:rsid w:val="00AB69C0"/>
    <w:rsid w:val="00AB712F"/>
    <w:rsid w:val="00AB7275"/>
    <w:rsid w:val="00AB74A0"/>
    <w:rsid w:val="00AC073E"/>
    <w:rsid w:val="00AC0C0B"/>
    <w:rsid w:val="00AC13F4"/>
    <w:rsid w:val="00AC1978"/>
    <w:rsid w:val="00AC1E6B"/>
    <w:rsid w:val="00AC24CC"/>
    <w:rsid w:val="00AC388D"/>
    <w:rsid w:val="00AC4881"/>
    <w:rsid w:val="00AC4DFA"/>
    <w:rsid w:val="00AC534E"/>
    <w:rsid w:val="00AC53E7"/>
    <w:rsid w:val="00AC59D5"/>
    <w:rsid w:val="00AC6D8F"/>
    <w:rsid w:val="00AD0ACF"/>
    <w:rsid w:val="00AD13EA"/>
    <w:rsid w:val="00AD1942"/>
    <w:rsid w:val="00AD3D86"/>
    <w:rsid w:val="00AD4452"/>
    <w:rsid w:val="00AD4A33"/>
    <w:rsid w:val="00AD5431"/>
    <w:rsid w:val="00AD609E"/>
    <w:rsid w:val="00AD64DC"/>
    <w:rsid w:val="00AD6F91"/>
    <w:rsid w:val="00AD767A"/>
    <w:rsid w:val="00AD7D98"/>
    <w:rsid w:val="00AE00A5"/>
    <w:rsid w:val="00AE03C9"/>
    <w:rsid w:val="00AE068E"/>
    <w:rsid w:val="00AE0918"/>
    <w:rsid w:val="00AE0D2A"/>
    <w:rsid w:val="00AE0D47"/>
    <w:rsid w:val="00AE137A"/>
    <w:rsid w:val="00AE2C6E"/>
    <w:rsid w:val="00AE3132"/>
    <w:rsid w:val="00AE39B2"/>
    <w:rsid w:val="00AE7B37"/>
    <w:rsid w:val="00AE7E28"/>
    <w:rsid w:val="00AF0062"/>
    <w:rsid w:val="00AF008C"/>
    <w:rsid w:val="00AF00E3"/>
    <w:rsid w:val="00AF0254"/>
    <w:rsid w:val="00AF17DA"/>
    <w:rsid w:val="00AF1E8F"/>
    <w:rsid w:val="00AF3046"/>
    <w:rsid w:val="00AF399C"/>
    <w:rsid w:val="00AF4236"/>
    <w:rsid w:val="00AF49B4"/>
    <w:rsid w:val="00AF4A99"/>
    <w:rsid w:val="00AF4BCA"/>
    <w:rsid w:val="00AF6307"/>
    <w:rsid w:val="00AF69BA"/>
    <w:rsid w:val="00AF6BAC"/>
    <w:rsid w:val="00AF7215"/>
    <w:rsid w:val="00AF7274"/>
    <w:rsid w:val="00B01287"/>
    <w:rsid w:val="00B013F4"/>
    <w:rsid w:val="00B01BF7"/>
    <w:rsid w:val="00B02E80"/>
    <w:rsid w:val="00B032F9"/>
    <w:rsid w:val="00B037BA"/>
    <w:rsid w:val="00B0547F"/>
    <w:rsid w:val="00B06F73"/>
    <w:rsid w:val="00B07B63"/>
    <w:rsid w:val="00B106CB"/>
    <w:rsid w:val="00B1148E"/>
    <w:rsid w:val="00B12BB3"/>
    <w:rsid w:val="00B12D22"/>
    <w:rsid w:val="00B14419"/>
    <w:rsid w:val="00B146CE"/>
    <w:rsid w:val="00B147DA"/>
    <w:rsid w:val="00B14C31"/>
    <w:rsid w:val="00B15254"/>
    <w:rsid w:val="00B159D0"/>
    <w:rsid w:val="00B17DBF"/>
    <w:rsid w:val="00B20666"/>
    <w:rsid w:val="00B21E93"/>
    <w:rsid w:val="00B225A0"/>
    <w:rsid w:val="00B23312"/>
    <w:rsid w:val="00B23D02"/>
    <w:rsid w:val="00B24351"/>
    <w:rsid w:val="00B2468B"/>
    <w:rsid w:val="00B25044"/>
    <w:rsid w:val="00B26072"/>
    <w:rsid w:val="00B2609B"/>
    <w:rsid w:val="00B272F2"/>
    <w:rsid w:val="00B27400"/>
    <w:rsid w:val="00B27D11"/>
    <w:rsid w:val="00B30D97"/>
    <w:rsid w:val="00B3122D"/>
    <w:rsid w:val="00B32301"/>
    <w:rsid w:val="00B32F8C"/>
    <w:rsid w:val="00B343DF"/>
    <w:rsid w:val="00B359A9"/>
    <w:rsid w:val="00B35C7C"/>
    <w:rsid w:val="00B35FDF"/>
    <w:rsid w:val="00B368B4"/>
    <w:rsid w:val="00B37061"/>
    <w:rsid w:val="00B370EA"/>
    <w:rsid w:val="00B37392"/>
    <w:rsid w:val="00B37966"/>
    <w:rsid w:val="00B43E03"/>
    <w:rsid w:val="00B45271"/>
    <w:rsid w:val="00B45B50"/>
    <w:rsid w:val="00B4723C"/>
    <w:rsid w:val="00B472E9"/>
    <w:rsid w:val="00B479A3"/>
    <w:rsid w:val="00B51C51"/>
    <w:rsid w:val="00B526CA"/>
    <w:rsid w:val="00B53BFD"/>
    <w:rsid w:val="00B55DCC"/>
    <w:rsid w:val="00B55DF1"/>
    <w:rsid w:val="00B55F40"/>
    <w:rsid w:val="00B561FC"/>
    <w:rsid w:val="00B5628C"/>
    <w:rsid w:val="00B567D5"/>
    <w:rsid w:val="00B56D23"/>
    <w:rsid w:val="00B56D90"/>
    <w:rsid w:val="00B616C9"/>
    <w:rsid w:val="00B6274E"/>
    <w:rsid w:val="00B6312A"/>
    <w:rsid w:val="00B64B26"/>
    <w:rsid w:val="00B64BFF"/>
    <w:rsid w:val="00B67A96"/>
    <w:rsid w:val="00B67DE8"/>
    <w:rsid w:val="00B72C1C"/>
    <w:rsid w:val="00B7481C"/>
    <w:rsid w:val="00B74D9A"/>
    <w:rsid w:val="00B74FAD"/>
    <w:rsid w:val="00B75ABC"/>
    <w:rsid w:val="00B75C43"/>
    <w:rsid w:val="00B75EC2"/>
    <w:rsid w:val="00B768D2"/>
    <w:rsid w:val="00B76C17"/>
    <w:rsid w:val="00B779EA"/>
    <w:rsid w:val="00B77F7E"/>
    <w:rsid w:val="00B80339"/>
    <w:rsid w:val="00B81069"/>
    <w:rsid w:val="00B812E3"/>
    <w:rsid w:val="00B835DD"/>
    <w:rsid w:val="00B8402C"/>
    <w:rsid w:val="00B8554E"/>
    <w:rsid w:val="00B85EE3"/>
    <w:rsid w:val="00B86A7F"/>
    <w:rsid w:val="00B8719C"/>
    <w:rsid w:val="00B90066"/>
    <w:rsid w:val="00B91134"/>
    <w:rsid w:val="00B92DA2"/>
    <w:rsid w:val="00B92DC2"/>
    <w:rsid w:val="00B94881"/>
    <w:rsid w:val="00B95016"/>
    <w:rsid w:val="00B958F9"/>
    <w:rsid w:val="00B95B21"/>
    <w:rsid w:val="00B9730B"/>
    <w:rsid w:val="00B975C0"/>
    <w:rsid w:val="00B97CA4"/>
    <w:rsid w:val="00BA0503"/>
    <w:rsid w:val="00BA3E73"/>
    <w:rsid w:val="00BA4D92"/>
    <w:rsid w:val="00BA5104"/>
    <w:rsid w:val="00BA5C2B"/>
    <w:rsid w:val="00BA5CD6"/>
    <w:rsid w:val="00BA7910"/>
    <w:rsid w:val="00BB02BD"/>
    <w:rsid w:val="00BB05A1"/>
    <w:rsid w:val="00BB1C99"/>
    <w:rsid w:val="00BB3D30"/>
    <w:rsid w:val="00BB4489"/>
    <w:rsid w:val="00BB468B"/>
    <w:rsid w:val="00BB4D4F"/>
    <w:rsid w:val="00BB513F"/>
    <w:rsid w:val="00BB55BA"/>
    <w:rsid w:val="00BB57BD"/>
    <w:rsid w:val="00BB5D15"/>
    <w:rsid w:val="00BC03A9"/>
    <w:rsid w:val="00BC1CF3"/>
    <w:rsid w:val="00BC1F13"/>
    <w:rsid w:val="00BC3961"/>
    <w:rsid w:val="00BC3B4B"/>
    <w:rsid w:val="00BC42D2"/>
    <w:rsid w:val="00BC4686"/>
    <w:rsid w:val="00BC4CA7"/>
    <w:rsid w:val="00BC51F4"/>
    <w:rsid w:val="00BC55D8"/>
    <w:rsid w:val="00BC5CAF"/>
    <w:rsid w:val="00BC6287"/>
    <w:rsid w:val="00BC7ECF"/>
    <w:rsid w:val="00BD266A"/>
    <w:rsid w:val="00BD29AC"/>
    <w:rsid w:val="00BD3AD9"/>
    <w:rsid w:val="00BD4348"/>
    <w:rsid w:val="00BE08BD"/>
    <w:rsid w:val="00BE0BC8"/>
    <w:rsid w:val="00BE0EED"/>
    <w:rsid w:val="00BE2D3D"/>
    <w:rsid w:val="00BE37F3"/>
    <w:rsid w:val="00BE3EBC"/>
    <w:rsid w:val="00BE4766"/>
    <w:rsid w:val="00BE526B"/>
    <w:rsid w:val="00BE6899"/>
    <w:rsid w:val="00BE6D6F"/>
    <w:rsid w:val="00BF019C"/>
    <w:rsid w:val="00BF01B4"/>
    <w:rsid w:val="00BF1750"/>
    <w:rsid w:val="00BF30BA"/>
    <w:rsid w:val="00BF32C7"/>
    <w:rsid w:val="00BF3FAB"/>
    <w:rsid w:val="00BF45B5"/>
    <w:rsid w:val="00BF4720"/>
    <w:rsid w:val="00BF4928"/>
    <w:rsid w:val="00BF4B47"/>
    <w:rsid w:val="00BF561E"/>
    <w:rsid w:val="00BF56A9"/>
    <w:rsid w:val="00BF6A29"/>
    <w:rsid w:val="00BF74EF"/>
    <w:rsid w:val="00BF78F9"/>
    <w:rsid w:val="00BF7B20"/>
    <w:rsid w:val="00C0106D"/>
    <w:rsid w:val="00C01609"/>
    <w:rsid w:val="00C017FD"/>
    <w:rsid w:val="00C02632"/>
    <w:rsid w:val="00C02B34"/>
    <w:rsid w:val="00C02CFA"/>
    <w:rsid w:val="00C02D3A"/>
    <w:rsid w:val="00C04B26"/>
    <w:rsid w:val="00C067EA"/>
    <w:rsid w:val="00C070DE"/>
    <w:rsid w:val="00C10DBE"/>
    <w:rsid w:val="00C10F31"/>
    <w:rsid w:val="00C11901"/>
    <w:rsid w:val="00C138C9"/>
    <w:rsid w:val="00C13ACF"/>
    <w:rsid w:val="00C13E3F"/>
    <w:rsid w:val="00C14D19"/>
    <w:rsid w:val="00C15CB5"/>
    <w:rsid w:val="00C16D9C"/>
    <w:rsid w:val="00C16F0B"/>
    <w:rsid w:val="00C17BB0"/>
    <w:rsid w:val="00C211D0"/>
    <w:rsid w:val="00C2145A"/>
    <w:rsid w:val="00C21572"/>
    <w:rsid w:val="00C22883"/>
    <w:rsid w:val="00C229D1"/>
    <w:rsid w:val="00C23AD7"/>
    <w:rsid w:val="00C25031"/>
    <w:rsid w:val="00C25763"/>
    <w:rsid w:val="00C260F5"/>
    <w:rsid w:val="00C27392"/>
    <w:rsid w:val="00C27C06"/>
    <w:rsid w:val="00C27E62"/>
    <w:rsid w:val="00C31097"/>
    <w:rsid w:val="00C3110D"/>
    <w:rsid w:val="00C33B4B"/>
    <w:rsid w:val="00C34A50"/>
    <w:rsid w:val="00C3513A"/>
    <w:rsid w:val="00C36FFB"/>
    <w:rsid w:val="00C37515"/>
    <w:rsid w:val="00C40929"/>
    <w:rsid w:val="00C40F33"/>
    <w:rsid w:val="00C41D7B"/>
    <w:rsid w:val="00C42480"/>
    <w:rsid w:val="00C42486"/>
    <w:rsid w:val="00C4340D"/>
    <w:rsid w:val="00C43626"/>
    <w:rsid w:val="00C4483A"/>
    <w:rsid w:val="00C4489B"/>
    <w:rsid w:val="00C44995"/>
    <w:rsid w:val="00C44B86"/>
    <w:rsid w:val="00C460A3"/>
    <w:rsid w:val="00C462FE"/>
    <w:rsid w:val="00C46F88"/>
    <w:rsid w:val="00C47AD6"/>
    <w:rsid w:val="00C50574"/>
    <w:rsid w:val="00C508D3"/>
    <w:rsid w:val="00C50D9F"/>
    <w:rsid w:val="00C5123E"/>
    <w:rsid w:val="00C51BE4"/>
    <w:rsid w:val="00C52877"/>
    <w:rsid w:val="00C53BBF"/>
    <w:rsid w:val="00C53C00"/>
    <w:rsid w:val="00C53D65"/>
    <w:rsid w:val="00C545F3"/>
    <w:rsid w:val="00C546C4"/>
    <w:rsid w:val="00C55800"/>
    <w:rsid w:val="00C568DC"/>
    <w:rsid w:val="00C56F90"/>
    <w:rsid w:val="00C57AE4"/>
    <w:rsid w:val="00C6029E"/>
    <w:rsid w:val="00C60C86"/>
    <w:rsid w:val="00C60EDC"/>
    <w:rsid w:val="00C610C7"/>
    <w:rsid w:val="00C61631"/>
    <w:rsid w:val="00C6179C"/>
    <w:rsid w:val="00C6184D"/>
    <w:rsid w:val="00C6258D"/>
    <w:rsid w:val="00C627AB"/>
    <w:rsid w:val="00C631A0"/>
    <w:rsid w:val="00C6472A"/>
    <w:rsid w:val="00C64A92"/>
    <w:rsid w:val="00C653BB"/>
    <w:rsid w:val="00C7021D"/>
    <w:rsid w:val="00C70539"/>
    <w:rsid w:val="00C7070E"/>
    <w:rsid w:val="00C7170F"/>
    <w:rsid w:val="00C71ABD"/>
    <w:rsid w:val="00C71BCC"/>
    <w:rsid w:val="00C72DDA"/>
    <w:rsid w:val="00C72F73"/>
    <w:rsid w:val="00C747A5"/>
    <w:rsid w:val="00C75617"/>
    <w:rsid w:val="00C766EA"/>
    <w:rsid w:val="00C77A95"/>
    <w:rsid w:val="00C77FB4"/>
    <w:rsid w:val="00C80279"/>
    <w:rsid w:val="00C82397"/>
    <w:rsid w:val="00C828CF"/>
    <w:rsid w:val="00C829BB"/>
    <w:rsid w:val="00C85013"/>
    <w:rsid w:val="00C8569D"/>
    <w:rsid w:val="00C85A6F"/>
    <w:rsid w:val="00C85CAD"/>
    <w:rsid w:val="00C86886"/>
    <w:rsid w:val="00C868DA"/>
    <w:rsid w:val="00C86FD9"/>
    <w:rsid w:val="00C900DF"/>
    <w:rsid w:val="00C904B3"/>
    <w:rsid w:val="00C91722"/>
    <w:rsid w:val="00C918CD"/>
    <w:rsid w:val="00C91AA5"/>
    <w:rsid w:val="00C91F68"/>
    <w:rsid w:val="00C91FBA"/>
    <w:rsid w:val="00C93553"/>
    <w:rsid w:val="00C93EFD"/>
    <w:rsid w:val="00C948E2"/>
    <w:rsid w:val="00C94A1D"/>
    <w:rsid w:val="00C954B7"/>
    <w:rsid w:val="00C9607F"/>
    <w:rsid w:val="00C97B83"/>
    <w:rsid w:val="00CA1E32"/>
    <w:rsid w:val="00CA263B"/>
    <w:rsid w:val="00CA2B75"/>
    <w:rsid w:val="00CA3A0D"/>
    <w:rsid w:val="00CA419C"/>
    <w:rsid w:val="00CA4B95"/>
    <w:rsid w:val="00CA520E"/>
    <w:rsid w:val="00CA663D"/>
    <w:rsid w:val="00CA688C"/>
    <w:rsid w:val="00CA7AD6"/>
    <w:rsid w:val="00CA7D8A"/>
    <w:rsid w:val="00CB00E5"/>
    <w:rsid w:val="00CB2B7E"/>
    <w:rsid w:val="00CB44FF"/>
    <w:rsid w:val="00CB5551"/>
    <w:rsid w:val="00CB6927"/>
    <w:rsid w:val="00CB6DD7"/>
    <w:rsid w:val="00CC0182"/>
    <w:rsid w:val="00CC0C6D"/>
    <w:rsid w:val="00CC3697"/>
    <w:rsid w:val="00CC46E5"/>
    <w:rsid w:val="00CC5B22"/>
    <w:rsid w:val="00CC61AF"/>
    <w:rsid w:val="00CC6B2C"/>
    <w:rsid w:val="00CC7C32"/>
    <w:rsid w:val="00CC7CE4"/>
    <w:rsid w:val="00CD1668"/>
    <w:rsid w:val="00CD2EBC"/>
    <w:rsid w:val="00CD30D7"/>
    <w:rsid w:val="00CD364E"/>
    <w:rsid w:val="00CD475E"/>
    <w:rsid w:val="00CD5BEF"/>
    <w:rsid w:val="00CD606C"/>
    <w:rsid w:val="00CE0AA3"/>
    <w:rsid w:val="00CE0AC2"/>
    <w:rsid w:val="00CE14DA"/>
    <w:rsid w:val="00CE34C1"/>
    <w:rsid w:val="00CE4507"/>
    <w:rsid w:val="00CE4734"/>
    <w:rsid w:val="00CE4C3E"/>
    <w:rsid w:val="00CE4C8B"/>
    <w:rsid w:val="00CE5000"/>
    <w:rsid w:val="00CE56F6"/>
    <w:rsid w:val="00CE636C"/>
    <w:rsid w:val="00CE7617"/>
    <w:rsid w:val="00CF16B6"/>
    <w:rsid w:val="00CF1855"/>
    <w:rsid w:val="00CF210E"/>
    <w:rsid w:val="00CF4510"/>
    <w:rsid w:val="00CF4CFC"/>
    <w:rsid w:val="00CF573F"/>
    <w:rsid w:val="00CF6312"/>
    <w:rsid w:val="00CF7B66"/>
    <w:rsid w:val="00CF7DE0"/>
    <w:rsid w:val="00D0135C"/>
    <w:rsid w:val="00D01C5C"/>
    <w:rsid w:val="00D03717"/>
    <w:rsid w:val="00D0464D"/>
    <w:rsid w:val="00D05953"/>
    <w:rsid w:val="00D06E38"/>
    <w:rsid w:val="00D07390"/>
    <w:rsid w:val="00D07529"/>
    <w:rsid w:val="00D07A67"/>
    <w:rsid w:val="00D10416"/>
    <w:rsid w:val="00D1153B"/>
    <w:rsid w:val="00D117DE"/>
    <w:rsid w:val="00D12EB0"/>
    <w:rsid w:val="00D13372"/>
    <w:rsid w:val="00D138B0"/>
    <w:rsid w:val="00D13C0B"/>
    <w:rsid w:val="00D1411B"/>
    <w:rsid w:val="00D14820"/>
    <w:rsid w:val="00D15B15"/>
    <w:rsid w:val="00D16120"/>
    <w:rsid w:val="00D16166"/>
    <w:rsid w:val="00D16192"/>
    <w:rsid w:val="00D1648A"/>
    <w:rsid w:val="00D167F8"/>
    <w:rsid w:val="00D17231"/>
    <w:rsid w:val="00D20ACE"/>
    <w:rsid w:val="00D20D72"/>
    <w:rsid w:val="00D21294"/>
    <w:rsid w:val="00D21381"/>
    <w:rsid w:val="00D2172E"/>
    <w:rsid w:val="00D21A4A"/>
    <w:rsid w:val="00D22591"/>
    <w:rsid w:val="00D22932"/>
    <w:rsid w:val="00D233FA"/>
    <w:rsid w:val="00D23527"/>
    <w:rsid w:val="00D24D5B"/>
    <w:rsid w:val="00D27447"/>
    <w:rsid w:val="00D314B0"/>
    <w:rsid w:val="00D31736"/>
    <w:rsid w:val="00D31A09"/>
    <w:rsid w:val="00D325AD"/>
    <w:rsid w:val="00D329D3"/>
    <w:rsid w:val="00D32C24"/>
    <w:rsid w:val="00D32E43"/>
    <w:rsid w:val="00D33BEE"/>
    <w:rsid w:val="00D33F18"/>
    <w:rsid w:val="00D345C5"/>
    <w:rsid w:val="00D3513B"/>
    <w:rsid w:val="00D3547E"/>
    <w:rsid w:val="00D355ED"/>
    <w:rsid w:val="00D356DF"/>
    <w:rsid w:val="00D36740"/>
    <w:rsid w:val="00D37BDA"/>
    <w:rsid w:val="00D40C2F"/>
    <w:rsid w:val="00D415A0"/>
    <w:rsid w:val="00D41A39"/>
    <w:rsid w:val="00D42F13"/>
    <w:rsid w:val="00D43301"/>
    <w:rsid w:val="00D435D3"/>
    <w:rsid w:val="00D43E30"/>
    <w:rsid w:val="00D443DE"/>
    <w:rsid w:val="00D44E97"/>
    <w:rsid w:val="00D45423"/>
    <w:rsid w:val="00D4557F"/>
    <w:rsid w:val="00D4571F"/>
    <w:rsid w:val="00D46A0B"/>
    <w:rsid w:val="00D46E17"/>
    <w:rsid w:val="00D47993"/>
    <w:rsid w:val="00D519C0"/>
    <w:rsid w:val="00D51EB8"/>
    <w:rsid w:val="00D522D6"/>
    <w:rsid w:val="00D529E0"/>
    <w:rsid w:val="00D53773"/>
    <w:rsid w:val="00D537AF"/>
    <w:rsid w:val="00D53D1E"/>
    <w:rsid w:val="00D53E56"/>
    <w:rsid w:val="00D5488A"/>
    <w:rsid w:val="00D54E46"/>
    <w:rsid w:val="00D54FAE"/>
    <w:rsid w:val="00D55042"/>
    <w:rsid w:val="00D561A6"/>
    <w:rsid w:val="00D56328"/>
    <w:rsid w:val="00D604C1"/>
    <w:rsid w:val="00D61378"/>
    <w:rsid w:val="00D613F6"/>
    <w:rsid w:val="00D623ED"/>
    <w:rsid w:val="00D6344F"/>
    <w:rsid w:val="00D635E7"/>
    <w:rsid w:val="00D64E43"/>
    <w:rsid w:val="00D65546"/>
    <w:rsid w:val="00D665AC"/>
    <w:rsid w:val="00D7048B"/>
    <w:rsid w:val="00D705B0"/>
    <w:rsid w:val="00D707BE"/>
    <w:rsid w:val="00D71918"/>
    <w:rsid w:val="00D72A41"/>
    <w:rsid w:val="00D73FAC"/>
    <w:rsid w:val="00D75037"/>
    <w:rsid w:val="00D752B5"/>
    <w:rsid w:val="00D75E20"/>
    <w:rsid w:val="00D765E7"/>
    <w:rsid w:val="00D7660F"/>
    <w:rsid w:val="00D76CFF"/>
    <w:rsid w:val="00D76D1E"/>
    <w:rsid w:val="00D773A3"/>
    <w:rsid w:val="00D8100E"/>
    <w:rsid w:val="00D81294"/>
    <w:rsid w:val="00D81FB3"/>
    <w:rsid w:val="00D832AF"/>
    <w:rsid w:val="00D8437A"/>
    <w:rsid w:val="00D84729"/>
    <w:rsid w:val="00D84DE6"/>
    <w:rsid w:val="00D84E0A"/>
    <w:rsid w:val="00D861E9"/>
    <w:rsid w:val="00D87ED0"/>
    <w:rsid w:val="00D90859"/>
    <w:rsid w:val="00D90EE1"/>
    <w:rsid w:val="00D9148D"/>
    <w:rsid w:val="00D925BE"/>
    <w:rsid w:val="00D92C36"/>
    <w:rsid w:val="00D930A1"/>
    <w:rsid w:val="00D94AEA"/>
    <w:rsid w:val="00D94C25"/>
    <w:rsid w:val="00D9505D"/>
    <w:rsid w:val="00D95949"/>
    <w:rsid w:val="00D969B5"/>
    <w:rsid w:val="00D96D03"/>
    <w:rsid w:val="00D971A9"/>
    <w:rsid w:val="00DA25D7"/>
    <w:rsid w:val="00DA335E"/>
    <w:rsid w:val="00DA4C8E"/>
    <w:rsid w:val="00DA514F"/>
    <w:rsid w:val="00DA5B4B"/>
    <w:rsid w:val="00DA6EFE"/>
    <w:rsid w:val="00DA7825"/>
    <w:rsid w:val="00DB02D0"/>
    <w:rsid w:val="00DB104B"/>
    <w:rsid w:val="00DB1566"/>
    <w:rsid w:val="00DB18CC"/>
    <w:rsid w:val="00DB1D0F"/>
    <w:rsid w:val="00DB212A"/>
    <w:rsid w:val="00DB214B"/>
    <w:rsid w:val="00DB37C8"/>
    <w:rsid w:val="00DB4A0F"/>
    <w:rsid w:val="00DB4A9C"/>
    <w:rsid w:val="00DB4C30"/>
    <w:rsid w:val="00DB5974"/>
    <w:rsid w:val="00DB62FC"/>
    <w:rsid w:val="00DB7FF6"/>
    <w:rsid w:val="00DC014D"/>
    <w:rsid w:val="00DC05C7"/>
    <w:rsid w:val="00DC351A"/>
    <w:rsid w:val="00DC3800"/>
    <w:rsid w:val="00DC4A06"/>
    <w:rsid w:val="00DC4A5B"/>
    <w:rsid w:val="00DC4B14"/>
    <w:rsid w:val="00DC4DC3"/>
    <w:rsid w:val="00DC5669"/>
    <w:rsid w:val="00DD1B1B"/>
    <w:rsid w:val="00DD397E"/>
    <w:rsid w:val="00DD4763"/>
    <w:rsid w:val="00DD481A"/>
    <w:rsid w:val="00DD49B3"/>
    <w:rsid w:val="00DD6D4B"/>
    <w:rsid w:val="00DD6D8E"/>
    <w:rsid w:val="00DD75FB"/>
    <w:rsid w:val="00DE12F6"/>
    <w:rsid w:val="00DE1B8F"/>
    <w:rsid w:val="00DE2926"/>
    <w:rsid w:val="00DE380A"/>
    <w:rsid w:val="00DE5165"/>
    <w:rsid w:val="00DE7D7B"/>
    <w:rsid w:val="00DF021A"/>
    <w:rsid w:val="00DF0687"/>
    <w:rsid w:val="00DF0977"/>
    <w:rsid w:val="00DF0DB9"/>
    <w:rsid w:val="00DF0EBE"/>
    <w:rsid w:val="00DF132B"/>
    <w:rsid w:val="00DF304F"/>
    <w:rsid w:val="00DF3065"/>
    <w:rsid w:val="00DF3E52"/>
    <w:rsid w:val="00DF4451"/>
    <w:rsid w:val="00DF4BD1"/>
    <w:rsid w:val="00DF52A7"/>
    <w:rsid w:val="00DF5ADD"/>
    <w:rsid w:val="00DF5AE7"/>
    <w:rsid w:val="00DF5EBF"/>
    <w:rsid w:val="00DF64A2"/>
    <w:rsid w:val="00DF77C5"/>
    <w:rsid w:val="00DF7E76"/>
    <w:rsid w:val="00E0058C"/>
    <w:rsid w:val="00E00A7B"/>
    <w:rsid w:val="00E00D6F"/>
    <w:rsid w:val="00E01573"/>
    <w:rsid w:val="00E02302"/>
    <w:rsid w:val="00E024A8"/>
    <w:rsid w:val="00E02797"/>
    <w:rsid w:val="00E02820"/>
    <w:rsid w:val="00E02BD3"/>
    <w:rsid w:val="00E031C9"/>
    <w:rsid w:val="00E03BB2"/>
    <w:rsid w:val="00E044F3"/>
    <w:rsid w:val="00E04BE4"/>
    <w:rsid w:val="00E04F16"/>
    <w:rsid w:val="00E0507E"/>
    <w:rsid w:val="00E05288"/>
    <w:rsid w:val="00E05A9A"/>
    <w:rsid w:val="00E0627B"/>
    <w:rsid w:val="00E069BE"/>
    <w:rsid w:val="00E074DF"/>
    <w:rsid w:val="00E1034A"/>
    <w:rsid w:val="00E10AA5"/>
    <w:rsid w:val="00E111BF"/>
    <w:rsid w:val="00E114EF"/>
    <w:rsid w:val="00E11E4D"/>
    <w:rsid w:val="00E11F8C"/>
    <w:rsid w:val="00E120CE"/>
    <w:rsid w:val="00E12AAF"/>
    <w:rsid w:val="00E13ACD"/>
    <w:rsid w:val="00E140F0"/>
    <w:rsid w:val="00E14DA0"/>
    <w:rsid w:val="00E151C2"/>
    <w:rsid w:val="00E22425"/>
    <w:rsid w:val="00E22DC7"/>
    <w:rsid w:val="00E23FA2"/>
    <w:rsid w:val="00E25795"/>
    <w:rsid w:val="00E27024"/>
    <w:rsid w:val="00E30D9A"/>
    <w:rsid w:val="00E31710"/>
    <w:rsid w:val="00E3232D"/>
    <w:rsid w:val="00E34706"/>
    <w:rsid w:val="00E34E36"/>
    <w:rsid w:val="00E35079"/>
    <w:rsid w:val="00E35960"/>
    <w:rsid w:val="00E376BB"/>
    <w:rsid w:val="00E413A0"/>
    <w:rsid w:val="00E41AC7"/>
    <w:rsid w:val="00E422BF"/>
    <w:rsid w:val="00E43259"/>
    <w:rsid w:val="00E43C89"/>
    <w:rsid w:val="00E43E19"/>
    <w:rsid w:val="00E448CC"/>
    <w:rsid w:val="00E44E15"/>
    <w:rsid w:val="00E45380"/>
    <w:rsid w:val="00E4655E"/>
    <w:rsid w:val="00E46A47"/>
    <w:rsid w:val="00E476AD"/>
    <w:rsid w:val="00E50800"/>
    <w:rsid w:val="00E50F13"/>
    <w:rsid w:val="00E513CB"/>
    <w:rsid w:val="00E51599"/>
    <w:rsid w:val="00E517EE"/>
    <w:rsid w:val="00E523E1"/>
    <w:rsid w:val="00E53641"/>
    <w:rsid w:val="00E558FB"/>
    <w:rsid w:val="00E56378"/>
    <w:rsid w:val="00E5688F"/>
    <w:rsid w:val="00E5714D"/>
    <w:rsid w:val="00E57EC1"/>
    <w:rsid w:val="00E609E7"/>
    <w:rsid w:val="00E61B40"/>
    <w:rsid w:val="00E63FAA"/>
    <w:rsid w:val="00E64BDE"/>
    <w:rsid w:val="00E65AAC"/>
    <w:rsid w:val="00E66071"/>
    <w:rsid w:val="00E66198"/>
    <w:rsid w:val="00E66366"/>
    <w:rsid w:val="00E7006A"/>
    <w:rsid w:val="00E70640"/>
    <w:rsid w:val="00E70851"/>
    <w:rsid w:val="00E7169C"/>
    <w:rsid w:val="00E72333"/>
    <w:rsid w:val="00E73D18"/>
    <w:rsid w:val="00E74D52"/>
    <w:rsid w:val="00E7574C"/>
    <w:rsid w:val="00E76981"/>
    <w:rsid w:val="00E769EE"/>
    <w:rsid w:val="00E76B45"/>
    <w:rsid w:val="00E80C1E"/>
    <w:rsid w:val="00E813F9"/>
    <w:rsid w:val="00E82FA6"/>
    <w:rsid w:val="00E85EB5"/>
    <w:rsid w:val="00E867EC"/>
    <w:rsid w:val="00E87BAE"/>
    <w:rsid w:val="00E93C0F"/>
    <w:rsid w:val="00E945B6"/>
    <w:rsid w:val="00E94DFA"/>
    <w:rsid w:val="00E95F07"/>
    <w:rsid w:val="00E96654"/>
    <w:rsid w:val="00E96D2C"/>
    <w:rsid w:val="00E97FDA"/>
    <w:rsid w:val="00EA0743"/>
    <w:rsid w:val="00EA0CA7"/>
    <w:rsid w:val="00EA0DB9"/>
    <w:rsid w:val="00EA0FE1"/>
    <w:rsid w:val="00EA1B43"/>
    <w:rsid w:val="00EA1CE4"/>
    <w:rsid w:val="00EA2DBC"/>
    <w:rsid w:val="00EA2DF6"/>
    <w:rsid w:val="00EA31C1"/>
    <w:rsid w:val="00EA3296"/>
    <w:rsid w:val="00EA5EB5"/>
    <w:rsid w:val="00EA71ED"/>
    <w:rsid w:val="00EB0142"/>
    <w:rsid w:val="00EB1FF1"/>
    <w:rsid w:val="00EB2CC9"/>
    <w:rsid w:val="00EB2FCF"/>
    <w:rsid w:val="00EB3A0F"/>
    <w:rsid w:val="00EB4788"/>
    <w:rsid w:val="00EB4B66"/>
    <w:rsid w:val="00EB6D36"/>
    <w:rsid w:val="00EB702F"/>
    <w:rsid w:val="00EB7772"/>
    <w:rsid w:val="00EB78D4"/>
    <w:rsid w:val="00EB7C84"/>
    <w:rsid w:val="00EC02EF"/>
    <w:rsid w:val="00EC0925"/>
    <w:rsid w:val="00EC0FA1"/>
    <w:rsid w:val="00EC1B03"/>
    <w:rsid w:val="00EC2F93"/>
    <w:rsid w:val="00EC450F"/>
    <w:rsid w:val="00EC72FF"/>
    <w:rsid w:val="00EC7E56"/>
    <w:rsid w:val="00ED028C"/>
    <w:rsid w:val="00ED0661"/>
    <w:rsid w:val="00ED0836"/>
    <w:rsid w:val="00ED27BA"/>
    <w:rsid w:val="00ED2D1E"/>
    <w:rsid w:val="00ED3CF2"/>
    <w:rsid w:val="00ED459C"/>
    <w:rsid w:val="00ED55AB"/>
    <w:rsid w:val="00ED58E3"/>
    <w:rsid w:val="00ED5CDA"/>
    <w:rsid w:val="00ED5E38"/>
    <w:rsid w:val="00ED61FF"/>
    <w:rsid w:val="00ED6519"/>
    <w:rsid w:val="00ED6C3E"/>
    <w:rsid w:val="00ED6DD7"/>
    <w:rsid w:val="00EE1E7E"/>
    <w:rsid w:val="00EE226D"/>
    <w:rsid w:val="00EE2F41"/>
    <w:rsid w:val="00EE352A"/>
    <w:rsid w:val="00EE3B4E"/>
    <w:rsid w:val="00EE3DEB"/>
    <w:rsid w:val="00EE581D"/>
    <w:rsid w:val="00EE5AFE"/>
    <w:rsid w:val="00EE5E01"/>
    <w:rsid w:val="00EE68FC"/>
    <w:rsid w:val="00EE709D"/>
    <w:rsid w:val="00EF0158"/>
    <w:rsid w:val="00EF02CE"/>
    <w:rsid w:val="00EF03FC"/>
    <w:rsid w:val="00EF0F32"/>
    <w:rsid w:val="00EF1CEC"/>
    <w:rsid w:val="00EF1D49"/>
    <w:rsid w:val="00EF2699"/>
    <w:rsid w:val="00EF3E7D"/>
    <w:rsid w:val="00EF51F6"/>
    <w:rsid w:val="00EF58EB"/>
    <w:rsid w:val="00EF5ADE"/>
    <w:rsid w:val="00EF5B76"/>
    <w:rsid w:val="00EF5CE5"/>
    <w:rsid w:val="00EF73A8"/>
    <w:rsid w:val="00F01C4B"/>
    <w:rsid w:val="00F0258C"/>
    <w:rsid w:val="00F02CFA"/>
    <w:rsid w:val="00F04380"/>
    <w:rsid w:val="00F045BA"/>
    <w:rsid w:val="00F04CEC"/>
    <w:rsid w:val="00F04EEC"/>
    <w:rsid w:val="00F04FF8"/>
    <w:rsid w:val="00F05018"/>
    <w:rsid w:val="00F05144"/>
    <w:rsid w:val="00F05282"/>
    <w:rsid w:val="00F05822"/>
    <w:rsid w:val="00F06BEE"/>
    <w:rsid w:val="00F11185"/>
    <w:rsid w:val="00F12157"/>
    <w:rsid w:val="00F13001"/>
    <w:rsid w:val="00F13458"/>
    <w:rsid w:val="00F135A4"/>
    <w:rsid w:val="00F13E71"/>
    <w:rsid w:val="00F15707"/>
    <w:rsid w:val="00F166CA"/>
    <w:rsid w:val="00F16BA6"/>
    <w:rsid w:val="00F179E6"/>
    <w:rsid w:val="00F200FB"/>
    <w:rsid w:val="00F20397"/>
    <w:rsid w:val="00F219E5"/>
    <w:rsid w:val="00F21AE6"/>
    <w:rsid w:val="00F21C2F"/>
    <w:rsid w:val="00F21FCF"/>
    <w:rsid w:val="00F23D05"/>
    <w:rsid w:val="00F2483B"/>
    <w:rsid w:val="00F24F71"/>
    <w:rsid w:val="00F24FD8"/>
    <w:rsid w:val="00F2550E"/>
    <w:rsid w:val="00F258CB"/>
    <w:rsid w:val="00F25B8D"/>
    <w:rsid w:val="00F26DEA"/>
    <w:rsid w:val="00F2757A"/>
    <w:rsid w:val="00F27834"/>
    <w:rsid w:val="00F27FBF"/>
    <w:rsid w:val="00F318DC"/>
    <w:rsid w:val="00F31D67"/>
    <w:rsid w:val="00F32108"/>
    <w:rsid w:val="00F32D04"/>
    <w:rsid w:val="00F3362A"/>
    <w:rsid w:val="00F3376F"/>
    <w:rsid w:val="00F33F83"/>
    <w:rsid w:val="00F34024"/>
    <w:rsid w:val="00F34095"/>
    <w:rsid w:val="00F3409A"/>
    <w:rsid w:val="00F348C9"/>
    <w:rsid w:val="00F34B9B"/>
    <w:rsid w:val="00F34C5B"/>
    <w:rsid w:val="00F353AB"/>
    <w:rsid w:val="00F3624D"/>
    <w:rsid w:val="00F36D2C"/>
    <w:rsid w:val="00F377D2"/>
    <w:rsid w:val="00F40B97"/>
    <w:rsid w:val="00F41A7D"/>
    <w:rsid w:val="00F41F15"/>
    <w:rsid w:val="00F42B60"/>
    <w:rsid w:val="00F42F06"/>
    <w:rsid w:val="00F43522"/>
    <w:rsid w:val="00F43AA8"/>
    <w:rsid w:val="00F43AB9"/>
    <w:rsid w:val="00F451AC"/>
    <w:rsid w:val="00F45379"/>
    <w:rsid w:val="00F45921"/>
    <w:rsid w:val="00F45C99"/>
    <w:rsid w:val="00F472D1"/>
    <w:rsid w:val="00F50213"/>
    <w:rsid w:val="00F504F1"/>
    <w:rsid w:val="00F51C3C"/>
    <w:rsid w:val="00F52281"/>
    <w:rsid w:val="00F53119"/>
    <w:rsid w:val="00F5389E"/>
    <w:rsid w:val="00F542C4"/>
    <w:rsid w:val="00F5485C"/>
    <w:rsid w:val="00F54EB0"/>
    <w:rsid w:val="00F55B35"/>
    <w:rsid w:val="00F5652D"/>
    <w:rsid w:val="00F56CCC"/>
    <w:rsid w:val="00F57693"/>
    <w:rsid w:val="00F576BA"/>
    <w:rsid w:val="00F57E46"/>
    <w:rsid w:val="00F603D1"/>
    <w:rsid w:val="00F6085A"/>
    <w:rsid w:val="00F60B2F"/>
    <w:rsid w:val="00F61901"/>
    <w:rsid w:val="00F650C6"/>
    <w:rsid w:val="00F660D4"/>
    <w:rsid w:val="00F6625E"/>
    <w:rsid w:val="00F6632E"/>
    <w:rsid w:val="00F664DA"/>
    <w:rsid w:val="00F66F5F"/>
    <w:rsid w:val="00F675AE"/>
    <w:rsid w:val="00F67A42"/>
    <w:rsid w:val="00F720C3"/>
    <w:rsid w:val="00F73494"/>
    <w:rsid w:val="00F74819"/>
    <w:rsid w:val="00F74831"/>
    <w:rsid w:val="00F7692F"/>
    <w:rsid w:val="00F76A78"/>
    <w:rsid w:val="00F76C2B"/>
    <w:rsid w:val="00F77CB9"/>
    <w:rsid w:val="00F8060C"/>
    <w:rsid w:val="00F80CE1"/>
    <w:rsid w:val="00F80E78"/>
    <w:rsid w:val="00F81E37"/>
    <w:rsid w:val="00F824EE"/>
    <w:rsid w:val="00F82992"/>
    <w:rsid w:val="00F82AB6"/>
    <w:rsid w:val="00F83057"/>
    <w:rsid w:val="00F831A5"/>
    <w:rsid w:val="00F843CB"/>
    <w:rsid w:val="00F851DE"/>
    <w:rsid w:val="00F86EF4"/>
    <w:rsid w:val="00F87730"/>
    <w:rsid w:val="00F90C83"/>
    <w:rsid w:val="00F91BAD"/>
    <w:rsid w:val="00F92451"/>
    <w:rsid w:val="00F93DDE"/>
    <w:rsid w:val="00F9422F"/>
    <w:rsid w:val="00F962A7"/>
    <w:rsid w:val="00F963F0"/>
    <w:rsid w:val="00F978BB"/>
    <w:rsid w:val="00FA068A"/>
    <w:rsid w:val="00FA097B"/>
    <w:rsid w:val="00FA2C27"/>
    <w:rsid w:val="00FA3888"/>
    <w:rsid w:val="00FA43DD"/>
    <w:rsid w:val="00FA523C"/>
    <w:rsid w:val="00FA5703"/>
    <w:rsid w:val="00FA6760"/>
    <w:rsid w:val="00FA7D80"/>
    <w:rsid w:val="00FB181A"/>
    <w:rsid w:val="00FB38B6"/>
    <w:rsid w:val="00FB5B72"/>
    <w:rsid w:val="00FB6427"/>
    <w:rsid w:val="00FB69EE"/>
    <w:rsid w:val="00FB6D38"/>
    <w:rsid w:val="00FC1510"/>
    <w:rsid w:val="00FC18E8"/>
    <w:rsid w:val="00FC1BB2"/>
    <w:rsid w:val="00FC4963"/>
    <w:rsid w:val="00FC5224"/>
    <w:rsid w:val="00FC69E8"/>
    <w:rsid w:val="00FD0009"/>
    <w:rsid w:val="00FD0453"/>
    <w:rsid w:val="00FD2A29"/>
    <w:rsid w:val="00FD6C46"/>
    <w:rsid w:val="00FD7436"/>
    <w:rsid w:val="00FD7489"/>
    <w:rsid w:val="00FD74DB"/>
    <w:rsid w:val="00FD7765"/>
    <w:rsid w:val="00FD7D7C"/>
    <w:rsid w:val="00FE140C"/>
    <w:rsid w:val="00FE156A"/>
    <w:rsid w:val="00FE247C"/>
    <w:rsid w:val="00FE2A32"/>
    <w:rsid w:val="00FE44C5"/>
    <w:rsid w:val="00FE5B11"/>
    <w:rsid w:val="00FE5DB7"/>
    <w:rsid w:val="00FF0DB7"/>
    <w:rsid w:val="00FF0E97"/>
    <w:rsid w:val="00FF1056"/>
    <w:rsid w:val="00FF1217"/>
    <w:rsid w:val="00FF1855"/>
    <w:rsid w:val="00FF1B27"/>
    <w:rsid w:val="00FF4B46"/>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SimSun" w:hAnsiTheme="minorHAnsi" w:cstheme="minorBidi"/>
        <w:sz w:val="22"/>
        <w:szCs w:val="22"/>
        <w:lang w:val="hr-H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0" w:qFormat="1"/>
    <w:lsdException w:name="heading 9" w:uiPriority="0" w:qFormat="1"/>
    <w:lsdException w:name="index 1"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0" w:qFormat="1"/>
    <w:lsdException w:name="footnote reference"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5E2C"/>
  </w:style>
  <w:style w:type="paragraph" w:styleId="Naslov1">
    <w:name w:val="heading 1"/>
    <w:basedOn w:val="Normal"/>
    <w:next w:val="Normal"/>
    <w:link w:val="Naslov1Char"/>
    <w:uiPriority w:val="9"/>
    <w:qFormat/>
    <w:rsid w:val="00F27FBF"/>
    <w:pPr>
      <w:keepNext/>
      <w:keepLines/>
      <w:numPr>
        <w:numId w:val="3"/>
      </w:numPr>
      <w:spacing w:before="360" w:after="120" w:line="276" w:lineRule="auto"/>
      <w:jc w:val="both"/>
      <w:outlineLvl w:val="0"/>
    </w:pPr>
    <w:rPr>
      <w:rFonts w:asciiTheme="majorHAnsi" w:eastAsia="Times New Roman" w:hAnsiTheme="majorHAnsi" w:cs="Times New Roman"/>
      <w:b/>
      <w:bCs/>
      <w:sz w:val="32"/>
      <w:szCs w:val="28"/>
      <w:lang w:eastAsia="zh-CN"/>
    </w:rPr>
  </w:style>
  <w:style w:type="paragraph" w:styleId="Naslov2">
    <w:name w:val="heading 2"/>
    <w:basedOn w:val="Normal"/>
    <w:next w:val="Normal"/>
    <w:link w:val="Naslov2Char"/>
    <w:uiPriority w:val="9"/>
    <w:qFormat/>
    <w:rsid w:val="00F27FBF"/>
    <w:pPr>
      <w:keepNext/>
      <w:keepLines/>
      <w:numPr>
        <w:ilvl w:val="1"/>
        <w:numId w:val="3"/>
      </w:numPr>
      <w:spacing w:before="240" w:after="120" w:line="276" w:lineRule="auto"/>
      <w:jc w:val="both"/>
      <w:outlineLvl w:val="1"/>
    </w:pPr>
    <w:rPr>
      <w:rFonts w:asciiTheme="majorHAnsi" w:eastAsia="Times New Roman" w:hAnsiTheme="majorHAnsi" w:cs="Times New Roman"/>
      <w:b/>
      <w:bCs/>
      <w:sz w:val="28"/>
      <w:szCs w:val="26"/>
      <w:lang w:eastAsia="zh-CN"/>
    </w:rPr>
  </w:style>
  <w:style w:type="paragraph" w:styleId="Naslov3">
    <w:name w:val="heading 3"/>
    <w:basedOn w:val="Normal"/>
    <w:next w:val="Normal"/>
    <w:link w:val="Naslov3Char"/>
    <w:uiPriority w:val="9"/>
    <w:qFormat/>
    <w:rsid w:val="00E476AD"/>
    <w:pPr>
      <w:keepNext/>
      <w:keepLines/>
      <w:numPr>
        <w:ilvl w:val="2"/>
        <w:numId w:val="3"/>
      </w:numPr>
      <w:tabs>
        <w:tab w:val="left" w:pos="357"/>
      </w:tabs>
      <w:spacing w:before="240" w:after="120" w:line="276" w:lineRule="auto"/>
      <w:ind w:left="0" w:firstLine="0"/>
      <w:jc w:val="both"/>
      <w:outlineLvl w:val="2"/>
    </w:pPr>
    <w:rPr>
      <w:rFonts w:asciiTheme="majorHAnsi" w:eastAsia="Times New Roman" w:hAnsiTheme="majorHAnsi" w:cs="Times New Roman"/>
      <w:b/>
      <w:bCs/>
      <w:sz w:val="24"/>
      <w:lang w:eastAsia="zh-CN"/>
    </w:rPr>
  </w:style>
  <w:style w:type="paragraph" w:styleId="Naslov4">
    <w:name w:val="heading 4"/>
    <w:basedOn w:val="Normal"/>
    <w:next w:val="Normal"/>
    <w:link w:val="Naslov4Char"/>
    <w:uiPriority w:val="9"/>
    <w:qFormat/>
    <w:rsid w:val="00AA1E12"/>
    <w:pPr>
      <w:keepNext/>
      <w:keepLines/>
      <w:numPr>
        <w:ilvl w:val="3"/>
        <w:numId w:val="3"/>
      </w:numPr>
      <w:spacing w:before="200" w:after="240" w:line="276" w:lineRule="auto"/>
      <w:ind w:left="431"/>
      <w:jc w:val="both"/>
      <w:outlineLvl w:val="3"/>
    </w:pPr>
    <w:rPr>
      <w:rFonts w:asciiTheme="majorHAnsi" w:eastAsia="Times New Roman" w:hAnsiTheme="majorHAnsi" w:cs="Times New Roman"/>
      <w:bCs/>
      <w:iCs/>
      <w:sz w:val="24"/>
      <w:u w:val="single"/>
      <w:lang w:eastAsia="zh-CN"/>
    </w:rPr>
  </w:style>
  <w:style w:type="paragraph" w:styleId="Naslov5">
    <w:name w:val="heading 5"/>
    <w:basedOn w:val="Normal"/>
    <w:next w:val="Normal"/>
    <w:link w:val="Naslov5Char"/>
    <w:uiPriority w:val="9"/>
    <w:qFormat/>
    <w:rsid w:val="005013D4"/>
    <w:pPr>
      <w:numPr>
        <w:ilvl w:val="4"/>
        <w:numId w:val="3"/>
      </w:numPr>
      <w:spacing w:before="240" w:after="120" w:line="276" w:lineRule="auto"/>
      <w:jc w:val="both"/>
      <w:outlineLvl w:val="4"/>
    </w:pPr>
    <w:rPr>
      <w:rFonts w:ascii="Calibri" w:hAnsi="Calibri" w:cs="Times New Roman"/>
      <w:bCs/>
      <w:i/>
      <w:iCs/>
      <w:sz w:val="24"/>
      <w:szCs w:val="26"/>
      <w:lang w:eastAsia="zh-CN"/>
    </w:rPr>
  </w:style>
  <w:style w:type="paragraph" w:styleId="Naslov6">
    <w:name w:val="heading 6"/>
    <w:basedOn w:val="Normal"/>
    <w:next w:val="Normal"/>
    <w:link w:val="Naslov6Char"/>
    <w:uiPriority w:val="9"/>
    <w:qFormat/>
    <w:rsid w:val="00F82AB6"/>
    <w:pPr>
      <w:numPr>
        <w:ilvl w:val="5"/>
        <w:numId w:val="3"/>
      </w:numPr>
      <w:spacing w:before="120" w:after="120" w:line="276" w:lineRule="auto"/>
      <w:jc w:val="both"/>
      <w:outlineLvl w:val="5"/>
    </w:pPr>
    <w:rPr>
      <w:rFonts w:ascii="Calibri" w:hAnsi="Calibri" w:cs="Times New Roman"/>
      <w:bCs/>
      <w:sz w:val="24"/>
      <w:u w:val="single"/>
      <w:lang w:eastAsia="zh-CN"/>
    </w:rPr>
  </w:style>
  <w:style w:type="paragraph" w:styleId="Naslov7">
    <w:name w:val="heading 7"/>
    <w:basedOn w:val="Normal"/>
    <w:next w:val="Normal"/>
    <w:link w:val="Naslov7Char"/>
    <w:qFormat/>
    <w:rsid w:val="00352623"/>
    <w:pPr>
      <w:numPr>
        <w:ilvl w:val="6"/>
        <w:numId w:val="3"/>
      </w:numPr>
      <w:spacing w:before="240" w:after="60" w:line="276" w:lineRule="auto"/>
      <w:jc w:val="both"/>
      <w:outlineLvl w:val="6"/>
    </w:pPr>
    <w:rPr>
      <w:rFonts w:ascii="Times New Roman" w:eastAsia="Calibri" w:hAnsi="Times New Roman" w:cs="Times New Roman"/>
      <w:sz w:val="24"/>
      <w:szCs w:val="24"/>
      <w:lang w:eastAsia="zh-CN"/>
    </w:rPr>
  </w:style>
  <w:style w:type="paragraph" w:styleId="Naslov8">
    <w:name w:val="heading 8"/>
    <w:basedOn w:val="Normal"/>
    <w:next w:val="Normal"/>
    <w:link w:val="Naslov8Char"/>
    <w:qFormat/>
    <w:rsid w:val="00352623"/>
    <w:pPr>
      <w:numPr>
        <w:ilvl w:val="7"/>
        <w:numId w:val="3"/>
      </w:numPr>
      <w:spacing w:before="240" w:after="60" w:line="276" w:lineRule="auto"/>
      <w:jc w:val="both"/>
      <w:outlineLvl w:val="7"/>
    </w:pPr>
    <w:rPr>
      <w:rFonts w:ascii="Times New Roman" w:eastAsia="Calibri" w:hAnsi="Times New Roman" w:cs="Times New Roman"/>
      <w:i/>
      <w:iCs/>
      <w:sz w:val="24"/>
      <w:szCs w:val="24"/>
      <w:lang w:eastAsia="zh-CN"/>
    </w:rPr>
  </w:style>
  <w:style w:type="paragraph" w:styleId="Naslov9">
    <w:name w:val="heading 9"/>
    <w:basedOn w:val="Normal"/>
    <w:next w:val="Normal"/>
    <w:link w:val="Naslov9Char"/>
    <w:qFormat/>
    <w:rsid w:val="00352623"/>
    <w:pPr>
      <w:numPr>
        <w:ilvl w:val="8"/>
        <w:numId w:val="3"/>
      </w:numPr>
      <w:spacing w:before="240" w:after="60" w:line="276" w:lineRule="auto"/>
      <w:jc w:val="both"/>
      <w:outlineLvl w:val="8"/>
    </w:pPr>
    <w:rPr>
      <w:rFonts w:ascii="Arial" w:eastAsia="Calibri" w:hAnsi="Arial" w:cs="Arial"/>
      <w:lang w:eastAsia="zh-CN"/>
    </w:rPr>
  </w:style>
  <w:style w:type="character" w:default="1" w:styleId="Zadanifontodlomka">
    <w:name w:val="Default Paragraph Font"/>
    <w:uiPriority w:val="1"/>
    <w:semiHidden/>
    <w:unhideWhenUsed/>
  </w:style>
  <w:style w:type="table" w:default="1" w:styleId="Obinatablica">
    <w:name w:val="Normal Table"/>
    <w:uiPriority w:val="99"/>
    <w:semiHidden/>
    <w:unhideWhenUsed/>
    <w:qFormat/>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F27FBF"/>
    <w:rPr>
      <w:rFonts w:asciiTheme="majorHAnsi" w:eastAsia="Times New Roman" w:hAnsiTheme="majorHAnsi" w:cs="Times New Roman"/>
      <w:b/>
      <w:bCs/>
      <w:sz w:val="32"/>
      <w:szCs w:val="28"/>
      <w:lang w:eastAsia="zh-CN"/>
    </w:rPr>
  </w:style>
  <w:style w:type="character" w:customStyle="1" w:styleId="Naslov2Char">
    <w:name w:val="Naslov 2 Char"/>
    <w:basedOn w:val="Zadanifontodlomka"/>
    <w:link w:val="Naslov2"/>
    <w:uiPriority w:val="9"/>
    <w:rsid w:val="00F27FBF"/>
    <w:rPr>
      <w:rFonts w:asciiTheme="majorHAnsi" w:eastAsia="Times New Roman" w:hAnsiTheme="majorHAnsi" w:cs="Times New Roman"/>
      <w:b/>
      <w:bCs/>
      <w:sz w:val="28"/>
      <w:szCs w:val="26"/>
      <w:lang w:eastAsia="zh-CN"/>
    </w:rPr>
  </w:style>
  <w:style w:type="character" w:customStyle="1" w:styleId="Naslov3Char">
    <w:name w:val="Naslov 3 Char"/>
    <w:basedOn w:val="Zadanifontodlomka"/>
    <w:link w:val="Naslov3"/>
    <w:uiPriority w:val="9"/>
    <w:rsid w:val="00E476AD"/>
    <w:rPr>
      <w:rFonts w:asciiTheme="majorHAnsi" w:eastAsia="Times New Roman" w:hAnsiTheme="majorHAnsi" w:cs="Times New Roman"/>
      <w:b/>
      <w:bCs/>
      <w:sz w:val="24"/>
      <w:lang w:eastAsia="zh-CN"/>
    </w:rPr>
  </w:style>
  <w:style w:type="character" w:customStyle="1" w:styleId="Naslov4Char">
    <w:name w:val="Naslov 4 Char"/>
    <w:basedOn w:val="Zadanifontodlomka"/>
    <w:link w:val="Naslov4"/>
    <w:uiPriority w:val="9"/>
    <w:rsid w:val="00AA1E12"/>
    <w:rPr>
      <w:rFonts w:asciiTheme="majorHAnsi" w:eastAsia="Times New Roman" w:hAnsiTheme="majorHAnsi" w:cs="Times New Roman"/>
      <w:bCs/>
      <w:iCs/>
      <w:sz w:val="24"/>
      <w:u w:val="single"/>
      <w:lang w:eastAsia="zh-CN"/>
    </w:rPr>
  </w:style>
  <w:style w:type="character" w:customStyle="1" w:styleId="Naslov5Char">
    <w:name w:val="Naslov 5 Char"/>
    <w:basedOn w:val="Zadanifontodlomka"/>
    <w:link w:val="Naslov5"/>
    <w:uiPriority w:val="9"/>
    <w:rsid w:val="005013D4"/>
    <w:rPr>
      <w:rFonts w:ascii="Calibri" w:hAnsi="Calibri" w:cs="Times New Roman"/>
      <w:bCs/>
      <w:i/>
      <w:iCs/>
      <w:sz w:val="24"/>
      <w:szCs w:val="26"/>
      <w:lang w:eastAsia="zh-CN"/>
    </w:rPr>
  </w:style>
  <w:style w:type="character" w:customStyle="1" w:styleId="Naslov6Char">
    <w:name w:val="Naslov 6 Char"/>
    <w:basedOn w:val="Zadanifontodlomka"/>
    <w:link w:val="Naslov6"/>
    <w:uiPriority w:val="9"/>
    <w:rsid w:val="00F82AB6"/>
    <w:rPr>
      <w:rFonts w:ascii="Calibri" w:hAnsi="Calibri" w:cs="Times New Roman"/>
      <w:bCs/>
      <w:sz w:val="24"/>
      <w:u w:val="single"/>
      <w:lang w:eastAsia="zh-CN"/>
    </w:rPr>
  </w:style>
  <w:style w:type="character" w:customStyle="1" w:styleId="Naslov7Char">
    <w:name w:val="Naslov 7 Char"/>
    <w:basedOn w:val="Zadanifontodlomka"/>
    <w:link w:val="Naslov7"/>
    <w:rsid w:val="00352623"/>
    <w:rPr>
      <w:rFonts w:ascii="Times New Roman" w:eastAsia="Calibri" w:hAnsi="Times New Roman" w:cs="Times New Roman"/>
      <w:sz w:val="24"/>
      <w:szCs w:val="24"/>
      <w:lang w:eastAsia="zh-CN"/>
    </w:rPr>
  </w:style>
  <w:style w:type="character" w:customStyle="1" w:styleId="Naslov8Char">
    <w:name w:val="Naslov 8 Char"/>
    <w:basedOn w:val="Zadanifontodlomka"/>
    <w:link w:val="Naslov8"/>
    <w:rsid w:val="00352623"/>
    <w:rPr>
      <w:rFonts w:ascii="Times New Roman" w:eastAsia="Calibri" w:hAnsi="Times New Roman" w:cs="Times New Roman"/>
      <w:i/>
      <w:iCs/>
      <w:sz w:val="24"/>
      <w:szCs w:val="24"/>
      <w:lang w:eastAsia="zh-CN"/>
    </w:rPr>
  </w:style>
  <w:style w:type="character" w:customStyle="1" w:styleId="Naslov9Char">
    <w:name w:val="Naslov 9 Char"/>
    <w:basedOn w:val="Zadanifontodlomka"/>
    <w:link w:val="Naslov9"/>
    <w:rsid w:val="00352623"/>
    <w:rPr>
      <w:rFonts w:ascii="Arial" w:eastAsia="Calibri" w:hAnsi="Arial" w:cs="Arial"/>
      <w:lang w:eastAsia="zh-CN"/>
    </w:rPr>
  </w:style>
  <w:style w:type="numbering" w:customStyle="1" w:styleId="Bezpopisa1">
    <w:name w:val="Bez popisa1"/>
    <w:next w:val="Bezpopisa"/>
    <w:uiPriority w:val="99"/>
    <w:semiHidden/>
    <w:unhideWhenUsed/>
    <w:rsid w:val="00352623"/>
  </w:style>
  <w:style w:type="paragraph" w:styleId="Sadraj1">
    <w:name w:val="toc 1"/>
    <w:basedOn w:val="Normal"/>
    <w:next w:val="Normal"/>
    <w:autoRedefine/>
    <w:uiPriority w:val="39"/>
    <w:unhideWhenUsed/>
    <w:rsid w:val="00352623"/>
    <w:pPr>
      <w:spacing w:before="120" w:after="120"/>
    </w:pPr>
    <w:rPr>
      <w:rFonts w:cstheme="minorHAnsi"/>
      <w:b/>
      <w:bCs/>
      <w:caps/>
      <w:sz w:val="20"/>
      <w:szCs w:val="20"/>
    </w:rPr>
  </w:style>
  <w:style w:type="paragraph" w:styleId="Sadraj2">
    <w:name w:val="toc 2"/>
    <w:basedOn w:val="Normal"/>
    <w:next w:val="Normal"/>
    <w:autoRedefine/>
    <w:uiPriority w:val="39"/>
    <w:unhideWhenUsed/>
    <w:rsid w:val="00EE5E01"/>
    <w:pPr>
      <w:spacing w:after="0"/>
      <w:ind w:left="220"/>
    </w:pPr>
    <w:rPr>
      <w:rFonts w:cstheme="minorHAnsi"/>
      <w:smallCaps/>
      <w:sz w:val="20"/>
      <w:szCs w:val="20"/>
    </w:rPr>
  </w:style>
  <w:style w:type="paragraph" w:styleId="Sadraj3">
    <w:name w:val="toc 3"/>
    <w:basedOn w:val="Normal"/>
    <w:next w:val="Normal"/>
    <w:autoRedefine/>
    <w:uiPriority w:val="39"/>
    <w:unhideWhenUsed/>
    <w:rsid w:val="009356A1"/>
    <w:pPr>
      <w:tabs>
        <w:tab w:val="right" w:leader="dot" w:pos="8777"/>
      </w:tabs>
      <w:spacing w:after="0"/>
      <w:ind w:left="440"/>
    </w:pPr>
    <w:rPr>
      <w:rFonts w:asciiTheme="majorHAnsi" w:eastAsia="Times New Roman" w:hAnsiTheme="majorHAnsi" w:cstheme="majorHAnsi"/>
      <w:i/>
      <w:iCs/>
      <w:noProof/>
      <w:sz w:val="24"/>
      <w:szCs w:val="24"/>
      <w:lang w:eastAsia="zh-CN"/>
    </w:rPr>
  </w:style>
  <w:style w:type="paragraph" w:styleId="Sadraj4">
    <w:name w:val="toc 4"/>
    <w:basedOn w:val="Normal"/>
    <w:next w:val="Normal"/>
    <w:autoRedefine/>
    <w:uiPriority w:val="39"/>
    <w:unhideWhenUsed/>
    <w:rsid w:val="00352623"/>
    <w:pPr>
      <w:spacing w:after="0"/>
      <w:ind w:left="660"/>
    </w:pPr>
    <w:rPr>
      <w:rFonts w:cstheme="minorHAnsi"/>
      <w:sz w:val="18"/>
      <w:szCs w:val="18"/>
    </w:rPr>
  </w:style>
  <w:style w:type="character" w:styleId="Hiperveza">
    <w:name w:val="Hyperlink"/>
    <w:uiPriority w:val="99"/>
    <w:unhideWhenUsed/>
    <w:rsid w:val="00352623"/>
    <w:rPr>
      <w:color w:val="0000FF"/>
      <w:u w:val="single"/>
    </w:rPr>
  </w:style>
  <w:style w:type="paragraph" w:customStyle="1" w:styleId="Odlomakpopisa1">
    <w:name w:val="Odlomak popisa1"/>
    <w:basedOn w:val="Normal"/>
    <w:link w:val="OdlomakpopisaChar"/>
    <w:qFormat/>
    <w:rsid w:val="00352623"/>
    <w:pPr>
      <w:spacing w:after="200" w:line="276" w:lineRule="auto"/>
      <w:ind w:left="720"/>
      <w:contextualSpacing/>
    </w:pPr>
    <w:rPr>
      <w:rFonts w:ascii="Arial" w:eastAsia="Calibri" w:hAnsi="Arial" w:cs="Times New Roman"/>
      <w:lang w:val="en-US" w:eastAsia="zh-CN"/>
    </w:rPr>
  </w:style>
  <w:style w:type="character" w:customStyle="1" w:styleId="OdlomakpopisaChar">
    <w:name w:val="Odlomak popisa Char"/>
    <w:link w:val="Odlomakpopisa1"/>
    <w:uiPriority w:val="34"/>
    <w:rsid w:val="00352623"/>
    <w:rPr>
      <w:rFonts w:ascii="Arial" w:eastAsia="Calibri" w:hAnsi="Arial" w:cs="Times New Roman"/>
      <w:lang w:val="en-US" w:eastAsia="zh-CN"/>
    </w:rPr>
  </w:style>
  <w:style w:type="table" w:styleId="Reetkatablice">
    <w:name w:val="Table Grid"/>
    <w:basedOn w:val="Obinatablica"/>
    <w:uiPriority w:val="39"/>
    <w:rsid w:val="00352623"/>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kstbalonia">
    <w:name w:val="Balloon Text"/>
    <w:basedOn w:val="Normal"/>
    <w:link w:val="TekstbaloniaChar"/>
    <w:uiPriority w:val="99"/>
    <w:semiHidden/>
    <w:unhideWhenUsed/>
    <w:rsid w:val="00352623"/>
    <w:pPr>
      <w:spacing w:after="0" w:line="240" w:lineRule="auto"/>
      <w:jc w:val="both"/>
    </w:pPr>
    <w:rPr>
      <w:rFonts w:ascii="Tahoma" w:eastAsia="Calibri" w:hAnsi="Tahoma" w:cs="Tahoma"/>
      <w:sz w:val="16"/>
      <w:szCs w:val="16"/>
      <w:lang w:eastAsia="zh-CN"/>
    </w:rPr>
  </w:style>
  <w:style w:type="character" w:customStyle="1" w:styleId="TekstbaloniaChar">
    <w:name w:val="Tekst balončića Char"/>
    <w:basedOn w:val="Zadanifontodlomka"/>
    <w:link w:val="Tekstbalonia"/>
    <w:uiPriority w:val="99"/>
    <w:semiHidden/>
    <w:rsid w:val="00352623"/>
    <w:rPr>
      <w:rFonts w:ascii="Tahoma" w:eastAsia="Calibri" w:hAnsi="Tahoma" w:cs="Tahoma"/>
      <w:sz w:val="16"/>
      <w:szCs w:val="16"/>
      <w:lang w:eastAsia="zh-CN"/>
    </w:rPr>
  </w:style>
  <w:style w:type="paragraph" w:styleId="Zaglavlje">
    <w:name w:val="header"/>
    <w:basedOn w:val="Normal"/>
    <w:link w:val="Zaglavl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ZaglavljeChar">
    <w:name w:val="Zaglavlje Char"/>
    <w:basedOn w:val="Zadanifontodlomka"/>
    <w:link w:val="Zaglavlje"/>
    <w:uiPriority w:val="99"/>
    <w:rsid w:val="00352623"/>
    <w:rPr>
      <w:rFonts w:ascii="Arial" w:eastAsia="Calibri" w:hAnsi="Arial" w:cs="Times New Roman"/>
      <w:lang w:eastAsia="zh-CN"/>
    </w:rPr>
  </w:style>
  <w:style w:type="paragraph" w:styleId="Podnoje">
    <w:name w:val="footer"/>
    <w:basedOn w:val="Normal"/>
    <w:link w:val="PodnojeChar"/>
    <w:uiPriority w:val="99"/>
    <w:unhideWhenUsed/>
    <w:rsid w:val="00352623"/>
    <w:pPr>
      <w:tabs>
        <w:tab w:val="center" w:pos="4536"/>
        <w:tab w:val="right" w:pos="9072"/>
      </w:tabs>
      <w:spacing w:after="0" w:line="240" w:lineRule="auto"/>
      <w:jc w:val="both"/>
    </w:pPr>
    <w:rPr>
      <w:rFonts w:ascii="Arial" w:eastAsia="Calibri" w:hAnsi="Arial" w:cs="Times New Roman"/>
      <w:lang w:eastAsia="zh-CN"/>
    </w:rPr>
  </w:style>
  <w:style w:type="character" w:customStyle="1" w:styleId="PodnojeChar">
    <w:name w:val="Podnožje Char"/>
    <w:basedOn w:val="Zadanifontodlomka"/>
    <w:link w:val="Podnoje"/>
    <w:uiPriority w:val="99"/>
    <w:rsid w:val="00352623"/>
    <w:rPr>
      <w:rFonts w:ascii="Arial" w:eastAsia="Calibri" w:hAnsi="Arial" w:cs="Times New Roman"/>
      <w:lang w:eastAsia="zh-CN"/>
    </w:rPr>
  </w:style>
  <w:style w:type="paragraph" w:styleId="Opisslike">
    <w:name w:val="caption"/>
    <w:aliases w:val="Branko,Naziv slike,tablice"/>
    <w:basedOn w:val="Normal"/>
    <w:next w:val="Normal"/>
    <w:qFormat/>
    <w:rsid w:val="00352623"/>
    <w:pPr>
      <w:spacing w:after="0" w:line="360" w:lineRule="auto"/>
      <w:jc w:val="both"/>
    </w:pPr>
    <w:rPr>
      <w:rFonts w:ascii="Calibri" w:eastAsia="Calibri" w:hAnsi="Calibri" w:cs="Arial"/>
      <w:b/>
      <w:bCs/>
      <w:sz w:val="20"/>
      <w:szCs w:val="20"/>
      <w:lang w:eastAsia="zh-CN"/>
    </w:rPr>
  </w:style>
  <w:style w:type="paragraph" w:customStyle="1" w:styleId="NormalJustified">
    <w:name w:val="Normal + Justified"/>
    <w:basedOn w:val="Normal"/>
    <w:rsid w:val="00352623"/>
    <w:pPr>
      <w:spacing w:after="0" w:line="240" w:lineRule="auto"/>
      <w:jc w:val="both"/>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352623"/>
    <w:pPr>
      <w:spacing w:after="0" w:line="360" w:lineRule="auto"/>
      <w:ind w:left="720"/>
      <w:jc w:val="both"/>
    </w:pPr>
    <w:rPr>
      <w:rFonts w:ascii="Times New Roman" w:eastAsia="Calibri" w:hAnsi="Times New Roman" w:cs="Times New Roman"/>
      <w:szCs w:val="24"/>
      <w:lang w:eastAsia="hr-HR"/>
    </w:rPr>
  </w:style>
  <w:style w:type="character" w:customStyle="1" w:styleId="Bodytext">
    <w:name w:val="Body text_"/>
    <w:link w:val="BodyText20"/>
    <w:locked/>
    <w:rsid w:val="00352623"/>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352623"/>
    <w:pPr>
      <w:shd w:val="clear" w:color="auto" w:fill="FFFFFF"/>
      <w:spacing w:after="0" w:line="0" w:lineRule="atLeast"/>
      <w:ind w:hanging="1000"/>
    </w:pPr>
    <w:rPr>
      <w:rFonts w:ascii="Times New Roman" w:eastAsia="Times New Roman" w:hAnsi="Times New Roman" w:cs="Times New Roman"/>
      <w:sz w:val="21"/>
      <w:szCs w:val="21"/>
    </w:rPr>
  </w:style>
  <w:style w:type="paragraph" w:styleId="Tijeloteksta">
    <w:name w:val="Body Text"/>
    <w:basedOn w:val="Normal"/>
    <w:link w:val="TijelotekstaChar"/>
    <w:uiPriority w:val="99"/>
    <w:semiHidden/>
    <w:unhideWhenUsed/>
    <w:rsid w:val="00352623"/>
    <w:pPr>
      <w:spacing w:after="120" w:line="276" w:lineRule="auto"/>
      <w:jc w:val="both"/>
    </w:pPr>
    <w:rPr>
      <w:rFonts w:ascii="Arial" w:eastAsia="Calibri" w:hAnsi="Arial" w:cs="Times New Roman"/>
      <w:lang w:eastAsia="zh-CN"/>
    </w:rPr>
  </w:style>
  <w:style w:type="character" w:customStyle="1" w:styleId="TijelotekstaChar">
    <w:name w:val="Tijelo teksta Char"/>
    <w:basedOn w:val="Zadanifontodlomka"/>
    <w:link w:val="Tijeloteksta"/>
    <w:uiPriority w:val="99"/>
    <w:semiHidden/>
    <w:rsid w:val="00352623"/>
    <w:rPr>
      <w:rFonts w:ascii="Arial" w:eastAsia="Calibri" w:hAnsi="Arial" w:cs="Times New Roman"/>
      <w:lang w:eastAsia="zh-CN"/>
    </w:rPr>
  </w:style>
  <w:style w:type="character" w:customStyle="1" w:styleId="apple-converted-space">
    <w:name w:val="apple-converted-space"/>
    <w:basedOn w:val="Zadanifontodlomka"/>
    <w:rsid w:val="00352623"/>
  </w:style>
  <w:style w:type="paragraph" w:customStyle="1" w:styleId="Default">
    <w:name w:val="Default"/>
    <w:rsid w:val="00352623"/>
    <w:pPr>
      <w:autoSpaceDE w:val="0"/>
      <w:autoSpaceDN w:val="0"/>
      <w:adjustRightInd w:val="0"/>
      <w:spacing w:after="0" w:line="240" w:lineRule="auto"/>
    </w:pPr>
    <w:rPr>
      <w:rFonts w:ascii="Cambria" w:eastAsia="Calibri" w:hAnsi="Cambria" w:cs="Cambria"/>
      <w:color w:val="000000"/>
      <w:sz w:val="24"/>
      <w:szCs w:val="24"/>
      <w:lang w:eastAsia="zh-CN"/>
    </w:rPr>
  </w:style>
  <w:style w:type="paragraph" w:styleId="Tekstfusnote">
    <w:name w:val="footnote text"/>
    <w:aliases w:val=" Char,Char,Footnote Text Char"/>
    <w:basedOn w:val="Normal"/>
    <w:link w:val="TekstfusnoteChar"/>
    <w:unhideWhenUsed/>
    <w:rsid w:val="00352623"/>
    <w:pPr>
      <w:spacing w:after="0" w:line="240" w:lineRule="auto"/>
      <w:jc w:val="both"/>
    </w:pPr>
    <w:rPr>
      <w:rFonts w:ascii="Arial" w:eastAsia="Calibri" w:hAnsi="Arial" w:cs="Times New Roman"/>
      <w:sz w:val="20"/>
      <w:szCs w:val="20"/>
      <w:lang w:eastAsia="zh-CN"/>
    </w:rPr>
  </w:style>
  <w:style w:type="character" w:customStyle="1" w:styleId="TekstfusnoteChar">
    <w:name w:val="Tekst fusnote Char"/>
    <w:aliases w:val=" Char Char,Char Char,Footnote Text Char Char"/>
    <w:basedOn w:val="Zadanifontodlomka"/>
    <w:link w:val="Tekstfusnote"/>
    <w:rsid w:val="00352623"/>
    <w:rPr>
      <w:rFonts w:ascii="Arial" w:eastAsia="Calibri" w:hAnsi="Arial" w:cs="Times New Roman"/>
      <w:sz w:val="20"/>
      <w:szCs w:val="20"/>
      <w:lang w:eastAsia="zh-CN"/>
    </w:rPr>
  </w:style>
  <w:style w:type="character" w:styleId="Referencafusnote">
    <w:name w:val="footnote reference"/>
    <w:aliases w:val="Footnote"/>
    <w:rsid w:val="00352623"/>
    <w:rPr>
      <w:vertAlign w:val="superscript"/>
    </w:rPr>
  </w:style>
  <w:style w:type="paragraph" w:styleId="Tijeloteksta2">
    <w:name w:val="Body Text 2"/>
    <w:basedOn w:val="Normal"/>
    <w:link w:val="Tijeloteksta2Char"/>
    <w:uiPriority w:val="99"/>
    <w:unhideWhenUsed/>
    <w:rsid w:val="00352623"/>
    <w:pPr>
      <w:spacing w:after="120" w:line="480" w:lineRule="auto"/>
      <w:jc w:val="both"/>
    </w:pPr>
    <w:rPr>
      <w:rFonts w:ascii="Arial" w:eastAsia="Calibri" w:hAnsi="Arial" w:cs="Times New Roman"/>
      <w:lang w:eastAsia="zh-CN"/>
    </w:rPr>
  </w:style>
  <w:style w:type="character" w:customStyle="1" w:styleId="Tijeloteksta2Char">
    <w:name w:val="Tijelo teksta 2 Char"/>
    <w:basedOn w:val="Zadanifontodlomka"/>
    <w:link w:val="Tijeloteksta2"/>
    <w:uiPriority w:val="99"/>
    <w:rsid w:val="00352623"/>
    <w:rPr>
      <w:rFonts w:ascii="Arial" w:eastAsia="Calibri" w:hAnsi="Arial" w:cs="Times New Roman"/>
      <w:lang w:eastAsia="zh-CN"/>
    </w:rPr>
  </w:style>
  <w:style w:type="character" w:styleId="Naglaeno">
    <w:name w:val="Strong"/>
    <w:uiPriority w:val="22"/>
    <w:qFormat/>
    <w:rsid w:val="00352623"/>
    <w:rPr>
      <w:b/>
      <w:bCs/>
    </w:rPr>
  </w:style>
  <w:style w:type="paragraph" w:customStyle="1" w:styleId="Bezproreda1">
    <w:name w:val="Bez proreda1"/>
    <w:link w:val="BezproredaChar"/>
    <w:qFormat/>
    <w:rsid w:val="00352623"/>
    <w:pPr>
      <w:spacing w:after="0" w:line="240" w:lineRule="auto"/>
    </w:pPr>
    <w:rPr>
      <w:rFonts w:ascii="Calibri" w:eastAsia="Times New Roman" w:hAnsi="Calibri" w:cs="Times New Roman"/>
      <w:lang w:val="en-US" w:eastAsia="zh-CN"/>
    </w:rPr>
  </w:style>
  <w:style w:type="character" w:customStyle="1" w:styleId="BezproredaChar">
    <w:name w:val="Bez proreda Char"/>
    <w:link w:val="Bezproreda1"/>
    <w:rsid w:val="00352623"/>
    <w:rPr>
      <w:rFonts w:ascii="Calibri" w:eastAsia="Times New Roman" w:hAnsi="Calibri" w:cs="Times New Roman"/>
      <w:lang w:val="en-US" w:eastAsia="zh-CN"/>
    </w:rPr>
  </w:style>
  <w:style w:type="paragraph" w:customStyle="1" w:styleId="nwwindFOOTNOTETEKST">
    <w:name w:val="nw wind FOOTNOTE TEKST"/>
    <w:basedOn w:val="Normal"/>
    <w:link w:val="nwwindFOOTNOTETEKSTChar"/>
    <w:autoRedefine/>
    <w:rsid w:val="00352623"/>
    <w:pPr>
      <w:spacing w:after="0" w:line="360" w:lineRule="auto"/>
      <w:jc w:val="both"/>
    </w:pPr>
    <w:rPr>
      <w:rFonts w:ascii="Times New Roman" w:eastAsia="Times New Roman" w:hAnsi="Times New Roman" w:cs="Times New Roman"/>
      <w:sz w:val="20"/>
      <w:szCs w:val="24"/>
      <w:lang w:eastAsia="hr-HR"/>
    </w:rPr>
  </w:style>
  <w:style w:type="character" w:customStyle="1" w:styleId="nwwindFOOTNOTETEKSTChar">
    <w:name w:val="nw wind FOOTNOTE TEKST Char"/>
    <w:link w:val="nwwindFOOTNOTETEKST"/>
    <w:rsid w:val="00352623"/>
    <w:rPr>
      <w:rFonts w:ascii="Times New Roman" w:eastAsia="Times New Roman" w:hAnsi="Times New Roman" w:cs="Times New Roman"/>
      <w:sz w:val="20"/>
      <w:szCs w:val="24"/>
      <w:lang w:eastAsia="hr-HR"/>
    </w:rPr>
  </w:style>
  <w:style w:type="character" w:customStyle="1" w:styleId="st">
    <w:name w:val="st"/>
    <w:basedOn w:val="Zadanifontodlomka"/>
    <w:rsid w:val="00352623"/>
  </w:style>
  <w:style w:type="character" w:styleId="Istaknuto">
    <w:name w:val="Emphasis"/>
    <w:uiPriority w:val="20"/>
    <w:qFormat/>
    <w:rsid w:val="00352623"/>
    <w:rPr>
      <w:i/>
      <w:iCs/>
    </w:rPr>
  </w:style>
  <w:style w:type="paragraph" w:customStyle="1" w:styleId="Bezproreda2">
    <w:name w:val="Bez proreda2"/>
    <w:uiPriority w:val="1"/>
    <w:qFormat/>
    <w:rsid w:val="00352623"/>
    <w:pPr>
      <w:spacing w:after="0" w:line="240" w:lineRule="auto"/>
    </w:pPr>
    <w:rPr>
      <w:rFonts w:ascii="Calibri" w:eastAsia="Times New Roman" w:hAnsi="Calibri" w:cs="Times New Roman"/>
      <w:lang w:eastAsia="zh-CN"/>
    </w:rPr>
  </w:style>
  <w:style w:type="character" w:customStyle="1" w:styleId="CharChar10">
    <w:name w:val="Char Char10"/>
    <w:rsid w:val="00352623"/>
    <w:rPr>
      <w:rFonts w:eastAsia="Times New Roman" w:cs="Times New Roman"/>
      <w:bCs/>
      <w:szCs w:val="26"/>
    </w:rPr>
  </w:style>
  <w:style w:type="table" w:customStyle="1" w:styleId="Reetkatablice1">
    <w:name w:val="Rešetka tablice1"/>
    <w:basedOn w:val="Obinatablica"/>
    <w:next w:val="Reetkatablice"/>
    <w:uiPriority w:val="39"/>
    <w:rsid w:val="0035262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Odlomakpopisa">
    <w:name w:val="List Paragraph"/>
    <w:basedOn w:val="Normal"/>
    <w:uiPriority w:val="34"/>
    <w:qFormat/>
    <w:rsid w:val="009C06E7"/>
    <w:pPr>
      <w:spacing w:after="120" w:line="276" w:lineRule="auto"/>
      <w:jc w:val="both"/>
    </w:pPr>
    <w:rPr>
      <w:rFonts w:ascii="Calibri" w:eastAsia="Calibri" w:hAnsi="Calibri" w:cs="Times New Roman"/>
      <w:sz w:val="24"/>
      <w:lang w:val="en-US"/>
    </w:rPr>
  </w:style>
  <w:style w:type="paragraph" w:customStyle="1" w:styleId="naslov30">
    <w:name w:val="naslov3"/>
    <w:basedOn w:val="Naslov3"/>
    <w:rsid w:val="00352623"/>
    <w:pPr>
      <w:numPr>
        <w:ilvl w:val="0"/>
        <w:numId w:val="0"/>
      </w:numPr>
    </w:pPr>
  </w:style>
  <w:style w:type="paragraph" w:customStyle="1" w:styleId="Stil2">
    <w:name w:val="Stil2"/>
    <w:basedOn w:val="Normal"/>
    <w:rsid w:val="00352623"/>
    <w:pPr>
      <w:numPr>
        <w:ilvl w:val="1"/>
        <w:numId w:val="1"/>
      </w:numPr>
      <w:spacing w:after="200" w:line="276" w:lineRule="auto"/>
      <w:jc w:val="both"/>
    </w:pPr>
    <w:rPr>
      <w:rFonts w:ascii="Arial" w:eastAsia="Calibri" w:hAnsi="Arial" w:cs="Times New Roman"/>
      <w:lang w:eastAsia="zh-CN"/>
    </w:rPr>
  </w:style>
  <w:style w:type="numbering" w:customStyle="1" w:styleId="SLIKA">
    <w:name w:val="SLIKA"/>
    <w:basedOn w:val="Bezpopisa"/>
    <w:rsid w:val="00352623"/>
  </w:style>
  <w:style w:type="paragraph" w:styleId="Sadraj5">
    <w:name w:val="toc 5"/>
    <w:basedOn w:val="Normal"/>
    <w:next w:val="Normal"/>
    <w:autoRedefine/>
    <w:uiPriority w:val="39"/>
    <w:rsid w:val="00352623"/>
    <w:pPr>
      <w:spacing w:after="0"/>
      <w:ind w:left="880"/>
    </w:pPr>
    <w:rPr>
      <w:rFonts w:cstheme="minorHAnsi"/>
      <w:sz w:val="18"/>
      <w:szCs w:val="18"/>
    </w:rPr>
  </w:style>
  <w:style w:type="paragraph" w:styleId="Sadraj6">
    <w:name w:val="toc 6"/>
    <w:basedOn w:val="Normal"/>
    <w:next w:val="Normal"/>
    <w:autoRedefine/>
    <w:uiPriority w:val="39"/>
    <w:rsid w:val="00352623"/>
    <w:pPr>
      <w:spacing w:after="0"/>
      <w:ind w:left="1100"/>
    </w:pPr>
    <w:rPr>
      <w:rFonts w:cstheme="minorHAnsi"/>
      <w:sz w:val="18"/>
      <w:szCs w:val="18"/>
    </w:rPr>
  </w:style>
  <w:style w:type="paragraph" w:styleId="Sadraj7">
    <w:name w:val="toc 7"/>
    <w:basedOn w:val="Normal"/>
    <w:next w:val="Normal"/>
    <w:autoRedefine/>
    <w:uiPriority w:val="39"/>
    <w:rsid w:val="00352623"/>
    <w:pPr>
      <w:spacing w:after="0"/>
      <w:ind w:left="1320"/>
    </w:pPr>
    <w:rPr>
      <w:rFonts w:cstheme="minorHAnsi"/>
      <w:sz w:val="18"/>
      <w:szCs w:val="18"/>
    </w:rPr>
  </w:style>
  <w:style w:type="paragraph" w:styleId="Sadraj8">
    <w:name w:val="toc 8"/>
    <w:basedOn w:val="Normal"/>
    <w:next w:val="Normal"/>
    <w:autoRedefine/>
    <w:uiPriority w:val="39"/>
    <w:rsid w:val="00352623"/>
    <w:pPr>
      <w:spacing w:after="0"/>
      <w:ind w:left="1540"/>
    </w:pPr>
    <w:rPr>
      <w:rFonts w:cstheme="minorHAnsi"/>
      <w:sz w:val="18"/>
      <w:szCs w:val="18"/>
    </w:rPr>
  </w:style>
  <w:style w:type="paragraph" w:styleId="Sadraj9">
    <w:name w:val="toc 9"/>
    <w:basedOn w:val="Normal"/>
    <w:next w:val="Normal"/>
    <w:autoRedefine/>
    <w:uiPriority w:val="39"/>
    <w:rsid w:val="00352623"/>
    <w:pPr>
      <w:spacing w:after="0"/>
      <w:ind w:left="1760"/>
    </w:pPr>
    <w:rPr>
      <w:rFonts w:cstheme="minorHAnsi"/>
      <w:sz w:val="18"/>
      <w:szCs w:val="18"/>
    </w:rPr>
  </w:style>
  <w:style w:type="table" w:customStyle="1" w:styleId="Reetkatablice2">
    <w:name w:val="Rešetka tablice2"/>
    <w:basedOn w:val="Obinatablica"/>
    <w:next w:val="Reetkatablice"/>
    <w:uiPriority w:val="39"/>
    <w:rsid w:val="0035262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98-2">
    <w:name w:val="T-9/8-2"/>
    <w:basedOn w:val="Normal"/>
    <w:link w:val="T-98-2Char"/>
    <w:rsid w:val="00352623"/>
    <w:pPr>
      <w:widowControl w:val="0"/>
      <w:tabs>
        <w:tab w:val="left" w:pos="2153"/>
      </w:tabs>
      <w:spacing w:after="43" w:line="240" w:lineRule="auto"/>
      <w:ind w:firstLine="342"/>
      <w:jc w:val="both"/>
    </w:pPr>
    <w:rPr>
      <w:rFonts w:ascii="Times-NewRoman" w:eastAsia="Times New Roman" w:hAnsi="Times-NewRoman" w:cs="Times New Roman"/>
      <w:sz w:val="19"/>
      <w:szCs w:val="20"/>
      <w:lang w:val="en-GB"/>
    </w:rPr>
  </w:style>
  <w:style w:type="character" w:customStyle="1" w:styleId="T-98-2Char">
    <w:name w:val="T-9/8-2 Char"/>
    <w:link w:val="T-98-2"/>
    <w:rsid w:val="00352623"/>
    <w:rPr>
      <w:rFonts w:ascii="Times-NewRoman" w:eastAsia="Times New Roman" w:hAnsi="Times-NewRoman" w:cs="Times New Roman"/>
      <w:sz w:val="19"/>
      <w:szCs w:val="20"/>
      <w:lang w:val="en-GB"/>
    </w:rPr>
  </w:style>
  <w:style w:type="character" w:customStyle="1" w:styleId="Bodytext2">
    <w:name w:val="Body text (2)"/>
    <w:rsid w:val="00352623"/>
    <w:rPr>
      <w:sz w:val="34"/>
      <w:szCs w:val="34"/>
      <w:lang w:bidi="ar-SA"/>
    </w:rPr>
  </w:style>
  <w:style w:type="numbering" w:customStyle="1" w:styleId="Bezpopisa11">
    <w:name w:val="Bez popisa11"/>
    <w:next w:val="Bezpopisa"/>
    <w:uiPriority w:val="99"/>
    <w:semiHidden/>
    <w:unhideWhenUsed/>
    <w:rsid w:val="00352623"/>
  </w:style>
  <w:style w:type="table" w:customStyle="1" w:styleId="Reetkatablice3">
    <w:name w:val="Rešetka tablice3"/>
    <w:basedOn w:val="Obinatablica"/>
    <w:next w:val="Reetkatablice"/>
    <w:uiPriority w:val="59"/>
    <w:rsid w:val="00352623"/>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t1">
    <w:name w:val="st1"/>
    <w:rsid w:val="00352623"/>
  </w:style>
  <w:style w:type="paragraph" w:customStyle="1" w:styleId="tekst11">
    <w:name w:val="tekst11"/>
    <w:basedOn w:val="Normal"/>
    <w:rsid w:val="00352623"/>
    <w:pPr>
      <w:spacing w:after="0" w:line="288" w:lineRule="auto"/>
      <w:ind w:firstLine="709"/>
      <w:jc w:val="both"/>
    </w:pPr>
    <w:rPr>
      <w:rFonts w:ascii="Arial" w:eastAsia="Times New Roman" w:hAnsi="Arial" w:cs="Times New Roman"/>
      <w:lang w:eastAsia="hr-HR"/>
    </w:rPr>
  </w:style>
  <w:style w:type="paragraph" w:customStyle="1" w:styleId="Odlomakpopisa11">
    <w:name w:val="Odlomak popisa11"/>
    <w:basedOn w:val="Normal"/>
    <w:qFormat/>
    <w:rsid w:val="00BC4CA7"/>
    <w:pPr>
      <w:suppressAutoHyphens/>
      <w:autoSpaceDN w:val="0"/>
      <w:spacing w:after="120" w:line="276" w:lineRule="auto"/>
      <w:jc w:val="both"/>
      <w:textAlignment w:val="baseline"/>
    </w:pPr>
    <w:rPr>
      <w:rFonts w:ascii="Calibri" w:eastAsia="Calibri" w:hAnsi="Calibri" w:cs="Times New Roman"/>
      <w:sz w:val="24"/>
      <w:lang w:eastAsia="hr-HR"/>
    </w:rPr>
  </w:style>
  <w:style w:type="character" w:customStyle="1" w:styleId="Zadanifontodlomka1">
    <w:name w:val="Zadani font odlomka1"/>
    <w:rsid w:val="00352623"/>
  </w:style>
  <w:style w:type="table" w:customStyle="1" w:styleId="Reetkatablice4">
    <w:name w:val="Rešetka tablice4"/>
    <w:basedOn w:val="Obinatablica"/>
    <w:next w:val="Reetkatablice"/>
    <w:uiPriority w:val="39"/>
    <w:rsid w:val="00352623"/>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ezproreda11">
    <w:name w:val="Bez proreda11"/>
    <w:qFormat/>
    <w:rsid w:val="00352623"/>
    <w:pPr>
      <w:spacing w:after="0" w:line="240" w:lineRule="auto"/>
    </w:pPr>
    <w:rPr>
      <w:rFonts w:ascii="Times New Roman" w:eastAsia="Times New Roman" w:hAnsi="Times New Roman" w:cs="Times New Roman"/>
      <w:sz w:val="24"/>
      <w:szCs w:val="24"/>
      <w:lang w:eastAsia="hr-HR"/>
    </w:rPr>
  </w:style>
  <w:style w:type="paragraph" w:styleId="Tablicaslika">
    <w:name w:val="table of figures"/>
    <w:basedOn w:val="Normal"/>
    <w:next w:val="Normal"/>
    <w:uiPriority w:val="99"/>
    <w:unhideWhenUsed/>
    <w:rsid w:val="00352623"/>
    <w:pPr>
      <w:spacing w:after="0"/>
      <w:ind w:left="440" w:hanging="440"/>
    </w:pPr>
    <w:rPr>
      <w:rFonts w:cstheme="minorHAnsi"/>
      <w:smallCaps/>
      <w:sz w:val="20"/>
      <w:szCs w:val="20"/>
    </w:rPr>
  </w:style>
  <w:style w:type="character" w:styleId="Neupadljivoisticanje">
    <w:name w:val="Subtle Emphasis"/>
    <w:uiPriority w:val="19"/>
    <w:qFormat/>
    <w:rsid w:val="00352623"/>
    <w:rPr>
      <w:rFonts w:ascii="Calibri" w:hAnsi="Calibri"/>
      <w:i w:val="0"/>
      <w:iCs/>
      <w:color w:val="404040"/>
      <w:sz w:val="20"/>
    </w:rPr>
  </w:style>
  <w:style w:type="paragraph" w:styleId="TOCNaslov">
    <w:name w:val="TOC Heading"/>
    <w:basedOn w:val="Naslov1"/>
    <w:next w:val="Normal"/>
    <w:uiPriority w:val="39"/>
    <w:qFormat/>
    <w:rsid w:val="00352623"/>
    <w:pPr>
      <w:numPr>
        <w:numId w:val="0"/>
      </w:numPr>
      <w:spacing w:after="0"/>
      <w:jc w:val="left"/>
      <w:outlineLvl w:val="9"/>
    </w:pPr>
    <w:rPr>
      <w:rFonts w:ascii="Cambria" w:eastAsia="SimSun" w:hAnsi="Cambria"/>
      <w:color w:val="365F91"/>
      <w:sz w:val="28"/>
    </w:rPr>
  </w:style>
  <w:style w:type="paragraph" w:customStyle="1" w:styleId="Stil1">
    <w:name w:val="Stil1"/>
    <w:basedOn w:val="Normal"/>
    <w:rsid w:val="00352623"/>
    <w:pPr>
      <w:numPr>
        <w:ilvl w:val="1"/>
        <w:numId w:val="4"/>
      </w:numPr>
      <w:tabs>
        <w:tab w:val="clear" w:pos="1004"/>
        <w:tab w:val="num" w:pos="2084"/>
      </w:tabs>
      <w:spacing w:after="200" w:line="276" w:lineRule="auto"/>
      <w:ind w:left="2520"/>
      <w:jc w:val="both"/>
    </w:pPr>
    <w:rPr>
      <w:rFonts w:ascii="Arial" w:eastAsia="Calibri" w:hAnsi="Arial" w:cs="Times New Roman"/>
      <w:lang w:eastAsia="zh-CN"/>
    </w:rPr>
  </w:style>
  <w:style w:type="paragraph" w:styleId="Bezproreda">
    <w:name w:val="No Spacing"/>
    <w:uiPriority w:val="1"/>
    <w:qFormat/>
    <w:rsid w:val="00352623"/>
    <w:pPr>
      <w:spacing w:after="0" w:line="276" w:lineRule="auto"/>
      <w:jc w:val="center"/>
    </w:pPr>
    <w:rPr>
      <w:rFonts w:ascii="Calibri" w:eastAsia="Calibri" w:hAnsi="Calibri" w:cs="Times New Roman"/>
      <w:sz w:val="20"/>
    </w:rPr>
  </w:style>
  <w:style w:type="paragraph" w:styleId="Indeks1">
    <w:name w:val="index 1"/>
    <w:basedOn w:val="Normal"/>
    <w:next w:val="Normal"/>
    <w:autoRedefine/>
    <w:semiHidden/>
    <w:rsid w:val="00352623"/>
    <w:pPr>
      <w:spacing w:after="200" w:line="276" w:lineRule="auto"/>
      <w:ind w:left="220" w:hanging="220"/>
      <w:jc w:val="both"/>
    </w:pPr>
    <w:rPr>
      <w:rFonts w:ascii="Arial" w:eastAsia="Calibri" w:hAnsi="Arial" w:cs="Times New Roman"/>
      <w:lang w:eastAsia="zh-CN"/>
    </w:rPr>
  </w:style>
  <w:style w:type="paragraph" w:styleId="Uvuenotijeloteksta">
    <w:name w:val="Body Text Indent"/>
    <w:basedOn w:val="Normal"/>
    <w:link w:val="UvuenotijelotekstaChar"/>
    <w:uiPriority w:val="99"/>
    <w:semiHidden/>
    <w:unhideWhenUsed/>
    <w:rsid w:val="00352623"/>
    <w:pPr>
      <w:spacing w:after="120" w:line="276" w:lineRule="auto"/>
      <w:ind w:left="283"/>
      <w:jc w:val="both"/>
    </w:pPr>
    <w:rPr>
      <w:rFonts w:ascii="Arial" w:eastAsia="Calibri" w:hAnsi="Arial" w:cs="Times New Roman"/>
      <w:lang w:eastAsia="zh-CN"/>
    </w:rPr>
  </w:style>
  <w:style w:type="character" w:customStyle="1" w:styleId="UvuenotijelotekstaChar">
    <w:name w:val="Uvučeno tijelo teksta Char"/>
    <w:basedOn w:val="Zadanifontodlomka"/>
    <w:link w:val="Uvuenotijeloteksta"/>
    <w:uiPriority w:val="99"/>
    <w:semiHidden/>
    <w:rsid w:val="00352623"/>
    <w:rPr>
      <w:rFonts w:ascii="Arial" w:eastAsia="Calibri" w:hAnsi="Arial" w:cs="Times New Roman"/>
      <w:lang w:eastAsia="zh-CN"/>
    </w:rPr>
  </w:style>
  <w:style w:type="paragraph" w:styleId="StandardWeb">
    <w:name w:val="Normal (Web)"/>
    <w:basedOn w:val="Normal"/>
    <w:uiPriority w:val="99"/>
    <w:unhideWhenUsed/>
    <w:rsid w:val="00352623"/>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tm6">
    <w:name w:val="tm6"/>
    <w:rsid w:val="00352623"/>
  </w:style>
  <w:style w:type="character" w:styleId="Referencakomentara">
    <w:name w:val="annotation reference"/>
    <w:basedOn w:val="Zadanifontodlomka"/>
    <w:uiPriority w:val="99"/>
    <w:semiHidden/>
    <w:unhideWhenUsed/>
    <w:rsid w:val="00DC351A"/>
    <w:rPr>
      <w:sz w:val="16"/>
      <w:szCs w:val="16"/>
    </w:rPr>
  </w:style>
  <w:style w:type="paragraph" w:styleId="Tekstkomentara">
    <w:name w:val="annotation text"/>
    <w:basedOn w:val="Normal"/>
    <w:link w:val="TekstkomentaraChar"/>
    <w:uiPriority w:val="99"/>
    <w:semiHidden/>
    <w:unhideWhenUsed/>
    <w:rsid w:val="00DC351A"/>
    <w:pPr>
      <w:spacing w:line="240" w:lineRule="auto"/>
    </w:pPr>
    <w:rPr>
      <w:sz w:val="20"/>
      <w:szCs w:val="20"/>
    </w:rPr>
  </w:style>
  <w:style w:type="character" w:customStyle="1" w:styleId="TekstkomentaraChar">
    <w:name w:val="Tekst komentara Char"/>
    <w:basedOn w:val="Zadanifontodlomka"/>
    <w:link w:val="Tekstkomentara"/>
    <w:uiPriority w:val="99"/>
    <w:semiHidden/>
    <w:rsid w:val="00DC351A"/>
    <w:rPr>
      <w:sz w:val="20"/>
      <w:szCs w:val="20"/>
    </w:rPr>
  </w:style>
  <w:style w:type="paragraph" w:styleId="Predmetkomentara">
    <w:name w:val="annotation subject"/>
    <w:basedOn w:val="Tekstkomentara"/>
    <w:next w:val="Tekstkomentara"/>
    <w:link w:val="PredmetkomentaraChar"/>
    <w:uiPriority w:val="99"/>
    <w:semiHidden/>
    <w:unhideWhenUsed/>
    <w:rsid w:val="00DC351A"/>
    <w:rPr>
      <w:b/>
      <w:bCs/>
    </w:rPr>
  </w:style>
  <w:style w:type="character" w:customStyle="1" w:styleId="PredmetkomentaraChar">
    <w:name w:val="Predmet komentara Char"/>
    <w:basedOn w:val="TekstkomentaraChar"/>
    <w:link w:val="Predmetkomentara"/>
    <w:uiPriority w:val="99"/>
    <w:semiHidden/>
    <w:rsid w:val="00DC351A"/>
    <w:rPr>
      <w:b/>
      <w:bCs/>
      <w:sz w:val="20"/>
      <w:szCs w:val="20"/>
    </w:rPr>
  </w:style>
  <w:style w:type="numbering" w:customStyle="1" w:styleId="SLIKA1">
    <w:name w:val="SLIKA1"/>
    <w:basedOn w:val="Bezpopisa"/>
    <w:rsid w:val="005F3A83"/>
  </w:style>
  <w:style w:type="character" w:customStyle="1" w:styleId="Nerijeenospominjanje1">
    <w:name w:val="Neriješeno spominjanje1"/>
    <w:basedOn w:val="Zadanifontodlomka"/>
    <w:uiPriority w:val="99"/>
    <w:semiHidden/>
    <w:unhideWhenUsed/>
    <w:rsid w:val="003945FB"/>
    <w:rPr>
      <w:color w:val="605E5C"/>
      <w:shd w:val="clear" w:color="auto" w:fill="E1DFDD"/>
    </w:rPr>
  </w:style>
  <w:style w:type="paragraph" w:customStyle="1" w:styleId="t-9-8-bez-uvl">
    <w:name w:val="t-9-8-bez-uvl"/>
    <w:basedOn w:val="Normal"/>
    <w:rsid w:val="00441FCF"/>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Zadanifontodlomka"/>
    <w:rsid w:val="00441FCF"/>
  </w:style>
  <w:style w:type="table" w:customStyle="1" w:styleId="TableNormal">
    <w:name w:val="Table Normal"/>
    <w:uiPriority w:val="2"/>
    <w:semiHidden/>
    <w:unhideWhenUsed/>
    <w:qFormat/>
    <w:rsid w:val="009E34C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9E34C2"/>
    <w:pPr>
      <w:widowControl w:val="0"/>
      <w:autoSpaceDE w:val="0"/>
      <w:autoSpaceDN w:val="0"/>
      <w:spacing w:after="0" w:line="240" w:lineRule="auto"/>
    </w:pPr>
    <w:rPr>
      <w:rFonts w:ascii="Tahoma" w:eastAsia="Tahoma" w:hAnsi="Tahoma" w:cs="Tahoma"/>
      <w:lang w:val="en-US"/>
    </w:rPr>
  </w:style>
  <w:style w:type="numbering" w:customStyle="1" w:styleId="Bezpopisa2">
    <w:name w:val="Bez popisa2"/>
    <w:next w:val="Bezpopisa"/>
    <w:uiPriority w:val="99"/>
    <w:semiHidden/>
    <w:unhideWhenUsed/>
    <w:rsid w:val="00EF5B76"/>
  </w:style>
  <w:style w:type="numbering" w:customStyle="1" w:styleId="Bezpopisa12">
    <w:name w:val="Bez popisa12"/>
    <w:next w:val="Bezpopisa"/>
    <w:uiPriority w:val="99"/>
    <w:semiHidden/>
    <w:unhideWhenUsed/>
    <w:rsid w:val="00EF5B76"/>
  </w:style>
  <w:style w:type="numbering" w:customStyle="1" w:styleId="Bezpopisa111">
    <w:name w:val="Bez popisa111"/>
    <w:next w:val="Bezpopisa"/>
    <w:uiPriority w:val="99"/>
    <w:semiHidden/>
    <w:unhideWhenUsed/>
    <w:rsid w:val="00EF5B76"/>
  </w:style>
  <w:style w:type="numbering" w:customStyle="1" w:styleId="SLIKA2">
    <w:name w:val="SLIKA2"/>
    <w:basedOn w:val="Bezpopisa"/>
    <w:rsid w:val="00EF5B76"/>
    <w:pPr>
      <w:numPr>
        <w:numId w:val="2"/>
      </w:numPr>
    </w:pPr>
  </w:style>
  <w:style w:type="numbering" w:customStyle="1" w:styleId="Bezpopisa1111">
    <w:name w:val="Bez popisa1111"/>
    <w:next w:val="Bezpopisa"/>
    <w:uiPriority w:val="99"/>
    <w:semiHidden/>
    <w:unhideWhenUsed/>
    <w:rsid w:val="00EF5B76"/>
  </w:style>
  <w:style w:type="numbering" w:customStyle="1" w:styleId="SLIKA11">
    <w:name w:val="SLIKA11"/>
    <w:basedOn w:val="Bezpopisa"/>
    <w:rsid w:val="00EF5B76"/>
    <w:pPr>
      <w:numPr>
        <w:numId w:val="8"/>
      </w:numPr>
    </w:pPr>
  </w:style>
  <w:style w:type="numbering" w:customStyle="1" w:styleId="SLIKA11121118">
    <w:name w:val="SLIKA11121118"/>
    <w:basedOn w:val="Bezpopisa"/>
    <w:rsid w:val="000E3E1A"/>
    <w:pPr>
      <w:numPr>
        <w:numId w:val="9"/>
      </w:numPr>
    </w:pPr>
  </w:style>
  <w:style w:type="numbering" w:customStyle="1" w:styleId="Bezpopisa3">
    <w:name w:val="Bez popisa3"/>
    <w:next w:val="Bezpopisa"/>
    <w:uiPriority w:val="99"/>
    <w:semiHidden/>
    <w:unhideWhenUsed/>
    <w:rsid w:val="00842969"/>
  </w:style>
  <w:style w:type="character" w:styleId="SlijeenaHiperveza">
    <w:name w:val="FollowedHyperlink"/>
    <w:basedOn w:val="Zadanifontodlomka"/>
    <w:uiPriority w:val="99"/>
    <w:semiHidden/>
    <w:unhideWhenUsed/>
    <w:rsid w:val="00842969"/>
    <w:rPr>
      <w:color w:val="954F72"/>
      <w:u w:val="single"/>
    </w:rPr>
  </w:style>
  <w:style w:type="paragraph" w:customStyle="1" w:styleId="msonormal0">
    <w:name w:val="msonormal"/>
    <w:basedOn w:val="Normal"/>
    <w:rsid w:val="00842969"/>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font5">
    <w:name w:val="font5"/>
    <w:basedOn w:val="Normal"/>
    <w:rsid w:val="00842969"/>
    <w:pPr>
      <w:spacing w:before="100" w:beforeAutospacing="1" w:after="100" w:afterAutospacing="1" w:line="240" w:lineRule="auto"/>
    </w:pPr>
    <w:rPr>
      <w:rFonts w:ascii="Tahoma" w:eastAsia="Times New Roman" w:hAnsi="Tahoma" w:cs="Tahoma"/>
      <w:b/>
      <w:bCs/>
      <w:color w:val="000000"/>
      <w:sz w:val="18"/>
      <w:szCs w:val="18"/>
      <w:lang w:eastAsia="hr-HR"/>
    </w:rPr>
  </w:style>
  <w:style w:type="paragraph" w:customStyle="1" w:styleId="font6">
    <w:name w:val="font6"/>
    <w:basedOn w:val="Normal"/>
    <w:rsid w:val="00842969"/>
    <w:pPr>
      <w:spacing w:before="100" w:beforeAutospacing="1" w:after="100" w:afterAutospacing="1" w:line="240" w:lineRule="auto"/>
    </w:pPr>
    <w:rPr>
      <w:rFonts w:ascii="Tahoma" w:eastAsia="Times New Roman" w:hAnsi="Tahoma" w:cs="Tahoma"/>
      <w:color w:val="000000"/>
      <w:sz w:val="18"/>
      <w:szCs w:val="18"/>
      <w:lang w:eastAsia="hr-HR"/>
    </w:rPr>
  </w:style>
  <w:style w:type="paragraph" w:customStyle="1" w:styleId="xl66">
    <w:name w:val="xl66"/>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7">
    <w:name w:val="xl67"/>
    <w:basedOn w:val="Normal"/>
    <w:rsid w:val="00842969"/>
    <w:pPr>
      <w:pBdr>
        <w:top w:val="single" w:sz="4"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8">
    <w:name w:val="xl68"/>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69">
    <w:name w:val="xl69"/>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0">
    <w:name w:val="xl70"/>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1">
    <w:name w:val="xl71"/>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2">
    <w:name w:val="xl72"/>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3">
    <w:name w:val="xl73"/>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4">
    <w:name w:val="xl74"/>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5">
    <w:name w:val="xl75"/>
    <w:basedOn w:val="Normal"/>
    <w:rsid w:val="00842969"/>
    <w:pPr>
      <w:pBdr>
        <w:top w:val="single" w:sz="8" w:space="0" w:color="auto"/>
        <w:left w:val="single" w:sz="8" w:space="0" w:color="auto"/>
        <w:bottom w:val="single" w:sz="4" w:space="0" w:color="auto"/>
        <w:right w:val="single" w:sz="4" w:space="0" w:color="auto"/>
      </w:pBdr>
      <w:shd w:val="clear" w:color="000000" w:fill="FFFF00"/>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6">
    <w:name w:val="xl76"/>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7">
    <w:name w:val="xl77"/>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78">
    <w:name w:val="xl78"/>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79">
    <w:name w:val="xl79"/>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0">
    <w:name w:val="xl80"/>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1">
    <w:name w:val="xl81"/>
    <w:basedOn w:val="Normal"/>
    <w:rsid w:val="00842969"/>
    <w:pPr>
      <w:spacing w:before="100" w:beforeAutospacing="1" w:after="100" w:afterAutospacing="1" w:line="240" w:lineRule="auto"/>
      <w:textAlignment w:val="center"/>
    </w:pPr>
    <w:rPr>
      <w:rFonts w:ascii="Times New Roman" w:eastAsia="Times New Roman" w:hAnsi="Times New Roman" w:cs="Times New Roman"/>
      <w:sz w:val="20"/>
      <w:szCs w:val="20"/>
      <w:lang w:eastAsia="hr-HR"/>
    </w:rPr>
  </w:style>
  <w:style w:type="paragraph" w:customStyle="1" w:styleId="xl82">
    <w:name w:val="xl82"/>
    <w:basedOn w:val="Normal"/>
    <w:rsid w:val="00842969"/>
    <w:pPr>
      <w:pBdr>
        <w:top w:val="single" w:sz="4" w:space="0" w:color="auto"/>
        <w:left w:val="single" w:sz="4" w:space="0" w:color="auto"/>
        <w:bottom w:val="single" w:sz="4"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3">
    <w:name w:val="xl83"/>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84">
    <w:name w:val="xl84"/>
    <w:basedOn w:val="Normal"/>
    <w:rsid w:val="00842969"/>
    <w:pPr>
      <w:pBdr>
        <w:top w:val="single" w:sz="4" w:space="0" w:color="auto"/>
        <w:left w:val="single" w:sz="8"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85">
    <w:name w:val="xl85"/>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6">
    <w:name w:val="xl86"/>
    <w:basedOn w:val="Normal"/>
    <w:rsid w:val="00842969"/>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16"/>
      <w:szCs w:val="16"/>
      <w:lang w:eastAsia="hr-HR"/>
    </w:rPr>
  </w:style>
  <w:style w:type="paragraph" w:customStyle="1" w:styleId="xl87">
    <w:name w:val="xl87"/>
    <w:basedOn w:val="Normal"/>
    <w:rsid w:val="00842969"/>
    <w:pPr>
      <w:pBdr>
        <w:top w:val="single" w:sz="8"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8">
    <w:name w:val="xl88"/>
    <w:basedOn w:val="Normal"/>
    <w:rsid w:val="00842969"/>
    <w:pPr>
      <w:pBdr>
        <w:top w:val="single" w:sz="8" w:space="0" w:color="auto"/>
        <w:left w:val="single" w:sz="4" w:space="0" w:color="auto"/>
        <w:bottom w:val="single" w:sz="4" w:space="0" w:color="auto"/>
        <w:right w:val="single" w:sz="8" w:space="0" w:color="auto"/>
      </w:pBdr>
      <w:shd w:val="clear" w:color="000000" w:fill="FFFF00"/>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89">
    <w:name w:val="xl89"/>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0">
    <w:name w:val="xl9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1">
    <w:name w:val="xl9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2">
    <w:name w:val="xl92"/>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3">
    <w:name w:val="xl9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94">
    <w:name w:val="xl94"/>
    <w:basedOn w:val="Normal"/>
    <w:rsid w:val="00842969"/>
    <w:pPr>
      <w:spacing w:before="100" w:beforeAutospacing="1" w:after="100" w:afterAutospacing="1" w:line="240" w:lineRule="auto"/>
      <w:textAlignment w:val="center"/>
    </w:pPr>
    <w:rPr>
      <w:rFonts w:ascii="Times New Roman" w:eastAsia="Times New Roman" w:hAnsi="Times New Roman" w:cs="Times New Roman"/>
      <w:sz w:val="16"/>
      <w:szCs w:val="16"/>
      <w:lang w:eastAsia="hr-HR"/>
    </w:rPr>
  </w:style>
  <w:style w:type="paragraph" w:customStyle="1" w:styleId="xl95">
    <w:name w:val="xl95"/>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6">
    <w:name w:val="xl96"/>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7">
    <w:name w:val="xl97"/>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8">
    <w:name w:val="xl98"/>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99">
    <w:name w:val="xl99"/>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0">
    <w:name w:val="xl100"/>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i/>
      <w:iCs/>
      <w:sz w:val="18"/>
      <w:szCs w:val="18"/>
      <w:lang w:eastAsia="hr-HR"/>
    </w:rPr>
  </w:style>
  <w:style w:type="paragraph" w:customStyle="1" w:styleId="xl101">
    <w:name w:val="xl101"/>
    <w:basedOn w:val="Normal"/>
    <w:rsid w:val="00842969"/>
    <w:pPr>
      <w:pBdr>
        <w:top w:val="single" w:sz="8" w:space="0" w:color="auto"/>
        <w:left w:val="single" w:sz="8"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2">
    <w:name w:val="xl102"/>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3">
    <w:name w:val="xl103"/>
    <w:basedOn w:val="Normal"/>
    <w:rsid w:val="00842969"/>
    <w:pPr>
      <w:pBdr>
        <w:top w:val="single" w:sz="8"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hr-HR"/>
    </w:rPr>
  </w:style>
  <w:style w:type="paragraph" w:customStyle="1" w:styleId="xl104">
    <w:name w:val="xl104"/>
    <w:basedOn w:val="Normal"/>
    <w:rsid w:val="00842969"/>
    <w:pPr>
      <w:pBdr>
        <w:top w:val="single" w:sz="8" w:space="0" w:color="auto"/>
        <w:left w:val="single" w:sz="4" w:space="0" w:color="auto"/>
        <w:bottom w:val="single" w:sz="4"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05">
    <w:name w:val="xl105"/>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6">
    <w:name w:val="xl106"/>
    <w:basedOn w:val="Normal"/>
    <w:rsid w:val="00842969"/>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7">
    <w:name w:val="xl107"/>
    <w:basedOn w:val="Normal"/>
    <w:rsid w:val="00842969"/>
    <w:pPr>
      <w:pBdr>
        <w:top w:val="single" w:sz="4" w:space="0" w:color="auto"/>
        <w:left w:val="single" w:sz="8"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8">
    <w:name w:val="xl108"/>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09">
    <w:name w:val="xl109"/>
    <w:basedOn w:val="Normal"/>
    <w:rsid w:val="00842969"/>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0">
    <w:name w:val="xl110"/>
    <w:basedOn w:val="Normal"/>
    <w:rsid w:val="00842969"/>
    <w:pPr>
      <w:pBdr>
        <w:top w:val="single" w:sz="4" w:space="0" w:color="auto"/>
        <w:left w:val="single" w:sz="4" w:space="0" w:color="auto"/>
        <w:bottom w:val="single" w:sz="4" w:space="0" w:color="auto"/>
        <w:right w:val="single" w:sz="8" w:space="0" w:color="auto"/>
      </w:pBdr>
      <w:shd w:val="clear" w:color="000000" w:fill="A9D08E"/>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1">
    <w:name w:val="xl111"/>
    <w:basedOn w:val="Normal"/>
    <w:rsid w:val="00842969"/>
    <w:pPr>
      <w:pBdr>
        <w:top w:val="single" w:sz="8" w:space="0" w:color="auto"/>
        <w:left w:val="single" w:sz="8"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2">
    <w:name w:val="xl112"/>
    <w:basedOn w:val="Normal"/>
    <w:rsid w:val="00842969"/>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3">
    <w:name w:val="xl113"/>
    <w:basedOn w:val="Normal"/>
    <w:rsid w:val="00842969"/>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hr-HR"/>
    </w:rPr>
  </w:style>
  <w:style w:type="paragraph" w:customStyle="1" w:styleId="xl114">
    <w:name w:val="xl114"/>
    <w:basedOn w:val="Normal"/>
    <w:rsid w:val="00842969"/>
    <w:pPr>
      <w:pBdr>
        <w:top w:val="single" w:sz="4" w:space="0" w:color="auto"/>
        <w:left w:val="single" w:sz="8" w:space="0" w:color="auto"/>
        <w:bottom w:val="single" w:sz="4"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5">
    <w:name w:val="xl115"/>
    <w:basedOn w:val="Normal"/>
    <w:rsid w:val="00842969"/>
    <w:pPr>
      <w:pBdr>
        <w:top w:val="single" w:sz="4" w:space="0" w:color="auto"/>
        <w:left w:val="single" w:sz="4" w:space="0" w:color="auto"/>
        <w:bottom w:val="single" w:sz="4"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6">
    <w:name w:val="xl116"/>
    <w:basedOn w:val="Normal"/>
    <w:rsid w:val="00842969"/>
    <w:pPr>
      <w:pBdr>
        <w:top w:val="single" w:sz="4" w:space="0" w:color="auto"/>
        <w:left w:val="single" w:sz="8"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7">
    <w:name w:val="xl117"/>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8">
    <w:name w:val="xl118"/>
    <w:basedOn w:val="Normal"/>
    <w:rsid w:val="00842969"/>
    <w:pPr>
      <w:pBdr>
        <w:top w:val="single" w:sz="4" w:space="0" w:color="auto"/>
        <w:left w:val="single" w:sz="4" w:space="0" w:color="auto"/>
        <w:bottom w:val="single" w:sz="8" w:space="0" w:color="auto"/>
        <w:right w:val="single" w:sz="4"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19">
    <w:name w:val="xl119"/>
    <w:basedOn w:val="Normal"/>
    <w:rsid w:val="00842969"/>
    <w:pPr>
      <w:pBdr>
        <w:top w:val="single" w:sz="4" w:space="0" w:color="auto"/>
        <w:left w:val="single" w:sz="4" w:space="0" w:color="auto"/>
        <w:bottom w:val="single" w:sz="8" w:space="0" w:color="auto"/>
        <w:right w:val="single" w:sz="8" w:space="0" w:color="auto"/>
      </w:pBdr>
      <w:shd w:val="clear" w:color="000000" w:fill="DBDBDB"/>
      <w:spacing w:before="100" w:beforeAutospacing="1" w:after="100" w:afterAutospacing="1" w:line="240" w:lineRule="auto"/>
      <w:textAlignment w:val="center"/>
    </w:pPr>
    <w:rPr>
      <w:rFonts w:ascii="Times New Roman" w:eastAsia="Times New Roman" w:hAnsi="Times New Roman" w:cs="Times New Roman"/>
      <w:b/>
      <w:bCs/>
      <w:sz w:val="20"/>
      <w:szCs w:val="20"/>
      <w:lang w:eastAsia="hr-HR"/>
    </w:rPr>
  </w:style>
  <w:style w:type="paragraph" w:customStyle="1" w:styleId="xl120">
    <w:name w:val="xl120"/>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1">
    <w:name w:val="xl121"/>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2">
    <w:name w:val="xl122"/>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3">
    <w:name w:val="xl123"/>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Times New Roman" w:eastAsia="Times New Roman" w:hAnsi="Times New Roman" w:cs="Times New Roman"/>
      <w:b/>
      <w:bCs/>
      <w:i/>
      <w:iCs/>
      <w:sz w:val="20"/>
      <w:szCs w:val="20"/>
      <w:lang w:eastAsia="hr-HR"/>
    </w:rPr>
  </w:style>
  <w:style w:type="paragraph" w:customStyle="1" w:styleId="xl124">
    <w:name w:val="xl124"/>
    <w:basedOn w:val="Normal"/>
    <w:rsid w:val="00842969"/>
    <w:pPr>
      <w:pBdr>
        <w:top w:val="single" w:sz="4" w:space="0" w:color="auto"/>
        <w:left w:val="single" w:sz="8"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5">
    <w:name w:val="xl125"/>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6">
    <w:name w:val="xl126"/>
    <w:basedOn w:val="Normal"/>
    <w:rsid w:val="00842969"/>
    <w:pPr>
      <w:pBdr>
        <w:top w:val="single" w:sz="4" w:space="0" w:color="auto"/>
        <w:left w:val="single" w:sz="4" w:space="0" w:color="auto"/>
        <w:bottom w:val="single" w:sz="4" w:space="0" w:color="auto"/>
        <w:right w:val="single" w:sz="4"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7">
    <w:name w:val="xl127"/>
    <w:basedOn w:val="Normal"/>
    <w:rsid w:val="00842969"/>
    <w:pPr>
      <w:pBdr>
        <w:top w:val="single" w:sz="4" w:space="0" w:color="auto"/>
        <w:left w:val="single" w:sz="4" w:space="0" w:color="auto"/>
        <w:bottom w:val="single" w:sz="4" w:space="0" w:color="auto"/>
        <w:right w:val="single" w:sz="8" w:space="0" w:color="auto"/>
      </w:pBdr>
      <w:shd w:val="clear" w:color="000000" w:fill="C6E0B4"/>
      <w:spacing w:before="100" w:beforeAutospacing="1" w:after="100" w:afterAutospacing="1" w:line="240" w:lineRule="auto"/>
      <w:textAlignment w:val="center"/>
    </w:pPr>
    <w:rPr>
      <w:rFonts w:ascii="Arial" w:eastAsia="Times New Roman" w:hAnsi="Arial" w:cs="Arial"/>
      <w:b/>
      <w:bCs/>
      <w:sz w:val="18"/>
      <w:szCs w:val="18"/>
      <w:lang w:eastAsia="hr-HR"/>
    </w:rPr>
  </w:style>
  <w:style w:type="paragraph" w:customStyle="1" w:styleId="xl128">
    <w:name w:val="xl128"/>
    <w:basedOn w:val="Normal"/>
    <w:rsid w:val="00842969"/>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paragraph" w:customStyle="1" w:styleId="xl129">
    <w:name w:val="xl129"/>
    <w:basedOn w:val="Normal"/>
    <w:rsid w:val="00842969"/>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18"/>
      <w:szCs w:val="18"/>
      <w:lang w:eastAsia="hr-HR"/>
    </w:rPr>
  </w:style>
  <w:style w:type="numbering" w:customStyle="1" w:styleId="Bezpopisa4">
    <w:name w:val="Bez popisa4"/>
    <w:next w:val="Bezpopisa"/>
    <w:uiPriority w:val="99"/>
    <w:semiHidden/>
    <w:unhideWhenUsed/>
    <w:rsid w:val="00DF5ADD"/>
  </w:style>
  <w:style w:type="table" w:customStyle="1" w:styleId="Reetkatablice5">
    <w:name w:val="Rešetka tablice5"/>
    <w:basedOn w:val="Obinatablica"/>
    <w:next w:val="Reetkatablice"/>
    <w:uiPriority w:val="39"/>
    <w:rsid w:val="00DF5ADD"/>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SLIKA11121">
    <w:name w:val="SLIKA11121"/>
    <w:basedOn w:val="Bezpopisa"/>
    <w:rsid w:val="007761A8"/>
  </w:style>
  <w:style w:type="numbering" w:customStyle="1" w:styleId="SLIKA111211">
    <w:name w:val="SLIKA111211"/>
    <w:basedOn w:val="Bezpopisa"/>
    <w:rsid w:val="007761A8"/>
  </w:style>
  <w:style w:type="numbering" w:customStyle="1" w:styleId="SLIKA111211181">
    <w:name w:val="SLIKA111211181"/>
    <w:basedOn w:val="Bezpopisa"/>
    <w:rsid w:val="007F0230"/>
    <w:pPr>
      <w:numPr>
        <w:numId w:val="1"/>
      </w:numPr>
    </w:pPr>
  </w:style>
  <w:style w:type="table" w:customStyle="1" w:styleId="Reetkatablice6">
    <w:name w:val="Rešetka tablice6"/>
    <w:basedOn w:val="Obinatablica"/>
    <w:next w:val="Reetkatablice"/>
    <w:uiPriority w:val="39"/>
    <w:rsid w:val="00237E16"/>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
    <w:name w:val="Unresolved Mention"/>
    <w:basedOn w:val="Zadanifontodlomka"/>
    <w:uiPriority w:val="99"/>
    <w:semiHidden/>
    <w:unhideWhenUsed/>
    <w:rsid w:val="00CA2B75"/>
    <w:rPr>
      <w:color w:val="605E5C"/>
      <w:shd w:val="clear" w:color="auto" w:fill="E1DFDD"/>
    </w:rPr>
  </w:style>
  <w:style w:type="paragraph" w:customStyle="1" w:styleId="Odlomakpopisa12">
    <w:name w:val="Odlomak popisa12"/>
    <w:basedOn w:val="Normal"/>
    <w:qFormat/>
    <w:rsid w:val="003C4AB6"/>
    <w:pPr>
      <w:suppressAutoHyphens/>
      <w:autoSpaceDN w:val="0"/>
      <w:spacing w:after="120" w:line="276" w:lineRule="auto"/>
      <w:jc w:val="both"/>
      <w:textAlignment w:val="baseline"/>
    </w:pPr>
    <w:rPr>
      <w:rFonts w:ascii="Calibri" w:eastAsia="Calibri" w:hAnsi="Calibri" w:cs="Times New Roman"/>
      <w:sz w:val="24"/>
      <w:lang w:eastAsia="hr-HR"/>
    </w:rPr>
  </w:style>
  <w:style w:type="table" w:customStyle="1" w:styleId="Reetkatablice16">
    <w:name w:val="Rešetka tablice16"/>
    <w:basedOn w:val="Obinatablica"/>
    <w:next w:val="Reetkatablice"/>
    <w:uiPriority w:val="39"/>
    <w:rsid w:val="00594734"/>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9">
    <w:name w:val="Rešetka tablice9"/>
    <w:basedOn w:val="Obinatablica"/>
    <w:next w:val="Reetkatablice"/>
    <w:uiPriority w:val="39"/>
    <w:rsid w:val="00D44E97"/>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
    <w:name w:val="Rešetka tablice7"/>
    <w:basedOn w:val="Obinatablica"/>
    <w:next w:val="Reetkatablice"/>
    <w:uiPriority w:val="59"/>
    <w:rsid w:val="005B6275"/>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8">
    <w:name w:val="Rešetka tablice8"/>
    <w:basedOn w:val="Obinatablica"/>
    <w:next w:val="Reetkatablice"/>
    <w:uiPriority w:val="59"/>
    <w:rsid w:val="005B6275"/>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0">
    <w:name w:val="Rešetka tablice10"/>
    <w:basedOn w:val="Obinatablica"/>
    <w:next w:val="Reetkatablice"/>
    <w:uiPriority w:val="59"/>
    <w:rsid w:val="005B6275"/>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1">
    <w:name w:val="Rešetka tablice11"/>
    <w:basedOn w:val="Obinatablica"/>
    <w:next w:val="Reetkatablice"/>
    <w:uiPriority w:val="59"/>
    <w:rsid w:val="005B6275"/>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1">
    <w:name w:val="Rešetka tablice61"/>
    <w:basedOn w:val="Obinatablica"/>
    <w:next w:val="Reetkatablice"/>
    <w:uiPriority w:val="39"/>
    <w:rsid w:val="00104B48"/>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71">
    <w:name w:val="Rešetka tablice71"/>
    <w:basedOn w:val="Obinatablica"/>
    <w:next w:val="Reetkatablice"/>
    <w:uiPriority w:val="39"/>
    <w:rsid w:val="003824D9"/>
    <w:pPr>
      <w:spacing w:after="0" w:line="240" w:lineRule="auto"/>
    </w:pPr>
    <w:rPr>
      <w:rFonts w:ascii="Calibri" w:eastAsia="Calibri"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
    <w:name w:val="Rešetka tablice12"/>
    <w:basedOn w:val="Obinatablica"/>
    <w:next w:val="Reetkatablice"/>
    <w:uiPriority w:val="39"/>
    <w:rsid w:val="00970447"/>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611">
    <w:name w:val="Rešetka tablice611"/>
    <w:basedOn w:val="Obinatablica"/>
    <w:next w:val="Reetkatablice"/>
    <w:uiPriority w:val="39"/>
    <w:rsid w:val="00EE68FC"/>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Reetkatablice121">
    <w:name w:val="Rešetka tablice121"/>
    <w:basedOn w:val="Obinatablica"/>
    <w:next w:val="Reetkatablice"/>
    <w:uiPriority w:val="39"/>
    <w:rsid w:val="007F7512"/>
    <w:pPr>
      <w:spacing w:after="0" w:line="240" w:lineRule="auto"/>
    </w:pPr>
    <w:rPr>
      <w:rFonts w:ascii="Calibri" w:eastAsia="Calibri" w:hAnsi="Calibri" w:cs="Times New Roman"/>
      <w:sz w:val="20"/>
      <w:szCs w:val="20"/>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44332500">
      <w:bodyDiv w:val="1"/>
      <w:marLeft w:val="0"/>
      <w:marRight w:val="0"/>
      <w:marTop w:val="0"/>
      <w:marBottom w:val="0"/>
      <w:divBdr>
        <w:top w:val="none" w:sz="0" w:space="0" w:color="auto"/>
        <w:left w:val="none" w:sz="0" w:space="0" w:color="auto"/>
        <w:bottom w:val="none" w:sz="0" w:space="0" w:color="auto"/>
        <w:right w:val="none" w:sz="0" w:space="0" w:color="auto"/>
      </w:divBdr>
    </w:div>
    <w:div w:id="60760287">
      <w:bodyDiv w:val="1"/>
      <w:marLeft w:val="0"/>
      <w:marRight w:val="0"/>
      <w:marTop w:val="0"/>
      <w:marBottom w:val="0"/>
      <w:divBdr>
        <w:top w:val="none" w:sz="0" w:space="0" w:color="auto"/>
        <w:left w:val="none" w:sz="0" w:space="0" w:color="auto"/>
        <w:bottom w:val="none" w:sz="0" w:space="0" w:color="auto"/>
        <w:right w:val="none" w:sz="0" w:space="0" w:color="auto"/>
      </w:divBdr>
    </w:div>
    <w:div w:id="97989121">
      <w:bodyDiv w:val="1"/>
      <w:marLeft w:val="0"/>
      <w:marRight w:val="0"/>
      <w:marTop w:val="0"/>
      <w:marBottom w:val="0"/>
      <w:divBdr>
        <w:top w:val="none" w:sz="0" w:space="0" w:color="auto"/>
        <w:left w:val="none" w:sz="0" w:space="0" w:color="auto"/>
        <w:bottom w:val="none" w:sz="0" w:space="0" w:color="auto"/>
        <w:right w:val="none" w:sz="0" w:space="0" w:color="auto"/>
      </w:divBdr>
    </w:div>
    <w:div w:id="151996401">
      <w:bodyDiv w:val="1"/>
      <w:marLeft w:val="0"/>
      <w:marRight w:val="0"/>
      <w:marTop w:val="0"/>
      <w:marBottom w:val="0"/>
      <w:divBdr>
        <w:top w:val="none" w:sz="0" w:space="0" w:color="auto"/>
        <w:left w:val="none" w:sz="0" w:space="0" w:color="auto"/>
        <w:bottom w:val="none" w:sz="0" w:space="0" w:color="auto"/>
        <w:right w:val="none" w:sz="0" w:space="0" w:color="auto"/>
      </w:divBdr>
    </w:div>
    <w:div w:id="207187843">
      <w:bodyDiv w:val="1"/>
      <w:marLeft w:val="0"/>
      <w:marRight w:val="0"/>
      <w:marTop w:val="0"/>
      <w:marBottom w:val="0"/>
      <w:divBdr>
        <w:top w:val="none" w:sz="0" w:space="0" w:color="auto"/>
        <w:left w:val="none" w:sz="0" w:space="0" w:color="auto"/>
        <w:bottom w:val="none" w:sz="0" w:space="0" w:color="auto"/>
        <w:right w:val="none" w:sz="0" w:space="0" w:color="auto"/>
      </w:divBdr>
    </w:div>
    <w:div w:id="216552485">
      <w:bodyDiv w:val="1"/>
      <w:marLeft w:val="0"/>
      <w:marRight w:val="0"/>
      <w:marTop w:val="0"/>
      <w:marBottom w:val="0"/>
      <w:divBdr>
        <w:top w:val="none" w:sz="0" w:space="0" w:color="auto"/>
        <w:left w:val="none" w:sz="0" w:space="0" w:color="auto"/>
        <w:bottom w:val="none" w:sz="0" w:space="0" w:color="auto"/>
        <w:right w:val="none" w:sz="0" w:space="0" w:color="auto"/>
      </w:divBdr>
      <w:divsChild>
        <w:div w:id="1720088760">
          <w:marLeft w:val="0"/>
          <w:marRight w:val="0"/>
          <w:marTop w:val="0"/>
          <w:marBottom w:val="0"/>
          <w:divBdr>
            <w:top w:val="none" w:sz="0" w:space="0" w:color="auto"/>
            <w:left w:val="none" w:sz="0" w:space="0" w:color="auto"/>
            <w:bottom w:val="none" w:sz="0" w:space="0" w:color="auto"/>
            <w:right w:val="none" w:sz="0" w:space="0" w:color="auto"/>
          </w:divBdr>
        </w:div>
      </w:divsChild>
    </w:div>
    <w:div w:id="308174132">
      <w:bodyDiv w:val="1"/>
      <w:marLeft w:val="0"/>
      <w:marRight w:val="0"/>
      <w:marTop w:val="0"/>
      <w:marBottom w:val="0"/>
      <w:divBdr>
        <w:top w:val="none" w:sz="0" w:space="0" w:color="auto"/>
        <w:left w:val="none" w:sz="0" w:space="0" w:color="auto"/>
        <w:bottom w:val="none" w:sz="0" w:space="0" w:color="auto"/>
        <w:right w:val="none" w:sz="0" w:space="0" w:color="auto"/>
      </w:divBdr>
    </w:div>
    <w:div w:id="368838274">
      <w:bodyDiv w:val="1"/>
      <w:marLeft w:val="0"/>
      <w:marRight w:val="0"/>
      <w:marTop w:val="0"/>
      <w:marBottom w:val="0"/>
      <w:divBdr>
        <w:top w:val="none" w:sz="0" w:space="0" w:color="auto"/>
        <w:left w:val="none" w:sz="0" w:space="0" w:color="auto"/>
        <w:bottom w:val="none" w:sz="0" w:space="0" w:color="auto"/>
        <w:right w:val="none" w:sz="0" w:space="0" w:color="auto"/>
      </w:divBdr>
    </w:div>
    <w:div w:id="369116610">
      <w:bodyDiv w:val="1"/>
      <w:marLeft w:val="0"/>
      <w:marRight w:val="0"/>
      <w:marTop w:val="0"/>
      <w:marBottom w:val="0"/>
      <w:divBdr>
        <w:top w:val="none" w:sz="0" w:space="0" w:color="auto"/>
        <w:left w:val="none" w:sz="0" w:space="0" w:color="auto"/>
        <w:bottom w:val="none" w:sz="0" w:space="0" w:color="auto"/>
        <w:right w:val="none" w:sz="0" w:space="0" w:color="auto"/>
      </w:divBdr>
    </w:div>
    <w:div w:id="374738207">
      <w:bodyDiv w:val="1"/>
      <w:marLeft w:val="0"/>
      <w:marRight w:val="0"/>
      <w:marTop w:val="0"/>
      <w:marBottom w:val="0"/>
      <w:divBdr>
        <w:top w:val="none" w:sz="0" w:space="0" w:color="auto"/>
        <w:left w:val="none" w:sz="0" w:space="0" w:color="auto"/>
        <w:bottom w:val="none" w:sz="0" w:space="0" w:color="auto"/>
        <w:right w:val="none" w:sz="0" w:space="0" w:color="auto"/>
      </w:divBdr>
    </w:div>
    <w:div w:id="527182514">
      <w:bodyDiv w:val="1"/>
      <w:marLeft w:val="0"/>
      <w:marRight w:val="0"/>
      <w:marTop w:val="0"/>
      <w:marBottom w:val="0"/>
      <w:divBdr>
        <w:top w:val="none" w:sz="0" w:space="0" w:color="auto"/>
        <w:left w:val="none" w:sz="0" w:space="0" w:color="auto"/>
        <w:bottom w:val="none" w:sz="0" w:space="0" w:color="auto"/>
        <w:right w:val="none" w:sz="0" w:space="0" w:color="auto"/>
      </w:divBdr>
    </w:div>
    <w:div w:id="548028394">
      <w:bodyDiv w:val="1"/>
      <w:marLeft w:val="0"/>
      <w:marRight w:val="0"/>
      <w:marTop w:val="0"/>
      <w:marBottom w:val="0"/>
      <w:divBdr>
        <w:top w:val="none" w:sz="0" w:space="0" w:color="auto"/>
        <w:left w:val="none" w:sz="0" w:space="0" w:color="auto"/>
        <w:bottom w:val="none" w:sz="0" w:space="0" w:color="auto"/>
        <w:right w:val="none" w:sz="0" w:space="0" w:color="auto"/>
      </w:divBdr>
    </w:div>
    <w:div w:id="766537291">
      <w:bodyDiv w:val="1"/>
      <w:marLeft w:val="0"/>
      <w:marRight w:val="0"/>
      <w:marTop w:val="0"/>
      <w:marBottom w:val="0"/>
      <w:divBdr>
        <w:top w:val="none" w:sz="0" w:space="0" w:color="auto"/>
        <w:left w:val="none" w:sz="0" w:space="0" w:color="auto"/>
        <w:bottom w:val="none" w:sz="0" w:space="0" w:color="auto"/>
        <w:right w:val="none" w:sz="0" w:space="0" w:color="auto"/>
      </w:divBdr>
    </w:div>
    <w:div w:id="766580285">
      <w:bodyDiv w:val="1"/>
      <w:marLeft w:val="0"/>
      <w:marRight w:val="0"/>
      <w:marTop w:val="0"/>
      <w:marBottom w:val="0"/>
      <w:divBdr>
        <w:top w:val="none" w:sz="0" w:space="0" w:color="auto"/>
        <w:left w:val="none" w:sz="0" w:space="0" w:color="auto"/>
        <w:bottom w:val="none" w:sz="0" w:space="0" w:color="auto"/>
        <w:right w:val="none" w:sz="0" w:space="0" w:color="auto"/>
      </w:divBdr>
      <w:divsChild>
        <w:div w:id="1100957085">
          <w:marLeft w:val="0"/>
          <w:marRight w:val="0"/>
          <w:marTop w:val="0"/>
          <w:marBottom w:val="0"/>
          <w:divBdr>
            <w:top w:val="none" w:sz="0" w:space="0" w:color="auto"/>
            <w:left w:val="none" w:sz="0" w:space="0" w:color="auto"/>
            <w:bottom w:val="none" w:sz="0" w:space="0" w:color="auto"/>
            <w:right w:val="none" w:sz="0" w:space="0" w:color="auto"/>
          </w:divBdr>
          <w:divsChild>
            <w:div w:id="34275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4631830">
      <w:bodyDiv w:val="1"/>
      <w:marLeft w:val="0"/>
      <w:marRight w:val="0"/>
      <w:marTop w:val="0"/>
      <w:marBottom w:val="0"/>
      <w:divBdr>
        <w:top w:val="none" w:sz="0" w:space="0" w:color="auto"/>
        <w:left w:val="none" w:sz="0" w:space="0" w:color="auto"/>
        <w:bottom w:val="none" w:sz="0" w:space="0" w:color="auto"/>
        <w:right w:val="none" w:sz="0" w:space="0" w:color="auto"/>
      </w:divBdr>
    </w:div>
    <w:div w:id="953440407">
      <w:bodyDiv w:val="1"/>
      <w:marLeft w:val="0"/>
      <w:marRight w:val="0"/>
      <w:marTop w:val="0"/>
      <w:marBottom w:val="0"/>
      <w:divBdr>
        <w:top w:val="none" w:sz="0" w:space="0" w:color="auto"/>
        <w:left w:val="none" w:sz="0" w:space="0" w:color="auto"/>
        <w:bottom w:val="none" w:sz="0" w:space="0" w:color="auto"/>
        <w:right w:val="none" w:sz="0" w:space="0" w:color="auto"/>
      </w:divBdr>
    </w:div>
    <w:div w:id="991642191">
      <w:bodyDiv w:val="1"/>
      <w:marLeft w:val="0"/>
      <w:marRight w:val="0"/>
      <w:marTop w:val="0"/>
      <w:marBottom w:val="0"/>
      <w:divBdr>
        <w:top w:val="none" w:sz="0" w:space="0" w:color="auto"/>
        <w:left w:val="none" w:sz="0" w:space="0" w:color="auto"/>
        <w:bottom w:val="none" w:sz="0" w:space="0" w:color="auto"/>
        <w:right w:val="none" w:sz="0" w:space="0" w:color="auto"/>
      </w:divBdr>
    </w:div>
    <w:div w:id="1082723308">
      <w:bodyDiv w:val="1"/>
      <w:marLeft w:val="0"/>
      <w:marRight w:val="0"/>
      <w:marTop w:val="0"/>
      <w:marBottom w:val="0"/>
      <w:divBdr>
        <w:top w:val="none" w:sz="0" w:space="0" w:color="auto"/>
        <w:left w:val="none" w:sz="0" w:space="0" w:color="auto"/>
        <w:bottom w:val="none" w:sz="0" w:space="0" w:color="auto"/>
        <w:right w:val="none" w:sz="0" w:space="0" w:color="auto"/>
      </w:divBdr>
    </w:div>
    <w:div w:id="1094281565">
      <w:bodyDiv w:val="1"/>
      <w:marLeft w:val="0"/>
      <w:marRight w:val="0"/>
      <w:marTop w:val="0"/>
      <w:marBottom w:val="0"/>
      <w:divBdr>
        <w:top w:val="none" w:sz="0" w:space="0" w:color="auto"/>
        <w:left w:val="none" w:sz="0" w:space="0" w:color="auto"/>
        <w:bottom w:val="none" w:sz="0" w:space="0" w:color="auto"/>
        <w:right w:val="none" w:sz="0" w:space="0" w:color="auto"/>
      </w:divBdr>
    </w:div>
    <w:div w:id="1287392935">
      <w:bodyDiv w:val="1"/>
      <w:marLeft w:val="0"/>
      <w:marRight w:val="0"/>
      <w:marTop w:val="0"/>
      <w:marBottom w:val="0"/>
      <w:divBdr>
        <w:top w:val="none" w:sz="0" w:space="0" w:color="auto"/>
        <w:left w:val="none" w:sz="0" w:space="0" w:color="auto"/>
        <w:bottom w:val="none" w:sz="0" w:space="0" w:color="auto"/>
        <w:right w:val="none" w:sz="0" w:space="0" w:color="auto"/>
      </w:divBdr>
    </w:div>
    <w:div w:id="1468936016">
      <w:bodyDiv w:val="1"/>
      <w:marLeft w:val="0"/>
      <w:marRight w:val="0"/>
      <w:marTop w:val="0"/>
      <w:marBottom w:val="0"/>
      <w:divBdr>
        <w:top w:val="none" w:sz="0" w:space="0" w:color="auto"/>
        <w:left w:val="none" w:sz="0" w:space="0" w:color="auto"/>
        <w:bottom w:val="none" w:sz="0" w:space="0" w:color="auto"/>
        <w:right w:val="none" w:sz="0" w:space="0" w:color="auto"/>
      </w:divBdr>
    </w:div>
    <w:div w:id="1564026837">
      <w:bodyDiv w:val="1"/>
      <w:marLeft w:val="0"/>
      <w:marRight w:val="0"/>
      <w:marTop w:val="0"/>
      <w:marBottom w:val="0"/>
      <w:divBdr>
        <w:top w:val="none" w:sz="0" w:space="0" w:color="auto"/>
        <w:left w:val="none" w:sz="0" w:space="0" w:color="auto"/>
        <w:bottom w:val="none" w:sz="0" w:space="0" w:color="auto"/>
        <w:right w:val="none" w:sz="0" w:space="0" w:color="auto"/>
      </w:divBdr>
    </w:div>
    <w:div w:id="1659117390">
      <w:bodyDiv w:val="1"/>
      <w:marLeft w:val="0"/>
      <w:marRight w:val="0"/>
      <w:marTop w:val="0"/>
      <w:marBottom w:val="0"/>
      <w:divBdr>
        <w:top w:val="none" w:sz="0" w:space="0" w:color="auto"/>
        <w:left w:val="none" w:sz="0" w:space="0" w:color="auto"/>
        <w:bottom w:val="none" w:sz="0" w:space="0" w:color="auto"/>
        <w:right w:val="none" w:sz="0" w:space="0" w:color="auto"/>
      </w:divBdr>
    </w:div>
    <w:div w:id="1861698047">
      <w:bodyDiv w:val="1"/>
      <w:marLeft w:val="0"/>
      <w:marRight w:val="0"/>
      <w:marTop w:val="0"/>
      <w:marBottom w:val="0"/>
      <w:divBdr>
        <w:top w:val="none" w:sz="0" w:space="0" w:color="auto"/>
        <w:left w:val="none" w:sz="0" w:space="0" w:color="auto"/>
        <w:bottom w:val="none" w:sz="0" w:space="0" w:color="auto"/>
        <w:right w:val="none" w:sz="0" w:space="0" w:color="auto"/>
      </w:divBdr>
    </w:div>
    <w:div w:id="1862357460">
      <w:bodyDiv w:val="1"/>
      <w:marLeft w:val="0"/>
      <w:marRight w:val="0"/>
      <w:marTop w:val="0"/>
      <w:marBottom w:val="0"/>
      <w:divBdr>
        <w:top w:val="none" w:sz="0" w:space="0" w:color="auto"/>
        <w:left w:val="none" w:sz="0" w:space="0" w:color="auto"/>
        <w:bottom w:val="none" w:sz="0" w:space="0" w:color="auto"/>
        <w:right w:val="none" w:sz="0" w:space="0" w:color="auto"/>
      </w:divBdr>
      <w:divsChild>
        <w:div w:id="1509057339">
          <w:marLeft w:val="0"/>
          <w:marRight w:val="0"/>
          <w:marTop w:val="0"/>
          <w:marBottom w:val="0"/>
          <w:divBdr>
            <w:top w:val="none" w:sz="0" w:space="0" w:color="auto"/>
            <w:left w:val="none" w:sz="0" w:space="0" w:color="auto"/>
            <w:bottom w:val="none" w:sz="0" w:space="0" w:color="auto"/>
            <w:right w:val="none" w:sz="0" w:space="0" w:color="auto"/>
          </w:divBdr>
        </w:div>
        <w:div w:id="2132163925">
          <w:marLeft w:val="0"/>
          <w:marRight w:val="0"/>
          <w:marTop w:val="0"/>
          <w:marBottom w:val="0"/>
          <w:divBdr>
            <w:top w:val="none" w:sz="0" w:space="0" w:color="auto"/>
            <w:left w:val="none" w:sz="0" w:space="0" w:color="auto"/>
            <w:bottom w:val="none" w:sz="0" w:space="0" w:color="auto"/>
            <w:right w:val="none" w:sz="0" w:space="0" w:color="auto"/>
          </w:divBdr>
        </w:div>
      </w:divsChild>
    </w:div>
    <w:div w:id="1981419309">
      <w:bodyDiv w:val="1"/>
      <w:marLeft w:val="0"/>
      <w:marRight w:val="0"/>
      <w:marTop w:val="0"/>
      <w:marBottom w:val="0"/>
      <w:divBdr>
        <w:top w:val="none" w:sz="0" w:space="0" w:color="auto"/>
        <w:left w:val="none" w:sz="0" w:space="0" w:color="auto"/>
        <w:bottom w:val="none" w:sz="0" w:space="0" w:color="auto"/>
        <w:right w:val="none" w:sz="0" w:space="0" w:color="auto"/>
      </w:divBdr>
    </w:div>
    <w:div w:id="2072842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hyperlink" Target="https://hr.wikipedia.org/wiki/Nuklearna_nesre%C4%87a" TargetMode="External"/><Relationship Id="rId39" Type="http://schemas.openxmlformats.org/officeDocument/2006/relationships/hyperlink" Target="https://hr.wikipedia.org/wiki/Hipocentar" TargetMode="External"/><Relationship Id="rId21" Type="http://schemas.openxmlformats.org/officeDocument/2006/relationships/footer" Target="footer3.xml"/><Relationship Id="rId34" Type="http://schemas.openxmlformats.org/officeDocument/2006/relationships/hyperlink" Target="https://hr.wikipedia.org/wiki/Zemljina_kora" TargetMode="External"/><Relationship Id="rId42" Type="http://schemas.openxmlformats.org/officeDocument/2006/relationships/hyperlink" Target="https://hr.wikipedia.org/wiki/Litosfera" TargetMode="External"/><Relationship Id="rId47" Type="http://schemas.openxmlformats.org/officeDocument/2006/relationships/hyperlink" Target="https://hr.wikipedia.org/wiki/Epicentar" TargetMode="External"/><Relationship Id="rId50" Type="http://schemas.openxmlformats.org/officeDocument/2006/relationships/image" Target="media/image14.wmf"/><Relationship Id="rId55" Type="http://schemas.openxmlformats.org/officeDocument/2006/relationships/image" Target="media/image19.wmf"/><Relationship Id="rId63" Type="http://schemas.openxmlformats.org/officeDocument/2006/relationships/image" Target="media/image27.jpeg"/><Relationship Id="rId68" Type="http://schemas.openxmlformats.org/officeDocument/2006/relationships/footer" Target="footer9.xml"/><Relationship Id="rId76" Type="http://schemas.openxmlformats.org/officeDocument/2006/relationships/image" Target="media/image37.jpeg"/><Relationship Id="rId84" Type="http://schemas.openxmlformats.org/officeDocument/2006/relationships/image" Target="media/image45.jpeg"/><Relationship Id="rId89"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10.png"/><Relationship Id="rId11" Type="http://schemas.openxmlformats.org/officeDocument/2006/relationships/footer" Target="footer1.xml"/><Relationship Id="rId24" Type="http://schemas.openxmlformats.org/officeDocument/2006/relationships/hyperlink" Target="https://hr.wikipedia.org/wiki/Uranij" TargetMode="External"/><Relationship Id="rId32" Type="http://schemas.openxmlformats.org/officeDocument/2006/relationships/image" Target="media/image11.png"/><Relationship Id="rId37" Type="http://schemas.openxmlformats.org/officeDocument/2006/relationships/hyperlink" Target="https://hr.wikipedia.org/wiki/Richterova_ljestvica" TargetMode="External"/><Relationship Id="rId40" Type="http://schemas.openxmlformats.org/officeDocument/2006/relationships/hyperlink" Target="https://hr.wikipedia.org/wiki/Epicentar" TargetMode="External"/><Relationship Id="rId45" Type="http://schemas.openxmlformats.org/officeDocument/2006/relationships/hyperlink" Target="https://hr.wikipedia.org/wiki/Klizi%C5%A1te" TargetMode="External"/><Relationship Id="rId53" Type="http://schemas.openxmlformats.org/officeDocument/2006/relationships/image" Target="media/image17.wmf"/><Relationship Id="rId58" Type="http://schemas.openxmlformats.org/officeDocument/2006/relationships/image" Target="media/image22.wmf"/><Relationship Id="rId66" Type="http://schemas.openxmlformats.org/officeDocument/2006/relationships/footer" Target="footer8.xml"/><Relationship Id="rId74" Type="http://schemas.openxmlformats.org/officeDocument/2006/relationships/image" Target="media/image35.jpeg"/><Relationship Id="rId79" Type="http://schemas.openxmlformats.org/officeDocument/2006/relationships/image" Target="media/image40.jpeg"/><Relationship Id="rId87" Type="http://schemas.openxmlformats.org/officeDocument/2006/relationships/image" Target="media/image48.jpeg"/><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image" Target="media/image43.jpeg"/><Relationship Id="rId90" Type="http://schemas.openxmlformats.org/officeDocument/2006/relationships/fontTable" Target="fontTable.xml"/><Relationship Id="rId19" Type="http://schemas.openxmlformats.org/officeDocument/2006/relationships/header" Target="header2.xml"/><Relationship Id="rId14" Type="http://schemas.openxmlformats.org/officeDocument/2006/relationships/image" Target="media/image5.jpeg"/><Relationship Id="rId22" Type="http://schemas.openxmlformats.org/officeDocument/2006/relationships/hyperlink" Target="https://hr.wikipedia.org/wiki/Nuklearno_gorivo" TargetMode="External"/><Relationship Id="rId27" Type="http://schemas.openxmlformats.org/officeDocument/2006/relationships/footer" Target="footer4.xml"/><Relationship Id="rId30" Type="http://schemas.openxmlformats.org/officeDocument/2006/relationships/footer" Target="footer6.xml"/><Relationship Id="rId35" Type="http://schemas.openxmlformats.org/officeDocument/2006/relationships/hyperlink" Target="https://hr.wikipedia.org/wiki/Energija" TargetMode="External"/><Relationship Id="rId43" Type="http://schemas.openxmlformats.org/officeDocument/2006/relationships/hyperlink" Target="https://hr.wikipedia.org/wiki/Subdukcija" TargetMode="External"/><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1.jpeg"/><Relationship Id="rId77" Type="http://schemas.openxmlformats.org/officeDocument/2006/relationships/image" Target="media/image38.png"/><Relationship Id="rId8" Type="http://schemas.openxmlformats.org/officeDocument/2006/relationships/image" Target="media/image1.wmf"/><Relationship Id="rId51" Type="http://schemas.openxmlformats.org/officeDocument/2006/relationships/image" Target="media/image15.png"/><Relationship Id="rId72" Type="http://schemas.openxmlformats.org/officeDocument/2006/relationships/image" Target="media/image33.jpeg"/><Relationship Id="rId80" Type="http://schemas.openxmlformats.org/officeDocument/2006/relationships/image" Target="media/image41.png"/><Relationship Id="rId85" Type="http://schemas.openxmlformats.org/officeDocument/2006/relationships/image" Target="media/image46.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png"/><Relationship Id="rId25" Type="http://schemas.openxmlformats.org/officeDocument/2006/relationships/hyperlink" Target="https://hr.wikipedia.org/wiki/Nuklearni_reaktor" TargetMode="External"/><Relationship Id="rId33" Type="http://schemas.openxmlformats.org/officeDocument/2006/relationships/hyperlink" Target="https://hr.wikipedia.org/wiki/Tektonska_plo%C4%8Da" TargetMode="External"/><Relationship Id="rId38" Type="http://schemas.openxmlformats.org/officeDocument/2006/relationships/hyperlink" Target="https://hr.wikipedia.org/wiki/Dubina" TargetMode="External"/><Relationship Id="rId46" Type="http://schemas.openxmlformats.org/officeDocument/2006/relationships/hyperlink" Target="https://hr.wikipedia.org/wiki/Hipocentar" TargetMode="External"/><Relationship Id="rId59" Type="http://schemas.openxmlformats.org/officeDocument/2006/relationships/image" Target="media/image23.wmf"/><Relationship Id="rId67" Type="http://schemas.openxmlformats.org/officeDocument/2006/relationships/image" Target="media/image30.jpeg"/><Relationship Id="rId20" Type="http://schemas.openxmlformats.org/officeDocument/2006/relationships/footer" Target="footer2.xml"/><Relationship Id="rId41" Type="http://schemas.openxmlformats.org/officeDocument/2006/relationships/hyperlink" Target="https://hr.wikipedia.org/wiki/Mercalli-Cancani-Siebergova_ljestvica" TargetMode="External"/><Relationship Id="rId54" Type="http://schemas.openxmlformats.org/officeDocument/2006/relationships/image" Target="media/image18.png"/><Relationship Id="rId62" Type="http://schemas.openxmlformats.org/officeDocument/2006/relationships/image" Target="media/image26.jpeg"/><Relationship Id="rId70" Type="http://schemas.openxmlformats.org/officeDocument/2006/relationships/footer" Target="footer10.xml"/><Relationship Id="rId75" Type="http://schemas.openxmlformats.org/officeDocument/2006/relationships/image" Target="media/image36.jpeg"/><Relationship Id="rId83" Type="http://schemas.openxmlformats.org/officeDocument/2006/relationships/image" Target="media/image44.emf"/><Relationship Id="rId88" Type="http://schemas.openxmlformats.org/officeDocument/2006/relationships/image" Target="media/image49.jpeg"/><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s://hr.wikipedia.org/wiki/Oboga%C4%87eni_uranij" TargetMode="External"/><Relationship Id="rId28" Type="http://schemas.openxmlformats.org/officeDocument/2006/relationships/footer" Target="footer5.xml"/><Relationship Id="rId36" Type="http://schemas.openxmlformats.org/officeDocument/2006/relationships/hyperlink" Target="https://hr.wikipedia.org/wiki/Jakost" TargetMode="External"/><Relationship Id="rId49" Type="http://schemas.openxmlformats.org/officeDocument/2006/relationships/image" Target="media/image13.wmf"/><Relationship Id="rId57" Type="http://schemas.openxmlformats.org/officeDocument/2006/relationships/image" Target="media/image21.wmf"/><Relationship Id="rId10" Type="http://schemas.openxmlformats.org/officeDocument/2006/relationships/header" Target="header1.xml"/><Relationship Id="rId31" Type="http://schemas.openxmlformats.org/officeDocument/2006/relationships/footer" Target="footer7.xml"/><Relationship Id="rId44" Type="http://schemas.openxmlformats.org/officeDocument/2006/relationships/hyperlink" Target="https://hr.wikipedia.org/wiki/%C5%A0irenje_morskog_dna" TargetMode="External"/><Relationship Id="rId52" Type="http://schemas.openxmlformats.org/officeDocument/2006/relationships/image" Target="media/image16.wmf"/><Relationship Id="rId60" Type="http://schemas.openxmlformats.org/officeDocument/2006/relationships/image" Target="media/image24.png"/><Relationship Id="rId65" Type="http://schemas.openxmlformats.org/officeDocument/2006/relationships/image" Target="media/image29.jpeg"/><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png"/><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D589D2-A023-438F-9908-49BC94F20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158</Pages>
  <Words>48089</Words>
  <Characters>274109</Characters>
  <Application>Microsoft Office Word</Application>
  <DocSecurity>0</DocSecurity>
  <Lines>2284</Lines>
  <Paragraphs>643</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321555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Defensor</dc:creator>
  <cp:lastModifiedBy>Windows korisnik</cp:lastModifiedBy>
  <cp:revision>2</cp:revision>
  <cp:lastPrinted>2022-01-13T11:12:00Z</cp:lastPrinted>
  <dcterms:created xsi:type="dcterms:W3CDTF">2022-02-10T07:57:00Z</dcterms:created>
  <dcterms:modified xsi:type="dcterms:W3CDTF">2022-02-10T07:57:00Z</dcterms:modified>
</cp:coreProperties>
</file>