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word/theme/themeOverride4.xml" ContentType="application/vnd.openxmlformats-officedocument.themeOverride+xml"/>
  <Override PartName="/word/theme/themeOverride5.xml" ContentType="application/vnd.openxmlformats-officedocument.themeOverride+xml"/>
  <Override PartName="/word/charts/chart10.xml" ContentType="application/vnd.openxmlformats-officedocument.drawingml.chart+xml"/>
  <Override PartName="/customXml/itemProps1.xml" ContentType="application/vnd.openxmlformats-officedocument.customXmlProperties+xml"/>
  <Override PartName="/word/theme/themeOverride2.xml" ContentType="application/vnd.openxmlformats-officedocument.themeOverride+xml"/>
  <Override PartName="/word/theme/themeOverride3.xml" ContentType="application/vnd.openxmlformats-officedocument.themeOverride+xml"/>
  <Default Extension="jpeg" ContentType="image/jpeg"/>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footer2.xml" ContentType="application/vnd.openxmlformats-officedocument.wordprocessingml.footer+xml"/>
  <Default Extension="gif" ContentType="image/gif"/>
  <Override PartName="/word/charts/chart4.xml" ContentType="application/vnd.openxmlformats-officedocument.drawingml.chart+xml"/>
  <Override PartName="/word/charts/chart5.xml" ContentType="application/vnd.openxmlformats-officedocument.drawingml.chart+xml"/>
  <Default Extension="tiff" ContentType="image/tiff"/>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Default Extension="xlsx" ContentType="application/vnd.openxmlformats-officedocument.spreadsheetml.sheet"/>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theme/themeOverride6.xml" ContentType="application/vnd.openxmlformats-officedocument.themeOverride+xml"/>
  <Override PartName="/word/theme/themeOverride7.xml" ContentType="application/vnd.openxmlformats-officedocument.themeOverride+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63B52" w:rsidRPr="00563930" w:rsidRDefault="00863B52" w:rsidP="00563930">
      <w:pPr>
        <w:tabs>
          <w:tab w:val="left" w:pos="5954"/>
        </w:tabs>
        <w:spacing w:line="252" w:lineRule="auto"/>
        <w:jc w:val="center"/>
        <w:rPr>
          <w:rFonts w:ascii="Calibri" w:hAnsi="Calibri" w:cs="Arial"/>
          <w:b/>
          <w:color w:val="0070C0"/>
          <w:sz w:val="52"/>
          <w:szCs w:val="56"/>
        </w:rPr>
      </w:pPr>
      <w:r w:rsidRPr="00563930">
        <w:rPr>
          <w:rFonts w:ascii="Calibri" w:hAnsi="Calibri" w:cs="Arial"/>
          <w:b/>
          <w:color w:val="0070C0"/>
          <w:sz w:val="52"/>
          <w:szCs w:val="56"/>
        </w:rPr>
        <w:t xml:space="preserve">IZVJEŠĆE O STANJU U PROSTORU </w:t>
      </w:r>
      <w:r w:rsidR="00424134" w:rsidRPr="00563930">
        <w:rPr>
          <w:rFonts w:ascii="Calibri" w:hAnsi="Calibri" w:cs="Arial"/>
          <w:b/>
          <w:color w:val="0070C0"/>
          <w:sz w:val="52"/>
          <w:szCs w:val="56"/>
        </w:rPr>
        <w:t>GRADA LUDBREGA ZA RAZDOBLJE OD 2004</w:t>
      </w:r>
      <w:r w:rsidR="00D23923" w:rsidRPr="00563930">
        <w:rPr>
          <w:rFonts w:ascii="Calibri" w:hAnsi="Calibri" w:cs="Arial"/>
          <w:b/>
          <w:color w:val="0070C0"/>
          <w:sz w:val="52"/>
          <w:szCs w:val="56"/>
        </w:rPr>
        <w:t>.</w:t>
      </w:r>
      <w:r w:rsidR="00424134" w:rsidRPr="00563930">
        <w:rPr>
          <w:rFonts w:ascii="Calibri" w:hAnsi="Calibri" w:cs="Arial"/>
          <w:b/>
          <w:color w:val="0070C0"/>
          <w:sz w:val="52"/>
          <w:szCs w:val="56"/>
        </w:rPr>
        <w:t>-2016</w:t>
      </w:r>
      <w:r w:rsidR="00D23923" w:rsidRPr="00563930">
        <w:rPr>
          <w:rFonts w:ascii="Calibri" w:hAnsi="Calibri" w:cs="Arial"/>
          <w:b/>
          <w:color w:val="0070C0"/>
          <w:sz w:val="52"/>
          <w:szCs w:val="56"/>
        </w:rPr>
        <w:t>.</w:t>
      </w:r>
      <w:r w:rsidR="008270C6" w:rsidRPr="00563930">
        <w:rPr>
          <w:rFonts w:ascii="Calibri" w:hAnsi="Calibri" w:cs="Arial"/>
          <w:b/>
          <w:color w:val="0070C0"/>
          <w:sz w:val="52"/>
          <w:szCs w:val="56"/>
        </w:rPr>
        <w:t xml:space="preserve"> GODINE</w:t>
      </w:r>
    </w:p>
    <w:p w:rsidR="00863B52" w:rsidRPr="00563930" w:rsidRDefault="00863B52" w:rsidP="00563930">
      <w:pPr>
        <w:spacing w:line="252" w:lineRule="auto"/>
        <w:jc w:val="center"/>
        <w:rPr>
          <w:rFonts w:ascii="Calibri" w:hAnsi="Calibri" w:cs="Arial"/>
          <w:sz w:val="24"/>
          <w:szCs w:val="24"/>
          <w:highlight w:val="yellow"/>
        </w:rPr>
      </w:pPr>
    </w:p>
    <w:p w:rsidR="0033318E" w:rsidRPr="00563930" w:rsidRDefault="00EB3778" w:rsidP="00563930">
      <w:pPr>
        <w:tabs>
          <w:tab w:val="left" w:pos="6195"/>
        </w:tabs>
        <w:spacing w:after="0" w:line="252" w:lineRule="auto"/>
        <w:jc w:val="center"/>
        <w:rPr>
          <w:rFonts w:ascii="Calibri" w:hAnsi="Calibri" w:cs="Arial"/>
          <w:sz w:val="24"/>
          <w:szCs w:val="24"/>
          <w:highlight w:val="yellow"/>
        </w:rPr>
      </w:pPr>
      <w:r w:rsidRPr="00563930">
        <w:rPr>
          <w:rFonts w:ascii="Calibri" w:hAnsi="Calibri" w:cs="Arial"/>
          <w:noProof/>
          <w:sz w:val="24"/>
          <w:szCs w:val="24"/>
          <w:lang w:eastAsia="hr-HR"/>
        </w:rPr>
        <w:drawing>
          <wp:inline distT="0" distB="0" distL="0" distR="0">
            <wp:extent cx="2000250" cy="2106280"/>
            <wp:effectExtent l="0" t="0" r="0" b="8890"/>
            <wp:docPr id="13" name="Slika 13" descr="C:\Users\Snježana\Desktop\KLIJENTI\LUDBREG\grbLUD-922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nježana\Desktop\KLIJENTI\LUDBREG\grbLUD-922x1024.jpg"/>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24096" cy="2131390"/>
                    </a:xfrm>
                    <a:prstGeom prst="rect">
                      <a:avLst/>
                    </a:prstGeom>
                    <a:noFill/>
                    <a:ln>
                      <a:noFill/>
                    </a:ln>
                  </pic:spPr>
                </pic:pic>
              </a:graphicData>
            </a:graphic>
          </wp:inline>
        </w:drawing>
      </w:r>
    </w:p>
    <w:p w:rsidR="001F790D" w:rsidRPr="00563930" w:rsidRDefault="001F790D" w:rsidP="00563930">
      <w:pPr>
        <w:tabs>
          <w:tab w:val="left" w:pos="6195"/>
        </w:tabs>
        <w:spacing w:after="0" w:line="252" w:lineRule="auto"/>
        <w:jc w:val="both"/>
        <w:rPr>
          <w:rFonts w:ascii="Calibri" w:hAnsi="Calibri" w:cs="Arial"/>
          <w:sz w:val="24"/>
          <w:szCs w:val="24"/>
          <w:highlight w:val="yellow"/>
        </w:rPr>
      </w:pPr>
    </w:p>
    <w:p w:rsidR="001F790D" w:rsidRPr="00563930" w:rsidRDefault="00F81A80" w:rsidP="00563930">
      <w:pPr>
        <w:tabs>
          <w:tab w:val="left" w:pos="6195"/>
        </w:tabs>
        <w:spacing w:after="0" w:line="252" w:lineRule="auto"/>
        <w:jc w:val="center"/>
        <w:rPr>
          <w:rFonts w:ascii="Calibri" w:hAnsi="Calibri" w:cs="Arial"/>
          <w:sz w:val="24"/>
          <w:szCs w:val="24"/>
          <w:highlight w:val="yellow"/>
        </w:rPr>
      </w:pPr>
      <w:r w:rsidRPr="00563930">
        <w:rPr>
          <w:rFonts w:ascii="Calibri" w:hAnsi="Calibri"/>
          <w:noProof/>
          <w:lang w:eastAsia="hr-HR"/>
        </w:rPr>
        <w:drawing>
          <wp:inline distT="0" distB="0" distL="0" distR="0">
            <wp:extent cx="4162425" cy="2336800"/>
            <wp:effectExtent l="0" t="0" r="9525" b="6350"/>
            <wp:docPr id="3" name="Slika 3" descr="http://www.knjiznica-ludbreg.hr/foto/okvi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knjiznica-ludbreg.hr/foto/okvir/5.jpg"/>
                    <pic:cNvPicPr>
                      <a:picLocks noChangeAspect="1" noChangeArrowheads="1"/>
                    </pic:cNvPicPr>
                  </pic:nvPicPr>
                  <pic:blipFill>
                    <a:blip r:embed="rId9"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74262" cy="2343445"/>
                    </a:xfrm>
                    <a:prstGeom prst="rect">
                      <a:avLst/>
                    </a:prstGeom>
                    <a:noFill/>
                    <a:ln>
                      <a:noFill/>
                    </a:ln>
                  </pic:spPr>
                </pic:pic>
              </a:graphicData>
            </a:graphic>
          </wp:inline>
        </w:drawing>
      </w:r>
    </w:p>
    <w:p w:rsidR="0033318E" w:rsidRPr="00563930" w:rsidRDefault="0033318E" w:rsidP="00563930">
      <w:pPr>
        <w:spacing w:after="0" w:line="252" w:lineRule="auto"/>
        <w:jc w:val="both"/>
        <w:rPr>
          <w:rFonts w:ascii="Calibri" w:hAnsi="Calibri" w:cs="Arial"/>
          <w:b/>
          <w:sz w:val="28"/>
          <w:szCs w:val="28"/>
          <w:highlight w:val="yellow"/>
        </w:rPr>
      </w:pPr>
    </w:p>
    <w:p w:rsidR="0033318E" w:rsidRPr="00563930" w:rsidRDefault="0066299C" w:rsidP="00563930">
      <w:pPr>
        <w:spacing w:after="0" w:line="252" w:lineRule="auto"/>
        <w:jc w:val="both"/>
        <w:rPr>
          <w:rFonts w:ascii="Calibri" w:hAnsi="Calibri" w:cs="Arial"/>
          <w:b/>
          <w:sz w:val="28"/>
          <w:szCs w:val="28"/>
        </w:rPr>
      </w:pPr>
      <w:r w:rsidRPr="00563930">
        <w:rPr>
          <w:rFonts w:ascii="Calibri" w:hAnsi="Calibri" w:cs="Arial"/>
          <w:b/>
          <w:sz w:val="28"/>
          <w:szCs w:val="28"/>
        </w:rPr>
        <w:t>GRAD LUDBREG</w:t>
      </w:r>
    </w:p>
    <w:p w:rsidR="0066299C" w:rsidRPr="00563930" w:rsidRDefault="0066299C" w:rsidP="00563930">
      <w:pPr>
        <w:tabs>
          <w:tab w:val="left" w:pos="6195"/>
        </w:tabs>
        <w:spacing w:after="0" w:line="252" w:lineRule="auto"/>
        <w:jc w:val="both"/>
        <w:rPr>
          <w:rFonts w:ascii="Calibri" w:hAnsi="Calibri" w:cs="Arial"/>
          <w:sz w:val="24"/>
          <w:szCs w:val="24"/>
        </w:rPr>
      </w:pPr>
      <w:r w:rsidRPr="00563930">
        <w:rPr>
          <w:rFonts w:ascii="Calibri" w:hAnsi="Calibri" w:cs="Arial"/>
          <w:sz w:val="24"/>
          <w:szCs w:val="24"/>
        </w:rPr>
        <w:t>Trg Svetog Trojstva 14</w:t>
      </w:r>
    </w:p>
    <w:p w:rsidR="00863B52" w:rsidRPr="00563930" w:rsidRDefault="0066299C" w:rsidP="00563930">
      <w:pPr>
        <w:tabs>
          <w:tab w:val="left" w:pos="6195"/>
        </w:tabs>
        <w:spacing w:after="0" w:line="252" w:lineRule="auto"/>
        <w:jc w:val="both"/>
        <w:rPr>
          <w:rFonts w:ascii="Calibri" w:hAnsi="Calibri" w:cs="Arial"/>
          <w:sz w:val="24"/>
          <w:szCs w:val="24"/>
        </w:rPr>
      </w:pPr>
      <w:r w:rsidRPr="00563930">
        <w:rPr>
          <w:rFonts w:ascii="Calibri" w:hAnsi="Calibri" w:cs="Arial"/>
          <w:sz w:val="24"/>
          <w:szCs w:val="24"/>
        </w:rPr>
        <w:t>42230 Ludbreg</w:t>
      </w:r>
      <w:r w:rsidR="0033318E" w:rsidRPr="00563930">
        <w:rPr>
          <w:rFonts w:ascii="Calibri" w:hAnsi="Calibri" w:cs="Arial"/>
          <w:sz w:val="24"/>
          <w:szCs w:val="24"/>
        </w:rPr>
        <w:tab/>
      </w:r>
    </w:p>
    <w:p w:rsidR="00863B52" w:rsidRPr="00563930" w:rsidRDefault="0066299C" w:rsidP="00563930">
      <w:pPr>
        <w:spacing w:after="0" w:line="252" w:lineRule="auto"/>
        <w:jc w:val="both"/>
        <w:rPr>
          <w:rStyle w:val="st"/>
          <w:rFonts w:ascii="Calibri" w:hAnsi="Calibri" w:cs="Arial"/>
          <w:sz w:val="24"/>
          <w:szCs w:val="24"/>
        </w:rPr>
      </w:pPr>
      <w:r w:rsidRPr="00563930">
        <w:rPr>
          <w:rStyle w:val="st"/>
          <w:rFonts w:ascii="Calibri" w:hAnsi="Calibri" w:cs="Arial"/>
          <w:sz w:val="24"/>
          <w:szCs w:val="24"/>
        </w:rPr>
        <w:t xml:space="preserve">OIB </w:t>
      </w:r>
      <w:r w:rsidR="00E911B9" w:rsidRPr="00563930">
        <w:rPr>
          <w:rStyle w:val="st"/>
          <w:rFonts w:ascii="Calibri" w:hAnsi="Calibri" w:cs="Arial"/>
          <w:sz w:val="24"/>
          <w:szCs w:val="24"/>
        </w:rPr>
        <w:t>84947290034</w:t>
      </w:r>
    </w:p>
    <w:p w:rsidR="0033318E" w:rsidRPr="00563930" w:rsidRDefault="0033318E" w:rsidP="00563930">
      <w:pPr>
        <w:spacing w:after="0" w:line="252" w:lineRule="auto"/>
        <w:jc w:val="both"/>
        <w:rPr>
          <w:rStyle w:val="st"/>
          <w:rFonts w:ascii="Calibri" w:hAnsi="Calibri" w:cs="Arial"/>
          <w:sz w:val="24"/>
          <w:szCs w:val="24"/>
        </w:rPr>
      </w:pPr>
    </w:p>
    <w:p w:rsidR="0033318E" w:rsidRPr="00563930" w:rsidRDefault="0066299C" w:rsidP="00563930">
      <w:pPr>
        <w:spacing w:after="0" w:line="252" w:lineRule="auto"/>
        <w:jc w:val="both"/>
        <w:rPr>
          <w:rStyle w:val="st"/>
          <w:rFonts w:ascii="Calibri" w:hAnsi="Calibri" w:cs="Arial"/>
          <w:sz w:val="24"/>
          <w:szCs w:val="24"/>
        </w:rPr>
      </w:pPr>
      <w:r w:rsidRPr="00563930">
        <w:rPr>
          <w:rStyle w:val="st"/>
          <w:rFonts w:ascii="Calibri" w:hAnsi="Calibri" w:cs="Arial"/>
          <w:sz w:val="24"/>
          <w:szCs w:val="24"/>
        </w:rPr>
        <w:t>Gradon</w:t>
      </w:r>
      <w:r w:rsidR="0033318E" w:rsidRPr="00563930">
        <w:rPr>
          <w:rStyle w:val="st"/>
          <w:rFonts w:ascii="Calibri" w:hAnsi="Calibri" w:cs="Arial"/>
          <w:sz w:val="24"/>
          <w:szCs w:val="24"/>
        </w:rPr>
        <w:t>ačelnik:</w:t>
      </w:r>
    </w:p>
    <w:p w:rsidR="0033318E" w:rsidRPr="00563930" w:rsidRDefault="0066299C" w:rsidP="00563930">
      <w:pPr>
        <w:spacing w:after="0" w:line="252" w:lineRule="auto"/>
        <w:jc w:val="both"/>
        <w:rPr>
          <w:rFonts w:ascii="Calibri" w:hAnsi="Calibri" w:cs="Arial"/>
          <w:b/>
          <w:sz w:val="24"/>
          <w:szCs w:val="24"/>
        </w:rPr>
      </w:pPr>
      <w:r w:rsidRPr="00563930">
        <w:rPr>
          <w:rStyle w:val="st"/>
          <w:rFonts w:ascii="Calibri" w:hAnsi="Calibri" w:cs="Arial"/>
          <w:b/>
          <w:sz w:val="24"/>
          <w:szCs w:val="24"/>
        </w:rPr>
        <w:t>Dubravko Bilić</w:t>
      </w:r>
    </w:p>
    <w:p w:rsidR="00863B52" w:rsidRPr="00563930" w:rsidRDefault="00863B52" w:rsidP="00563930">
      <w:pPr>
        <w:spacing w:after="0" w:line="252" w:lineRule="auto"/>
        <w:jc w:val="both"/>
        <w:rPr>
          <w:rFonts w:ascii="Calibri" w:hAnsi="Calibri" w:cs="Arial"/>
          <w:sz w:val="24"/>
          <w:szCs w:val="24"/>
        </w:rPr>
      </w:pPr>
    </w:p>
    <w:p w:rsidR="00863B52" w:rsidRPr="00563930" w:rsidRDefault="0033318E" w:rsidP="00563930">
      <w:pPr>
        <w:spacing w:line="252" w:lineRule="auto"/>
        <w:jc w:val="both"/>
        <w:rPr>
          <w:rFonts w:ascii="Calibri" w:hAnsi="Calibri" w:cs="Arial"/>
          <w:b/>
          <w:sz w:val="24"/>
          <w:szCs w:val="24"/>
        </w:rPr>
      </w:pPr>
      <w:r w:rsidRPr="00563930">
        <w:rPr>
          <w:rFonts w:ascii="Calibri" w:hAnsi="Calibri" w:cs="Arial"/>
          <w:sz w:val="24"/>
          <w:szCs w:val="24"/>
          <w:u w:val="single"/>
        </w:rPr>
        <w:t>Izrada:</w:t>
      </w:r>
      <w:r w:rsidR="00C41F55" w:rsidRPr="00563930">
        <w:rPr>
          <w:rFonts w:ascii="Calibri" w:hAnsi="Calibri" w:cs="Arial"/>
          <w:sz w:val="24"/>
          <w:szCs w:val="24"/>
          <w:u w:val="single"/>
        </w:rPr>
        <w:t xml:space="preserve"> </w:t>
      </w:r>
      <w:r w:rsidR="0098651A" w:rsidRPr="00563930">
        <w:rPr>
          <w:rFonts w:ascii="Calibri" w:hAnsi="Calibri" w:cs="Arial"/>
          <w:b/>
          <w:sz w:val="24"/>
          <w:szCs w:val="24"/>
        </w:rPr>
        <w:t xml:space="preserve">Jedinstveni Upravni odjel </w:t>
      </w:r>
      <w:r w:rsidR="0066299C" w:rsidRPr="00563930">
        <w:rPr>
          <w:rFonts w:ascii="Calibri" w:hAnsi="Calibri" w:cs="Arial"/>
          <w:b/>
          <w:sz w:val="24"/>
          <w:szCs w:val="24"/>
        </w:rPr>
        <w:t>Grada Ludbrega</w:t>
      </w:r>
    </w:p>
    <w:p w:rsidR="0033318E" w:rsidRPr="00563930" w:rsidRDefault="0033318E" w:rsidP="00563930">
      <w:pPr>
        <w:spacing w:after="0" w:line="252" w:lineRule="auto"/>
        <w:jc w:val="both"/>
        <w:rPr>
          <w:rFonts w:ascii="Calibri" w:hAnsi="Calibri" w:cs="Arial"/>
          <w:sz w:val="24"/>
          <w:szCs w:val="24"/>
          <w:u w:val="single"/>
        </w:rPr>
      </w:pPr>
      <w:r w:rsidRPr="00563930">
        <w:rPr>
          <w:rFonts w:ascii="Calibri" w:hAnsi="Calibri" w:cs="Arial"/>
          <w:sz w:val="24"/>
          <w:szCs w:val="24"/>
          <w:u w:val="single"/>
        </w:rPr>
        <w:t>Stručna suradnja u izradi Izvješća</w:t>
      </w:r>
    </w:p>
    <w:p w:rsidR="00C41F55" w:rsidRPr="00563930" w:rsidRDefault="00C41F55" w:rsidP="00563930">
      <w:pPr>
        <w:spacing w:after="0" w:line="252" w:lineRule="auto"/>
        <w:jc w:val="both"/>
        <w:rPr>
          <w:rFonts w:ascii="Calibri" w:hAnsi="Calibri" w:cs="Arial"/>
          <w:b/>
          <w:sz w:val="24"/>
          <w:szCs w:val="24"/>
        </w:rPr>
      </w:pPr>
      <w:r w:rsidRPr="00563930">
        <w:rPr>
          <w:rFonts w:ascii="Calibri" w:hAnsi="Calibri" w:cs="Arial"/>
          <w:b/>
          <w:sz w:val="24"/>
          <w:szCs w:val="24"/>
        </w:rPr>
        <w:t xml:space="preserve">AZRA d.o.o., Agencija za razvoj Varaždinske županije </w:t>
      </w:r>
    </w:p>
    <w:p w:rsidR="00863B52" w:rsidRPr="00563930" w:rsidRDefault="00C41F55" w:rsidP="00563930">
      <w:pPr>
        <w:spacing w:line="252" w:lineRule="auto"/>
        <w:jc w:val="both"/>
        <w:rPr>
          <w:rFonts w:ascii="Calibri" w:hAnsi="Calibri" w:cs="Arial"/>
          <w:sz w:val="24"/>
          <w:szCs w:val="24"/>
        </w:rPr>
      </w:pPr>
      <w:r w:rsidRPr="00563930">
        <w:rPr>
          <w:rFonts w:ascii="Calibri" w:hAnsi="Calibri" w:cs="Arial"/>
          <w:sz w:val="24"/>
          <w:szCs w:val="24"/>
        </w:rPr>
        <w:t>Kratka 1, 42000 Varaždin</w:t>
      </w:r>
    </w:p>
    <w:sdt>
      <w:sdtPr>
        <w:rPr>
          <w:rFonts w:asciiTheme="minorHAnsi" w:eastAsiaTheme="minorEastAsia" w:hAnsiTheme="minorHAnsi" w:cstheme="minorBidi"/>
          <w:b w:val="0"/>
          <w:color w:val="auto"/>
          <w:sz w:val="21"/>
          <w:szCs w:val="21"/>
        </w:rPr>
        <w:id w:val="-1152064464"/>
        <w:docPartObj>
          <w:docPartGallery w:val="Table of Contents"/>
          <w:docPartUnique/>
        </w:docPartObj>
      </w:sdtPr>
      <w:sdtEndPr>
        <w:rPr>
          <w:bCs/>
          <w:highlight w:val="yellow"/>
        </w:rPr>
      </w:sdtEndPr>
      <w:sdtContent>
        <w:p w:rsidR="00A2004E" w:rsidRPr="00563930" w:rsidRDefault="00A2004E" w:rsidP="00563930">
          <w:pPr>
            <w:pStyle w:val="TOCNaslov"/>
            <w:spacing w:before="0" w:after="0" w:line="252" w:lineRule="auto"/>
            <w:jc w:val="center"/>
          </w:pPr>
          <w:r w:rsidRPr="00563930">
            <w:t>Sadržaj</w:t>
          </w:r>
        </w:p>
        <w:p w:rsidR="00506FBE" w:rsidRDefault="003968E9">
          <w:pPr>
            <w:pStyle w:val="Sadraj1"/>
            <w:tabs>
              <w:tab w:val="right" w:leader="dot" w:pos="9062"/>
            </w:tabs>
            <w:rPr>
              <w:noProof/>
              <w:sz w:val="22"/>
              <w:szCs w:val="22"/>
              <w:lang w:eastAsia="hr-HR"/>
            </w:rPr>
          </w:pPr>
          <w:r w:rsidRPr="003968E9">
            <w:rPr>
              <w:rFonts w:ascii="Calibri" w:hAnsi="Calibri"/>
              <w:highlight w:val="yellow"/>
            </w:rPr>
            <w:fldChar w:fldCharType="begin"/>
          </w:r>
          <w:r w:rsidR="00A2004E" w:rsidRPr="00E77A86">
            <w:rPr>
              <w:rFonts w:ascii="Calibri" w:hAnsi="Calibri"/>
              <w:highlight w:val="yellow"/>
            </w:rPr>
            <w:instrText xml:space="preserve"> TOC \o "1-3" \h \z \u </w:instrText>
          </w:r>
          <w:r w:rsidRPr="003968E9">
            <w:rPr>
              <w:rFonts w:ascii="Calibri" w:hAnsi="Calibri"/>
              <w:highlight w:val="yellow"/>
            </w:rPr>
            <w:fldChar w:fldCharType="separate"/>
          </w:r>
          <w:hyperlink w:anchor="_Toc456771114" w:history="1">
            <w:r w:rsidR="00506FBE" w:rsidRPr="00692374">
              <w:rPr>
                <w:rStyle w:val="Hiperveza"/>
                <w:rFonts w:cs="Arial"/>
                <w:noProof/>
              </w:rPr>
              <w:t>I. POLAZIŠTA</w:t>
            </w:r>
            <w:r w:rsidR="00506FBE">
              <w:rPr>
                <w:noProof/>
                <w:webHidden/>
              </w:rPr>
              <w:tab/>
            </w:r>
            <w:r>
              <w:rPr>
                <w:noProof/>
                <w:webHidden/>
              </w:rPr>
              <w:fldChar w:fldCharType="begin"/>
            </w:r>
            <w:r w:rsidR="00506FBE">
              <w:rPr>
                <w:noProof/>
                <w:webHidden/>
              </w:rPr>
              <w:instrText xml:space="preserve"> PAGEREF _Toc456771114 \h </w:instrText>
            </w:r>
            <w:r>
              <w:rPr>
                <w:noProof/>
                <w:webHidden/>
              </w:rPr>
            </w:r>
            <w:r>
              <w:rPr>
                <w:noProof/>
                <w:webHidden/>
              </w:rPr>
              <w:fldChar w:fldCharType="separate"/>
            </w:r>
            <w:r w:rsidR="00506FBE">
              <w:rPr>
                <w:noProof/>
                <w:webHidden/>
              </w:rPr>
              <w:t>4</w:t>
            </w:r>
            <w:r>
              <w:rPr>
                <w:noProof/>
                <w:webHidden/>
              </w:rPr>
              <w:fldChar w:fldCharType="end"/>
            </w:r>
          </w:hyperlink>
        </w:p>
        <w:p w:rsidR="00506FBE" w:rsidRDefault="003968E9">
          <w:pPr>
            <w:pStyle w:val="Sadraj2"/>
            <w:rPr>
              <w:rFonts w:asciiTheme="minorHAnsi" w:hAnsiTheme="minorHAnsi"/>
              <w:sz w:val="22"/>
              <w:szCs w:val="22"/>
              <w:lang w:eastAsia="hr-HR"/>
            </w:rPr>
          </w:pPr>
          <w:hyperlink w:anchor="_Toc456771115" w:history="1">
            <w:r w:rsidR="00506FBE" w:rsidRPr="00692374">
              <w:rPr>
                <w:rStyle w:val="Hiperveza"/>
                <w:rFonts w:cs="Arial"/>
              </w:rPr>
              <w:t>1. Ciljevi izrade Izvješća</w:t>
            </w:r>
            <w:r w:rsidR="00506FBE">
              <w:rPr>
                <w:webHidden/>
              </w:rPr>
              <w:tab/>
            </w:r>
            <w:r>
              <w:rPr>
                <w:webHidden/>
              </w:rPr>
              <w:fldChar w:fldCharType="begin"/>
            </w:r>
            <w:r w:rsidR="00506FBE">
              <w:rPr>
                <w:webHidden/>
              </w:rPr>
              <w:instrText xml:space="preserve"> PAGEREF _Toc456771115 \h </w:instrText>
            </w:r>
            <w:r>
              <w:rPr>
                <w:webHidden/>
              </w:rPr>
            </w:r>
            <w:r>
              <w:rPr>
                <w:webHidden/>
              </w:rPr>
              <w:fldChar w:fldCharType="separate"/>
            </w:r>
            <w:r w:rsidR="00506FBE">
              <w:rPr>
                <w:webHidden/>
              </w:rPr>
              <w:t>4</w:t>
            </w:r>
            <w:r>
              <w:rPr>
                <w:webHidden/>
              </w:rPr>
              <w:fldChar w:fldCharType="end"/>
            </w:r>
          </w:hyperlink>
        </w:p>
        <w:p w:rsidR="00506FBE" w:rsidRDefault="003968E9">
          <w:pPr>
            <w:pStyle w:val="Sadraj2"/>
            <w:rPr>
              <w:rFonts w:asciiTheme="minorHAnsi" w:hAnsiTheme="minorHAnsi"/>
              <w:sz w:val="22"/>
              <w:szCs w:val="22"/>
              <w:lang w:eastAsia="hr-HR"/>
            </w:rPr>
          </w:pPr>
          <w:hyperlink w:anchor="_Toc456771116" w:history="1">
            <w:r w:rsidR="00506FBE" w:rsidRPr="00692374">
              <w:rPr>
                <w:rStyle w:val="Hiperveza"/>
                <w:rFonts w:cs="Arial"/>
              </w:rPr>
              <w:t>2. Zakonodavno – institucionalni okvir</w:t>
            </w:r>
            <w:r w:rsidR="00506FBE">
              <w:rPr>
                <w:webHidden/>
              </w:rPr>
              <w:tab/>
            </w:r>
            <w:r>
              <w:rPr>
                <w:webHidden/>
              </w:rPr>
              <w:fldChar w:fldCharType="begin"/>
            </w:r>
            <w:r w:rsidR="00506FBE">
              <w:rPr>
                <w:webHidden/>
              </w:rPr>
              <w:instrText xml:space="preserve"> PAGEREF _Toc456771116 \h </w:instrText>
            </w:r>
            <w:r>
              <w:rPr>
                <w:webHidden/>
              </w:rPr>
            </w:r>
            <w:r>
              <w:rPr>
                <w:webHidden/>
              </w:rPr>
              <w:fldChar w:fldCharType="separate"/>
            </w:r>
            <w:r w:rsidR="00506FBE">
              <w:rPr>
                <w:webHidden/>
              </w:rPr>
              <w:t>6</w:t>
            </w:r>
            <w:r>
              <w:rPr>
                <w:webHidden/>
              </w:rPr>
              <w:fldChar w:fldCharType="end"/>
            </w:r>
          </w:hyperlink>
        </w:p>
        <w:p w:rsidR="00506FBE" w:rsidRDefault="003968E9">
          <w:pPr>
            <w:pStyle w:val="Sadraj2"/>
            <w:rPr>
              <w:rFonts w:asciiTheme="minorHAnsi" w:hAnsiTheme="minorHAnsi"/>
              <w:sz w:val="22"/>
              <w:szCs w:val="22"/>
              <w:lang w:eastAsia="hr-HR"/>
            </w:rPr>
          </w:pPr>
          <w:hyperlink w:anchor="_Toc456771117" w:history="1">
            <w:r w:rsidR="00506FBE" w:rsidRPr="00692374">
              <w:rPr>
                <w:rStyle w:val="Hiperveza"/>
                <w:rFonts w:cs="Arial"/>
              </w:rPr>
              <w:t>3. Osnovna prostorna obilježja jedinice lokalne samouprave</w:t>
            </w:r>
            <w:r w:rsidR="00506FBE">
              <w:rPr>
                <w:webHidden/>
              </w:rPr>
              <w:tab/>
            </w:r>
            <w:r>
              <w:rPr>
                <w:webHidden/>
              </w:rPr>
              <w:fldChar w:fldCharType="begin"/>
            </w:r>
            <w:r w:rsidR="00506FBE">
              <w:rPr>
                <w:webHidden/>
              </w:rPr>
              <w:instrText xml:space="preserve"> PAGEREF _Toc456771117 \h </w:instrText>
            </w:r>
            <w:r>
              <w:rPr>
                <w:webHidden/>
              </w:rPr>
            </w:r>
            <w:r>
              <w:rPr>
                <w:webHidden/>
              </w:rPr>
              <w:fldChar w:fldCharType="separate"/>
            </w:r>
            <w:r w:rsidR="00506FBE">
              <w:rPr>
                <w:webHidden/>
              </w:rPr>
              <w:t>8</w:t>
            </w:r>
            <w:r>
              <w:rPr>
                <w:webHidden/>
              </w:rPr>
              <w:fldChar w:fldCharType="end"/>
            </w:r>
          </w:hyperlink>
        </w:p>
        <w:p w:rsidR="00506FBE" w:rsidRDefault="003968E9">
          <w:pPr>
            <w:pStyle w:val="Sadraj2"/>
            <w:rPr>
              <w:rFonts w:asciiTheme="minorHAnsi" w:hAnsiTheme="minorHAnsi"/>
              <w:sz w:val="22"/>
              <w:szCs w:val="22"/>
              <w:lang w:eastAsia="hr-HR"/>
            </w:rPr>
          </w:pPr>
          <w:hyperlink w:anchor="_Toc456771118" w:history="1">
            <w:r w:rsidR="00506FBE" w:rsidRPr="00692374">
              <w:rPr>
                <w:rStyle w:val="Hiperveza"/>
                <w:rFonts w:cs="Arial"/>
              </w:rPr>
              <w:t>4. Jedinica lokalne samouprave u okviru prostornoga uređenja Varaždinske županije</w:t>
            </w:r>
            <w:r w:rsidR="00506FBE">
              <w:rPr>
                <w:webHidden/>
              </w:rPr>
              <w:tab/>
            </w:r>
            <w:r>
              <w:rPr>
                <w:webHidden/>
              </w:rPr>
              <w:fldChar w:fldCharType="begin"/>
            </w:r>
            <w:r w:rsidR="00506FBE">
              <w:rPr>
                <w:webHidden/>
              </w:rPr>
              <w:instrText xml:space="preserve"> PAGEREF _Toc456771118 \h </w:instrText>
            </w:r>
            <w:r>
              <w:rPr>
                <w:webHidden/>
              </w:rPr>
            </w:r>
            <w:r>
              <w:rPr>
                <w:webHidden/>
              </w:rPr>
              <w:fldChar w:fldCharType="separate"/>
            </w:r>
            <w:r w:rsidR="00506FBE">
              <w:rPr>
                <w:webHidden/>
              </w:rPr>
              <w:t>9</w:t>
            </w:r>
            <w:r>
              <w:rPr>
                <w:webHidden/>
              </w:rPr>
              <w:fldChar w:fldCharType="end"/>
            </w:r>
          </w:hyperlink>
        </w:p>
        <w:p w:rsidR="00506FBE" w:rsidRDefault="003968E9">
          <w:pPr>
            <w:pStyle w:val="Sadraj1"/>
            <w:tabs>
              <w:tab w:val="right" w:leader="dot" w:pos="9062"/>
            </w:tabs>
            <w:rPr>
              <w:noProof/>
              <w:sz w:val="22"/>
              <w:szCs w:val="22"/>
              <w:lang w:eastAsia="hr-HR"/>
            </w:rPr>
          </w:pPr>
          <w:hyperlink w:anchor="_Toc456771119" w:history="1">
            <w:r w:rsidR="00506FBE" w:rsidRPr="00692374">
              <w:rPr>
                <w:rStyle w:val="Hiperveza"/>
                <w:rFonts w:cs="Arial"/>
                <w:noProof/>
              </w:rPr>
              <w:t>II. ANALIZA I OCJENA STANJA I TRENDOVA PROSTORNOG RAZVOJA</w:t>
            </w:r>
            <w:r w:rsidR="00506FBE">
              <w:rPr>
                <w:noProof/>
                <w:webHidden/>
              </w:rPr>
              <w:tab/>
            </w:r>
            <w:r>
              <w:rPr>
                <w:noProof/>
                <w:webHidden/>
              </w:rPr>
              <w:fldChar w:fldCharType="begin"/>
            </w:r>
            <w:r w:rsidR="00506FBE">
              <w:rPr>
                <w:noProof/>
                <w:webHidden/>
              </w:rPr>
              <w:instrText xml:space="preserve"> PAGEREF _Toc456771119 \h </w:instrText>
            </w:r>
            <w:r>
              <w:rPr>
                <w:noProof/>
                <w:webHidden/>
              </w:rPr>
            </w:r>
            <w:r>
              <w:rPr>
                <w:noProof/>
                <w:webHidden/>
              </w:rPr>
              <w:fldChar w:fldCharType="separate"/>
            </w:r>
            <w:r w:rsidR="00506FBE">
              <w:rPr>
                <w:noProof/>
                <w:webHidden/>
              </w:rPr>
              <w:t>12</w:t>
            </w:r>
            <w:r>
              <w:rPr>
                <w:noProof/>
                <w:webHidden/>
              </w:rPr>
              <w:fldChar w:fldCharType="end"/>
            </w:r>
          </w:hyperlink>
        </w:p>
        <w:p w:rsidR="00506FBE" w:rsidRDefault="003968E9">
          <w:pPr>
            <w:pStyle w:val="Sadraj2"/>
            <w:rPr>
              <w:rFonts w:asciiTheme="minorHAnsi" w:hAnsiTheme="minorHAnsi"/>
              <w:sz w:val="22"/>
              <w:szCs w:val="22"/>
              <w:lang w:eastAsia="hr-HR"/>
            </w:rPr>
          </w:pPr>
          <w:hyperlink w:anchor="_Toc456771120" w:history="1">
            <w:r w:rsidR="00506FBE" w:rsidRPr="00692374">
              <w:rPr>
                <w:rStyle w:val="Hiperveza"/>
                <w:rFonts w:cs="Arial"/>
              </w:rPr>
              <w:t>1. Prostorna struktura korištenja i namjene površina jedinice lokalne samouprave</w:t>
            </w:r>
            <w:r w:rsidR="00506FBE">
              <w:rPr>
                <w:webHidden/>
              </w:rPr>
              <w:tab/>
            </w:r>
            <w:r>
              <w:rPr>
                <w:webHidden/>
              </w:rPr>
              <w:fldChar w:fldCharType="begin"/>
            </w:r>
            <w:r w:rsidR="00506FBE">
              <w:rPr>
                <w:webHidden/>
              </w:rPr>
              <w:instrText xml:space="preserve"> PAGEREF _Toc456771120 \h </w:instrText>
            </w:r>
            <w:r>
              <w:rPr>
                <w:webHidden/>
              </w:rPr>
            </w:r>
            <w:r>
              <w:rPr>
                <w:webHidden/>
              </w:rPr>
              <w:fldChar w:fldCharType="separate"/>
            </w:r>
            <w:r w:rsidR="00506FBE">
              <w:rPr>
                <w:webHidden/>
              </w:rPr>
              <w:t>12</w:t>
            </w:r>
            <w:r>
              <w:rPr>
                <w:webHidden/>
              </w:rPr>
              <w:fldChar w:fldCharType="end"/>
            </w:r>
          </w:hyperlink>
        </w:p>
        <w:p w:rsidR="00506FBE" w:rsidRDefault="003968E9">
          <w:pPr>
            <w:pStyle w:val="Sadraj3"/>
            <w:tabs>
              <w:tab w:val="right" w:leader="dot" w:pos="9062"/>
            </w:tabs>
            <w:rPr>
              <w:noProof/>
              <w:sz w:val="22"/>
              <w:szCs w:val="22"/>
              <w:lang w:eastAsia="hr-HR"/>
            </w:rPr>
          </w:pPr>
          <w:hyperlink w:anchor="_Toc456771121" w:history="1">
            <w:r w:rsidR="00506FBE" w:rsidRPr="00692374">
              <w:rPr>
                <w:rStyle w:val="Hiperveza"/>
                <w:rFonts w:cs="Arial"/>
                <w:noProof/>
              </w:rPr>
              <w:t>1.1.  Stanje korištenja i namjene površina</w:t>
            </w:r>
            <w:r w:rsidR="00506FBE">
              <w:rPr>
                <w:noProof/>
                <w:webHidden/>
              </w:rPr>
              <w:tab/>
            </w:r>
            <w:r>
              <w:rPr>
                <w:noProof/>
                <w:webHidden/>
              </w:rPr>
              <w:fldChar w:fldCharType="begin"/>
            </w:r>
            <w:r w:rsidR="00506FBE">
              <w:rPr>
                <w:noProof/>
                <w:webHidden/>
              </w:rPr>
              <w:instrText xml:space="preserve"> PAGEREF _Toc456771121 \h </w:instrText>
            </w:r>
            <w:r>
              <w:rPr>
                <w:noProof/>
                <w:webHidden/>
              </w:rPr>
            </w:r>
            <w:r>
              <w:rPr>
                <w:noProof/>
                <w:webHidden/>
              </w:rPr>
              <w:fldChar w:fldCharType="separate"/>
            </w:r>
            <w:r w:rsidR="00506FBE">
              <w:rPr>
                <w:noProof/>
                <w:webHidden/>
              </w:rPr>
              <w:t>12</w:t>
            </w:r>
            <w:r>
              <w:rPr>
                <w:noProof/>
                <w:webHidden/>
              </w:rPr>
              <w:fldChar w:fldCharType="end"/>
            </w:r>
          </w:hyperlink>
        </w:p>
        <w:p w:rsidR="00506FBE" w:rsidRDefault="003968E9">
          <w:pPr>
            <w:pStyle w:val="Sadraj3"/>
            <w:tabs>
              <w:tab w:val="right" w:leader="dot" w:pos="9062"/>
            </w:tabs>
            <w:rPr>
              <w:noProof/>
              <w:sz w:val="22"/>
              <w:szCs w:val="22"/>
              <w:lang w:eastAsia="hr-HR"/>
            </w:rPr>
          </w:pPr>
          <w:hyperlink w:anchor="_Toc456771122" w:history="1">
            <w:r w:rsidR="00506FBE" w:rsidRPr="00692374">
              <w:rPr>
                <w:rStyle w:val="Hiperveza"/>
                <w:rFonts w:cs="Arial"/>
                <w:noProof/>
              </w:rPr>
              <w:t>1.2.  Plan korištenja i namjene površina</w:t>
            </w:r>
            <w:r w:rsidR="00506FBE">
              <w:rPr>
                <w:noProof/>
                <w:webHidden/>
              </w:rPr>
              <w:tab/>
            </w:r>
            <w:r>
              <w:rPr>
                <w:noProof/>
                <w:webHidden/>
              </w:rPr>
              <w:fldChar w:fldCharType="begin"/>
            </w:r>
            <w:r w:rsidR="00506FBE">
              <w:rPr>
                <w:noProof/>
                <w:webHidden/>
              </w:rPr>
              <w:instrText xml:space="preserve"> PAGEREF _Toc456771122 \h </w:instrText>
            </w:r>
            <w:r>
              <w:rPr>
                <w:noProof/>
                <w:webHidden/>
              </w:rPr>
            </w:r>
            <w:r>
              <w:rPr>
                <w:noProof/>
                <w:webHidden/>
              </w:rPr>
              <w:fldChar w:fldCharType="separate"/>
            </w:r>
            <w:r w:rsidR="00506FBE">
              <w:rPr>
                <w:noProof/>
                <w:webHidden/>
              </w:rPr>
              <w:t>16</w:t>
            </w:r>
            <w:r>
              <w:rPr>
                <w:noProof/>
                <w:webHidden/>
              </w:rPr>
              <w:fldChar w:fldCharType="end"/>
            </w:r>
          </w:hyperlink>
        </w:p>
        <w:p w:rsidR="00506FBE" w:rsidRDefault="003968E9">
          <w:pPr>
            <w:pStyle w:val="Sadraj2"/>
            <w:rPr>
              <w:rFonts w:asciiTheme="minorHAnsi" w:hAnsiTheme="minorHAnsi"/>
              <w:sz w:val="22"/>
              <w:szCs w:val="22"/>
              <w:lang w:eastAsia="hr-HR"/>
            </w:rPr>
          </w:pPr>
          <w:hyperlink w:anchor="_Toc456771123" w:history="1">
            <w:r w:rsidR="00506FBE" w:rsidRPr="00692374">
              <w:rPr>
                <w:rStyle w:val="Hiperveza"/>
                <w:rFonts w:cs="Arial"/>
              </w:rPr>
              <w:t>2. Sustav naselja</w:t>
            </w:r>
            <w:r w:rsidR="00506FBE">
              <w:rPr>
                <w:webHidden/>
              </w:rPr>
              <w:tab/>
            </w:r>
            <w:r>
              <w:rPr>
                <w:webHidden/>
              </w:rPr>
              <w:fldChar w:fldCharType="begin"/>
            </w:r>
            <w:r w:rsidR="00506FBE">
              <w:rPr>
                <w:webHidden/>
              </w:rPr>
              <w:instrText xml:space="preserve"> PAGEREF _Toc456771123 \h </w:instrText>
            </w:r>
            <w:r>
              <w:rPr>
                <w:webHidden/>
              </w:rPr>
            </w:r>
            <w:r>
              <w:rPr>
                <w:webHidden/>
              </w:rPr>
              <w:fldChar w:fldCharType="separate"/>
            </w:r>
            <w:r w:rsidR="00506FBE">
              <w:rPr>
                <w:webHidden/>
              </w:rPr>
              <w:t>23</w:t>
            </w:r>
            <w:r>
              <w:rPr>
                <w:webHidden/>
              </w:rPr>
              <w:fldChar w:fldCharType="end"/>
            </w:r>
          </w:hyperlink>
        </w:p>
        <w:p w:rsidR="00506FBE" w:rsidRDefault="003968E9">
          <w:pPr>
            <w:pStyle w:val="Sadraj3"/>
            <w:tabs>
              <w:tab w:val="right" w:leader="dot" w:pos="9062"/>
            </w:tabs>
            <w:rPr>
              <w:noProof/>
              <w:sz w:val="22"/>
              <w:szCs w:val="22"/>
              <w:lang w:eastAsia="hr-HR"/>
            </w:rPr>
          </w:pPr>
          <w:hyperlink w:anchor="_Toc456771124" w:history="1">
            <w:r w:rsidR="00506FBE" w:rsidRPr="00692374">
              <w:rPr>
                <w:rStyle w:val="Hiperveza"/>
                <w:rFonts w:cs="Arial"/>
                <w:noProof/>
              </w:rPr>
              <w:t>2.1. Osnovna obilježja naselja</w:t>
            </w:r>
            <w:r w:rsidR="00506FBE">
              <w:rPr>
                <w:noProof/>
                <w:webHidden/>
              </w:rPr>
              <w:tab/>
            </w:r>
            <w:r>
              <w:rPr>
                <w:noProof/>
                <w:webHidden/>
              </w:rPr>
              <w:fldChar w:fldCharType="begin"/>
            </w:r>
            <w:r w:rsidR="00506FBE">
              <w:rPr>
                <w:noProof/>
                <w:webHidden/>
              </w:rPr>
              <w:instrText xml:space="preserve"> PAGEREF _Toc456771124 \h </w:instrText>
            </w:r>
            <w:r>
              <w:rPr>
                <w:noProof/>
                <w:webHidden/>
              </w:rPr>
            </w:r>
            <w:r>
              <w:rPr>
                <w:noProof/>
                <w:webHidden/>
              </w:rPr>
              <w:fldChar w:fldCharType="separate"/>
            </w:r>
            <w:r w:rsidR="00506FBE">
              <w:rPr>
                <w:noProof/>
                <w:webHidden/>
              </w:rPr>
              <w:t>23</w:t>
            </w:r>
            <w:r>
              <w:rPr>
                <w:noProof/>
                <w:webHidden/>
              </w:rPr>
              <w:fldChar w:fldCharType="end"/>
            </w:r>
          </w:hyperlink>
        </w:p>
        <w:p w:rsidR="00506FBE" w:rsidRDefault="003968E9">
          <w:pPr>
            <w:pStyle w:val="Sadraj3"/>
            <w:tabs>
              <w:tab w:val="right" w:leader="dot" w:pos="9062"/>
            </w:tabs>
            <w:rPr>
              <w:noProof/>
              <w:sz w:val="22"/>
              <w:szCs w:val="22"/>
              <w:lang w:eastAsia="hr-HR"/>
            </w:rPr>
          </w:pPr>
          <w:hyperlink w:anchor="_Toc456771125" w:history="1">
            <w:r w:rsidR="00506FBE" w:rsidRPr="00692374">
              <w:rPr>
                <w:rStyle w:val="Hiperveza"/>
                <w:rFonts w:cs="Arial"/>
                <w:noProof/>
              </w:rPr>
              <w:t>2.2. Demografski pokazatelji</w:t>
            </w:r>
            <w:r w:rsidR="00506FBE">
              <w:rPr>
                <w:noProof/>
                <w:webHidden/>
              </w:rPr>
              <w:tab/>
            </w:r>
            <w:r>
              <w:rPr>
                <w:noProof/>
                <w:webHidden/>
              </w:rPr>
              <w:fldChar w:fldCharType="begin"/>
            </w:r>
            <w:r w:rsidR="00506FBE">
              <w:rPr>
                <w:noProof/>
                <w:webHidden/>
              </w:rPr>
              <w:instrText xml:space="preserve"> PAGEREF _Toc456771125 \h </w:instrText>
            </w:r>
            <w:r>
              <w:rPr>
                <w:noProof/>
                <w:webHidden/>
              </w:rPr>
            </w:r>
            <w:r>
              <w:rPr>
                <w:noProof/>
                <w:webHidden/>
              </w:rPr>
              <w:fldChar w:fldCharType="separate"/>
            </w:r>
            <w:r w:rsidR="00506FBE">
              <w:rPr>
                <w:noProof/>
                <w:webHidden/>
              </w:rPr>
              <w:t>25</w:t>
            </w:r>
            <w:r>
              <w:rPr>
                <w:noProof/>
                <w:webHidden/>
              </w:rPr>
              <w:fldChar w:fldCharType="end"/>
            </w:r>
          </w:hyperlink>
        </w:p>
        <w:p w:rsidR="00506FBE" w:rsidRDefault="003968E9">
          <w:pPr>
            <w:pStyle w:val="Sadraj3"/>
            <w:tabs>
              <w:tab w:val="right" w:leader="dot" w:pos="9062"/>
            </w:tabs>
            <w:rPr>
              <w:noProof/>
              <w:sz w:val="22"/>
              <w:szCs w:val="22"/>
              <w:lang w:eastAsia="hr-HR"/>
            </w:rPr>
          </w:pPr>
          <w:hyperlink w:anchor="_Toc456771126" w:history="1">
            <w:r w:rsidR="00506FBE" w:rsidRPr="00692374">
              <w:rPr>
                <w:rStyle w:val="Hiperveza"/>
                <w:rFonts w:cs="Arial"/>
                <w:noProof/>
              </w:rPr>
              <w:t>2.3. Struktura stanovništva</w:t>
            </w:r>
            <w:r w:rsidR="00506FBE">
              <w:rPr>
                <w:noProof/>
                <w:webHidden/>
              </w:rPr>
              <w:tab/>
            </w:r>
            <w:r>
              <w:rPr>
                <w:noProof/>
                <w:webHidden/>
              </w:rPr>
              <w:fldChar w:fldCharType="begin"/>
            </w:r>
            <w:r w:rsidR="00506FBE">
              <w:rPr>
                <w:noProof/>
                <w:webHidden/>
              </w:rPr>
              <w:instrText xml:space="preserve"> PAGEREF _Toc456771126 \h </w:instrText>
            </w:r>
            <w:r>
              <w:rPr>
                <w:noProof/>
                <w:webHidden/>
              </w:rPr>
            </w:r>
            <w:r>
              <w:rPr>
                <w:noProof/>
                <w:webHidden/>
              </w:rPr>
              <w:fldChar w:fldCharType="separate"/>
            </w:r>
            <w:r w:rsidR="00506FBE">
              <w:rPr>
                <w:noProof/>
                <w:webHidden/>
              </w:rPr>
              <w:t>28</w:t>
            </w:r>
            <w:r>
              <w:rPr>
                <w:noProof/>
                <w:webHidden/>
              </w:rPr>
              <w:fldChar w:fldCharType="end"/>
            </w:r>
          </w:hyperlink>
        </w:p>
        <w:p w:rsidR="00506FBE" w:rsidRDefault="003968E9">
          <w:pPr>
            <w:pStyle w:val="Sadraj3"/>
            <w:tabs>
              <w:tab w:val="right" w:leader="dot" w:pos="9062"/>
            </w:tabs>
            <w:rPr>
              <w:noProof/>
              <w:sz w:val="22"/>
              <w:szCs w:val="22"/>
              <w:lang w:eastAsia="hr-HR"/>
            </w:rPr>
          </w:pPr>
          <w:hyperlink w:anchor="_Toc456771127" w:history="1">
            <w:r w:rsidR="00506FBE" w:rsidRPr="00692374">
              <w:rPr>
                <w:rStyle w:val="Hiperveza"/>
                <w:rFonts w:cs="Arial"/>
                <w:noProof/>
              </w:rPr>
              <w:t>2.4. Društvena infrastruktura</w:t>
            </w:r>
            <w:r w:rsidR="00506FBE">
              <w:rPr>
                <w:noProof/>
                <w:webHidden/>
              </w:rPr>
              <w:tab/>
            </w:r>
            <w:r>
              <w:rPr>
                <w:noProof/>
                <w:webHidden/>
              </w:rPr>
              <w:fldChar w:fldCharType="begin"/>
            </w:r>
            <w:r w:rsidR="00506FBE">
              <w:rPr>
                <w:noProof/>
                <w:webHidden/>
              </w:rPr>
              <w:instrText xml:space="preserve"> PAGEREF _Toc456771127 \h </w:instrText>
            </w:r>
            <w:r>
              <w:rPr>
                <w:noProof/>
                <w:webHidden/>
              </w:rPr>
            </w:r>
            <w:r>
              <w:rPr>
                <w:noProof/>
                <w:webHidden/>
              </w:rPr>
              <w:fldChar w:fldCharType="separate"/>
            </w:r>
            <w:r w:rsidR="00506FBE">
              <w:rPr>
                <w:noProof/>
                <w:webHidden/>
              </w:rPr>
              <w:t>30</w:t>
            </w:r>
            <w:r>
              <w:rPr>
                <w:noProof/>
                <w:webHidden/>
              </w:rPr>
              <w:fldChar w:fldCharType="end"/>
            </w:r>
          </w:hyperlink>
        </w:p>
        <w:p w:rsidR="00506FBE" w:rsidRDefault="003968E9">
          <w:pPr>
            <w:pStyle w:val="Sadraj3"/>
            <w:tabs>
              <w:tab w:val="right" w:leader="dot" w:pos="9062"/>
            </w:tabs>
            <w:rPr>
              <w:noProof/>
              <w:sz w:val="22"/>
              <w:szCs w:val="22"/>
              <w:lang w:eastAsia="hr-HR"/>
            </w:rPr>
          </w:pPr>
          <w:hyperlink w:anchor="_Toc456771128" w:history="1">
            <w:r w:rsidR="00506FBE" w:rsidRPr="00692374">
              <w:rPr>
                <w:rStyle w:val="Hiperveza"/>
                <w:noProof/>
              </w:rPr>
              <w:t>2.4.1. Obrazovanje</w:t>
            </w:r>
            <w:r w:rsidR="00506FBE">
              <w:rPr>
                <w:noProof/>
                <w:webHidden/>
              </w:rPr>
              <w:tab/>
            </w:r>
            <w:r>
              <w:rPr>
                <w:noProof/>
                <w:webHidden/>
              </w:rPr>
              <w:fldChar w:fldCharType="begin"/>
            </w:r>
            <w:r w:rsidR="00506FBE">
              <w:rPr>
                <w:noProof/>
                <w:webHidden/>
              </w:rPr>
              <w:instrText xml:space="preserve"> PAGEREF _Toc456771128 \h </w:instrText>
            </w:r>
            <w:r>
              <w:rPr>
                <w:noProof/>
                <w:webHidden/>
              </w:rPr>
            </w:r>
            <w:r>
              <w:rPr>
                <w:noProof/>
                <w:webHidden/>
              </w:rPr>
              <w:fldChar w:fldCharType="separate"/>
            </w:r>
            <w:r w:rsidR="00506FBE">
              <w:rPr>
                <w:noProof/>
                <w:webHidden/>
              </w:rPr>
              <w:t>31</w:t>
            </w:r>
            <w:r>
              <w:rPr>
                <w:noProof/>
                <w:webHidden/>
              </w:rPr>
              <w:fldChar w:fldCharType="end"/>
            </w:r>
          </w:hyperlink>
        </w:p>
        <w:p w:rsidR="00506FBE" w:rsidRDefault="003968E9">
          <w:pPr>
            <w:pStyle w:val="Sadraj3"/>
            <w:tabs>
              <w:tab w:val="right" w:leader="dot" w:pos="9062"/>
            </w:tabs>
            <w:rPr>
              <w:noProof/>
              <w:sz w:val="22"/>
              <w:szCs w:val="22"/>
              <w:lang w:eastAsia="hr-HR"/>
            </w:rPr>
          </w:pPr>
          <w:hyperlink w:anchor="_Toc456771129" w:history="1">
            <w:r w:rsidR="00506FBE" w:rsidRPr="00692374">
              <w:rPr>
                <w:rStyle w:val="Hiperveza"/>
                <w:noProof/>
              </w:rPr>
              <w:t>2.4.2. Zdravstvo i socijalna skrb</w:t>
            </w:r>
            <w:r w:rsidR="00506FBE">
              <w:rPr>
                <w:noProof/>
                <w:webHidden/>
              </w:rPr>
              <w:tab/>
            </w:r>
            <w:r>
              <w:rPr>
                <w:noProof/>
                <w:webHidden/>
              </w:rPr>
              <w:fldChar w:fldCharType="begin"/>
            </w:r>
            <w:r w:rsidR="00506FBE">
              <w:rPr>
                <w:noProof/>
                <w:webHidden/>
              </w:rPr>
              <w:instrText xml:space="preserve"> PAGEREF _Toc456771129 \h </w:instrText>
            </w:r>
            <w:r>
              <w:rPr>
                <w:noProof/>
                <w:webHidden/>
              </w:rPr>
            </w:r>
            <w:r>
              <w:rPr>
                <w:noProof/>
                <w:webHidden/>
              </w:rPr>
              <w:fldChar w:fldCharType="separate"/>
            </w:r>
            <w:r w:rsidR="00506FBE">
              <w:rPr>
                <w:noProof/>
                <w:webHidden/>
              </w:rPr>
              <w:t>33</w:t>
            </w:r>
            <w:r>
              <w:rPr>
                <w:noProof/>
                <w:webHidden/>
              </w:rPr>
              <w:fldChar w:fldCharType="end"/>
            </w:r>
          </w:hyperlink>
        </w:p>
        <w:p w:rsidR="00506FBE" w:rsidRDefault="003968E9">
          <w:pPr>
            <w:pStyle w:val="Sadraj3"/>
            <w:tabs>
              <w:tab w:val="right" w:leader="dot" w:pos="9062"/>
            </w:tabs>
            <w:rPr>
              <w:noProof/>
              <w:sz w:val="22"/>
              <w:szCs w:val="22"/>
              <w:lang w:eastAsia="hr-HR"/>
            </w:rPr>
          </w:pPr>
          <w:hyperlink w:anchor="_Toc456771130" w:history="1">
            <w:r w:rsidR="00506FBE" w:rsidRPr="00692374">
              <w:rPr>
                <w:rStyle w:val="Hiperveza"/>
                <w:noProof/>
              </w:rPr>
              <w:t>2.4.3. Kultura, sport i rekreacija</w:t>
            </w:r>
            <w:r w:rsidR="00506FBE">
              <w:rPr>
                <w:noProof/>
                <w:webHidden/>
              </w:rPr>
              <w:tab/>
            </w:r>
            <w:r>
              <w:rPr>
                <w:noProof/>
                <w:webHidden/>
              </w:rPr>
              <w:fldChar w:fldCharType="begin"/>
            </w:r>
            <w:r w:rsidR="00506FBE">
              <w:rPr>
                <w:noProof/>
                <w:webHidden/>
              </w:rPr>
              <w:instrText xml:space="preserve"> PAGEREF _Toc456771130 \h </w:instrText>
            </w:r>
            <w:r>
              <w:rPr>
                <w:noProof/>
                <w:webHidden/>
              </w:rPr>
            </w:r>
            <w:r>
              <w:rPr>
                <w:noProof/>
                <w:webHidden/>
              </w:rPr>
              <w:fldChar w:fldCharType="separate"/>
            </w:r>
            <w:r w:rsidR="00506FBE">
              <w:rPr>
                <w:noProof/>
                <w:webHidden/>
              </w:rPr>
              <w:t>34</w:t>
            </w:r>
            <w:r>
              <w:rPr>
                <w:noProof/>
                <w:webHidden/>
              </w:rPr>
              <w:fldChar w:fldCharType="end"/>
            </w:r>
          </w:hyperlink>
        </w:p>
        <w:p w:rsidR="00506FBE" w:rsidRDefault="003968E9">
          <w:pPr>
            <w:pStyle w:val="Sadraj2"/>
            <w:rPr>
              <w:rFonts w:asciiTheme="minorHAnsi" w:hAnsiTheme="minorHAnsi"/>
              <w:sz w:val="22"/>
              <w:szCs w:val="22"/>
              <w:lang w:eastAsia="hr-HR"/>
            </w:rPr>
          </w:pPr>
          <w:hyperlink w:anchor="_Toc456771131" w:history="1">
            <w:r w:rsidR="00506FBE" w:rsidRPr="00692374">
              <w:rPr>
                <w:rStyle w:val="Hiperveza"/>
                <w:rFonts w:cs="Arial"/>
              </w:rPr>
              <w:t>3. Gospodarske djelatnosti</w:t>
            </w:r>
            <w:r w:rsidR="00506FBE">
              <w:rPr>
                <w:webHidden/>
              </w:rPr>
              <w:tab/>
            </w:r>
            <w:r>
              <w:rPr>
                <w:webHidden/>
              </w:rPr>
              <w:fldChar w:fldCharType="begin"/>
            </w:r>
            <w:r w:rsidR="00506FBE">
              <w:rPr>
                <w:webHidden/>
              </w:rPr>
              <w:instrText xml:space="preserve"> PAGEREF _Toc456771131 \h </w:instrText>
            </w:r>
            <w:r>
              <w:rPr>
                <w:webHidden/>
              </w:rPr>
            </w:r>
            <w:r>
              <w:rPr>
                <w:webHidden/>
              </w:rPr>
              <w:fldChar w:fldCharType="separate"/>
            </w:r>
            <w:r w:rsidR="00506FBE">
              <w:rPr>
                <w:webHidden/>
              </w:rPr>
              <w:t>36</w:t>
            </w:r>
            <w:r>
              <w:rPr>
                <w:webHidden/>
              </w:rPr>
              <w:fldChar w:fldCharType="end"/>
            </w:r>
          </w:hyperlink>
        </w:p>
        <w:p w:rsidR="00506FBE" w:rsidRDefault="003968E9">
          <w:pPr>
            <w:pStyle w:val="Sadraj3"/>
            <w:tabs>
              <w:tab w:val="right" w:leader="dot" w:pos="9062"/>
            </w:tabs>
            <w:rPr>
              <w:noProof/>
              <w:sz w:val="22"/>
              <w:szCs w:val="22"/>
              <w:lang w:eastAsia="hr-HR"/>
            </w:rPr>
          </w:pPr>
          <w:hyperlink w:anchor="_Toc456771132" w:history="1">
            <w:r w:rsidR="00506FBE" w:rsidRPr="00692374">
              <w:rPr>
                <w:rStyle w:val="Hiperveza"/>
                <w:rFonts w:cs="Arial"/>
                <w:noProof/>
              </w:rPr>
              <w:t>3.1. Poljoprivreda</w:t>
            </w:r>
            <w:r w:rsidR="00506FBE">
              <w:rPr>
                <w:noProof/>
                <w:webHidden/>
              </w:rPr>
              <w:tab/>
            </w:r>
            <w:r>
              <w:rPr>
                <w:noProof/>
                <w:webHidden/>
              </w:rPr>
              <w:fldChar w:fldCharType="begin"/>
            </w:r>
            <w:r w:rsidR="00506FBE">
              <w:rPr>
                <w:noProof/>
                <w:webHidden/>
              </w:rPr>
              <w:instrText xml:space="preserve"> PAGEREF _Toc456771132 \h </w:instrText>
            </w:r>
            <w:r>
              <w:rPr>
                <w:noProof/>
                <w:webHidden/>
              </w:rPr>
            </w:r>
            <w:r>
              <w:rPr>
                <w:noProof/>
                <w:webHidden/>
              </w:rPr>
              <w:fldChar w:fldCharType="separate"/>
            </w:r>
            <w:r w:rsidR="00506FBE">
              <w:rPr>
                <w:noProof/>
                <w:webHidden/>
              </w:rPr>
              <w:t>38</w:t>
            </w:r>
            <w:r>
              <w:rPr>
                <w:noProof/>
                <w:webHidden/>
              </w:rPr>
              <w:fldChar w:fldCharType="end"/>
            </w:r>
          </w:hyperlink>
        </w:p>
        <w:p w:rsidR="00506FBE" w:rsidRDefault="003968E9">
          <w:pPr>
            <w:pStyle w:val="Sadraj3"/>
            <w:tabs>
              <w:tab w:val="right" w:leader="dot" w:pos="9062"/>
            </w:tabs>
            <w:rPr>
              <w:noProof/>
              <w:sz w:val="22"/>
              <w:szCs w:val="22"/>
              <w:lang w:eastAsia="hr-HR"/>
            </w:rPr>
          </w:pPr>
          <w:hyperlink w:anchor="_Toc456771133" w:history="1">
            <w:r w:rsidR="00506FBE" w:rsidRPr="00692374">
              <w:rPr>
                <w:rStyle w:val="Hiperveza"/>
                <w:rFonts w:cs="Arial"/>
                <w:noProof/>
              </w:rPr>
              <w:t>3.2. Šumarstvo</w:t>
            </w:r>
            <w:r w:rsidR="00506FBE">
              <w:rPr>
                <w:noProof/>
                <w:webHidden/>
              </w:rPr>
              <w:tab/>
            </w:r>
            <w:r>
              <w:rPr>
                <w:noProof/>
                <w:webHidden/>
              </w:rPr>
              <w:fldChar w:fldCharType="begin"/>
            </w:r>
            <w:r w:rsidR="00506FBE">
              <w:rPr>
                <w:noProof/>
                <w:webHidden/>
              </w:rPr>
              <w:instrText xml:space="preserve"> PAGEREF _Toc456771133 \h </w:instrText>
            </w:r>
            <w:r>
              <w:rPr>
                <w:noProof/>
                <w:webHidden/>
              </w:rPr>
            </w:r>
            <w:r>
              <w:rPr>
                <w:noProof/>
                <w:webHidden/>
              </w:rPr>
              <w:fldChar w:fldCharType="separate"/>
            </w:r>
            <w:r w:rsidR="00506FBE">
              <w:rPr>
                <w:noProof/>
                <w:webHidden/>
              </w:rPr>
              <w:t>43</w:t>
            </w:r>
            <w:r>
              <w:rPr>
                <w:noProof/>
                <w:webHidden/>
              </w:rPr>
              <w:fldChar w:fldCharType="end"/>
            </w:r>
          </w:hyperlink>
        </w:p>
        <w:p w:rsidR="00506FBE" w:rsidRDefault="003968E9">
          <w:pPr>
            <w:pStyle w:val="Sadraj3"/>
            <w:tabs>
              <w:tab w:val="right" w:leader="dot" w:pos="9062"/>
            </w:tabs>
            <w:rPr>
              <w:noProof/>
              <w:sz w:val="22"/>
              <w:szCs w:val="22"/>
              <w:lang w:eastAsia="hr-HR"/>
            </w:rPr>
          </w:pPr>
          <w:hyperlink w:anchor="_Toc456771134" w:history="1">
            <w:r w:rsidR="00506FBE" w:rsidRPr="00692374">
              <w:rPr>
                <w:rStyle w:val="Hiperveza"/>
                <w:rFonts w:cs="Arial"/>
                <w:noProof/>
              </w:rPr>
              <w:t>3.3. Lovstvo</w:t>
            </w:r>
            <w:r w:rsidR="00506FBE">
              <w:rPr>
                <w:noProof/>
                <w:webHidden/>
              </w:rPr>
              <w:tab/>
            </w:r>
            <w:r>
              <w:rPr>
                <w:noProof/>
                <w:webHidden/>
              </w:rPr>
              <w:fldChar w:fldCharType="begin"/>
            </w:r>
            <w:r w:rsidR="00506FBE">
              <w:rPr>
                <w:noProof/>
                <w:webHidden/>
              </w:rPr>
              <w:instrText xml:space="preserve"> PAGEREF _Toc456771134 \h </w:instrText>
            </w:r>
            <w:r>
              <w:rPr>
                <w:noProof/>
                <w:webHidden/>
              </w:rPr>
            </w:r>
            <w:r>
              <w:rPr>
                <w:noProof/>
                <w:webHidden/>
              </w:rPr>
              <w:fldChar w:fldCharType="separate"/>
            </w:r>
            <w:r w:rsidR="00506FBE">
              <w:rPr>
                <w:noProof/>
                <w:webHidden/>
              </w:rPr>
              <w:t>43</w:t>
            </w:r>
            <w:r>
              <w:rPr>
                <w:noProof/>
                <w:webHidden/>
              </w:rPr>
              <w:fldChar w:fldCharType="end"/>
            </w:r>
          </w:hyperlink>
        </w:p>
        <w:p w:rsidR="00506FBE" w:rsidRDefault="003968E9">
          <w:pPr>
            <w:pStyle w:val="Sadraj3"/>
            <w:tabs>
              <w:tab w:val="right" w:leader="dot" w:pos="9062"/>
            </w:tabs>
            <w:rPr>
              <w:noProof/>
              <w:sz w:val="22"/>
              <w:szCs w:val="22"/>
              <w:lang w:eastAsia="hr-HR"/>
            </w:rPr>
          </w:pPr>
          <w:hyperlink w:anchor="_Toc456771135" w:history="1">
            <w:r w:rsidR="00506FBE" w:rsidRPr="00692374">
              <w:rPr>
                <w:rStyle w:val="Hiperveza"/>
                <w:rFonts w:cs="Arial"/>
                <w:noProof/>
              </w:rPr>
              <w:t>3.4. Proizvodnja, poduzetništvo, trgovina i obrt</w:t>
            </w:r>
            <w:r w:rsidR="00506FBE">
              <w:rPr>
                <w:noProof/>
                <w:webHidden/>
              </w:rPr>
              <w:tab/>
            </w:r>
            <w:r>
              <w:rPr>
                <w:noProof/>
                <w:webHidden/>
              </w:rPr>
              <w:fldChar w:fldCharType="begin"/>
            </w:r>
            <w:r w:rsidR="00506FBE">
              <w:rPr>
                <w:noProof/>
                <w:webHidden/>
              </w:rPr>
              <w:instrText xml:space="preserve"> PAGEREF _Toc456771135 \h </w:instrText>
            </w:r>
            <w:r>
              <w:rPr>
                <w:noProof/>
                <w:webHidden/>
              </w:rPr>
            </w:r>
            <w:r>
              <w:rPr>
                <w:noProof/>
                <w:webHidden/>
              </w:rPr>
              <w:fldChar w:fldCharType="separate"/>
            </w:r>
            <w:r w:rsidR="00506FBE">
              <w:rPr>
                <w:noProof/>
                <w:webHidden/>
              </w:rPr>
              <w:t>44</w:t>
            </w:r>
            <w:r>
              <w:rPr>
                <w:noProof/>
                <w:webHidden/>
              </w:rPr>
              <w:fldChar w:fldCharType="end"/>
            </w:r>
          </w:hyperlink>
        </w:p>
        <w:p w:rsidR="00506FBE" w:rsidRDefault="003968E9">
          <w:pPr>
            <w:pStyle w:val="Sadraj3"/>
            <w:tabs>
              <w:tab w:val="right" w:leader="dot" w:pos="9062"/>
            </w:tabs>
            <w:rPr>
              <w:noProof/>
              <w:sz w:val="22"/>
              <w:szCs w:val="22"/>
              <w:lang w:eastAsia="hr-HR"/>
            </w:rPr>
          </w:pPr>
          <w:hyperlink w:anchor="_Toc456771136" w:history="1">
            <w:r w:rsidR="00506FBE" w:rsidRPr="00692374">
              <w:rPr>
                <w:rStyle w:val="Hiperveza"/>
                <w:rFonts w:cs="Arial"/>
                <w:noProof/>
              </w:rPr>
              <w:t>3.5. Istraživanje i vađenje mineralnih sirovina</w:t>
            </w:r>
            <w:r w:rsidR="00506FBE">
              <w:rPr>
                <w:noProof/>
                <w:webHidden/>
              </w:rPr>
              <w:tab/>
            </w:r>
            <w:r>
              <w:rPr>
                <w:noProof/>
                <w:webHidden/>
              </w:rPr>
              <w:fldChar w:fldCharType="begin"/>
            </w:r>
            <w:r w:rsidR="00506FBE">
              <w:rPr>
                <w:noProof/>
                <w:webHidden/>
              </w:rPr>
              <w:instrText xml:space="preserve"> PAGEREF _Toc456771136 \h </w:instrText>
            </w:r>
            <w:r>
              <w:rPr>
                <w:noProof/>
                <w:webHidden/>
              </w:rPr>
            </w:r>
            <w:r>
              <w:rPr>
                <w:noProof/>
                <w:webHidden/>
              </w:rPr>
              <w:fldChar w:fldCharType="separate"/>
            </w:r>
            <w:r w:rsidR="00506FBE">
              <w:rPr>
                <w:noProof/>
                <w:webHidden/>
              </w:rPr>
              <w:t>45</w:t>
            </w:r>
            <w:r>
              <w:rPr>
                <w:noProof/>
                <w:webHidden/>
              </w:rPr>
              <w:fldChar w:fldCharType="end"/>
            </w:r>
          </w:hyperlink>
        </w:p>
        <w:p w:rsidR="00506FBE" w:rsidRDefault="003968E9">
          <w:pPr>
            <w:pStyle w:val="Sadraj3"/>
            <w:tabs>
              <w:tab w:val="right" w:leader="dot" w:pos="9062"/>
            </w:tabs>
            <w:rPr>
              <w:noProof/>
              <w:sz w:val="22"/>
              <w:szCs w:val="22"/>
              <w:lang w:eastAsia="hr-HR"/>
            </w:rPr>
          </w:pPr>
          <w:hyperlink w:anchor="_Toc456771137" w:history="1">
            <w:r w:rsidR="00506FBE" w:rsidRPr="00692374">
              <w:rPr>
                <w:rStyle w:val="Hiperveza"/>
                <w:rFonts w:cs="Arial"/>
                <w:noProof/>
              </w:rPr>
              <w:t>3.6. Energetika</w:t>
            </w:r>
            <w:r w:rsidR="00506FBE">
              <w:rPr>
                <w:noProof/>
                <w:webHidden/>
              </w:rPr>
              <w:tab/>
            </w:r>
            <w:r>
              <w:rPr>
                <w:noProof/>
                <w:webHidden/>
              </w:rPr>
              <w:fldChar w:fldCharType="begin"/>
            </w:r>
            <w:r w:rsidR="00506FBE">
              <w:rPr>
                <w:noProof/>
                <w:webHidden/>
              </w:rPr>
              <w:instrText xml:space="preserve"> PAGEREF _Toc456771137 \h </w:instrText>
            </w:r>
            <w:r>
              <w:rPr>
                <w:noProof/>
                <w:webHidden/>
              </w:rPr>
            </w:r>
            <w:r>
              <w:rPr>
                <w:noProof/>
                <w:webHidden/>
              </w:rPr>
              <w:fldChar w:fldCharType="separate"/>
            </w:r>
            <w:r w:rsidR="00506FBE">
              <w:rPr>
                <w:noProof/>
                <w:webHidden/>
              </w:rPr>
              <w:t>46</w:t>
            </w:r>
            <w:r>
              <w:rPr>
                <w:noProof/>
                <w:webHidden/>
              </w:rPr>
              <w:fldChar w:fldCharType="end"/>
            </w:r>
          </w:hyperlink>
        </w:p>
        <w:p w:rsidR="00506FBE" w:rsidRDefault="003968E9">
          <w:pPr>
            <w:pStyle w:val="Sadraj3"/>
            <w:tabs>
              <w:tab w:val="right" w:leader="dot" w:pos="9062"/>
            </w:tabs>
            <w:rPr>
              <w:noProof/>
              <w:sz w:val="22"/>
              <w:szCs w:val="22"/>
              <w:lang w:eastAsia="hr-HR"/>
            </w:rPr>
          </w:pPr>
          <w:hyperlink w:anchor="_Toc456771138" w:history="1">
            <w:r w:rsidR="00506FBE" w:rsidRPr="00692374">
              <w:rPr>
                <w:rStyle w:val="Hiperveza"/>
                <w:noProof/>
              </w:rPr>
              <w:t>3.7. Elektronička komunikacijska infrastruktura</w:t>
            </w:r>
            <w:r w:rsidR="00506FBE">
              <w:rPr>
                <w:noProof/>
                <w:webHidden/>
              </w:rPr>
              <w:tab/>
            </w:r>
            <w:r>
              <w:rPr>
                <w:noProof/>
                <w:webHidden/>
              </w:rPr>
              <w:fldChar w:fldCharType="begin"/>
            </w:r>
            <w:r w:rsidR="00506FBE">
              <w:rPr>
                <w:noProof/>
                <w:webHidden/>
              </w:rPr>
              <w:instrText xml:space="preserve"> PAGEREF _Toc456771138 \h </w:instrText>
            </w:r>
            <w:r>
              <w:rPr>
                <w:noProof/>
                <w:webHidden/>
              </w:rPr>
            </w:r>
            <w:r>
              <w:rPr>
                <w:noProof/>
                <w:webHidden/>
              </w:rPr>
              <w:fldChar w:fldCharType="separate"/>
            </w:r>
            <w:r w:rsidR="00506FBE">
              <w:rPr>
                <w:noProof/>
                <w:webHidden/>
              </w:rPr>
              <w:t>50</w:t>
            </w:r>
            <w:r>
              <w:rPr>
                <w:noProof/>
                <w:webHidden/>
              </w:rPr>
              <w:fldChar w:fldCharType="end"/>
            </w:r>
          </w:hyperlink>
        </w:p>
        <w:p w:rsidR="00506FBE" w:rsidRDefault="003968E9">
          <w:pPr>
            <w:pStyle w:val="Sadraj3"/>
            <w:tabs>
              <w:tab w:val="right" w:leader="dot" w:pos="9062"/>
            </w:tabs>
            <w:rPr>
              <w:noProof/>
              <w:sz w:val="22"/>
              <w:szCs w:val="22"/>
              <w:lang w:eastAsia="hr-HR"/>
            </w:rPr>
          </w:pPr>
          <w:hyperlink w:anchor="_Toc456771139" w:history="1">
            <w:r w:rsidR="00506FBE" w:rsidRPr="00692374">
              <w:rPr>
                <w:rStyle w:val="Hiperveza"/>
                <w:noProof/>
              </w:rPr>
              <w:t>3.8. Pošta</w:t>
            </w:r>
            <w:r w:rsidR="00506FBE">
              <w:rPr>
                <w:noProof/>
                <w:webHidden/>
              </w:rPr>
              <w:tab/>
            </w:r>
            <w:r>
              <w:rPr>
                <w:noProof/>
                <w:webHidden/>
              </w:rPr>
              <w:fldChar w:fldCharType="begin"/>
            </w:r>
            <w:r w:rsidR="00506FBE">
              <w:rPr>
                <w:noProof/>
                <w:webHidden/>
              </w:rPr>
              <w:instrText xml:space="preserve"> PAGEREF _Toc456771139 \h </w:instrText>
            </w:r>
            <w:r>
              <w:rPr>
                <w:noProof/>
                <w:webHidden/>
              </w:rPr>
            </w:r>
            <w:r>
              <w:rPr>
                <w:noProof/>
                <w:webHidden/>
              </w:rPr>
              <w:fldChar w:fldCharType="separate"/>
            </w:r>
            <w:r w:rsidR="00506FBE">
              <w:rPr>
                <w:noProof/>
                <w:webHidden/>
              </w:rPr>
              <w:t>53</w:t>
            </w:r>
            <w:r>
              <w:rPr>
                <w:noProof/>
                <w:webHidden/>
              </w:rPr>
              <w:fldChar w:fldCharType="end"/>
            </w:r>
          </w:hyperlink>
        </w:p>
        <w:p w:rsidR="00506FBE" w:rsidRDefault="003968E9">
          <w:pPr>
            <w:pStyle w:val="Sadraj3"/>
            <w:tabs>
              <w:tab w:val="right" w:leader="dot" w:pos="9062"/>
            </w:tabs>
            <w:rPr>
              <w:noProof/>
              <w:sz w:val="22"/>
              <w:szCs w:val="22"/>
              <w:lang w:eastAsia="hr-HR"/>
            </w:rPr>
          </w:pPr>
          <w:hyperlink w:anchor="_Toc456771140" w:history="1">
            <w:r w:rsidR="00506FBE" w:rsidRPr="00692374">
              <w:rPr>
                <w:rStyle w:val="Hiperveza"/>
                <w:rFonts w:cs="Arial"/>
                <w:noProof/>
              </w:rPr>
              <w:t>3.9. Vodno gospodarstvo</w:t>
            </w:r>
            <w:r w:rsidR="00506FBE">
              <w:rPr>
                <w:noProof/>
                <w:webHidden/>
              </w:rPr>
              <w:tab/>
            </w:r>
            <w:r>
              <w:rPr>
                <w:noProof/>
                <w:webHidden/>
              </w:rPr>
              <w:fldChar w:fldCharType="begin"/>
            </w:r>
            <w:r w:rsidR="00506FBE">
              <w:rPr>
                <w:noProof/>
                <w:webHidden/>
              </w:rPr>
              <w:instrText xml:space="preserve"> PAGEREF _Toc456771140 \h </w:instrText>
            </w:r>
            <w:r>
              <w:rPr>
                <w:noProof/>
                <w:webHidden/>
              </w:rPr>
            </w:r>
            <w:r>
              <w:rPr>
                <w:noProof/>
                <w:webHidden/>
              </w:rPr>
              <w:fldChar w:fldCharType="separate"/>
            </w:r>
            <w:r w:rsidR="00506FBE">
              <w:rPr>
                <w:noProof/>
                <w:webHidden/>
              </w:rPr>
              <w:t>53</w:t>
            </w:r>
            <w:r>
              <w:rPr>
                <w:noProof/>
                <w:webHidden/>
              </w:rPr>
              <w:fldChar w:fldCharType="end"/>
            </w:r>
          </w:hyperlink>
        </w:p>
        <w:p w:rsidR="00506FBE" w:rsidRDefault="003968E9">
          <w:pPr>
            <w:pStyle w:val="Sadraj3"/>
            <w:tabs>
              <w:tab w:val="right" w:leader="dot" w:pos="9062"/>
            </w:tabs>
            <w:rPr>
              <w:noProof/>
              <w:sz w:val="22"/>
              <w:szCs w:val="22"/>
              <w:lang w:eastAsia="hr-HR"/>
            </w:rPr>
          </w:pPr>
          <w:hyperlink w:anchor="_Toc456771141" w:history="1">
            <w:r w:rsidR="00506FBE" w:rsidRPr="00692374">
              <w:rPr>
                <w:rStyle w:val="Hiperveza"/>
                <w:noProof/>
              </w:rPr>
              <w:t>3.9.1. Vodoopskrba i odvodnja</w:t>
            </w:r>
            <w:r w:rsidR="00506FBE">
              <w:rPr>
                <w:noProof/>
                <w:webHidden/>
              </w:rPr>
              <w:tab/>
            </w:r>
            <w:r>
              <w:rPr>
                <w:noProof/>
                <w:webHidden/>
              </w:rPr>
              <w:fldChar w:fldCharType="begin"/>
            </w:r>
            <w:r w:rsidR="00506FBE">
              <w:rPr>
                <w:noProof/>
                <w:webHidden/>
              </w:rPr>
              <w:instrText xml:space="preserve"> PAGEREF _Toc456771141 \h </w:instrText>
            </w:r>
            <w:r>
              <w:rPr>
                <w:noProof/>
                <w:webHidden/>
              </w:rPr>
            </w:r>
            <w:r>
              <w:rPr>
                <w:noProof/>
                <w:webHidden/>
              </w:rPr>
              <w:fldChar w:fldCharType="separate"/>
            </w:r>
            <w:r w:rsidR="00506FBE">
              <w:rPr>
                <w:noProof/>
                <w:webHidden/>
              </w:rPr>
              <w:t>54</w:t>
            </w:r>
            <w:r>
              <w:rPr>
                <w:noProof/>
                <w:webHidden/>
              </w:rPr>
              <w:fldChar w:fldCharType="end"/>
            </w:r>
          </w:hyperlink>
        </w:p>
        <w:p w:rsidR="00506FBE" w:rsidRDefault="003968E9">
          <w:pPr>
            <w:pStyle w:val="Sadraj3"/>
            <w:tabs>
              <w:tab w:val="right" w:leader="dot" w:pos="9062"/>
            </w:tabs>
            <w:rPr>
              <w:noProof/>
              <w:sz w:val="22"/>
              <w:szCs w:val="22"/>
              <w:lang w:eastAsia="hr-HR"/>
            </w:rPr>
          </w:pPr>
          <w:hyperlink w:anchor="_Toc456771142" w:history="1">
            <w:r w:rsidR="00506FBE" w:rsidRPr="00692374">
              <w:rPr>
                <w:rStyle w:val="Hiperveza"/>
                <w:noProof/>
              </w:rPr>
              <w:t>3.10. Gospodarenje otpadom</w:t>
            </w:r>
            <w:r w:rsidR="00506FBE">
              <w:rPr>
                <w:noProof/>
                <w:webHidden/>
              </w:rPr>
              <w:tab/>
            </w:r>
            <w:r>
              <w:rPr>
                <w:noProof/>
                <w:webHidden/>
              </w:rPr>
              <w:fldChar w:fldCharType="begin"/>
            </w:r>
            <w:r w:rsidR="00506FBE">
              <w:rPr>
                <w:noProof/>
                <w:webHidden/>
              </w:rPr>
              <w:instrText xml:space="preserve"> PAGEREF _Toc456771142 \h </w:instrText>
            </w:r>
            <w:r>
              <w:rPr>
                <w:noProof/>
                <w:webHidden/>
              </w:rPr>
            </w:r>
            <w:r>
              <w:rPr>
                <w:noProof/>
                <w:webHidden/>
              </w:rPr>
              <w:fldChar w:fldCharType="separate"/>
            </w:r>
            <w:r w:rsidR="00506FBE">
              <w:rPr>
                <w:noProof/>
                <w:webHidden/>
              </w:rPr>
              <w:t>58</w:t>
            </w:r>
            <w:r>
              <w:rPr>
                <w:noProof/>
                <w:webHidden/>
              </w:rPr>
              <w:fldChar w:fldCharType="end"/>
            </w:r>
          </w:hyperlink>
        </w:p>
        <w:p w:rsidR="00506FBE" w:rsidRDefault="003968E9">
          <w:pPr>
            <w:pStyle w:val="Sadraj3"/>
            <w:tabs>
              <w:tab w:val="right" w:leader="dot" w:pos="9062"/>
            </w:tabs>
            <w:rPr>
              <w:noProof/>
              <w:sz w:val="22"/>
              <w:szCs w:val="22"/>
              <w:lang w:eastAsia="hr-HR"/>
            </w:rPr>
          </w:pPr>
          <w:hyperlink w:anchor="_Toc456771143" w:history="1">
            <w:r w:rsidR="00506FBE" w:rsidRPr="00692374">
              <w:rPr>
                <w:rStyle w:val="Hiperveza"/>
                <w:noProof/>
              </w:rPr>
              <w:t>3.11. Turizam</w:t>
            </w:r>
            <w:r w:rsidR="00506FBE">
              <w:rPr>
                <w:noProof/>
                <w:webHidden/>
              </w:rPr>
              <w:tab/>
            </w:r>
            <w:r>
              <w:rPr>
                <w:noProof/>
                <w:webHidden/>
              </w:rPr>
              <w:fldChar w:fldCharType="begin"/>
            </w:r>
            <w:r w:rsidR="00506FBE">
              <w:rPr>
                <w:noProof/>
                <w:webHidden/>
              </w:rPr>
              <w:instrText xml:space="preserve"> PAGEREF _Toc456771143 \h </w:instrText>
            </w:r>
            <w:r>
              <w:rPr>
                <w:noProof/>
                <w:webHidden/>
              </w:rPr>
            </w:r>
            <w:r>
              <w:rPr>
                <w:noProof/>
                <w:webHidden/>
              </w:rPr>
              <w:fldChar w:fldCharType="separate"/>
            </w:r>
            <w:r w:rsidR="00506FBE">
              <w:rPr>
                <w:noProof/>
                <w:webHidden/>
              </w:rPr>
              <w:t>62</w:t>
            </w:r>
            <w:r>
              <w:rPr>
                <w:noProof/>
                <w:webHidden/>
              </w:rPr>
              <w:fldChar w:fldCharType="end"/>
            </w:r>
          </w:hyperlink>
        </w:p>
        <w:p w:rsidR="00506FBE" w:rsidRDefault="003968E9">
          <w:pPr>
            <w:pStyle w:val="Sadraj2"/>
            <w:rPr>
              <w:rFonts w:asciiTheme="minorHAnsi" w:hAnsiTheme="minorHAnsi"/>
              <w:sz w:val="22"/>
              <w:szCs w:val="22"/>
              <w:lang w:eastAsia="hr-HR"/>
            </w:rPr>
          </w:pPr>
          <w:hyperlink w:anchor="_Toc456771144" w:history="1">
            <w:r w:rsidR="00506FBE" w:rsidRPr="00692374">
              <w:rPr>
                <w:rStyle w:val="Hiperveza"/>
                <w:rFonts w:cs="Arial"/>
              </w:rPr>
              <w:t>4. Opremljenost prostora infrastrukturom</w:t>
            </w:r>
            <w:r w:rsidR="00506FBE">
              <w:rPr>
                <w:webHidden/>
              </w:rPr>
              <w:tab/>
            </w:r>
            <w:r>
              <w:rPr>
                <w:webHidden/>
              </w:rPr>
              <w:fldChar w:fldCharType="begin"/>
            </w:r>
            <w:r w:rsidR="00506FBE">
              <w:rPr>
                <w:webHidden/>
              </w:rPr>
              <w:instrText xml:space="preserve"> PAGEREF _Toc456771144 \h </w:instrText>
            </w:r>
            <w:r>
              <w:rPr>
                <w:webHidden/>
              </w:rPr>
            </w:r>
            <w:r>
              <w:rPr>
                <w:webHidden/>
              </w:rPr>
              <w:fldChar w:fldCharType="separate"/>
            </w:r>
            <w:r w:rsidR="00506FBE">
              <w:rPr>
                <w:webHidden/>
              </w:rPr>
              <w:t>66</w:t>
            </w:r>
            <w:r>
              <w:rPr>
                <w:webHidden/>
              </w:rPr>
              <w:fldChar w:fldCharType="end"/>
            </w:r>
          </w:hyperlink>
        </w:p>
        <w:p w:rsidR="00506FBE" w:rsidRDefault="003968E9">
          <w:pPr>
            <w:pStyle w:val="Sadraj3"/>
            <w:tabs>
              <w:tab w:val="right" w:leader="dot" w:pos="9062"/>
            </w:tabs>
            <w:rPr>
              <w:noProof/>
              <w:sz w:val="22"/>
              <w:szCs w:val="22"/>
              <w:lang w:eastAsia="hr-HR"/>
            </w:rPr>
          </w:pPr>
          <w:hyperlink w:anchor="_Toc456771145" w:history="1">
            <w:r w:rsidR="00506FBE" w:rsidRPr="00692374">
              <w:rPr>
                <w:rStyle w:val="Hiperveza"/>
                <w:rFonts w:cs="Arial"/>
                <w:noProof/>
              </w:rPr>
              <w:t>4.1. Prometna infrastruktura</w:t>
            </w:r>
            <w:r w:rsidR="00506FBE">
              <w:rPr>
                <w:noProof/>
                <w:webHidden/>
              </w:rPr>
              <w:tab/>
            </w:r>
            <w:r>
              <w:rPr>
                <w:noProof/>
                <w:webHidden/>
              </w:rPr>
              <w:fldChar w:fldCharType="begin"/>
            </w:r>
            <w:r w:rsidR="00506FBE">
              <w:rPr>
                <w:noProof/>
                <w:webHidden/>
              </w:rPr>
              <w:instrText xml:space="preserve"> PAGEREF _Toc456771145 \h </w:instrText>
            </w:r>
            <w:r>
              <w:rPr>
                <w:noProof/>
                <w:webHidden/>
              </w:rPr>
            </w:r>
            <w:r>
              <w:rPr>
                <w:noProof/>
                <w:webHidden/>
              </w:rPr>
              <w:fldChar w:fldCharType="separate"/>
            </w:r>
            <w:r w:rsidR="00506FBE">
              <w:rPr>
                <w:noProof/>
                <w:webHidden/>
              </w:rPr>
              <w:t>66</w:t>
            </w:r>
            <w:r>
              <w:rPr>
                <w:noProof/>
                <w:webHidden/>
              </w:rPr>
              <w:fldChar w:fldCharType="end"/>
            </w:r>
          </w:hyperlink>
        </w:p>
        <w:p w:rsidR="00506FBE" w:rsidRDefault="003968E9">
          <w:pPr>
            <w:pStyle w:val="Sadraj3"/>
            <w:tabs>
              <w:tab w:val="right" w:leader="dot" w:pos="9062"/>
            </w:tabs>
            <w:rPr>
              <w:noProof/>
              <w:sz w:val="22"/>
              <w:szCs w:val="22"/>
              <w:lang w:eastAsia="hr-HR"/>
            </w:rPr>
          </w:pPr>
          <w:hyperlink w:anchor="_Toc456771146" w:history="1">
            <w:r w:rsidR="00506FBE" w:rsidRPr="00692374">
              <w:rPr>
                <w:rStyle w:val="Hiperveza"/>
                <w:rFonts w:cs="Arial"/>
                <w:noProof/>
              </w:rPr>
              <w:t>4.1.1. Cestovni promet</w:t>
            </w:r>
            <w:r w:rsidR="00506FBE">
              <w:rPr>
                <w:noProof/>
                <w:webHidden/>
              </w:rPr>
              <w:tab/>
            </w:r>
            <w:r>
              <w:rPr>
                <w:noProof/>
                <w:webHidden/>
              </w:rPr>
              <w:fldChar w:fldCharType="begin"/>
            </w:r>
            <w:r w:rsidR="00506FBE">
              <w:rPr>
                <w:noProof/>
                <w:webHidden/>
              </w:rPr>
              <w:instrText xml:space="preserve"> PAGEREF _Toc456771146 \h </w:instrText>
            </w:r>
            <w:r>
              <w:rPr>
                <w:noProof/>
                <w:webHidden/>
              </w:rPr>
            </w:r>
            <w:r>
              <w:rPr>
                <w:noProof/>
                <w:webHidden/>
              </w:rPr>
              <w:fldChar w:fldCharType="separate"/>
            </w:r>
            <w:r w:rsidR="00506FBE">
              <w:rPr>
                <w:noProof/>
                <w:webHidden/>
              </w:rPr>
              <w:t>66</w:t>
            </w:r>
            <w:r>
              <w:rPr>
                <w:noProof/>
                <w:webHidden/>
              </w:rPr>
              <w:fldChar w:fldCharType="end"/>
            </w:r>
          </w:hyperlink>
        </w:p>
        <w:p w:rsidR="00506FBE" w:rsidRDefault="003968E9">
          <w:pPr>
            <w:pStyle w:val="Sadraj3"/>
            <w:tabs>
              <w:tab w:val="right" w:leader="dot" w:pos="9062"/>
            </w:tabs>
            <w:rPr>
              <w:noProof/>
              <w:sz w:val="22"/>
              <w:szCs w:val="22"/>
              <w:lang w:eastAsia="hr-HR"/>
            </w:rPr>
          </w:pPr>
          <w:hyperlink w:anchor="_Toc456771147" w:history="1">
            <w:r w:rsidR="00506FBE" w:rsidRPr="00692374">
              <w:rPr>
                <w:rStyle w:val="Hiperveza"/>
                <w:rFonts w:cs="Arial"/>
                <w:noProof/>
              </w:rPr>
              <w:t>4.1.2. Javni prijevoz</w:t>
            </w:r>
            <w:r w:rsidR="00506FBE">
              <w:rPr>
                <w:noProof/>
                <w:webHidden/>
              </w:rPr>
              <w:tab/>
            </w:r>
            <w:r>
              <w:rPr>
                <w:noProof/>
                <w:webHidden/>
              </w:rPr>
              <w:fldChar w:fldCharType="begin"/>
            </w:r>
            <w:r w:rsidR="00506FBE">
              <w:rPr>
                <w:noProof/>
                <w:webHidden/>
              </w:rPr>
              <w:instrText xml:space="preserve"> PAGEREF _Toc456771147 \h </w:instrText>
            </w:r>
            <w:r>
              <w:rPr>
                <w:noProof/>
                <w:webHidden/>
              </w:rPr>
            </w:r>
            <w:r>
              <w:rPr>
                <w:noProof/>
                <w:webHidden/>
              </w:rPr>
              <w:fldChar w:fldCharType="separate"/>
            </w:r>
            <w:r w:rsidR="00506FBE">
              <w:rPr>
                <w:noProof/>
                <w:webHidden/>
              </w:rPr>
              <w:t>71</w:t>
            </w:r>
            <w:r>
              <w:rPr>
                <w:noProof/>
                <w:webHidden/>
              </w:rPr>
              <w:fldChar w:fldCharType="end"/>
            </w:r>
          </w:hyperlink>
        </w:p>
        <w:p w:rsidR="00506FBE" w:rsidRDefault="003968E9">
          <w:pPr>
            <w:pStyle w:val="Sadraj3"/>
            <w:tabs>
              <w:tab w:val="right" w:leader="dot" w:pos="9062"/>
            </w:tabs>
            <w:rPr>
              <w:noProof/>
              <w:sz w:val="22"/>
              <w:szCs w:val="22"/>
              <w:lang w:eastAsia="hr-HR"/>
            </w:rPr>
          </w:pPr>
          <w:hyperlink w:anchor="_Toc456771148" w:history="1">
            <w:r w:rsidR="00506FBE" w:rsidRPr="00692374">
              <w:rPr>
                <w:rStyle w:val="Hiperveza"/>
                <w:rFonts w:cs="Arial"/>
                <w:noProof/>
              </w:rPr>
              <w:t>4.1.3.  Željeznički promet</w:t>
            </w:r>
            <w:r w:rsidR="00506FBE">
              <w:rPr>
                <w:noProof/>
                <w:webHidden/>
              </w:rPr>
              <w:tab/>
            </w:r>
            <w:r>
              <w:rPr>
                <w:noProof/>
                <w:webHidden/>
              </w:rPr>
              <w:fldChar w:fldCharType="begin"/>
            </w:r>
            <w:r w:rsidR="00506FBE">
              <w:rPr>
                <w:noProof/>
                <w:webHidden/>
              </w:rPr>
              <w:instrText xml:space="preserve"> PAGEREF _Toc456771148 \h </w:instrText>
            </w:r>
            <w:r>
              <w:rPr>
                <w:noProof/>
                <w:webHidden/>
              </w:rPr>
            </w:r>
            <w:r>
              <w:rPr>
                <w:noProof/>
                <w:webHidden/>
              </w:rPr>
              <w:fldChar w:fldCharType="separate"/>
            </w:r>
            <w:r w:rsidR="00506FBE">
              <w:rPr>
                <w:noProof/>
                <w:webHidden/>
              </w:rPr>
              <w:t>71</w:t>
            </w:r>
            <w:r>
              <w:rPr>
                <w:noProof/>
                <w:webHidden/>
              </w:rPr>
              <w:fldChar w:fldCharType="end"/>
            </w:r>
          </w:hyperlink>
        </w:p>
        <w:p w:rsidR="00506FBE" w:rsidRDefault="003968E9">
          <w:pPr>
            <w:pStyle w:val="Sadraj2"/>
            <w:rPr>
              <w:rFonts w:asciiTheme="minorHAnsi" w:hAnsiTheme="minorHAnsi"/>
              <w:sz w:val="22"/>
              <w:szCs w:val="22"/>
              <w:lang w:eastAsia="hr-HR"/>
            </w:rPr>
          </w:pPr>
          <w:hyperlink w:anchor="_Toc456771149" w:history="1">
            <w:r w:rsidR="00506FBE" w:rsidRPr="00692374">
              <w:rPr>
                <w:rStyle w:val="Hiperveza"/>
              </w:rPr>
              <w:t>5. Zaštita i korištenje dijelova prostora od posebnog značaja</w:t>
            </w:r>
            <w:r w:rsidR="00506FBE">
              <w:rPr>
                <w:webHidden/>
              </w:rPr>
              <w:tab/>
            </w:r>
            <w:r>
              <w:rPr>
                <w:webHidden/>
              </w:rPr>
              <w:fldChar w:fldCharType="begin"/>
            </w:r>
            <w:r w:rsidR="00506FBE">
              <w:rPr>
                <w:webHidden/>
              </w:rPr>
              <w:instrText xml:space="preserve"> PAGEREF _Toc456771149 \h </w:instrText>
            </w:r>
            <w:r>
              <w:rPr>
                <w:webHidden/>
              </w:rPr>
            </w:r>
            <w:r>
              <w:rPr>
                <w:webHidden/>
              </w:rPr>
              <w:fldChar w:fldCharType="separate"/>
            </w:r>
            <w:r w:rsidR="00506FBE">
              <w:rPr>
                <w:webHidden/>
              </w:rPr>
              <w:t>72</w:t>
            </w:r>
            <w:r>
              <w:rPr>
                <w:webHidden/>
              </w:rPr>
              <w:fldChar w:fldCharType="end"/>
            </w:r>
          </w:hyperlink>
        </w:p>
        <w:p w:rsidR="00506FBE" w:rsidRDefault="003968E9">
          <w:pPr>
            <w:pStyle w:val="Sadraj3"/>
            <w:tabs>
              <w:tab w:val="right" w:leader="dot" w:pos="9062"/>
            </w:tabs>
            <w:rPr>
              <w:noProof/>
              <w:sz w:val="22"/>
              <w:szCs w:val="22"/>
              <w:lang w:eastAsia="hr-HR"/>
            </w:rPr>
          </w:pPr>
          <w:hyperlink w:anchor="_Toc456771150" w:history="1">
            <w:r w:rsidR="00506FBE" w:rsidRPr="00692374">
              <w:rPr>
                <w:rStyle w:val="Hiperveza"/>
                <w:rFonts w:cs="Arial"/>
                <w:noProof/>
              </w:rPr>
              <w:t>5.1. Zaštita prirodnih vrijednosti</w:t>
            </w:r>
            <w:r w:rsidR="00506FBE">
              <w:rPr>
                <w:noProof/>
                <w:webHidden/>
              </w:rPr>
              <w:tab/>
            </w:r>
            <w:r>
              <w:rPr>
                <w:noProof/>
                <w:webHidden/>
              </w:rPr>
              <w:fldChar w:fldCharType="begin"/>
            </w:r>
            <w:r w:rsidR="00506FBE">
              <w:rPr>
                <w:noProof/>
                <w:webHidden/>
              </w:rPr>
              <w:instrText xml:space="preserve"> PAGEREF _Toc456771150 \h </w:instrText>
            </w:r>
            <w:r>
              <w:rPr>
                <w:noProof/>
                <w:webHidden/>
              </w:rPr>
            </w:r>
            <w:r>
              <w:rPr>
                <w:noProof/>
                <w:webHidden/>
              </w:rPr>
              <w:fldChar w:fldCharType="separate"/>
            </w:r>
            <w:r w:rsidR="00506FBE">
              <w:rPr>
                <w:noProof/>
                <w:webHidden/>
              </w:rPr>
              <w:t>72</w:t>
            </w:r>
            <w:r>
              <w:rPr>
                <w:noProof/>
                <w:webHidden/>
              </w:rPr>
              <w:fldChar w:fldCharType="end"/>
            </w:r>
          </w:hyperlink>
        </w:p>
        <w:p w:rsidR="00506FBE" w:rsidRDefault="003968E9">
          <w:pPr>
            <w:pStyle w:val="Sadraj3"/>
            <w:tabs>
              <w:tab w:val="right" w:leader="dot" w:pos="9062"/>
            </w:tabs>
            <w:rPr>
              <w:noProof/>
              <w:sz w:val="22"/>
              <w:szCs w:val="22"/>
              <w:lang w:eastAsia="hr-HR"/>
            </w:rPr>
          </w:pPr>
          <w:hyperlink w:anchor="_Toc456771151" w:history="1">
            <w:r w:rsidR="00506FBE" w:rsidRPr="00692374">
              <w:rPr>
                <w:rStyle w:val="Hiperveza"/>
                <w:rFonts w:cs="Arial"/>
                <w:noProof/>
              </w:rPr>
              <w:t>5.2. Zaštita i očuvanje okoliša</w:t>
            </w:r>
            <w:r w:rsidR="00506FBE">
              <w:rPr>
                <w:noProof/>
                <w:webHidden/>
              </w:rPr>
              <w:tab/>
            </w:r>
            <w:r>
              <w:rPr>
                <w:noProof/>
                <w:webHidden/>
              </w:rPr>
              <w:fldChar w:fldCharType="begin"/>
            </w:r>
            <w:r w:rsidR="00506FBE">
              <w:rPr>
                <w:noProof/>
                <w:webHidden/>
              </w:rPr>
              <w:instrText xml:space="preserve"> PAGEREF _Toc456771151 \h </w:instrText>
            </w:r>
            <w:r>
              <w:rPr>
                <w:noProof/>
                <w:webHidden/>
              </w:rPr>
            </w:r>
            <w:r>
              <w:rPr>
                <w:noProof/>
                <w:webHidden/>
              </w:rPr>
              <w:fldChar w:fldCharType="separate"/>
            </w:r>
            <w:r w:rsidR="00506FBE">
              <w:rPr>
                <w:noProof/>
                <w:webHidden/>
              </w:rPr>
              <w:t>75</w:t>
            </w:r>
            <w:r>
              <w:rPr>
                <w:noProof/>
                <w:webHidden/>
              </w:rPr>
              <w:fldChar w:fldCharType="end"/>
            </w:r>
          </w:hyperlink>
        </w:p>
        <w:p w:rsidR="00506FBE" w:rsidRDefault="003968E9">
          <w:pPr>
            <w:pStyle w:val="Sadraj3"/>
            <w:tabs>
              <w:tab w:val="right" w:leader="dot" w:pos="9062"/>
            </w:tabs>
            <w:rPr>
              <w:noProof/>
              <w:sz w:val="22"/>
              <w:szCs w:val="22"/>
              <w:lang w:eastAsia="hr-HR"/>
            </w:rPr>
          </w:pPr>
          <w:hyperlink w:anchor="_Toc456771152" w:history="1">
            <w:r w:rsidR="00506FBE" w:rsidRPr="00692374">
              <w:rPr>
                <w:rStyle w:val="Hiperveza"/>
                <w:rFonts w:cs="Arial"/>
                <w:noProof/>
              </w:rPr>
              <w:t>5.4. Zaštita i očuvanje kulturne baštine</w:t>
            </w:r>
            <w:r w:rsidR="00506FBE">
              <w:rPr>
                <w:noProof/>
                <w:webHidden/>
              </w:rPr>
              <w:tab/>
            </w:r>
            <w:r>
              <w:rPr>
                <w:noProof/>
                <w:webHidden/>
              </w:rPr>
              <w:fldChar w:fldCharType="begin"/>
            </w:r>
            <w:r w:rsidR="00506FBE">
              <w:rPr>
                <w:noProof/>
                <w:webHidden/>
              </w:rPr>
              <w:instrText xml:space="preserve"> PAGEREF _Toc456771152 \h </w:instrText>
            </w:r>
            <w:r>
              <w:rPr>
                <w:noProof/>
                <w:webHidden/>
              </w:rPr>
            </w:r>
            <w:r>
              <w:rPr>
                <w:noProof/>
                <w:webHidden/>
              </w:rPr>
              <w:fldChar w:fldCharType="separate"/>
            </w:r>
            <w:r w:rsidR="00506FBE">
              <w:rPr>
                <w:noProof/>
                <w:webHidden/>
              </w:rPr>
              <w:t>76</w:t>
            </w:r>
            <w:r>
              <w:rPr>
                <w:noProof/>
                <w:webHidden/>
              </w:rPr>
              <w:fldChar w:fldCharType="end"/>
            </w:r>
          </w:hyperlink>
        </w:p>
        <w:p w:rsidR="00506FBE" w:rsidRDefault="003968E9">
          <w:pPr>
            <w:pStyle w:val="Sadraj3"/>
            <w:tabs>
              <w:tab w:val="right" w:leader="dot" w:pos="9062"/>
            </w:tabs>
            <w:rPr>
              <w:noProof/>
              <w:sz w:val="22"/>
              <w:szCs w:val="22"/>
              <w:lang w:eastAsia="hr-HR"/>
            </w:rPr>
          </w:pPr>
          <w:hyperlink w:anchor="_Toc456771153" w:history="1">
            <w:r w:rsidR="00506FBE" w:rsidRPr="00692374">
              <w:rPr>
                <w:rStyle w:val="Hiperveza"/>
                <w:noProof/>
              </w:rPr>
              <w:t>5.5. Područja potencijalnih prirodnih nesreća i ranjiva područja</w:t>
            </w:r>
            <w:r w:rsidR="00506FBE">
              <w:rPr>
                <w:noProof/>
                <w:webHidden/>
              </w:rPr>
              <w:tab/>
            </w:r>
            <w:r>
              <w:rPr>
                <w:noProof/>
                <w:webHidden/>
              </w:rPr>
              <w:fldChar w:fldCharType="begin"/>
            </w:r>
            <w:r w:rsidR="00506FBE">
              <w:rPr>
                <w:noProof/>
                <w:webHidden/>
              </w:rPr>
              <w:instrText xml:space="preserve"> PAGEREF _Toc456771153 \h </w:instrText>
            </w:r>
            <w:r>
              <w:rPr>
                <w:noProof/>
                <w:webHidden/>
              </w:rPr>
            </w:r>
            <w:r>
              <w:rPr>
                <w:noProof/>
                <w:webHidden/>
              </w:rPr>
              <w:fldChar w:fldCharType="separate"/>
            </w:r>
            <w:r w:rsidR="00506FBE">
              <w:rPr>
                <w:noProof/>
                <w:webHidden/>
              </w:rPr>
              <w:t>77</w:t>
            </w:r>
            <w:r>
              <w:rPr>
                <w:noProof/>
                <w:webHidden/>
              </w:rPr>
              <w:fldChar w:fldCharType="end"/>
            </w:r>
          </w:hyperlink>
        </w:p>
        <w:p w:rsidR="00506FBE" w:rsidRDefault="003968E9">
          <w:pPr>
            <w:pStyle w:val="Sadraj2"/>
            <w:rPr>
              <w:rFonts w:asciiTheme="minorHAnsi" w:hAnsiTheme="minorHAnsi"/>
              <w:sz w:val="22"/>
              <w:szCs w:val="22"/>
              <w:lang w:eastAsia="hr-HR"/>
            </w:rPr>
          </w:pPr>
          <w:hyperlink w:anchor="_Toc456771154" w:history="1">
            <w:r w:rsidR="00506FBE" w:rsidRPr="00692374">
              <w:rPr>
                <w:rStyle w:val="Hiperveza"/>
              </w:rPr>
              <w:t>6. Obvezni prostorni pokazatelji</w:t>
            </w:r>
            <w:r w:rsidR="00506FBE">
              <w:rPr>
                <w:webHidden/>
              </w:rPr>
              <w:tab/>
            </w:r>
            <w:r>
              <w:rPr>
                <w:webHidden/>
              </w:rPr>
              <w:fldChar w:fldCharType="begin"/>
            </w:r>
            <w:r w:rsidR="00506FBE">
              <w:rPr>
                <w:webHidden/>
              </w:rPr>
              <w:instrText xml:space="preserve"> PAGEREF _Toc456771154 \h </w:instrText>
            </w:r>
            <w:r>
              <w:rPr>
                <w:webHidden/>
              </w:rPr>
            </w:r>
            <w:r>
              <w:rPr>
                <w:webHidden/>
              </w:rPr>
              <w:fldChar w:fldCharType="separate"/>
            </w:r>
            <w:r w:rsidR="00506FBE">
              <w:rPr>
                <w:webHidden/>
              </w:rPr>
              <w:t>82</w:t>
            </w:r>
            <w:r>
              <w:rPr>
                <w:webHidden/>
              </w:rPr>
              <w:fldChar w:fldCharType="end"/>
            </w:r>
          </w:hyperlink>
        </w:p>
        <w:p w:rsidR="00506FBE" w:rsidRDefault="003968E9">
          <w:pPr>
            <w:pStyle w:val="Sadraj1"/>
            <w:tabs>
              <w:tab w:val="right" w:leader="dot" w:pos="9062"/>
            </w:tabs>
            <w:rPr>
              <w:noProof/>
              <w:sz w:val="22"/>
              <w:szCs w:val="22"/>
              <w:lang w:eastAsia="hr-HR"/>
            </w:rPr>
          </w:pPr>
          <w:hyperlink w:anchor="_Toc456771155" w:history="1">
            <w:r w:rsidR="00506FBE" w:rsidRPr="00692374">
              <w:rPr>
                <w:rStyle w:val="Hiperveza"/>
                <w:rFonts w:cs="Arial"/>
                <w:noProof/>
              </w:rPr>
              <w:t>III. ANALIZA PROVEDBE PROSTORNIH PLANOVA I DRUGIH DOKUMENATA</w:t>
            </w:r>
            <w:r w:rsidR="00506FBE">
              <w:rPr>
                <w:noProof/>
                <w:webHidden/>
              </w:rPr>
              <w:tab/>
            </w:r>
            <w:r>
              <w:rPr>
                <w:noProof/>
                <w:webHidden/>
              </w:rPr>
              <w:fldChar w:fldCharType="begin"/>
            </w:r>
            <w:r w:rsidR="00506FBE">
              <w:rPr>
                <w:noProof/>
                <w:webHidden/>
              </w:rPr>
              <w:instrText xml:space="preserve"> PAGEREF _Toc456771155 \h </w:instrText>
            </w:r>
            <w:r>
              <w:rPr>
                <w:noProof/>
                <w:webHidden/>
              </w:rPr>
            </w:r>
            <w:r>
              <w:rPr>
                <w:noProof/>
                <w:webHidden/>
              </w:rPr>
              <w:fldChar w:fldCharType="separate"/>
            </w:r>
            <w:r w:rsidR="00506FBE">
              <w:rPr>
                <w:noProof/>
                <w:webHidden/>
              </w:rPr>
              <w:t>87</w:t>
            </w:r>
            <w:r>
              <w:rPr>
                <w:noProof/>
                <w:webHidden/>
              </w:rPr>
              <w:fldChar w:fldCharType="end"/>
            </w:r>
          </w:hyperlink>
        </w:p>
        <w:p w:rsidR="00506FBE" w:rsidRDefault="003968E9">
          <w:pPr>
            <w:pStyle w:val="Sadraj2"/>
            <w:tabs>
              <w:tab w:val="left" w:pos="660"/>
            </w:tabs>
            <w:rPr>
              <w:rFonts w:asciiTheme="minorHAnsi" w:hAnsiTheme="minorHAnsi"/>
              <w:sz w:val="22"/>
              <w:szCs w:val="22"/>
              <w:lang w:eastAsia="hr-HR"/>
            </w:rPr>
          </w:pPr>
          <w:hyperlink w:anchor="_Toc456771156" w:history="1">
            <w:r w:rsidR="00506FBE" w:rsidRPr="00692374">
              <w:rPr>
                <w:rStyle w:val="Hiperveza"/>
                <w:rFonts w:cs="Arial"/>
              </w:rPr>
              <w:t>1.</w:t>
            </w:r>
            <w:r w:rsidR="00506FBE">
              <w:rPr>
                <w:rFonts w:asciiTheme="minorHAnsi" w:hAnsiTheme="minorHAnsi"/>
                <w:sz w:val="22"/>
                <w:szCs w:val="22"/>
                <w:lang w:eastAsia="hr-HR"/>
              </w:rPr>
              <w:tab/>
            </w:r>
            <w:r w:rsidR="00506FBE" w:rsidRPr="00692374">
              <w:rPr>
                <w:rStyle w:val="Hiperveza"/>
                <w:rFonts w:cs="Arial"/>
              </w:rPr>
              <w:t>Izrada prostornih planova</w:t>
            </w:r>
            <w:r w:rsidR="00506FBE">
              <w:rPr>
                <w:webHidden/>
              </w:rPr>
              <w:tab/>
            </w:r>
            <w:r>
              <w:rPr>
                <w:webHidden/>
              </w:rPr>
              <w:fldChar w:fldCharType="begin"/>
            </w:r>
            <w:r w:rsidR="00506FBE">
              <w:rPr>
                <w:webHidden/>
              </w:rPr>
              <w:instrText xml:space="preserve"> PAGEREF _Toc456771156 \h </w:instrText>
            </w:r>
            <w:r>
              <w:rPr>
                <w:webHidden/>
              </w:rPr>
            </w:r>
            <w:r>
              <w:rPr>
                <w:webHidden/>
              </w:rPr>
              <w:fldChar w:fldCharType="separate"/>
            </w:r>
            <w:r w:rsidR="00506FBE">
              <w:rPr>
                <w:webHidden/>
              </w:rPr>
              <w:t>87</w:t>
            </w:r>
            <w:r>
              <w:rPr>
                <w:webHidden/>
              </w:rPr>
              <w:fldChar w:fldCharType="end"/>
            </w:r>
          </w:hyperlink>
        </w:p>
        <w:p w:rsidR="00506FBE" w:rsidRDefault="003968E9">
          <w:pPr>
            <w:pStyle w:val="Sadraj2"/>
            <w:rPr>
              <w:rFonts w:asciiTheme="minorHAnsi" w:hAnsiTheme="minorHAnsi"/>
              <w:sz w:val="22"/>
              <w:szCs w:val="22"/>
              <w:lang w:eastAsia="hr-HR"/>
            </w:rPr>
          </w:pPr>
          <w:hyperlink w:anchor="_Toc456771157" w:history="1">
            <w:r w:rsidR="00506FBE" w:rsidRPr="00692374">
              <w:rPr>
                <w:rStyle w:val="Hiperveza"/>
                <w:rFonts w:cs="Arial"/>
              </w:rPr>
              <w:t>2. Provedba prostornih planova</w:t>
            </w:r>
            <w:r w:rsidR="00506FBE">
              <w:rPr>
                <w:webHidden/>
              </w:rPr>
              <w:tab/>
            </w:r>
            <w:r>
              <w:rPr>
                <w:webHidden/>
              </w:rPr>
              <w:fldChar w:fldCharType="begin"/>
            </w:r>
            <w:r w:rsidR="00506FBE">
              <w:rPr>
                <w:webHidden/>
              </w:rPr>
              <w:instrText xml:space="preserve"> PAGEREF _Toc456771157 \h </w:instrText>
            </w:r>
            <w:r>
              <w:rPr>
                <w:webHidden/>
              </w:rPr>
            </w:r>
            <w:r>
              <w:rPr>
                <w:webHidden/>
              </w:rPr>
              <w:fldChar w:fldCharType="separate"/>
            </w:r>
            <w:r w:rsidR="00506FBE">
              <w:rPr>
                <w:webHidden/>
              </w:rPr>
              <w:t>87</w:t>
            </w:r>
            <w:r>
              <w:rPr>
                <w:webHidden/>
              </w:rPr>
              <w:fldChar w:fldCharType="end"/>
            </w:r>
          </w:hyperlink>
        </w:p>
        <w:p w:rsidR="00506FBE" w:rsidRDefault="003968E9">
          <w:pPr>
            <w:pStyle w:val="Sadraj2"/>
            <w:rPr>
              <w:rFonts w:asciiTheme="minorHAnsi" w:hAnsiTheme="minorHAnsi"/>
              <w:sz w:val="22"/>
              <w:szCs w:val="22"/>
              <w:lang w:eastAsia="hr-HR"/>
            </w:rPr>
          </w:pPr>
          <w:hyperlink w:anchor="_Toc456771158" w:history="1">
            <w:r w:rsidR="00506FBE" w:rsidRPr="00692374">
              <w:rPr>
                <w:rStyle w:val="Hiperveza"/>
                <w:rFonts w:cs="Arial"/>
              </w:rPr>
              <w:t>3. Provedba drugih dokumenata koji utječu na prostor</w:t>
            </w:r>
            <w:r w:rsidR="00506FBE">
              <w:rPr>
                <w:webHidden/>
              </w:rPr>
              <w:tab/>
            </w:r>
            <w:r>
              <w:rPr>
                <w:webHidden/>
              </w:rPr>
              <w:fldChar w:fldCharType="begin"/>
            </w:r>
            <w:r w:rsidR="00506FBE">
              <w:rPr>
                <w:webHidden/>
              </w:rPr>
              <w:instrText xml:space="preserve"> PAGEREF _Toc456771158 \h </w:instrText>
            </w:r>
            <w:r>
              <w:rPr>
                <w:webHidden/>
              </w:rPr>
            </w:r>
            <w:r>
              <w:rPr>
                <w:webHidden/>
              </w:rPr>
              <w:fldChar w:fldCharType="separate"/>
            </w:r>
            <w:r w:rsidR="00506FBE">
              <w:rPr>
                <w:webHidden/>
              </w:rPr>
              <w:t>88</w:t>
            </w:r>
            <w:r>
              <w:rPr>
                <w:webHidden/>
              </w:rPr>
              <w:fldChar w:fldCharType="end"/>
            </w:r>
          </w:hyperlink>
        </w:p>
        <w:p w:rsidR="00506FBE" w:rsidRDefault="003968E9">
          <w:pPr>
            <w:pStyle w:val="Sadraj2"/>
            <w:rPr>
              <w:rFonts w:asciiTheme="minorHAnsi" w:hAnsiTheme="minorHAnsi"/>
              <w:sz w:val="22"/>
              <w:szCs w:val="22"/>
              <w:lang w:eastAsia="hr-HR"/>
            </w:rPr>
          </w:pPr>
          <w:hyperlink w:anchor="_Toc456771159" w:history="1">
            <w:r w:rsidR="00506FBE" w:rsidRPr="00692374">
              <w:rPr>
                <w:rStyle w:val="Hiperveza"/>
                <w:rFonts w:cs="Arial"/>
              </w:rPr>
              <w:t>4. Provođenje zaključaka, smjernica, prijedloga za unaprjeđenje, preporuka, aktivnosti</w:t>
            </w:r>
            <w:r w:rsidR="00506FBE" w:rsidRPr="00692374">
              <w:rPr>
                <w:rStyle w:val="Hiperveza"/>
              </w:rPr>
              <w:t xml:space="preserve"> </w:t>
            </w:r>
            <w:r w:rsidR="00506FBE" w:rsidRPr="00692374">
              <w:rPr>
                <w:rStyle w:val="Hiperveza"/>
                <w:rFonts w:cs="Arial"/>
              </w:rPr>
              <w:t>odnosno mjera iz prethodnog izvješća o stanju u prostoru.</w:t>
            </w:r>
            <w:r w:rsidR="00506FBE">
              <w:rPr>
                <w:webHidden/>
              </w:rPr>
              <w:tab/>
            </w:r>
            <w:r>
              <w:rPr>
                <w:webHidden/>
              </w:rPr>
              <w:fldChar w:fldCharType="begin"/>
            </w:r>
            <w:r w:rsidR="00506FBE">
              <w:rPr>
                <w:webHidden/>
              </w:rPr>
              <w:instrText xml:space="preserve"> PAGEREF _Toc456771159 \h </w:instrText>
            </w:r>
            <w:r>
              <w:rPr>
                <w:webHidden/>
              </w:rPr>
            </w:r>
            <w:r>
              <w:rPr>
                <w:webHidden/>
              </w:rPr>
              <w:fldChar w:fldCharType="separate"/>
            </w:r>
            <w:r w:rsidR="00506FBE">
              <w:rPr>
                <w:webHidden/>
              </w:rPr>
              <w:t>88</w:t>
            </w:r>
            <w:r>
              <w:rPr>
                <w:webHidden/>
              </w:rPr>
              <w:fldChar w:fldCharType="end"/>
            </w:r>
          </w:hyperlink>
        </w:p>
        <w:p w:rsidR="00506FBE" w:rsidRDefault="003968E9">
          <w:pPr>
            <w:pStyle w:val="Sadraj1"/>
            <w:tabs>
              <w:tab w:val="right" w:leader="dot" w:pos="9062"/>
            </w:tabs>
            <w:rPr>
              <w:noProof/>
              <w:sz w:val="22"/>
              <w:szCs w:val="22"/>
              <w:lang w:eastAsia="hr-HR"/>
            </w:rPr>
          </w:pPr>
          <w:hyperlink w:anchor="_Toc456771160" w:history="1">
            <w:r w:rsidR="00506FBE" w:rsidRPr="00692374">
              <w:rPr>
                <w:rStyle w:val="Hiperveza"/>
                <w:rFonts w:cs="Arial"/>
                <w:noProof/>
              </w:rPr>
              <w:t>IV. PREPORUKE ZA UNAPRJEĐENJE ODRŽIVOG RAZVOJA U PROSTORU S PRIJEDLOGOM PRIORITETNIH AKTIVNOSTI</w:t>
            </w:r>
            <w:r w:rsidR="00506FBE">
              <w:rPr>
                <w:noProof/>
                <w:webHidden/>
              </w:rPr>
              <w:tab/>
            </w:r>
            <w:r>
              <w:rPr>
                <w:noProof/>
                <w:webHidden/>
              </w:rPr>
              <w:fldChar w:fldCharType="begin"/>
            </w:r>
            <w:r w:rsidR="00506FBE">
              <w:rPr>
                <w:noProof/>
                <w:webHidden/>
              </w:rPr>
              <w:instrText xml:space="preserve"> PAGEREF _Toc456771160 \h </w:instrText>
            </w:r>
            <w:r>
              <w:rPr>
                <w:noProof/>
                <w:webHidden/>
              </w:rPr>
            </w:r>
            <w:r>
              <w:rPr>
                <w:noProof/>
                <w:webHidden/>
              </w:rPr>
              <w:fldChar w:fldCharType="separate"/>
            </w:r>
            <w:r w:rsidR="00506FBE">
              <w:rPr>
                <w:noProof/>
                <w:webHidden/>
              </w:rPr>
              <w:t>89</w:t>
            </w:r>
            <w:r>
              <w:rPr>
                <w:noProof/>
                <w:webHidden/>
              </w:rPr>
              <w:fldChar w:fldCharType="end"/>
            </w:r>
          </w:hyperlink>
        </w:p>
        <w:p w:rsidR="00506FBE" w:rsidRDefault="003968E9">
          <w:pPr>
            <w:pStyle w:val="Sadraj2"/>
            <w:rPr>
              <w:rFonts w:asciiTheme="minorHAnsi" w:hAnsiTheme="minorHAnsi"/>
              <w:sz w:val="22"/>
              <w:szCs w:val="22"/>
              <w:lang w:eastAsia="hr-HR"/>
            </w:rPr>
          </w:pPr>
          <w:hyperlink w:anchor="_Toc456771161" w:history="1">
            <w:r w:rsidR="00506FBE" w:rsidRPr="00692374">
              <w:rPr>
                <w:rStyle w:val="Hiperveza"/>
                <w:rFonts w:cs="Arial"/>
              </w:rPr>
              <w:t>1. Potrebe, mogućnosti i ograničenja daljnjeg održivog razvoja u prostoru jedinice lokalne samouprave obzirom na okolnosti, sektorska opterećenja i izazove</w:t>
            </w:r>
            <w:r w:rsidR="00506FBE">
              <w:rPr>
                <w:webHidden/>
              </w:rPr>
              <w:tab/>
            </w:r>
            <w:r>
              <w:rPr>
                <w:webHidden/>
              </w:rPr>
              <w:fldChar w:fldCharType="begin"/>
            </w:r>
            <w:r w:rsidR="00506FBE">
              <w:rPr>
                <w:webHidden/>
              </w:rPr>
              <w:instrText xml:space="preserve"> PAGEREF _Toc456771161 \h </w:instrText>
            </w:r>
            <w:r>
              <w:rPr>
                <w:webHidden/>
              </w:rPr>
            </w:r>
            <w:r>
              <w:rPr>
                <w:webHidden/>
              </w:rPr>
              <w:fldChar w:fldCharType="separate"/>
            </w:r>
            <w:r w:rsidR="00506FBE">
              <w:rPr>
                <w:webHidden/>
              </w:rPr>
              <w:t>91</w:t>
            </w:r>
            <w:r>
              <w:rPr>
                <w:webHidden/>
              </w:rPr>
              <w:fldChar w:fldCharType="end"/>
            </w:r>
          </w:hyperlink>
        </w:p>
        <w:p w:rsidR="00506FBE" w:rsidRDefault="003968E9">
          <w:pPr>
            <w:pStyle w:val="Sadraj2"/>
            <w:rPr>
              <w:rFonts w:asciiTheme="minorHAnsi" w:hAnsiTheme="minorHAnsi"/>
              <w:sz w:val="22"/>
              <w:szCs w:val="22"/>
              <w:lang w:eastAsia="hr-HR"/>
            </w:rPr>
          </w:pPr>
          <w:hyperlink w:anchor="_Toc456771162" w:history="1">
            <w:r w:rsidR="00506FBE" w:rsidRPr="00692374">
              <w:rPr>
                <w:rStyle w:val="Hiperveza"/>
                <w:rFonts w:cs="Arial"/>
              </w:rPr>
              <w:t>2. Ocjena potrebe izrade novih i/ili izmjene i dopune postojećih prostornih planova na razini jedinice lokalne samouprave</w:t>
            </w:r>
            <w:r w:rsidR="00506FBE">
              <w:rPr>
                <w:webHidden/>
              </w:rPr>
              <w:tab/>
            </w:r>
            <w:r>
              <w:rPr>
                <w:webHidden/>
              </w:rPr>
              <w:fldChar w:fldCharType="begin"/>
            </w:r>
            <w:r w:rsidR="00506FBE">
              <w:rPr>
                <w:webHidden/>
              </w:rPr>
              <w:instrText xml:space="preserve"> PAGEREF _Toc456771162 \h </w:instrText>
            </w:r>
            <w:r>
              <w:rPr>
                <w:webHidden/>
              </w:rPr>
            </w:r>
            <w:r>
              <w:rPr>
                <w:webHidden/>
              </w:rPr>
              <w:fldChar w:fldCharType="separate"/>
            </w:r>
            <w:r w:rsidR="00506FBE">
              <w:rPr>
                <w:webHidden/>
              </w:rPr>
              <w:t>91</w:t>
            </w:r>
            <w:r>
              <w:rPr>
                <w:webHidden/>
              </w:rPr>
              <w:fldChar w:fldCharType="end"/>
            </w:r>
          </w:hyperlink>
        </w:p>
        <w:p w:rsidR="00506FBE" w:rsidRDefault="003968E9">
          <w:pPr>
            <w:pStyle w:val="Sadraj3"/>
            <w:tabs>
              <w:tab w:val="right" w:leader="dot" w:pos="9062"/>
            </w:tabs>
            <w:rPr>
              <w:noProof/>
              <w:sz w:val="22"/>
              <w:szCs w:val="22"/>
              <w:lang w:eastAsia="hr-HR"/>
            </w:rPr>
          </w:pPr>
          <w:hyperlink w:anchor="_Toc456771163" w:history="1">
            <w:r w:rsidR="00506FBE" w:rsidRPr="00692374">
              <w:rPr>
                <w:rStyle w:val="Hiperveza"/>
                <w:rFonts w:cs="Arial"/>
                <w:noProof/>
              </w:rPr>
              <w:t>2.1. Prostorni plan uređenja Grada Ludbrega</w:t>
            </w:r>
            <w:r w:rsidR="00506FBE">
              <w:rPr>
                <w:noProof/>
                <w:webHidden/>
              </w:rPr>
              <w:tab/>
            </w:r>
            <w:r>
              <w:rPr>
                <w:noProof/>
                <w:webHidden/>
              </w:rPr>
              <w:fldChar w:fldCharType="begin"/>
            </w:r>
            <w:r w:rsidR="00506FBE">
              <w:rPr>
                <w:noProof/>
                <w:webHidden/>
              </w:rPr>
              <w:instrText xml:space="preserve"> PAGEREF _Toc456771163 \h </w:instrText>
            </w:r>
            <w:r>
              <w:rPr>
                <w:noProof/>
                <w:webHidden/>
              </w:rPr>
            </w:r>
            <w:r>
              <w:rPr>
                <w:noProof/>
                <w:webHidden/>
              </w:rPr>
              <w:fldChar w:fldCharType="separate"/>
            </w:r>
            <w:r w:rsidR="00506FBE">
              <w:rPr>
                <w:noProof/>
                <w:webHidden/>
              </w:rPr>
              <w:t>91</w:t>
            </w:r>
            <w:r>
              <w:rPr>
                <w:noProof/>
                <w:webHidden/>
              </w:rPr>
              <w:fldChar w:fldCharType="end"/>
            </w:r>
          </w:hyperlink>
        </w:p>
        <w:p w:rsidR="00506FBE" w:rsidRDefault="003968E9">
          <w:pPr>
            <w:pStyle w:val="Sadraj3"/>
            <w:tabs>
              <w:tab w:val="right" w:leader="dot" w:pos="9062"/>
            </w:tabs>
            <w:rPr>
              <w:noProof/>
              <w:sz w:val="22"/>
              <w:szCs w:val="22"/>
              <w:lang w:eastAsia="hr-HR"/>
            </w:rPr>
          </w:pPr>
          <w:hyperlink w:anchor="_Toc456771164" w:history="1">
            <w:r w:rsidR="00506FBE" w:rsidRPr="00692374">
              <w:rPr>
                <w:rStyle w:val="Hiperveza"/>
                <w:rFonts w:cs="Arial"/>
                <w:noProof/>
              </w:rPr>
              <w:t>2.2. Provedbeni planovi</w:t>
            </w:r>
            <w:r w:rsidR="00506FBE">
              <w:rPr>
                <w:noProof/>
                <w:webHidden/>
              </w:rPr>
              <w:tab/>
            </w:r>
            <w:r>
              <w:rPr>
                <w:noProof/>
                <w:webHidden/>
              </w:rPr>
              <w:fldChar w:fldCharType="begin"/>
            </w:r>
            <w:r w:rsidR="00506FBE">
              <w:rPr>
                <w:noProof/>
                <w:webHidden/>
              </w:rPr>
              <w:instrText xml:space="preserve"> PAGEREF _Toc456771164 \h </w:instrText>
            </w:r>
            <w:r>
              <w:rPr>
                <w:noProof/>
                <w:webHidden/>
              </w:rPr>
            </w:r>
            <w:r>
              <w:rPr>
                <w:noProof/>
                <w:webHidden/>
              </w:rPr>
              <w:fldChar w:fldCharType="separate"/>
            </w:r>
            <w:r w:rsidR="00506FBE">
              <w:rPr>
                <w:noProof/>
                <w:webHidden/>
              </w:rPr>
              <w:t>91</w:t>
            </w:r>
            <w:r>
              <w:rPr>
                <w:noProof/>
                <w:webHidden/>
              </w:rPr>
              <w:fldChar w:fldCharType="end"/>
            </w:r>
          </w:hyperlink>
        </w:p>
        <w:p w:rsidR="00506FBE" w:rsidRDefault="003968E9">
          <w:pPr>
            <w:pStyle w:val="Sadraj2"/>
            <w:rPr>
              <w:rFonts w:asciiTheme="minorHAnsi" w:hAnsiTheme="minorHAnsi"/>
              <w:sz w:val="22"/>
              <w:szCs w:val="22"/>
              <w:lang w:eastAsia="hr-HR"/>
            </w:rPr>
          </w:pPr>
          <w:hyperlink w:anchor="_Toc456771165" w:history="1">
            <w:r w:rsidR="00506FBE" w:rsidRPr="00692374">
              <w:rPr>
                <w:rStyle w:val="Hiperveza"/>
                <w:rFonts w:cs="Arial"/>
              </w:rPr>
              <w:t>3. Preporuke mjera i aktivnosti za unaprjeđenje prostornog razvoja</w:t>
            </w:r>
            <w:r w:rsidR="00506FBE">
              <w:rPr>
                <w:webHidden/>
              </w:rPr>
              <w:tab/>
            </w:r>
            <w:r>
              <w:rPr>
                <w:webHidden/>
              </w:rPr>
              <w:fldChar w:fldCharType="begin"/>
            </w:r>
            <w:r w:rsidR="00506FBE">
              <w:rPr>
                <w:webHidden/>
              </w:rPr>
              <w:instrText xml:space="preserve"> PAGEREF _Toc456771165 \h </w:instrText>
            </w:r>
            <w:r>
              <w:rPr>
                <w:webHidden/>
              </w:rPr>
            </w:r>
            <w:r>
              <w:rPr>
                <w:webHidden/>
              </w:rPr>
              <w:fldChar w:fldCharType="separate"/>
            </w:r>
            <w:r w:rsidR="00506FBE">
              <w:rPr>
                <w:webHidden/>
              </w:rPr>
              <w:t>92</w:t>
            </w:r>
            <w:r>
              <w:rPr>
                <w:webHidden/>
              </w:rPr>
              <w:fldChar w:fldCharType="end"/>
            </w:r>
          </w:hyperlink>
        </w:p>
        <w:p w:rsidR="00506FBE" w:rsidRDefault="003968E9">
          <w:pPr>
            <w:pStyle w:val="Sadraj1"/>
            <w:tabs>
              <w:tab w:val="right" w:leader="dot" w:pos="9062"/>
            </w:tabs>
            <w:rPr>
              <w:noProof/>
              <w:sz w:val="22"/>
              <w:szCs w:val="22"/>
              <w:lang w:eastAsia="hr-HR"/>
            </w:rPr>
          </w:pPr>
          <w:hyperlink w:anchor="_Toc456771166" w:history="1">
            <w:r w:rsidR="00506FBE" w:rsidRPr="00692374">
              <w:rPr>
                <w:rStyle w:val="Hiperveza"/>
                <w:rFonts w:cs="Arial"/>
                <w:noProof/>
              </w:rPr>
              <w:t>V. IZVORI PODATAKA</w:t>
            </w:r>
            <w:r w:rsidR="00506FBE">
              <w:rPr>
                <w:noProof/>
                <w:webHidden/>
              </w:rPr>
              <w:tab/>
            </w:r>
            <w:r>
              <w:rPr>
                <w:noProof/>
                <w:webHidden/>
              </w:rPr>
              <w:fldChar w:fldCharType="begin"/>
            </w:r>
            <w:r w:rsidR="00506FBE">
              <w:rPr>
                <w:noProof/>
                <w:webHidden/>
              </w:rPr>
              <w:instrText xml:space="preserve"> PAGEREF _Toc456771166 \h </w:instrText>
            </w:r>
            <w:r>
              <w:rPr>
                <w:noProof/>
                <w:webHidden/>
              </w:rPr>
            </w:r>
            <w:r>
              <w:rPr>
                <w:noProof/>
                <w:webHidden/>
              </w:rPr>
              <w:fldChar w:fldCharType="separate"/>
            </w:r>
            <w:r w:rsidR="00506FBE">
              <w:rPr>
                <w:noProof/>
                <w:webHidden/>
              </w:rPr>
              <w:t>93</w:t>
            </w:r>
            <w:r>
              <w:rPr>
                <w:noProof/>
                <w:webHidden/>
              </w:rPr>
              <w:fldChar w:fldCharType="end"/>
            </w:r>
          </w:hyperlink>
        </w:p>
        <w:p w:rsidR="00A2004E" w:rsidRPr="00563930" w:rsidRDefault="003968E9" w:rsidP="00563930">
          <w:pPr>
            <w:spacing w:after="0" w:line="252" w:lineRule="auto"/>
            <w:rPr>
              <w:rFonts w:ascii="Calibri" w:hAnsi="Calibri"/>
              <w:highlight w:val="yellow"/>
            </w:rPr>
          </w:pPr>
          <w:r w:rsidRPr="00E77A86">
            <w:rPr>
              <w:rFonts w:ascii="Calibri" w:hAnsi="Calibri"/>
              <w:b/>
              <w:bCs/>
              <w:highlight w:val="yellow"/>
            </w:rPr>
            <w:fldChar w:fldCharType="end"/>
          </w:r>
        </w:p>
      </w:sdtContent>
    </w:sdt>
    <w:p w:rsidR="00A2004E" w:rsidRPr="00563930" w:rsidRDefault="00BB23CE" w:rsidP="00563930">
      <w:pPr>
        <w:spacing w:line="252" w:lineRule="auto"/>
        <w:rPr>
          <w:rFonts w:ascii="Calibri" w:hAnsi="Calibri"/>
          <w:b/>
        </w:rPr>
      </w:pPr>
      <w:r w:rsidRPr="00563930">
        <w:rPr>
          <w:rFonts w:ascii="Calibri" w:hAnsi="Calibri"/>
          <w:b/>
        </w:rPr>
        <w:t>SLIKE:</w:t>
      </w:r>
    </w:p>
    <w:p w:rsidR="00506FBE" w:rsidRDefault="003968E9">
      <w:pPr>
        <w:pStyle w:val="Tablicaslika"/>
        <w:tabs>
          <w:tab w:val="right" w:leader="dot" w:pos="9062"/>
        </w:tabs>
        <w:rPr>
          <w:noProof/>
          <w:sz w:val="22"/>
          <w:szCs w:val="22"/>
          <w:lang w:eastAsia="hr-HR"/>
        </w:rPr>
      </w:pPr>
      <w:r w:rsidRPr="00E77A86">
        <w:rPr>
          <w:rFonts w:ascii="Calibri" w:hAnsi="Calibri"/>
          <w:highlight w:val="yellow"/>
        </w:rPr>
        <w:fldChar w:fldCharType="begin"/>
      </w:r>
      <w:r w:rsidR="000E43E5" w:rsidRPr="00E77A86">
        <w:rPr>
          <w:rFonts w:ascii="Calibri" w:hAnsi="Calibri"/>
          <w:highlight w:val="yellow"/>
        </w:rPr>
        <w:instrText xml:space="preserve"> TOC \h \z \c "Slika" </w:instrText>
      </w:r>
      <w:r w:rsidRPr="00E77A86">
        <w:rPr>
          <w:rFonts w:ascii="Calibri" w:hAnsi="Calibri"/>
          <w:highlight w:val="yellow"/>
        </w:rPr>
        <w:fldChar w:fldCharType="separate"/>
      </w:r>
      <w:hyperlink w:anchor="_Toc456771315" w:history="1">
        <w:r w:rsidR="00506FBE" w:rsidRPr="00955AF0">
          <w:rPr>
            <w:rStyle w:val="Hiperveza"/>
            <w:rFonts w:ascii="Calibri" w:hAnsi="Calibri"/>
            <w:noProof/>
          </w:rPr>
          <w:t>Slika 1</w:t>
        </w:r>
        <w:r w:rsidR="00506FBE" w:rsidRPr="00955AF0">
          <w:rPr>
            <w:rStyle w:val="Hiperveza"/>
            <w:rFonts w:ascii="Calibri" w:hAnsi="Calibri" w:cs="Arial"/>
            <w:noProof/>
          </w:rPr>
          <w:t>. Položaj i granica Grada Ludbrega u Varaždinskoj županiji bez naselja Poljanec, 2013. g.</w:t>
        </w:r>
        <w:r w:rsidR="00506FBE">
          <w:rPr>
            <w:noProof/>
            <w:webHidden/>
          </w:rPr>
          <w:tab/>
        </w:r>
        <w:r>
          <w:rPr>
            <w:noProof/>
            <w:webHidden/>
          </w:rPr>
          <w:fldChar w:fldCharType="begin"/>
        </w:r>
        <w:r w:rsidR="00506FBE">
          <w:rPr>
            <w:noProof/>
            <w:webHidden/>
          </w:rPr>
          <w:instrText xml:space="preserve"> PAGEREF _Toc456771315 \h </w:instrText>
        </w:r>
        <w:r>
          <w:rPr>
            <w:noProof/>
            <w:webHidden/>
          </w:rPr>
        </w:r>
        <w:r>
          <w:rPr>
            <w:noProof/>
            <w:webHidden/>
          </w:rPr>
          <w:fldChar w:fldCharType="separate"/>
        </w:r>
        <w:r w:rsidR="00506FBE">
          <w:rPr>
            <w:noProof/>
            <w:webHidden/>
          </w:rPr>
          <w:t>10</w:t>
        </w:r>
        <w:r>
          <w:rPr>
            <w:noProof/>
            <w:webHidden/>
          </w:rPr>
          <w:fldChar w:fldCharType="end"/>
        </w:r>
      </w:hyperlink>
    </w:p>
    <w:p w:rsidR="00506FBE" w:rsidRDefault="003968E9">
      <w:pPr>
        <w:pStyle w:val="Tablicaslika"/>
        <w:tabs>
          <w:tab w:val="right" w:leader="dot" w:pos="9062"/>
        </w:tabs>
        <w:rPr>
          <w:noProof/>
          <w:sz w:val="22"/>
          <w:szCs w:val="22"/>
          <w:lang w:eastAsia="hr-HR"/>
        </w:rPr>
      </w:pPr>
      <w:hyperlink w:anchor="_Toc456771316" w:history="1">
        <w:r w:rsidR="00506FBE" w:rsidRPr="00955AF0">
          <w:rPr>
            <w:rStyle w:val="Hiperveza"/>
            <w:rFonts w:ascii="Calibri" w:hAnsi="Calibri"/>
            <w:noProof/>
          </w:rPr>
          <w:t>Slika 2</w:t>
        </w:r>
        <w:r w:rsidR="00506FBE" w:rsidRPr="00955AF0">
          <w:rPr>
            <w:rStyle w:val="Hiperveza"/>
            <w:rFonts w:ascii="Calibri" w:hAnsi="Calibri" w:cs="Arial"/>
            <w:noProof/>
          </w:rPr>
          <w:t>. Položaj i granica Grada Ludbrega u Varaždinskoj županiji, sa naseljem Poljanec, 2014. g.</w:t>
        </w:r>
        <w:r w:rsidR="00506FBE">
          <w:rPr>
            <w:noProof/>
            <w:webHidden/>
          </w:rPr>
          <w:tab/>
        </w:r>
        <w:r>
          <w:rPr>
            <w:noProof/>
            <w:webHidden/>
          </w:rPr>
          <w:fldChar w:fldCharType="begin"/>
        </w:r>
        <w:r w:rsidR="00506FBE">
          <w:rPr>
            <w:noProof/>
            <w:webHidden/>
          </w:rPr>
          <w:instrText xml:space="preserve"> PAGEREF _Toc456771316 \h </w:instrText>
        </w:r>
        <w:r>
          <w:rPr>
            <w:noProof/>
            <w:webHidden/>
          </w:rPr>
        </w:r>
        <w:r>
          <w:rPr>
            <w:noProof/>
            <w:webHidden/>
          </w:rPr>
          <w:fldChar w:fldCharType="separate"/>
        </w:r>
        <w:r w:rsidR="00506FBE">
          <w:rPr>
            <w:noProof/>
            <w:webHidden/>
          </w:rPr>
          <w:t>11</w:t>
        </w:r>
        <w:r>
          <w:rPr>
            <w:noProof/>
            <w:webHidden/>
          </w:rPr>
          <w:fldChar w:fldCharType="end"/>
        </w:r>
      </w:hyperlink>
    </w:p>
    <w:p w:rsidR="00506FBE" w:rsidRDefault="003968E9">
      <w:pPr>
        <w:pStyle w:val="Tablicaslika"/>
        <w:tabs>
          <w:tab w:val="right" w:leader="dot" w:pos="9062"/>
        </w:tabs>
        <w:rPr>
          <w:noProof/>
          <w:sz w:val="22"/>
          <w:szCs w:val="22"/>
          <w:lang w:eastAsia="hr-HR"/>
        </w:rPr>
      </w:pPr>
      <w:hyperlink w:anchor="_Toc456771317" w:history="1">
        <w:r w:rsidR="00506FBE" w:rsidRPr="00955AF0">
          <w:rPr>
            <w:rStyle w:val="Hiperveza"/>
            <w:rFonts w:ascii="Calibri" w:hAnsi="Calibri"/>
            <w:noProof/>
          </w:rPr>
          <w:t>Slika 3.</w:t>
        </w:r>
        <w:r w:rsidR="00506FBE" w:rsidRPr="00955AF0">
          <w:rPr>
            <w:rStyle w:val="Hiperveza"/>
            <w:rFonts w:ascii="Calibri" w:hAnsi="Calibri" w:cs="Arial"/>
            <w:noProof/>
          </w:rPr>
          <w:t xml:space="preserve"> Grad Ludbreg na službenim podlogama DGU-a</w:t>
        </w:r>
        <w:r w:rsidR="00506FBE">
          <w:rPr>
            <w:noProof/>
            <w:webHidden/>
          </w:rPr>
          <w:tab/>
        </w:r>
        <w:r>
          <w:rPr>
            <w:noProof/>
            <w:webHidden/>
          </w:rPr>
          <w:fldChar w:fldCharType="begin"/>
        </w:r>
        <w:r w:rsidR="00506FBE">
          <w:rPr>
            <w:noProof/>
            <w:webHidden/>
          </w:rPr>
          <w:instrText xml:space="preserve"> PAGEREF _Toc456771317 \h </w:instrText>
        </w:r>
        <w:r>
          <w:rPr>
            <w:noProof/>
            <w:webHidden/>
          </w:rPr>
        </w:r>
        <w:r>
          <w:rPr>
            <w:noProof/>
            <w:webHidden/>
          </w:rPr>
          <w:fldChar w:fldCharType="separate"/>
        </w:r>
        <w:r w:rsidR="00506FBE">
          <w:rPr>
            <w:noProof/>
            <w:webHidden/>
          </w:rPr>
          <w:t>11</w:t>
        </w:r>
        <w:r>
          <w:rPr>
            <w:noProof/>
            <w:webHidden/>
          </w:rPr>
          <w:fldChar w:fldCharType="end"/>
        </w:r>
      </w:hyperlink>
    </w:p>
    <w:p w:rsidR="00506FBE" w:rsidRDefault="003968E9">
      <w:pPr>
        <w:pStyle w:val="Tablicaslika"/>
        <w:tabs>
          <w:tab w:val="right" w:leader="dot" w:pos="9062"/>
        </w:tabs>
        <w:rPr>
          <w:noProof/>
          <w:sz w:val="22"/>
          <w:szCs w:val="22"/>
          <w:lang w:eastAsia="hr-HR"/>
        </w:rPr>
      </w:pPr>
      <w:hyperlink w:anchor="_Toc456771318" w:history="1">
        <w:r w:rsidR="00506FBE" w:rsidRPr="00955AF0">
          <w:rPr>
            <w:rStyle w:val="Hiperveza"/>
            <w:rFonts w:ascii="Calibri" w:hAnsi="Calibri" w:cs="Arial"/>
            <w:noProof/>
          </w:rPr>
          <w:t>Slika 4. Pokrov zemljišta (Corine land cover 2012.)</w:t>
        </w:r>
        <w:r w:rsidR="00506FBE">
          <w:rPr>
            <w:noProof/>
            <w:webHidden/>
          </w:rPr>
          <w:tab/>
        </w:r>
        <w:r>
          <w:rPr>
            <w:noProof/>
            <w:webHidden/>
          </w:rPr>
          <w:fldChar w:fldCharType="begin"/>
        </w:r>
        <w:r w:rsidR="00506FBE">
          <w:rPr>
            <w:noProof/>
            <w:webHidden/>
          </w:rPr>
          <w:instrText xml:space="preserve"> PAGEREF _Toc456771318 \h </w:instrText>
        </w:r>
        <w:r>
          <w:rPr>
            <w:noProof/>
            <w:webHidden/>
          </w:rPr>
        </w:r>
        <w:r>
          <w:rPr>
            <w:noProof/>
            <w:webHidden/>
          </w:rPr>
          <w:fldChar w:fldCharType="separate"/>
        </w:r>
        <w:r w:rsidR="00506FBE">
          <w:rPr>
            <w:noProof/>
            <w:webHidden/>
          </w:rPr>
          <w:t>13</w:t>
        </w:r>
        <w:r>
          <w:rPr>
            <w:noProof/>
            <w:webHidden/>
          </w:rPr>
          <w:fldChar w:fldCharType="end"/>
        </w:r>
      </w:hyperlink>
    </w:p>
    <w:p w:rsidR="00506FBE" w:rsidRDefault="003968E9">
      <w:pPr>
        <w:pStyle w:val="Tablicaslika"/>
        <w:tabs>
          <w:tab w:val="right" w:leader="dot" w:pos="9062"/>
        </w:tabs>
        <w:rPr>
          <w:noProof/>
          <w:sz w:val="22"/>
          <w:szCs w:val="22"/>
          <w:lang w:eastAsia="hr-HR"/>
        </w:rPr>
      </w:pPr>
      <w:hyperlink w:anchor="_Toc456771319" w:history="1">
        <w:r w:rsidR="00506FBE" w:rsidRPr="00955AF0">
          <w:rPr>
            <w:rStyle w:val="Hiperveza"/>
            <w:rFonts w:ascii="Calibri" w:hAnsi="Calibri"/>
            <w:noProof/>
          </w:rPr>
          <w:t>Slika 5. Izvadak iz karte 1. ID PPUG  - namjene površina</w:t>
        </w:r>
        <w:r w:rsidR="00506FBE">
          <w:rPr>
            <w:noProof/>
            <w:webHidden/>
          </w:rPr>
          <w:tab/>
        </w:r>
        <w:r>
          <w:rPr>
            <w:noProof/>
            <w:webHidden/>
          </w:rPr>
          <w:fldChar w:fldCharType="begin"/>
        </w:r>
        <w:r w:rsidR="00506FBE">
          <w:rPr>
            <w:noProof/>
            <w:webHidden/>
          </w:rPr>
          <w:instrText xml:space="preserve"> PAGEREF _Toc456771319 \h </w:instrText>
        </w:r>
        <w:r>
          <w:rPr>
            <w:noProof/>
            <w:webHidden/>
          </w:rPr>
        </w:r>
        <w:r>
          <w:rPr>
            <w:noProof/>
            <w:webHidden/>
          </w:rPr>
          <w:fldChar w:fldCharType="separate"/>
        </w:r>
        <w:r w:rsidR="00506FBE">
          <w:rPr>
            <w:noProof/>
            <w:webHidden/>
          </w:rPr>
          <w:t>15</w:t>
        </w:r>
        <w:r>
          <w:rPr>
            <w:noProof/>
            <w:webHidden/>
          </w:rPr>
          <w:fldChar w:fldCharType="end"/>
        </w:r>
      </w:hyperlink>
    </w:p>
    <w:p w:rsidR="00506FBE" w:rsidRDefault="003968E9">
      <w:pPr>
        <w:pStyle w:val="Tablicaslika"/>
        <w:tabs>
          <w:tab w:val="right" w:leader="dot" w:pos="9062"/>
        </w:tabs>
        <w:rPr>
          <w:noProof/>
          <w:sz w:val="22"/>
          <w:szCs w:val="22"/>
          <w:lang w:eastAsia="hr-HR"/>
        </w:rPr>
      </w:pPr>
      <w:hyperlink w:anchor="_Toc456771320" w:history="1">
        <w:r w:rsidR="00506FBE" w:rsidRPr="00955AF0">
          <w:rPr>
            <w:rStyle w:val="Hiperveza"/>
            <w:rFonts w:ascii="Calibri" w:hAnsi="Calibri"/>
            <w:noProof/>
          </w:rPr>
          <w:t>Slika 6. Izvadak iz karte 2. ID PPUG  - namjene površina</w:t>
        </w:r>
        <w:r w:rsidR="00506FBE">
          <w:rPr>
            <w:noProof/>
            <w:webHidden/>
          </w:rPr>
          <w:tab/>
        </w:r>
        <w:r>
          <w:rPr>
            <w:noProof/>
            <w:webHidden/>
          </w:rPr>
          <w:fldChar w:fldCharType="begin"/>
        </w:r>
        <w:r w:rsidR="00506FBE">
          <w:rPr>
            <w:noProof/>
            <w:webHidden/>
          </w:rPr>
          <w:instrText xml:space="preserve"> PAGEREF _Toc456771320 \h </w:instrText>
        </w:r>
        <w:r>
          <w:rPr>
            <w:noProof/>
            <w:webHidden/>
          </w:rPr>
        </w:r>
        <w:r>
          <w:rPr>
            <w:noProof/>
            <w:webHidden/>
          </w:rPr>
          <w:fldChar w:fldCharType="separate"/>
        </w:r>
        <w:r w:rsidR="00506FBE">
          <w:rPr>
            <w:noProof/>
            <w:webHidden/>
          </w:rPr>
          <w:t>16</w:t>
        </w:r>
        <w:r>
          <w:rPr>
            <w:noProof/>
            <w:webHidden/>
          </w:rPr>
          <w:fldChar w:fldCharType="end"/>
        </w:r>
      </w:hyperlink>
    </w:p>
    <w:p w:rsidR="00506FBE" w:rsidRDefault="003968E9">
      <w:pPr>
        <w:pStyle w:val="Tablicaslika"/>
        <w:tabs>
          <w:tab w:val="right" w:leader="dot" w:pos="9062"/>
        </w:tabs>
        <w:rPr>
          <w:noProof/>
          <w:sz w:val="22"/>
          <w:szCs w:val="22"/>
          <w:lang w:eastAsia="hr-HR"/>
        </w:rPr>
      </w:pPr>
      <w:hyperlink w:anchor="_Toc456771321" w:history="1">
        <w:r w:rsidR="00506FBE" w:rsidRPr="00955AF0">
          <w:rPr>
            <w:rStyle w:val="Hiperveza"/>
            <w:rFonts w:ascii="Calibri" w:hAnsi="Calibri"/>
            <w:noProof/>
          </w:rPr>
          <w:t>Slika 7. Izvadak iz karata 1. ID PPUG i 2. ID PPUG – usporedba izgrađenog i neizgrađenog dijela građevinskog područja naselja</w:t>
        </w:r>
        <w:r w:rsidR="00506FBE">
          <w:rPr>
            <w:noProof/>
            <w:webHidden/>
          </w:rPr>
          <w:tab/>
        </w:r>
        <w:r>
          <w:rPr>
            <w:noProof/>
            <w:webHidden/>
          </w:rPr>
          <w:fldChar w:fldCharType="begin"/>
        </w:r>
        <w:r w:rsidR="00506FBE">
          <w:rPr>
            <w:noProof/>
            <w:webHidden/>
          </w:rPr>
          <w:instrText xml:space="preserve"> PAGEREF _Toc456771321 \h </w:instrText>
        </w:r>
        <w:r>
          <w:rPr>
            <w:noProof/>
            <w:webHidden/>
          </w:rPr>
        </w:r>
        <w:r>
          <w:rPr>
            <w:noProof/>
            <w:webHidden/>
          </w:rPr>
          <w:fldChar w:fldCharType="separate"/>
        </w:r>
        <w:r w:rsidR="00506FBE">
          <w:rPr>
            <w:noProof/>
            <w:webHidden/>
          </w:rPr>
          <w:t>18</w:t>
        </w:r>
        <w:r>
          <w:rPr>
            <w:noProof/>
            <w:webHidden/>
          </w:rPr>
          <w:fldChar w:fldCharType="end"/>
        </w:r>
      </w:hyperlink>
    </w:p>
    <w:p w:rsidR="00506FBE" w:rsidRDefault="003968E9">
      <w:pPr>
        <w:pStyle w:val="Tablicaslika"/>
        <w:tabs>
          <w:tab w:val="right" w:leader="dot" w:pos="9062"/>
        </w:tabs>
        <w:rPr>
          <w:noProof/>
          <w:sz w:val="22"/>
          <w:szCs w:val="22"/>
          <w:lang w:eastAsia="hr-HR"/>
        </w:rPr>
      </w:pPr>
      <w:hyperlink w:anchor="_Toc456771322" w:history="1">
        <w:r w:rsidR="00506FBE" w:rsidRPr="00955AF0">
          <w:rPr>
            <w:rStyle w:val="Hiperveza"/>
            <w:rFonts w:ascii="Calibri" w:hAnsi="Calibri"/>
            <w:noProof/>
          </w:rPr>
          <w:t>Slika 8. Izvadak iz karte 2. ID PPUG – izgrađeni i neizgrađeni dio građevinskog područja naselja</w:t>
        </w:r>
        <w:r w:rsidR="00506FBE">
          <w:rPr>
            <w:noProof/>
            <w:webHidden/>
          </w:rPr>
          <w:tab/>
        </w:r>
        <w:r>
          <w:rPr>
            <w:noProof/>
            <w:webHidden/>
          </w:rPr>
          <w:fldChar w:fldCharType="begin"/>
        </w:r>
        <w:r w:rsidR="00506FBE">
          <w:rPr>
            <w:noProof/>
            <w:webHidden/>
          </w:rPr>
          <w:instrText xml:space="preserve"> PAGEREF _Toc456771322 \h </w:instrText>
        </w:r>
        <w:r>
          <w:rPr>
            <w:noProof/>
            <w:webHidden/>
          </w:rPr>
        </w:r>
        <w:r>
          <w:rPr>
            <w:noProof/>
            <w:webHidden/>
          </w:rPr>
          <w:fldChar w:fldCharType="separate"/>
        </w:r>
        <w:r w:rsidR="00506FBE">
          <w:rPr>
            <w:noProof/>
            <w:webHidden/>
          </w:rPr>
          <w:t>18</w:t>
        </w:r>
        <w:r>
          <w:rPr>
            <w:noProof/>
            <w:webHidden/>
          </w:rPr>
          <w:fldChar w:fldCharType="end"/>
        </w:r>
      </w:hyperlink>
    </w:p>
    <w:p w:rsidR="00506FBE" w:rsidRDefault="003968E9">
      <w:pPr>
        <w:pStyle w:val="Tablicaslika"/>
        <w:tabs>
          <w:tab w:val="right" w:leader="dot" w:pos="9062"/>
        </w:tabs>
        <w:rPr>
          <w:noProof/>
          <w:sz w:val="22"/>
          <w:szCs w:val="22"/>
          <w:lang w:eastAsia="hr-HR"/>
        </w:rPr>
      </w:pPr>
      <w:hyperlink w:anchor="_Toc456771323" w:history="1">
        <w:r w:rsidR="00506FBE" w:rsidRPr="00955AF0">
          <w:rPr>
            <w:rStyle w:val="Hiperveza"/>
            <w:rFonts w:ascii="Calibri" w:hAnsi="Calibri"/>
            <w:noProof/>
          </w:rPr>
          <w:t>Slika 9. Izvadak iz karte 2. ID PPUG  - izdvojena građevinska područja izvan naselja</w:t>
        </w:r>
        <w:r w:rsidR="00506FBE">
          <w:rPr>
            <w:noProof/>
            <w:webHidden/>
          </w:rPr>
          <w:tab/>
        </w:r>
        <w:r>
          <w:rPr>
            <w:noProof/>
            <w:webHidden/>
          </w:rPr>
          <w:fldChar w:fldCharType="begin"/>
        </w:r>
        <w:r w:rsidR="00506FBE">
          <w:rPr>
            <w:noProof/>
            <w:webHidden/>
          </w:rPr>
          <w:instrText xml:space="preserve"> PAGEREF _Toc456771323 \h </w:instrText>
        </w:r>
        <w:r>
          <w:rPr>
            <w:noProof/>
            <w:webHidden/>
          </w:rPr>
        </w:r>
        <w:r>
          <w:rPr>
            <w:noProof/>
            <w:webHidden/>
          </w:rPr>
          <w:fldChar w:fldCharType="separate"/>
        </w:r>
        <w:r w:rsidR="00506FBE">
          <w:rPr>
            <w:noProof/>
            <w:webHidden/>
          </w:rPr>
          <w:t>20</w:t>
        </w:r>
        <w:r>
          <w:rPr>
            <w:noProof/>
            <w:webHidden/>
          </w:rPr>
          <w:fldChar w:fldCharType="end"/>
        </w:r>
      </w:hyperlink>
    </w:p>
    <w:p w:rsidR="00506FBE" w:rsidRDefault="003968E9">
      <w:pPr>
        <w:pStyle w:val="Tablicaslika"/>
        <w:tabs>
          <w:tab w:val="right" w:leader="dot" w:pos="9062"/>
        </w:tabs>
        <w:rPr>
          <w:noProof/>
          <w:sz w:val="22"/>
          <w:szCs w:val="22"/>
          <w:lang w:eastAsia="hr-HR"/>
        </w:rPr>
      </w:pPr>
      <w:hyperlink w:anchor="_Toc456771324" w:history="1">
        <w:r w:rsidR="00506FBE" w:rsidRPr="00955AF0">
          <w:rPr>
            <w:rStyle w:val="Hiperveza"/>
            <w:rFonts w:ascii="Calibri" w:hAnsi="Calibri"/>
            <w:noProof/>
          </w:rPr>
          <w:t>Slika 10. Izvadak iz 2. ID PPUG - izgrađene strukture</w:t>
        </w:r>
        <w:r w:rsidR="00506FBE">
          <w:rPr>
            <w:noProof/>
            <w:webHidden/>
          </w:rPr>
          <w:tab/>
        </w:r>
        <w:r>
          <w:rPr>
            <w:noProof/>
            <w:webHidden/>
          </w:rPr>
          <w:fldChar w:fldCharType="begin"/>
        </w:r>
        <w:r w:rsidR="00506FBE">
          <w:rPr>
            <w:noProof/>
            <w:webHidden/>
          </w:rPr>
          <w:instrText xml:space="preserve"> PAGEREF _Toc456771324 \h </w:instrText>
        </w:r>
        <w:r>
          <w:rPr>
            <w:noProof/>
            <w:webHidden/>
          </w:rPr>
        </w:r>
        <w:r>
          <w:rPr>
            <w:noProof/>
            <w:webHidden/>
          </w:rPr>
          <w:fldChar w:fldCharType="separate"/>
        </w:r>
        <w:r w:rsidR="00506FBE">
          <w:rPr>
            <w:noProof/>
            <w:webHidden/>
          </w:rPr>
          <w:t>21</w:t>
        </w:r>
        <w:r>
          <w:rPr>
            <w:noProof/>
            <w:webHidden/>
          </w:rPr>
          <w:fldChar w:fldCharType="end"/>
        </w:r>
      </w:hyperlink>
    </w:p>
    <w:p w:rsidR="00506FBE" w:rsidRDefault="003968E9">
      <w:pPr>
        <w:pStyle w:val="Tablicaslika"/>
        <w:tabs>
          <w:tab w:val="right" w:leader="dot" w:pos="9062"/>
        </w:tabs>
        <w:rPr>
          <w:noProof/>
          <w:sz w:val="22"/>
          <w:szCs w:val="22"/>
          <w:lang w:eastAsia="hr-HR"/>
        </w:rPr>
      </w:pPr>
      <w:hyperlink w:anchor="_Toc456771325" w:history="1">
        <w:r w:rsidR="00506FBE" w:rsidRPr="00955AF0">
          <w:rPr>
            <w:rStyle w:val="Hiperveza"/>
            <w:rFonts w:ascii="Calibri" w:hAnsi="Calibri"/>
            <w:noProof/>
          </w:rPr>
          <w:t>Slika 11. Izvadak iz karata 1. ID PPUG i 2. ID PPUG – usporedba područja gospodarske namjene</w:t>
        </w:r>
        <w:r w:rsidR="00506FBE">
          <w:rPr>
            <w:noProof/>
            <w:webHidden/>
          </w:rPr>
          <w:tab/>
        </w:r>
        <w:r>
          <w:rPr>
            <w:noProof/>
            <w:webHidden/>
          </w:rPr>
          <w:fldChar w:fldCharType="begin"/>
        </w:r>
        <w:r w:rsidR="00506FBE">
          <w:rPr>
            <w:noProof/>
            <w:webHidden/>
          </w:rPr>
          <w:instrText xml:space="preserve"> PAGEREF _Toc456771325 \h </w:instrText>
        </w:r>
        <w:r>
          <w:rPr>
            <w:noProof/>
            <w:webHidden/>
          </w:rPr>
        </w:r>
        <w:r>
          <w:rPr>
            <w:noProof/>
            <w:webHidden/>
          </w:rPr>
          <w:fldChar w:fldCharType="separate"/>
        </w:r>
        <w:r w:rsidR="00506FBE">
          <w:rPr>
            <w:noProof/>
            <w:webHidden/>
          </w:rPr>
          <w:t>21</w:t>
        </w:r>
        <w:r>
          <w:rPr>
            <w:noProof/>
            <w:webHidden/>
          </w:rPr>
          <w:fldChar w:fldCharType="end"/>
        </w:r>
      </w:hyperlink>
    </w:p>
    <w:p w:rsidR="00506FBE" w:rsidRDefault="003968E9">
      <w:pPr>
        <w:pStyle w:val="Tablicaslika"/>
        <w:tabs>
          <w:tab w:val="right" w:leader="dot" w:pos="9062"/>
        </w:tabs>
        <w:rPr>
          <w:noProof/>
          <w:sz w:val="22"/>
          <w:szCs w:val="22"/>
          <w:lang w:eastAsia="hr-HR"/>
        </w:rPr>
      </w:pPr>
      <w:hyperlink w:anchor="_Toc456771326" w:history="1">
        <w:r w:rsidR="00506FBE" w:rsidRPr="00955AF0">
          <w:rPr>
            <w:rStyle w:val="Hiperveza"/>
            <w:rFonts w:ascii="Calibri" w:hAnsi="Calibri"/>
            <w:noProof/>
          </w:rPr>
          <w:t>Slika 12. Izvadak iz karte 2. ID PPUG – tlo, šume i vode</w:t>
        </w:r>
        <w:r w:rsidR="00506FBE">
          <w:rPr>
            <w:noProof/>
            <w:webHidden/>
          </w:rPr>
          <w:tab/>
        </w:r>
        <w:r>
          <w:rPr>
            <w:noProof/>
            <w:webHidden/>
          </w:rPr>
          <w:fldChar w:fldCharType="begin"/>
        </w:r>
        <w:r w:rsidR="00506FBE">
          <w:rPr>
            <w:noProof/>
            <w:webHidden/>
          </w:rPr>
          <w:instrText xml:space="preserve"> PAGEREF _Toc456771326 \h </w:instrText>
        </w:r>
        <w:r>
          <w:rPr>
            <w:noProof/>
            <w:webHidden/>
          </w:rPr>
        </w:r>
        <w:r>
          <w:rPr>
            <w:noProof/>
            <w:webHidden/>
          </w:rPr>
          <w:fldChar w:fldCharType="separate"/>
        </w:r>
        <w:r w:rsidR="00506FBE">
          <w:rPr>
            <w:noProof/>
            <w:webHidden/>
          </w:rPr>
          <w:t>22</w:t>
        </w:r>
        <w:r>
          <w:rPr>
            <w:noProof/>
            <w:webHidden/>
          </w:rPr>
          <w:fldChar w:fldCharType="end"/>
        </w:r>
      </w:hyperlink>
    </w:p>
    <w:p w:rsidR="00506FBE" w:rsidRDefault="003968E9">
      <w:pPr>
        <w:pStyle w:val="Tablicaslika"/>
        <w:tabs>
          <w:tab w:val="right" w:leader="dot" w:pos="9062"/>
        </w:tabs>
        <w:rPr>
          <w:noProof/>
          <w:sz w:val="22"/>
          <w:szCs w:val="22"/>
          <w:lang w:eastAsia="hr-HR"/>
        </w:rPr>
      </w:pPr>
      <w:hyperlink w:anchor="_Toc456771327" w:history="1">
        <w:r w:rsidR="00506FBE" w:rsidRPr="00955AF0">
          <w:rPr>
            <w:rStyle w:val="Hiperveza"/>
            <w:rFonts w:ascii="Calibri" w:hAnsi="Calibri"/>
            <w:noProof/>
          </w:rPr>
          <w:t>Slika 13. Teritorijalne granice i granice naselja Grada Ludbrega godine 2013.g., 2014.g. i 2015.g.</w:t>
        </w:r>
        <w:r w:rsidR="00506FBE">
          <w:rPr>
            <w:noProof/>
            <w:webHidden/>
          </w:rPr>
          <w:tab/>
        </w:r>
        <w:r>
          <w:rPr>
            <w:noProof/>
            <w:webHidden/>
          </w:rPr>
          <w:fldChar w:fldCharType="begin"/>
        </w:r>
        <w:r w:rsidR="00506FBE">
          <w:rPr>
            <w:noProof/>
            <w:webHidden/>
          </w:rPr>
          <w:instrText xml:space="preserve"> PAGEREF _Toc456771327 \h </w:instrText>
        </w:r>
        <w:r>
          <w:rPr>
            <w:noProof/>
            <w:webHidden/>
          </w:rPr>
        </w:r>
        <w:r>
          <w:rPr>
            <w:noProof/>
            <w:webHidden/>
          </w:rPr>
          <w:fldChar w:fldCharType="separate"/>
        </w:r>
        <w:r w:rsidR="00506FBE">
          <w:rPr>
            <w:noProof/>
            <w:webHidden/>
          </w:rPr>
          <w:t>24</w:t>
        </w:r>
        <w:r>
          <w:rPr>
            <w:noProof/>
            <w:webHidden/>
          </w:rPr>
          <w:fldChar w:fldCharType="end"/>
        </w:r>
      </w:hyperlink>
    </w:p>
    <w:p w:rsidR="00506FBE" w:rsidRDefault="003968E9">
      <w:pPr>
        <w:pStyle w:val="Tablicaslika"/>
        <w:tabs>
          <w:tab w:val="right" w:leader="dot" w:pos="9062"/>
        </w:tabs>
        <w:rPr>
          <w:noProof/>
          <w:sz w:val="22"/>
          <w:szCs w:val="22"/>
          <w:lang w:eastAsia="hr-HR"/>
        </w:rPr>
      </w:pPr>
      <w:hyperlink w:anchor="_Toc456771328" w:history="1">
        <w:r w:rsidR="00506FBE" w:rsidRPr="00955AF0">
          <w:rPr>
            <w:rStyle w:val="Hiperveza"/>
            <w:rFonts w:ascii="Calibri" w:hAnsi="Calibri"/>
            <w:noProof/>
          </w:rPr>
          <w:t>Slika 14. Granice katastarskih općina u godini 2013.g. i 2014.g.</w:t>
        </w:r>
        <w:r w:rsidR="00506FBE">
          <w:rPr>
            <w:noProof/>
            <w:webHidden/>
          </w:rPr>
          <w:tab/>
        </w:r>
        <w:r>
          <w:rPr>
            <w:noProof/>
            <w:webHidden/>
          </w:rPr>
          <w:fldChar w:fldCharType="begin"/>
        </w:r>
        <w:r w:rsidR="00506FBE">
          <w:rPr>
            <w:noProof/>
            <w:webHidden/>
          </w:rPr>
          <w:instrText xml:space="preserve"> PAGEREF _Toc456771328 \h </w:instrText>
        </w:r>
        <w:r>
          <w:rPr>
            <w:noProof/>
            <w:webHidden/>
          </w:rPr>
        </w:r>
        <w:r>
          <w:rPr>
            <w:noProof/>
            <w:webHidden/>
          </w:rPr>
          <w:fldChar w:fldCharType="separate"/>
        </w:r>
        <w:r w:rsidR="00506FBE">
          <w:rPr>
            <w:noProof/>
            <w:webHidden/>
          </w:rPr>
          <w:t>24</w:t>
        </w:r>
        <w:r>
          <w:rPr>
            <w:noProof/>
            <w:webHidden/>
          </w:rPr>
          <w:fldChar w:fldCharType="end"/>
        </w:r>
      </w:hyperlink>
    </w:p>
    <w:p w:rsidR="00506FBE" w:rsidRDefault="003968E9">
      <w:pPr>
        <w:pStyle w:val="Tablicaslika"/>
        <w:tabs>
          <w:tab w:val="right" w:leader="dot" w:pos="9062"/>
        </w:tabs>
        <w:rPr>
          <w:noProof/>
          <w:sz w:val="22"/>
          <w:szCs w:val="22"/>
          <w:lang w:eastAsia="hr-HR"/>
        </w:rPr>
      </w:pPr>
      <w:hyperlink w:anchor="_Toc456771329" w:history="1">
        <w:r w:rsidR="00506FBE" w:rsidRPr="00955AF0">
          <w:rPr>
            <w:rStyle w:val="Hiperveza"/>
            <w:rFonts w:ascii="Calibri" w:hAnsi="Calibri"/>
            <w:noProof/>
          </w:rPr>
          <w:t>Slika 15. Kućni brojevi</w:t>
        </w:r>
        <w:r w:rsidR="00506FBE">
          <w:rPr>
            <w:noProof/>
            <w:webHidden/>
          </w:rPr>
          <w:tab/>
        </w:r>
        <w:r>
          <w:rPr>
            <w:noProof/>
            <w:webHidden/>
          </w:rPr>
          <w:fldChar w:fldCharType="begin"/>
        </w:r>
        <w:r w:rsidR="00506FBE">
          <w:rPr>
            <w:noProof/>
            <w:webHidden/>
          </w:rPr>
          <w:instrText xml:space="preserve"> PAGEREF _Toc456771329 \h </w:instrText>
        </w:r>
        <w:r>
          <w:rPr>
            <w:noProof/>
            <w:webHidden/>
          </w:rPr>
        </w:r>
        <w:r>
          <w:rPr>
            <w:noProof/>
            <w:webHidden/>
          </w:rPr>
          <w:fldChar w:fldCharType="separate"/>
        </w:r>
        <w:r w:rsidR="00506FBE">
          <w:rPr>
            <w:noProof/>
            <w:webHidden/>
          </w:rPr>
          <w:t>27</w:t>
        </w:r>
        <w:r>
          <w:rPr>
            <w:noProof/>
            <w:webHidden/>
          </w:rPr>
          <w:fldChar w:fldCharType="end"/>
        </w:r>
      </w:hyperlink>
    </w:p>
    <w:p w:rsidR="00506FBE" w:rsidRDefault="003968E9">
      <w:pPr>
        <w:pStyle w:val="Tablicaslika"/>
        <w:tabs>
          <w:tab w:val="right" w:leader="dot" w:pos="9062"/>
        </w:tabs>
        <w:rPr>
          <w:noProof/>
          <w:sz w:val="22"/>
          <w:szCs w:val="22"/>
          <w:lang w:eastAsia="hr-HR"/>
        </w:rPr>
      </w:pPr>
      <w:hyperlink w:anchor="_Toc456771330" w:history="1">
        <w:r w:rsidR="00506FBE" w:rsidRPr="00955AF0">
          <w:rPr>
            <w:rStyle w:val="Hiperveza"/>
            <w:rFonts w:ascii="Calibri" w:hAnsi="Calibri"/>
            <w:noProof/>
          </w:rPr>
          <w:t>Slika 16. Gustoća naseljenosti prema popisu stanovništva 1991. - 2011.</w:t>
        </w:r>
        <w:r w:rsidR="00506FBE">
          <w:rPr>
            <w:noProof/>
            <w:webHidden/>
          </w:rPr>
          <w:tab/>
        </w:r>
        <w:r>
          <w:rPr>
            <w:noProof/>
            <w:webHidden/>
          </w:rPr>
          <w:fldChar w:fldCharType="begin"/>
        </w:r>
        <w:r w:rsidR="00506FBE">
          <w:rPr>
            <w:noProof/>
            <w:webHidden/>
          </w:rPr>
          <w:instrText xml:space="preserve"> PAGEREF _Toc456771330 \h </w:instrText>
        </w:r>
        <w:r>
          <w:rPr>
            <w:noProof/>
            <w:webHidden/>
          </w:rPr>
        </w:r>
        <w:r>
          <w:rPr>
            <w:noProof/>
            <w:webHidden/>
          </w:rPr>
          <w:fldChar w:fldCharType="separate"/>
        </w:r>
        <w:r w:rsidR="00506FBE">
          <w:rPr>
            <w:noProof/>
            <w:webHidden/>
          </w:rPr>
          <w:t>29</w:t>
        </w:r>
        <w:r>
          <w:rPr>
            <w:noProof/>
            <w:webHidden/>
          </w:rPr>
          <w:fldChar w:fldCharType="end"/>
        </w:r>
      </w:hyperlink>
    </w:p>
    <w:p w:rsidR="00506FBE" w:rsidRDefault="003968E9">
      <w:pPr>
        <w:pStyle w:val="Tablicaslika"/>
        <w:tabs>
          <w:tab w:val="right" w:leader="dot" w:pos="9062"/>
        </w:tabs>
        <w:rPr>
          <w:noProof/>
          <w:sz w:val="22"/>
          <w:szCs w:val="22"/>
          <w:lang w:eastAsia="hr-HR"/>
        </w:rPr>
      </w:pPr>
      <w:hyperlink w:anchor="_Toc456771331" w:history="1">
        <w:r w:rsidR="00506FBE" w:rsidRPr="00955AF0">
          <w:rPr>
            <w:rStyle w:val="Hiperveza"/>
            <w:rFonts w:ascii="Calibri" w:hAnsi="Calibri"/>
            <w:noProof/>
          </w:rPr>
          <w:t>Slika 17. Djelokrug rada LAG-a "Izvor"</w:t>
        </w:r>
        <w:r w:rsidR="00506FBE">
          <w:rPr>
            <w:noProof/>
            <w:webHidden/>
          </w:rPr>
          <w:tab/>
        </w:r>
        <w:r>
          <w:rPr>
            <w:noProof/>
            <w:webHidden/>
          </w:rPr>
          <w:fldChar w:fldCharType="begin"/>
        </w:r>
        <w:r w:rsidR="00506FBE">
          <w:rPr>
            <w:noProof/>
            <w:webHidden/>
          </w:rPr>
          <w:instrText xml:space="preserve"> PAGEREF _Toc456771331 \h </w:instrText>
        </w:r>
        <w:r>
          <w:rPr>
            <w:noProof/>
            <w:webHidden/>
          </w:rPr>
        </w:r>
        <w:r>
          <w:rPr>
            <w:noProof/>
            <w:webHidden/>
          </w:rPr>
          <w:fldChar w:fldCharType="separate"/>
        </w:r>
        <w:r w:rsidR="00506FBE">
          <w:rPr>
            <w:noProof/>
            <w:webHidden/>
          </w:rPr>
          <w:t>31</w:t>
        </w:r>
        <w:r>
          <w:rPr>
            <w:noProof/>
            <w:webHidden/>
          </w:rPr>
          <w:fldChar w:fldCharType="end"/>
        </w:r>
      </w:hyperlink>
    </w:p>
    <w:p w:rsidR="00506FBE" w:rsidRDefault="003968E9">
      <w:pPr>
        <w:pStyle w:val="Tablicaslika"/>
        <w:tabs>
          <w:tab w:val="right" w:leader="dot" w:pos="9062"/>
        </w:tabs>
        <w:rPr>
          <w:noProof/>
          <w:sz w:val="22"/>
          <w:szCs w:val="22"/>
          <w:lang w:eastAsia="hr-HR"/>
        </w:rPr>
      </w:pPr>
      <w:hyperlink w:anchor="_Toc456771332" w:history="1">
        <w:r w:rsidR="00506FBE" w:rsidRPr="00955AF0">
          <w:rPr>
            <w:rStyle w:val="Hiperveza"/>
            <w:rFonts w:ascii="Calibri" w:hAnsi="Calibri"/>
            <w:noProof/>
          </w:rPr>
          <w:t>Slika 18. Osnovna škola Ludbreg i lokacija u gradu</w:t>
        </w:r>
        <w:r w:rsidR="00506FBE">
          <w:rPr>
            <w:noProof/>
            <w:webHidden/>
          </w:rPr>
          <w:tab/>
        </w:r>
        <w:r>
          <w:rPr>
            <w:noProof/>
            <w:webHidden/>
          </w:rPr>
          <w:fldChar w:fldCharType="begin"/>
        </w:r>
        <w:r w:rsidR="00506FBE">
          <w:rPr>
            <w:noProof/>
            <w:webHidden/>
          </w:rPr>
          <w:instrText xml:space="preserve"> PAGEREF _Toc456771332 \h </w:instrText>
        </w:r>
        <w:r>
          <w:rPr>
            <w:noProof/>
            <w:webHidden/>
          </w:rPr>
        </w:r>
        <w:r>
          <w:rPr>
            <w:noProof/>
            <w:webHidden/>
          </w:rPr>
          <w:fldChar w:fldCharType="separate"/>
        </w:r>
        <w:r w:rsidR="00506FBE">
          <w:rPr>
            <w:noProof/>
            <w:webHidden/>
          </w:rPr>
          <w:t>32</w:t>
        </w:r>
        <w:r>
          <w:rPr>
            <w:noProof/>
            <w:webHidden/>
          </w:rPr>
          <w:fldChar w:fldCharType="end"/>
        </w:r>
      </w:hyperlink>
    </w:p>
    <w:p w:rsidR="00506FBE" w:rsidRDefault="003968E9">
      <w:pPr>
        <w:pStyle w:val="Tablicaslika"/>
        <w:tabs>
          <w:tab w:val="right" w:leader="dot" w:pos="9062"/>
        </w:tabs>
        <w:rPr>
          <w:noProof/>
          <w:sz w:val="22"/>
          <w:szCs w:val="22"/>
          <w:lang w:eastAsia="hr-HR"/>
        </w:rPr>
      </w:pPr>
      <w:hyperlink w:anchor="_Toc456771333" w:history="1">
        <w:r w:rsidR="00506FBE" w:rsidRPr="00955AF0">
          <w:rPr>
            <w:rStyle w:val="Hiperveza"/>
            <w:rFonts w:ascii="Calibri" w:hAnsi="Calibri"/>
            <w:noProof/>
          </w:rPr>
          <w:t>Slika 19. Dvorac Batthyany - Srednja škola Ludbreg</w:t>
        </w:r>
        <w:r w:rsidR="00506FBE">
          <w:rPr>
            <w:noProof/>
            <w:webHidden/>
          </w:rPr>
          <w:tab/>
        </w:r>
        <w:r>
          <w:rPr>
            <w:noProof/>
            <w:webHidden/>
          </w:rPr>
          <w:fldChar w:fldCharType="begin"/>
        </w:r>
        <w:r w:rsidR="00506FBE">
          <w:rPr>
            <w:noProof/>
            <w:webHidden/>
          </w:rPr>
          <w:instrText xml:space="preserve"> PAGEREF _Toc456771333 \h </w:instrText>
        </w:r>
        <w:r>
          <w:rPr>
            <w:noProof/>
            <w:webHidden/>
          </w:rPr>
        </w:r>
        <w:r>
          <w:rPr>
            <w:noProof/>
            <w:webHidden/>
          </w:rPr>
          <w:fldChar w:fldCharType="separate"/>
        </w:r>
        <w:r w:rsidR="00506FBE">
          <w:rPr>
            <w:noProof/>
            <w:webHidden/>
          </w:rPr>
          <w:t>32</w:t>
        </w:r>
        <w:r>
          <w:rPr>
            <w:noProof/>
            <w:webHidden/>
          </w:rPr>
          <w:fldChar w:fldCharType="end"/>
        </w:r>
      </w:hyperlink>
    </w:p>
    <w:p w:rsidR="00506FBE" w:rsidRDefault="003968E9">
      <w:pPr>
        <w:pStyle w:val="Tablicaslika"/>
        <w:tabs>
          <w:tab w:val="right" w:leader="dot" w:pos="9062"/>
        </w:tabs>
        <w:rPr>
          <w:noProof/>
          <w:sz w:val="22"/>
          <w:szCs w:val="22"/>
          <w:lang w:eastAsia="hr-HR"/>
        </w:rPr>
      </w:pPr>
      <w:hyperlink w:anchor="_Toc456771334" w:history="1">
        <w:r w:rsidR="00506FBE" w:rsidRPr="00955AF0">
          <w:rPr>
            <w:rStyle w:val="Hiperveza"/>
            <w:rFonts w:ascii="Calibri" w:hAnsi="Calibri"/>
            <w:noProof/>
          </w:rPr>
          <w:t>Slika 20. Urbanistički plan zone Sjever</w:t>
        </w:r>
        <w:r w:rsidR="00506FBE">
          <w:rPr>
            <w:noProof/>
            <w:webHidden/>
          </w:rPr>
          <w:tab/>
        </w:r>
        <w:r>
          <w:rPr>
            <w:noProof/>
            <w:webHidden/>
          </w:rPr>
          <w:fldChar w:fldCharType="begin"/>
        </w:r>
        <w:r w:rsidR="00506FBE">
          <w:rPr>
            <w:noProof/>
            <w:webHidden/>
          </w:rPr>
          <w:instrText xml:space="preserve"> PAGEREF _Toc456771334 \h </w:instrText>
        </w:r>
        <w:r>
          <w:rPr>
            <w:noProof/>
            <w:webHidden/>
          </w:rPr>
        </w:r>
        <w:r>
          <w:rPr>
            <w:noProof/>
            <w:webHidden/>
          </w:rPr>
          <w:fldChar w:fldCharType="separate"/>
        </w:r>
        <w:r w:rsidR="00506FBE">
          <w:rPr>
            <w:noProof/>
            <w:webHidden/>
          </w:rPr>
          <w:t>37</w:t>
        </w:r>
        <w:r>
          <w:rPr>
            <w:noProof/>
            <w:webHidden/>
          </w:rPr>
          <w:fldChar w:fldCharType="end"/>
        </w:r>
      </w:hyperlink>
    </w:p>
    <w:p w:rsidR="00506FBE" w:rsidRDefault="003968E9">
      <w:pPr>
        <w:pStyle w:val="Tablicaslika"/>
        <w:tabs>
          <w:tab w:val="right" w:leader="dot" w:pos="9062"/>
        </w:tabs>
        <w:rPr>
          <w:noProof/>
          <w:sz w:val="22"/>
          <w:szCs w:val="22"/>
          <w:lang w:eastAsia="hr-HR"/>
        </w:rPr>
      </w:pPr>
      <w:hyperlink w:anchor="_Toc456771335" w:history="1">
        <w:r w:rsidR="00506FBE" w:rsidRPr="00955AF0">
          <w:rPr>
            <w:rStyle w:val="Hiperveza"/>
            <w:rFonts w:ascii="Calibri" w:hAnsi="Calibri"/>
            <w:noProof/>
          </w:rPr>
          <w:t>Slika 21. Poljoprivredno zemljište u vlasništvu RH</w:t>
        </w:r>
        <w:r w:rsidR="00506FBE">
          <w:rPr>
            <w:noProof/>
            <w:webHidden/>
          </w:rPr>
          <w:tab/>
        </w:r>
        <w:r>
          <w:rPr>
            <w:noProof/>
            <w:webHidden/>
          </w:rPr>
          <w:fldChar w:fldCharType="begin"/>
        </w:r>
        <w:r w:rsidR="00506FBE">
          <w:rPr>
            <w:noProof/>
            <w:webHidden/>
          </w:rPr>
          <w:instrText xml:space="preserve"> PAGEREF _Toc456771335 \h </w:instrText>
        </w:r>
        <w:r>
          <w:rPr>
            <w:noProof/>
            <w:webHidden/>
          </w:rPr>
        </w:r>
        <w:r>
          <w:rPr>
            <w:noProof/>
            <w:webHidden/>
          </w:rPr>
          <w:fldChar w:fldCharType="separate"/>
        </w:r>
        <w:r w:rsidR="00506FBE">
          <w:rPr>
            <w:noProof/>
            <w:webHidden/>
          </w:rPr>
          <w:t>41</w:t>
        </w:r>
        <w:r>
          <w:rPr>
            <w:noProof/>
            <w:webHidden/>
          </w:rPr>
          <w:fldChar w:fldCharType="end"/>
        </w:r>
      </w:hyperlink>
    </w:p>
    <w:p w:rsidR="00506FBE" w:rsidRDefault="003968E9">
      <w:pPr>
        <w:pStyle w:val="Tablicaslika"/>
        <w:tabs>
          <w:tab w:val="right" w:leader="dot" w:pos="9062"/>
        </w:tabs>
        <w:rPr>
          <w:noProof/>
          <w:sz w:val="22"/>
          <w:szCs w:val="22"/>
          <w:lang w:eastAsia="hr-HR"/>
        </w:rPr>
      </w:pPr>
      <w:hyperlink w:anchor="_Toc456771336" w:history="1">
        <w:r w:rsidR="00506FBE" w:rsidRPr="00955AF0">
          <w:rPr>
            <w:rStyle w:val="Hiperveza"/>
            <w:rFonts w:ascii="Calibri" w:hAnsi="Calibri"/>
            <w:noProof/>
          </w:rPr>
          <w:t>Slika 22. Struktura vlasništva javnopravnih tijela</w:t>
        </w:r>
        <w:r w:rsidR="00506FBE">
          <w:rPr>
            <w:noProof/>
            <w:webHidden/>
          </w:rPr>
          <w:tab/>
        </w:r>
        <w:r>
          <w:rPr>
            <w:noProof/>
            <w:webHidden/>
          </w:rPr>
          <w:fldChar w:fldCharType="begin"/>
        </w:r>
        <w:r w:rsidR="00506FBE">
          <w:rPr>
            <w:noProof/>
            <w:webHidden/>
          </w:rPr>
          <w:instrText xml:space="preserve"> PAGEREF _Toc456771336 \h </w:instrText>
        </w:r>
        <w:r>
          <w:rPr>
            <w:noProof/>
            <w:webHidden/>
          </w:rPr>
        </w:r>
        <w:r>
          <w:rPr>
            <w:noProof/>
            <w:webHidden/>
          </w:rPr>
          <w:fldChar w:fldCharType="separate"/>
        </w:r>
        <w:r w:rsidR="00506FBE">
          <w:rPr>
            <w:noProof/>
            <w:webHidden/>
          </w:rPr>
          <w:t>41</w:t>
        </w:r>
        <w:r>
          <w:rPr>
            <w:noProof/>
            <w:webHidden/>
          </w:rPr>
          <w:fldChar w:fldCharType="end"/>
        </w:r>
      </w:hyperlink>
    </w:p>
    <w:p w:rsidR="00506FBE" w:rsidRDefault="003968E9">
      <w:pPr>
        <w:pStyle w:val="Tablicaslika"/>
        <w:tabs>
          <w:tab w:val="right" w:leader="dot" w:pos="9062"/>
        </w:tabs>
        <w:rPr>
          <w:noProof/>
          <w:sz w:val="22"/>
          <w:szCs w:val="22"/>
          <w:lang w:eastAsia="hr-HR"/>
        </w:rPr>
      </w:pPr>
      <w:hyperlink w:anchor="_Toc456771337" w:history="1">
        <w:r w:rsidR="00506FBE" w:rsidRPr="00955AF0">
          <w:rPr>
            <w:rStyle w:val="Hiperveza"/>
            <w:rFonts w:ascii="Calibri" w:hAnsi="Calibri"/>
            <w:noProof/>
          </w:rPr>
          <w:t>Slika 23. Gospodarske zone u Gradu Ludbregu</w:t>
        </w:r>
        <w:r w:rsidR="00506FBE">
          <w:rPr>
            <w:noProof/>
            <w:webHidden/>
          </w:rPr>
          <w:tab/>
        </w:r>
        <w:r>
          <w:rPr>
            <w:noProof/>
            <w:webHidden/>
          </w:rPr>
          <w:fldChar w:fldCharType="begin"/>
        </w:r>
        <w:r w:rsidR="00506FBE">
          <w:rPr>
            <w:noProof/>
            <w:webHidden/>
          </w:rPr>
          <w:instrText xml:space="preserve"> PAGEREF _Toc456771337 \h </w:instrText>
        </w:r>
        <w:r>
          <w:rPr>
            <w:noProof/>
            <w:webHidden/>
          </w:rPr>
        </w:r>
        <w:r>
          <w:rPr>
            <w:noProof/>
            <w:webHidden/>
          </w:rPr>
          <w:fldChar w:fldCharType="separate"/>
        </w:r>
        <w:r w:rsidR="00506FBE">
          <w:rPr>
            <w:noProof/>
            <w:webHidden/>
          </w:rPr>
          <w:t>45</w:t>
        </w:r>
        <w:r>
          <w:rPr>
            <w:noProof/>
            <w:webHidden/>
          </w:rPr>
          <w:fldChar w:fldCharType="end"/>
        </w:r>
      </w:hyperlink>
    </w:p>
    <w:p w:rsidR="00506FBE" w:rsidRDefault="003968E9">
      <w:pPr>
        <w:pStyle w:val="Tablicaslika"/>
        <w:tabs>
          <w:tab w:val="right" w:leader="dot" w:pos="9062"/>
        </w:tabs>
        <w:rPr>
          <w:noProof/>
          <w:sz w:val="22"/>
          <w:szCs w:val="22"/>
          <w:lang w:eastAsia="hr-HR"/>
        </w:rPr>
      </w:pPr>
      <w:hyperlink w:anchor="_Toc456771338" w:history="1">
        <w:r w:rsidR="00506FBE" w:rsidRPr="00955AF0">
          <w:rPr>
            <w:rStyle w:val="Hiperveza"/>
            <w:rFonts w:ascii="Calibri" w:hAnsi="Calibri"/>
            <w:noProof/>
          </w:rPr>
          <w:t>Slika 24. Eksploatacijska i istražna polja</w:t>
        </w:r>
        <w:r w:rsidR="00506FBE">
          <w:rPr>
            <w:noProof/>
            <w:webHidden/>
          </w:rPr>
          <w:tab/>
        </w:r>
        <w:r>
          <w:rPr>
            <w:noProof/>
            <w:webHidden/>
          </w:rPr>
          <w:fldChar w:fldCharType="begin"/>
        </w:r>
        <w:r w:rsidR="00506FBE">
          <w:rPr>
            <w:noProof/>
            <w:webHidden/>
          </w:rPr>
          <w:instrText xml:space="preserve"> PAGEREF _Toc456771338 \h </w:instrText>
        </w:r>
        <w:r>
          <w:rPr>
            <w:noProof/>
            <w:webHidden/>
          </w:rPr>
        </w:r>
        <w:r>
          <w:rPr>
            <w:noProof/>
            <w:webHidden/>
          </w:rPr>
          <w:fldChar w:fldCharType="separate"/>
        </w:r>
        <w:r w:rsidR="00506FBE">
          <w:rPr>
            <w:noProof/>
            <w:webHidden/>
          </w:rPr>
          <w:t>46</w:t>
        </w:r>
        <w:r>
          <w:rPr>
            <w:noProof/>
            <w:webHidden/>
          </w:rPr>
          <w:fldChar w:fldCharType="end"/>
        </w:r>
      </w:hyperlink>
    </w:p>
    <w:p w:rsidR="00506FBE" w:rsidRDefault="003968E9">
      <w:pPr>
        <w:pStyle w:val="Tablicaslika"/>
        <w:tabs>
          <w:tab w:val="right" w:leader="dot" w:pos="9062"/>
        </w:tabs>
        <w:rPr>
          <w:noProof/>
          <w:sz w:val="22"/>
          <w:szCs w:val="22"/>
          <w:lang w:eastAsia="hr-HR"/>
        </w:rPr>
      </w:pPr>
      <w:hyperlink w:anchor="_Toc456771339" w:history="1">
        <w:r w:rsidR="00506FBE" w:rsidRPr="00955AF0">
          <w:rPr>
            <w:rStyle w:val="Hiperveza"/>
            <w:rFonts w:ascii="Calibri" w:hAnsi="Calibri"/>
            <w:noProof/>
          </w:rPr>
          <w:t>Slika 25. ID PPUG Infrastrukturni sustavi: Pošta i telekomunikacije i energetski sustav (plinoopskrba i elektroopskrba)</w:t>
        </w:r>
        <w:r w:rsidR="00506FBE">
          <w:rPr>
            <w:noProof/>
            <w:webHidden/>
          </w:rPr>
          <w:tab/>
        </w:r>
        <w:r>
          <w:rPr>
            <w:noProof/>
            <w:webHidden/>
          </w:rPr>
          <w:fldChar w:fldCharType="begin"/>
        </w:r>
        <w:r w:rsidR="00506FBE">
          <w:rPr>
            <w:noProof/>
            <w:webHidden/>
          </w:rPr>
          <w:instrText xml:space="preserve"> PAGEREF _Toc456771339 \h </w:instrText>
        </w:r>
        <w:r>
          <w:rPr>
            <w:noProof/>
            <w:webHidden/>
          </w:rPr>
        </w:r>
        <w:r>
          <w:rPr>
            <w:noProof/>
            <w:webHidden/>
          </w:rPr>
          <w:fldChar w:fldCharType="separate"/>
        </w:r>
        <w:r w:rsidR="00506FBE">
          <w:rPr>
            <w:noProof/>
            <w:webHidden/>
          </w:rPr>
          <w:t>47</w:t>
        </w:r>
        <w:r>
          <w:rPr>
            <w:noProof/>
            <w:webHidden/>
          </w:rPr>
          <w:fldChar w:fldCharType="end"/>
        </w:r>
      </w:hyperlink>
    </w:p>
    <w:p w:rsidR="00506FBE" w:rsidRDefault="003968E9">
      <w:pPr>
        <w:pStyle w:val="Tablicaslika"/>
        <w:tabs>
          <w:tab w:val="right" w:leader="dot" w:pos="9062"/>
        </w:tabs>
        <w:rPr>
          <w:noProof/>
          <w:sz w:val="22"/>
          <w:szCs w:val="22"/>
          <w:lang w:eastAsia="hr-HR"/>
        </w:rPr>
      </w:pPr>
      <w:hyperlink w:anchor="_Toc456771340" w:history="1">
        <w:r w:rsidR="00506FBE" w:rsidRPr="00955AF0">
          <w:rPr>
            <w:rStyle w:val="Hiperveza"/>
            <w:rFonts w:ascii="Calibri" w:hAnsi="Calibri"/>
            <w:noProof/>
          </w:rPr>
          <w:t>Slika 26. Plinska mreža</w:t>
        </w:r>
        <w:r w:rsidR="00506FBE">
          <w:rPr>
            <w:noProof/>
            <w:webHidden/>
          </w:rPr>
          <w:tab/>
        </w:r>
        <w:r>
          <w:rPr>
            <w:noProof/>
            <w:webHidden/>
          </w:rPr>
          <w:fldChar w:fldCharType="begin"/>
        </w:r>
        <w:r w:rsidR="00506FBE">
          <w:rPr>
            <w:noProof/>
            <w:webHidden/>
          </w:rPr>
          <w:instrText xml:space="preserve"> PAGEREF _Toc456771340 \h </w:instrText>
        </w:r>
        <w:r>
          <w:rPr>
            <w:noProof/>
            <w:webHidden/>
          </w:rPr>
        </w:r>
        <w:r>
          <w:rPr>
            <w:noProof/>
            <w:webHidden/>
          </w:rPr>
          <w:fldChar w:fldCharType="separate"/>
        </w:r>
        <w:r w:rsidR="00506FBE">
          <w:rPr>
            <w:noProof/>
            <w:webHidden/>
          </w:rPr>
          <w:t>50</w:t>
        </w:r>
        <w:r>
          <w:rPr>
            <w:noProof/>
            <w:webHidden/>
          </w:rPr>
          <w:fldChar w:fldCharType="end"/>
        </w:r>
      </w:hyperlink>
    </w:p>
    <w:p w:rsidR="00506FBE" w:rsidRDefault="003968E9">
      <w:pPr>
        <w:pStyle w:val="Tablicaslika"/>
        <w:tabs>
          <w:tab w:val="right" w:leader="dot" w:pos="9062"/>
        </w:tabs>
        <w:rPr>
          <w:noProof/>
          <w:sz w:val="22"/>
          <w:szCs w:val="22"/>
          <w:lang w:eastAsia="hr-HR"/>
        </w:rPr>
      </w:pPr>
      <w:hyperlink w:anchor="_Toc456771341" w:history="1">
        <w:r w:rsidR="00506FBE" w:rsidRPr="00955AF0">
          <w:rPr>
            <w:rStyle w:val="Hiperveza"/>
            <w:rFonts w:ascii="Calibri" w:hAnsi="Calibri"/>
            <w:noProof/>
          </w:rPr>
          <w:t>Slika 27. Pokrivenost internetom - bežični signal</w:t>
        </w:r>
        <w:r w:rsidR="00506FBE">
          <w:rPr>
            <w:noProof/>
            <w:webHidden/>
          </w:rPr>
          <w:tab/>
        </w:r>
        <w:r>
          <w:rPr>
            <w:noProof/>
            <w:webHidden/>
          </w:rPr>
          <w:fldChar w:fldCharType="begin"/>
        </w:r>
        <w:r w:rsidR="00506FBE">
          <w:rPr>
            <w:noProof/>
            <w:webHidden/>
          </w:rPr>
          <w:instrText xml:space="preserve"> PAGEREF _Toc456771341 \h </w:instrText>
        </w:r>
        <w:r>
          <w:rPr>
            <w:noProof/>
            <w:webHidden/>
          </w:rPr>
        </w:r>
        <w:r>
          <w:rPr>
            <w:noProof/>
            <w:webHidden/>
          </w:rPr>
          <w:fldChar w:fldCharType="separate"/>
        </w:r>
        <w:r w:rsidR="00506FBE">
          <w:rPr>
            <w:noProof/>
            <w:webHidden/>
          </w:rPr>
          <w:t>51</w:t>
        </w:r>
        <w:r>
          <w:rPr>
            <w:noProof/>
            <w:webHidden/>
          </w:rPr>
          <w:fldChar w:fldCharType="end"/>
        </w:r>
      </w:hyperlink>
    </w:p>
    <w:p w:rsidR="00506FBE" w:rsidRDefault="003968E9">
      <w:pPr>
        <w:pStyle w:val="Tablicaslika"/>
        <w:tabs>
          <w:tab w:val="right" w:leader="dot" w:pos="9062"/>
        </w:tabs>
        <w:rPr>
          <w:noProof/>
          <w:sz w:val="22"/>
          <w:szCs w:val="22"/>
          <w:lang w:eastAsia="hr-HR"/>
        </w:rPr>
      </w:pPr>
      <w:hyperlink w:anchor="_Toc456771342" w:history="1">
        <w:r w:rsidR="00506FBE" w:rsidRPr="00955AF0">
          <w:rPr>
            <w:rStyle w:val="Hiperveza"/>
            <w:rFonts w:ascii="Calibri" w:hAnsi="Calibri"/>
            <w:noProof/>
          </w:rPr>
          <w:t>Slika 28. Pokrivenost žičanim signalom</w:t>
        </w:r>
        <w:r w:rsidR="00506FBE">
          <w:rPr>
            <w:noProof/>
            <w:webHidden/>
          </w:rPr>
          <w:tab/>
        </w:r>
        <w:r>
          <w:rPr>
            <w:noProof/>
            <w:webHidden/>
          </w:rPr>
          <w:fldChar w:fldCharType="begin"/>
        </w:r>
        <w:r w:rsidR="00506FBE">
          <w:rPr>
            <w:noProof/>
            <w:webHidden/>
          </w:rPr>
          <w:instrText xml:space="preserve"> PAGEREF _Toc456771342 \h </w:instrText>
        </w:r>
        <w:r>
          <w:rPr>
            <w:noProof/>
            <w:webHidden/>
          </w:rPr>
        </w:r>
        <w:r>
          <w:rPr>
            <w:noProof/>
            <w:webHidden/>
          </w:rPr>
          <w:fldChar w:fldCharType="separate"/>
        </w:r>
        <w:r w:rsidR="00506FBE">
          <w:rPr>
            <w:noProof/>
            <w:webHidden/>
          </w:rPr>
          <w:t>52</w:t>
        </w:r>
        <w:r>
          <w:rPr>
            <w:noProof/>
            <w:webHidden/>
          </w:rPr>
          <w:fldChar w:fldCharType="end"/>
        </w:r>
      </w:hyperlink>
    </w:p>
    <w:p w:rsidR="00506FBE" w:rsidRDefault="003968E9">
      <w:pPr>
        <w:pStyle w:val="Tablicaslika"/>
        <w:tabs>
          <w:tab w:val="right" w:leader="dot" w:pos="9062"/>
        </w:tabs>
        <w:rPr>
          <w:noProof/>
          <w:sz w:val="22"/>
          <w:szCs w:val="22"/>
          <w:lang w:eastAsia="hr-HR"/>
        </w:rPr>
      </w:pPr>
      <w:hyperlink w:anchor="_Toc456771343" w:history="1">
        <w:r w:rsidR="00506FBE" w:rsidRPr="00955AF0">
          <w:rPr>
            <w:rStyle w:val="Hiperveza"/>
            <w:rFonts w:ascii="Calibri" w:hAnsi="Calibri"/>
            <w:noProof/>
          </w:rPr>
          <w:t>Slika 29. Pokrivenost internetom žičanim signalom brzine 100 mbit/s</w:t>
        </w:r>
        <w:r w:rsidR="00506FBE">
          <w:rPr>
            <w:noProof/>
            <w:webHidden/>
          </w:rPr>
          <w:tab/>
        </w:r>
        <w:r>
          <w:rPr>
            <w:noProof/>
            <w:webHidden/>
          </w:rPr>
          <w:fldChar w:fldCharType="begin"/>
        </w:r>
        <w:r w:rsidR="00506FBE">
          <w:rPr>
            <w:noProof/>
            <w:webHidden/>
          </w:rPr>
          <w:instrText xml:space="preserve"> PAGEREF _Toc456771343 \h </w:instrText>
        </w:r>
        <w:r>
          <w:rPr>
            <w:noProof/>
            <w:webHidden/>
          </w:rPr>
        </w:r>
        <w:r>
          <w:rPr>
            <w:noProof/>
            <w:webHidden/>
          </w:rPr>
          <w:fldChar w:fldCharType="separate"/>
        </w:r>
        <w:r w:rsidR="00506FBE">
          <w:rPr>
            <w:noProof/>
            <w:webHidden/>
          </w:rPr>
          <w:t>52</w:t>
        </w:r>
        <w:r>
          <w:rPr>
            <w:noProof/>
            <w:webHidden/>
          </w:rPr>
          <w:fldChar w:fldCharType="end"/>
        </w:r>
      </w:hyperlink>
    </w:p>
    <w:p w:rsidR="00506FBE" w:rsidRDefault="003968E9">
      <w:pPr>
        <w:pStyle w:val="Tablicaslika"/>
        <w:tabs>
          <w:tab w:val="right" w:leader="dot" w:pos="9062"/>
        </w:tabs>
        <w:rPr>
          <w:noProof/>
          <w:sz w:val="22"/>
          <w:szCs w:val="22"/>
          <w:lang w:eastAsia="hr-HR"/>
        </w:rPr>
      </w:pPr>
      <w:hyperlink w:anchor="_Toc456771344" w:history="1">
        <w:r w:rsidR="00506FBE" w:rsidRPr="00955AF0">
          <w:rPr>
            <w:rStyle w:val="Hiperveza"/>
            <w:rFonts w:ascii="Calibri" w:hAnsi="Calibri"/>
            <w:noProof/>
          </w:rPr>
          <w:t>Slika 30. Vodotoci</w:t>
        </w:r>
        <w:r w:rsidR="00506FBE">
          <w:rPr>
            <w:noProof/>
            <w:webHidden/>
          </w:rPr>
          <w:tab/>
        </w:r>
        <w:r>
          <w:rPr>
            <w:noProof/>
            <w:webHidden/>
          </w:rPr>
          <w:fldChar w:fldCharType="begin"/>
        </w:r>
        <w:r w:rsidR="00506FBE">
          <w:rPr>
            <w:noProof/>
            <w:webHidden/>
          </w:rPr>
          <w:instrText xml:space="preserve"> PAGEREF _Toc456771344 \h </w:instrText>
        </w:r>
        <w:r>
          <w:rPr>
            <w:noProof/>
            <w:webHidden/>
          </w:rPr>
        </w:r>
        <w:r>
          <w:rPr>
            <w:noProof/>
            <w:webHidden/>
          </w:rPr>
          <w:fldChar w:fldCharType="separate"/>
        </w:r>
        <w:r w:rsidR="00506FBE">
          <w:rPr>
            <w:noProof/>
            <w:webHidden/>
          </w:rPr>
          <w:t>54</w:t>
        </w:r>
        <w:r>
          <w:rPr>
            <w:noProof/>
            <w:webHidden/>
          </w:rPr>
          <w:fldChar w:fldCharType="end"/>
        </w:r>
      </w:hyperlink>
    </w:p>
    <w:p w:rsidR="00506FBE" w:rsidRDefault="003968E9">
      <w:pPr>
        <w:pStyle w:val="Tablicaslika"/>
        <w:tabs>
          <w:tab w:val="right" w:leader="dot" w:pos="9062"/>
        </w:tabs>
        <w:rPr>
          <w:noProof/>
          <w:sz w:val="22"/>
          <w:szCs w:val="22"/>
          <w:lang w:eastAsia="hr-HR"/>
        </w:rPr>
      </w:pPr>
      <w:hyperlink w:anchor="_Toc456771345" w:history="1">
        <w:r w:rsidR="00506FBE" w:rsidRPr="00955AF0">
          <w:rPr>
            <w:rStyle w:val="Hiperveza"/>
            <w:rFonts w:ascii="Calibri" w:hAnsi="Calibri"/>
            <w:noProof/>
          </w:rPr>
          <w:t>Slika 31. Regionalni vodovod</w:t>
        </w:r>
        <w:r w:rsidR="00506FBE">
          <w:rPr>
            <w:noProof/>
            <w:webHidden/>
          </w:rPr>
          <w:tab/>
        </w:r>
        <w:r>
          <w:rPr>
            <w:noProof/>
            <w:webHidden/>
          </w:rPr>
          <w:fldChar w:fldCharType="begin"/>
        </w:r>
        <w:r w:rsidR="00506FBE">
          <w:rPr>
            <w:noProof/>
            <w:webHidden/>
          </w:rPr>
          <w:instrText xml:space="preserve"> PAGEREF _Toc456771345 \h </w:instrText>
        </w:r>
        <w:r>
          <w:rPr>
            <w:noProof/>
            <w:webHidden/>
          </w:rPr>
        </w:r>
        <w:r>
          <w:rPr>
            <w:noProof/>
            <w:webHidden/>
          </w:rPr>
          <w:fldChar w:fldCharType="separate"/>
        </w:r>
        <w:r w:rsidR="00506FBE">
          <w:rPr>
            <w:noProof/>
            <w:webHidden/>
          </w:rPr>
          <w:t>55</w:t>
        </w:r>
        <w:r>
          <w:rPr>
            <w:noProof/>
            <w:webHidden/>
          </w:rPr>
          <w:fldChar w:fldCharType="end"/>
        </w:r>
      </w:hyperlink>
    </w:p>
    <w:p w:rsidR="00506FBE" w:rsidRDefault="003968E9">
      <w:pPr>
        <w:pStyle w:val="Tablicaslika"/>
        <w:tabs>
          <w:tab w:val="right" w:leader="dot" w:pos="9062"/>
        </w:tabs>
        <w:rPr>
          <w:noProof/>
          <w:sz w:val="22"/>
          <w:szCs w:val="22"/>
          <w:lang w:eastAsia="hr-HR"/>
        </w:rPr>
      </w:pPr>
      <w:hyperlink w:anchor="_Toc456771346" w:history="1">
        <w:r w:rsidR="00506FBE" w:rsidRPr="00955AF0">
          <w:rPr>
            <w:rStyle w:val="Hiperveza"/>
            <w:rFonts w:ascii="Calibri" w:hAnsi="Calibri"/>
            <w:noProof/>
          </w:rPr>
          <w:t>Slika 32. Planirana odvodnja na području Grada Ludbrega</w:t>
        </w:r>
        <w:r w:rsidR="00506FBE">
          <w:rPr>
            <w:noProof/>
            <w:webHidden/>
          </w:rPr>
          <w:tab/>
        </w:r>
        <w:r>
          <w:rPr>
            <w:noProof/>
            <w:webHidden/>
          </w:rPr>
          <w:fldChar w:fldCharType="begin"/>
        </w:r>
        <w:r w:rsidR="00506FBE">
          <w:rPr>
            <w:noProof/>
            <w:webHidden/>
          </w:rPr>
          <w:instrText xml:space="preserve"> PAGEREF _Toc456771346 \h </w:instrText>
        </w:r>
        <w:r>
          <w:rPr>
            <w:noProof/>
            <w:webHidden/>
          </w:rPr>
        </w:r>
        <w:r>
          <w:rPr>
            <w:noProof/>
            <w:webHidden/>
          </w:rPr>
          <w:fldChar w:fldCharType="separate"/>
        </w:r>
        <w:r w:rsidR="00506FBE">
          <w:rPr>
            <w:noProof/>
            <w:webHidden/>
          </w:rPr>
          <w:t>57</w:t>
        </w:r>
        <w:r>
          <w:rPr>
            <w:noProof/>
            <w:webHidden/>
          </w:rPr>
          <w:fldChar w:fldCharType="end"/>
        </w:r>
      </w:hyperlink>
    </w:p>
    <w:p w:rsidR="00506FBE" w:rsidRDefault="003968E9">
      <w:pPr>
        <w:pStyle w:val="Tablicaslika"/>
        <w:tabs>
          <w:tab w:val="right" w:leader="dot" w:pos="9062"/>
        </w:tabs>
        <w:rPr>
          <w:noProof/>
          <w:sz w:val="22"/>
          <w:szCs w:val="22"/>
          <w:lang w:eastAsia="hr-HR"/>
        </w:rPr>
      </w:pPr>
      <w:hyperlink w:anchor="_Toc456771347" w:history="1">
        <w:r w:rsidR="00506FBE" w:rsidRPr="00955AF0">
          <w:rPr>
            <w:rStyle w:val="Hiperveza"/>
            <w:rFonts w:ascii="Calibri" w:hAnsi="Calibri"/>
            <w:noProof/>
          </w:rPr>
          <w:t>Slika 33. Aglomeracija Ludbreg</w:t>
        </w:r>
        <w:r w:rsidR="00506FBE">
          <w:rPr>
            <w:noProof/>
            <w:webHidden/>
          </w:rPr>
          <w:tab/>
        </w:r>
        <w:r>
          <w:rPr>
            <w:noProof/>
            <w:webHidden/>
          </w:rPr>
          <w:fldChar w:fldCharType="begin"/>
        </w:r>
        <w:r w:rsidR="00506FBE">
          <w:rPr>
            <w:noProof/>
            <w:webHidden/>
          </w:rPr>
          <w:instrText xml:space="preserve"> PAGEREF _Toc456771347 \h </w:instrText>
        </w:r>
        <w:r>
          <w:rPr>
            <w:noProof/>
            <w:webHidden/>
          </w:rPr>
        </w:r>
        <w:r>
          <w:rPr>
            <w:noProof/>
            <w:webHidden/>
          </w:rPr>
          <w:fldChar w:fldCharType="separate"/>
        </w:r>
        <w:r w:rsidR="00506FBE">
          <w:rPr>
            <w:noProof/>
            <w:webHidden/>
          </w:rPr>
          <w:t>58</w:t>
        </w:r>
        <w:r>
          <w:rPr>
            <w:noProof/>
            <w:webHidden/>
          </w:rPr>
          <w:fldChar w:fldCharType="end"/>
        </w:r>
      </w:hyperlink>
    </w:p>
    <w:p w:rsidR="00506FBE" w:rsidRDefault="003968E9">
      <w:pPr>
        <w:pStyle w:val="Tablicaslika"/>
        <w:tabs>
          <w:tab w:val="right" w:leader="dot" w:pos="9062"/>
        </w:tabs>
        <w:rPr>
          <w:noProof/>
          <w:sz w:val="22"/>
          <w:szCs w:val="22"/>
          <w:lang w:eastAsia="hr-HR"/>
        </w:rPr>
      </w:pPr>
      <w:hyperlink w:anchor="_Toc456771348" w:history="1">
        <w:r w:rsidR="00506FBE" w:rsidRPr="00955AF0">
          <w:rPr>
            <w:rStyle w:val="Hiperveza"/>
            <w:rFonts w:ascii="Calibri" w:hAnsi="Calibri"/>
            <w:noProof/>
          </w:rPr>
          <w:t>Slika 34. Slikoviti letci sa uputama za razvrstavanje otpada</w:t>
        </w:r>
        <w:r w:rsidR="00506FBE">
          <w:rPr>
            <w:noProof/>
            <w:webHidden/>
          </w:rPr>
          <w:tab/>
        </w:r>
        <w:r>
          <w:rPr>
            <w:noProof/>
            <w:webHidden/>
          </w:rPr>
          <w:fldChar w:fldCharType="begin"/>
        </w:r>
        <w:r w:rsidR="00506FBE">
          <w:rPr>
            <w:noProof/>
            <w:webHidden/>
          </w:rPr>
          <w:instrText xml:space="preserve"> PAGEREF _Toc456771348 \h </w:instrText>
        </w:r>
        <w:r>
          <w:rPr>
            <w:noProof/>
            <w:webHidden/>
          </w:rPr>
        </w:r>
        <w:r>
          <w:rPr>
            <w:noProof/>
            <w:webHidden/>
          </w:rPr>
          <w:fldChar w:fldCharType="separate"/>
        </w:r>
        <w:r w:rsidR="00506FBE">
          <w:rPr>
            <w:noProof/>
            <w:webHidden/>
          </w:rPr>
          <w:t>61</w:t>
        </w:r>
        <w:r>
          <w:rPr>
            <w:noProof/>
            <w:webHidden/>
          </w:rPr>
          <w:fldChar w:fldCharType="end"/>
        </w:r>
      </w:hyperlink>
    </w:p>
    <w:p w:rsidR="00506FBE" w:rsidRDefault="003968E9">
      <w:pPr>
        <w:pStyle w:val="Tablicaslika"/>
        <w:tabs>
          <w:tab w:val="right" w:leader="dot" w:pos="9062"/>
        </w:tabs>
        <w:rPr>
          <w:noProof/>
          <w:sz w:val="22"/>
          <w:szCs w:val="22"/>
          <w:lang w:eastAsia="hr-HR"/>
        </w:rPr>
      </w:pPr>
      <w:hyperlink w:anchor="_Toc456771349" w:history="1">
        <w:r w:rsidR="00506FBE" w:rsidRPr="00955AF0">
          <w:rPr>
            <w:rStyle w:val="Hiperveza"/>
            <w:rFonts w:ascii="Calibri" w:hAnsi="Calibri"/>
            <w:noProof/>
          </w:rPr>
          <w:t>Slika 35. Lokacije gospodarenja otpadom u prostornim planovima i postojeća odlagališta otpada</w:t>
        </w:r>
        <w:r w:rsidR="00506FBE">
          <w:rPr>
            <w:noProof/>
            <w:webHidden/>
          </w:rPr>
          <w:tab/>
        </w:r>
        <w:r>
          <w:rPr>
            <w:noProof/>
            <w:webHidden/>
          </w:rPr>
          <w:fldChar w:fldCharType="begin"/>
        </w:r>
        <w:r w:rsidR="00506FBE">
          <w:rPr>
            <w:noProof/>
            <w:webHidden/>
          </w:rPr>
          <w:instrText xml:space="preserve"> PAGEREF _Toc456771349 \h </w:instrText>
        </w:r>
        <w:r>
          <w:rPr>
            <w:noProof/>
            <w:webHidden/>
          </w:rPr>
        </w:r>
        <w:r>
          <w:rPr>
            <w:noProof/>
            <w:webHidden/>
          </w:rPr>
          <w:fldChar w:fldCharType="separate"/>
        </w:r>
        <w:r w:rsidR="00506FBE">
          <w:rPr>
            <w:noProof/>
            <w:webHidden/>
          </w:rPr>
          <w:t>62</w:t>
        </w:r>
        <w:r>
          <w:rPr>
            <w:noProof/>
            <w:webHidden/>
          </w:rPr>
          <w:fldChar w:fldCharType="end"/>
        </w:r>
      </w:hyperlink>
    </w:p>
    <w:p w:rsidR="00506FBE" w:rsidRDefault="003968E9">
      <w:pPr>
        <w:pStyle w:val="Tablicaslika"/>
        <w:tabs>
          <w:tab w:val="right" w:leader="dot" w:pos="9062"/>
        </w:tabs>
        <w:rPr>
          <w:noProof/>
          <w:sz w:val="22"/>
          <w:szCs w:val="22"/>
          <w:lang w:eastAsia="hr-HR"/>
        </w:rPr>
      </w:pPr>
      <w:hyperlink w:anchor="_Toc456771350" w:history="1">
        <w:r w:rsidR="00506FBE" w:rsidRPr="00955AF0">
          <w:rPr>
            <w:rStyle w:val="Hiperveza"/>
            <w:rFonts w:ascii="Calibri" w:hAnsi="Calibri"/>
            <w:noProof/>
          </w:rPr>
          <w:t>Slika 36. Karta prometne infrastrukture na području Grada Ludbrega</w:t>
        </w:r>
        <w:r w:rsidR="00506FBE">
          <w:rPr>
            <w:noProof/>
            <w:webHidden/>
          </w:rPr>
          <w:tab/>
        </w:r>
        <w:r>
          <w:rPr>
            <w:noProof/>
            <w:webHidden/>
          </w:rPr>
          <w:fldChar w:fldCharType="begin"/>
        </w:r>
        <w:r w:rsidR="00506FBE">
          <w:rPr>
            <w:noProof/>
            <w:webHidden/>
          </w:rPr>
          <w:instrText xml:space="preserve"> PAGEREF _Toc456771350 \h </w:instrText>
        </w:r>
        <w:r>
          <w:rPr>
            <w:noProof/>
            <w:webHidden/>
          </w:rPr>
        </w:r>
        <w:r>
          <w:rPr>
            <w:noProof/>
            <w:webHidden/>
          </w:rPr>
          <w:fldChar w:fldCharType="separate"/>
        </w:r>
        <w:r w:rsidR="00506FBE">
          <w:rPr>
            <w:noProof/>
            <w:webHidden/>
          </w:rPr>
          <w:t>67</w:t>
        </w:r>
        <w:r>
          <w:rPr>
            <w:noProof/>
            <w:webHidden/>
          </w:rPr>
          <w:fldChar w:fldCharType="end"/>
        </w:r>
      </w:hyperlink>
    </w:p>
    <w:p w:rsidR="00506FBE" w:rsidRDefault="003968E9">
      <w:pPr>
        <w:pStyle w:val="Tablicaslika"/>
        <w:tabs>
          <w:tab w:val="right" w:leader="dot" w:pos="9062"/>
        </w:tabs>
        <w:rPr>
          <w:noProof/>
          <w:sz w:val="22"/>
          <w:szCs w:val="22"/>
          <w:lang w:eastAsia="hr-HR"/>
        </w:rPr>
      </w:pPr>
      <w:hyperlink w:anchor="_Toc456771351" w:history="1">
        <w:r w:rsidR="00506FBE" w:rsidRPr="00955AF0">
          <w:rPr>
            <w:rStyle w:val="Hiperveza"/>
            <w:rFonts w:ascii="Calibri" w:hAnsi="Calibri"/>
            <w:noProof/>
          </w:rPr>
          <w:t>Slika 37. Karta javnih cesta u Gradu Ludbregu</w:t>
        </w:r>
        <w:r w:rsidR="00506FBE">
          <w:rPr>
            <w:noProof/>
            <w:webHidden/>
          </w:rPr>
          <w:tab/>
        </w:r>
        <w:r>
          <w:rPr>
            <w:noProof/>
            <w:webHidden/>
          </w:rPr>
          <w:fldChar w:fldCharType="begin"/>
        </w:r>
        <w:r w:rsidR="00506FBE">
          <w:rPr>
            <w:noProof/>
            <w:webHidden/>
          </w:rPr>
          <w:instrText xml:space="preserve"> PAGEREF _Toc456771351 \h </w:instrText>
        </w:r>
        <w:r>
          <w:rPr>
            <w:noProof/>
            <w:webHidden/>
          </w:rPr>
        </w:r>
        <w:r>
          <w:rPr>
            <w:noProof/>
            <w:webHidden/>
          </w:rPr>
          <w:fldChar w:fldCharType="separate"/>
        </w:r>
        <w:r w:rsidR="00506FBE">
          <w:rPr>
            <w:noProof/>
            <w:webHidden/>
          </w:rPr>
          <w:t>69</w:t>
        </w:r>
        <w:r>
          <w:rPr>
            <w:noProof/>
            <w:webHidden/>
          </w:rPr>
          <w:fldChar w:fldCharType="end"/>
        </w:r>
      </w:hyperlink>
    </w:p>
    <w:p w:rsidR="00506FBE" w:rsidRDefault="003968E9">
      <w:pPr>
        <w:pStyle w:val="Tablicaslika"/>
        <w:tabs>
          <w:tab w:val="right" w:leader="dot" w:pos="9062"/>
        </w:tabs>
        <w:rPr>
          <w:noProof/>
          <w:sz w:val="22"/>
          <w:szCs w:val="22"/>
          <w:lang w:eastAsia="hr-HR"/>
        </w:rPr>
      </w:pPr>
      <w:hyperlink w:anchor="_Toc456771352" w:history="1">
        <w:r w:rsidR="00506FBE" w:rsidRPr="00955AF0">
          <w:rPr>
            <w:rStyle w:val="Hiperveza"/>
            <w:rFonts w:ascii="Calibri" w:hAnsi="Calibri"/>
            <w:noProof/>
          </w:rPr>
          <w:t>Slika 38. Karta nerazvrstanih cesta</w:t>
        </w:r>
        <w:r w:rsidR="00506FBE">
          <w:rPr>
            <w:noProof/>
            <w:webHidden/>
          </w:rPr>
          <w:tab/>
        </w:r>
        <w:r>
          <w:rPr>
            <w:noProof/>
            <w:webHidden/>
          </w:rPr>
          <w:fldChar w:fldCharType="begin"/>
        </w:r>
        <w:r w:rsidR="00506FBE">
          <w:rPr>
            <w:noProof/>
            <w:webHidden/>
          </w:rPr>
          <w:instrText xml:space="preserve"> PAGEREF _Toc456771352 \h </w:instrText>
        </w:r>
        <w:r>
          <w:rPr>
            <w:noProof/>
            <w:webHidden/>
          </w:rPr>
        </w:r>
        <w:r>
          <w:rPr>
            <w:noProof/>
            <w:webHidden/>
          </w:rPr>
          <w:fldChar w:fldCharType="separate"/>
        </w:r>
        <w:r w:rsidR="00506FBE">
          <w:rPr>
            <w:noProof/>
            <w:webHidden/>
          </w:rPr>
          <w:t>70</w:t>
        </w:r>
        <w:r>
          <w:rPr>
            <w:noProof/>
            <w:webHidden/>
          </w:rPr>
          <w:fldChar w:fldCharType="end"/>
        </w:r>
      </w:hyperlink>
    </w:p>
    <w:p w:rsidR="00506FBE" w:rsidRDefault="003968E9">
      <w:pPr>
        <w:pStyle w:val="Tablicaslika"/>
        <w:tabs>
          <w:tab w:val="right" w:leader="dot" w:pos="9062"/>
        </w:tabs>
        <w:rPr>
          <w:noProof/>
          <w:sz w:val="22"/>
          <w:szCs w:val="22"/>
          <w:lang w:eastAsia="hr-HR"/>
        </w:rPr>
      </w:pPr>
      <w:hyperlink w:anchor="_Toc456771353" w:history="1">
        <w:r w:rsidR="00506FBE" w:rsidRPr="00955AF0">
          <w:rPr>
            <w:rStyle w:val="Hiperveza"/>
            <w:rFonts w:ascii="Calibri" w:hAnsi="Calibri"/>
            <w:noProof/>
          </w:rPr>
          <w:t>Slika 39. Željezničke pruge na teritoriju Grad Ludbreg</w:t>
        </w:r>
        <w:r w:rsidR="00506FBE">
          <w:rPr>
            <w:noProof/>
            <w:webHidden/>
          </w:rPr>
          <w:tab/>
        </w:r>
        <w:r>
          <w:rPr>
            <w:noProof/>
            <w:webHidden/>
          </w:rPr>
          <w:fldChar w:fldCharType="begin"/>
        </w:r>
        <w:r w:rsidR="00506FBE">
          <w:rPr>
            <w:noProof/>
            <w:webHidden/>
          </w:rPr>
          <w:instrText xml:space="preserve"> PAGEREF _Toc456771353 \h </w:instrText>
        </w:r>
        <w:r>
          <w:rPr>
            <w:noProof/>
            <w:webHidden/>
          </w:rPr>
        </w:r>
        <w:r>
          <w:rPr>
            <w:noProof/>
            <w:webHidden/>
          </w:rPr>
          <w:fldChar w:fldCharType="separate"/>
        </w:r>
        <w:r w:rsidR="00506FBE">
          <w:rPr>
            <w:noProof/>
            <w:webHidden/>
          </w:rPr>
          <w:t>72</w:t>
        </w:r>
        <w:r>
          <w:rPr>
            <w:noProof/>
            <w:webHidden/>
          </w:rPr>
          <w:fldChar w:fldCharType="end"/>
        </w:r>
      </w:hyperlink>
    </w:p>
    <w:p w:rsidR="00506FBE" w:rsidRDefault="003968E9">
      <w:pPr>
        <w:pStyle w:val="Tablicaslika"/>
        <w:tabs>
          <w:tab w:val="right" w:leader="dot" w:pos="9062"/>
        </w:tabs>
        <w:rPr>
          <w:noProof/>
          <w:sz w:val="22"/>
          <w:szCs w:val="22"/>
          <w:lang w:eastAsia="hr-HR"/>
        </w:rPr>
      </w:pPr>
      <w:hyperlink w:anchor="_Toc456771354" w:history="1">
        <w:r w:rsidR="00506FBE" w:rsidRPr="00955AF0">
          <w:rPr>
            <w:rStyle w:val="Hiperveza"/>
            <w:rFonts w:ascii="Calibri" w:hAnsi="Calibri"/>
            <w:noProof/>
          </w:rPr>
          <w:t>Slika 40. Ekološka mreža - Natura 2000</w:t>
        </w:r>
        <w:r w:rsidR="00506FBE">
          <w:rPr>
            <w:noProof/>
            <w:webHidden/>
          </w:rPr>
          <w:tab/>
        </w:r>
        <w:r>
          <w:rPr>
            <w:noProof/>
            <w:webHidden/>
          </w:rPr>
          <w:fldChar w:fldCharType="begin"/>
        </w:r>
        <w:r w:rsidR="00506FBE">
          <w:rPr>
            <w:noProof/>
            <w:webHidden/>
          </w:rPr>
          <w:instrText xml:space="preserve"> PAGEREF _Toc456771354 \h </w:instrText>
        </w:r>
        <w:r>
          <w:rPr>
            <w:noProof/>
            <w:webHidden/>
          </w:rPr>
        </w:r>
        <w:r>
          <w:rPr>
            <w:noProof/>
            <w:webHidden/>
          </w:rPr>
          <w:fldChar w:fldCharType="separate"/>
        </w:r>
        <w:r w:rsidR="00506FBE">
          <w:rPr>
            <w:noProof/>
            <w:webHidden/>
          </w:rPr>
          <w:t>74</w:t>
        </w:r>
        <w:r>
          <w:rPr>
            <w:noProof/>
            <w:webHidden/>
          </w:rPr>
          <w:fldChar w:fldCharType="end"/>
        </w:r>
      </w:hyperlink>
    </w:p>
    <w:p w:rsidR="00506FBE" w:rsidRDefault="003968E9">
      <w:pPr>
        <w:pStyle w:val="Tablicaslika"/>
        <w:tabs>
          <w:tab w:val="right" w:leader="dot" w:pos="9062"/>
        </w:tabs>
        <w:rPr>
          <w:noProof/>
          <w:sz w:val="22"/>
          <w:szCs w:val="22"/>
          <w:lang w:eastAsia="hr-HR"/>
        </w:rPr>
      </w:pPr>
      <w:hyperlink w:anchor="_Toc456771355" w:history="1">
        <w:r w:rsidR="00506FBE" w:rsidRPr="00955AF0">
          <w:rPr>
            <w:rStyle w:val="Hiperveza"/>
            <w:rFonts w:ascii="Calibri" w:hAnsi="Calibri"/>
            <w:noProof/>
          </w:rPr>
          <w:t>Slika 41. Zavod za zaštitu prirode – staništa</w:t>
        </w:r>
        <w:r w:rsidR="00506FBE">
          <w:rPr>
            <w:noProof/>
            <w:webHidden/>
          </w:rPr>
          <w:tab/>
        </w:r>
        <w:r>
          <w:rPr>
            <w:noProof/>
            <w:webHidden/>
          </w:rPr>
          <w:fldChar w:fldCharType="begin"/>
        </w:r>
        <w:r w:rsidR="00506FBE">
          <w:rPr>
            <w:noProof/>
            <w:webHidden/>
          </w:rPr>
          <w:instrText xml:space="preserve"> PAGEREF _Toc456771355 \h </w:instrText>
        </w:r>
        <w:r>
          <w:rPr>
            <w:noProof/>
            <w:webHidden/>
          </w:rPr>
        </w:r>
        <w:r>
          <w:rPr>
            <w:noProof/>
            <w:webHidden/>
          </w:rPr>
          <w:fldChar w:fldCharType="separate"/>
        </w:r>
        <w:r w:rsidR="00506FBE">
          <w:rPr>
            <w:noProof/>
            <w:webHidden/>
          </w:rPr>
          <w:t>75</w:t>
        </w:r>
        <w:r>
          <w:rPr>
            <w:noProof/>
            <w:webHidden/>
          </w:rPr>
          <w:fldChar w:fldCharType="end"/>
        </w:r>
      </w:hyperlink>
    </w:p>
    <w:p w:rsidR="00506FBE" w:rsidRDefault="003968E9">
      <w:pPr>
        <w:pStyle w:val="Tablicaslika"/>
        <w:tabs>
          <w:tab w:val="right" w:leader="dot" w:pos="9062"/>
        </w:tabs>
        <w:rPr>
          <w:noProof/>
          <w:sz w:val="22"/>
          <w:szCs w:val="22"/>
          <w:lang w:eastAsia="hr-HR"/>
        </w:rPr>
      </w:pPr>
      <w:hyperlink w:anchor="_Toc456771356" w:history="1">
        <w:r w:rsidR="00506FBE" w:rsidRPr="00955AF0">
          <w:rPr>
            <w:rStyle w:val="Hiperveza"/>
            <w:rFonts w:ascii="Calibri" w:hAnsi="Calibri"/>
            <w:noProof/>
          </w:rPr>
          <w:t>Slika 42. Prikaz ranjivih područja na području Varaždinske županije</w:t>
        </w:r>
        <w:r w:rsidR="00506FBE">
          <w:rPr>
            <w:noProof/>
            <w:webHidden/>
          </w:rPr>
          <w:tab/>
        </w:r>
        <w:r>
          <w:rPr>
            <w:noProof/>
            <w:webHidden/>
          </w:rPr>
          <w:fldChar w:fldCharType="begin"/>
        </w:r>
        <w:r w:rsidR="00506FBE">
          <w:rPr>
            <w:noProof/>
            <w:webHidden/>
          </w:rPr>
          <w:instrText xml:space="preserve"> PAGEREF _Toc456771356 \h </w:instrText>
        </w:r>
        <w:r>
          <w:rPr>
            <w:noProof/>
            <w:webHidden/>
          </w:rPr>
        </w:r>
        <w:r>
          <w:rPr>
            <w:noProof/>
            <w:webHidden/>
          </w:rPr>
          <w:fldChar w:fldCharType="separate"/>
        </w:r>
        <w:r w:rsidR="00506FBE">
          <w:rPr>
            <w:noProof/>
            <w:webHidden/>
          </w:rPr>
          <w:t>80</w:t>
        </w:r>
        <w:r>
          <w:rPr>
            <w:noProof/>
            <w:webHidden/>
          </w:rPr>
          <w:fldChar w:fldCharType="end"/>
        </w:r>
      </w:hyperlink>
    </w:p>
    <w:p w:rsidR="00506FBE" w:rsidRDefault="003968E9">
      <w:pPr>
        <w:pStyle w:val="Tablicaslika"/>
        <w:tabs>
          <w:tab w:val="right" w:leader="dot" w:pos="9062"/>
        </w:tabs>
        <w:rPr>
          <w:noProof/>
          <w:sz w:val="22"/>
          <w:szCs w:val="22"/>
          <w:lang w:eastAsia="hr-HR"/>
        </w:rPr>
      </w:pPr>
      <w:hyperlink w:anchor="_Toc456771357" w:history="1">
        <w:r w:rsidR="00506FBE" w:rsidRPr="00955AF0">
          <w:rPr>
            <w:rStyle w:val="Hiperveza"/>
            <w:rFonts w:ascii="Calibri" w:hAnsi="Calibri"/>
            <w:noProof/>
          </w:rPr>
          <w:t>Slika 43. City Hub aplikacija</w:t>
        </w:r>
        <w:r w:rsidR="00506FBE">
          <w:rPr>
            <w:noProof/>
            <w:webHidden/>
          </w:rPr>
          <w:tab/>
        </w:r>
        <w:r>
          <w:rPr>
            <w:noProof/>
            <w:webHidden/>
          </w:rPr>
          <w:fldChar w:fldCharType="begin"/>
        </w:r>
        <w:r w:rsidR="00506FBE">
          <w:rPr>
            <w:noProof/>
            <w:webHidden/>
          </w:rPr>
          <w:instrText xml:space="preserve"> PAGEREF _Toc456771357 \h </w:instrText>
        </w:r>
        <w:r>
          <w:rPr>
            <w:noProof/>
            <w:webHidden/>
          </w:rPr>
        </w:r>
        <w:r>
          <w:rPr>
            <w:noProof/>
            <w:webHidden/>
          </w:rPr>
          <w:fldChar w:fldCharType="separate"/>
        </w:r>
        <w:r w:rsidR="00506FBE">
          <w:rPr>
            <w:noProof/>
            <w:webHidden/>
          </w:rPr>
          <w:t>81</w:t>
        </w:r>
        <w:r>
          <w:rPr>
            <w:noProof/>
            <w:webHidden/>
          </w:rPr>
          <w:fldChar w:fldCharType="end"/>
        </w:r>
      </w:hyperlink>
    </w:p>
    <w:p w:rsidR="00506FBE" w:rsidRDefault="003968E9">
      <w:pPr>
        <w:pStyle w:val="Tablicaslika"/>
        <w:tabs>
          <w:tab w:val="right" w:leader="dot" w:pos="9062"/>
        </w:tabs>
        <w:rPr>
          <w:noProof/>
          <w:sz w:val="22"/>
          <w:szCs w:val="22"/>
          <w:lang w:eastAsia="hr-HR"/>
        </w:rPr>
      </w:pPr>
      <w:hyperlink w:anchor="_Toc456771358" w:history="1">
        <w:r w:rsidR="00506FBE" w:rsidRPr="00955AF0">
          <w:rPr>
            <w:rStyle w:val="Hiperveza"/>
            <w:rFonts w:ascii="Calibri" w:hAnsi="Calibri"/>
            <w:noProof/>
          </w:rPr>
          <w:t>Slika 44. Geoinformacijski sustav Grada Ludbrega – Modul Visios Standard</w:t>
        </w:r>
        <w:r w:rsidR="00506FBE">
          <w:rPr>
            <w:noProof/>
            <w:webHidden/>
          </w:rPr>
          <w:tab/>
        </w:r>
        <w:r>
          <w:rPr>
            <w:noProof/>
            <w:webHidden/>
          </w:rPr>
          <w:fldChar w:fldCharType="begin"/>
        </w:r>
        <w:r w:rsidR="00506FBE">
          <w:rPr>
            <w:noProof/>
            <w:webHidden/>
          </w:rPr>
          <w:instrText xml:space="preserve"> PAGEREF _Toc456771358 \h </w:instrText>
        </w:r>
        <w:r>
          <w:rPr>
            <w:noProof/>
            <w:webHidden/>
          </w:rPr>
        </w:r>
        <w:r>
          <w:rPr>
            <w:noProof/>
            <w:webHidden/>
          </w:rPr>
          <w:fldChar w:fldCharType="separate"/>
        </w:r>
        <w:r w:rsidR="00506FBE">
          <w:rPr>
            <w:noProof/>
            <w:webHidden/>
          </w:rPr>
          <w:t>81</w:t>
        </w:r>
        <w:r>
          <w:rPr>
            <w:noProof/>
            <w:webHidden/>
          </w:rPr>
          <w:fldChar w:fldCharType="end"/>
        </w:r>
      </w:hyperlink>
    </w:p>
    <w:p w:rsidR="0024566E" w:rsidRPr="00563930" w:rsidRDefault="003968E9" w:rsidP="00E77A86">
      <w:pPr>
        <w:spacing w:line="252" w:lineRule="auto"/>
        <w:rPr>
          <w:rFonts w:ascii="Calibri" w:hAnsi="Calibri"/>
          <w:highlight w:val="yellow"/>
        </w:rPr>
      </w:pPr>
      <w:r w:rsidRPr="00E77A86">
        <w:rPr>
          <w:rFonts w:ascii="Calibri" w:hAnsi="Calibri"/>
          <w:highlight w:val="yellow"/>
        </w:rPr>
        <w:fldChar w:fldCharType="end"/>
      </w:r>
    </w:p>
    <w:p w:rsidR="00A2004E" w:rsidRPr="00563930" w:rsidRDefault="00BB23CE" w:rsidP="00563930">
      <w:pPr>
        <w:spacing w:line="252" w:lineRule="auto"/>
        <w:rPr>
          <w:rFonts w:ascii="Calibri" w:hAnsi="Calibri"/>
          <w:b/>
        </w:rPr>
      </w:pPr>
      <w:r w:rsidRPr="00563930">
        <w:rPr>
          <w:rFonts w:ascii="Calibri" w:hAnsi="Calibri"/>
          <w:b/>
        </w:rPr>
        <w:t>TABLICE</w:t>
      </w:r>
    </w:p>
    <w:p w:rsidR="00563930" w:rsidRPr="00E77A86" w:rsidRDefault="003968E9" w:rsidP="00563930">
      <w:pPr>
        <w:pStyle w:val="Tablicaslika"/>
        <w:tabs>
          <w:tab w:val="right" w:leader="dot" w:pos="9062"/>
        </w:tabs>
        <w:spacing w:line="252" w:lineRule="auto"/>
        <w:rPr>
          <w:rFonts w:ascii="Calibri" w:hAnsi="Calibri"/>
          <w:noProof/>
          <w:sz w:val="22"/>
          <w:szCs w:val="22"/>
          <w:lang w:eastAsia="hr-HR"/>
        </w:rPr>
      </w:pPr>
      <w:r w:rsidRPr="00E77A86">
        <w:rPr>
          <w:rFonts w:ascii="Calibri" w:hAnsi="Calibri"/>
          <w:highlight w:val="yellow"/>
        </w:rPr>
        <w:fldChar w:fldCharType="begin"/>
      </w:r>
      <w:r w:rsidR="00BB23CE" w:rsidRPr="00E77A86">
        <w:rPr>
          <w:rFonts w:ascii="Calibri" w:hAnsi="Calibri"/>
          <w:highlight w:val="yellow"/>
        </w:rPr>
        <w:instrText xml:space="preserve"> TOC \h \z \c "Tablica" </w:instrText>
      </w:r>
      <w:r w:rsidRPr="00E77A86">
        <w:rPr>
          <w:rFonts w:ascii="Calibri" w:hAnsi="Calibri"/>
          <w:highlight w:val="yellow"/>
        </w:rPr>
        <w:fldChar w:fldCharType="separate"/>
      </w:r>
      <w:hyperlink w:anchor="_Toc451855205" w:history="1">
        <w:r w:rsidR="00563930" w:rsidRPr="00E77A86">
          <w:rPr>
            <w:rStyle w:val="Hiperveza"/>
            <w:rFonts w:ascii="Calibri" w:hAnsi="Calibri"/>
            <w:noProof/>
          </w:rPr>
          <w:t>Tablica 1. Površina Grada Ludbrega bez i sa naseljem Poljanec</w:t>
        </w:r>
        <w:r w:rsidR="00563930" w:rsidRPr="00E77A86">
          <w:rPr>
            <w:rFonts w:ascii="Calibri" w:hAnsi="Calibri"/>
            <w:noProof/>
            <w:webHidden/>
          </w:rPr>
          <w:tab/>
        </w:r>
        <w:r w:rsidRPr="00E77A86">
          <w:rPr>
            <w:rFonts w:ascii="Calibri" w:hAnsi="Calibri"/>
            <w:noProof/>
            <w:webHidden/>
          </w:rPr>
          <w:fldChar w:fldCharType="begin"/>
        </w:r>
        <w:r w:rsidR="00563930" w:rsidRPr="00E77A86">
          <w:rPr>
            <w:rFonts w:ascii="Calibri" w:hAnsi="Calibri"/>
            <w:noProof/>
            <w:webHidden/>
          </w:rPr>
          <w:instrText xml:space="preserve"> PAGEREF _Toc451855205 \h </w:instrText>
        </w:r>
        <w:r w:rsidRPr="00E77A86">
          <w:rPr>
            <w:rFonts w:ascii="Calibri" w:hAnsi="Calibri"/>
            <w:noProof/>
            <w:webHidden/>
          </w:rPr>
        </w:r>
        <w:r w:rsidRPr="00E77A86">
          <w:rPr>
            <w:rFonts w:ascii="Calibri" w:hAnsi="Calibri"/>
            <w:noProof/>
            <w:webHidden/>
          </w:rPr>
          <w:fldChar w:fldCharType="separate"/>
        </w:r>
        <w:r w:rsidR="001A50F7" w:rsidRPr="00E77A86">
          <w:rPr>
            <w:rFonts w:ascii="Calibri" w:hAnsi="Calibri"/>
            <w:noProof/>
            <w:webHidden/>
          </w:rPr>
          <w:t>9</w:t>
        </w:r>
        <w:r w:rsidRPr="00E77A86">
          <w:rPr>
            <w:rFonts w:ascii="Calibri" w:hAnsi="Calibri"/>
            <w:noProof/>
            <w:webHidden/>
          </w:rPr>
          <w:fldChar w:fldCharType="end"/>
        </w:r>
      </w:hyperlink>
    </w:p>
    <w:p w:rsidR="00563930" w:rsidRPr="00E77A86" w:rsidRDefault="003968E9" w:rsidP="00563930">
      <w:pPr>
        <w:pStyle w:val="Tablicaslika"/>
        <w:tabs>
          <w:tab w:val="right" w:leader="dot" w:pos="9062"/>
        </w:tabs>
        <w:spacing w:line="252" w:lineRule="auto"/>
        <w:rPr>
          <w:rFonts w:ascii="Calibri" w:hAnsi="Calibri"/>
          <w:noProof/>
          <w:sz w:val="22"/>
          <w:szCs w:val="22"/>
          <w:lang w:eastAsia="hr-HR"/>
        </w:rPr>
      </w:pPr>
      <w:hyperlink w:anchor="_Toc451855206" w:history="1">
        <w:r w:rsidR="00563930" w:rsidRPr="00E77A86">
          <w:rPr>
            <w:rStyle w:val="Hiperveza"/>
            <w:rFonts w:ascii="Calibri" w:hAnsi="Calibri"/>
            <w:noProof/>
          </w:rPr>
          <w:t>Tablica 2. Građevinsko područje naselja i izdvojeno građevinsko područje izvan naselja</w:t>
        </w:r>
        <w:r w:rsidR="00563930" w:rsidRPr="00E77A86">
          <w:rPr>
            <w:rFonts w:ascii="Calibri" w:hAnsi="Calibri"/>
            <w:noProof/>
            <w:webHidden/>
          </w:rPr>
          <w:tab/>
        </w:r>
        <w:r w:rsidRPr="00E77A86">
          <w:rPr>
            <w:rFonts w:ascii="Calibri" w:hAnsi="Calibri"/>
            <w:noProof/>
            <w:webHidden/>
          </w:rPr>
          <w:fldChar w:fldCharType="begin"/>
        </w:r>
        <w:r w:rsidR="00563930" w:rsidRPr="00E77A86">
          <w:rPr>
            <w:rFonts w:ascii="Calibri" w:hAnsi="Calibri"/>
            <w:noProof/>
            <w:webHidden/>
          </w:rPr>
          <w:instrText xml:space="preserve"> PAGEREF _Toc451855206 \h </w:instrText>
        </w:r>
        <w:r w:rsidRPr="00E77A86">
          <w:rPr>
            <w:rFonts w:ascii="Calibri" w:hAnsi="Calibri"/>
            <w:noProof/>
            <w:webHidden/>
          </w:rPr>
        </w:r>
        <w:r w:rsidRPr="00E77A86">
          <w:rPr>
            <w:rFonts w:ascii="Calibri" w:hAnsi="Calibri"/>
            <w:noProof/>
            <w:webHidden/>
          </w:rPr>
          <w:fldChar w:fldCharType="separate"/>
        </w:r>
        <w:r w:rsidR="001A50F7" w:rsidRPr="00E77A86">
          <w:rPr>
            <w:rFonts w:ascii="Calibri" w:hAnsi="Calibri"/>
            <w:noProof/>
            <w:webHidden/>
          </w:rPr>
          <w:t>16</w:t>
        </w:r>
        <w:r w:rsidRPr="00E77A86">
          <w:rPr>
            <w:rFonts w:ascii="Calibri" w:hAnsi="Calibri"/>
            <w:noProof/>
            <w:webHidden/>
          </w:rPr>
          <w:fldChar w:fldCharType="end"/>
        </w:r>
      </w:hyperlink>
    </w:p>
    <w:p w:rsidR="00563930" w:rsidRPr="00E77A86" w:rsidRDefault="003968E9" w:rsidP="00563930">
      <w:pPr>
        <w:pStyle w:val="Tablicaslika"/>
        <w:tabs>
          <w:tab w:val="right" w:leader="dot" w:pos="9062"/>
        </w:tabs>
        <w:spacing w:line="252" w:lineRule="auto"/>
        <w:rPr>
          <w:rFonts w:ascii="Calibri" w:hAnsi="Calibri"/>
          <w:noProof/>
          <w:sz w:val="22"/>
          <w:szCs w:val="22"/>
          <w:lang w:eastAsia="hr-HR"/>
        </w:rPr>
      </w:pPr>
      <w:hyperlink w:anchor="_Toc451855207" w:history="1">
        <w:r w:rsidR="00563930" w:rsidRPr="00E77A86">
          <w:rPr>
            <w:rStyle w:val="Hiperveza"/>
            <w:rFonts w:ascii="Calibri" w:hAnsi="Calibri"/>
            <w:noProof/>
          </w:rPr>
          <w:t>Tablica 3. Izgrađeno i neizgrađeno građevinsko područje naselja (ID PPUG)</w:t>
        </w:r>
        <w:r w:rsidR="00563930" w:rsidRPr="00E77A86">
          <w:rPr>
            <w:rFonts w:ascii="Calibri" w:hAnsi="Calibri"/>
            <w:noProof/>
            <w:webHidden/>
          </w:rPr>
          <w:tab/>
        </w:r>
        <w:r w:rsidRPr="00E77A86">
          <w:rPr>
            <w:rFonts w:ascii="Calibri" w:hAnsi="Calibri"/>
            <w:noProof/>
            <w:webHidden/>
          </w:rPr>
          <w:fldChar w:fldCharType="begin"/>
        </w:r>
        <w:r w:rsidR="00563930" w:rsidRPr="00E77A86">
          <w:rPr>
            <w:rFonts w:ascii="Calibri" w:hAnsi="Calibri"/>
            <w:noProof/>
            <w:webHidden/>
          </w:rPr>
          <w:instrText xml:space="preserve"> PAGEREF _Toc451855207 \h </w:instrText>
        </w:r>
        <w:r w:rsidRPr="00E77A86">
          <w:rPr>
            <w:rFonts w:ascii="Calibri" w:hAnsi="Calibri"/>
            <w:noProof/>
            <w:webHidden/>
          </w:rPr>
        </w:r>
        <w:r w:rsidRPr="00E77A86">
          <w:rPr>
            <w:rFonts w:ascii="Calibri" w:hAnsi="Calibri"/>
            <w:noProof/>
            <w:webHidden/>
          </w:rPr>
          <w:fldChar w:fldCharType="separate"/>
        </w:r>
        <w:r w:rsidR="001A50F7" w:rsidRPr="00E77A86">
          <w:rPr>
            <w:rFonts w:ascii="Calibri" w:hAnsi="Calibri"/>
            <w:noProof/>
            <w:webHidden/>
          </w:rPr>
          <w:t>18</w:t>
        </w:r>
        <w:r w:rsidRPr="00E77A86">
          <w:rPr>
            <w:rFonts w:ascii="Calibri" w:hAnsi="Calibri"/>
            <w:noProof/>
            <w:webHidden/>
          </w:rPr>
          <w:fldChar w:fldCharType="end"/>
        </w:r>
      </w:hyperlink>
    </w:p>
    <w:p w:rsidR="00563930" w:rsidRPr="00E77A86" w:rsidRDefault="003968E9" w:rsidP="00563930">
      <w:pPr>
        <w:pStyle w:val="Tablicaslika"/>
        <w:tabs>
          <w:tab w:val="right" w:leader="dot" w:pos="9062"/>
        </w:tabs>
        <w:spacing w:line="252" w:lineRule="auto"/>
        <w:rPr>
          <w:rFonts w:ascii="Calibri" w:hAnsi="Calibri"/>
          <w:noProof/>
          <w:sz w:val="22"/>
          <w:szCs w:val="22"/>
          <w:lang w:eastAsia="hr-HR"/>
        </w:rPr>
      </w:pPr>
      <w:hyperlink w:anchor="_Toc451855208" w:history="1">
        <w:r w:rsidR="00563930" w:rsidRPr="00E77A86">
          <w:rPr>
            <w:rStyle w:val="Hiperveza"/>
            <w:rFonts w:ascii="Calibri" w:hAnsi="Calibri"/>
            <w:noProof/>
          </w:rPr>
          <w:t>Tablica 4. Površine naselja prema 1. ID PPUG i 2. ID PPUG Grada Ludbrega</w:t>
        </w:r>
        <w:r w:rsidR="00563930" w:rsidRPr="00E77A86">
          <w:rPr>
            <w:rFonts w:ascii="Calibri" w:hAnsi="Calibri"/>
            <w:noProof/>
            <w:webHidden/>
          </w:rPr>
          <w:tab/>
        </w:r>
        <w:r w:rsidRPr="00E77A86">
          <w:rPr>
            <w:rFonts w:ascii="Calibri" w:hAnsi="Calibri"/>
            <w:noProof/>
            <w:webHidden/>
          </w:rPr>
          <w:fldChar w:fldCharType="begin"/>
        </w:r>
        <w:r w:rsidR="00563930" w:rsidRPr="00E77A86">
          <w:rPr>
            <w:rFonts w:ascii="Calibri" w:hAnsi="Calibri"/>
            <w:noProof/>
            <w:webHidden/>
          </w:rPr>
          <w:instrText xml:space="preserve"> PAGEREF _Toc451855208 \h </w:instrText>
        </w:r>
        <w:r w:rsidRPr="00E77A86">
          <w:rPr>
            <w:rFonts w:ascii="Calibri" w:hAnsi="Calibri"/>
            <w:noProof/>
            <w:webHidden/>
          </w:rPr>
        </w:r>
        <w:r w:rsidRPr="00E77A86">
          <w:rPr>
            <w:rFonts w:ascii="Calibri" w:hAnsi="Calibri"/>
            <w:noProof/>
            <w:webHidden/>
          </w:rPr>
          <w:fldChar w:fldCharType="separate"/>
        </w:r>
        <w:r w:rsidR="001A50F7" w:rsidRPr="00E77A86">
          <w:rPr>
            <w:rFonts w:ascii="Calibri" w:hAnsi="Calibri"/>
            <w:noProof/>
            <w:webHidden/>
          </w:rPr>
          <w:t>24</w:t>
        </w:r>
        <w:r w:rsidRPr="00E77A86">
          <w:rPr>
            <w:rFonts w:ascii="Calibri" w:hAnsi="Calibri"/>
            <w:noProof/>
            <w:webHidden/>
          </w:rPr>
          <w:fldChar w:fldCharType="end"/>
        </w:r>
      </w:hyperlink>
    </w:p>
    <w:p w:rsidR="00563930" w:rsidRPr="00E77A86" w:rsidRDefault="003968E9" w:rsidP="00563930">
      <w:pPr>
        <w:pStyle w:val="Tablicaslika"/>
        <w:tabs>
          <w:tab w:val="right" w:leader="dot" w:pos="9062"/>
        </w:tabs>
        <w:spacing w:line="252" w:lineRule="auto"/>
        <w:rPr>
          <w:rFonts w:ascii="Calibri" w:hAnsi="Calibri"/>
          <w:noProof/>
          <w:sz w:val="22"/>
          <w:szCs w:val="22"/>
          <w:lang w:eastAsia="hr-HR"/>
        </w:rPr>
      </w:pPr>
      <w:hyperlink w:anchor="_Toc451855209" w:history="1">
        <w:r w:rsidR="00563930" w:rsidRPr="00E77A86">
          <w:rPr>
            <w:rStyle w:val="Hiperveza"/>
            <w:rFonts w:ascii="Calibri" w:hAnsi="Calibri"/>
            <w:noProof/>
          </w:rPr>
          <w:t>Tablica 5. Broj stanovnika Grada Ludbrega prema popisu stanovništva od 1857.g. – 2011.g.</w:t>
        </w:r>
        <w:r w:rsidR="00563930" w:rsidRPr="00E77A86">
          <w:rPr>
            <w:rFonts w:ascii="Calibri" w:hAnsi="Calibri"/>
            <w:noProof/>
            <w:webHidden/>
          </w:rPr>
          <w:tab/>
        </w:r>
        <w:r w:rsidRPr="00E77A86">
          <w:rPr>
            <w:rFonts w:ascii="Calibri" w:hAnsi="Calibri"/>
            <w:noProof/>
            <w:webHidden/>
          </w:rPr>
          <w:fldChar w:fldCharType="begin"/>
        </w:r>
        <w:r w:rsidR="00563930" w:rsidRPr="00E77A86">
          <w:rPr>
            <w:rFonts w:ascii="Calibri" w:hAnsi="Calibri"/>
            <w:noProof/>
            <w:webHidden/>
          </w:rPr>
          <w:instrText xml:space="preserve"> PAGEREF _Toc451855209 \h </w:instrText>
        </w:r>
        <w:r w:rsidRPr="00E77A86">
          <w:rPr>
            <w:rFonts w:ascii="Calibri" w:hAnsi="Calibri"/>
            <w:noProof/>
            <w:webHidden/>
          </w:rPr>
        </w:r>
        <w:r w:rsidRPr="00E77A86">
          <w:rPr>
            <w:rFonts w:ascii="Calibri" w:hAnsi="Calibri"/>
            <w:noProof/>
            <w:webHidden/>
          </w:rPr>
          <w:fldChar w:fldCharType="separate"/>
        </w:r>
        <w:r w:rsidR="001A50F7" w:rsidRPr="00E77A86">
          <w:rPr>
            <w:rFonts w:ascii="Calibri" w:hAnsi="Calibri"/>
            <w:noProof/>
            <w:webHidden/>
          </w:rPr>
          <w:t>24</w:t>
        </w:r>
        <w:r w:rsidRPr="00E77A86">
          <w:rPr>
            <w:rFonts w:ascii="Calibri" w:hAnsi="Calibri"/>
            <w:noProof/>
            <w:webHidden/>
          </w:rPr>
          <w:fldChar w:fldCharType="end"/>
        </w:r>
      </w:hyperlink>
    </w:p>
    <w:p w:rsidR="00563930" w:rsidRPr="00E77A86" w:rsidRDefault="003968E9" w:rsidP="00563930">
      <w:pPr>
        <w:pStyle w:val="Tablicaslika"/>
        <w:tabs>
          <w:tab w:val="right" w:leader="dot" w:pos="9062"/>
        </w:tabs>
        <w:spacing w:line="252" w:lineRule="auto"/>
        <w:rPr>
          <w:rFonts w:ascii="Calibri" w:hAnsi="Calibri"/>
          <w:noProof/>
          <w:sz w:val="22"/>
          <w:szCs w:val="22"/>
          <w:lang w:eastAsia="hr-HR"/>
        </w:rPr>
      </w:pPr>
      <w:hyperlink w:anchor="_Toc451855210" w:history="1">
        <w:r w:rsidR="00563930" w:rsidRPr="00E77A86">
          <w:rPr>
            <w:rStyle w:val="Hiperveza"/>
            <w:rFonts w:ascii="Calibri" w:hAnsi="Calibri"/>
            <w:noProof/>
          </w:rPr>
          <w:t>Tablica 6. Promjene broja stanovnika u naselju Ludbreg 1957.g.-2011.g.</w:t>
        </w:r>
        <w:r w:rsidR="00563930" w:rsidRPr="00E77A86">
          <w:rPr>
            <w:rFonts w:ascii="Calibri" w:hAnsi="Calibri"/>
            <w:noProof/>
            <w:webHidden/>
          </w:rPr>
          <w:tab/>
        </w:r>
        <w:r w:rsidRPr="00E77A86">
          <w:rPr>
            <w:rFonts w:ascii="Calibri" w:hAnsi="Calibri"/>
            <w:noProof/>
            <w:webHidden/>
          </w:rPr>
          <w:fldChar w:fldCharType="begin"/>
        </w:r>
        <w:r w:rsidR="00563930" w:rsidRPr="00E77A86">
          <w:rPr>
            <w:rFonts w:ascii="Calibri" w:hAnsi="Calibri"/>
            <w:noProof/>
            <w:webHidden/>
          </w:rPr>
          <w:instrText xml:space="preserve"> PAGEREF _Toc451855210 \h </w:instrText>
        </w:r>
        <w:r w:rsidRPr="00E77A86">
          <w:rPr>
            <w:rFonts w:ascii="Calibri" w:hAnsi="Calibri"/>
            <w:noProof/>
            <w:webHidden/>
          </w:rPr>
        </w:r>
        <w:r w:rsidRPr="00E77A86">
          <w:rPr>
            <w:rFonts w:ascii="Calibri" w:hAnsi="Calibri"/>
            <w:noProof/>
            <w:webHidden/>
          </w:rPr>
          <w:fldChar w:fldCharType="separate"/>
        </w:r>
        <w:r w:rsidR="001A50F7" w:rsidRPr="00E77A86">
          <w:rPr>
            <w:rFonts w:ascii="Calibri" w:hAnsi="Calibri"/>
            <w:noProof/>
            <w:webHidden/>
          </w:rPr>
          <w:t>25</w:t>
        </w:r>
        <w:r w:rsidRPr="00E77A86">
          <w:rPr>
            <w:rFonts w:ascii="Calibri" w:hAnsi="Calibri"/>
            <w:noProof/>
            <w:webHidden/>
          </w:rPr>
          <w:fldChar w:fldCharType="end"/>
        </w:r>
      </w:hyperlink>
    </w:p>
    <w:p w:rsidR="00563930" w:rsidRPr="00E77A86" w:rsidRDefault="003968E9" w:rsidP="00563930">
      <w:pPr>
        <w:pStyle w:val="Tablicaslika"/>
        <w:tabs>
          <w:tab w:val="right" w:leader="dot" w:pos="9062"/>
        </w:tabs>
        <w:spacing w:line="252" w:lineRule="auto"/>
        <w:rPr>
          <w:rFonts w:ascii="Calibri" w:hAnsi="Calibri"/>
          <w:noProof/>
          <w:sz w:val="22"/>
          <w:szCs w:val="22"/>
          <w:lang w:eastAsia="hr-HR"/>
        </w:rPr>
      </w:pPr>
      <w:hyperlink w:anchor="_Toc451855211" w:history="1">
        <w:r w:rsidR="00563930" w:rsidRPr="00E77A86">
          <w:rPr>
            <w:rStyle w:val="Hiperveza"/>
            <w:rFonts w:ascii="Calibri" w:hAnsi="Calibri"/>
            <w:noProof/>
          </w:rPr>
          <w:t>Tablica 7. Razlike u broju stanovnika prema popisu iz 2001.g. i 2011.g.</w:t>
        </w:r>
        <w:r w:rsidR="00563930" w:rsidRPr="00E77A86">
          <w:rPr>
            <w:rFonts w:ascii="Calibri" w:hAnsi="Calibri"/>
            <w:noProof/>
            <w:webHidden/>
          </w:rPr>
          <w:tab/>
        </w:r>
        <w:r w:rsidRPr="00E77A86">
          <w:rPr>
            <w:rFonts w:ascii="Calibri" w:hAnsi="Calibri"/>
            <w:noProof/>
            <w:webHidden/>
          </w:rPr>
          <w:fldChar w:fldCharType="begin"/>
        </w:r>
        <w:r w:rsidR="00563930" w:rsidRPr="00E77A86">
          <w:rPr>
            <w:rFonts w:ascii="Calibri" w:hAnsi="Calibri"/>
            <w:noProof/>
            <w:webHidden/>
          </w:rPr>
          <w:instrText xml:space="preserve"> PAGEREF _Toc451855211 \h </w:instrText>
        </w:r>
        <w:r w:rsidRPr="00E77A86">
          <w:rPr>
            <w:rFonts w:ascii="Calibri" w:hAnsi="Calibri"/>
            <w:noProof/>
            <w:webHidden/>
          </w:rPr>
        </w:r>
        <w:r w:rsidRPr="00E77A86">
          <w:rPr>
            <w:rFonts w:ascii="Calibri" w:hAnsi="Calibri"/>
            <w:noProof/>
            <w:webHidden/>
          </w:rPr>
          <w:fldChar w:fldCharType="separate"/>
        </w:r>
        <w:r w:rsidR="001A50F7" w:rsidRPr="00E77A86">
          <w:rPr>
            <w:rFonts w:ascii="Calibri" w:hAnsi="Calibri"/>
            <w:noProof/>
            <w:webHidden/>
          </w:rPr>
          <w:t>26</w:t>
        </w:r>
        <w:r w:rsidRPr="00E77A86">
          <w:rPr>
            <w:rFonts w:ascii="Calibri" w:hAnsi="Calibri"/>
            <w:noProof/>
            <w:webHidden/>
          </w:rPr>
          <w:fldChar w:fldCharType="end"/>
        </w:r>
      </w:hyperlink>
    </w:p>
    <w:p w:rsidR="00563930" w:rsidRPr="00E77A86" w:rsidRDefault="003968E9" w:rsidP="00563930">
      <w:pPr>
        <w:pStyle w:val="Tablicaslika"/>
        <w:tabs>
          <w:tab w:val="right" w:leader="dot" w:pos="9062"/>
        </w:tabs>
        <w:spacing w:line="252" w:lineRule="auto"/>
        <w:rPr>
          <w:rFonts w:ascii="Calibri" w:hAnsi="Calibri"/>
          <w:noProof/>
          <w:sz w:val="22"/>
          <w:szCs w:val="22"/>
          <w:lang w:eastAsia="hr-HR"/>
        </w:rPr>
      </w:pPr>
      <w:hyperlink w:anchor="_Toc451855212" w:history="1">
        <w:r w:rsidR="00563930" w:rsidRPr="00E77A86">
          <w:rPr>
            <w:rStyle w:val="Hiperveza"/>
            <w:rFonts w:ascii="Calibri" w:hAnsi="Calibri"/>
            <w:noProof/>
          </w:rPr>
          <w:t>Tablica 8. Površina naselja i struktura kućnih brojeva po naseljima</w:t>
        </w:r>
        <w:r w:rsidR="00563930" w:rsidRPr="00E77A86">
          <w:rPr>
            <w:rFonts w:ascii="Calibri" w:hAnsi="Calibri"/>
            <w:noProof/>
            <w:webHidden/>
          </w:rPr>
          <w:tab/>
        </w:r>
        <w:r w:rsidRPr="00E77A86">
          <w:rPr>
            <w:rFonts w:ascii="Calibri" w:hAnsi="Calibri"/>
            <w:noProof/>
            <w:webHidden/>
          </w:rPr>
          <w:fldChar w:fldCharType="begin"/>
        </w:r>
        <w:r w:rsidR="00563930" w:rsidRPr="00E77A86">
          <w:rPr>
            <w:rFonts w:ascii="Calibri" w:hAnsi="Calibri"/>
            <w:noProof/>
            <w:webHidden/>
          </w:rPr>
          <w:instrText xml:space="preserve"> PAGEREF _Toc451855212 \h </w:instrText>
        </w:r>
        <w:r w:rsidRPr="00E77A86">
          <w:rPr>
            <w:rFonts w:ascii="Calibri" w:hAnsi="Calibri"/>
            <w:noProof/>
            <w:webHidden/>
          </w:rPr>
        </w:r>
        <w:r w:rsidRPr="00E77A86">
          <w:rPr>
            <w:rFonts w:ascii="Calibri" w:hAnsi="Calibri"/>
            <w:noProof/>
            <w:webHidden/>
          </w:rPr>
          <w:fldChar w:fldCharType="separate"/>
        </w:r>
        <w:r w:rsidR="001A50F7" w:rsidRPr="00E77A86">
          <w:rPr>
            <w:rFonts w:ascii="Calibri" w:hAnsi="Calibri"/>
            <w:noProof/>
            <w:webHidden/>
          </w:rPr>
          <w:t>27</w:t>
        </w:r>
        <w:r w:rsidRPr="00E77A86">
          <w:rPr>
            <w:rFonts w:ascii="Calibri" w:hAnsi="Calibri"/>
            <w:noProof/>
            <w:webHidden/>
          </w:rPr>
          <w:fldChar w:fldCharType="end"/>
        </w:r>
      </w:hyperlink>
    </w:p>
    <w:p w:rsidR="00563930" w:rsidRPr="00E77A86" w:rsidRDefault="003968E9" w:rsidP="00563930">
      <w:pPr>
        <w:pStyle w:val="Tablicaslika"/>
        <w:tabs>
          <w:tab w:val="right" w:leader="dot" w:pos="9062"/>
        </w:tabs>
        <w:spacing w:line="252" w:lineRule="auto"/>
        <w:rPr>
          <w:rFonts w:ascii="Calibri" w:hAnsi="Calibri"/>
          <w:noProof/>
          <w:sz w:val="22"/>
          <w:szCs w:val="22"/>
          <w:lang w:eastAsia="hr-HR"/>
        </w:rPr>
      </w:pPr>
      <w:hyperlink w:anchor="_Toc451855213" w:history="1">
        <w:r w:rsidR="00563930" w:rsidRPr="00E77A86">
          <w:rPr>
            <w:rStyle w:val="Hiperveza"/>
            <w:rFonts w:ascii="Calibri" w:hAnsi="Calibri"/>
            <w:noProof/>
          </w:rPr>
          <w:t>Tablica 9. Struktura stanovništva prema dobnim karakteristikama</w:t>
        </w:r>
        <w:r w:rsidR="00563930" w:rsidRPr="00E77A86">
          <w:rPr>
            <w:rFonts w:ascii="Calibri" w:hAnsi="Calibri"/>
            <w:noProof/>
            <w:webHidden/>
          </w:rPr>
          <w:tab/>
        </w:r>
        <w:r w:rsidRPr="00E77A86">
          <w:rPr>
            <w:rFonts w:ascii="Calibri" w:hAnsi="Calibri"/>
            <w:noProof/>
            <w:webHidden/>
          </w:rPr>
          <w:fldChar w:fldCharType="begin"/>
        </w:r>
        <w:r w:rsidR="00563930" w:rsidRPr="00E77A86">
          <w:rPr>
            <w:rFonts w:ascii="Calibri" w:hAnsi="Calibri"/>
            <w:noProof/>
            <w:webHidden/>
          </w:rPr>
          <w:instrText xml:space="preserve"> PAGEREF _Toc451855213 \h </w:instrText>
        </w:r>
        <w:r w:rsidRPr="00E77A86">
          <w:rPr>
            <w:rFonts w:ascii="Calibri" w:hAnsi="Calibri"/>
            <w:noProof/>
            <w:webHidden/>
          </w:rPr>
        </w:r>
        <w:r w:rsidRPr="00E77A86">
          <w:rPr>
            <w:rFonts w:ascii="Calibri" w:hAnsi="Calibri"/>
            <w:noProof/>
            <w:webHidden/>
          </w:rPr>
          <w:fldChar w:fldCharType="separate"/>
        </w:r>
        <w:r w:rsidR="001A50F7" w:rsidRPr="00E77A86">
          <w:rPr>
            <w:rFonts w:ascii="Calibri" w:hAnsi="Calibri"/>
            <w:noProof/>
            <w:webHidden/>
          </w:rPr>
          <w:t>28</w:t>
        </w:r>
        <w:r w:rsidRPr="00E77A86">
          <w:rPr>
            <w:rFonts w:ascii="Calibri" w:hAnsi="Calibri"/>
            <w:noProof/>
            <w:webHidden/>
          </w:rPr>
          <w:fldChar w:fldCharType="end"/>
        </w:r>
      </w:hyperlink>
    </w:p>
    <w:p w:rsidR="00563930" w:rsidRPr="00E77A86" w:rsidRDefault="003968E9" w:rsidP="00563930">
      <w:pPr>
        <w:pStyle w:val="Tablicaslika"/>
        <w:tabs>
          <w:tab w:val="right" w:leader="dot" w:pos="9062"/>
        </w:tabs>
        <w:spacing w:line="252" w:lineRule="auto"/>
        <w:rPr>
          <w:rFonts w:ascii="Calibri" w:hAnsi="Calibri"/>
          <w:noProof/>
          <w:sz w:val="22"/>
          <w:szCs w:val="22"/>
          <w:lang w:eastAsia="hr-HR"/>
        </w:rPr>
      </w:pPr>
      <w:hyperlink w:anchor="_Toc451855214" w:history="1">
        <w:r w:rsidR="00563930" w:rsidRPr="00E77A86">
          <w:rPr>
            <w:rStyle w:val="Hiperveza"/>
            <w:rFonts w:ascii="Calibri" w:hAnsi="Calibri"/>
            <w:noProof/>
          </w:rPr>
          <w:t>Tablica 10. Struktura prihoda subjekata prema djelatnostima</w:t>
        </w:r>
        <w:r w:rsidR="00563930" w:rsidRPr="00E77A86">
          <w:rPr>
            <w:rFonts w:ascii="Calibri" w:hAnsi="Calibri"/>
            <w:noProof/>
            <w:webHidden/>
          </w:rPr>
          <w:tab/>
        </w:r>
        <w:r w:rsidRPr="00E77A86">
          <w:rPr>
            <w:rFonts w:ascii="Calibri" w:hAnsi="Calibri"/>
            <w:noProof/>
            <w:webHidden/>
          </w:rPr>
          <w:fldChar w:fldCharType="begin"/>
        </w:r>
        <w:r w:rsidR="00563930" w:rsidRPr="00E77A86">
          <w:rPr>
            <w:rFonts w:ascii="Calibri" w:hAnsi="Calibri"/>
            <w:noProof/>
            <w:webHidden/>
          </w:rPr>
          <w:instrText xml:space="preserve"> PAGEREF _Toc451855214 \h </w:instrText>
        </w:r>
        <w:r w:rsidRPr="00E77A86">
          <w:rPr>
            <w:rFonts w:ascii="Calibri" w:hAnsi="Calibri"/>
            <w:noProof/>
            <w:webHidden/>
          </w:rPr>
        </w:r>
        <w:r w:rsidRPr="00E77A86">
          <w:rPr>
            <w:rFonts w:ascii="Calibri" w:hAnsi="Calibri"/>
            <w:noProof/>
            <w:webHidden/>
          </w:rPr>
          <w:fldChar w:fldCharType="separate"/>
        </w:r>
        <w:r w:rsidR="001A50F7" w:rsidRPr="00E77A86">
          <w:rPr>
            <w:rFonts w:ascii="Calibri" w:hAnsi="Calibri"/>
            <w:noProof/>
            <w:webHidden/>
          </w:rPr>
          <w:t>35</w:t>
        </w:r>
        <w:r w:rsidRPr="00E77A86">
          <w:rPr>
            <w:rFonts w:ascii="Calibri" w:hAnsi="Calibri"/>
            <w:noProof/>
            <w:webHidden/>
          </w:rPr>
          <w:fldChar w:fldCharType="end"/>
        </w:r>
      </w:hyperlink>
    </w:p>
    <w:p w:rsidR="00563930" w:rsidRPr="00E77A86" w:rsidRDefault="003968E9" w:rsidP="00563930">
      <w:pPr>
        <w:pStyle w:val="Tablicaslika"/>
        <w:tabs>
          <w:tab w:val="right" w:leader="dot" w:pos="9062"/>
        </w:tabs>
        <w:spacing w:line="252" w:lineRule="auto"/>
        <w:rPr>
          <w:rFonts w:ascii="Calibri" w:hAnsi="Calibri"/>
          <w:noProof/>
          <w:sz w:val="22"/>
          <w:szCs w:val="22"/>
          <w:lang w:eastAsia="hr-HR"/>
        </w:rPr>
      </w:pPr>
      <w:hyperlink w:anchor="_Toc451855215" w:history="1">
        <w:r w:rsidR="00563930" w:rsidRPr="00E77A86">
          <w:rPr>
            <w:rStyle w:val="Hiperveza"/>
            <w:rFonts w:ascii="Calibri" w:hAnsi="Calibri"/>
            <w:noProof/>
          </w:rPr>
          <w:t>Tablica 11. Pregled poduzetničkih zona grada Ludbrega</w:t>
        </w:r>
        <w:r w:rsidR="00563930" w:rsidRPr="00E77A86">
          <w:rPr>
            <w:rFonts w:ascii="Calibri" w:hAnsi="Calibri"/>
            <w:noProof/>
            <w:webHidden/>
          </w:rPr>
          <w:tab/>
        </w:r>
        <w:r w:rsidRPr="00E77A86">
          <w:rPr>
            <w:rFonts w:ascii="Calibri" w:hAnsi="Calibri"/>
            <w:noProof/>
            <w:webHidden/>
          </w:rPr>
          <w:fldChar w:fldCharType="begin"/>
        </w:r>
        <w:r w:rsidR="00563930" w:rsidRPr="00E77A86">
          <w:rPr>
            <w:rFonts w:ascii="Calibri" w:hAnsi="Calibri"/>
            <w:noProof/>
            <w:webHidden/>
          </w:rPr>
          <w:instrText xml:space="preserve"> PAGEREF _Toc451855215 \h </w:instrText>
        </w:r>
        <w:r w:rsidRPr="00E77A86">
          <w:rPr>
            <w:rFonts w:ascii="Calibri" w:hAnsi="Calibri"/>
            <w:noProof/>
            <w:webHidden/>
          </w:rPr>
        </w:r>
        <w:r w:rsidRPr="00E77A86">
          <w:rPr>
            <w:rFonts w:ascii="Calibri" w:hAnsi="Calibri"/>
            <w:noProof/>
            <w:webHidden/>
          </w:rPr>
          <w:fldChar w:fldCharType="separate"/>
        </w:r>
        <w:r w:rsidR="001A50F7" w:rsidRPr="00E77A86">
          <w:rPr>
            <w:rFonts w:ascii="Calibri" w:hAnsi="Calibri"/>
            <w:noProof/>
            <w:webHidden/>
          </w:rPr>
          <w:t>36</w:t>
        </w:r>
        <w:r w:rsidRPr="00E77A86">
          <w:rPr>
            <w:rFonts w:ascii="Calibri" w:hAnsi="Calibri"/>
            <w:noProof/>
            <w:webHidden/>
          </w:rPr>
          <w:fldChar w:fldCharType="end"/>
        </w:r>
      </w:hyperlink>
    </w:p>
    <w:p w:rsidR="00563930" w:rsidRPr="00E77A86" w:rsidRDefault="003968E9" w:rsidP="00563930">
      <w:pPr>
        <w:pStyle w:val="Tablicaslika"/>
        <w:tabs>
          <w:tab w:val="right" w:leader="dot" w:pos="9062"/>
        </w:tabs>
        <w:spacing w:line="252" w:lineRule="auto"/>
        <w:rPr>
          <w:rFonts w:ascii="Calibri" w:hAnsi="Calibri"/>
          <w:noProof/>
          <w:sz w:val="22"/>
          <w:szCs w:val="22"/>
          <w:lang w:eastAsia="hr-HR"/>
        </w:rPr>
      </w:pPr>
      <w:hyperlink w:anchor="_Toc451855216" w:history="1">
        <w:r w:rsidR="00563930" w:rsidRPr="00E77A86">
          <w:rPr>
            <w:rStyle w:val="Hiperveza"/>
            <w:rFonts w:ascii="Calibri" w:hAnsi="Calibri"/>
            <w:noProof/>
          </w:rPr>
          <w:t>Tablica 12. Vrsta poljoprivrednih gospodarstava</w:t>
        </w:r>
        <w:r w:rsidR="00563930" w:rsidRPr="00E77A86">
          <w:rPr>
            <w:rFonts w:ascii="Calibri" w:hAnsi="Calibri"/>
            <w:noProof/>
            <w:webHidden/>
          </w:rPr>
          <w:tab/>
        </w:r>
        <w:r w:rsidRPr="00E77A86">
          <w:rPr>
            <w:rFonts w:ascii="Calibri" w:hAnsi="Calibri"/>
            <w:noProof/>
            <w:webHidden/>
          </w:rPr>
          <w:fldChar w:fldCharType="begin"/>
        </w:r>
        <w:r w:rsidR="00563930" w:rsidRPr="00E77A86">
          <w:rPr>
            <w:rFonts w:ascii="Calibri" w:hAnsi="Calibri"/>
            <w:noProof/>
            <w:webHidden/>
          </w:rPr>
          <w:instrText xml:space="preserve"> PAGEREF _Toc451855216 \h </w:instrText>
        </w:r>
        <w:r w:rsidRPr="00E77A86">
          <w:rPr>
            <w:rFonts w:ascii="Calibri" w:hAnsi="Calibri"/>
            <w:noProof/>
            <w:webHidden/>
          </w:rPr>
        </w:r>
        <w:r w:rsidRPr="00E77A86">
          <w:rPr>
            <w:rFonts w:ascii="Calibri" w:hAnsi="Calibri"/>
            <w:noProof/>
            <w:webHidden/>
          </w:rPr>
          <w:fldChar w:fldCharType="separate"/>
        </w:r>
        <w:r w:rsidR="001A50F7" w:rsidRPr="00E77A86">
          <w:rPr>
            <w:rFonts w:ascii="Calibri" w:hAnsi="Calibri"/>
            <w:noProof/>
            <w:webHidden/>
          </w:rPr>
          <w:t>38</w:t>
        </w:r>
        <w:r w:rsidRPr="00E77A86">
          <w:rPr>
            <w:rFonts w:ascii="Calibri" w:hAnsi="Calibri"/>
            <w:noProof/>
            <w:webHidden/>
          </w:rPr>
          <w:fldChar w:fldCharType="end"/>
        </w:r>
      </w:hyperlink>
    </w:p>
    <w:p w:rsidR="00563930" w:rsidRPr="00E77A86" w:rsidRDefault="003968E9" w:rsidP="00563930">
      <w:pPr>
        <w:pStyle w:val="Tablicaslika"/>
        <w:tabs>
          <w:tab w:val="right" w:leader="dot" w:pos="9062"/>
        </w:tabs>
        <w:spacing w:line="252" w:lineRule="auto"/>
        <w:rPr>
          <w:rFonts w:ascii="Calibri" w:hAnsi="Calibri"/>
          <w:noProof/>
          <w:sz w:val="22"/>
          <w:szCs w:val="22"/>
          <w:lang w:eastAsia="hr-HR"/>
        </w:rPr>
      </w:pPr>
      <w:hyperlink w:anchor="_Toc451855217" w:history="1">
        <w:r w:rsidR="00563930" w:rsidRPr="00E77A86">
          <w:rPr>
            <w:rStyle w:val="Hiperveza"/>
            <w:rFonts w:ascii="Calibri" w:hAnsi="Calibri"/>
            <w:noProof/>
          </w:rPr>
          <w:t>Tablica 13. Broj kućanstva prema površini poljoprivrednog zemljišta i broju stoke</w:t>
        </w:r>
        <w:r w:rsidR="00563930" w:rsidRPr="00E77A86">
          <w:rPr>
            <w:rFonts w:ascii="Calibri" w:hAnsi="Calibri"/>
            <w:noProof/>
            <w:webHidden/>
          </w:rPr>
          <w:tab/>
        </w:r>
        <w:r w:rsidRPr="00E77A86">
          <w:rPr>
            <w:rFonts w:ascii="Calibri" w:hAnsi="Calibri"/>
            <w:noProof/>
            <w:webHidden/>
          </w:rPr>
          <w:fldChar w:fldCharType="begin"/>
        </w:r>
        <w:r w:rsidR="00563930" w:rsidRPr="00E77A86">
          <w:rPr>
            <w:rFonts w:ascii="Calibri" w:hAnsi="Calibri"/>
            <w:noProof/>
            <w:webHidden/>
          </w:rPr>
          <w:instrText xml:space="preserve"> PAGEREF _Toc451855217 \h </w:instrText>
        </w:r>
        <w:r w:rsidRPr="00E77A86">
          <w:rPr>
            <w:rFonts w:ascii="Calibri" w:hAnsi="Calibri"/>
            <w:noProof/>
            <w:webHidden/>
          </w:rPr>
        </w:r>
        <w:r w:rsidRPr="00E77A86">
          <w:rPr>
            <w:rFonts w:ascii="Calibri" w:hAnsi="Calibri"/>
            <w:noProof/>
            <w:webHidden/>
          </w:rPr>
          <w:fldChar w:fldCharType="separate"/>
        </w:r>
        <w:r w:rsidR="001A50F7" w:rsidRPr="00E77A86">
          <w:rPr>
            <w:rFonts w:ascii="Calibri" w:hAnsi="Calibri"/>
            <w:noProof/>
            <w:webHidden/>
          </w:rPr>
          <w:t>38</w:t>
        </w:r>
        <w:r w:rsidRPr="00E77A86">
          <w:rPr>
            <w:rFonts w:ascii="Calibri" w:hAnsi="Calibri"/>
            <w:noProof/>
            <w:webHidden/>
          </w:rPr>
          <w:fldChar w:fldCharType="end"/>
        </w:r>
      </w:hyperlink>
    </w:p>
    <w:p w:rsidR="00563930" w:rsidRPr="00E77A86" w:rsidRDefault="003968E9" w:rsidP="00563930">
      <w:pPr>
        <w:pStyle w:val="Tablicaslika"/>
        <w:tabs>
          <w:tab w:val="right" w:leader="dot" w:pos="9062"/>
        </w:tabs>
        <w:spacing w:line="252" w:lineRule="auto"/>
        <w:rPr>
          <w:rFonts w:ascii="Calibri" w:hAnsi="Calibri"/>
          <w:noProof/>
          <w:sz w:val="22"/>
          <w:szCs w:val="22"/>
          <w:lang w:eastAsia="hr-HR"/>
        </w:rPr>
      </w:pPr>
      <w:hyperlink w:anchor="_Toc451855218" w:history="1">
        <w:r w:rsidR="00563930" w:rsidRPr="00E77A86">
          <w:rPr>
            <w:rStyle w:val="Hiperveza"/>
            <w:rFonts w:ascii="Calibri" w:hAnsi="Calibri"/>
            <w:noProof/>
          </w:rPr>
          <w:t>Tablica 14. Veličine površina zemljišta na području Grada Ludbrega prema vrsti u 2015.g.</w:t>
        </w:r>
        <w:r w:rsidR="00563930" w:rsidRPr="00E77A86">
          <w:rPr>
            <w:rFonts w:ascii="Calibri" w:hAnsi="Calibri"/>
            <w:noProof/>
            <w:webHidden/>
          </w:rPr>
          <w:tab/>
        </w:r>
        <w:r w:rsidRPr="00E77A86">
          <w:rPr>
            <w:rFonts w:ascii="Calibri" w:hAnsi="Calibri"/>
            <w:noProof/>
            <w:webHidden/>
          </w:rPr>
          <w:fldChar w:fldCharType="begin"/>
        </w:r>
        <w:r w:rsidR="00563930" w:rsidRPr="00E77A86">
          <w:rPr>
            <w:rFonts w:ascii="Calibri" w:hAnsi="Calibri"/>
            <w:noProof/>
            <w:webHidden/>
          </w:rPr>
          <w:instrText xml:space="preserve"> PAGEREF _Toc451855218 \h </w:instrText>
        </w:r>
        <w:r w:rsidRPr="00E77A86">
          <w:rPr>
            <w:rFonts w:ascii="Calibri" w:hAnsi="Calibri"/>
            <w:noProof/>
            <w:webHidden/>
          </w:rPr>
        </w:r>
        <w:r w:rsidRPr="00E77A86">
          <w:rPr>
            <w:rFonts w:ascii="Calibri" w:hAnsi="Calibri"/>
            <w:noProof/>
            <w:webHidden/>
          </w:rPr>
          <w:fldChar w:fldCharType="separate"/>
        </w:r>
        <w:r w:rsidR="001A50F7" w:rsidRPr="00E77A86">
          <w:rPr>
            <w:rFonts w:ascii="Calibri" w:hAnsi="Calibri"/>
            <w:noProof/>
            <w:webHidden/>
          </w:rPr>
          <w:t>40</w:t>
        </w:r>
        <w:r w:rsidRPr="00E77A86">
          <w:rPr>
            <w:rFonts w:ascii="Calibri" w:hAnsi="Calibri"/>
            <w:noProof/>
            <w:webHidden/>
          </w:rPr>
          <w:fldChar w:fldCharType="end"/>
        </w:r>
      </w:hyperlink>
    </w:p>
    <w:p w:rsidR="00563930" w:rsidRPr="00E77A86" w:rsidRDefault="003968E9" w:rsidP="00563930">
      <w:pPr>
        <w:pStyle w:val="Tablicaslika"/>
        <w:tabs>
          <w:tab w:val="right" w:leader="dot" w:pos="9062"/>
        </w:tabs>
        <w:spacing w:line="252" w:lineRule="auto"/>
        <w:rPr>
          <w:rFonts w:ascii="Calibri" w:hAnsi="Calibri"/>
          <w:noProof/>
          <w:sz w:val="22"/>
          <w:szCs w:val="22"/>
          <w:lang w:eastAsia="hr-HR"/>
        </w:rPr>
      </w:pPr>
      <w:hyperlink w:anchor="_Toc451855219" w:history="1">
        <w:r w:rsidR="00563930" w:rsidRPr="00E77A86">
          <w:rPr>
            <w:rStyle w:val="Hiperveza"/>
            <w:rFonts w:ascii="Calibri" w:hAnsi="Calibri"/>
            <w:noProof/>
          </w:rPr>
          <w:t>Tablica 15. Struktura vlasništva površina u gradu Ludbregu</w:t>
        </w:r>
        <w:r w:rsidR="00563930" w:rsidRPr="00E77A86">
          <w:rPr>
            <w:rFonts w:ascii="Calibri" w:hAnsi="Calibri"/>
            <w:noProof/>
            <w:webHidden/>
          </w:rPr>
          <w:tab/>
        </w:r>
        <w:r w:rsidRPr="00E77A86">
          <w:rPr>
            <w:rFonts w:ascii="Calibri" w:hAnsi="Calibri"/>
            <w:noProof/>
            <w:webHidden/>
          </w:rPr>
          <w:fldChar w:fldCharType="begin"/>
        </w:r>
        <w:r w:rsidR="00563930" w:rsidRPr="00E77A86">
          <w:rPr>
            <w:rFonts w:ascii="Calibri" w:hAnsi="Calibri"/>
            <w:noProof/>
            <w:webHidden/>
          </w:rPr>
          <w:instrText xml:space="preserve"> PAGEREF _Toc451855219 \h </w:instrText>
        </w:r>
        <w:r w:rsidRPr="00E77A86">
          <w:rPr>
            <w:rFonts w:ascii="Calibri" w:hAnsi="Calibri"/>
            <w:noProof/>
            <w:webHidden/>
          </w:rPr>
        </w:r>
        <w:r w:rsidRPr="00E77A86">
          <w:rPr>
            <w:rFonts w:ascii="Calibri" w:hAnsi="Calibri"/>
            <w:noProof/>
            <w:webHidden/>
          </w:rPr>
          <w:fldChar w:fldCharType="separate"/>
        </w:r>
        <w:r w:rsidR="001A50F7" w:rsidRPr="00E77A86">
          <w:rPr>
            <w:rFonts w:ascii="Calibri" w:hAnsi="Calibri"/>
            <w:noProof/>
            <w:webHidden/>
          </w:rPr>
          <w:t>42</w:t>
        </w:r>
        <w:r w:rsidRPr="00E77A86">
          <w:rPr>
            <w:rFonts w:ascii="Calibri" w:hAnsi="Calibri"/>
            <w:noProof/>
            <w:webHidden/>
          </w:rPr>
          <w:fldChar w:fldCharType="end"/>
        </w:r>
      </w:hyperlink>
    </w:p>
    <w:p w:rsidR="00563930" w:rsidRPr="00E77A86" w:rsidRDefault="003968E9" w:rsidP="00563930">
      <w:pPr>
        <w:pStyle w:val="Tablicaslika"/>
        <w:tabs>
          <w:tab w:val="right" w:leader="dot" w:pos="9062"/>
        </w:tabs>
        <w:spacing w:line="252" w:lineRule="auto"/>
        <w:rPr>
          <w:rFonts w:ascii="Calibri" w:hAnsi="Calibri"/>
          <w:noProof/>
          <w:sz w:val="22"/>
          <w:szCs w:val="22"/>
          <w:lang w:eastAsia="hr-HR"/>
        </w:rPr>
      </w:pPr>
      <w:hyperlink w:anchor="_Toc451855220" w:history="1">
        <w:r w:rsidR="00563930" w:rsidRPr="00E77A86">
          <w:rPr>
            <w:rStyle w:val="Hiperveza"/>
            <w:rFonts w:ascii="Calibri" w:hAnsi="Calibri"/>
            <w:noProof/>
          </w:rPr>
          <w:t>Tablica 16. Poljoprivredno zemljište u vlasništvu RH</w:t>
        </w:r>
        <w:r w:rsidR="00563930" w:rsidRPr="00E77A86">
          <w:rPr>
            <w:rFonts w:ascii="Calibri" w:hAnsi="Calibri"/>
            <w:noProof/>
            <w:webHidden/>
          </w:rPr>
          <w:tab/>
        </w:r>
        <w:r w:rsidRPr="00E77A86">
          <w:rPr>
            <w:rFonts w:ascii="Calibri" w:hAnsi="Calibri"/>
            <w:noProof/>
            <w:webHidden/>
          </w:rPr>
          <w:fldChar w:fldCharType="begin"/>
        </w:r>
        <w:r w:rsidR="00563930" w:rsidRPr="00E77A86">
          <w:rPr>
            <w:rFonts w:ascii="Calibri" w:hAnsi="Calibri"/>
            <w:noProof/>
            <w:webHidden/>
          </w:rPr>
          <w:instrText xml:space="preserve"> PAGEREF _Toc451855220 \h </w:instrText>
        </w:r>
        <w:r w:rsidRPr="00E77A86">
          <w:rPr>
            <w:rFonts w:ascii="Calibri" w:hAnsi="Calibri"/>
            <w:noProof/>
            <w:webHidden/>
          </w:rPr>
        </w:r>
        <w:r w:rsidRPr="00E77A86">
          <w:rPr>
            <w:rFonts w:ascii="Calibri" w:hAnsi="Calibri"/>
            <w:noProof/>
            <w:webHidden/>
          </w:rPr>
          <w:fldChar w:fldCharType="separate"/>
        </w:r>
        <w:r w:rsidR="001A50F7" w:rsidRPr="00E77A86">
          <w:rPr>
            <w:rFonts w:ascii="Calibri" w:hAnsi="Calibri"/>
            <w:noProof/>
            <w:webHidden/>
          </w:rPr>
          <w:t>42</w:t>
        </w:r>
        <w:r w:rsidRPr="00E77A86">
          <w:rPr>
            <w:rFonts w:ascii="Calibri" w:hAnsi="Calibri"/>
            <w:noProof/>
            <w:webHidden/>
          </w:rPr>
          <w:fldChar w:fldCharType="end"/>
        </w:r>
      </w:hyperlink>
    </w:p>
    <w:p w:rsidR="00563930" w:rsidRPr="00E77A86" w:rsidRDefault="003968E9" w:rsidP="00563930">
      <w:pPr>
        <w:pStyle w:val="Tablicaslika"/>
        <w:tabs>
          <w:tab w:val="right" w:leader="dot" w:pos="9062"/>
        </w:tabs>
        <w:spacing w:line="252" w:lineRule="auto"/>
        <w:rPr>
          <w:rFonts w:ascii="Calibri" w:hAnsi="Calibri"/>
          <w:noProof/>
          <w:sz w:val="22"/>
          <w:szCs w:val="22"/>
          <w:lang w:eastAsia="hr-HR"/>
        </w:rPr>
      </w:pPr>
      <w:hyperlink w:anchor="_Toc451855221" w:history="1">
        <w:r w:rsidR="00563930" w:rsidRPr="00E77A86">
          <w:rPr>
            <w:rStyle w:val="Hiperveza"/>
            <w:rFonts w:ascii="Calibri" w:hAnsi="Calibri"/>
            <w:noProof/>
          </w:rPr>
          <w:t>Tablica 17. Gospodarske zone u Gradu Ludbregu</w:t>
        </w:r>
        <w:r w:rsidR="00563930" w:rsidRPr="00E77A86">
          <w:rPr>
            <w:rFonts w:ascii="Calibri" w:hAnsi="Calibri"/>
            <w:noProof/>
            <w:webHidden/>
          </w:rPr>
          <w:tab/>
        </w:r>
        <w:r w:rsidRPr="00E77A86">
          <w:rPr>
            <w:rFonts w:ascii="Calibri" w:hAnsi="Calibri"/>
            <w:noProof/>
            <w:webHidden/>
          </w:rPr>
          <w:fldChar w:fldCharType="begin"/>
        </w:r>
        <w:r w:rsidR="00563930" w:rsidRPr="00E77A86">
          <w:rPr>
            <w:rFonts w:ascii="Calibri" w:hAnsi="Calibri"/>
            <w:noProof/>
            <w:webHidden/>
          </w:rPr>
          <w:instrText xml:space="preserve"> PAGEREF _Toc451855221 \h </w:instrText>
        </w:r>
        <w:r w:rsidRPr="00E77A86">
          <w:rPr>
            <w:rFonts w:ascii="Calibri" w:hAnsi="Calibri"/>
            <w:noProof/>
            <w:webHidden/>
          </w:rPr>
        </w:r>
        <w:r w:rsidRPr="00E77A86">
          <w:rPr>
            <w:rFonts w:ascii="Calibri" w:hAnsi="Calibri"/>
            <w:noProof/>
            <w:webHidden/>
          </w:rPr>
          <w:fldChar w:fldCharType="separate"/>
        </w:r>
        <w:r w:rsidR="001A50F7" w:rsidRPr="00E77A86">
          <w:rPr>
            <w:rFonts w:ascii="Calibri" w:hAnsi="Calibri"/>
            <w:noProof/>
            <w:webHidden/>
          </w:rPr>
          <w:t>44</w:t>
        </w:r>
        <w:r w:rsidRPr="00E77A86">
          <w:rPr>
            <w:rFonts w:ascii="Calibri" w:hAnsi="Calibri"/>
            <w:noProof/>
            <w:webHidden/>
          </w:rPr>
          <w:fldChar w:fldCharType="end"/>
        </w:r>
      </w:hyperlink>
    </w:p>
    <w:p w:rsidR="00563930" w:rsidRPr="00E77A86" w:rsidRDefault="003968E9" w:rsidP="00563930">
      <w:pPr>
        <w:pStyle w:val="Tablicaslika"/>
        <w:tabs>
          <w:tab w:val="right" w:leader="dot" w:pos="9062"/>
        </w:tabs>
        <w:spacing w:line="252" w:lineRule="auto"/>
        <w:rPr>
          <w:rFonts w:ascii="Calibri" w:hAnsi="Calibri"/>
          <w:noProof/>
          <w:sz w:val="22"/>
          <w:szCs w:val="22"/>
          <w:lang w:eastAsia="hr-HR"/>
        </w:rPr>
      </w:pPr>
      <w:hyperlink w:anchor="_Toc451855222" w:history="1">
        <w:r w:rsidR="00563930" w:rsidRPr="00E77A86">
          <w:rPr>
            <w:rStyle w:val="Hiperveza"/>
            <w:rFonts w:ascii="Calibri" w:hAnsi="Calibri"/>
            <w:noProof/>
          </w:rPr>
          <w:t>Tablica 18. Površine eksploatacijskih polja</w:t>
        </w:r>
        <w:r w:rsidR="00563930" w:rsidRPr="00E77A86">
          <w:rPr>
            <w:rFonts w:ascii="Calibri" w:hAnsi="Calibri"/>
            <w:noProof/>
            <w:webHidden/>
          </w:rPr>
          <w:tab/>
        </w:r>
        <w:r w:rsidRPr="00E77A86">
          <w:rPr>
            <w:rFonts w:ascii="Calibri" w:hAnsi="Calibri"/>
            <w:noProof/>
            <w:webHidden/>
          </w:rPr>
          <w:fldChar w:fldCharType="begin"/>
        </w:r>
        <w:r w:rsidR="00563930" w:rsidRPr="00E77A86">
          <w:rPr>
            <w:rFonts w:ascii="Calibri" w:hAnsi="Calibri"/>
            <w:noProof/>
            <w:webHidden/>
          </w:rPr>
          <w:instrText xml:space="preserve"> PAGEREF _Toc451855222 \h </w:instrText>
        </w:r>
        <w:r w:rsidRPr="00E77A86">
          <w:rPr>
            <w:rFonts w:ascii="Calibri" w:hAnsi="Calibri"/>
            <w:noProof/>
            <w:webHidden/>
          </w:rPr>
        </w:r>
        <w:r w:rsidRPr="00E77A86">
          <w:rPr>
            <w:rFonts w:ascii="Calibri" w:hAnsi="Calibri"/>
            <w:noProof/>
            <w:webHidden/>
          </w:rPr>
          <w:fldChar w:fldCharType="separate"/>
        </w:r>
        <w:r w:rsidR="001A50F7" w:rsidRPr="00E77A86">
          <w:rPr>
            <w:rFonts w:ascii="Calibri" w:hAnsi="Calibri"/>
            <w:noProof/>
            <w:webHidden/>
          </w:rPr>
          <w:t>45</w:t>
        </w:r>
        <w:r w:rsidRPr="00E77A86">
          <w:rPr>
            <w:rFonts w:ascii="Calibri" w:hAnsi="Calibri"/>
            <w:noProof/>
            <w:webHidden/>
          </w:rPr>
          <w:fldChar w:fldCharType="end"/>
        </w:r>
      </w:hyperlink>
    </w:p>
    <w:p w:rsidR="00563930" w:rsidRPr="00E77A86" w:rsidRDefault="003968E9" w:rsidP="00563930">
      <w:pPr>
        <w:pStyle w:val="Tablicaslika"/>
        <w:tabs>
          <w:tab w:val="right" w:leader="dot" w:pos="9062"/>
        </w:tabs>
        <w:spacing w:line="252" w:lineRule="auto"/>
        <w:rPr>
          <w:rFonts w:ascii="Calibri" w:hAnsi="Calibri"/>
          <w:noProof/>
          <w:sz w:val="22"/>
          <w:szCs w:val="22"/>
          <w:lang w:eastAsia="hr-HR"/>
        </w:rPr>
      </w:pPr>
      <w:hyperlink w:anchor="_Toc451855223" w:history="1">
        <w:r w:rsidR="00563930" w:rsidRPr="00E77A86">
          <w:rPr>
            <w:rStyle w:val="Hiperveza"/>
            <w:rFonts w:ascii="Calibri" w:hAnsi="Calibri"/>
            <w:noProof/>
          </w:rPr>
          <w:t>Tablica 19. Pokrivenost internetom</w:t>
        </w:r>
        <w:r w:rsidR="00563930" w:rsidRPr="00E77A86">
          <w:rPr>
            <w:rFonts w:ascii="Calibri" w:hAnsi="Calibri"/>
            <w:noProof/>
            <w:webHidden/>
          </w:rPr>
          <w:tab/>
        </w:r>
        <w:r w:rsidRPr="00E77A86">
          <w:rPr>
            <w:rFonts w:ascii="Calibri" w:hAnsi="Calibri"/>
            <w:noProof/>
            <w:webHidden/>
          </w:rPr>
          <w:fldChar w:fldCharType="begin"/>
        </w:r>
        <w:r w:rsidR="00563930" w:rsidRPr="00E77A86">
          <w:rPr>
            <w:rFonts w:ascii="Calibri" w:hAnsi="Calibri"/>
            <w:noProof/>
            <w:webHidden/>
          </w:rPr>
          <w:instrText xml:space="preserve"> PAGEREF _Toc451855223 \h </w:instrText>
        </w:r>
        <w:r w:rsidRPr="00E77A86">
          <w:rPr>
            <w:rFonts w:ascii="Calibri" w:hAnsi="Calibri"/>
            <w:noProof/>
            <w:webHidden/>
          </w:rPr>
        </w:r>
        <w:r w:rsidRPr="00E77A86">
          <w:rPr>
            <w:rFonts w:ascii="Calibri" w:hAnsi="Calibri"/>
            <w:noProof/>
            <w:webHidden/>
          </w:rPr>
          <w:fldChar w:fldCharType="separate"/>
        </w:r>
        <w:r w:rsidR="001A50F7" w:rsidRPr="00E77A86">
          <w:rPr>
            <w:rFonts w:ascii="Calibri" w:hAnsi="Calibri"/>
            <w:noProof/>
            <w:webHidden/>
          </w:rPr>
          <w:t>52</w:t>
        </w:r>
        <w:r w:rsidRPr="00E77A86">
          <w:rPr>
            <w:rFonts w:ascii="Calibri" w:hAnsi="Calibri"/>
            <w:noProof/>
            <w:webHidden/>
          </w:rPr>
          <w:fldChar w:fldCharType="end"/>
        </w:r>
      </w:hyperlink>
    </w:p>
    <w:p w:rsidR="00563930" w:rsidRPr="00E77A86" w:rsidRDefault="003968E9" w:rsidP="00563930">
      <w:pPr>
        <w:pStyle w:val="Tablicaslika"/>
        <w:tabs>
          <w:tab w:val="right" w:leader="dot" w:pos="9062"/>
        </w:tabs>
        <w:spacing w:line="252" w:lineRule="auto"/>
        <w:rPr>
          <w:rFonts w:ascii="Calibri" w:hAnsi="Calibri"/>
          <w:noProof/>
          <w:sz w:val="22"/>
          <w:szCs w:val="22"/>
          <w:lang w:eastAsia="hr-HR"/>
        </w:rPr>
      </w:pPr>
      <w:hyperlink w:anchor="_Toc451855224" w:history="1">
        <w:r w:rsidR="00563930" w:rsidRPr="00E77A86">
          <w:rPr>
            <w:rStyle w:val="Hiperveza"/>
            <w:rFonts w:ascii="Calibri" w:hAnsi="Calibri"/>
            <w:noProof/>
          </w:rPr>
          <w:t>Tablica 20. Regionalni vodovod</w:t>
        </w:r>
        <w:r w:rsidR="00563930" w:rsidRPr="00E77A86">
          <w:rPr>
            <w:rFonts w:ascii="Calibri" w:hAnsi="Calibri"/>
            <w:noProof/>
            <w:webHidden/>
          </w:rPr>
          <w:tab/>
        </w:r>
        <w:r w:rsidRPr="00E77A86">
          <w:rPr>
            <w:rFonts w:ascii="Calibri" w:hAnsi="Calibri"/>
            <w:noProof/>
            <w:webHidden/>
          </w:rPr>
          <w:fldChar w:fldCharType="begin"/>
        </w:r>
        <w:r w:rsidR="00563930" w:rsidRPr="00E77A86">
          <w:rPr>
            <w:rFonts w:ascii="Calibri" w:hAnsi="Calibri"/>
            <w:noProof/>
            <w:webHidden/>
          </w:rPr>
          <w:instrText xml:space="preserve"> PAGEREF _Toc451855224 \h </w:instrText>
        </w:r>
        <w:r w:rsidRPr="00E77A86">
          <w:rPr>
            <w:rFonts w:ascii="Calibri" w:hAnsi="Calibri"/>
            <w:noProof/>
            <w:webHidden/>
          </w:rPr>
        </w:r>
        <w:r w:rsidRPr="00E77A86">
          <w:rPr>
            <w:rFonts w:ascii="Calibri" w:hAnsi="Calibri"/>
            <w:noProof/>
            <w:webHidden/>
          </w:rPr>
          <w:fldChar w:fldCharType="separate"/>
        </w:r>
        <w:r w:rsidR="001A50F7" w:rsidRPr="00E77A86">
          <w:rPr>
            <w:rFonts w:ascii="Calibri" w:hAnsi="Calibri"/>
            <w:noProof/>
            <w:webHidden/>
          </w:rPr>
          <w:t>54</w:t>
        </w:r>
        <w:r w:rsidRPr="00E77A86">
          <w:rPr>
            <w:rFonts w:ascii="Calibri" w:hAnsi="Calibri"/>
            <w:noProof/>
            <w:webHidden/>
          </w:rPr>
          <w:fldChar w:fldCharType="end"/>
        </w:r>
      </w:hyperlink>
    </w:p>
    <w:p w:rsidR="00563930" w:rsidRPr="00E77A86" w:rsidRDefault="003968E9" w:rsidP="00563930">
      <w:pPr>
        <w:pStyle w:val="Tablicaslika"/>
        <w:tabs>
          <w:tab w:val="right" w:leader="dot" w:pos="9062"/>
        </w:tabs>
        <w:spacing w:line="252" w:lineRule="auto"/>
        <w:rPr>
          <w:rFonts w:ascii="Calibri" w:hAnsi="Calibri"/>
          <w:noProof/>
          <w:sz w:val="22"/>
          <w:szCs w:val="22"/>
          <w:lang w:eastAsia="hr-HR"/>
        </w:rPr>
      </w:pPr>
      <w:hyperlink w:anchor="_Toc451855225" w:history="1">
        <w:r w:rsidR="00563930" w:rsidRPr="00E77A86">
          <w:rPr>
            <w:rStyle w:val="Hiperveza"/>
            <w:rFonts w:ascii="Calibri" w:hAnsi="Calibri"/>
            <w:noProof/>
          </w:rPr>
          <w:t>Tablica 21. Planirana odvodnja</w:t>
        </w:r>
        <w:r w:rsidR="00563930" w:rsidRPr="00E77A86">
          <w:rPr>
            <w:rFonts w:ascii="Calibri" w:hAnsi="Calibri"/>
            <w:noProof/>
            <w:webHidden/>
          </w:rPr>
          <w:tab/>
        </w:r>
        <w:r w:rsidRPr="00E77A86">
          <w:rPr>
            <w:rFonts w:ascii="Calibri" w:hAnsi="Calibri"/>
            <w:noProof/>
            <w:webHidden/>
          </w:rPr>
          <w:fldChar w:fldCharType="begin"/>
        </w:r>
        <w:r w:rsidR="00563930" w:rsidRPr="00E77A86">
          <w:rPr>
            <w:rFonts w:ascii="Calibri" w:hAnsi="Calibri"/>
            <w:noProof/>
            <w:webHidden/>
          </w:rPr>
          <w:instrText xml:space="preserve"> PAGEREF _Toc451855225 \h </w:instrText>
        </w:r>
        <w:r w:rsidRPr="00E77A86">
          <w:rPr>
            <w:rFonts w:ascii="Calibri" w:hAnsi="Calibri"/>
            <w:noProof/>
            <w:webHidden/>
          </w:rPr>
        </w:r>
        <w:r w:rsidRPr="00E77A86">
          <w:rPr>
            <w:rFonts w:ascii="Calibri" w:hAnsi="Calibri"/>
            <w:noProof/>
            <w:webHidden/>
          </w:rPr>
          <w:fldChar w:fldCharType="separate"/>
        </w:r>
        <w:r w:rsidR="001A50F7" w:rsidRPr="00E77A86">
          <w:rPr>
            <w:rFonts w:ascii="Calibri" w:hAnsi="Calibri"/>
            <w:noProof/>
            <w:webHidden/>
          </w:rPr>
          <w:t>56</w:t>
        </w:r>
        <w:r w:rsidRPr="00E77A86">
          <w:rPr>
            <w:rFonts w:ascii="Calibri" w:hAnsi="Calibri"/>
            <w:noProof/>
            <w:webHidden/>
          </w:rPr>
          <w:fldChar w:fldCharType="end"/>
        </w:r>
      </w:hyperlink>
    </w:p>
    <w:p w:rsidR="00563930" w:rsidRPr="00E77A86" w:rsidRDefault="003968E9" w:rsidP="00563930">
      <w:pPr>
        <w:pStyle w:val="Tablicaslika"/>
        <w:tabs>
          <w:tab w:val="right" w:leader="dot" w:pos="9062"/>
        </w:tabs>
        <w:spacing w:line="252" w:lineRule="auto"/>
        <w:rPr>
          <w:rFonts w:ascii="Calibri" w:hAnsi="Calibri"/>
          <w:noProof/>
          <w:sz w:val="22"/>
          <w:szCs w:val="22"/>
          <w:lang w:eastAsia="hr-HR"/>
        </w:rPr>
      </w:pPr>
      <w:hyperlink w:anchor="_Toc451855226" w:history="1">
        <w:r w:rsidR="00563930" w:rsidRPr="00E77A86">
          <w:rPr>
            <w:rStyle w:val="Hiperveza"/>
            <w:rFonts w:ascii="Calibri" w:hAnsi="Calibri"/>
            <w:noProof/>
          </w:rPr>
          <w:t>Tablica 22. Dužine pojedinih vrsta cesta</w:t>
        </w:r>
        <w:r w:rsidR="00563930" w:rsidRPr="00E77A86">
          <w:rPr>
            <w:rFonts w:ascii="Calibri" w:hAnsi="Calibri"/>
            <w:noProof/>
            <w:webHidden/>
          </w:rPr>
          <w:tab/>
        </w:r>
        <w:r w:rsidRPr="00E77A86">
          <w:rPr>
            <w:rFonts w:ascii="Calibri" w:hAnsi="Calibri"/>
            <w:noProof/>
            <w:webHidden/>
          </w:rPr>
          <w:fldChar w:fldCharType="begin"/>
        </w:r>
        <w:r w:rsidR="00563930" w:rsidRPr="00E77A86">
          <w:rPr>
            <w:rFonts w:ascii="Calibri" w:hAnsi="Calibri"/>
            <w:noProof/>
            <w:webHidden/>
          </w:rPr>
          <w:instrText xml:space="preserve"> PAGEREF _Toc451855226 \h </w:instrText>
        </w:r>
        <w:r w:rsidRPr="00E77A86">
          <w:rPr>
            <w:rFonts w:ascii="Calibri" w:hAnsi="Calibri"/>
            <w:noProof/>
            <w:webHidden/>
          </w:rPr>
        </w:r>
        <w:r w:rsidRPr="00E77A86">
          <w:rPr>
            <w:rFonts w:ascii="Calibri" w:hAnsi="Calibri"/>
            <w:noProof/>
            <w:webHidden/>
          </w:rPr>
          <w:fldChar w:fldCharType="separate"/>
        </w:r>
        <w:r w:rsidR="001A50F7" w:rsidRPr="00E77A86">
          <w:rPr>
            <w:rFonts w:ascii="Calibri" w:hAnsi="Calibri"/>
            <w:noProof/>
            <w:webHidden/>
          </w:rPr>
          <w:t>66</w:t>
        </w:r>
        <w:r w:rsidRPr="00E77A86">
          <w:rPr>
            <w:rFonts w:ascii="Calibri" w:hAnsi="Calibri"/>
            <w:noProof/>
            <w:webHidden/>
          </w:rPr>
          <w:fldChar w:fldCharType="end"/>
        </w:r>
      </w:hyperlink>
    </w:p>
    <w:p w:rsidR="00563930" w:rsidRPr="00E77A86" w:rsidRDefault="003968E9" w:rsidP="00563930">
      <w:pPr>
        <w:pStyle w:val="Tablicaslika"/>
        <w:tabs>
          <w:tab w:val="right" w:leader="dot" w:pos="9062"/>
        </w:tabs>
        <w:spacing w:line="252" w:lineRule="auto"/>
        <w:rPr>
          <w:rFonts w:ascii="Calibri" w:hAnsi="Calibri"/>
          <w:noProof/>
          <w:sz w:val="22"/>
          <w:szCs w:val="22"/>
          <w:lang w:eastAsia="hr-HR"/>
        </w:rPr>
      </w:pPr>
      <w:hyperlink w:anchor="_Toc451855227" w:history="1">
        <w:r w:rsidR="00563930" w:rsidRPr="00E77A86">
          <w:rPr>
            <w:rStyle w:val="Hiperveza"/>
            <w:rFonts w:ascii="Calibri" w:hAnsi="Calibri"/>
            <w:noProof/>
          </w:rPr>
          <w:t>Tablica 23. Javne ceste na području Grada Ludbrega</w:t>
        </w:r>
        <w:r w:rsidR="00563930" w:rsidRPr="00E77A86">
          <w:rPr>
            <w:rFonts w:ascii="Calibri" w:hAnsi="Calibri"/>
            <w:noProof/>
            <w:webHidden/>
          </w:rPr>
          <w:tab/>
        </w:r>
        <w:r w:rsidRPr="00E77A86">
          <w:rPr>
            <w:rFonts w:ascii="Calibri" w:hAnsi="Calibri"/>
            <w:noProof/>
            <w:webHidden/>
          </w:rPr>
          <w:fldChar w:fldCharType="begin"/>
        </w:r>
        <w:r w:rsidR="00563930" w:rsidRPr="00E77A86">
          <w:rPr>
            <w:rFonts w:ascii="Calibri" w:hAnsi="Calibri"/>
            <w:noProof/>
            <w:webHidden/>
          </w:rPr>
          <w:instrText xml:space="preserve"> PAGEREF _Toc451855227 \h </w:instrText>
        </w:r>
        <w:r w:rsidRPr="00E77A86">
          <w:rPr>
            <w:rFonts w:ascii="Calibri" w:hAnsi="Calibri"/>
            <w:noProof/>
            <w:webHidden/>
          </w:rPr>
        </w:r>
        <w:r w:rsidRPr="00E77A86">
          <w:rPr>
            <w:rFonts w:ascii="Calibri" w:hAnsi="Calibri"/>
            <w:noProof/>
            <w:webHidden/>
          </w:rPr>
          <w:fldChar w:fldCharType="separate"/>
        </w:r>
        <w:r w:rsidR="001A50F7" w:rsidRPr="00E77A86">
          <w:rPr>
            <w:rFonts w:ascii="Calibri" w:hAnsi="Calibri"/>
            <w:noProof/>
            <w:webHidden/>
          </w:rPr>
          <w:t>69</w:t>
        </w:r>
        <w:r w:rsidRPr="00E77A86">
          <w:rPr>
            <w:rFonts w:ascii="Calibri" w:hAnsi="Calibri"/>
            <w:noProof/>
            <w:webHidden/>
          </w:rPr>
          <w:fldChar w:fldCharType="end"/>
        </w:r>
      </w:hyperlink>
    </w:p>
    <w:p w:rsidR="00563930" w:rsidRPr="00E77A86" w:rsidRDefault="003968E9" w:rsidP="00563930">
      <w:pPr>
        <w:pStyle w:val="Tablicaslika"/>
        <w:tabs>
          <w:tab w:val="right" w:leader="dot" w:pos="9062"/>
        </w:tabs>
        <w:spacing w:line="252" w:lineRule="auto"/>
        <w:rPr>
          <w:rFonts w:ascii="Calibri" w:hAnsi="Calibri"/>
          <w:noProof/>
          <w:sz w:val="22"/>
          <w:szCs w:val="22"/>
          <w:lang w:eastAsia="hr-HR"/>
        </w:rPr>
      </w:pPr>
      <w:hyperlink w:anchor="_Toc451855228" w:history="1">
        <w:r w:rsidR="00563930" w:rsidRPr="00E77A86">
          <w:rPr>
            <w:rStyle w:val="Hiperveza"/>
            <w:rFonts w:ascii="Calibri" w:hAnsi="Calibri"/>
            <w:noProof/>
          </w:rPr>
          <w:t>Tablica 24. Broj i dužina nerazvrstanih cesta u Gradu Ludbregu prema kategoriji</w:t>
        </w:r>
        <w:r w:rsidR="00563930" w:rsidRPr="00E77A86">
          <w:rPr>
            <w:rFonts w:ascii="Calibri" w:hAnsi="Calibri"/>
            <w:noProof/>
            <w:webHidden/>
          </w:rPr>
          <w:tab/>
        </w:r>
        <w:r w:rsidRPr="00E77A86">
          <w:rPr>
            <w:rFonts w:ascii="Calibri" w:hAnsi="Calibri"/>
            <w:noProof/>
            <w:webHidden/>
          </w:rPr>
          <w:fldChar w:fldCharType="begin"/>
        </w:r>
        <w:r w:rsidR="00563930" w:rsidRPr="00E77A86">
          <w:rPr>
            <w:rFonts w:ascii="Calibri" w:hAnsi="Calibri"/>
            <w:noProof/>
            <w:webHidden/>
          </w:rPr>
          <w:instrText xml:space="preserve"> PAGEREF _Toc451855228 \h </w:instrText>
        </w:r>
        <w:r w:rsidRPr="00E77A86">
          <w:rPr>
            <w:rFonts w:ascii="Calibri" w:hAnsi="Calibri"/>
            <w:noProof/>
            <w:webHidden/>
          </w:rPr>
        </w:r>
        <w:r w:rsidRPr="00E77A86">
          <w:rPr>
            <w:rFonts w:ascii="Calibri" w:hAnsi="Calibri"/>
            <w:noProof/>
            <w:webHidden/>
          </w:rPr>
          <w:fldChar w:fldCharType="separate"/>
        </w:r>
        <w:r w:rsidR="001A50F7" w:rsidRPr="00E77A86">
          <w:rPr>
            <w:rFonts w:ascii="Calibri" w:hAnsi="Calibri"/>
            <w:noProof/>
            <w:webHidden/>
          </w:rPr>
          <w:t>69</w:t>
        </w:r>
        <w:r w:rsidRPr="00E77A86">
          <w:rPr>
            <w:rFonts w:ascii="Calibri" w:hAnsi="Calibri"/>
            <w:noProof/>
            <w:webHidden/>
          </w:rPr>
          <w:fldChar w:fldCharType="end"/>
        </w:r>
      </w:hyperlink>
    </w:p>
    <w:p w:rsidR="00563930" w:rsidRPr="00E77A86" w:rsidRDefault="003968E9" w:rsidP="00563930">
      <w:pPr>
        <w:pStyle w:val="Tablicaslika"/>
        <w:tabs>
          <w:tab w:val="right" w:leader="dot" w:pos="9062"/>
        </w:tabs>
        <w:spacing w:line="252" w:lineRule="auto"/>
        <w:rPr>
          <w:rFonts w:ascii="Calibri" w:hAnsi="Calibri"/>
          <w:noProof/>
          <w:sz w:val="22"/>
          <w:szCs w:val="22"/>
          <w:lang w:eastAsia="hr-HR"/>
        </w:rPr>
      </w:pPr>
      <w:hyperlink w:anchor="_Toc451855229" w:history="1">
        <w:r w:rsidR="00563930" w:rsidRPr="00E77A86">
          <w:rPr>
            <w:rStyle w:val="Hiperveza"/>
            <w:rFonts w:ascii="Calibri" w:hAnsi="Calibri"/>
            <w:noProof/>
          </w:rPr>
          <w:t>Tablica 25. Tipovi ugroženih i zaštićenih staništa</w:t>
        </w:r>
        <w:r w:rsidR="00563930" w:rsidRPr="00E77A86">
          <w:rPr>
            <w:rFonts w:ascii="Calibri" w:hAnsi="Calibri"/>
            <w:noProof/>
            <w:webHidden/>
          </w:rPr>
          <w:tab/>
        </w:r>
        <w:r w:rsidRPr="00E77A86">
          <w:rPr>
            <w:rFonts w:ascii="Calibri" w:hAnsi="Calibri"/>
            <w:noProof/>
            <w:webHidden/>
          </w:rPr>
          <w:fldChar w:fldCharType="begin"/>
        </w:r>
        <w:r w:rsidR="00563930" w:rsidRPr="00E77A86">
          <w:rPr>
            <w:rFonts w:ascii="Calibri" w:hAnsi="Calibri"/>
            <w:noProof/>
            <w:webHidden/>
          </w:rPr>
          <w:instrText xml:space="preserve"> PAGEREF _Toc451855229 \h </w:instrText>
        </w:r>
        <w:r w:rsidRPr="00E77A86">
          <w:rPr>
            <w:rFonts w:ascii="Calibri" w:hAnsi="Calibri"/>
            <w:noProof/>
            <w:webHidden/>
          </w:rPr>
        </w:r>
        <w:r w:rsidRPr="00E77A86">
          <w:rPr>
            <w:rFonts w:ascii="Calibri" w:hAnsi="Calibri"/>
            <w:noProof/>
            <w:webHidden/>
          </w:rPr>
          <w:fldChar w:fldCharType="separate"/>
        </w:r>
        <w:r w:rsidR="001A50F7" w:rsidRPr="00E77A86">
          <w:rPr>
            <w:rFonts w:ascii="Calibri" w:hAnsi="Calibri"/>
            <w:noProof/>
            <w:webHidden/>
          </w:rPr>
          <w:t>71</w:t>
        </w:r>
        <w:r w:rsidRPr="00E77A86">
          <w:rPr>
            <w:rFonts w:ascii="Calibri" w:hAnsi="Calibri"/>
            <w:noProof/>
            <w:webHidden/>
          </w:rPr>
          <w:fldChar w:fldCharType="end"/>
        </w:r>
      </w:hyperlink>
    </w:p>
    <w:p w:rsidR="00563930" w:rsidRPr="00E77A86" w:rsidRDefault="003968E9" w:rsidP="00563930">
      <w:pPr>
        <w:pStyle w:val="Tablicaslika"/>
        <w:tabs>
          <w:tab w:val="right" w:leader="dot" w:pos="9062"/>
        </w:tabs>
        <w:spacing w:line="252" w:lineRule="auto"/>
        <w:rPr>
          <w:rFonts w:ascii="Calibri" w:hAnsi="Calibri"/>
          <w:noProof/>
          <w:sz w:val="22"/>
          <w:szCs w:val="22"/>
          <w:lang w:eastAsia="hr-HR"/>
        </w:rPr>
      </w:pPr>
      <w:hyperlink w:anchor="_Toc451855230" w:history="1">
        <w:r w:rsidR="00563930" w:rsidRPr="00E77A86">
          <w:rPr>
            <w:rStyle w:val="Hiperveza"/>
            <w:rFonts w:ascii="Calibri" w:hAnsi="Calibri"/>
            <w:noProof/>
          </w:rPr>
          <w:t>Tablica 26. Ugrožene vrste na području Grada Ludbrega</w:t>
        </w:r>
        <w:r w:rsidR="00563930" w:rsidRPr="00E77A86">
          <w:rPr>
            <w:rFonts w:ascii="Calibri" w:hAnsi="Calibri"/>
            <w:noProof/>
            <w:webHidden/>
          </w:rPr>
          <w:tab/>
        </w:r>
        <w:r w:rsidRPr="00E77A86">
          <w:rPr>
            <w:rFonts w:ascii="Calibri" w:hAnsi="Calibri"/>
            <w:noProof/>
            <w:webHidden/>
          </w:rPr>
          <w:fldChar w:fldCharType="begin"/>
        </w:r>
        <w:r w:rsidR="00563930" w:rsidRPr="00E77A86">
          <w:rPr>
            <w:rFonts w:ascii="Calibri" w:hAnsi="Calibri"/>
            <w:noProof/>
            <w:webHidden/>
          </w:rPr>
          <w:instrText xml:space="preserve"> PAGEREF _Toc451855230 \h </w:instrText>
        </w:r>
        <w:r w:rsidRPr="00E77A86">
          <w:rPr>
            <w:rFonts w:ascii="Calibri" w:hAnsi="Calibri"/>
            <w:noProof/>
            <w:webHidden/>
          </w:rPr>
        </w:r>
        <w:r w:rsidRPr="00E77A86">
          <w:rPr>
            <w:rFonts w:ascii="Calibri" w:hAnsi="Calibri"/>
            <w:noProof/>
            <w:webHidden/>
          </w:rPr>
          <w:fldChar w:fldCharType="separate"/>
        </w:r>
        <w:r w:rsidR="001A50F7" w:rsidRPr="00E77A86">
          <w:rPr>
            <w:rFonts w:ascii="Calibri" w:hAnsi="Calibri"/>
            <w:noProof/>
            <w:webHidden/>
          </w:rPr>
          <w:t>72</w:t>
        </w:r>
        <w:r w:rsidRPr="00E77A86">
          <w:rPr>
            <w:rFonts w:ascii="Calibri" w:hAnsi="Calibri"/>
            <w:noProof/>
            <w:webHidden/>
          </w:rPr>
          <w:fldChar w:fldCharType="end"/>
        </w:r>
      </w:hyperlink>
    </w:p>
    <w:p w:rsidR="00563930" w:rsidRPr="00E77A86" w:rsidRDefault="003968E9" w:rsidP="00563930">
      <w:pPr>
        <w:pStyle w:val="Tablicaslika"/>
        <w:tabs>
          <w:tab w:val="right" w:leader="dot" w:pos="9062"/>
        </w:tabs>
        <w:spacing w:line="252" w:lineRule="auto"/>
        <w:rPr>
          <w:rFonts w:ascii="Calibri" w:hAnsi="Calibri"/>
          <w:noProof/>
          <w:sz w:val="22"/>
          <w:szCs w:val="22"/>
          <w:lang w:eastAsia="hr-HR"/>
        </w:rPr>
      </w:pPr>
      <w:hyperlink w:anchor="_Toc451855231" w:history="1">
        <w:r w:rsidR="00563930" w:rsidRPr="00E77A86">
          <w:rPr>
            <w:rStyle w:val="Hiperveza"/>
            <w:rFonts w:ascii="Calibri" w:hAnsi="Calibri"/>
            <w:noProof/>
          </w:rPr>
          <w:t>Tablica 27. Ekološka mreža - Natura 2000 – Područja očuvanja značajna za vrste i stanišne tipove</w:t>
        </w:r>
        <w:r w:rsidR="00563930" w:rsidRPr="00E77A86">
          <w:rPr>
            <w:rFonts w:ascii="Calibri" w:hAnsi="Calibri"/>
            <w:noProof/>
            <w:webHidden/>
          </w:rPr>
          <w:tab/>
        </w:r>
        <w:r w:rsidRPr="00E77A86">
          <w:rPr>
            <w:rFonts w:ascii="Calibri" w:hAnsi="Calibri"/>
            <w:noProof/>
            <w:webHidden/>
          </w:rPr>
          <w:fldChar w:fldCharType="begin"/>
        </w:r>
        <w:r w:rsidR="00563930" w:rsidRPr="00E77A86">
          <w:rPr>
            <w:rFonts w:ascii="Calibri" w:hAnsi="Calibri"/>
            <w:noProof/>
            <w:webHidden/>
          </w:rPr>
          <w:instrText xml:space="preserve"> PAGEREF _Toc451855231 \h </w:instrText>
        </w:r>
        <w:r w:rsidRPr="00E77A86">
          <w:rPr>
            <w:rFonts w:ascii="Calibri" w:hAnsi="Calibri"/>
            <w:noProof/>
            <w:webHidden/>
          </w:rPr>
        </w:r>
        <w:r w:rsidRPr="00E77A86">
          <w:rPr>
            <w:rFonts w:ascii="Calibri" w:hAnsi="Calibri"/>
            <w:noProof/>
            <w:webHidden/>
          </w:rPr>
          <w:fldChar w:fldCharType="separate"/>
        </w:r>
        <w:r w:rsidR="001A50F7" w:rsidRPr="00E77A86">
          <w:rPr>
            <w:rFonts w:ascii="Calibri" w:hAnsi="Calibri"/>
            <w:noProof/>
            <w:webHidden/>
          </w:rPr>
          <w:t>73</w:t>
        </w:r>
        <w:r w:rsidRPr="00E77A86">
          <w:rPr>
            <w:rFonts w:ascii="Calibri" w:hAnsi="Calibri"/>
            <w:noProof/>
            <w:webHidden/>
          </w:rPr>
          <w:fldChar w:fldCharType="end"/>
        </w:r>
      </w:hyperlink>
    </w:p>
    <w:p w:rsidR="00BB23CE" w:rsidRPr="00563930" w:rsidRDefault="003968E9" w:rsidP="00563930">
      <w:pPr>
        <w:spacing w:line="252" w:lineRule="auto"/>
        <w:rPr>
          <w:rFonts w:ascii="Calibri" w:hAnsi="Calibri"/>
          <w:highlight w:val="yellow"/>
        </w:rPr>
      </w:pPr>
      <w:r w:rsidRPr="00E77A86">
        <w:rPr>
          <w:rFonts w:ascii="Calibri" w:hAnsi="Calibri"/>
          <w:highlight w:val="yellow"/>
        </w:rPr>
        <w:fldChar w:fldCharType="end"/>
      </w:r>
    </w:p>
    <w:p w:rsidR="00F25D02" w:rsidRPr="00563930" w:rsidRDefault="00F25D02" w:rsidP="00563930">
      <w:pPr>
        <w:pStyle w:val="Tablicaslika"/>
        <w:tabs>
          <w:tab w:val="right" w:leader="dot" w:pos="9062"/>
        </w:tabs>
        <w:spacing w:line="252" w:lineRule="auto"/>
        <w:rPr>
          <w:rFonts w:ascii="Calibri" w:hAnsi="Calibri"/>
          <w:highlight w:val="yellow"/>
        </w:rPr>
      </w:pPr>
    </w:p>
    <w:p w:rsidR="00F25D02" w:rsidRPr="00563930" w:rsidRDefault="00F25D02" w:rsidP="00563930">
      <w:pPr>
        <w:spacing w:line="252" w:lineRule="auto"/>
        <w:rPr>
          <w:rFonts w:ascii="Calibri" w:hAnsi="Calibri"/>
          <w:b/>
        </w:rPr>
      </w:pPr>
      <w:r w:rsidRPr="00563930">
        <w:rPr>
          <w:rFonts w:ascii="Calibri" w:hAnsi="Calibri"/>
          <w:b/>
        </w:rPr>
        <w:t>GRAFOVI</w:t>
      </w:r>
    </w:p>
    <w:p w:rsidR="00563930" w:rsidRPr="00E77A86" w:rsidRDefault="003968E9" w:rsidP="00563930">
      <w:pPr>
        <w:pStyle w:val="Tablicaslika"/>
        <w:tabs>
          <w:tab w:val="right" w:leader="dot" w:pos="9062"/>
        </w:tabs>
        <w:spacing w:line="252" w:lineRule="auto"/>
        <w:rPr>
          <w:rFonts w:ascii="Calibri" w:hAnsi="Calibri"/>
          <w:noProof/>
          <w:sz w:val="22"/>
          <w:szCs w:val="22"/>
          <w:lang w:eastAsia="hr-HR"/>
        </w:rPr>
      </w:pPr>
      <w:r w:rsidRPr="00E77A86">
        <w:rPr>
          <w:rFonts w:ascii="Calibri" w:hAnsi="Calibri"/>
          <w:highlight w:val="yellow"/>
        </w:rPr>
        <w:fldChar w:fldCharType="begin"/>
      </w:r>
      <w:r w:rsidR="0024566E" w:rsidRPr="00E77A86">
        <w:rPr>
          <w:rFonts w:ascii="Calibri" w:hAnsi="Calibri"/>
          <w:highlight w:val="yellow"/>
        </w:rPr>
        <w:instrText xml:space="preserve"> TOC \h \z \c "Graf" </w:instrText>
      </w:r>
      <w:r w:rsidRPr="00E77A86">
        <w:rPr>
          <w:rFonts w:ascii="Calibri" w:hAnsi="Calibri"/>
          <w:highlight w:val="yellow"/>
        </w:rPr>
        <w:fldChar w:fldCharType="separate"/>
      </w:r>
      <w:hyperlink w:anchor="_Toc451855232" w:history="1">
        <w:r w:rsidR="00563930" w:rsidRPr="00E77A86">
          <w:rPr>
            <w:rStyle w:val="Hiperveza"/>
            <w:rFonts w:ascii="Calibri" w:hAnsi="Calibri"/>
            <w:noProof/>
          </w:rPr>
          <w:t>Graf 1. Vrsta i površina pokrova zemljišta (Corine land cover 2012.)</w:t>
        </w:r>
        <w:r w:rsidR="00563930" w:rsidRPr="00E77A86">
          <w:rPr>
            <w:rFonts w:ascii="Calibri" w:hAnsi="Calibri"/>
            <w:noProof/>
            <w:webHidden/>
          </w:rPr>
          <w:tab/>
        </w:r>
        <w:r w:rsidRPr="00E77A86">
          <w:rPr>
            <w:rFonts w:ascii="Calibri" w:hAnsi="Calibri"/>
            <w:noProof/>
            <w:webHidden/>
          </w:rPr>
          <w:fldChar w:fldCharType="begin"/>
        </w:r>
        <w:r w:rsidR="00563930" w:rsidRPr="00E77A86">
          <w:rPr>
            <w:rFonts w:ascii="Calibri" w:hAnsi="Calibri"/>
            <w:noProof/>
            <w:webHidden/>
          </w:rPr>
          <w:instrText xml:space="preserve"> PAGEREF _Toc451855232 \h </w:instrText>
        </w:r>
        <w:r w:rsidRPr="00E77A86">
          <w:rPr>
            <w:rFonts w:ascii="Calibri" w:hAnsi="Calibri"/>
            <w:noProof/>
            <w:webHidden/>
          </w:rPr>
        </w:r>
        <w:r w:rsidRPr="00E77A86">
          <w:rPr>
            <w:rFonts w:ascii="Calibri" w:hAnsi="Calibri"/>
            <w:noProof/>
            <w:webHidden/>
          </w:rPr>
          <w:fldChar w:fldCharType="separate"/>
        </w:r>
        <w:r w:rsidR="001A50F7" w:rsidRPr="00E77A86">
          <w:rPr>
            <w:rFonts w:ascii="Calibri" w:hAnsi="Calibri"/>
            <w:noProof/>
            <w:webHidden/>
          </w:rPr>
          <w:t>12</w:t>
        </w:r>
        <w:r w:rsidRPr="00E77A86">
          <w:rPr>
            <w:rFonts w:ascii="Calibri" w:hAnsi="Calibri"/>
            <w:noProof/>
            <w:webHidden/>
          </w:rPr>
          <w:fldChar w:fldCharType="end"/>
        </w:r>
      </w:hyperlink>
    </w:p>
    <w:p w:rsidR="00563930" w:rsidRPr="00E77A86" w:rsidRDefault="003968E9" w:rsidP="00563930">
      <w:pPr>
        <w:pStyle w:val="Tablicaslika"/>
        <w:tabs>
          <w:tab w:val="right" w:leader="dot" w:pos="9062"/>
        </w:tabs>
        <w:spacing w:line="252" w:lineRule="auto"/>
        <w:rPr>
          <w:rFonts w:ascii="Calibri" w:hAnsi="Calibri"/>
          <w:noProof/>
          <w:sz w:val="22"/>
          <w:szCs w:val="22"/>
          <w:lang w:eastAsia="hr-HR"/>
        </w:rPr>
      </w:pPr>
      <w:hyperlink w:anchor="_Toc451855233" w:history="1">
        <w:r w:rsidR="00563930" w:rsidRPr="00E77A86">
          <w:rPr>
            <w:rStyle w:val="Hiperveza"/>
            <w:rFonts w:ascii="Calibri" w:hAnsi="Calibri"/>
            <w:noProof/>
          </w:rPr>
          <w:t>Graf 2. Usporedba udjela namjena površina (1. ID PPUG i 2. ID PPUG)</w:t>
        </w:r>
        <w:r w:rsidR="00563930" w:rsidRPr="00E77A86">
          <w:rPr>
            <w:rFonts w:ascii="Calibri" w:hAnsi="Calibri"/>
            <w:noProof/>
            <w:webHidden/>
          </w:rPr>
          <w:tab/>
        </w:r>
        <w:r w:rsidRPr="00E77A86">
          <w:rPr>
            <w:rFonts w:ascii="Calibri" w:hAnsi="Calibri"/>
            <w:noProof/>
            <w:webHidden/>
          </w:rPr>
          <w:fldChar w:fldCharType="begin"/>
        </w:r>
        <w:r w:rsidR="00563930" w:rsidRPr="00E77A86">
          <w:rPr>
            <w:rFonts w:ascii="Calibri" w:hAnsi="Calibri"/>
            <w:noProof/>
            <w:webHidden/>
          </w:rPr>
          <w:instrText xml:space="preserve"> PAGEREF _Toc451855233 \h </w:instrText>
        </w:r>
        <w:r w:rsidRPr="00E77A86">
          <w:rPr>
            <w:rFonts w:ascii="Calibri" w:hAnsi="Calibri"/>
            <w:noProof/>
            <w:webHidden/>
          </w:rPr>
        </w:r>
        <w:r w:rsidRPr="00E77A86">
          <w:rPr>
            <w:rFonts w:ascii="Calibri" w:hAnsi="Calibri"/>
            <w:noProof/>
            <w:webHidden/>
          </w:rPr>
          <w:fldChar w:fldCharType="separate"/>
        </w:r>
        <w:r w:rsidR="001A50F7" w:rsidRPr="00E77A86">
          <w:rPr>
            <w:rFonts w:ascii="Calibri" w:hAnsi="Calibri"/>
            <w:noProof/>
            <w:webHidden/>
          </w:rPr>
          <w:t>16</w:t>
        </w:r>
        <w:r w:rsidRPr="00E77A86">
          <w:rPr>
            <w:rFonts w:ascii="Calibri" w:hAnsi="Calibri"/>
            <w:noProof/>
            <w:webHidden/>
          </w:rPr>
          <w:fldChar w:fldCharType="end"/>
        </w:r>
      </w:hyperlink>
    </w:p>
    <w:p w:rsidR="00563930" w:rsidRPr="00E77A86" w:rsidRDefault="003968E9" w:rsidP="00563930">
      <w:pPr>
        <w:pStyle w:val="Tablicaslika"/>
        <w:tabs>
          <w:tab w:val="right" w:leader="dot" w:pos="9062"/>
        </w:tabs>
        <w:spacing w:line="252" w:lineRule="auto"/>
        <w:rPr>
          <w:rFonts w:ascii="Calibri" w:hAnsi="Calibri"/>
          <w:noProof/>
          <w:sz w:val="22"/>
          <w:szCs w:val="22"/>
          <w:lang w:eastAsia="hr-HR"/>
        </w:rPr>
      </w:pPr>
      <w:hyperlink w:anchor="_Toc451855234" w:history="1">
        <w:r w:rsidR="00563930" w:rsidRPr="00E77A86">
          <w:rPr>
            <w:rStyle w:val="Hiperveza"/>
            <w:rFonts w:ascii="Calibri" w:hAnsi="Calibri"/>
            <w:noProof/>
          </w:rPr>
          <w:t>Graf 3. Usporedba građevinskog područja naselja (1. ID PPUG i 2. ID PPUG)</w:t>
        </w:r>
        <w:r w:rsidR="00563930" w:rsidRPr="00E77A86">
          <w:rPr>
            <w:rFonts w:ascii="Calibri" w:hAnsi="Calibri"/>
            <w:noProof/>
            <w:webHidden/>
          </w:rPr>
          <w:tab/>
        </w:r>
        <w:r w:rsidRPr="00E77A86">
          <w:rPr>
            <w:rFonts w:ascii="Calibri" w:hAnsi="Calibri"/>
            <w:noProof/>
            <w:webHidden/>
          </w:rPr>
          <w:fldChar w:fldCharType="begin"/>
        </w:r>
        <w:r w:rsidR="00563930" w:rsidRPr="00E77A86">
          <w:rPr>
            <w:rFonts w:ascii="Calibri" w:hAnsi="Calibri"/>
            <w:noProof/>
            <w:webHidden/>
          </w:rPr>
          <w:instrText xml:space="preserve"> PAGEREF _Toc451855234 \h </w:instrText>
        </w:r>
        <w:r w:rsidRPr="00E77A86">
          <w:rPr>
            <w:rFonts w:ascii="Calibri" w:hAnsi="Calibri"/>
            <w:noProof/>
            <w:webHidden/>
          </w:rPr>
        </w:r>
        <w:r w:rsidRPr="00E77A86">
          <w:rPr>
            <w:rFonts w:ascii="Calibri" w:hAnsi="Calibri"/>
            <w:noProof/>
            <w:webHidden/>
          </w:rPr>
          <w:fldChar w:fldCharType="separate"/>
        </w:r>
        <w:r w:rsidR="001A50F7" w:rsidRPr="00E77A86">
          <w:rPr>
            <w:rFonts w:ascii="Calibri" w:hAnsi="Calibri"/>
            <w:noProof/>
            <w:webHidden/>
          </w:rPr>
          <w:t>18</w:t>
        </w:r>
        <w:r w:rsidRPr="00E77A86">
          <w:rPr>
            <w:rFonts w:ascii="Calibri" w:hAnsi="Calibri"/>
            <w:noProof/>
            <w:webHidden/>
          </w:rPr>
          <w:fldChar w:fldCharType="end"/>
        </w:r>
      </w:hyperlink>
    </w:p>
    <w:p w:rsidR="00563930" w:rsidRPr="00E77A86" w:rsidRDefault="003968E9" w:rsidP="00563930">
      <w:pPr>
        <w:pStyle w:val="Tablicaslika"/>
        <w:tabs>
          <w:tab w:val="right" w:leader="dot" w:pos="9062"/>
        </w:tabs>
        <w:spacing w:line="252" w:lineRule="auto"/>
        <w:rPr>
          <w:rFonts w:ascii="Calibri" w:hAnsi="Calibri"/>
          <w:noProof/>
          <w:sz w:val="22"/>
          <w:szCs w:val="22"/>
          <w:lang w:eastAsia="hr-HR"/>
        </w:rPr>
      </w:pPr>
      <w:hyperlink w:anchor="_Toc451855235" w:history="1">
        <w:r w:rsidR="00563930" w:rsidRPr="00E77A86">
          <w:rPr>
            <w:rStyle w:val="Hiperveza"/>
            <w:rFonts w:ascii="Calibri" w:hAnsi="Calibri"/>
            <w:noProof/>
          </w:rPr>
          <w:t>Graf 4. Usporedba udjela namjena površina – građevinska područja naselja i izdvojena građevinska područja izvan naselja (1. ID PPUG i 2. ID PPUG)</w:t>
        </w:r>
        <w:r w:rsidR="00563930" w:rsidRPr="00E77A86">
          <w:rPr>
            <w:rFonts w:ascii="Calibri" w:hAnsi="Calibri"/>
            <w:noProof/>
            <w:webHidden/>
          </w:rPr>
          <w:tab/>
        </w:r>
        <w:r w:rsidRPr="00E77A86">
          <w:rPr>
            <w:rFonts w:ascii="Calibri" w:hAnsi="Calibri"/>
            <w:noProof/>
            <w:webHidden/>
          </w:rPr>
          <w:fldChar w:fldCharType="begin"/>
        </w:r>
        <w:r w:rsidR="00563930" w:rsidRPr="00E77A86">
          <w:rPr>
            <w:rFonts w:ascii="Calibri" w:hAnsi="Calibri"/>
            <w:noProof/>
            <w:webHidden/>
          </w:rPr>
          <w:instrText xml:space="preserve"> PAGEREF _Toc451855235 \h </w:instrText>
        </w:r>
        <w:r w:rsidRPr="00E77A86">
          <w:rPr>
            <w:rFonts w:ascii="Calibri" w:hAnsi="Calibri"/>
            <w:noProof/>
            <w:webHidden/>
          </w:rPr>
        </w:r>
        <w:r w:rsidRPr="00E77A86">
          <w:rPr>
            <w:rFonts w:ascii="Calibri" w:hAnsi="Calibri"/>
            <w:noProof/>
            <w:webHidden/>
          </w:rPr>
          <w:fldChar w:fldCharType="separate"/>
        </w:r>
        <w:r w:rsidR="001A50F7" w:rsidRPr="00E77A86">
          <w:rPr>
            <w:rFonts w:ascii="Calibri" w:hAnsi="Calibri"/>
            <w:noProof/>
            <w:webHidden/>
          </w:rPr>
          <w:t>19</w:t>
        </w:r>
        <w:r w:rsidRPr="00E77A86">
          <w:rPr>
            <w:rFonts w:ascii="Calibri" w:hAnsi="Calibri"/>
            <w:noProof/>
            <w:webHidden/>
          </w:rPr>
          <w:fldChar w:fldCharType="end"/>
        </w:r>
      </w:hyperlink>
    </w:p>
    <w:p w:rsidR="00563930" w:rsidRPr="00E77A86" w:rsidRDefault="003968E9" w:rsidP="00563930">
      <w:pPr>
        <w:pStyle w:val="Tablicaslika"/>
        <w:tabs>
          <w:tab w:val="right" w:leader="dot" w:pos="9062"/>
        </w:tabs>
        <w:spacing w:line="252" w:lineRule="auto"/>
        <w:rPr>
          <w:rFonts w:ascii="Calibri" w:hAnsi="Calibri"/>
          <w:noProof/>
          <w:sz w:val="22"/>
          <w:szCs w:val="22"/>
          <w:lang w:eastAsia="hr-HR"/>
        </w:rPr>
      </w:pPr>
      <w:hyperlink w:anchor="_Toc451855236" w:history="1">
        <w:r w:rsidR="00563930" w:rsidRPr="00E77A86">
          <w:rPr>
            <w:rStyle w:val="Hiperveza"/>
            <w:rFonts w:ascii="Calibri" w:hAnsi="Calibri"/>
            <w:noProof/>
          </w:rPr>
          <w:t>Graf 5. Usporedba udjela tla, šuma i vodenih površina (ID PPUG 1 i 2)</w:t>
        </w:r>
        <w:r w:rsidR="00563930" w:rsidRPr="00E77A86">
          <w:rPr>
            <w:rFonts w:ascii="Calibri" w:hAnsi="Calibri"/>
            <w:noProof/>
            <w:webHidden/>
          </w:rPr>
          <w:tab/>
        </w:r>
        <w:r w:rsidRPr="00E77A86">
          <w:rPr>
            <w:rFonts w:ascii="Calibri" w:hAnsi="Calibri"/>
            <w:noProof/>
            <w:webHidden/>
          </w:rPr>
          <w:fldChar w:fldCharType="begin"/>
        </w:r>
        <w:r w:rsidR="00563930" w:rsidRPr="00E77A86">
          <w:rPr>
            <w:rFonts w:ascii="Calibri" w:hAnsi="Calibri"/>
            <w:noProof/>
            <w:webHidden/>
          </w:rPr>
          <w:instrText xml:space="preserve"> PAGEREF _Toc451855236 \h </w:instrText>
        </w:r>
        <w:r w:rsidRPr="00E77A86">
          <w:rPr>
            <w:rFonts w:ascii="Calibri" w:hAnsi="Calibri"/>
            <w:noProof/>
            <w:webHidden/>
          </w:rPr>
        </w:r>
        <w:r w:rsidRPr="00E77A86">
          <w:rPr>
            <w:rFonts w:ascii="Calibri" w:hAnsi="Calibri"/>
            <w:noProof/>
            <w:webHidden/>
          </w:rPr>
          <w:fldChar w:fldCharType="separate"/>
        </w:r>
        <w:r w:rsidR="001A50F7" w:rsidRPr="00E77A86">
          <w:rPr>
            <w:rFonts w:ascii="Calibri" w:hAnsi="Calibri"/>
            <w:noProof/>
            <w:webHidden/>
          </w:rPr>
          <w:t>21</w:t>
        </w:r>
        <w:r w:rsidRPr="00E77A86">
          <w:rPr>
            <w:rFonts w:ascii="Calibri" w:hAnsi="Calibri"/>
            <w:noProof/>
            <w:webHidden/>
          </w:rPr>
          <w:fldChar w:fldCharType="end"/>
        </w:r>
      </w:hyperlink>
    </w:p>
    <w:p w:rsidR="00563930" w:rsidRPr="00E77A86" w:rsidRDefault="003968E9" w:rsidP="00563930">
      <w:pPr>
        <w:pStyle w:val="Tablicaslika"/>
        <w:tabs>
          <w:tab w:val="right" w:leader="dot" w:pos="9062"/>
        </w:tabs>
        <w:spacing w:line="252" w:lineRule="auto"/>
        <w:rPr>
          <w:rFonts w:ascii="Calibri" w:hAnsi="Calibri"/>
          <w:noProof/>
          <w:sz w:val="22"/>
          <w:szCs w:val="22"/>
          <w:lang w:eastAsia="hr-HR"/>
        </w:rPr>
      </w:pPr>
      <w:hyperlink w:anchor="_Toc451855237" w:history="1">
        <w:r w:rsidR="00563930" w:rsidRPr="00E77A86">
          <w:rPr>
            <w:rStyle w:val="Hiperveza"/>
            <w:rFonts w:ascii="Calibri" w:hAnsi="Calibri"/>
            <w:noProof/>
          </w:rPr>
          <w:t>Graf 6. Naselja sa najvećim brojem stanovnika u Varaždinskoj županiji</w:t>
        </w:r>
        <w:r w:rsidR="00563930" w:rsidRPr="00E77A86">
          <w:rPr>
            <w:rFonts w:ascii="Calibri" w:hAnsi="Calibri"/>
            <w:noProof/>
            <w:webHidden/>
          </w:rPr>
          <w:tab/>
        </w:r>
        <w:r w:rsidRPr="00E77A86">
          <w:rPr>
            <w:rFonts w:ascii="Calibri" w:hAnsi="Calibri"/>
            <w:noProof/>
            <w:webHidden/>
          </w:rPr>
          <w:fldChar w:fldCharType="begin"/>
        </w:r>
        <w:r w:rsidR="00563930" w:rsidRPr="00E77A86">
          <w:rPr>
            <w:rFonts w:ascii="Calibri" w:hAnsi="Calibri"/>
            <w:noProof/>
            <w:webHidden/>
          </w:rPr>
          <w:instrText xml:space="preserve"> PAGEREF _Toc451855237 \h </w:instrText>
        </w:r>
        <w:r w:rsidRPr="00E77A86">
          <w:rPr>
            <w:rFonts w:ascii="Calibri" w:hAnsi="Calibri"/>
            <w:noProof/>
            <w:webHidden/>
          </w:rPr>
        </w:r>
        <w:r w:rsidRPr="00E77A86">
          <w:rPr>
            <w:rFonts w:ascii="Calibri" w:hAnsi="Calibri"/>
            <w:noProof/>
            <w:webHidden/>
          </w:rPr>
          <w:fldChar w:fldCharType="separate"/>
        </w:r>
        <w:r w:rsidR="001A50F7" w:rsidRPr="00E77A86">
          <w:rPr>
            <w:rFonts w:ascii="Calibri" w:hAnsi="Calibri"/>
            <w:noProof/>
            <w:webHidden/>
          </w:rPr>
          <w:t>25</w:t>
        </w:r>
        <w:r w:rsidRPr="00E77A86">
          <w:rPr>
            <w:rFonts w:ascii="Calibri" w:hAnsi="Calibri"/>
            <w:noProof/>
            <w:webHidden/>
          </w:rPr>
          <w:fldChar w:fldCharType="end"/>
        </w:r>
      </w:hyperlink>
    </w:p>
    <w:p w:rsidR="00563930" w:rsidRPr="00E77A86" w:rsidRDefault="003968E9" w:rsidP="00563930">
      <w:pPr>
        <w:pStyle w:val="Tablicaslika"/>
        <w:tabs>
          <w:tab w:val="right" w:leader="dot" w:pos="9062"/>
        </w:tabs>
        <w:spacing w:line="252" w:lineRule="auto"/>
        <w:rPr>
          <w:rFonts w:ascii="Calibri" w:hAnsi="Calibri"/>
          <w:noProof/>
          <w:sz w:val="22"/>
          <w:szCs w:val="22"/>
          <w:lang w:eastAsia="hr-HR"/>
        </w:rPr>
      </w:pPr>
      <w:hyperlink w:anchor="_Toc451855238" w:history="1">
        <w:r w:rsidR="00563930" w:rsidRPr="00E77A86">
          <w:rPr>
            <w:rStyle w:val="Hiperveza"/>
            <w:rFonts w:ascii="Calibri" w:hAnsi="Calibri"/>
            <w:noProof/>
          </w:rPr>
          <w:t>Graf 7. Broj kućnih brojeva po naseljima</w:t>
        </w:r>
        <w:r w:rsidR="00563930" w:rsidRPr="00E77A86">
          <w:rPr>
            <w:rFonts w:ascii="Calibri" w:hAnsi="Calibri"/>
            <w:noProof/>
            <w:webHidden/>
          </w:rPr>
          <w:tab/>
        </w:r>
        <w:r w:rsidRPr="00E77A86">
          <w:rPr>
            <w:rFonts w:ascii="Calibri" w:hAnsi="Calibri"/>
            <w:noProof/>
            <w:webHidden/>
          </w:rPr>
          <w:fldChar w:fldCharType="begin"/>
        </w:r>
        <w:r w:rsidR="00563930" w:rsidRPr="00E77A86">
          <w:rPr>
            <w:rFonts w:ascii="Calibri" w:hAnsi="Calibri"/>
            <w:noProof/>
            <w:webHidden/>
          </w:rPr>
          <w:instrText xml:space="preserve"> PAGEREF _Toc451855238 \h </w:instrText>
        </w:r>
        <w:r w:rsidRPr="00E77A86">
          <w:rPr>
            <w:rFonts w:ascii="Calibri" w:hAnsi="Calibri"/>
            <w:noProof/>
            <w:webHidden/>
          </w:rPr>
        </w:r>
        <w:r w:rsidRPr="00E77A86">
          <w:rPr>
            <w:rFonts w:ascii="Calibri" w:hAnsi="Calibri"/>
            <w:noProof/>
            <w:webHidden/>
          </w:rPr>
          <w:fldChar w:fldCharType="separate"/>
        </w:r>
        <w:r w:rsidR="001A50F7" w:rsidRPr="00E77A86">
          <w:rPr>
            <w:rFonts w:ascii="Calibri" w:hAnsi="Calibri"/>
            <w:noProof/>
            <w:webHidden/>
          </w:rPr>
          <w:t>27</w:t>
        </w:r>
        <w:r w:rsidRPr="00E77A86">
          <w:rPr>
            <w:rFonts w:ascii="Calibri" w:hAnsi="Calibri"/>
            <w:noProof/>
            <w:webHidden/>
          </w:rPr>
          <w:fldChar w:fldCharType="end"/>
        </w:r>
      </w:hyperlink>
    </w:p>
    <w:p w:rsidR="00563930" w:rsidRPr="00E77A86" w:rsidRDefault="003968E9" w:rsidP="00563930">
      <w:pPr>
        <w:pStyle w:val="Tablicaslika"/>
        <w:tabs>
          <w:tab w:val="right" w:leader="dot" w:pos="9062"/>
        </w:tabs>
        <w:spacing w:line="252" w:lineRule="auto"/>
        <w:rPr>
          <w:rFonts w:ascii="Calibri" w:hAnsi="Calibri"/>
          <w:noProof/>
          <w:sz w:val="22"/>
          <w:szCs w:val="22"/>
          <w:lang w:eastAsia="hr-HR"/>
        </w:rPr>
      </w:pPr>
      <w:hyperlink w:anchor="_Toc451855239" w:history="1">
        <w:r w:rsidR="00563930" w:rsidRPr="00E77A86">
          <w:rPr>
            <w:rStyle w:val="Hiperveza"/>
            <w:rFonts w:ascii="Calibri" w:hAnsi="Calibri"/>
            <w:noProof/>
          </w:rPr>
          <w:t>Graf 8. Udio pojedine vrste cesta u ukupnoj cestovnoj infrastrukturi</w:t>
        </w:r>
        <w:r w:rsidR="00563930" w:rsidRPr="00E77A86">
          <w:rPr>
            <w:rFonts w:ascii="Calibri" w:hAnsi="Calibri"/>
            <w:noProof/>
            <w:webHidden/>
          </w:rPr>
          <w:tab/>
        </w:r>
        <w:r w:rsidRPr="00E77A86">
          <w:rPr>
            <w:rFonts w:ascii="Calibri" w:hAnsi="Calibri"/>
            <w:noProof/>
            <w:webHidden/>
          </w:rPr>
          <w:fldChar w:fldCharType="begin"/>
        </w:r>
        <w:r w:rsidR="00563930" w:rsidRPr="00E77A86">
          <w:rPr>
            <w:rFonts w:ascii="Calibri" w:hAnsi="Calibri"/>
            <w:noProof/>
            <w:webHidden/>
          </w:rPr>
          <w:instrText xml:space="preserve"> PAGEREF _Toc451855239 \h </w:instrText>
        </w:r>
        <w:r w:rsidRPr="00E77A86">
          <w:rPr>
            <w:rFonts w:ascii="Calibri" w:hAnsi="Calibri"/>
            <w:noProof/>
            <w:webHidden/>
          </w:rPr>
        </w:r>
        <w:r w:rsidRPr="00E77A86">
          <w:rPr>
            <w:rFonts w:ascii="Calibri" w:hAnsi="Calibri"/>
            <w:noProof/>
            <w:webHidden/>
          </w:rPr>
          <w:fldChar w:fldCharType="separate"/>
        </w:r>
        <w:r w:rsidR="001A50F7" w:rsidRPr="00E77A86">
          <w:rPr>
            <w:rFonts w:ascii="Calibri" w:hAnsi="Calibri"/>
            <w:noProof/>
            <w:webHidden/>
          </w:rPr>
          <w:t>67</w:t>
        </w:r>
        <w:r w:rsidRPr="00E77A86">
          <w:rPr>
            <w:rFonts w:ascii="Calibri" w:hAnsi="Calibri"/>
            <w:noProof/>
            <w:webHidden/>
          </w:rPr>
          <w:fldChar w:fldCharType="end"/>
        </w:r>
      </w:hyperlink>
    </w:p>
    <w:p w:rsidR="00563930" w:rsidRPr="00E77A86" w:rsidRDefault="003968E9" w:rsidP="00563930">
      <w:pPr>
        <w:pStyle w:val="Tablicaslika"/>
        <w:tabs>
          <w:tab w:val="right" w:leader="dot" w:pos="9062"/>
        </w:tabs>
        <w:spacing w:line="252" w:lineRule="auto"/>
        <w:rPr>
          <w:rFonts w:ascii="Calibri" w:hAnsi="Calibri"/>
          <w:noProof/>
          <w:sz w:val="22"/>
          <w:szCs w:val="22"/>
          <w:lang w:eastAsia="hr-HR"/>
        </w:rPr>
      </w:pPr>
      <w:hyperlink w:anchor="_Toc451855240" w:history="1">
        <w:r w:rsidR="00563930" w:rsidRPr="00E77A86">
          <w:rPr>
            <w:rStyle w:val="Hiperveza"/>
            <w:rFonts w:ascii="Calibri" w:hAnsi="Calibri"/>
            <w:noProof/>
          </w:rPr>
          <w:t>Graf 9. Dužine pojedinih vrsta cesta</w:t>
        </w:r>
        <w:r w:rsidR="00563930" w:rsidRPr="00E77A86">
          <w:rPr>
            <w:rFonts w:ascii="Calibri" w:hAnsi="Calibri"/>
            <w:noProof/>
            <w:webHidden/>
          </w:rPr>
          <w:tab/>
        </w:r>
        <w:r w:rsidRPr="00E77A86">
          <w:rPr>
            <w:rFonts w:ascii="Calibri" w:hAnsi="Calibri"/>
            <w:noProof/>
            <w:webHidden/>
          </w:rPr>
          <w:fldChar w:fldCharType="begin"/>
        </w:r>
        <w:r w:rsidR="00563930" w:rsidRPr="00E77A86">
          <w:rPr>
            <w:rFonts w:ascii="Calibri" w:hAnsi="Calibri"/>
            <w:noProof/>
            <w:webHidden/>
          </w:rPr>
          <w:instrText xml:space="preserve"> PAGEREF _Toc451855240 \h </w:instrText>
        </w:r>
        <w:r w:rsidRPr="00E77A86">
          <w:rPr>
            <w:rFonts w:ascii="Calibri" w:hAnsi="Calibri"/>
            <w:noProof/>
            <w:webHidden/>
          </w:rPr>
        </w:r>
        <w:r w:rsidRPr="00E77A86">
          <w:rPr>
            <w:rFonts w:ascii="Calibri" w:hAnsi="Calibri"/>
            <w:noProof/>
            <w:webHidden/>
          </w:rPr>
          <w:fldChar w:fldCharType="separate"/>
        </w:r>
        <w:r w:rsidR="001A50F7" w:rsidRPr="00E77A86">
          <w:rPr>
            <w:rFonts w:ascii="Calibri" w:hAnsi="Calibri"/>
            <w:noProof/>
            <w:webHidden/>
          </w:rPr>
          <w:t>67</w:t>
        </w:r>
        <w:r w:rsidRPr="00E77A86">
          <w:rPr>
            <w:rFonts w:ascii="Calibri" w:hAnsi="Calibri"/>
            <w:noProof/>
            <w:webHidden/>
          </w:rPr>
          <w:fldChar w:fldCharType="end"/>
        </w:r>
      </w:hyperlink>
    </w:p>
    <w:p w:rsidR="00563930" w:rsidRPr="00E77A86" w:rsidRDefault="003968E9" w:rsidP="00563930">
      <w:pPr>
        <w:pStyle w:val="Tablicaslika"/>
        <w:tabs>
          <w:tab w:val="right" w:leader="dot" w:pos="9062"/>
        </w:tabs>
        <w:spacing w:line="252" w:lineRule="auto"/>
        <w:rPr>
          <w:rFonts w:ascii="Calibri" w:hAnsi="Calibri"/>
          <w:noProof/>
          <w:sz w:val="22"/>
          <w:szCs w:val="22"/>
          <w:lang w:eastAsia="hr-HR"/>
        </w:rPr>
      </w:pPr>
      <w:hyperlink w:anchor="_Toc451855241" w:history="1">
        <w:r w:rsidR="00563930" w:rsidRPr="00E77A86">
          <w:rPr>
            <w:rStyle w:val="Hiperveza"/>
            <w:rFonts w:ascii="Calibri" w:hAnsi="Calibri"/>
            <w:noProof/>
          </w:rPr>
          <w:t>Graf 10. Dužina nerazvrstanih cesta u prema kategoriji</w:t>
        </w:r>
        <w:r w:rsidR="00563930" w:rsidRPr="00E77A86">
          <w:rPr>
            <w:rFonts w:ascii="Calibri" w:hAnsi="Calibri"/>
            <w:noProof/>
            <w:webHidden/>
          </w:rPr>
          <w:tab/>
        </w:r>
        <w:r w:rsidRPr="00E77A86">
          <w:rPr>
            <w:rFonts w:ascii="Calibri" w:hAnsi="Calibri"/>
            <w:noProof/>
            <w:webHidden/>
          </w:rPr>
          <w:fldChar w:fldCharType="begin"/>
        </w:r>
        <w:r w:rsidR="00563930" w:rsidRPr="00E77A86">
          <w:rPr>
            <w:rFonts w:ascii="Calibri" w:hAnsi="Calibri"/>
            <w:noProof/>
            <w:webHidden/>
          </w:rPr>
          <w:instrText xml:space="preserve"> PAGEREF _Toc451855241 \h </w:instrText>
        </w:r>
        <w:r w:rsidRPr="00E77A86">
          <w:rPr>
            <w:rFonts w:ascii="Calibri" w:hAnsi="Calibri"/>
            <w:noProof/>
            <w:webHidden/>
          </w:rPr>
        </w:r>
        <w:r w:rsidRPr="00E77A86">
          <w:rPr>
            <w:rFonts w:ascii="Calibri" w:hAnsi="Calibri"/>
            <w:noProof/>
            <w:webHidden/>
          </w:rPr>
          <w:fldChar w:fldCharType="separate"/>
        </w:r>
        <w:r w:rsidR="001A50F7" w:rsidRPr="00E77A86">
          <w:rPr>
            <w:rFonts w:ascii="Calibri" w:hAnsi="Calibri"/>
            <w:noProof/>
            <w:webHidden/>
          </w:rPr>
          <w:t>70</w:t>
        </w:r>
        <w:r w:rsidRPr="00E77A86">
          <w:rPr>
            <w:rFonts w:ascii="Calibri" w:hAnsi="Calibri"/>
            <w:noProof/>
            <w:webHidden/>
          </w:rPr>
          <w:fldChar w:fldCharType="end"/>
        </w:r>
      </w:hyperlink>
    </w:p>
    <w:p w:rsidR="002B2608" w:rsidRDefault="003968E9" w:rsidP="00563930">
      <w:pPr>
        <w:spacing w:line="252" w:lineRule="auto"/>
        <w:rPr>
          <w:rFonts w:ascii="Calibri" w:hAnsi="Calibri"/>
          <w:highlight w:val="yellow"/>
        </w:rPr>
      </w:pPr>
      <w:r w:rsidRPr="00E77A86">
        <w:rPr>
          <w:rFonts w:ascii="Calibri" w:hAnsi="Calibri"/>
          <w:highlight w:val="yellow"/>
        </w:rPr>
        <w:fldChar w:fldCharType="end"/>
      </w:r>
    </w:p>
    <w:p w:rsidR="002B2608" w:rsidRDefault="002B2608">
      <w:pPr>
        <w:rPr>
          <w:rFonts w:ascii="Calibri" w:hAnsi="Calibri"/>
          <w:highlight w:val="yellow"/>
        </w:rPr>
      </w:pPr>
      <w:r>
        <w:rPr>
          <w:rFonts w:ascii="Calibri" w:hAnsi="Calibri"/>
          <w:highlight w:val="yellow"/>
        </w:rPr>
        <w:br w:type="page"/>
      </w:r>
    </w:p>
    <w:p w:rsidR="00863B52" w:rsidRPr="00563930" w:rsidRDefault="0033318E" w:rsidP="00563930">
      <w:pPr>
        <w:pStyle w:val="Naslov1"/>
        <w:spacing w:line="252" w:lineRule="auto"/>
        <w:jc w:val="both"/>
        <w:rPr>
          <w:rFonts w:cs="Arial"/>
          <w:szCs w:val="24"/>
        </w:rPr>
      </w:pPr>
      <w:bookmarkStart w:id="0" w:name="_Toc435773062"/>
      <w:bookmarkStart w:id="1" w:name="_Toc456771114"/>
      <w:r w:rsidRPr="00563930">
        <w:rPr>
          <w:rFonts w:cs="Arial"/>
          <w:szCs w:val="24"/>
        </w:rPr>
        <w:lastRenderedPageBreak/>
        <w:t>I. POLAZIŠTA</w:t>
      </w:r>
      <w:bookmarkEnd w:id="0"/>
      <w:bookmarkEnd w:id="1"/>
      <w:r w:rsidR="00C46737">
        <w:rPr>
          <w:rFonts w:cs="Arial"/>
          <w:szCs w:val="24"/>
        </w:rPr>
        <w:t xml:space="preserve"> </w:t>
      </w:r>
    </w:p>
    <w:p w:rsidR="000A77D9" w:rsidRPr="00563930" w:rsidRDefault="000A77D9" w:rsidP="00563930">
      <w:pPr>
        <w:spacing w:line="252" w:lineRule="auto"/>
        <w:rPr>
          <w:rFonts w:ascii="Calibri" w:hAnsi="Calibri" w:cs="Arial"/>
          <w:highlight w:val="yellow"/>
        </w:rPr>
      </w:pPr>
    </w:p>
    <w:p w:rsidR="00707E7B" w:rsidRPr="00563930" w:rsidRDefault="00707E7B" w:rsidP="00563930">
      <w:pPr>
        <w:spacing w:line="252" w:lineRule="auto"/>
        <w:jc w:val="both"/>
        <w:rPr>
          <w:rFonts w:ascii="Calibri" w:hAnsi="Calibri" w:cs="Arial"/>
          <w:sz w:val="24"/>
          <w:szCs w:val="24"/>
        </w:rPr>
      </w:pPr>
      <w:r w:rsidRPr="00563930">
        <w:rPr>
          <w:rFonts w:ascii="Calibri" w:hAnsi="Calibri" w:cs="Arial"/>
          <w:sz w:val="24"/>
          <w:szCs w:val="24"/>
        </w:rPr>
        <w:t xml:space="preserve">U polazištima su prikazani osnovni ciljevi Izvješća o stanju u prostoru </w:t>
      </w:r>
      <w:r w:rsidR="008846DF" w:rsidRPr="00563930">
        <w:rPr>
          <w:rFonts w:ascii="Calibri" w:hAnsi="Calibri" w:cs="Arial"/>
          <w:sz w:val="24"/>
          <w:szCs w:val="24"/>
        </w:rPr>
        <w:t>Grada Ludbrega</w:t>
      </w:r>
      <w:r w:rsidRPr="00563930">
        <w:rPr>
          <w:rFonts w:ascii="Calibri" w:hAnsi="Calibri" w:cs="Arial"/>
          <w:sz w:val="24"/>
          <w:szCs w:val="24"/>
        </w:rPr>
        <w:t xml:space="preserve">, zakonodavno-institucionalni okvir njegove izrade, te osnovna prostorna obilježja i smještaj </w:t>
      </w:r>
      <w:r w:rsidR="008846DF" w:rsidRPr="00563930">
        <w:rPr>
          <w:rFonts w:ascii="Calibri" w:hAnsi="Calibri" w:cs="Arial"/>
          <w:sz w:val="24"/>
          <w:szCs w:val="24"/>
        </w:rPr>
        <w:t>Grada Ludbrega</w:t>
      </w:r>
      <w:r w:rsidRPr="00563930">
        <w:rPr>
          <w:rFonts w:ascii="Calibri" w:hAnsi="Calibri" w:cs="Arial"/>
          <w:sz w:val="24"/>
          <w:szCs w:val="24"/>
        </w:rPr>
        <w:t xml:space="preserve"> u sustavu prostornog uređenja Varaždinske županije.</w:t>
      </w:r>
    </w:p>
    <w:p w:rsidR="00707E7B" w:rsidRPr="00563930" w:rsidRDefault="00707E7B" w:rsidP="00563930">
      <w:pPr>
        <w:spacing w:line="252" w:lineRule="auto"/>
        <w:jc w:val="both"/>
        <w:rPr>
          <w:rFonts w:ascii="Calibri" w:hAnsi="Calibri" w:cs="Arial"/>
          <w:highlight w:val="yellow"/>
        </w:rPr>
      </w:pPr>
    </w:p>
    <w:p w:rsidR="001C5203" w:rsidRPr="00563930" w:rsidRDefault="0033318E" w:rsidP="00563930">
      <w:pPr>
        <w:pStyle w:val="Naslov2"/>
        <w:spacing w:line="252" w:lineRule="auto"/>
        <w:jc w:val="both"/>
        <w:rPr>
          <w:rFonts w:cs="Arial"/>
          <w:szCs w:val="24"/>
        </w:rPr>
      </w:pPr>
      <w:bookmarkStart w:id="2" w:name="_Toc435773063"/>
      <w:bookmarkStart w:id="3" w:name="_Toc456771115"/>
      <w:r w:rsidRPr="00563930">
        <w:rPr>
          <w:rFonts w:cs="Arial"/>
          <w:szCs w:val="24"/>
        </w:rPr>
        <w:t>1. Ciljevi izrade Izvješća</w:t>
      </w:r>
      <w:bookmarkEnd w:id="2"/>
      <w:bookmarkEnd w:id="3"/>
    </w:p>
    <w:p w:rsidR="000A77D9" w:rsidRPr="00563930" w:rsidRDefault="000A77D9" w:rsidP="00563930">
      <w:pPr>
        <w:spacing w:line="252" w:lineRule="auto"/>
        <w:jc w:val="both"/>
        <w:rPr>
          <w:rFonts w:ascii="Calibri" w:hAnsi="Calibri" w:cs="Arial"/>
          <w:sz w:val="24"/>
          <w:szCs w:val="24"/>
        </w:rPr>
      </w:pPr>
    </w:p>
    <w:p w:rsidR="003E3E0E" w:rsidRPr="00563930" w:rsidRDefault="003E3E0E" w:rsidP="00563930">
      <w:pPr>
        <w:spacing w:line="252" w:lineRule="auto"/>
        <w:jc w:val="both"/>
        <w:rPr>
          <w:rFonts w:ascii="Calibri" w:hAnsi="Calibri" w:cs="Arial"/>
          <w:sz w:val="24"/>
          <w:szCs w:val="24"/>
        </w:rPr>
      </w:pPr>
      <w:r w:rsidRPr="00563930">
        <w:rPr>
          <w:rFonts w:ascii="Calibri" w:hAnsi="Calibri" w:cs="Arial"/>
          <w:sz w:val="24"/>
          <w:szCs w:val="24"/>
        </w:rPr>
        <w:t>Cilj izrade izvješća je predvidjeti prostorno razvojne trendove temeljene na postojećim  uvjetima, prikazati instrumente prostornog planiranje te učinkovite mjere što su ih nadležna tijela poduzela u određenom razdoblju na svim razinama planiranja</w:t>
      </w:r>
      <w:r w:rsidR="005D7F65" w:rsidRPr="00563930">
        <w:rPr>
          <w:rFonts w:ascii="Calibri" w:hAnsi="Calibri" w:cs="Arial"/>
          <w:sz w:val="24"/>
          <w:szCs w:val="24"/>
        </w:rPr>
        <w:t>.</w:t>
      </w:r>
    </w:p>
    <w:p w:rsidR="003E3E0E" w:rsidRPr="00563930" w:rsidRDefault="003E3E0E" w:rsidP="00563930">
      <w:pPr>
        <w:spacing w:line="252" w:lineRule="auto"/>
        <w:jc w:val="both"/>
        <w:rPr>
          <w:rFonts w:ascii="Calibri" w:hAnsi="Calibri" w:cs="Arial"/>
          <w:sz w:val="24"/>
          <w:szCs w:val="24"/>
        </w:rPr>
      </w:pPr>
      <w:r w:rsidRPr="00563930">
        <w:rPr>
          <w:rFonts w:ascii="Calibri" w:hAnsi="Calibri" w:cs="Arial"/>
          <w:sz w:val="24"/>
          <w:szCs w:val="24"/>
        </w:rPr>
        <w:t>Izvješće o stanju u prostoru je dokument praćenja stanja u prostoru koji sadrži analizu stanja i trendova prostornog razvoja na temelju obveznih prostornih pokazatelja o stanju u prostoru, analizu izrade i provođenja dokumenata prostornog uređenja i drugih dokumenata te ocjenu stanja i prijedloge za unaprjeđenje održivog razvoja s planom prioritetnih aktivnosti i prijedlogom prostornih pokazatelja za naredno razdoblje.</w:t>
      </w:r>
    </w:p>
    <w:p w:rsidR="00327ED3" w:rsidRPr="00563930" w:rsidRDefault="00327ED3" w:rsidP="00563930">
      <w:pPr>
        <w:spacing w:line="252" w:lineRule="auto"/>
        <w:jc w:val="both"/>
        <w:rPr>
          <w:rFonts w:ascii="Calibri" w:hAnsi="Calibri" w:cs="Arial"/>
          <w:sz w:val="24"/>
          <w:szCs w:val="24"/>
        </w:rPr>
      </w:pPr>
      <w:r w:rsidRPr="00563930">
        <w:rPr>
          <w:rFonts w:ascii="Calibri" w:hAnsi="Calibri" w:cs="Arial"/>
          <w:sz w:val="24"/>
          <w:szCs w:val="24"/>
        </w:rPr>
        <w:t>U razdoblju od donošenja posljednjeg Izvješća o stanju u prostoru za Grad Ludbreg  u razdoblju  od 2001.g. – 2004.g. i Programa mjera za unaprjeđenje stanja u prostoru Grada Ludbrega od 2005.g. – 2008.g. došlo je do značajnih promjena u Zakonima i podzakonskim aktima, a koji bitno utječu na stvaranje uvjeta za prostorni razvoj i načine korištenja prostora.</w:t>
      </w:r>
    </w:p>
    <w:p w:rsidR="00327ED3" w:rsidRPr="00563930" w:rsidRDefault="00327ED3" w:rsidP="00563930">
      <w:pPr>
        <w:spacing w:line="252" w:lineRule="auto"/>
        <w:jc w:val="both"/>
        <w:rPr>
          <w:rFonts w:ascii="Calibri" w:hAnsi="Calibri" w:cs="Arial"/>
          <w:sz w:val="24"/>
          <w:szCs w:val="24"/>
        </w:rPr>
      </w:pPr>
      <w:r w:rsidRPr="00563930">
        <w:rPr>
          <w:rFonts w:ascii="Calibri" w:hAnsi="Calibri" w:cs="Arial"/>
          <w:sz w:val="24"/>
          <w:szCs w:val="24"/>
        </w:rPr>
        <w:t>„Izvješće o stanju u prostoru Grada Ludbrega 2004. – 2016. godine“ (u daljnjem tekstu: Izvješće) izrađeno je temeljem odredbi Zakona o prostornom uređenju i gradnji („Narodne novine“, broj 76/07, 38/09, 55/11, 90/11, 50/12, 80/13) koji je bio na snazi do 01.01.2014</w:t>
      </w:r>
      <w:r w:rsidR="005D7F65" w:rsidRPr="00563930">
        <w:rPr>
          <w:rFonts w:ascii="Calibri" w:hAnsi="Calibri" w:cs="Arial"/>
          <w:sz w:val="24"/>
          <w:szCs w:val="24"/>
        </w:rPr>
        <w:t>.</w:t>
      </w:r>
      <w:r w:rsidRPr="00563930">
        <w:rPr>
          <w:rFonts w:ascii="Calibri" w:hAnsi="Calibri" w:cs="Arial"/>
          <w:sz w:val="24"/>
          <w:szCs w:val="24"/>
        </w:rPr>
        <w:t xml:space="preserve"> godine i Zakona o prostornom uređenju( NN broj 153/13). Temeljem potonjeg je izdan Pravilnik o sadržaju i obveznim prostornim pokazateljima izvješća o stanju u prostoru („Narodne novine“, broj 48/14), i Pravilnik o izmjeni Pravilnika o sadržaju i obveznim prostornim pokazateljima izvješća o stanju u prostoru (NN 19/15) koji propisuje obvezatan sadržaj izvješća kao takvog. Izvješće je izrađeno na temelju dostupnih podataka iz dokumenata prostornoga uređenja, službeno objavljenih i dostupnih podataka nadležnih tijela i ustanova, te drugih pravnih osoba s javnim ovlastima određenih posebnim propisima, te podataka iz usvojenih i objavljenih pojedinih sektorskih strateških, razvojnih, planskih i provedbenih dokumenata, koji su od utjecaja na održiv razvoj u prostoru.</w:t>
      </w:r>
    </w:p>
    <w:p w:rsidR="00327ED3" w:rsidRPr="00563930" w:rsidRDefault="00327ED3" w:rsidP="00563930">
      <w:pPr>
        <w:spacing w:line="252" w:lineRule="auto"/>
        <w:jc w:val="both"/>
        <w:rPr>
          <w:rFonts w:ascii="Calibri" w:hAnsi="Calibri" w:cs="Arial"/>
          <w:sz w:val="24"/>
          <w:szCs w:val="24"/>
        </w:rPr>
      </w:pPr>
      <w:r w:rsidRPr="00563930">
        <w:rPr>
          <w:rFonts w:ascii="Calibri" w:hAnsi="Calibri" w:cs="Arial"/>
          <w:sz w:val="24"/>
          <w:szCs w:val="24"/>
        </w:rPr>
        <w:t xml:space="preserve">Posljednje Izvješće o stanju u prostoru </w:t>
      </w:r>
      <w:r w:rsidR="00790B2A" w:rsidRPr="00563930">
        <w:rPr>
          <w:rFonts w:ascii="Calibri" w:hAnsi="Calibri" w:cs="Arial"/>
          <w:sz w:val="24"/>
          <w:szCs w:val="24"/>
        </w:rPr>
        <w:t>Grada Ludbrega izrađeno je za razdoblje 200</w:t>
      </w:r>
      <w:r w:rsidR="00B15BD2" w:rsidRPr="00563930">
        <w:rPr>
          <w:rFonts w:ascii="Calibri" w:hAnsi="Calibri" w:cs="Arial"/>
          <w:sz w:val="24"/>
          <w:szCs w:val="24"/>
        </w:rPr>
        <w:t>1</w:t>
      </w:r>
      <w:r w:rsidR="00790B2A" w:rsidRPr="00563930">
        <w:rPr>
          <w:rFonts w:ascii="Calibri" w:hAnsi="Calibri" w:cs="Arial"/>
          <w:sz w:val="24"/>
          <w:szCs w:val="24"/>
        </w:rPr>
        <w:t>.g. – 2004</w:t>
      </w:r>
      <w:r w:rsidR="008F1DBF" w:rsidRPr="00563930">
        <w:rPr>
          <w:rFonts w:ascii="Calibri" w:hAnsi="Calibri" w:cs="Arial"/>
          <w:sz w:val="24"/>
          <w:szCs w:val="24"/>
        </w:rPr>
        <w:t>.g.</w:t>
      </w:r>
      <w:r w:rsidR="00790B2A" w:rsidRPr="00563930">
        <w:rPr>
          <w:rFonts w:ascii="Calibri" w:hAnsi="Calibri" w:cs="Arial"/>
          <w:sz w:val="24"/>
          <w:szCs w:val="24"/>
        </w:rPr>
        <w:t xml:space="preserve"> te je usvojeno na 4. sjednici </w:t>
      </w:r>
      <w:r w:rsidR="006749E7">
        <w:rPr>
          <w:rFonts w:ascii="Calibri" w:hAnsi="Calibri" w:cs="Arial"/>
          <w:sz w:val="24"/>
          <w:szCs w:val="24"/>
        </w:rPr>
        <w:t>G</w:t>
      </w:r>
      <w:r w:rsidR="00790B2A" w:rsidRPr="00563930">
        <w:rPr>
          <w:rFonts w:ascii="Calibri" w:hAnsi="Calibri" w:cs="Arial"/>
          <w:sz w:val="24"/>
          <w:szCs w:val="24"/>
        </w:rPr>
        <w:t>radskog vijeća Grada Ludbrega održanoj 29. srpnja 2005. godine, dok je Program</w:t>
      </w:r>
      <w:r w:rsidRPr="00563930">
        <w:rPr>
          <w:rFonts w:ascii="Calibri" w:hAnsi="Calibri" w:cs="Arial"/>
          <w:sz w:val="24"/>
          <w:szCs w:val="24"/>
        </w:rPr>
        <w:t xml:space="preserve"> mjera za unapređenje stanja u prostoru</w:t>
      </w:r>
      <w:r w:rsidR="005D7F65" w:rsidRPr="00563930">
        <w:rPr>
          <w:rFonts w:ascii="Calibri" w:hAnsi="Calibri" w:cs="Arial"/>
          <w:sz w:val="24"/>
          <w:szCs w:val="24"/>
        </w:rPr>
        <w:t xml:space="preserve"> za razdoblje 2005.</w:t>
      </w:r>
      <w:r w:rsidR="00790B2A" w:rsidRPr="00563930">
        <w:rPr>
          <w:rFonts w:ascii="Calibri" w:hAnsi="Calibri" w:cs="Arial"/>
          <w:sz w:val="24"/>
          <w:szCs w:val="24"/>
        </w:rPr>
        <w:t xml:space="preserve"> do 2008. g</w:t>
      </w:r>
      <w:r w:rsidR="005D7F65" w:rsidRPr="00563930">
        <w:rPr>
          <w:rFonts w:ascii="Calibri" w:hAnsi="Calibri" w:cs="Arial"/>
          <w:sz w:val="24"/>
          <w:szCs w:val="24"/>
        </w:rPr>
        <w:t>.</w:t>
      </w:r>
      <w:r w:rsidR="00790B2A" w:rsidRPr="00563930">
        <w:rPr>
          <w:rFonts w:ascii="Calibri" w:hAnsi="Calibri" w:cs="Arial"/>
          <w:sz w:val="24"/>
          <w:szCs w:val="24"/>
        </w:rPr>
        <w:t xml:space="preserve">, </w:t>
      </w:r>
      <w:r w:rsidRPr="00563930">
        <w:rPr>
          <w:rFonts w:ascii="Calibri" w:hAnsi="Calibri" w:cs="Arial"/>
          <w:sz w:val="24"/>
          <w:szCs w:val="24"/>
        </w:rPr>
        <w:t>koje je izrađeno temeljem tada važećeg Zakona o prostornom uređenju („Narodne novine“, broj 30/94, 68/98</w:t>
      </w:r>
      <w:r w:rsidR="00790B2A" w:rsidRPr="00563930">
        <w:rPr>
          <w:rFonts w:ascii="Calibri" w:hAnsi="Calibri" w:cs="Arial"/>
          <w:sz w:val="24"/>
          <w:szCs w:val="24"/>
        </w:rPr>
        <w:t>,</w:t>
      </w:r>
      <w:r w:rsidR="005D7F65" w:rsidRPr="00563930">
        <w:rPr>
          <w:rFonts w:ascii="Calibri" w:hAnsi="Calibri" w:cs="Arial"/>
          <w:sz w:val="24"/>
          <w:szCs w:val="24"/>
        </w:rPr>
        <w:t xml:space="preserve"> </w:t>
      </w:r>
      <w:r w:rsidR="00790B2A" w:rsidRPr="00563930">
        <w:rPr>
          <w:rFonts w:ascii="Calibri" w:hAnsi="Calibri" w:cs="Arial"/>
          <w:sz w:val="24"/>
          <w:szCs w:val="24"/>
        </w:rPr>
        <w:t>61/00,</w:t>
      </w:r>
      <w:r w:rsidR="005D7F65" w:rsidRPr="00563930">
        <w:rPr>
          <w:rFonts w:ascii="Calibri" w:hAnsi="Calibri" w:cs="Arial"/>
          <w:sz w:val="24"/>
          <w:szCs w:val="24"/>
        </w:rPr>
        <w:t xml:space="preserve"> </w:t>
      </w:r>
      <w:r w:rsidR="00790B2A" w:rsidRPr="00563930">
        <w:rPr>
          <w:rFonts w:ascii="Calibri" w:hAnsi="Calibri" w:cs="Arial"/>
          <w:sz w:val="24"/>
          <w:szCs w:val="24"/>
        </w:rPr>
        <w:t>32/02 i 100/04</w:t>
      </w:r>
      <w:r w:rsidRPr="00563930">
        <w:rPr>
          <w:rFonts w:ascii="Calibri" w:hAnsi="Calibri" w:cs="Arial"/>
          <w:sz w:val="24"/>
          <w:szCs w:val="24"/>
        </w:rPr>
        <w:t xml:space="preserve">) </w:t>
      </w:r>
      <w:r w:rsidR="00790B2A" w:rsidRPr="00563930">
        <w:rPr>
          <w:rFonts w:ascii="Calibri" w:hAnsi="Calibri" w:cs="Arial"/>
          <w:sz w:val="24"/>
          <w:szCs w:val="24"/>
        </w:rPr>
        <w:t xml:space="preserve">i članka 23. Statuta Grada Ludbrega („Službeni vjesnik Varaždinske županije broj 21/01“) </w:t>
      </w:r>
      <w:r w:rsidRPr="00563930">
        <w:rPr>
          <w:rFonts w:ascii="Calibri" w:hAnsi="Calibri" w:cs="Arial"/>
          <w:sz w:val="24"/>
          <w:szCs w:val="24"/>
        </w:rPr>
        <w:t xml:space="preserve">usvojeno na </w:t>
      </w:r>
      <w:r w:rsidR="00790B2A" w:rsidRPr="00563930">
        <w:rPr>
          <w:rFonts w:ascii="Calibri" w:hAnsi="Calibri" w:cs="Arial"/>
          <w:sz w:val="24"/>
          <w:szCs w:val="24"/>
        </w:rPr>
        <w:t>Gradskom vijeću na istoj toj sjednici. O</w:t>
      </w:r>
      <w:r w:rsidRPr="00563930">
        <w:rPr>
          <w:rFonts w:ascii="Calibri" w:hAnsi="Calibri" w:cs="Arial"/>
          <w:sz w:val="24"/>
          <w:szCs w:val="24"/>
        </w:rPr>
        <w:t xml:space="preserve">vo Izvješće formalno obuhvaća Zakonom utvrđeno razdoblje od posljednje četiri godine, ali se podaci koji su obuhvaćeni ovim dokumentom odnose i na znatno duže </w:t>
      </w:r>
      <w:r w:rsidRPr="00563930">
        <w:rPr>
          <w:rFonts w:ascii="Calibri" w:hAnsi="Calibri" w:cs="Arial"/>
          <w:sz w:val="24"/>
          <w:szCs w:val="24"/>
        </w:rPr>
        <w:lastRenderedPageBreak/>
        <w:t xml:space="preserve">vremensko razdoblje - od </w:t>
      </w:r>
      <w:r w:rsidR="00790B2A" w:rsidRPr="00563930">
        <w:rPr>
          <w:rFonts w:ascii="Calibri" w:hAnsi="Calibri" w:cs="Arial"/>
          <w:sz w:val="24"/>
          <w:szCs w:val="24"/>
        </w:rPr>
        <w:t>2004</w:t>
      </w:r>
      <w:r w:rsidRPr="00563930">
        <w:rPr>
          <w:rFonts w:ascii="Calibri" w:hAnsi="Calibri" w:cs="Arial"/>
          <w:sz w:val="24"/>
          <w:szCs w:val="24"/>
        </w:rPr>
        <w:t>. godine, kada je doneseno posljednje Izvješće i čija je</w:t>
      </w:r>
      <w:r w:rsidR="00790B2A" w:rsidRPr="00563930">
        <w:rPr>
          <w:rFonts w:ascii="Calibri" w:hAnsi="Calibri" w:cs="Arial"/>
          <w:sz w:val="24"/>
          <w:szCs w:val="24"/>
        </w:rPr>
        <w:t xml:space="preserve"> valjanost službeno istekla 2008. godine</w:t>
      </w:r>
      <w:r w:rsidRPr="00563930">
        <w:rPr>
          <w:rFonts w:ascii="Calibri" w:hAnsi="Calibri" w:cs="Arial"/>
          <w:sz w:val="24"/>
          <w:szCs w:val="24"/>
        </w:rPr>
        <w:t xml:space="preserve">. Izvješće o stanju u prostoru </w:t>
      </w:r>
      <w:r w:rsidR="00790B2A" w:rsidRPr="00563930">
        <w:rPr>
          <w:rFonts w:ascii="Calibri" w:hAnsi="Calibri" w:cs="Arial"/>
          <w:sz w:val="24"/>
          <w:szCs w:val="24"/>
        </w:rPr>
        <w:t>Gr</w:t>
      </w:r>
      <w:r w:rsidR="005D7F65" w:rsidRPr="00563930">
        <w:rPr>
          <w:rFonts w:ascii="Calibri" w:hAnsi="Calibri" w:cs="Arial"/>
          <w:sz w:val="24"/>
          <w:szCs w:val="24"/>
        </w:rPr>
        <w:t>a</w:t>
      </w:r>
      <w:r w:rsidR="00790B2A" w:rsidRPr="00563930">
        <w:rPr>
          <w:rFonts w:ascii="Calibri" w:hAnsi="Calibri" w:cs="Arial"/>
          <w:sz w:val="24"/>
          <w:szCs w:val="24"/>
        </w:rPr>
        <w:t>da Ludbrega</w:t>
      </w:r>
      <w:r w:rsidRPr="00563930">
        <w:rPr>
          <w:rFonts w:ascii="Calibri" w:hAnsi="Calibri" w:cs="Arial"/>
          <w:sz w:val="24"/>
          <w:szCs w:val="24"/>
        </w:rPr>
        <w:t xml:space="preserve"> je dokument praćenja stanja u prostoru lokalne razine koje razmatra </w:t>
      </w:r>
      <w:r w:rsidR="00790B2A" w:rsidRPr="00563930">
        <w:rPr>
          <w:rFonts w:ascii="Calibri" w:hAnsi="Calibri" w:cs="Arial"/>
          <w:sz w:val="24"/>
          <w:szCs w:val="24"/>
        </w:rPr>
        <w:t>Gradsko vijeće</w:t>
      </w:r>
      <w:r w:rsidRPr="00563930">
        <w:rPr>
          <w:rFonts w:ascii="Calibri" w:hAnsi="Calibri" w:cs="Arial"/>
          <w:sz w:val="24"/>
          <w:szCs w:val="24"/>
        </w:rPr>
        <w:t xml:space="preserve">, a izrađuje se u odnosu na županijski prostorni plan, druge strateške, razvojne, planske i programske dokumente i pokazatelje županijske razine koji su od utjecaja na održiv razvoj u prostoru općine, te dokumente prostornoga uređenja </w:t>
      </w:r>
      <w:r w:rsidR="00790B2A" w:rsidRPr="00563930">
        <w:rPr>
          <w:rFonts w:ascii="Calibri" w:hAnsi="Calibri" w:cs="Arial"/>
          <w:sz w:val="24"/>
          <w:szCs w:val="24"/>
        </w:rPr>
        <w:t>Grada Ludbrega</w:t>
      </w:r>
      <w:r w:rsidRPr="00563930">
        <w:rPr>
          <w:rFonts w:ascii="Calibri" w:hAnsi="Calibri" w:cs="Arial"/>
          <w:sz w:val="24"/>
          <w:szCs w:val="24"/>
        </w:rPr>
        <w:t>. Izvješće se objavljuje u „Službenom glasniku Varaždinske županije“</w:t>
      </w:r>
      <w:r w:rsidR="00791C38" w:rsidRPr="00563930">
        <w:rPr>
          <w:rFonts w:ascii="Calibri" w:hAnsi="Calibri" w:cs="Arial"/>
          <w:sz w:val="24"/>
          <w:szCs w:val="24"/>
        </w:rPr>
        <w:t>, što je i objavljeno u broju 20/2005. godine</w:t>
      </w:r>
      <w:r w:rsidRPr="00563930">
        <w:rPr>
          <w:rFonts w:ascii="Calibri" w:hAnsi="Calibri" w:cs="Arial"/>
          <w:sz w:val="24"/>
          <w:szCs w:val="24"/>
        </w:rPr>
        <w:t>.</w:t>
      </w:r>
    </w:p>
    <w:p w:rsidR="00327ED3" w:rsidRPr="00563930" w:rsidRDefault="00327ED3" w:rsidP="00563930">
      <w:pPr>
        <w:spacing w:line="252" w:lineRule="auto"/>
        <w:jc w:val="both"/>
        <w:rPr>
          <w:rFonts w:ascii="Calibri" w:hAnsi="Calibri" w:cs="Arial"/>
          <w:sz w:val="24"/>
          <w:szCs w:val="24"/>
        </w:rPr>
      </w:pPr>
      <w:r w:rsidRPr="00563930">
        <w:rPr>
          <w:rFonts w:ascii="Calibri" w:hAnsi="Calibri" w:cs="Arial"/>
          <w:sz w:val="24"/>
          <w:szCs w:val="24"/>
        </w:rPr>
        <w:t xml:space="preserve">Svrha izrade Izvješća je dobiti sveobuhvatni pregled prostornog razvoja i planiranja prostora </w:t>
      </w:r>
      <w:r w:rsidR="00791C38" w:rsidRPr="00563930">
        <w:rPr>
          <w:rFonts w:ascii="Calibri" w:hAnsi="Calibri" w:cs="Arial"/>
          <w:sz w:val="24"/>
          <w:szCs w:val="24"/>
        </w:rPr>
        <w:t>Grada Ludbrega</w:t>
      </w:r>
      <w:r w:rsidRPr="00563930">
        <w:rPr>
          <w:rFonts w:ascii="Calibri" w:hAnsi="Calibri" w:cs="Arial"/>
          <w:sz w:val="24"/>
          <w:szCs w:val="24"/>
        </w:rPr>
        <w:t xml:space="preserve">, predvidjeti prostorno razvojne trendove temeljene na postojećim uvjetima, te prikazati instrumente prostornog planiranja i učinkovite mjere što su ih nadležna tijela poduzela u proteklom razdoblju na svim razinama planiranja. Izradom i donošenjem ovog Izvješća ocjenjuje se učinkovitost planskih mjera za unapređenje sustava prostornog uređenja, daje se osnova za određivanje smjernica prostornog razvoja </w:t>
      </w:r>
      <w:r w:rsidR="00791C38" w:rsidRPr="00563930">
        <w:rPr>
          <w:rFonts w:ascii="Calibri" w:hAnsi="Calibri" w:cs="Arial"/>
          <w:sz w:val="24"/>
          <w:szCs w:val="24"/>
        </w:rPr>
        <w:t>Grada Ludbrega</w:t>
      </w:r>
      <w:r w:rsidR="005D7F65" w:rsidRPr="00563930">
        <w:rPr>
          <w:rFonts w:ascii="Calibri" w:hAnsi="Calibri" w:cs="Arial"/>
          <w:sz w:val="24"/>
          <w:szCs w:val="24"/>
        </w:rPr>
        <w:t xml:space="preserve">. Također se stvaraju </w:t>
      </w:r>
      <w:r w:rsidRPr="00563930">
        <w:rPr>
          <w:rFonts w:ascii="Calibri" w:hAnsi="Calibri" w:cs="Arial"/>
          <w:sz w:val="24"/>
          <w:szCs w:val="24"/>
        </w:rPr>
        <w:t xml:space="preserve">preduvjeti za daljnju izradu dokumenata prostornog uređenja, eventualno izradu Izmjena i dopuna istih, kao i procjenu potrebe izrade ostalih strateških i razvojnih dokumenata na razini </w:t>
      </w:r>
      <w:r w:rsidR="00791C38" w:rsidRPr="00563930">
        <w:rPr>
          <w:rFonts w:ascii="Calibri" w:hAnsi="Calibri" w:cs="Arial"/>
          <w:sz w:val="24"/>
          <w:szCs w:val="24"/>
        </w:rPr>
        <w:t>Grada</w:t>
      </w:r>
      <w:r w:rsidRPr="00563930">
        <w:rPr>
          <w:rFonts w:ascii="Calibri" w:hAnsi="Calibri" w:cs="Arial"/>
          <w:sz w:val="24"/>
          <w:szCs w:val="24"/>
        </w:rPr>
        <w:t>.</w:t>
      </w:r>
    </w:p>
    <w:p w:rsidR="00327ED3" w:rsidRPr="00563930" w:rsidRDefault="00327ED3" w:rsidP="00563930">
      <w:pPr>
        <w:spacing w:line="252" w:lineRule="auto"/>
        <w:jc w:val="both"/>
        <w:rPr>
          <w:rFonts w:ascii="Calibri" w:hAnsi="Calibri" w:cs="Arial"/>
          <w:sz w:val="24"/>
          <w:szCs w:val="24"/>
        </w:rPr>
      </w:pPr>
      <w:r w:rsidRPr="00563930">
        <w:rPr>
          <w:rFonts w:ascii="Calibri" w:hAnsi="Calibri" w:cs="Arial"/>
          <w:sz w:val="24"/>
          <w:szCs w:val="24"/>
        </w:rPr>
        <w:t>Izvješće prvenstveno prikazuje utvrđene probleme u prostoru, postojeća rješenja za poboljšanje stanja te ukazuje na mogućnosti daljnjih usmjerenja prostornog razvoja, odnosno analizira stanja i promjene u prostoru koje nastaju pod utjecajem različitih društvenih procesa i imaju veći ili manji neposredan utjecaj na prostor.</w:t>
      </w:r>
    </w:p>
    <w:p w:rsidR="003E3E0E" w:rsidRPr="00563930" w:rsidRDefault="009B3071" w:rsidP="00563930">
      <w:pPr>
        <w:spacing w:line="252" w:lineRule="auto"/>
        <w:jc w:val="both"/>
        <w:rPr>
          <w:rFonts w:ascii="Calibri" w:hAnsi="Calibri" w:cs="Arial"/>
          <w:sz w:val="24"/>
          <w:szCs w:val="24"/>
        </w:rPr>
      </w:pPr>
      <w:r w:rsidRPr="00563930">
        <w:rPr>
          <w:rFonts w:ascii="Calibri" w:hAnsi="Calibri" w:cs="Arial"/>
          <w:sz w:val="24"/>
          <w:szCs w:val="24"/>
        </w:rPr>
        <w:t>Izvješće je izrađeno na temelju dostupnih podataka prikupljenih od nadležnih državnih tijela, tijela jedinica  područne (regionalne) i lokalne samouprave i pravnih osoba s javnim ovlastima   te  dostupnih  izvora  i dokumentacije koja je detaljno navedena (popisana)</w:t>
      </w:r>
      <w:r w:rsidR="00C92146" w:rsidRPr="00563930">
        <w:rPr>
          <w:rFonts w:ascii="Calibri" w:hAnsi="Calibri" w:cs="Arial"/>
          <w:sz w:val="24"/>
          <w:szCs w:val="24"/>
        </w:rPr>
        <w:t xml:space="preserve"> </w:t>
      </w:r>
      <w:r w:rsidRPr="00563930">
        <w:rPr>
          <w:rFonts w:ascii="Calibri" w:hAnsi="Calibri" w:cs="Arial"/>
          <w:sz w:val="24"/>
          <w:szCs w:val="24"/>
        </w:rPr>
        <w:t>u Poglavlju V. ovog Izvješća. Dio korištenih podataka je neažuriran, jer ažurirani podaci još nisu izrađeni. Ako podaci za izradu Priloga (tablice, grafa i/ili</w:t>
      </w:r>
      <w:r w:rsidR="00C92146" w:rsidRPr="00563930">
        <w:rPr>
          <w:rFonts w:ascii="Calibri" w:hAnsi="Calibri" w:cs="Arial"/>
          <w:sz w:val="24"/>
          <w:szCs w:val="24"/>
        </w:rPr>
        <w:t xml:space="preserve"> </w:t>
      </w:r>
      <w:r w:rsidR="00F11845" w:rsidRPr="00563930">
        <w:rPr>
          <w:rFonts w:ascii="Calibri" w:hAnsi="Calibri" w:cs="Arial"/>
          <w:sz w:val="24"/>
          <w:szCs w:val="24"/>
        </w:rPr>
        <w:t>kartografa</w:t>
      </w:r>
      <w:r w:rsidRPr="00563930">
        <w:rPr>
          <w:rFonts w:ascii="Calibri" w:hAnsi="Calibri" w:cs="Arial"/>
          <w:sz w:val="24"/>
          <w:szCs w:val="24"/>
        </w:rPr>
        <w:t xml:space="preserve">) propisanog Dodatkom nisu bili  dostupni; tada Prilog nije izrađen, što je komentirano u tekstualnom dijelu pripadajućeg Poglavlja. Ako podaci za izradu Priloga propisanog Dodatkom  nisu  bili  dostupni  u propisanom obliku već u sličnom/srodnom obliku (najčešće </w:t>
      </w:r>
      <w:r w:rsidR="003E3E0E" w:rsidRPr="00563930">
        <w:rPr>
          <w:rFonts w:ascii="Calibri" w:hAnsi="Calibri" w:cs="Arial"/>
          <w:sz w:val="24"/>
          <w:szCs w:val="24"/>
        </w:rPr>
        <w:t xml:space="preserve">zbog </w:t>
      </w:r>
      <w:r w:rsidRPr="00563930">
        <w:rPr>
          <w:rFonts w:ascii="Calibri" w:hAnsi="Calibri" w:cs="Arial"/>
          <w:sz w:val="24"/>
          <w:szCs w:val="24"/>
        </w:rPr>
        <w:t>neažuriranosti,</w:t>
      </w:r>
      <w:r w:rsidR="003E3E0E" w:rsidRPr="00563930">
        <w:rPr>
          <w:rFonts w:ascii="Calibri" w:hAnsi="Calibri" w:cs="Arial"/>
          <w:sz w:val="24"/>
          <w:szCs w:val="24"/>
        </w:rPr>
        <w:t xml:space="preserve"> </w:t>
      </w:r>
      <w:r w:rsidRPr="00563930">
        <w:rPr>
          <w:rFonts w:ascii="Calibri" w:hAnsi="Calibri" w:cs="Arial"/>
          <w:sz w:val="24"/>
          <w:szCs w:val="24"/>
        </w:rPr>
        <w:t xml:space="preserve">nepotpunosti ili nedostupnosti); tada je Prilog izrađen korištenjem sličnih/srodnih podataka, </w:t>
      </w:r>
      <w:r w:rsidR="003E3E0E" w:rsidRPr="00563930">
        <w:rPr>
          <w:rFonts w:ascii="Calibri" w:hAnsi="Calibri" w:cs="Arial"/>
          <w:sz w:val="24"/>
          <w:szCs w:val="24"/>
        </w:rPr>
        <w:t xml:space="preserve">što </w:t>
      </w:r>
      <w:r w:rsidRPr="00563930">
        <w:rPr>
          <w:rFonts w:ascii="Calibri" w:hAnsi="Calibri" w:cs="Arial"/>
          <w:sz w:val="24"/>
          <w:szCs w:val="24"/>
        </w:rPr>
        <w:t xml:space="preserve">je komentirano u napomeni (označenoj zvjezdicom -*) na dnu Priloga. Ako je Dodatak tražio izradu </w:t>
      </w:r>
      <w:r w:rsidR="00F11845" w:rsidRPr="00563930">
        <w:rPr>
          <w:rFonts w:ascii="Calibri" w:hAnsi="Calibri" w:cs="Arial"/>
          <w:sz w:val="24"/>
          <w:szCs w:val="24"/>
        </w:rPr>
        <w:t>kartografa</w:t>
      </w:r>
      <w:r w:rsidRPr="00563930">
        <w:rPr>
          <w:rFonts w:ascii="Calibri" w:hAnsi="Calibri" w:cs="Arial"/>
          <w:sz w:val="24"/>
          <w:szCs w:val="24"/>
        </w:rPr>
        <w:t xml:space="preserve">, ali njegova izrada nije bila moguća, jer nisu bili dostupni grafički podaci (podaci koji se mogu prikazat na karti); tada je kao zamjenski Prilog izrađen graf, ako je njegova izrada bila moguća. </w:t>
      </w:r>
    </w:p>
    <w:p w:rsidR="009B3071" w:rsidRPr="00563930" w:rsidRDefault="009B3071" w:rsidP="00563930">
      <w:pPr>
        <w:spacing w:line="252" w:lineRule="auto"/>
        <w:jc w:val="both"/>
        <w:rPr>
          <w:rFonts w:ascii="Calibri" w:hAnsi="Calibri" w:cs="Arial"/>
          <w:sz w:val="24"/>
          <w:szCs w:val="24"/>
        </w:rPr>
      </w:pPr>
      <w:r w:rsidRPr="00563930">
        <w:rPr>
          <w:rFonts w:ascii="Calibri" w:hAnsi="Calibri" w:cs="Arial"/>
          <w:sz w:val="24"/>
          <w:szCs w:val="24"/>
        </w:rPr>
        <w:t xml:space="preserve">Način izrade </w:t>
      </w:r>
      <w:r w:rsidR="00F11845" w:rsidRPr="00563930">
        <w:rPr>
          <w:rFonts w:ascii="Calibri" w:hAnsi="Calibri" w:cs="Arial"/>
          <w:sz w:val="24"/>
          <w:szCs w:val="24"/>
        </w:rPr>
        <w:t>kartografa</w:t>
      </w:r>
      <w:r w:rsidRPr="00563930">
        <w:rPr>
          <w:rFonts w:ascii="Calibri" w:hAnsi="Calibri" w:cs="Arial"/>
          <w:sz w:val="24"/>
          <w:szCs w:val="24"/>
        </w:rPr>
        <w:t xml:space="preserve"> nije propisan ''Pravilnikom o sadržaju i obveznim prostornim pokazateljima izvješća o stanju u prostoru'' (NN 114/10 i 141/10), pa su kao podloga za izradu korišteni kartografski prikazi PPUO-a te ''Pravilnik o sadržaju, mjerilima kartografskih prikaza, obveznim prostornim pokazateljima i standardu elaborata prostornih planova'' (NN  106/98, 39/04, 45/04</w:t>
      </w:r>
      <w:r w:rsidR="003E3E0E" w:rsidRPr="00563930">
        <w:rPr>
          <w:rFonts w:ascii="Calibri" w:hAnsi="Calibri" w:cs="Arial"/>
          <w:sz w:val="24"/>
          <w:szCs w:val="24"/>
        </w:rPr>
        <w:t>, 163/04, 9/11</w:t>
      </w:r>
      <w:r w:rsidRPr="00563930">
        <w:rPr>
          <w:rFonts w:ascii="Calibri" w:hAnsi="Calibri" w:cs="Arial"/>
          <w:sz w:val="24"/>
          <w:szCs w:val="24"/>
        </w:rPr>
        <w:t>) uz prilagodbe koje su bile nužne zbog jednoobraznosti, lakše čitljivosti, mjerila, teme i dr.</w:t>
      </w:r>
    </w:p>
    <w:p w:rsidR="00A33490" w:rsidRPr="00563930" w:rsidRDefault="00A33490" w:rsidP="00563930">
      <w:pPr>
        <w:spacing w:after="0" w:line="252" w:lineRule="auto"/>
        <w:jc w:val="both"/>
        <w:rPr>
          <w:rFonts w:ascii="Calibri" w:hAnsi="Calibri" w:cs="Arial"/>
          <w:sz w:val="24"/>
          <w:szCs w:val="24"/>
          <w:highlight w:val="yellow"/>
        </w:rPr>
      </w:pPr>
    </w:p>
    <w:p w:rsidR="00791C38" w:rsidRPr="00563930" w:rsidRDefault="00791C38" w:rsidP="00563930">
      <w:pPr>
        <w:spacing w:after="0" w:line="252" w:lineRule="auto"/>
        <w:jc w:val="both"/>
        <w:rPr>
          <w:rFonts w:ascii="Calibri" w:hAnsi="Calibri" w:cs="Arial"/>
          <w:sz w:val="24"/>
          <w:szCs w:val="24"/>
          <w:highlight w:val="yellow"/>
        </w:rPr>
      </w:pPr>
    </w:p>
    <w:p w:rsidR="00791C38" w:rsidRPr="00563930" w:rsidRDefault="00791C38" w:rsidP="00563930">
      <w:pPr>
        <w:spacing w:after="0" w:line="252" w:lineRule="auto"/>
        <w:jc w:val="both"/>
        <w:rPr>
          <w:rFonts w:ascii="Calibri" w:hAnsi="Calibri" w:cs="Arial"/>
          <w:sz w:val="24"/>
          <w:szCs w:val="24"/>
          <w:highlight w:val="yellow"/>
        </w:rPr>
      </w:pPr>
    </w:p>
    <w:p w:rsidR="00791C38" w:rsidRPr="00563930" w:rsidRDefault="00791C38" w:rsidP="00563930">
      <w:pPr>
        <w:spacing w:after="0" w:line="252" w:lineRule="auto"/>
        <w:jc w:val="both"/>
        <w:rPr>
          <w:rFonts w:ascii="Calibri" w:hAnsi="Calibri" w:cs="Arial"/>
          <w:sz w:val="24"/>
          <w:szCs w:val="24"/>
          <w:highlight w:val="yellow"/>
        </w:rPr>
      </w:pPr>
    </w:p>
    <w:p w:rsidR="0033318E" w:rsidRPr="00563930" w:rsidRDefault="0033318E" w:rsidP="00563930">
      <w:pPr>
        <w:pStyle w:val="Naslov2"/>
        <w:spacing w:before="0" w:after="0" w:line="252" w:lineRule="auto"/>
        <w:jc w:val="both"/>
        <w:rPr>
          <w:rFonts w:cs="Arial"/>
          <w:szCs w:val="24"/>
        </w:rPr>
      </w:pPr>
      <w:bookmarkStart w:id="4" w:name="_Toc435773064"/>
      <w:bookmarkStart w:id="5" w:name="_Toc456771116"/>
      <w:r w:rsidRPr="00563930">
        <w:rPr>
          <w:rFonts w:cs="Arial"/>
          <w:szCs w:val="24"/>
        </w:rPr>
        <w:lastRenderedPageBreak/>
        <w:t>2. Zakonodavno – institucionalni okvir</w:t>
      </w:r>
      <w:bookmarkEnd w:id="4"/>
      <w:bookmarkEnd w:id="5"/>
    </w:p>
    <w:p w:rsidR="000A77D9" w:rsidRPr="00563930" w:rsidRDefault="000A77D9" w:rsidP="00563930">
      <w:pPr>
        <w:spacing w:after="0" w:line="252" w:lineRule="auto"/>
        <w:jc w:val="both"/>
        <w:rPr>
          <w:rFonts w:ascii="Calibri" w:hAnsi="Calibri" w:cs="Arial"/>
          <w:sz w:val="24"/>
          <w:szCs w:val="24"/>
        </w:rPr>
      </w:pPr>
    </w:p>
    <w:p w:rsidR="00DA5E1E" w:rsidRPr="00563930" w:rsidRDefault="00DA5E1E" w:rsidP="00563930">
      <w:pPr>
        <w:spacing w:after="0" w:line="252" w:lineRule="auto"/>
        <w:jc w:val="both"/>
        <w:rPr>
          <w:rFonts w:ascii="Calibri" w:hAnsi="Calibri" w:cs="Arial"/>
          <w:sz w:val="24"/>
          <w:szCs w:val="24"/>
        </w:rPr>
      </w:pPr>
      <w:r w:rsidRPr="00563930">
        <w:rPr>
          <w:rFonts w:ascii="Calibri" w:hAnsi="Calibri" w:cs="Arial"/>
          <w:sz w:val="24"/>
          <w:szCs w:val="24"/>
        </w:rPr>
        <w:t>U ovom poglavlju daje se prikaz obveze, nadležnosti, dosadašnje prakse i postupka izrade Izvješća, te sastavnice Izvješća, a to sve proizlazi iz obvezne primjene relevantnih zakonskih i podzakonskih propisa.</w:t>
      </w:r>
    </w:p>
    <w:p w:rsidR="00423ADD" w:rsidRPr="00563930" w:rsidRDefault="00423ADD" w:rsidP="00563930">
      <w:pPr>
        <w:spacing w:after="0" w:line="252" w:lineRule="auto"/>
        <w:jc w:val="both"/>
        <w:rPr>
          <w:rFonts w:ascii="Calibri" w:hAnsi="Calibri" w:cs="Arial"/>
          <w:sz w:val="24"/>
          <w:szCs w:val="24"/>
          <w:highlight w:val="yellow"/>
        </w:rPr>
      </w:pPr>
    </w:p>
    <w:p w:rsidR="00423ADD" w:rsidRPr="00563930" w:rsidRDefault="00423ADD" w:rsidP="00563930">
      <w:pPr>
        <w:spacing w:after="0" w:line="252" w:lineRule="auto"/>
        <w:jc w:val="both"/>
        <w:rPr>
          <w:rFonts w:ascii="Calibri" w:hAnsi="Calibri" w:cs="Arial"/>
          <w:sz w:val="24"/>
          <w:szCs w:val="24"/>
          <w:highlight w:val="yellow"/>
        </w:rPr>
      </w:pPr>
    </w:p>
    <w:p w:rsidR="00DA5E1E" w:rsidRPr="00563930" w:rsidRDefault="00DA5E1E" w:rsidP="00563930">
      <w:pPr>
        <w:spacing w:line="252" w:lineRule="auto"/>
        <w:jc w:val="both"/>
        <w:rPr>
          <w:rFonts w:ascii="Calibri" w:hAnsi="Calibri" w:cs="Arial"/>
          <w:sz w:val="24"/>
          <w:szCs w:val="24"/>
        </w:rPr>
      </w:pPr>
      <w:r w:rsidRPr="00563930">
        <w:rPr>
          <w:rFonts w:ascii="Calibri" w:hAnsi="Calibri" w:cs="Arial"/>
          <w:sz w:val="24"/>
          <w:szCs w:val="24"/>
        </w:rPr>
        <w:t>OBVEZA IZRADE IZVJEŠĆA</w:t>
      </w:r>
    </w:p>
    <w:p w:rsidR="00DA5E1E" w:rsidRPr="00563930" w:rsidRDefault="00DA5E1E" w:rsidP="00563930">
      <w:pPr>
        <w:spacing w:line="252" w:lineRule="auto"/>
        <w:jc w:val="both"/>
        <w:rPr>
          <w:rFonts w:ascii="Calibri" w:hAnsi="Calibri" w:cs="Arial"/>
          <w:sz w:val="24"/>
          <w:szCs w:val="24"/>
        </w:rPr>
      </w:pPr>
      <w:r w:rsidRPr="00563930">
        <w:rPr>
          <w:rFonts w:ascii="Calibri" w:hAnsi="Calibri" w:cs="Arial"/>
          <w:sz w:val="24"/>
          <w:szCs w:val="24"/>
        </w:rPr>
        <w:t>Člankom 47. Zakona o prostornom uređenju i gradnji („Narodne novine“, broj 76/</w:t>
      </w:r>
      <w:r w:rsidR="00886BB5" w:rsidRPr="00563930">
        <w:rPr>
          <w:rFonts w:ascii="Calibri" w:hAnsi="Calibri" w:cs="Arial"/>
          <w:sz w:val="24"/>
          <w:szCs w:val="24"/>
        </w:rPr>
        <w:t>07, 38/09, 55/11, 90/11, 50/12,</w:t>
      </w:r>
      <w:r w:rsidRPr="00563930">
        <w:rPr>
          <w:rFonts w:ascii="Calibri" w:hAnsi="Calibri" w:cs="Arial"/>
          <w:sz w:val="24"/>
          <w:szCs w:val="24"/>
        </w:rPr>
        <w:t xml:space="preserve"> 80/13</w:t>
      </w:r>
      <w:r w:rsidR="003D4B19" w:rsidRPr="00563930">
        <w:rPr>
          <w:rFonts w:ascii="Calibri" w:hAnsi="Calibri" w:cs="Arial"/>
          <w:sz w:val="24"/>
          <w:szCs w:val="24"/>
        </w:rPr>
        <w:t>) i Zakona o prostornom uređenju (NN broj</w:t>
      </w:r>
      <w:r w:rsidR="00886BB5" w:rsidRPr="00563930">
        <w:rPr>
          <w:rFonts w:ascii="Calibri" w:hAnsi="Calibri" w:cs="Arial"/>
          <w:sz w:val="24"/>
          <w:szCs w:val="24"/>
        </w:rPr>
        <w:t xml:space="preserve"> 153/13</w:t>
      </w:r>
      <w:r w:rsidRPr="00563930">
        <w:rPr>
          <w:rFonts w:ascii="Calibri" w:hAnsi="Calibri" w:cs="Arial"/>
          <w:sz w:val="24"/>
          <w:szCs w:val="24"/>
        </w:rPr>
        <w:t>), u daljnjem tekstu - Zakon, utvrđena je obveza izrade dokumenata praćenja stanja u prostoru, odnosno izvješća o stanju u prostoru, kako na državnoj i područnoj (regionalnoj), tako i na lokalnoj razini za proteklo četverogodišnje razdoblje.</w:t>
      </w:r>
    </w:p>
    <w:p w:rsidR="002440CE" w:rsidRPr="00563930" w:rsidRDefault="002440CE" w:rsidP="00563930">
      <w:pPr>
        <w:spacing w:line="252" w:lineRule="auto"/>
        <w:jc w:val="both"/>
        <w:rPr>
          <w:rFonts w:ascii="Calibri" w:hAnsi="Calibri" w:cs="Arial"/>
          <w:sz w:val="24"/>
          <w:szCs w:val="24"/>
        </w:rPr>
      </w:pPr>
      <w:r w:rsidRPr="00563930">
        <w:rPr>
          <w:rFonts w:ascii="Calibri" w:hAnsi="Calibri" w:cs="Arial"/>
          <w:sz w:val="24"/>
          <w:szCs w:val="24"/>
        </w:rPr>
        <w:t>Stupanjem Zakona na snagu, ukida se obveza izrade i donošenja programa mjera za unaprjeđenje stanja u prostoru i ostaje samo obveza izrade četverogodišnjeg izvješća o stanju u prostoru. Sukladno Prijelaznim i završnim odredbama Zakona, programi mjera doneseni prije stupanja na snagu Zakona ostali su na snazi do isteka razdoblja za koje su doneseni.</w:t>
      </w:r>
    </w:p>
    <w:p w:rsidR="00DA5E1E" w:rsidRPr="00563930" w:rsidRDefault="002440CE" w:rsidP="00563930">
      <w:pPr>
        <w:spacing w:line="252" w:lineRule="auto"/>
        <w:jc w:val="both"/>
        <w:rPr>
          <w:rFonts w:ascii="Calibri" w:hAnsi="Calibri" w:cs="Arial"/>
          <w:sz w:val="24"/>
          <w:szCs w:val="24"/>
        </w:rPr>
      </w:pPr>
      <w:r w:rsidRPr="00563930">
        <w:rPr>
          <w:rFonts w:ascii="Calibri" w:hAnsi="Calibri" w:cs="Arial"/>
          <w:sz w:val="24"/>
          <w:szCs w:val="24"/>
        </w:rPr>
        <w:t>Temeljem Zakona donesen je Pravilnik o sadržaju i obveznim prostornim pokazateljima izvješća o stanju u prostoru („Narodne novine“, broj 48/14 i 19/15) kojim je određena nova metodologija izrade, s točno određenim potrebnim prostornim pokazateljima, razinom obrade, izvorima podataka i oblicima tabličnih i kartografskih prikaza. S početkom važenja ovog Pravilnika trebala je započeti izrada Izvješća prema novoj metodologiji. No, ona je u većem obimu započela tek stupanjem na snag</w:t>
      </w:r>
      <w:r w:rsidR="009A09E2" w:rsidRPr="00563930">
        <w:rPr>
          <w:rFonts w:ascii="Calibri" w:hAnsi="Calibri" w:cs="Arial"/>
          <w:sz w:val="24"/>
          <w:szCs w:val="24"/>
        </w:rPr>
        <w:t>u trenutačno važećeg Pravilnika.</w:t>
      </w:r>
    </w:p>
    <w:p w:rsidR="00DA5E1E" w:rsidRPr="00563930" w:rsidRDefault="00446AAA" w:rsidP="00563930">
      <w:pPr>
        <w:spacing w:line="252" w:lineRule="auto"/>
        <w:jc w:val="both"/>
        <w:rPr>
          <w:rFonts w:ascii="Calibri" w:hAnsi="Calibri" w:cs="Arial"/>
          <w:sz w:val="24"/>
          <w:szCs w:val="24"/>
        </w:rPr>
      </w:pPr>
      <w:r w:rsidRPr="00563930">
        <w:rPr>
          <w:rFonts w:ascii="Calibri" w:hAnsi="Calibri" w:cs="Arial"/>
          <w:sz w:val="24"/>
          <w:szCs w:val="24"/>
        </w:rPr>
        <w:t xml:space="preserve">Člankom </w:t>
      </w:r>
      <w:r w:rsidR="00DA5E1E" w:rsidRPr="00563930">
        <w:rPr>
          <w:rFonts w:ascii="Calibri" w:hAnsi="Calibri" w:cs="Arial"/>
          <w:sz w:val="24"/>
          <w:szCs w:val="24"/>
        </w:rPr>
        <w:t xml:space="preserve">1. Pravilnika utvrđena je obveza izrade izvješća o stanju u prostoru na područnoj (regionalnoj) i lokalnoj razini u odnosu na prethodno usvojene dokumente praćenja stanja u prostoru. Za područje </w:t>
      </w:r>
      <w:r w:rsidR="00D34A7A" w:rsidRPr="00563930">
        <w:rPr>
          <w:rFonts w:ascii="Calibri" w:hAnsi="Calibri" w:cs="Arial"/>
          <w:sz w:val="24"/>
          <w:szCs w:val="24"/>
        </w:rPr>
        <w:t>Grada Ludbrega</w:t>
      </w:r>
      <w:r w:rsidR="00DA5E1E" w:rsidRPr="00563930">
        <w:rPr>
          <w:rFonts w:ascii="Calibri" w:hAnsi="Calibri" w:cs="Arial"/>
          <w:sz w:val="24"/>
          <w:szCs w:val="24"/>
        </w:rPr>
        <w:t>, temeljem</w:t>
      </w:r>
      <w:r w:rsidRPr="00563930">
        <w:rPr>
          <w:rFonts w:ascii="Calibri" w:hAnsi="Calibri" w:cs="Arial"/>
          <w:sz w:val="24"/>
          <w:szCs w:val="24"/>
        </w:rPr>
        <w:t xml:space="preserve"> tada važećeg</w:t>
      </w:r>
      <w:r w:rsidR="00DA5E1E" w:rsidRPr="00563930">
        <w:rPr>
          <w:rFonts w:ascii="Calibri" w:hAnsi="Calibri" w:cs="Arial"/>
          <w:sz w:val="24"/>
          <w:szCs w:val="24"/>
        </w:rPr>
        <w:t xml:space="preserve"> Zakona o prostornom uređenj</w:t>
      </w:r>
      <w:r w:rsidR="00D34A7A" w:rsidRPr="00563930">
        <w:rPr>
          <w:rFonts w:ascii="Calibri" w:hAnsi="Calibri" w:cs="Arial"/>
          <w:sz w:val="24"/>
          <w:szCs w:val="24"/>
        </w:rPr>
        <w:t>u ("Narodne novine", br.: 30/94,</w:t>
      </w:r>
      <w:r w:rsidR="00DA5E1E" w:rsidRPr="00563930">
        <w:rPr>
          <w:rFonts w:ascii="Calibri" w:hAnsi="Calibri" w:cs="Arial"/>
          <w:sz w:val="24"/>
          <w:szCs w:val="24"/>
        </w:rPr>
        <w:t xml:space="preserve"> 68/98,</w:t>
      </w:r>
      <w:r w:rsidR="00D34A7A" w:rsidRPr="00563930">
        <w:rPr>
          <w:rFonts w:ascii="Calibri" w:hAnsi="Calibri" w:cs="Arial"/>
          <w:sz w:val="24"/>
          <w:szCs w:val="24"/>
        </w:rPr>
        <w:t xml:space="preserve"> 61/00, 32/02 i 100/04</w:t>
      </w:r>
      <w:r w:rsidR="00DA5E1E" w:rsidRPr="00563930">
        <w:rPr>
          <w:rFonts w:ascii="Calibri" w:hAnsi="Calibri" w:cs="Arial"/>
          <w:sz w:val="24"/>
          <w:szCs w:val="24"/>
        </w:rPr>
        <w:t xml:space="preserve">) koji je prethodio ovom Zakonu usvojeno je Izvješće o stanju u prostoru </w:t>
      </w:r>
      <w:r w:rsidR="00D34A7A" w:rsidRPr="00563930">
        <w:rPr>
          <w:rFonts w:ascii="Calibri" w:hAnsi="Calibri" w:cs="Arial"/>
          <w:sz w:val="24"/>
          <w:szCs w:val="24"/>
        </w:rPr>
        <w:t>Grada Ludbrega</w:t>
      </w:r>
      <w:r w:rsidR="00DA5E1E" w:rsidRPr="00563930">
        <w:rPr>
          <w:rFonts w:ascii="Calibri" w:hAnsi="Calibri" w:cs="Arial"/>
          <w:sz w:val="24"/>
          <w:szCs w:val="24"/>
        </w:rPr>
        <w:t xml:space="preserve"> za </w:t>
      </w:r>
      <w:r w:rsidR="00D34A7A" w:rsidRPr="00563930">
        <w:rPr>
          <w:rFonts w:ascii="Calibri" w:hAnsi="Calibri" w:cs="Arial"/>
          <w:sz w:val="24"/>
          <w:szCs w:val="24"/>
        </w:rPr>
        <w:t>četverogodišnje</w:t>
      </w:r>
      <w:r w:rsidR="00DA5E1E" w:rsidRPr="00563930">
        <w:rPr>
          <w:rFonts w:ascii="Calibri" w:hAnsi="Calibri" w:cs="Arial"/>
          <w:sz w:val="24"/>
          <w:szCs w:val="24"/>
        </w:rPr>
        <w:t xml:space="preserve"> razdoblje</w:t>
      </w:r>
      <w:r w:rsidR="00D34A7A" w:rsidRPr="00563930">
        <w:rPr>
          <w:rFonts w:ascii="Calibri" w:hAnsi="Calibri" w:cs="Arial"/>
          <w:sz w:val="24"/>
          <w:szCs w:val="24"/>
        </w:rPr>
        <w:t xml:space="preserve"> od 2001. – 2004. godine</w:t>
      </w:r>
      <w:r w:rsidR="00DA5E1E" w:rsidRPr="00563930">
        <w:rPr>
          <w:rFonts w:ascii="Calibri" w:hAnsi="Calibri" w:cs="Arial"/>
          <w:sz w:val="24"/>
          <w:szCs w:val="24"/>
        </w:rPr>
        <w:t xml:space="preserve"> i Program mjera za unaprjeđenje stanja u prostoru </w:t>
      </w:r>
      <w:r w:rsidR="00D34A7A" w:rsidRPr="00563930">
        <w:rPr>
          <w:rFonts w:ascii="Calibri" w:hAnsi="Calibri" w:cs="Arial"/>
          <w:sz w:val="24"/>
          <w:szCs w:val="24"/>
        </w:rPr>
        <w:t>Grada Ludbrega</w:t>
      </w:r>
      <w:r w:rsidR="00DA5E1E" w:rsidRPr="00563930">
        <w:rPr>
          <w:rFonts w:ascii="Calibri" w:hAnsi="Calibri" w:cs="Arial"/>
          <w:sz w:val="24"/>
          <w:szCs w:val="24"/>
        </w:rPr>
        <w:t xml:space="preserve"> </w:t>
      </w:r>
      <w:r w:rsidR="00D34A7A" w:rsidRPr="00563930">
        <w:rPr>
          <w:rFonts w:ascii="Calibri" w:hAnsi="Calibri" w:cs="Arial"/>
          <w:sz w:val="24"/>
          <w:szCs w:val="24"/>
        </w:rPr>
        <w:t>2005 – 2008. godine</w:t>
      </w:r>
      <w:r w:rsidR="002440CE" w:rsidRPr="00563930">
        <w:rPr>
          <w:rFonts w:ascii="Calibri" w:hAnsi="Calibri" w:cs="Arial"/>
          <w:sz w:val="24"/>
          <w:szCs w:val="24"/>
        </w:rPr>
        <w:t>.</w:t>
      </w:r>
    </w:p>
    <w:p w:rsidR="00D34A7A" w:rsidRPr="00563930" w:rsidRDefault="00D34A7A" w:rsidP="00563930">
      <w:pPr>
        <w:spacing w:line="252" w:lineRule="auto"/>
        <w:jc w:val="both"/>
        <w:rPr>
          <w:rFonts w:ascii="Calibri" w:hAnsi="Calibri" w:cs="Arial"/>
          <w:sz w:val="24"/>
          <w:szCs w:val="24"/>
        </w:rPr>
      </w:pPr>
      <w:r w:rsidRPr="00563930">
        <w:rPr>
          <w:rFonts w:ascii="Calibri" w:hAnsi="Calibri" w:cs="Arial"/>
          <w:sz w:val="24"/>
          <w:szCs w:val="24"/>
        </w:rPr>
        <w:t>Do tog trenutka za Grad Ludbreg donesena su slijedeća izvješća i programi mjera za unaprjeđenje stanja u prostoru:</w:t>
      </w:r>
    </w:p>
    <w:p w:rsidR="00D34A7A" w:rsidRPr="00563930" w:rsidRDefault="00D34A7A" w:rsidP="00563930">
      <w:pPr>
        <w:spacing w:line="252" w:lineRule="auto"/>
        <w:jc w:val="both"/>
        <w:rPr>
          <w:rFonts w:ascii="Calibri" w:hAnsi="Calibri" w:cs="Arial"/>
          <w:i/>
          <w:sz w:val="24"/>
          <w:szCs w:val="24"/>
        </w:rPr>
      </w:pPr>
      <w:r w:rsidRPr="00563930">
        <w:rPr>
          <w:rFonts w:ascii="Calibri" w:hAnsi="Calibri" w:cs="Arial"/>
          <w:i/>
          <w:sz w:val="24"/>
          <w:szCs w:val="24"/>
        </w:rPr>
        <w:t>IZVJEŠĆ</w:t>
      </w:r>
      <w:r w:rsidR="008000E3" w:rsidRPr="00563930">
        <w:rPr>
          <w:rFonts w:ascii="Calibri" w:hAnsi="Calibri" w:cs="Arial"/>
          <w:i/>
          <w:sz w:val="24"/>
          <w:szCs w:val="24"/>
        </w:rPr>
        <w:t>E</w:t>
      </w:r>
      <w:r w:rsidRPr="00563930">
        <w:rPr>
          <w:rFonts w:ascii="Calibri" w:hAnsi="Calibri" w:cs="Arial"/>
          <w:i/>
          <w:sz w:val="24"/>
          <w:szCs w:val="24"/>
        </w:rPr>
        <w:t xml:space="preserve"> O STANJU U PROSTORU</w:t>
      </w:r>
    </w:p>
    <w:p w:rsidR="00D34A7A" w:rsidRPr="00563930" w:rsidRDefault="00D34A7A" w:rsidP="00563930">
      <w:pPr>
        <w:pStyle w:val="Odlomakpopisa"/>
        <w:numPr>
          <w:ilvl w:val="0"/>
          <w:numId w:val="11"/>
        </w:numPr>
        <w:spacing w:line="252" w:lineRule="auto"/>
        <w:jc w:val="both"/>
        <w:rPr>
          <w:rFonts w:ascii="Calibri" w:hAnsi="Calibri" w:cs="Arial"/>
          <w:sz w:val="24"/>
          <w:szCs w:val="24"/>
        </w:rPr>
      </w:pPr>
      <w:r w:rsidRPr="00563930">
        <w:rPr>
          <w:rFonts w:ascii="Calibri" w:hAnsi="Calibri" w:cs="Arial"/>
          <w:sz w:val="24"/>
          <w:szCs w:val="24"/>
        </w:rPr>
        <w:t>Za razdoblje 1995. godine doneseno po Općinskom vijeću od 01. prosinca 1995. godine i objavljeno u „Službenom vjesniku Varaždinske Županije</w:t>
      </w:r>
      <w:r w:rsidR="008000E3" w:rsidRPr="00563930">
        <w:rPr>
          <w:rFonts w:ascii="Calibri" w:hAnsi="Calibri" w:cs="Arial"/>
          <w:sz w:val="24"/>
          <w:szCs w:val="24"/>
        </w:rPr>
        <w:t>“</w:t>
      </w:r>
      <w:r w:rsidR="005D7F65" w:rsidRPr="00563930">
        <w:rPr>
          <w:rFonts w:ascii="Calibri" w:hAnsi="Calibri" w:cs="Arial"/>
          <w:sz w:val="24"/>
          <w:szCs w:val="24"/>
        </w:rPr>
        <w:t xml:space="preserve"> br. 21/95,</w:t>
      </w:r>
    </w:p>
    <w:p w:rsidR="00D34A7A" w:rsidRPr="00563930" w:rsidRDefault="00D34A7A" w:rsidP="00563930">
      <w:pPr>
        <w:pStyle w:val="Odlomakpopisa"/>
        <w:numPr>
          <w:ilvl w:val="0"/>
          <w:numId w:val="11"/>
        </w:numPr>
        <w:spacing w:line="252" w:lineRule="auto"/>
        <w:jc w:val="both"/>
        <w:rPr>
          <w:rFonts w:ascii="Calibri" w:hAnsi="Calibri" w:cs="Arial"/>
          <w:sz w:val="24"/>
          <w:szCs w:val="24"/>
        </w:rPr>
      </w:pPr>
      <w:r w:rsidRPr="00563930">
        <w:rPr>
          <w:rFonts w:ascii="Calibri" w:hAnsi="Calibri" w:cs="Arial"/>
          <w:sz w:val="24"/>
          <w:szCs w:val="24"/>
        </w:rPr>
        <w:t>Za razdoblje od 1995. do 1997. godine doneseno po Gradskom vijeću 26. veljače 1999. godine i objavljeno u „Službenom vjesniku Varaždinske Županije</w:t>
      </w:r>
      <w:r w:rsidR="008000E3" w:rsidRPr="00563930">
        <w:rPr>
          <w:rFonts w:ascii="Calibri" w:hAnsi="Calibri" w:cs="Arial"/>
          <w:sz w:val="24"/>
          <w:szCs w:val="24"/>
        </w:rPr>
        <w:t>“</w:t>
      </w:r>
      <w:r w:rsidR="005D7F65" w:rsidRPr="00563930">
        <w:rPr>
          <w:rFonts w:ascii="Calibri" w:hAnsi="Calibri" w:cs="Arial"/>
          <w:sz w:val="24"/>
          <w:szCs w:val="24"/>
        </w:rPr>
        <w:t xml:space="preserve"> br. 2/99,</w:t>
      </w:r>
    </w:p>
    <w:p w:rsidR="00D34A7A" w:rsidRPr="00563930" w:rsidRDefault="00D34A7A" w:rsidP="00563930">
      <w:pPr>
        <w:pStyle w:val="Odlomakpopisa"/>
        <w:numPr>
          <w:ilvl w:val="0"/>
          <w:numId w:val="11"/>
        </w:numPr>
        <w:spacing w:line="252" w:lineRule="auto"/>
        <w:jc w:val="both"/>
        <w:rPr>
          <w:rFonts w:ascii="Calibri" w:hAnsi="Calibri" w:cs="Arial"/>
          <w:sz w:val="24"/>
          <w:szCs w:val="24"/>
        </w:rPr>
      </w:pPr>
      <w:r w:rsidRPr="00563930">
        <w:rPr>
          <w:rFonts w:ascii="Calibri" w:hAnsi="Calibri" w:cs="Arial"/>
          <w:sz w:val="24"/>
          <w:szCs w:val="24"/>
        </w:rPr>
        <w:t>Za razdoblje 1998. do 2000. godine doneseno po Gradskom vijeću od 08. ožujka 2001.godine i objavljeno u „Službenom vjesniku Varaždinske Županije</w:t>
      </w:r>
      <w:r w:rsidR="008000E3" w:rsidRPr="00563930">
        <w:rPr>
          <w:rFonts w:ascii="Calibri" w:hAnsi="Calibri" w:cs="Arial"/>
          <w:sz w:val="24"/>
          <w:szCs w:val="24"/>
        </w:rPr>
        <w:t>“</w:t>
      </w:r>
      <w:r w:rsidRPr="00563930">
        <w:rPr>
          <w:rFonts w:ascii="Calibri" w:hAnsi="Calibri" w:cs="Arial"/>
          <w:sz w:val="24"/>
          <w:szCs w:val="24"/>
        </w:rPr>
        <w:t xml:space="preserve"> br. 04/01</w:t>
      </w:r>
      <w:r w:rsidR="005D7F65" w:rsidRPr="00563930">
        <w:rPr>
          <w:rFonts w:ascii="Calibri" w:hAnsi="Calibri" w:cs="Arial"/>
          <w:sz w:val="24"/>
          <w:szCs w:val="24"/>
        </w:rPr>
        <w:t>.</w:t>
      </w:r>
    </w:p>
    <w:p w:rsidR="00D34A7A" w:rsidRPr="00563930" w:rsidRDefault="00D34A7A" w:rsidP="00563930">
      <w:pPr>
        <w:pStyle w:val="Odlomakpopisa"/>
        <w:spacing w:line="252" w:lineRule="auto"/>
        <w:jc w:val="both"/>
        <w:rPr>
          <w:rFonts w:ascii="Calibri" w:hAnsi="Calibri" w:cs="Arial"/>
          <w:sz w:val="24"/>
          <w:szCs w:val="24"/>
        </w:rPr>
      </w:pPr>
    </w:p>
    <w:p w:rsidR="00D34A7A" w:rsidRPr="00563930" w:rsidRDefault="00D34A7A" w:rsidP="00563930">
      <w:pPr>
        <w:pStyle w:val="Odlomakpopisa"/>
        <w:spacing w:line="252" w:lineRule="auto"/>
        <w:jc w:val="both"/>
        <w:rPr>
          <w:rFonts w:ascii="Calibri" w:hAnsi="Calibri" w:cs="Arial"/>
          <w:sz w:val="24"/>
          <w:szCs w:val="24"/>
        </w:rPr>
      </w:pPr>
    </w:p>
    <w:p w:rsidR="00D34A7A" w:rsidRPr="00563930" w:rsidRDefault="00D34A7A" w:rsidP="00563930">
      <w:pPr>
        <w:spacing w:line="252" w:lineRule="auto"/>
        <w:jc w:val="both"/>
        <w:rPr>
          <w:rFonts w:ascii="Calibri" w:hAnsi="Calibri" w:cs="Arial"/>
          <w:i/>
          <w:sz w:val="24"/>
          <w:szCs w:val="24"/>
        </w:rPr>
      </w:pPr>
      <w:r w:rsidRPr="00563930">
        <w:rPr>
          <w:rFonts w:ascii="Calibri" w:hAnsi="Calibri" w:cs="Arial"/>
          <w:i/>
          <w:sz w:val="24"/>
          <w:szCs w:val="24"/>
        </w:rPr>
        <w:lastRenderedPageBreak/>
        <w:t>PROGRAM MJERA ZA UNAPRJEĐENJE STANJA U PROSTORU</w:t>
      </w:r>
    </w:p>
    <w:p w:rsidR="008000E3" w:rsidRPr="00563930" w:rsidRDefault="008000E3" w:rsidP="00563930">
      <w:pPr>
        <w:pStyle w:val="Odlomakpopisa"/>
        <w:numPr>
          <w:ilvl w:val="0"/>
          <w:numId w:val="11"/>
        </w:numPr>
        <w:spacing w:line="252" w:lineRule="auto"/>
        <w:jc w:val="both"/>
        <w:rPr>
          <w:rFonts w:ascii="Calibri" w:hAnsi="Calibri" w:cs="Arial"/>
          <w:sz w:val="24"/>
          <w:szCs w:val="24"/>
        </w:rPr>
      </w:pPr>
      <w:r w:rsidRPr="00563930">
        <w:rPr>
          <w:rFonts w:ascii="Calibri" w:hAnsi="Calibri" w:cs="Arial"/>
          <w:sz w:val="24"/>
          <w:szCs w:val="24"/>
        </w:rPr>
        <w:t>Za razdoblje od 1995. godine donesen po Općinskom vijeću 01. prosinca 1995. godine i objavljeno u „Službenom vjesniku Varaždinske Županije“</w:t>
      </w:r>
      <w:r w:rsidR="00282ABB" w:rsidRPr="00563930">
        <w:rPr>
          <w:rFonts w:ascii="Calibri" w:hAnsi="Calibri" w:cs="Arial"/>
          <w:sz w:val="24"/>
          <w:szCs w:val="24"/>
        </w:rPr>
        <w:t xml:space="preserve"> br. 21/95</w:t>
      </w:r>
      <w:r w:rsidR="005D7F65" w:rsidRPr="00563930">
        <w:rPr>
          <w:rFonts w:ascii="Calibri" w:hAnsi="Calibri" w:cs="Arial"/>
          <w:sz w:val="24"/>
          <w:szCs w:val="24"/>
        </w:rPr>
        <w:t>,</w:t>
      </w:r>
    </w:p>
    <w:p w:rsidR="00D34A7A" w:rsidRPr="00563930" w:rsidRDefault="008000E3" w:rsidP="00563930">
      <w:pPr>
        <w:pStyle w:val="Odlomakpopisa"/>
        <w:numPr>
          <w:ilvl w:val="0"/>
          <w:numId w:val="12"/>
        </w:numPr>
        <w:spacing w:line="252" w:lineRule="auto"/>
        <w:jc w:val="both"/>
        <w:rPr>
          <w:rFonts w:ascii="Calibri" w:hAnsi="Calibri" w:cs="Arial"/>
          <w:sz w:val="24"/>
          <w:szCs w:val="24"/>
        </w:rPr>
      </w:pPr>
      <w:r w:rsidRPr="00563930">
        <w:rPr>
          <w:rFonts w:ascii="Calibri" w:hAnsi="Calibri" w:cs="Arial"/>
          <w:sz w:val="24"/>
          <w:szCs w:val="24"/>
        </w:rPr>
        <w:t>1996. godine izrađena je prva dopuna Programa, a usvojena je po Općinskom vijeću 18. studenog 1996. godine i objavljeno u „Službenom vjesniku Varaždinske Županije“ br. 19/96</w:t>
      </w:r>
      <w:r w:rsidR="005D7F65" w:rsidRPr="00563930">
        <w:rPr>
          <w:rFonts w:ascii="Calibri" w:hAnsi="Calibri" w:cs="Arial"/>
          <w:sz w:val="24"/>
          <w:szCs w:val="24"/>
        </w:rPr>
        <w:t>,</w:t>
      </w:r>
    </w:p>
    <w:p w:rsidR="008000E3" w:rsidRPr="00563930" w:rsidRDefault="008000E3" w:rsidP="00563930">
      <w:pPr>
        <w:pStyle w:val="Odlomakpopisa"/>
        <w:numPr>
          <w:ilvl w:val="0"/>
          <w:numId w:val="12"/>
        </w:numPr>
        <w:spacing w:line="252" w:lineRule="auto"/>
        <w:jc w:val="both"/>
        <w:rPr>
          <w:rFonts w:ascii="Calibri" w:hAnsi="Calibri" w:cs="Arial"/>
          <w:sz w:val="24"/>
          <w:szCs w:val="24"/>
        </w:rPr>
      </w:pPr>
      <w:r w:rsidRPr="00563930">
        <w:rPr>
          <w:rFonts w:ascii="Calibri" w:hAnsi="Calibri" w:cs="Arial"/>
          <w:sz w:val="24"/>
          <w:szCs w:val="24"/>
        </w:rPr>
        <w:t xml:space="preserve">Za razdoblje od 1999. do 2000. godine donesen po Gradskom vijeću 26. veljače 1999. godine i objavljeno u „Službenom vjesniku Varaždinske županije“ </w:t>
      </w:r>
      <w:r w:rsidR="00282ABB" w:rsidRPr="00563930">
        <w:rPr>
          <w:rFonts w:ascii="Calibri" w:hAnsi="Calibri" w:cs="Arial"/>
          <w:sz w:val="24"/>
          <w:szCs w:val="24"/>
        </w:rPr>
        <w:t>b</w:t>
      </w:r>
      <w:r w:rsidRPr="00563930">
        <w:rPr>
          <w:rFonts w:ascii="Calibri" w:hAnsi="Calibri" w:cs="Arial"/>
          <w:sz w:val="24"/>
          <w:szCs w:val="24"/>
        </w:rPr>
        <w:t>r</w:t>
      </w:r>
      <w:r w:rsidR="00282ABB" w:rsidRPr="00563930">
        <w:rPr>
          <w:rFonts w:ascii="Calibri" w:hAnsi="Calibri" w:cs="Arial"/>
          <w:sz w:val="24"/>
          <w:szCs w:val="24"/>
        </w:rPr>
        <w:t>.</w:t>
      </w:r>
      <w:r w:rsidRPr="00563930">
        <w:rPr>
          <w:rFonts w:ascii="Calibri" w:hAnsi="Calibri" w:cs="Arial"/>
          <w:sz w:val="24"/>
          <w:szCs w:val="24"/>
        </w:rPr>
        <w:t xml:space="preserve"> 2/99</w:t>
      </w:r>
      <w:r w:rsidR="005D7F65" w:rsidRPr="00563930">
        <w:rPr>
          <w:rFonts w:ascii="Calibri" w:hAnsi="Calibri" w:cs="Arial"/>
          <w:sz w:val="24"/>
          <w:szCs w:val="24"/>
        </w:rPr>
        <w:t>,</w:t>
      </w:r>
    </w:p>
    <w:p w:rsidR="00282ABB" w:rsidRPr="00563930" w:rsidRDefault="00282ABB" w:rsidP="00563930">
      <w:pPr>
        <w:pStyle w:val="Odlomakpopisa"/>
        <w:numPr>
          <w:ilvl w:val="0"/>
          <w:numId w:val="12"/>
        </w:numPr>
        <w:spacing w:line="252" w:lineRule="auto"/>
        <w:jc w:val="both"/>
        <w:rPr>
          <w:rFonts w:ascii="Calibri" w:hAnsi="Calibri" w:cs="Arial"/>
          <w:sz w:val="24"/>
          <w:szCs w:val="24"/>
        </w:rPr>
      </w:pPr>
      <w:r w:rsidRPr="00563930">
        <w:rPr>
          <w:rFonts w:ascii="Calibri" w:hAnsi="Calibri" w:cs="Arial"/>
          <w:sz w:val="24"/>
          <w:szCs w:val="24"/>
        </w:rPr>
        <w:t>Za razdoblje od 2001. do 2002. godine donesen na Gradskom vijeću 08. ožujka 2001. godine i objavljen u „Službenom vjesniku Varaždinske županije“ br. 04/01</w:t>
      </w:r>
      <w:r w:rsidR="005D7F65" w:rsidRPr="00563930">
        <w:rPr>
          <w:rFonts w:ascii="Calibri" w:hAnsi="Calibri" w:cs="Arial"/>
          <w:sz w:val="24"/>
          <w:szCs w:val="24"/>
        </w:rPr>
        <w:t>.</w:t>
      </w:r>
    </w:p>
    <w:p w:rsidR="00D34A7A" w:rsidRPr="00563930" w:rsidRDefault="00D34A7A" w:rsidP="00563930">
      <w:pPr>
        <w:spacing w:line="252" w:lineRule="auto"/>
        <w:jc w:val="both"/>
        <w:rPr>
          <w:rFonts w:ascii="Calibri" w:hAnsi="Calibri" w:cs="Arial"/>
          <w:sz w:val="24"/>
          <w:szCs w:val="24"/>
        </w:rPr>
      </w:pPr>
    </w:p>
    <w:p w:rsidR="002440CE" w:rsidRPr="00563930" w:rsidRDefault="002440CE" w:rsidP="00563930">
      <w:pPr>
        <w:autoSpaceDE w:val="0"/>
        <w:autoSpaceDN w:val="0"/>
        <w:adjustRightInd w:val="0"/>
        <w:spacing w:after="0" w:line="252" w:lineRule="auto"/>
        <w:jc w:val="both"/>
        <w:rPr>
          <w:rFonts w:ascii="Calibri" w:hAnsi="Calibri" w:cs="Arial"/>
          <w:sz w:val="24"/>
          <w:szCs w:val="24"/>
        </w:rPr>
      </w:pPr>
      <w:r w:rsidRPr="00563930">
        <w:rPr>
          <w:rFonts w:ascii="Calibri" w:hAnsi="Calibri" w:cs="Arial"/>
          <w:sz w:val="24"/>
          <w:szCs w:val="24"/>
        </w:rPr>
        <w:t xml:space="preserve">Prema članku 4. Pravilnika, </w:t>
      </w:r>
      <w:r w:rsidR="00282ABB" w:rsidRPr="00563930">
        <w:rPr>
          <w:rFonts w:ascii="Calibri" w:hAnsi="Calibri" w:cs="Arial"/>
          <w:sz w:val="24"/>
          <w:szCs w:val="24"/>
        </w:rPr>
        <w:t xml:space="preserve">ovo </w:t>
      </w:r>
      <w:r w:rsidRPr="00563930">
        <w:rPr>
          <w:rFonts w:ascii="Calibri" w:hAnsi="Calibri" w:cs="Arial"/>
          <w:sz w:val="24"/>
          <w:szCs w:val="24"/>
        </w:rPr>
        <w:t>Izvješće sadrži: polazišta, analizu i ocjenu stanja i trendova prostornog razvoja, analizu provedbe prostornih planova i drugih dokumenata koji utječu na</w:t>
      </w:r>
      <w:r w:rsidR="00282ABB" w:rsidRPr="00563930">
        <w:rPr>
          <w:rFonts w:ascii="Calibri" w:hAnsi="Calibri" w:cs="Arial"/>
          <w:sz w:val="24"/>
          <w:szCs w:val="24"/>
        </w:rPr>
        <w:t xml:space="preserve"> </w:t>
      </w:r>
      <w:r w:rsidRPr="00563930">
        <w:rPr>
          <w:rFonts w:ascii="Calibri" w:hAnsi="Calibri" w:cs="Arial"/>
          <w:sz w:val="24"/>
          <w:szCs w:val="24"/>
        </w:rPr>
        <w:t>prostor te prijedloge za unapređenja razvoja s osnovnim preporukama mjera za iduće razdoblje.</w:t>
      </w:r>
    </w:p>
    <w:p w:rsidR="002440CE" w:rsidRPr="00563930" w:rsidRDefault="002440CE" w:rsidP="00563930">
      <w:pPr>
        <w:autoSpaceDE w:val="0"/>
        <w:autoSpaceDN w:val="0"/>
        <w:adjustRightInd w:val="0"/>
        <w:spacing w:after="0" w:line="252" w:lineRule="auto"/>
        <w:jc w:val="both"/>
        <w:rPr>
          <w:rFonts w:ascii="Calibri" w:hAnsi="Calibri" w:cs="Arial"/>
          <w:sz w:val="24"/>
          <w:szCs w:val="24"/>
          <w:highlight w:val="yellow"/>
        </w:rPr>
      </w:pPr>
    </w:p>
    <w:p w:rsidR="00DA5E1E" w:rsidRPr="00563930" w:rsidRDefault="00DA5E1E" w:rsidP="00563930">
      <w:pPr>
        <w:autoSpaceDE w:val="0"/>
        <w:autoSpaceDN w:val="0"/>
        <w:adjustRightInd w:val="0"/>
        <w:spacing w:after="0" w:line="252" w:lineRule="auto"/>
        <w:jc w:val="both"/>
        <w:rPr>
          <w:rFonts w:ascii="Calibri" w:hAnsi="Calibri" w:cs="Arial"/>
          <w:i/>
          <w:sz w:val="24"/>
          <w:szCs w:val="24"/>
        </w:rPr>
      </w:pPr>
      <w:r w:rsidRPr="00563930">
        <w:rPr>
          <w:rFonts w:ascii="Calibri" w:hAnsi="Calibri" w:cs="Arial"/>
          <w:i/>
          <w:sz w:val="24"/>
          <w:szCs w:val="24"/>
        </w:rPr>
        <w:t>SASTAVNICE IZVJEŠĆA</w:t>
      </w:r>
    </w:p>
    <w:p w:rsidR="00E3609C" w:rsidRPr="00563930" w:rsidRDefault="00E3609C" w:rsidP="00563930">
      <w:pPr>
        <w:autoSpaceDE w:val="0"/>
        <w:autoSpaceDN w:val="0"/>
        <w:adjustRightInd w:val="0"/>
        <w:spacing w:after="0" w:line="252" w:lineRule="auto"/>
        <w:jc w:val="both"/>
        <w:rPr>
          <w:rFonts w:ascii="Calibri" w:hAnsi="Calibri" w:cs="Arial"/>
          <w:sz w:val="24"/>
          <w:szCs w:val="24"/>
        </w:rPr>
      </w:pPr>
    </w:p>
    <w:p w:rsidR="00DA5E1E" w:rsidRPr="00563930" w:rsidRDefault="00DA5E1E" w:rsidP="00563930">
      <w:pPr>
        <w:autoSpaceDE w:val="0"/>
        <w:autoSpaceDN w:val="0"/>
        <w:adjustRightInd w:val="0"/>
        <w:spacing w:after="0" w:line="252" w:lineRule="auto"/>
        <w:jc w:val="both"/>
        <w:rPr>
          <w:rFonts w:ascii="Calibri" w:hAnsi="Calibri" w:cs="Arial"/>
          <w:sz w:val="24"/>
          <w:szCs w:val="24"/>
        </w:rPr>
      </w:pPr>
      <w:r w:rsidRPr="00563930">
        <w:rPr>
          <w:rFonts w:ascii="Calibri" w:hAnsi="Calibri" w:cs="Arial"/>
          <w:sz w:val="24"/>
          <w:szCs w:val="24"/>
        </w:rPr>
        <w:t>Osnovni sadržaj Izvješća određen je Zakonom, a detaljniji sadržaj Pravilnikom. Propisivanjem sadržaja kroz Pravilnik osigurava se jednoobraznost i minimalan sadržaj Izvješća, te postavljanje standarda na način da su iskazani prostorni pokazatelji usporedivi po različitim jedinicama područne (regionalne) i lokalne samouprave, što je naročito važno u uspostavi informacijskog sustava prostornog uređenja. Iako se radi o jednom dokumentu dvije su bitne njegove sastavnice koje se iščitavaju iz sadržaja:</w:t>
      </w:r>
    </w:p>
    <w:p w:rsidR="00E3609C" w:rsidRPr="00563930" w:rsidRDefault="00E3609C" w:rsidP="00563930">
      <w:pPr>
        <w:autoSpaceDE w:val="0"/>
        <w:autoSpaceDN w:val="0"/>
        <w:adjustRightInd w:val="0"/>
        <w:spacing w:after="0" w:line="252" w:lineRule="auto"/>
        <w:jc w:val="both"/>
        <w:rPr>
          <w:rFonts w:ascii="Calibri" w:hAnsi="Calibri" w:cs="Arial"/>
          <w:sz w:val="24"/>
          <w:szCs w:val="24"/>
          <w:highlight w:val="yellow"/>
        </w:rPr>
      </w:pPr>
    </w:p>
    <w:p w:rsidR="00DA5E1E" w:rsidRPr="00563930" w:rsidRDefault="00DA5E1E" w:rsidP="00563930">
      <w:pPr>
        <w:pStyle w:val="Odlomakpopisa"/>
        <w:numPr>
          <w:ilvl w:val="0"/>
          <w:numId w:val="5"/>
        </w:numPr>
        <w:autoSpaceDE w:val="0"/>
        <w:autoSpaceDN w:val="0"/>
        <w:adjustRightInd w:val="0"/>
        <w:spacing w:after="0" w:line="252" w:lineRule="auto"/>
        <w:jc w:val="both"/>
        <w:rPr>
          <w:rFonts w:ascii="Calibri" w:hAnsi="Calibri" w:cs="Arial"/>
          <w:sz w:val="24"/>
          <w:szCs w:val="24"/>
        </w:rPr>
      </w:pPr>
      <w:r w:rsidRPr="00563930">
        <w:rPr>
          <w:rFonts w:ascii="Calibri" w:hAnsi="Calibri" w:cs="Arial"/>
          <w:sz w:val="24"/>
          <w:szCs w:val="24"/>
        </w:rPr>
        <w:t>analitički dio kojim</w:t>
      </w:r>
      <w:r w:rsidR="005D7F65" w:rsidRPr="00563930">
        <w:rPr>
          <w:rFonts w:ascii="Calibri" w:hAnsi="Calibri" w:cs="Arial"/>
          <w:sz w:val="24"/>
          <w:szCs w:val="24"/>
        </w:rPr>
        <w:t xml:space="preserve"> se utvrđuje stanje u prostoru,</w:t>
      </w:r>
    </w:p>
    <w:p w:rsidR="00DA5E1E" w:rsidRPr="00563930" w:rsidRDefault="00DA5E1E" w:rsidP="00563930">
      <w:pPr>
        <w:pStyle w:val="Odlomakpopisa"/>
        <w:numPr>
          <w:ilvl w:val="0"/>
          <w:numId w:val="5"/>
        </w:numPr>
        <w:autoSpaceDE w:val="0"/>
        <w:autoSpaceDN w:val="0"/>
        <w:adjustRightInd w:val="0"/>
        <w:spacing w:after="0" w:line="252" w:lineRule="auto"/>
        <w:jc w:val="both"/>
        <w:rPr>
          <w:rFonts w:ascii="Calibri" w:hAnsi="Calibri" w:cs="Arial"/>
          <w:sz w:val="24"/>
          <w:szCs w:val="24"/>
        </w:rPr>
      </w:pPr>
      <w:r w:rsidRPr="00563930">
        <w:rPr>
          <w:rFonts w:ascii="Calibri" w:hAnsi="Calibri" w:cs="Arial"/>
          <w:sz w:val="24"/>
          <w:szCs w:val="24"/>
        </w:rPr>
        <w:t>programski dio kojim se utvrđuju smjernice i aktivnosti za poboljšanje stanja u prostoru.</w:t>
      </w:r>
    </w:p>
    <w:p w:rsidR="00E3609C" w:rsidRPr="00563930" w:rsidRDefault="00E3609C" w:rsidP="00563930">
      <w:pPr>
        <w:pStyle w:val="Odlomakpopisa"/>
        <w:autoSpaceDE w:val="0"/>
        <w:autoSpaceDN w:val="0"/>
        <w:adjustRightInd w:val="0"/>
        <w:spacing w:after="0" w:line="252" w:lineRule="auto"/>
        <w:jc w:val="both"/>
        <w:rPr>
          <w:rFonts w:ascii="Calibri" w:hAnsi="Calibri" w:cs="Arial"/>
          <w:sz w:val="24"/>
          <w:szCs w:val="24"/>
        </w:rPr>
      </w:pPr>
    </w:p>
    <w:p w:rsidR="00DA5E1E" w:rsidRPr="00563930" w:rsidRDefault="00DA5E1E" w:rsidP="00563930">
      <w:pPr>
        <w:autoSpaceDE w:val="0"/>
        <w:autoSpaceDN w:val="0"/>
        <w:adjustRightInd w:val="0"/>
        <w:spacing w:after="0" w:line="252" w:lineRule="auto"/>
        <w:jc w:val="both"/>
        <w:rPr>
          <w:rFonts w:ascii="Calibri" w:hAnsi="Calibri" w:cs="Arial"/>
          <w:sz w:val="24"/>
          <w:szCs w:val="24"/>
        </w:rPr>
      </w:pPr>
      <w:r w:rsidRPr="00563930">
        <w:rPr>
          <w:rFonts w:ascii="Calibri" w:hAnsi="Calibri" w:cs="Arial"/>
          <w:sz w:val="24"/>
          <w:szCs w:val="24"/>
        </w:rPr>
        <w:t>Uz temu sadržaja treba napomenuti da do donošenja Pravilnika nije bio određen sadržaj Izvješća, već je bilo prepušteno jedinici područne (regionalne) i lokalne samouprave da sama odredi njihov sadržaj, što je davalo određenu slobodu u promišljanju vlastitog prostora i odnosa prema ukupnoj problematici stanja u prostoru uz pretpostavljenu mogućnost izrade tematskih izvješća.</w:t>
      </w:r>
    </w:p>
    <w:p w:rsidR="00A33490" w:rsidRPr="00563930" w:rsidRDefault="00A33490" w:rsidP="00563930">
      <w:pPr>
        <w:spacing w:line="252" w:lineRule="auto"/>
        <w:jc w:val="both"/>
        <w:rPr>
          <w:rFonts w:ascii="Calibri" w:hAnsi="Calibri" w:cs="Arial"/>
          <w:sz w:val="24"/>
          <w:szCs w:val="24"/>
          <w:highlight w:val="yellow"/>
        </w:rPr>
      </w:pPr>
    </w:p>
    <w:p w:rsidR="0033318E" w:rsidRPr="00563930" w:rsidRDefault="0033318E" w:rsidP="00563930">
      <w:pPr>
        <w:pStyle w:val="Naslov2"/>
        <w:spacing w:line="252" w:lineRule="auto"/>
        <w:jc w:val="both"/>
        <w:rPr>
          <w:rFonts w:cs="Arial"/>
          <w:szCs w:val="24"/>
        </w:rPr>
      </w:pPr>
      <w:bookmarkStart w:id="6" w:name="_Toc435773065"/>
      <w:bookmarkStart w:id="7" w:name="_Toc456771117"/>
      <w:r w:rsidRPr="00563930">
        <w:rPr>
          <w:rFonts w:cs="Arial"/>
          <w:szCs w:val="24"/>
        </w:rPr>
        <w:t>3. Osnovna prostorna obilježja jedinice</w:t>
      </w:r>
      <w:r w:rsidR="00823085" w:rsidRPr="00563930">
        <w:rPr>
          <w:rFonts w:cs="Arial"/>
          <w:szCs w:val="24"/>
        </w:rPr>
        <w:t xml:space="preserve"> </w:t>
      </w:r>
      <w:r w:rsidR="00474607" w:rsidRPr="00563930">
        <w:rPr>
          <w:rFonts w:cs="Arial"/>
          <w:szCs w:val="24"/>
        </w:rPr>
        <w:t>lokalne</w:t>
      </w:r>
      <w:r w:rsidRPr="00563930">
        <w:rPr>
          <w:rFonts w:cs="Arial"/>
          <w:szCs w:val="24"/>
        </w:rPr>
        <w:t xml:space="preserve"> samouprave</w:t>
      </w:r>
      <w:bookmarkEnd w:id="6"/>
      <w:bookmarkEnd w:id="7"/>
    </w:p>
    <w:p w:rsidR="00DA5E1E" w:rsidRPr="00563930" w:rsidRDefault="00DA5E1E" w:rsidP="00563930">
      <w:pPr>
        <w:spacing w:line="252" w:lineRule="auto"/>
        <w:jc w:val="both"/>
        <w:rPr>
          <w:rFonts w:ascii="Calibri" w:hAnsi="Calibri" w:cs="Arial"/>
          <w:sz w:val="24"/>
          <w:szCs w:val="24"/>
        </w:rPr>
      </w:pPr>
    </w:p>
    <w:p w:rsidR="00167592" w:rsidRPr="00563930" w:rsidRDefault="00167592" w:rsidP="00563930">
      <w:pPr>
        <w:spacing w:line="252" w:lineRule="auto"/>
        <w:jc w:val="both"/>
        <w:rPr>
          <w:rFonts w:ascii="Calibri" w:hAnsi="Calibri" w:cs="Arial"/>
          <w:sz w:val="24"/>
          <w:szCs w:val="24"/>
        </w:rPr>
      </w:pPr>
      <w:r w:rsidRPr="00563930">
        <w:rPr>
          <w:rFonts w:ascii="Calibri" w:hAnsi="Calibri" w:cs="Arial"/>
          <w:sz w:val="24"/>
          <w:szCs w:val="24"/>
        </w:rPr>
        <w:t>Grad Ludbreg</w:t>
      </w:r>
      <w:r w:rsidR="00DA5E1E" w:rsidRPr="00563930">
        <w:rPr>
          <w:rFonts w:ascii="Calibri" w:hAnsi="Calibri" w:cs="Arial"/>
          <w:sz w:val="24"/>
          <w:szCs w:val="24"/>
        </w:rPr>
        <w:t xml:space="preserve"> jedinica je </w:t>
      </w:r>
      <w:r w:rsidR="00474607" w:rsidRPr="00563930">
        <w:rPr>
          <w:rFonts w:ascii="Calibri" w:hAnsi="Calibri" w:cs="Arial"/>
          <w:sz w:val="24"/>
          <w:szCs w:val="24"/>
        </w:rPr>
        <w:t>lokalne</w:t>
      </w:r>
      <w:r w:rsidR="00DA5E1E" w:rsidRPr="00563930">
        <w:rPr>
          <w:rFonts w:ascii="Calibri" w:hAnsi="Calibri" w:cs="Arial"/>
          <w:sz w:val="24"/>
          <w:szCs w:val="24"/>
        </w:rPr>
        <w:t xml:space="preserve"> samouprave koja se nalazi u Varaždinskoj županiji, a zauzima </w:t>
      </w:r>
      <w:r w:rsidRPr="00563930">
        <w:rPr>
          <w:rFonts w:ascii="Calibri" w:hAnsi="Calibri" w:cs="Arial"/>
          <w:sz w:val="24"/>
          <w:szCs w:val="24"/>
        </w:rPr>
        <w:t xml:space="preserve">njen </w:t>
      </w:r>
      <w:r w:rsidR="00DA5E1E" w:rsidRPr="00563930">
        <w:rPr>
          <w:rFonts w:ascii="Calibri" w:hAnsi="Calibri" w:cs="Arial"/>
          <w:sz w:val="24"/>
          <w:szCs w:val="24"/>
        </w:rPr>
        <w:t>sjevero</w:t>
      </w:r>
      <w:r w:rsidR="005D7F65" w:rsidRPr="00563930">
        <w:rPr>
          <w:rFonts w:ascii="Calibri" w:hAnsi="Calibri" w:cs="Arial"/>
          <w:sz w:val="24"/>
          <w:szCs w:val="24"/>
        </w:rPr>
        <w:t>istočni</w:t>
      </w:r>
      <w:r w:rsidR="00DA5E1E" w:rsidRPr="00563930">
        <w:rPr>
          <w:rFonts w:ascii="Calibri" w:hAnsi="Calibri" w:cs="Arial"/>
          <w:sz w:val="24"/>
          <w:szCs w:val="24"/>
        </w:rPr>
        <w:t xml:space="preserve"> dio </w:t>
      </w:r>
      <w:r w:rsidRPr="00563930">
        <w:rPr>
          <w:rFonts w:ascii="Calibri" w:hAnsi="Calibri" w:cs="Arial"/>
          <w:sz w:val="24"/>
          <w:szCs w:val="24"/>
        </w:rPr>
        <w:t xml:space="preserve">poznat kao </w:t>
      </w:r>
      <w:r w:rsidR="00DA5E1E" w:rsidRPr="00563930">
        <w:rPr>
          <w:rFonts w:ascii="Calibri" w:hAnsi="Calibri" w:cs="Arial"/>
          <w:sz w:val="24"/>
          <w:szCs w:val="24"/>
        </w:rPr>
        <w:t>Ludbrešk</w:t>
      </w:r>
      <w:r w:rsidRPr="00563930">
        <w:rPr>
          <w:rFonts w:ascii="Calibri" w:hAnsi="Calibri" w:cs="Arial"/>
          <w:sz w:val="24"/>
          <w:szCs w:val="24"/>
        </w:rPr>
        <w:t>a Podravina. U prošlosti je Ludbreg bio naselje u sklopu</w:t>
      </w:r>
      <w:r w:rsidR="00DA5E1E" w:rsidRPr="00563930">
        <w:rPr>
          <w:rFonts w:ascii="Calibri" w:hAnsi="Calibri" w:cs="Arial"/>
          <w:sz w:val="24"/>
          <w:szCs w:val="24"/>
        </w:rPr>
        <w:t xml:space="preserve"> bivše </w:t>
      </w:r>
      <w:r w:rsidRPr="00563930">
        <w:rPr>
          <w:rFonts w:ascii="Calibri" w:hAnsi="Calibri" w:cs="Arial"/>
          <w:sz w:val="24"/>
          <w:szCs w:val="24"/>
        </w:rPr>
        <w:t>O</w:t>
      </w:r>
      <w:r w:rsidR="00DA5E1E" w:rsidRPr="00563930">
        <w:rPr>
          <w:rFonts w:ascii="Calibri" w:hAnsi="Calibri" w:cs="Arial"/>
          <w:sz w:val="24"/>
          <w:szCs w:val="24"/>
        </w:rPr>
        <w:t>p</w:t>
      </w:r>
      <w:r w:rsidRPr="00563930">
        <w:rPr>
          <w:rFonts w:ascii="Calibri" w:hAnsi="Calibri" w:cs="Arial"/>
          <w:sz w:val="24"/>
          <w:szCs w:val="24"/>
        </w:rPr>
        <w:t>ćine Ludbreg (do 1992. god</w:t>
      </w:r>
      <w:r w:rsidR="001A16A6" w:rsidRPr="00563930">
        <w:rPr>
          <w:rFonts w:ascii="Calibri" w:hAnsi="Calibri" w:cs="Arial"/>
          <w:sz w:val="24"/>
          <w:szCs w:val="24"/>
        </w:rPr>
        <w:t>ine)</w:t>
      </w:r>
      <w:r w:rsidRPr="00563930">
        <w:rPr>
          <w:rFonts w:ascii="Calibri" w:hAnsi="Calibri" w:cs="Arial"/>
          <w:sz w:val="24"/>
          <w:szCs w:val="24"/>
        </w:rPr>
        <w:t>.</w:t>
      </w:r>
    </w:p>
    <w:p w:rsidR="00611EC9" w:rsidRPr="00563930" w:rsidRDefault="00DA5E1E" w:rsidP="00563930">
      <w:pPr>
        <w:spacing w:line="252" w:lineRule="auto"/>
        <w:jc w:val="both"/>
        <w:rPr>
          <w:rFonts w:ascii="Calibri" w:hAnsi="Calibri" w:cs="Arial"/>
          <w:sz w:val="24"/>
          <w:szCs w:val="24"/>
        </w:rPr>
      </w:pPr>
      <w:r w:rsidRPr="00563930">
        <w:rPr>
          <w:rFonts w:ascii="Calibri" w:hAnsi="Calibri" w:cs="Arial"/>
          <w:sz w:val="24"/>
          <w:szCs w:val="24"/>
        </w:rPr>
        <w:t xml:space="preserve"> </w:t>
      </w:r>
      <w:r w:rsidR="00611EC9" w:rsidRPr="00563930">
        <w:rPr>
          <w:rFonts w:ascii="Calibri" w:hAnsi="Calibri" w:cs="Arial"/>
          <w:sz w:val="24"/>
          <w:szCs w:val="24"/>
        </w:rPr>
        <w:t xml:space="preserve">Tijekom vremena, </w:t>
      </w:r>
      <w:r w:rsidR="001B530C" w:rsidRPr="00563930">
        <w:rPr>
          <w:rFonts w:ascii="Calibri" w:hAnsi="Calibri" w:cs="Arial"/>
          <w:sz w:val="24"/>
          <w:szCs w:val="24"/>
        </w:rPr>
        <w:t>osim promjene naziva</w:t>
      </w:r>
      <w:r w:rsidR="00611EC9" w:rsidRPr="00563930">
        <w:rPr>
          <w:rFonts w:ascii="Calibri" w:hAnsi="Calibri" w:cs="Arial"/>
          <w:sz w:val="24"/>
          <w:szCs w:val="24"/>
        </w:rPr>
        <w:t xml:space="preserve"> </w:t>
      </w:r>
      <w:r w:rsidR="001A16A6" w:rsidRPr="00563930">
        <w:rPr>
          <w:rFonts w:ascii="Calibri" w:hAnsi="Calibri" w:cs="Arial"/>
          <w:sz w:val="24"/>
          <w:szCs w:val="24"/>
        </w:rPr>
        <w:t xml:space="preserve">(promjena iz Općine u Grad) </w:t>
      </w:r>
      <w:r w:rsidR="00611EC9" w:rsidRPr="00563930">
        <w:rPr>
          <w:rFonts w:ascii="Calibri" w:hAnsi="Calibri" w:cs="Arial"/>
          <w:sz w:val="24"/>
          <w:szCs w:val="24"/>
        </w:rPr>
        <w:t>došlo je i do izmjene teritorijalnog ustroja sam</w:t>
      </w:r>
      <w:r w:rsidR="001A16A6" w:rsidRPr="00563930">
        <w:rPr>
          <w:rFonts w:ascii="Calibri" w:hAnsi="Calibri" w:cs="Arial"/>
          <w:sz w:val="24"/>
          <w:szCs w:val="24"/>
        </w:rPr>
        <w:t xml:space="preserve">og Grada i prigradskih naselja </w:t>
      </w:r>
      <w:r w:rsidR="00611EC9" w:rsidRPr="00563930">
        <w:rPr>
          <w:rFonts w:ascii="Calibri" w:hAnsi="Calibri" w:cs="Arial"/>
          <w:sz w:val="24"/>
          <w:szCs w:val="24"/>
        </w:rPr>
        <w:t xml:space="preserve">i to </w:t>
      </w:r>
      <w:r w:rsidR="001A16A6" w:rsidRPr="00563930">
        <w:rPr>
          <w:rFonts w:ascii="Calibri" w:hAnsi="Calibri" w:cs="Arial"/>
          <w:sz w:val="24"/>
          <w:szCs w:val="24"/>
        </w:rPr>
        <w:t>pr</w:t>
      </w:r>
      <w:r w:rsidR="00611EC9" w:rsidRPr="00563930">
        <w:rPr>
          <w:rFonts w:ascii="Calibri" w:hAnsi="Calibri" w:cs="Arial"/>
          <w:sz w:val="24"/>
          <w:szCs w:val="24"/>
        </w:rPr>
        <w:t xml:space="preserve">istupanjem naselja Poljanec i </w:t>
      </w:r>
      <w:r w:rsidR="00611EC9" w:rsidRPr="00563930">
        <w:rPr>
          <w:rFonts w:ascii="Calibri" w:hAnsi="Calibri" w:cs="Arial"/>
          <w:sz w:val="24"/>
          <w:szCs w:val="24"/>
        </w:rPr>
        <w:lastRenderedPageBreak/>
        <w:t xml:space="preserve">pripajanje istog Gradu </w:t>
      </w:r>
      <w:r w:rsidR="008342C7" w:rsidRPr="00563930">
        <w:rPr>
          <w:rFonts w:ascii="Calibri" w:hAnsi="Calibri" w:cs="Arial"/>
          <w:sz w:val="24"/>
          <w:szCs w:val="24"/>
        </w:rPr>
        <w:t>Ludbregu</w:t>
      </w:r>
      <w:r w:rsidR="00611EC9" w:rsidRPr="00563930">
        <w:rPr>
          <w:rFonts w:ascii="Calibri" w:hAnsi="Calibri" w:cs="Arial"/>
          <w:sz w:val="24"/>
          <w:szCs w:val="24"/>
        </w:rPr>
        <w:t xml:space="preserve"> tokom travnja 2013. godine</w:t>
      </w:r>
      <w:r w:rsidR="00D45449" w:rsidRPr="00563930">
        <w:rPr>
          <w:rFonts w:ascii="Calibri" w:hAnsi="Calibri" w:cs="Arial"/>
          <w:sz w:val="24"/>
          <w:szCs w:val="24"/>
        </w:rPr>
        <w:t xml:space="preserve"> (NN 37/13)</w:t>
      </w:r>
      <w:r w:rsidR="00611EC9" w:rsidRPr="00563930">
        <w:rPr>
          <w:rFonts w:ascii="Calibri" w:hAnsi="Calibri" w:cs="Arial"/>
          <w:sz w:val="24"/>
          <w:szCs w:val="24"/>
        </w:rPr>
        <w:t>. Slijedom navedenoga mora</w:t>
      </w:r>
      <w:r w:rsidR="005D7F65" w:rsidRPr="00563930">
        <w:rPr>
          <w:rFonts w:ascii="Calibri" w:hAnsi="Calibri" w:cs="Arial"/>
          <w:sz w:val="24"/>
          <w:szCs w:val="24"/>
        </w:rPr>
        <w:t xml:space="preserve"> se naglasiti da </w:t>
      </w:r>
      <w:r w:rsidR="00611EC9" w:rsidRPr="00563930">
        <w:rPr>
          <w:rFonts w:ascii="Calibri" w:hAnsi="Calibri" w:cs="Arial"/>
          <w:sz w:val="24"/>
          <w:szCs w:val="24"/>
        </w:rPr>
        <w:t>u Izvješću na svim mogućim mjestima pristupilo komparacij</w:t>
      </w:r>
      <w:r w:rsidR="005D7F65" w:rsidRPr="00563930">
        <w:rPr>
          <w:rFonts w:ascii="Calibri" w:hAnsi="Calibri" w:cs="Arial"/>
          <w:sz w:val="24"/>
          <w:szCs w:val="24"/>
        </w:rPr>
        <w:t xml:space="preserve">i obilježja u trenucima kada </w:t>
      </w:r>
      <w:r w:rsidR="00611EC9" w:rsidRPr="00563930">
        <w:rPr>
          <w:rFonts w:ascii="Calibri" w:hAnsi="Calibri" w:cs="Arial"/>
          <w:sz w:val="24"/>
          <w:szCs w:val="24"/>
        </w:rPr>
        <w:t xml:space="preserve">naselje Poljanec još uvijek </w:t>
      </w:r>
      <w:r w:rsidR="001A16A6" w:rsidRPr="00563930">
        <w:rPr>
          <w:rFonts w:ascii="Calibri" w:hAnsi="Calibri" w:cs="Arial"/>
          <w:sz w:val="24"/>
          <w:szCs w:val="24"/>
        </w:rPr>
        <w:t>nije bio</w:t>
      </w:r>
      <w:r w:rsidR="00611EC9" w:rsidRPr="00563930">
        <w:rPr>
          <w:rFonts w:ascii="Calibri" w:hAnsi="Calibri" w:cs="Arial"/>
          <w:sz w:val="24"/>
          <w:szCs w:val="24"/>
        </w:rPr>
        <w:t xml:space="preserve"> u sklopu </w:t>
      </w:r>
      <w:r w:rsidR="001A16A6" w:rsidRPr="00563930">
        <w:rPr>
          <w:rFonts w:ascii="Calibri" w:hAnsi="Calibri" w:cs="Arial"/>
          <w:sz w:val="24"/>
          <w:szCs w:val="24"/>
        </w:rPr>
        <w:t xml:space="preserve">teritorijalnog ustroja </w:t>
      </w:r>
      <w:r w:rsidR="00D70EED">
        <w:rPr>
          <w:rFonts w:ascii="Calibri" w:hAnsi="Calibri" w:cs="Arial"/>
          <w:sz w:val="24"/>
          <w:szCs w:val="24"/>
        </w:rPr>
        <w:t>G</w:t>
      </w:r>
      <w:r w:rsidR="001A16A6" w:rsidRPr="00563930">
        <w:rPr>
          <w:rFonts w:ascii="Calibri" w:hAnsi="Calibri" w:cs="Arial"/>
          <w:sz w:val="24"/>
          <w:szCs w:val="24"/>
        </w:rPr>
        <w:t xml:space="preserve">rada Ludbrega </w:t>
      </w:r>
      <w:r w:rsidR="00611EC9" w:rsidRPr="00563930">
        <w:rPr>
          <w:rFonts w:ascii="Calibri" w:hAnsi="Calibri" w:cs="Arial"/>
          <w:sz w:val="24"/>
          <w:szCs w:val="24"/>
        </w:rPr>
        <w:t xml:space="preserve">sa vremenima otkada </w:t>
      </w:r>
      <w:r w:rsidR="001A16A6" w:rsidRPr="00563930">
        <w:rPr>
          <w:rFonts w:ascii="Calibri" w:hAnsi="Calibri" w:cs="Arial"/>
          <w:sz w:val="24"/>
          <w:szCs w:val="24"/>
        </w:rPr>
        <w:t>ono to jest.</w:t>
      </w:r>
    </w:p>
    <w:p w:rsidR="001A16A6" w:rsidRPr="00563930" w:rsidRDefault="001A16A6" w:rsidP="00563930">
      <w:pPr>
        <w:spacing w:line="252" w:lineRule="auto"/>
        <w:jc w:val="both"/>
        <w:rPr>
          <w:rFonts w:ascii="Calibri" w:hAnsi="Calibri" w:cs="Arial"/>
          <w:sz w:val="24"/>
          <w:szCs w:val="24"/>
          <w:highlight w:val="yellow"/>
        </w:rPr>
      </w:pPr>
      <w:r w:rsidRPr="00563930">
        <w:rPr>
          <w:rFonts w:ascii="Calibri" w:hAnsi="Calibri" w:cs="Arial"/>
          <w:sz w:val="24"/>
          <w:szCs w:val="24"/>
        </w:rPr>
        <w:t xml:space="preserve">Grad se nalazi u Podravini (sjeverozapadna Hrvatska) u Varaždinskoj županiji uz rijeku Bednju, 25 km jugoistočno od Varaždina na magistralnoj cesti Varaždin – Koprivnica. Smješten je podno obronaka Kalničkog gorja, a nalazi se na nadmorskoj visini od 157 m. Područje Grada obuhvaća prostor površine </w:t>
      </w:r>
      <w:r w:rsidR="00CB02FA">
        <w:rPr>
          <w:rFonts w:ascii="Calibri" w:hAnsi="Calibri" w:cs="Arial"/>
          <w:sz w:val="24"/>
          <w:szCs w:val="24"/>
        </w:rPr>
        <w:t>74</w:t>
      </w:r>
      <w:r w:rsidRPr="00563930">
        <w:rPr>
          <w:rFonts w:ascii="Calibri" w:hAnsi="Calibri" w:cs="Arial"/>
          <w:sz w:val="24"/>
          <w:szCs w:val="24"/>
        </w:rPr>
        <w:t>,</w:t>
      </w:r>
      <w:r w:rsidR="00CB02FA">
        <w:rPr>
          <w:rFonts w:ascii="Calibri" w:hAnsi="Calibri" w:cs="Arial"/>
          <w:sz w:val="24"/>
          <w:szCs w:val="24"/>
        </w:rPr>
        <w:t>24</w:t>
      </w:r>
      <w:r w:rsidRPr="00563930">
        <w:rPr>
          <w:rFonts w:ascii="Calibri" w:hAnsi="Calibri" w:cs="Arial"/>
          <w:sz w:val="24"/>
          <w:szCs w:val="24"/>
        </w:rPr>
        <w:t xml:space="preserve"> km2 što iznosi 5,8</w:t>
      </w:r>
      <w:r w:rsidR="00CB02FA">
        <w:rPr>
          <w:rFonts w:ascii="Calibri" w:hAnsi="Calibri" w:cs="Arial"/>
          <w:sz w:val="24"/>
          <w:szCs w:val="24"/>
        </w:rPr>
        <w:t>9</w:t>
      </w:r>
      <w:r w:rsidRPr="00563930">
        <w:rPr>
          <w:rFonts w:ascii="Calibri" w:hAnsi="Calibri" w:cs="Arial"/>
          <w:sz w:val="24"/>
          <w:szCs w:val="24"/>
        </w:rPr>
        <w:t xml:space="preserve">% ukupnog područja Županije. Na području Grada prema posljednjem popisu stanovništva iz 2011.g. živi  9.194 stanovnika, a u samom naselju Ludbreg  3.603 stanovnika.  </w:t>
      </w:r>
    </w:p>
    <w:p w:rsidR="001A16A6" w:rsidRPr="00563930" w:rsidRDefault="001A16A6" w:rsidP="00563930">
      <w:pPr>
        <w:spacing w:line="252" w:lineRule="auto"/>
        <w:jc w:val="both"/>
        <w:rPr>
          <w:rFonts w:ascii="Calibri" w:hAnsi="Calibri" w:cs="Arial"/>
          <w:sz w:val="24"/>
          <w:szCs w:val="24"/>
        </w:rPr>
      </w:pPr>
      <w:r w:rsidRPr="00563930">
        <w:rPr>
          <w:rFonts w:ascii="Calibri" w:hAnsi="Calibri" w:cs="Arial"/>
          <w:sz w:val="24"/>
          <w:szCs w:val="24"/>
        </w:rPr>
        <w:t>Cjelokupni prostor Grada diferenciran je u tri prostorne cjeline koje su različita razvojna područja:</w:t>
      </w:r>
      <w:r w:rsidRPr="00563930">
        <w:rPr>
          <w:rFonts w:ascii="Calibri" w:hAnsi="Calibri" w:cs="Arial"/>
          <w:sz w:val="24"/>
          <w:szCs w:val="24"/>
        </w:rPr>
        <w:tab/>
      </w:r>
    </w:p>
    <w:p w:rsidR="001A16A6" w:rsidRPr="00563930" w:rsidRDefault="001A16A6" w:rsidP="00563930">
      <w:pPr>
        <w:pStyle w:val="Odlomakpopisa"/>
        <w:numPr>
          <w:ilvl w:val="0"/>
          <w:numId w:val="13"/>
        </w:numPr>
        <w:spacing w:line="252" w:lineRule="auto"/>
        <w:jc w:val="both"/>
        <w:rPr>
          <w:rFonts w:ascii="Calibri" w:hAnsi="Calibri" w:cs="Arial"/>
          <w:sz w:val="24"/>
          <w:szCs w:val="24"/>
        </w:rPr>
      </w:pPr>
      <w:r w:rsidRPr="00563930">
        <w:rPr>
          <w:rFonts w:ascii="Calibri" w:hAnsi="Calibri" w:cs="Arial"/>
          <w:sz w:val="24"/>
          <w:szCs w:val="24"/>
        </w:rPr>
        <w:t>Nizinski dio - sjeverno nizinsko područje namijenjeno za poljoprivredne površine i središnje područje intenzivnog razvoja koje je najnaseljenije te razvojno i infrastr</w:t>
      </w:r>
      <w:r w:rsidR="005D7F65" w:rsidRPr="00563930">
        <w:rPr>
          <w:rFonts w:ascii="Calibri" w:hAnsi="Calibri" w:cs="Arial"/>
          <w:sz w:val="24"/>
          <w:szCs w:val="24"/>
        </w:rPr>
        <w:t>ukturno najrazvijenije područje,</w:t>
      </w:r>
    </w:p>
    <w:p w:rsidR="001A16A6" w:rsidRPr="00563930" w:rsidRDefault="001A16A6" w:rsidP="00563930">
      <w:pPr>
        <w:pStyle w:val="Odlomakpopisa"/>
        <w:numPr>
          <w:ilvl w:val="0"/>
          <w:numId w:val="13"/>
        </w:numPr>
        <w:spacing w:line="252" w:lineRule="auto"/>
        <w:jc w:val="both"/>
        <w:rPr>
          <w:rFonts w:ascii="Calibri" w:hAnsi="Calibri" w:cs="Arial"/>
          <w:sz w:val="24"/>
          <w:szCs w:val="24"/>
        </w:rPr>
      </w:pPr>
      <w:r w:rsidRPr="00563930">
        <w:rPr>
          <w:rFonts w:ascii="Calibri" w:hAnsi="Calibri" w:cs="Arial"/>
          <w:sz w:val="24"/>
          <w:szCs w:val="24"/>
        </w:rPr>
        <w:t>Brežuljci i prijelazne padine - znatnim dijelom kultivirano (vinogradi), s raštrkanim tipom naselja. Cijelo je ovo područje značajan pot</w:t>
      </w:r>
      <w:r w:rsidR="005D7F65" w:rsidRPr="00563930">
        <w:rPr>
          <w:rFonts w:ascii="Calibri" w:hAnsi="Calibri" w:cs="Arial"/>
          <w:sz w:val="24"/>
          <w:szCs w:val="24"/>
        </w:rPr>
        <w:t>encijal za rekreaciju i turizam,</w:t>
      </w:r>
    </w:p>
    <w:p w:rsidR="001A16A6" w:rsidRPr="00563930" w:rsidRDefault="001A16A6" w:rsidP="00563930">
      <w:pPr>
        <w:pStyle w:val="Odlomakpopisa"/>
        <w:numPr>
          <w:ilvl w:val="0"/>
          <w:numId w:val="13"/>
        </w:numPr>
        <w:spacing w:line="252" w:lineRule="auto"/>
        <w:jc w:val="both"/>
        <w:rPr>
          <w:rFonts w:ascii="Calibri" w:hAnsi="Calibri" w:cs="Arial"/>
          <w:sz w:val="24"/>
          <w:szCs w:val="24"/>
        </w:rPr>
      </w:pPr>
      <w:r w:rsidRPr="00563930">
        <w:rPr>
          <w:rFonts w:ascii="Calibri" w:hAnsi="Calibri" w:cs="Arial"/>
          <w:sz w:val="24"/>
          <w:szCs w:val="24"/>
        </w:rPr>
        <w:t xml:space="preserve">Brdsko područje – šumovito, slabo naseljeno i gospodarski nerazvijeno područje, prvenstveno predodređeno razvoju šumarstva, rekreacije i </w:t>
      </w:r>
      <w:proofErr w:type="spellStart"/>
      <w:r w:rsidRPr="00563930">
        <w:rPr>
          <w:rFonts w:ascii="Calibri" w:hAnsi="Calibri" w:cs="Arial"/>
          <w:sz w:val="24"/>
          <w:szCs w:val="24"/>
        </w:rPr>
        <w:t>izletništva</w:t>
      </w:r>
      <w:proofErr w:type="spellEnd"/>
      <w:r w:rsidRPr="00563930">
        <w:rPr>
          <w:rFonts w:ascii="Calibri" w:hAnsi="Calibri" w:cs="Arial"/>
          <w:sz w:val="24"/>
          <w:szCs w:val="24"/>
        </w:rPr>
        <w:t>.</w:t>
      </w:r>
    </w:p>
    <w:p w:rsidR="001A16A6" w:rsidRPr="00563930" w:rsidRDefault="001A16A6" w:rsidP="00563930">
      <w:pPr>
        <w:spacing w:line="252" w:lineRule="auto"/>
        <w:jc w:val="both"/>
        <w:rPr>
          <w:rFonts w:ascii="Calibri" w:hAnsi="Calibri" w:cs="Arial"/>
          <w:sz w:val="24"/>
          <w:szCs w:val="24"/>
        </w:rPr>
      </w:pPr>
      <w:r w:rsidRPr="00563930">
        <w:rPr>
          <w:rFonts w:ascii="Calibri" w:hAnsi="Calibri" w:cs="Arial"/>
          <w:sz w:val="24"/>
          <w:szCs w:val="24"/>
        </w:rPr>
        <w:t>Grad se ubraja u područje umjereno tople kišne klime koju karakteriziraju topla ljeta (srednja temperatura na</w:t>
      </w:r>
      <w:r w:rsidR="005D7F65" w:rsidRPr="00563930">
        <w:rPr>
          <w:rFonts w:ascii="Calibri" w:hAnsi="Calibri" w:cs="Arial"/>
          <w:sz w:val="24"/>
          <w:szCs w:val="24"/>
        </w:rPr>
        <w:t>jtoplijeg mjeseca ne prelazi 22</w:t>
      </w:r>
      <w:r w:rsidRPr="00563930">
        <w:rPr>
          <w:rFonts w:ascii="Calibri" w:hAnsi="Calibri" w:cs="Arial"/>
          <w:sz w:val="24"/>
          <w:szCs w:val="24"/>
        </w:rPr>
        <w:t xml:space="preserve"> </w:t>
      </w:r>
      <w:r w:rsidR="005D7F65" w:rsidRPr="00563930">
        <w:rPr>
          <w:rFonts w:ascii="Calibri" w:hAnsi="Calibri" w:cs="Arial"/>
          <w:sz w:val="24"/>
          <w:szCs w:val="24"/>
        </w:rPr>
        <w:t>°</w:t>
      </w:r>
      <w:r w:rsidRPr="00563930">
        <w:rPr>
          <w:rFonts w:ascii="Calibri" w:hAnsi="Calibri" w:cs="Arial"/>
          <w:sz w:val="24"/>
          <w:szCs w:val="24"/>
        </w:rPr>
        <w:t>C), a koja je karakteristična za cijelo područje Varaždinske županije.</w:t>
      </w:r>
    </w:p>
    <w:p w:rsidR="001B530C" w:rsidRPr="00563930" w:rsidRDefault="001B530C" w:rsidP="00563930">
      <w:pPr>
        <w:spacing w:line="252" w:lineRule="auto"/>
        <w:jc w:val="both"/>
        <w:rPr>
          <w:rFonts w:ascii="Calibri" w:hAnsi="Calibri" w:cs="Arial"/>
          <w:sz w:val="24"/>
          <w:szCs w:val="24"/>
        </w:rPr>
      </w:pPr>
      <w:r w:rsidRPr="00563930">
        <w:rPr>
          <w:rFonts w:ascii="Calibri" w:hAnsi="Calibri" w:cs="Arial"/>
          <w:sz w:val="24"/>
          <w:szCs w:val="24"/>
        </w:rPr>
        <w:t xml:space="preserve">Obuhvaćeno područje je seizmički i tektonski aktivno. Postoje zone u kojima recentno dolazi do pomaka geoloških struktura što se izravno odražava u osnovnim geološkim i posebice u </w:t>
      </w:r>
      <w:proofErr w:type="spellStart"/>
      <w:r w:rsidRPr="00563930">
        <w:rPr>
          <w:rFonts w:ascii="Calibri" w:hAnsi="Calibri" w:cs="Arial"/>
          <w:sz w:val="24"/>
          <w:szCs w:val="24"/>
        </w:rPr>
        <w:t>hidrogeološkim</w:t>
      </w:r>
      <w:proofErr w:type="spellEnd"/>
      <w:r w:rsidRPr="00563930">
        <w:rPr>
          <w:rFonts w:ascii="Calibri" w:hAnsi="Calibri" w:cs="Arial"/>
          <w:sz w:val="24"/>
          <w:szCs w:val="24"/>
        </w:rPr>
        <w:t xml:space="preserve"> uvjetima. </w:t>
      </w:r>
      <w:r w:rsidR="001A16A6" w:rsidRPr="00563930">
        <w:rPr>
          <w:rFonts w:ascii="Calibri" w:hAnsi="Calibri" w:cs="Arial"/>
          <w:sz w:val="24"/>
          <w:szCs w:val="24"/>
        </w:rPr>
        <w:t>Prema seizmološkim kartama Geofizičkog zavoda “PMF”-a iz Zagreba za povratni period od 500 godina može se očekivati na području Grada Ludbrega potres maksimalnog intenziteta od  7° stupnjeva MCS skale.</w:t>
      </w:r>
    </w:p>
    <w:p w:rsidR="001A16A6" w:rsidRPr="00563930" w:rsidRDefault="001A16A6" w:rsidP="00563930">
      <w:pPr>
        <w:spacing w:line="252" w:lineRule="auto"/>
        <w:jc w:val="both"/>
        <w:rPr>
          <w:rFonts w:ascii="Calibri" w:hAnsi="Calibri" w:cs="Arial"/>
          <w:sz w:val="24"/>
          <w:szCs w:val="24"/>
        </w:rPr>
      </w:pPr>
      <w:r w:rsidRPr="00563930">
        <w:rPr>
          <w:rFonts w:ascii="Calibri" w:hAnsi="Calibri" w:cs="Arial"/>
          <w:sz w:val="24"/>
          <w:szCs w:val="24"/>
        </w:rPr>
        <w:t xml:space="preserve">Iako se čini da reljef u okolici Ludbrega ima niski stupanj energije, s kontinuiranim općim padom od juga prema sjeveru, odnosno od zapada prema istoku - i male </w:t>
      </w:r>
      <w:proofErr w:type="spellStart"/>
      <w:r w:rsidRPr="00563930">
        <w:rPr>
          <w:rFonts w:ascii="Calibri" w:hAnsi="Calibri" w:cs="Arial"/>
          <w:sz w:val="24"/>
          <w:szCs w:val="24"/>
        </w:rPr>
        <w:t>hipsografske</w:t>
      </w:r>
      <w:proofErr w:type="spellEnd"/>
      <w:r w:rsidRPr="00563930">
        <w:rPr>
          <w:rFonts w:ascii="Calibri" w:hAnsi="Calibri" w:cs="Arial"/>
          <w:sz w:val="24"/>
          <w:szCs w:val="24"/>
        </w:rPr>
        <w:t xml:space="preserve"> razlike u dravskoj nizini imaju veliko značenje. Općenito uzevši, možemo u Ludbreškoj Podravini razlikovati tri karakteristične reljefne cjeline, zonalno izdužene u smjeru istok-zapad: </w:t>
      </w:r>
    </w:p>
    <w:p w:rsidR="001A16A6" w:rsidRPr="00563930" w:rsidRDefault="001A16A6" w:rsidP="00563930">
      <w:pPr>
        <w:pStyle w:val="Odlomakpopisa"/>
        <w:numPr>
          <w:ilvl w:val="0"/>
          <w:numId w:val="14"/>
        </w:numPr>
        <w:spacing w:line="252" w:lineRule="auto"/>
        <w:jc w:val="both"/>
        <w:rPr>
          <w:rFonts w:ascii="Calibri" w:hAnsi="Calibri" w:cs="Arial"/>
          <w:sz w:val="24"/>
          <w:szCs w:val="24"/>
        </w:rPr>
      </w:pPr>
      <w:r w:rsidRPr="00563930">
        <w:rPr>
          <w:rFonts w:ascii="Calibri" w:hAnsi="Calibri" w:cs="Arial"/>
          <w:sz w:val="24"/>
          <w:szCs w:val="24"/>
        </w:rPr>
        <w:t xml:space="preserve">Na sjeveru je niski, u 18. stoljeću </w:t>
      </w:r>
      <w:proofErr w:type="spellStart"/>
      <w:r w:rsidRPr="00563930">
        <w:rPr>
          <w:rFonts w:ascii="Calibri" w:hAnsi="Calibri" w:cs="Arial"/>
          <w:sz w:val="24"/>
          <w:szCs w:val="24"/>
        </w:rPr>
        <w:t>zamočvaren</w:t>
      </w:r>
      <w:proofErr w:type="spellEnd"/>
      <w:r w:rsidRPr="00563930">
        <w:rPr>
          <w:rFonts w:ascii="Calibri" w:hAnsi="Calibri" w:cs="Arial"/>
          <w:sz w:val="24"/>
          <w:szCs w:val="24"/>
        </w:rPr>
        <w:t xml:space="preserve"> </w:t>
      </w:r>
      <w:proofErr w:type="spellStart"/>
      <w:r w:rsidRPr="00563930">
        <w:rPr>
          <w:rFonts w:ascii="Calibri" w:hAnsi="Calibri" w:cs="Arial"/>
          <w:sz w:val="24"/>
          <w:szCs w:val="24"/>
        </w:rPr>
        <w:t>poloj</w:t>
      </w:r>
      <w:proofErr w:type="spellEnd"/>
      <w:r w:rsidRPr="00563930">
        <w:rPr>
          <w:rFonts w:ascii="Calibri" w:hAnsi="Calibri" w:cs="Arial"/>
          <w:sz w:val="24"/>
          <w:szCs w:val="24"/>
        </w:rPr>
        <w:t xml:space="preserve"> vodotoka Dra</w:t>
      </w:r>
      <w:r w:rsidR="005D7F65" w:rsidRPr="00563930">
        <w:rPr>
          <w:rFonts w:ascii="Calibri" w:hAnsi="Calibri" w:cs="Arial"/>
          <w:sz w:val="24"/>
          <w:szCs w:val="24"/>
        </w:rPr>
        <w:t xml:space="preserve">ve, Plitvice, Bednje i </w:t>
      </w:r>
      <w:proofErr w:type="spellStart"/>
      <w:r w:rsidR="005D7F65" w:rsidRPr="00563930">
        <w:rPr>
          <w:rFonts w:ascii="Calibri" w:hAnsi="Calibri" w:cs="Arial"/>
          <w:sz w:val="24"/>
          <w:szCs w:val="24"/>
        </w:rPr>
        <w:t>Glibokog</w:t>
      </w:r>
      <w:proofErr w:type="spellEnd"/>
      <w:r w:rsidR="005D7F65" w:rsidRPr="00563930">
        <w:rPr>
          <w:rFonts w:ascii="Calibri" w:hAnsi="Calibri" w:cs="Arial"/>
          <w:sz w:val="24"/>
          <w:szCs w:val="24"/>
        </w:rPr>
        <w:t>,</w:t>
      </w:r>
    </w:p>
    <w:p w:rsidR="001A16A6" w:rsidRPr="00563930" w:rsidRDefault="001A16A6" w:rsidP="00563930">
      <w:pPr>
        <w:pStyle w:val="Odlomakpopisa"/>
        <w:numPr>
          <w:ilvl w:val="0"/>
          <w:numId w:val="14"/>
        </w:numPr>
        <w:spacing w:line="252" w:lineRule="auto"/>
        <w:jc w:val="both"/>
        <w:rPr>
          <w:rFonts w:ascii="Calibri" w:hAnsi="Calibri" w:cs="Arial"/>
          <w:sz w:val="24"/>
          <w:szCs w:val="24"/>
        </w:rPr>
      </w:pPr>
      <w:r w:rsidRPr="00563930">
        <w:rPr>
          <w:rFonts w:ascii="Calibri" w:hAnsi="Calibri" w:cs="Arial"/>
          <w:sz w:val="24"/>
          <w:szCs w:val="24"/>
        </w:rPr>
        <w:t xml:space="preserve">Najplodniji i najvitalniji dio je zona </w:t>
      </w:r>
      <w:proofErr w:type="spellStart"/>
      <w:r w:rsidRPr="00563930">
        <w:rPr>
          <w:rFonts w:ascii="Calibri" w:hAnsi="Calibri" w:cs="Arial"/>
          <w:sz w:val="24"/>
          <w:szCs w:val="24"/>
        </w:rPr>
        <w:t>holocenih</w:t>
      </w:r>
      <w:proofErr w:type="spellEnd"/>
      <w:r w:rsidRPr="00563930">
        <w:rPr>
          <w:rFonts w:ascii="Calibri" w:hAnsi="Calibri" w:cs="Arial"/>
          <w:sz w:val="24"/>
          <w:szCs w:val="24"/>
        </w:rPr>
        <w:t xml:space="preserve"> i </w:t>
      </w:r>
      <w:proofErr w:type="spellStart"/>
      <w:r w:rsidRPr="00563930">
        <w:rPr>
          <w:rFonts w:ascii="Calibri" w:hAnsi="Calibri" w:cs="Arial"/>
          <w:sz w:val="24"/>
          <w:szCs w:val="24"/>
        </w:rPr>
        <w:t>würmskih</w:t>
      </w:r>
      <w:proofErr w:type="spellEnd"/>
      <w:r w:rsidRPr="00563930">
        <w:rPr>
          <w:rFonts w:ascii="Calibri" w:hAnsi="Calibri" w:cs="Arial"/>
          <w:sz w:val="24"/>
          <w:szCs w:val="24"/>
        </w:rPr>
        <w:t xml:space="preserve"> terasa - zapravo kontaktno područje između dravskog </w:t>
      </w:r>
      <w:proofErr w:type="spellStart"/>
      <w:r w:rsidRPr="00563930">
        <w:rPr>
          <w:rFonts w:ascii="Calibri" w:hAnsi="Calibri" w:cs="Arial"/>
          <w:sz w:val="24"/>
          <w:szCs w:val="24"/>
        </w:rPr>
        <w:t>poloja</w:t>
      </w:r>
      <w:proofErr w:type="spellEnd"/>
      <w:r w:rsidRPr="00563930">
        <w:rPr>
          <w:rFonts w:ascii="Calibri" w:hAnsi="Calibri" w:cs="Arial"/>
          <w:sz w:val="24"/>
          <w:szCs w:val="24"/>
        </w:rPr>
        <w:t xml:space="preserve"> na sjeveru i kvartarno-</w:t>
      </w:r>
      <w:proofErr w:type="spellStart"/>
      <w:r w:rsidRPr="00563930">
        <w:rPr>
          <w:rFonts w:ascii="Calibri" w:hAnsi="Calibri" w:cs="Arial"/>
          <w:sz w:val="24"/>
          <w:szCs w:val="24"/>
        </w:rPr>
        <w:t>tercijarog</w:t>
      </w:r>
      <w:proofErr w:type="spellEnd"/>
      <w:r w:rsidRPr="00563930">
        <w:rPr>
          <w:rFonts w:ascii="Calibri" w:hAnsi="Calibri" w:cs="Arial"/>
          <w:sz w:val="24"/>
          <w:szCs w:val="24"/>
        </w:rPr>
        <w:t xml:space="preserve"> pobrđa na </w:t>
      </w:r>
      <w:r w:rsidR="005D7F65" w:rsidRPr="00563930">
        <w:rPr>
          <w:rFonts w:ascii="Calibri" w:hAnsi="Calibri" w:cs="Arial"/>
          <w:sz w:val="24"/>
          <w:szCs w:val="24"/>
        </w:rPr>
        <w:t>jugu,</w:t>
      </w:r>
    </w:p>
    <w:p w:rsidR="001A16A6" w:rsidRPr="00563930" w:rsidRDefault="001A16A6" w:rsidP="00563930">
      <w:pPr>
        <w:pStyle w:val="Odlomakpopisa"/>
        <w:numPr>
          <w:ilvl w:val="0"/>
          <w:numId w:val="14"/>
        </w:numPr>
        <w:spacing w:line="252" w:lineRule="auto"/>
        <w:jc w:val="both"/>
        <w:rPr>
          <w:rFonts w:ascii="Calibri" w:hAnsi="Calibri" w:cs="Arial"/>
          <w:sz w:val="24"/>
          <w:szCs w:val="24"/>
        </w:rPr>
      </w:pPr>
      <w:r w:rsidRPr="00563930">
        <w:rPr>
          <w:rFonts w:ascii="Calibri" w:hAnsi="Calibri" w:cs="Arial"/>
          <w:sz w:val="24"/>
          <w:szCs w:val="24"/>
        </w:rPr>
        <w:t xml:space="preserve">Na jugu je zona pobrđa, mahom kvartarne i dijelom tercijarne starosti, koja se prema jugu nastavlja u razmjerno visoki </w:t>
      </w:r>
      <w:proofErr w:type="spellStart"/>
      <w:r w:rsidRPr="00563930">
        <w:rPr>
          <w:rFonts w:ascii="Calibri" w:hAnsi="Calibri" w:cs="Arial"/>
          <w:sz w:val="24"/>
          <w:szCs w:val="24"/>
        </w:rPr>
        <w:t>mezozojski</w:t>
      </w:r>
      <w:proofErr w:type="spellEnd"/>
      <w:r w:rsidRPr="00563930">
        <w:rPr>
          <w:rFonts w:ascii="Calibri" w:hAnsi="Calibri" w:cs="Arial"/>
          <w:sz w:val="24"/>
          <w:szCs w:val="24"/>
        </w:rPr>
        <w:t xml:space="preserve"> </w:t>
      </w:r>
      <w:proofErr w:type="spellStart"/>
      <w:r w:rsidRPr="00563930">
        <w:rPr>
          <w:rFonts w:ascii="Calibri" w:hAnsi="Calibri" w:cs="Arial"/>
          <w:sz w:val="24"/>
          <w:szCs w:val="24"/>
        </w:rPr>
        <w:t>horst</w:t>
      </w:r>
      <w:proofErr w:type="spellEnd"/>
      <w:r w:rsidRPr="00563930">
        <w:rPr>
          <w:rFonts w:ascii="Calibri" w:hAnsi="Calibri" w:cs="Arial"/>
          <w:sz w:val="24"/>
          <w:szCs w:val="24"/>
        </w:rPr>
        <w:t xml:space="preserve"> Kalnika.</w:t>
      </w:r>
    </w:p>
    <w:p w:rsidR="001A16A6" w:rsidRPr="00563930" w:rsidRDefault="001A16A6" w:rsidP="00563930">
      <w:pPr>
        <w:spacing w:line="252" w:lineRule="auto"/>
        <w:jc w:val="both"/>
        <w:rPr>
          <w:rFonts w:ascii="Calibri" w:hAnsi="Calibri" w:cs="Arial"/>
          <w:sz w:val="24"/>
          <w:szCs w:val="24"/>
        </w:rPr>
      </w:pPr>
      <w:r w:rsidRPr="00563930">
        <w:rPr>
          <w:rFonts w:ascii="Calibri" w:hAnsi="Calibri" w:cs="Arial"/>
          <w:sz w:val="24"/>
          <w:szCs w:val="24"/>
        </w:rPr>
        <w:t xml:space="preserve">U geološkom pogledu, veći dio Ludbreške Podravine povezan je s tzv. Varaždinsko-murskom potolinom, jer su stare naslage tu znatno potonule. </w:t>
      </w:r>
      <w:r w:rsidR="00D70EED" w:rsidRPr="00563930">
        <w:rPr>
          <w:rFonts w:ascii="Calibri" w:hAnsi="Calibri" w:cs="Arial"/>
          <w:sz w:val="24"/>
          <w:szCs w:val="24"/>
        </w:rPr>
        <w:t>Najuzdignutije</w:t>
      </w:r>
      <w:r w:rsidRPr="00563930">
        <w:rPr>
          <w:rFonts w:ascii="Calibri" w:hAnsi="Calibri" w:cs="Arial"/>
          <w:sz w:val="24"/>
          <w:szCs w:val="24"/>
        </w:rPr>
        <w:t xml:space="preserve"> (najtanje) su na tzv. Koprivničkom pragu. Istočno od Koprivničkog praga započinje duboka izdužena Dravska potolina. Kvartarne i tercijarne naslage kod Ludbrega dosežu djelomice dubinu veću od </w:t>
      </w:r>
      <w:r w:rsidRPr="00563930">
        <w:rPr>
          <w:rFonts w:ascii="Calibri" w:hAnsi="Calibri" w:cs="Arial"/>
          <w:sz w:val="24"/>
          <w:szCs w:val="24"/>
        </w:rPr>
        <w:lastRenderedPageBreak/>
        <w:t xml:space="preserve">kilometar i pol. Potkraj tercijara nastupilo je uzdizanje tih mlađih naslaga, a tektonska gibanja nastavljena su i u </w:t>
      </w:r>
      <w:proofErr w:type="spellStart"/>
      <w:r w:rsidRPr="00563930">
        <w:rPr>
          <w:rFonts w:ascii="Calibri" w:hAnsi="Calibri" w:cs="Arial"/>
          <w:sz w:val="24"/>
          <w:szCs w:val="24"/>
        </w:rPr>
        <w:t>kvartaru</w:t>
      </w:r>
      <w:proofErr w:type="spellEnd"/>
      <w:r w:rsidRPr="00563930">
        <w:rPr>
          <w:rFonts w:ascii="Calibri" w:hAnsi="Calibri" w:cs="Arial"/>
          <w:sz w:val="24"/>
          <w:szCs w:val="24"/>
        </w:rPr>
        <w:t xml:space="preserve">, </w:t>
      </w:r>
      <w:proofErr w:type="spellStart"/>
      <w:r w:rsidRPr="00563930">
        <w:rPr>
          <w:rFonts w:ascii="Calibri" w:hAnsi="Calibri" w:cs="Arial"/>
          <w:sz w:val="24"/>
          <w:szCs w:val="24"/>
        </w:rPr>
        <w:t>pleistocenu</w:t>
      </w:r>
      <w:proofErr w:type="spellEnd"/>
      <w:r w:rsidRPr="00563930">
        <w:rPr>
          <w:rFonts w:ascii="Calibri" w:hAnsi="Calibri" w:cs="Arial"/>
          <w:sz w:val="24"/>
          <w:szCs w:val="24"/>
        </w:rPr>
        <w:t xml:space="preserve"> i </w:t>
      </w:r>
      <w:proofErr w:type="spellStart"/>
      <w:r w:rsidRPr="00563930">
        <w:rPr>
          <w:rFonts w:ascii="Calibri" w:hAnsi="Calibri" w:cs="Arial"/>
          <w:sz w:val="24"/>
          <w:szCs w:val="24"/>
        </w:rPr>
        <w:t>holocenu</w:t>
      </w:r>
      <w:proofErr w:type="spellEnd"/>
      <w:r w:rsidRPr="00563930">
        <w:rPr>
          <w:rFonts w:ascii="Calibri" w:hAnsi="Calibri" w:cs="Arial"/>
          <w:sz w:val="24"/>
          <w:szCs w:val="24"/>
        </w:rPr>
        <w:t xml:space="preserve">. Tako </w:t>
      </w:r>
      <w:proofErr w:type="spellStart"/>
      <w:r w:rsidRPr="00563930">
        <w:rPr>
          <w:rFonts w:ascii="Calibri" w:hAnsi="Calibri" w:cs="Arial"/>
          <w:sz w:val="24"/>
          <w:szCs w:val="24"/>
        </w:rPr>
        <w:t>pleistocene</w:t>
      </w:r>
      <w:proofErr w:type="spellEnd"/>
      <w:r w:rsidRPr="00563930">
        <w:rPr>
          <w:rFonts w:ascii="Calibri" w:hAnsi="Calibri" w:cs="Arial"/>
          <w:sz w:val="24"/>
          <w:szCs w:val="24"/>
        </w:rPr>
        <w:t xml:space="preserve"> sedimente, primjerice, nalazimo i na uzdignutijim terenima sjevernog pobrđa Kalnika i Topličke gore, a o tome dokumentiraju i pojedine ciglane na tim lokalitetima, kao primjerice u Ludbregu u 18. stoljeću (i kasnije). Tercijarna tektonska gibanja osobito su bila izražena u prostoru </w:t>
      </w:r>
      <w:proofErr w:type="spellStart"/>
      <w:r w:rsidRPr="00563930">
        <w:rPr>
          <w:rFonts w:ascii="Calibri" w:hAnsi="Calibri" w:cs="Arial"/>
          <w:sz w:val="24"/>
          <w:szCs w:val="24"/>
        </w:rPr>
        <w:t>horsta</w:t>
      </w:r>
      <w:proofErr w:type="spellEnd"/>
      <w:r w:rsidRPr="00563930">
        <w:rPr>
          <w:rFonts w:ascii="Calibri" w:hAnsi="Calibri" w:cs="Arial"/>
          <w:sz w:val="24"/>
          <w:szCs w:val="24"/>
        </w:rPr>
        <w:t xml:space="preserve"> kalnika, koji je u osnovi sastavljen od </w:t>
      </w:r>
      <w:proofErr w:type="spellStart"/>
      <w:r w:rsidRPr="00563930">
        <w:rPr>
          <w:rFonts w:ascii="Calibri" w:hAnsi="Calibri" w:cs="Arial"/>
          <w:sz w:val="24"/>
          <w:szCs w:val="24"/>
        </w:rPr>
        <w:t>mezozojskih</w:t>
      </w:r>
      <w:proofErr w:type="spellEnd"/>
      <w:r w:rsidRPr="00563930">
        <w:rPr>
          <w:rFonts w:ascii="Calibri" w:hAnsi="Calibri" w:cs="Arial"/>
          <w:sz w:val="24"/>
          <w:szCs w:val="24"/>
        </w:rPr>
        <w:t xml:space="preserve"> stijena - vapnenca iz jure i krede.</w:t>
      </w:r>
    </w:p>
    <w:p w:rsidR="008251E5" w:rsidRPr="00563930" w:rsidRDefault="00823085" w:rsidP="00563930">
      <w:pPr>
        <w:spacing w:line="252" w:lineRule="auto"/>
        <w:jc w:val="both"/>
        <w:rPr>
          <w:rFonts w:ascii="Calibri" w:hAnsi="Calibri" w:cs="Arial"/>
          <w:sz w:val="24"/>
          <w:szCs w:val="24"/>
        </w:rPr>
      </w:pPr>
      <w:r w:rsidRPr="00563930">
        <w:rPr>
          <w:rFonts w:ascii="Calibri" w:hAnsi="Calibri" w:cs="Arial"/>
          <w:sz w:val="24"/>
          <w:szCs w:val="24"/>
        </w:rPr>
        <w:t xml:space="preserve">Sjeverni dio je nizinski predio koji </w:t>
      </w:r>
      <w:r w:rsidR="001B530C" w:rsidRPr="00563930">
        <w:rPr>
          <w:rFonts w:ascii="Calibri" w:hAnsi="Calibri" w:cs="Arial"/>
          <w:sz w:val="24"/>
          <w:szCs w:val="24"/>
        </w:rPr>
        <w:t>zauzima više od 50 p</w:t>
      </w:r>
      <w:r w:rsidR="000D31AA" w:rsidRPr="00563930">
        <w:rPr>
          <w:rFonts w:ascii="Calibri" w:hAnsi="Calibri" w:cs="Arial"/>
          <w:sz w:val="24"/>
          <w:szCs w:val="24"/>
        </w:rPr>
        <w:t xml:space="preserve">osto površine </w:t>
      </w:r>
      <w:r w:rsidRPr="00563930">
        <w:rPr>
          <w:rFonts w:ascii="Calibri" w:hAnsi="Calibri" w:cs="Arial"/>
          <w:sz w:val="24"/>
          <w:szCs w:val="24"/>
        </w:rPr>
        <w:t>Grada sa prigradskim naseljima</w:t>
      </w:r>
      <w:r w:rsidR="000D31AA" w:rsidRPr="00563930">
        <w:rPr>
          <w:rFonts w:ascii="Calibri" w:hAnsi="Calibri" w:cs="Arial"/>
          <w:sz w:val="24"/>
          <w:szCs w:val="24"/>
        </w:rPr>
        <w:t>.</w:t>
      </w:r>
      <w:r w:rsidR="001B530C" w:rsidRPr="00563930">
        <w:rPr>
          <w:rFonts w:ascii="Calibri" w:hAnsi="Calibri" w:cs="Arial"/>
          <w:sz w:val="24"/>
          <w:szCs w:val="24"/>
        </w:rPr>
        <w:t xml:space="preserve"> U ovom dijelu dominiraju vodotoci </w:t>
      </w:r>
      <w:r w:rsidR="005A7067" w:rsidRPr="00563930">
        <w:rPr>
          <w:rFonts w:ascii="Calibri" w:hAnsi="Calibri" w:cs="Arial"/>
          <w:sz w:val="24"/>
          <w:szCs w:val="24"/>
        </w:rPr>
        <w:t>Bednje</w:t>
      </w:r>
      <w:r w:rsidR="001B530C" w:rsidRPr="00563930">
        <w:rPr>
          <w:rFonts w:ascii="Calibri" w:hAnsi="Calibri" w:cs="Arial"/>
          <w:sz w:val="24"/>
          <w:szCs w:val="24"/>
        </w:rPr>
        <w:t xml:space="preserve"> i Plitvic</w:t>
      </w:r>
      <w:r w:rsidR="005A7067" w:rsidRPr="00563930">
        <w:rPr>
          <w:rFonts w:ascii="Calibri" w:hAnsi="Calibri" w:cs="Arial"/>
          <w:sz w:val="24"/>
          <w:szCs w:val="24"/>
        </w:rPr>
        <w:t>e</w:t>
      </w:r>
      <w:r w:rsidR="001B530C" w:rsidRPr="00563930">
        <w:rPr>
          <w:rFonts w:ascii="Calibri" w:hAnsi="Calibri" w:cs="Arial"/>
          <w:sz w:val="24"/>
          <w:szCs w:val="24"/>
        </w:rPr>
        <w:t xml:space="preserve"> sa svojim inundacijskim pojasom što je posljedica razvoja ratarske proizvodnje. </w:t>
      </w:r>
    </w:p>
    <w:p w:rsidR="001B530C" w:rsidRPr="00563930" w:rsidRDefault="005A7067" w:rsidP="00563930">
      <w:pPr>
        <w:spacing w:line="252" w:lineRule="auto"/>
        <w:jc w:val="both"/>
        <w:rPr>
          <w:rFonts w:ascii="Calibri" w:hAnsi="Calibri" w:cs="Arial"/>
          <w:sz w:val="24"/>
          <w:szCs w:val="24"/>
        </w:rPr>
      </w:pPr>
      <w:r w:rsidRPr="00563930">
        <w:rPr>
          <w:rFonts w:ascii="Calibri" w:hAnsi="Calibri" w:cs="Arial"/>
          <w:sz w:val="24"/>
          <w:szCs w:val="24"/>
        </w:rPr>
        <w:t>U centralnom</w:t>
      </w:r>
      <w:r w:rsidR="008251E5" w:rsidRPr="00563930">
        <w:rPr>
          <w:rFonts w:ascii="Calibri" w:hAnsi="Calibri" w:cs="Arial"/>
          <w:sz w:val="24"/>
          <w:szCs w:val="24"/>
        </w:rPr>
        <w:t>, središnjem</w:t>
      </w:r>
      <w:r w:rsidRPr="00563930">
        <w:rPr>
          <w:rFonts w:ascii="Calibri" w:hAnsi="Calibri" w:cs="Arial"/>
          <w:sz w:val="24"/>
          <w:szCs w:val="24"/>
        </w:rPr>
        <w:t xml:space="preserve"> dijelu</w:t>
      </w:r>
      <w:r w:rsidR="009C11FA" w:rsidRPr="00563930">
        <w:rPr>
          <w:rFonts w:ascii="Calibri" w:hAnsi="Calibri" w:cs="Arial"/>
          <w:sz w:val="24"/>
          <w:szCs w:val="24"/>
        </w:rPr>
        <w:t xml:space="preserve"> naselja</w:t>
      </w:r>
      <w:r w:rsidRPr="00563930">
        <w:rPr>
          <w:rFonts w:ascii="Calibri" w:hAnsi="Calibri" w:cs="Arial"/>
          <w:sz w:val="24"/>
          <w:szCs w:val="24"/>
        </w:rPr>
        <w:t xml:space="preserve"> </w:t>
      </w:r>
      <w:r w:rsidR="009C11FA" w:rsidRPr="00563930">
        <w:rPr>
          <w:rFonts w:ascii="Calibri" w:hAnsi="Calibri" w:cs="Arial"/>
          <w:sz w:val="24"/>
          <w:szCs w:val="24"/>
        </w:rPr>
        <w:t xml:space="preserve">smještena je većina </w:t>
      </w:r>
      <w:r w:rsidR="001B530C" w:rsidRPr="00563930">
        <w:rPr>
          <w:rFonts w:ascii="Calibri" w:hAnsi="Calibri" w:cs="Arial"/>
          <w:sz w:val="24"/>
          <w:szCs w:val="24"/>
        </w:rPr>
        <w:t>gospodarski</w:t>
      </w:r>
      <w:r w:rsidR="009C11FA" w:rsidRPr="00563930">
        <w:rPr>
          <w:rFonts w:ascii="Calibri" w:hAnsi="Calibri" w:cs="Arial"/>
          <w:sz w:val="24"/>
          <w:szCs w:val="24"/>
        </w:rPr>
        <w:t>h</w:t>
      </w:r>
      <w:r w:rsidR="001B530C" w:rsidRPr="00563930">
        <w:rPr>
          <w:rFonts w:ascii="Calibri" w:hAnsi="Calibri" w:cs="Arial"/>
          <w:sz w:val="24"/>
          <w:szCs w:val="24"/>
        </w:rPr>
        <w:t xml:space="preserve"> subjek</w:t>
      </w:r>
      <w:r w:rsidR="009C11FA" w:rsidRPr="00563930">
        <w:rPr>
          <w:rFonts w:ascii="Calibri" w:hAnsi="Calibri" w:cs="Arial"/>
          <w:sz w:val="24"/>
          <w:szCs w:val="24"/>
        </w:rPr>
        <w:t>ata</w:t>
      </w:r>
      <w:r w:rsidR="001B530C" w:rsidRPr="00563930">
        <w:rPr>
          <w:rFonts w:ascii="Calibri" w:hAnsi="Calibri" w:cs="Arial"/>
          <w:sz w:val="24"/>
          <w:szCs w:val="24"/>
        </w:rPr>
        <w:t xml:space="preserve"> </w:t>
      </w:r>
      <w:r w:rsidR="009C11FA" w:rsidRPr="00563930">
        <w:rPr>
          <w:rFonts w:ascii="Calibri" w:hAnsi="Calibri" w:cs="Arial"/>
          <w:sz w:val="24"/>
          <w:szCs w:val="24"/>
        </w:rPr>
        <w:t>kao i najznačajniji</w:t>
      </w:r>
      <w:r w:rsidR="001B530C" w:rsidRPr="00563930">
        <w:rPr>
          <w:rFonts w:ascii="Calibri" w:hAnsi="Calibri" w:cs="Arial"/>
          <w:sz w:val="24"/>
          <w:szCs w:val="24"/>
        </w:rPr>
        <w:t xml:space="preserve"> prometni tokovi i čvorišta, te ostala infrastruktura. </w:t>
      </w:r>
    </w:p>
    <w:p w:rsidR="001B530C" w:rsidRPr="00563930" w:rsidRDefault="001B530C" w:rsidP="00563930">
      <w:pPr>
        <w:spacing w:line="252" w:lineRule="auto"/>
        <w:jc w:val="both"/>
        <w:rPr>
          <w:rFonts w:ascii="Calibri" w:hAnsi="Calibri" w:cs="Arial"/>
          <w:sz w:val="24"/>
          <w:szCs w:val="24"/>
        </w:rPr>
      </w:pPr>
      <w:r w:rsidRPr="00563930">
        <w:rPr>
          <w:rFonts w:ascii="Calibri" w:hAnsi="Calibri" w:cs="Arial"/>
          <w:sz w:val="24"/>
          <w:szCs w:val="24"/>
        </w:rPr>
        <w:t xml:space="preserve">Južni dio </w:t>
      </w:r>
      <w:r w:rsidR="009C11FA" w:rsidRPr="00563930">
        <w:rPr>
          <w:rFonts w:ascii="Calibri" w:hAnsi="Calibri" w:cs="Arial"/>
          <w:sz w:val="24"/>
          <w:szCs w:val="24"/>
        </w:rPr>
        <w:t>teritorija</w:t>
      </w:r>
      <w:r w:rsidRPr="00563930">
        <w:rPr>
          <w:rFonts w:ascii="Calibri" w:hAnsi="Calibri" w:cs="Arial"/>
          <w:sz w:val="24"/>
          <w:szCs w:val="24"/>
        </w:rPr>
        <w:t xml:space="preserve"> čine pretežno državne gospodarske šume</w:t>
      </w:r>
      <w:r w:rsidR="00823085" w:rsidRPr="00563930">
        <w:rPr>
          <w:rFonts w:ascii="Calibri" w:hAnsi="Calibri" w:cs="Arial"/>
          <w:sz w:val="24"/>
          <w:szCs w:val="24"/>
        </w:rPr>
        <w:t xml:space="preserve"> i šume posebne namjene</w:t>
      </w:r>
      <w:r w:rsidRPr="00563930">
        <w:rPr>
          <w:rFonts w:ascii="Calibri" w:hAnsi="Calibri" w:cs="Arial"/>
          <w:sz w:val="24"/>
          <w:szCs w:val="24"/>
        </w:rPr>
        <w:t>. Područje koje je slabo naseljeno te prvenstveno predodređeno razvoju šumarstva.</w:t>
      </w:r>
    </w:p>
    <w:p w:rsidR="002B2608" w:rsidRPr="00563930" w:rsidRDefault="002B2608" w:rsidP="00563930">
      <w:pPr>
        <w:spacing w:line="252" w:lineRule="auto"/>
        <w:jc w:val="both"/>
        <w:rPr>
          <w:rFonts w:ascii="Calibri" w:hAnsi="Calibri" w:cs="Arial"/>
          <w:sz w:val="24"/>
          <w:szCs w:val="24"/>
          <w:highlight w:val="yellow"/>
        </w:rPr>
      </w:pPr>
    </w:p>
    <w:p w:rsidR="0033318E" w:rsidRPr="00563930" w:rsidRDefault="00667D45" w:rsidP="00563930">
      <w:pPr>
        <w:pStyle w:val="Naslov2"/>
        <w:spacing w:line="252" w:lineRule="auto"/>
        <w:jc w:val="both"/>
        <w:rPr>
          <w:rFonts w:cs="Arial"/>
          <w:szCs w:val="24"/>
        </w:rPr>
      </w:pPr>
      <w:bookmarkStart w:id="8" w:name="_Toc435773066"/>
      <w:bookmarkStart w:id="9" w:name="_Toc456771118"/>
      <w:r w:rsidRPr="00563930">
        <w:rPr>
          <w:rFonts w:cs="Arial"/>
          <w:szCs w:val="24"/>
        </w:rPr>
        <w:t xml:space="preserve">4. Jedinica </w:t>
      </w:r>
      <w:r w:rsidR="00474607" w:rsidRPr="00563930">
        <w:rPr>
          <w:rFonts w:cs="Arial"/>
          <w:szCs w:val="24"/>
        </w:rPr>
        <w:t>lokalne</w:t>
      </w:r>
      <w:r w:rsidR="0033318E" w:rsidRPr="00563930">
        <w:rPr>
          <w:rFonts w:cs="Arial"/>
          <w:szCs w:val="24"/>
        </w:rPr>
        <w:t xml:space="preserve"> samouprave u okviru prostornoga uređenja</w:t>
      </w:r>
      <w:r w:rsidR="00DA5E1E" w:rsidRPr="00563930">
        <w:rPr>
          <w:rFonts w:cs="Arial"/>
          <w:szCs w:val="24"/>
        </w:rPr>
        <w:t xml:space="preserve"> Varaždinske</w:t>
      </w:r>
      <w:r w:rsidR="00A33490" w:rsidRPr="00563930">
        <w:rPr>
          <w:rFonts w:cs="Arial"/>
          <w:szCs w:val="24"/>
        </w:rPr>
        <w:t xml:space="preserve"> županije</w:t>
      </w:r>
      <w:bookmarkEnd w:id="8"/>
      <w:bookmarkEnd w:id="9"/>
    </w:p>
    <w:p w:rsidR="00A33490" w:rsidRPr="00563930" w:rsidRDefault="00A33490" w:rsidP="00563930">
      <w:pPr>
        <w:spacing w:line="252" w:lineRule="auto"/>
        <w:jc w:val="both"/>
        <w:rPr>
          <w:rFonts w:ascii="Calibri" w:hAnsi="Calibri" w:cs="Arial"/>
          <w:sz w:val="24"/>
          <w:szCs w:val="24"/>
          <w:highlight w:val="yellow"/>
        </w:rPr>
      </w:pPr>
    </w:p>
    <w:p w:rsidR="00DA5E1E" w:rsidRPr="00563930" w:rsidRDefault="00DA5E1E" w:rsidP="00563930">
      <w:pPr>
        <w:spacing w:line="252" w:lineRule="auto"/>
        <w:jc w:val="both"/>
        <w:rPr>
          <w:rFonts w:ascii="Calibri" w:hAnsi="Calibri" w:cs="Arial"/>
          <w:sz w:val="24"/>
          <w:szCs w:val="24"/>
        </w:rPr>
      </w:pPr>
      <w:r w:rsidRPr="00563930">
        <w:rPr>
          <w:rFonts w:ascii="Calibri" w:hAnsi="Calibri" w:cs="Arial"/>
          <w:sz w:val="24"/>
          <w:szCs w:val="24"/>
        </w:rPr>
        <w:t xml:space="preserve">Općina je </w:t>
      </w:r>
      <w:r w:rsidR="00D333CC" w:rsidRPr="00563930">
        <w:rPr>
          <w:rFonts w:ascii="Calibri" w:hAnsi="Calibri" w:cs="Arial"/>
          <w:sz w:val="24"/>
          <w:szCs w:val="24"/>
        </w:rPr>
        <w:t xml:space="preserve">pravokutnog oblika, malo ispupčenija u </w:t>
      </w:r>
      <w:r w:rsidRPr="00563930">
        <w:rPr>
          <w:rFonts w:ascii="Calibri" w:hAnsi="Calibri" w:cs="Arial"/>
          <w:sz w:val="24"/>
          <w:szCs w:val="24"/>
        </w:rPr>
        <w:t xml:space="preserve">smjeru </w:t>
      </w:r>
      <w:r w:rsidR="00D333CC" w:rsidRPr="00563930">
        <w:rPr>
          <w:rFonts w:ascii="Calibri" w:hAnsi="Calibri" w:cs="Arial"/>
          <w:sz w:val="24"/>
          <w:szCs w:val="24"/>
        </w:rPr>
        <w:t>jugozapada i jugoistoka te je smještena na samom istočnom dijelu</w:t>
      </w:r>
      <w:r w:rsidRPr="00563930">
        <w:rPr>
          <w:rFonts w:ascii="Calibri" w:hAnsi="Calibri" w:cs="Arial"/>
          <w:sz w:val="24"/>
          <w:szCs w:val="24"/>
        </w:rPr>
        <w:t xml:space="preserve"> Županije. Područje </w:t>
      </w:r>
      <w:r w:rsidR="00B2583A">
        <w:rPr>
          <w:rFonts w:ascii="Calibri" w:hAnsi="Calibri" w:cs="Arial"/>
          <w:sz w:val="24"/>
          <w:szCs w:val="24"/>
        </w:rPr>
        <w:t>G</w:t>
      </w:r>
      <w:r w:rsidR="00625864" w:rsidRPr="00563930">
        <w:rPr>
          <w:rFonts w:ascii="Calibri" w:hAnsi="Calibri" w:cs="Arial"/>
          <w:sz w:val="24"/>
          <w:szCs w:val="24"/>
        </w:rPr>
        <w:t xml:space="preserve">rada </w:t>
      </w:r>
      <w:r w:rsidR="00B4351B" w:rsidRPr="00563930">
        <w:rPr>
          <w:rFonts w:ascii="Calibri" w:hAnsi="Calibri" w:cs="Arial"/>
          <w:sz w:val="24"/>
          <w:szCs w:val="24"/>
        </w:rPr>
        <w:t>prije nego što je Poljanec prešao pod teritorijalni ustroj Grada Ludbrega</w:t>
      </w:r>
      <w:r w:rsidRPr="00563930">
        <w:rPr>
          <w:rFonts w:ascii="Calibri" w:hAnsi="Calibri" w:cs="Arial"/>
          <w:sz w:val="24"/>
          <w:szCs w:val="24"/>
        </w:rPr>
        <w:t xml:space="preserve"> obuhvaća</w:t>
      </w:r>
      <w:r w:rsidR="00B4351B" w:rsidRPr="00563930">
        <w:rPr>
          <w:rFonts w:ascii="Calibri" w:hAnsi="Calibri" w:cs="Arial"/>
          <w:sz w:val="24"/>
          <w:szCs w:val="24"/>
        </w:rPr>
        <w:t>o je</w:t>
      </w:r>
      <w:r w:rsidRPr="00563930">
        <w:rPr>
          <w:rFonts w:ascii="Calibri" w:hAnsi="Calibri" w:cs="Arial"/>
          <w:sz w:val="24"/>
          <w:szCs w:val="24"/>
        </w:rPr>
        <w:t xml:space="preserve"> prostor površine </w:t>
      </w:r>
      <w:r w:rsidR="00625864" w:rsidRPr="00563930">
        <w:rPr>
          <w:rFonts w:ascii="Calibri" w:hAnsi="Calibri" w:cs="Arial"/>
          <w:sz w:val="24"/>
          <w:szCs w:val="24"/>
        </w:rPr>
        <w:t>68,28</w:t>
      </w:r>
      <w:r w:rsidRPr="00563930">
        <w:rPr>
          <w:rFonts w:ascii="Calibri" w:hAnsi="Calibri" w:cs="Arial"/>
          <w:sz w:val="24"/>
          <w:szCs w:val="24"/>
        </w:rPr>
        <w:t xml:space="preserve"> km² što </w:t>
      </w:r>
      <w:r w:rsidR="00B4351B" w:rsidRPr="00563930">
        <w:rPr>
          <w:rFonts w:ascii="Calibri" w:hAnsi="Calibri" w:cs="Arial"/>
          <w:sz w:val="24"/>
          <w:szCs w:val="24"/>
        </w:rPr>
        <w:t xml:space="preserve">je </w:t>
      </w:r>
      <w:r w:rsidRPr="00563930">
        <w:rPr>
          <w:rFonts w:ascii="Calibri" w:hAnsi="Calibri" w:cs="Arial"/>
          <w:sz w:val="24"/>
          <w:szCs w:val="24"/>
        </w:rPr>
        <w:t>iznosi</w:t>
      </w:r>
      <w:r w:rsidR="00B4351B" w:rsidRPr="00563930">
        <w:rPr>
          <w:rFonts w:ascii="Calibri" w:hAnsi="Calibri" w:cs="Arial"/>
          <w:sz w:val="24"/>
          <w:szCs w:val="24"/>
        </w:rPr>
        <w:t>lo</w:t>
      </w:r>
      <w:r w:rsidRPr="00563930">
        <w:rPr>
          <w:rFonts w:ascii="Calibri" w:hAnsi="Calibri" w:cs="Arial"/>
          <w:sz w:val="24"/>
          <w:szCs w:val="24"/>
        </w:rPr>
        <w:t xml:space="preserve"> </w:t>
      </w:r>
      <w:r w:rsidR="00625864" w:rsidRPr="00563930">
        <w:rPr>
          <w:rFonts w:ascii="Calibri" w:hAnsi="Calibri" w:cs="Arial"/>
          <w:sz w:val="24"/>
          <w:szCs w:val="24"/>
        </w:rPr>
        <w:t>5,42</w:t>
      </w:r>
      <w:r w:rsidR="00B4351B" w:rsidRPr="00563930">
        <w:rPr>
          <w:rFonts w:ascii="Calibri" w:hAnsi="Calibri" w:cs="Arial"/>
          <w:sz w:val="24"/>
          <w:szCs w:val="24"/>
        </w:rPr>
        <w:t xml:space="preserve">% od ukupnog područja Županije, odnosno nakon </w:t>
      </w:r>
      <w:r w:rsidR="00625864" w:rsidRPr="00563930">
        <w:rPr>
          <w:rFonts w:ascii="Calibri" w:hAnsi="Calibri" w:cs="Arial"/>
          <w:sz w:val="24"/>
          <w:szCs w:val="24"/>
        </w:rPr>
        <w:t>ulaska</w:t>
      </w:r>
      <w:r w:rsidR="00B4351B" w:rsidRPr="00563930">
        <w:rPr>
          <w:rFonts w:ascii="Calibri" w:hAnsi="Calibri" w:cs="Arial"/>
          <w:sz w:val="24"/>
          <w:szCs w:val="24"/>
        </w:rPr>
        <w:t xml:space="preserve"> Poljanca </w:t>
      </w:r>
      <w:r w:rsidR="00625864" w:rsidRPr="00563930">
        <w:rPr>
          <w:rFonts w:ascii="Calibri" w:hAnsi="Calibri" w:cs="Arial"/>
          <w:sz w:val="24"/>
          <w:szCs w:val="24"/>
        </w:rPr>
        <w:t>u teritorijalni ustroj Grada Ludbrega</w:t>
      </w:r>
      <w:r w:rsidR="00B4351B" w:rsidRPr="00563930">
        <w:rPr>
          <w:rFonts w:ascii="Calibri" w:hAnsi="Calibri" w:cs="Arial"/>
          <w:sz w:val="24"/>
          <w:szCs w:val="24"/>
        </w:rPr>
        <w:t xml:space="preserve">, ukupna površina općine </w:t>
      </w:r>
      <w:r w:rsidR="00625864" w:rsidRPr="00563930">
        <w:rPr>
          <w:rFonts w:ascii="Calibri" w:hAnsi="Calibri" w:cs="Arial"/>
          <w:sz w:val="24"/>
          <w:szCs w:val="24"/>
        </w:rPr>
        <w:t xml:space="preserve">porasla </w:t>
      </w:r>
      <w:r w:rsidR="00B4351B" w:rsidRPr="00563930">
        <w:rPr>
          <w:rFonts w:ascii="Calibri" w:hAnsi="Calibri" w:cs="Arial"/>
          <w:sz w:val="24"/>
          <w:szCs w:val="24"/>
        </w:rPr>
        <w:t xml:space="preserve">je na </w:t>
      </w:r>
      <w:r w:rsidR="00625864" w:rsidRPr="00563930">
        <w:rPr>
          <w:rFonts w:ascii="Calibri" w:hAnsi="Calibri" w:cs="Arial"/>
          <w:sz w:val="24"/>
          <w:szCs w:val="24"/>
        </w:rPr>
        <w:t>74,24</w:t>
      </w:r>
      <w:r w:rsidR="00C73E77" w:rsidRPr="00563930">
        <w:rPr>
          <w:rFonts w:ascii="Calibri" w:hAnsi="Calibri" w:cs="Arial"/>
          <w:sz w:val="24"/>
          <w:szCs w:val="24"/>
        </w:rPr>
        <w:t xml:space="preserve"> km2, koliko iznosi i danas, te iznosi ukupno </w:t>
      </w:r>
      <w:r w:rsidR="00625864" w:rsidRPr="00563930">
        <w:rPr>
          <w:rFonts w:ascii="Calibri" w:hAnsi="Calibri" w:cs="Arial"/>
          <w:sz w:val="24"/>
          <w:szCs w:val="24"/>
        </w:rPr>
        <w:t>5,89</w:t>
      </w:r>
      <w:r w:rsidR="00C73E77" w:rsidRPr="00563930">
        <w:rPr>
          <w:rFonts w:ascii="Calibri" w:hAnsi="Calibri" w:cs="Arial"/>
          <w:sz w:val="24"/>
          <w:szCs w:val="24"/>
        </w:rPr>
        <w:t>% od ukupnog područja  Varaždinske županije.</w:t>
      </w:r>
    </w:p>
    <w:tbl>
      <w:tblPr>
        <w:tblStyle w:val="Tablicareetke4-isticanje31"/>
        <w:tblW w:w="9067" w:type="dxa"/>
        <w:jc w:val="center"/>
        <w:tblLook w:val="04A0"/>
      </w:tblPr>
      <w:tblGrid>
        <w:gridCol w:w="2689"/>
        <w:gridCol w:w="3260"/>
        <w:gridCol w:w="3118"/>
      </w:tblGrid>
      <w:tr w:rsidR="00625864" w:rsidRPr="00563930" w:rsidTr="00C86631">
        <w:trPr>
          <w:cnfStyle w:val="100000000000"/>
          <w:trHeight w:val="585"/>
          <w:jc w:val="center"/>
        </w:trPr>
        <w:tc>
          <w:tcPr>
            <w:cnfStyle w:val="001000000000"/>
            <w:tcW w:w="2689" w:type="dxa"/>
            <w:noWrap/>
            <w:hideMark/>
          </w:tcPr>
          <w:p w:rsidR="00625864" w:rsidRPr="00563930" w:rsidRDefault="00625864" w:rsidP="00563930">
            <w:pPr>
              <w:spacing w:line="252" w:lineRule="auto"/>
              <w:jc w:val="center"/>
              <w:rPr>
                <w:rFonts w:ascii="Calibri" w:eastAsia="Times New Roman" w:hAnsi="Calibri" w:cs="Times New Roman"/>
                <w:sz w:val="24"/>
                <w:szCs w:val="24"/>
                <w:lang w:eastAsia="hr-HR"/>
              </w:rPr>
            </w:pPr>
          </w:p>
        </w:tc>
        <w:tc>
          <w:tcPr>
            <w:tcW w:w="3260" w:type="dxa"/>
            <w:hideMark/>
          </w:tcPr>
          <w:p w:rsidR="00625864" w:rsidRPr="00563930" w:rsidRDefault="00625864" w:rsidP="00563930">
            <w:pPr>
              <w:spacing w:line="252" w:lineRule="auto"/>
              <w:jc w:val="center"/>
              <w:cnfStyle w:val="100000000000"/>
              <w:rPr>
                <w:rFonts w:ascii="Calibri" w:eastAsia="Times New Roman" w:hAnsi="Calibri" w:cs="Times New Roman"/>
                <w:color w:val="000000"/>
                <w:sz w:val="22"/>
                <w:szCs w:val="22"/>
                <w:lang w:eastAsia="hr-HR"/>
              </w:rPr>
            </w:pPr>
            <w:r w:rsidRPr="00563930">
              <w:rPr>
                <w:rFonts w:ascii="Calibri" w:eastAsia="Times New Roman" w:hAnsi="Calibri" w:cs="Times New Roman"/>
                <w:color w:val="000000"/>
                <w:sz w:val="22"/>
                <w:szCs w:val="22"/>
                <w:lang w:eastAsia="hr-HR"/>
              </w:rPr>
              <w:t>površina u km2</w:t>
            </w:r>
          </w:p>
        </w:tc>
        <w:tc>
          <w:tcPr>
            <w:tcW w:w="3118" w:type="dxa"/>
            <w:hideMark/>
          </w:tcPr>
          <w:p w:rsidR="00625864" w:rsidRPr="00563930" w:rsidRDefault="00625864" w:rsidP="00563930">
            <w:pPr>
              <w:spacing w:line="252" w:lineRule="auto"/>
              <w:jc w:val="center"/>
              <w:cnfStyle w:val="100000000000"/>
              <w:rPr>
                <w:rFonts w:ascii="Calibri" w:eastAsia="Times New Roman" w:hAnsi="Calibri" w:cs="Times New Roman"/>
                <w:color w:val="000000"/>
                <w:sz w:val="22"/>
                <w:szCs w:val="22"/>
                <w:lang w:eastAsia="hr-HR"/>
              </w:rPr>
            </w:pPr>
            <w:r w:rsidRPr="00563930">
              <w:rPr>
                <w:rFonts w:ascii="Calibri" w:eastAsia="Times New Roman" w:hAnsi="Calibri" w:cs="Times New Roman"/>
                <w:color w:val="000000"/>
                <w:sz w:val="22"/>
                <w:szCs w:val="22"/>
                <w:lang w:eastAsia="hr-HR"/>
              </w:rPr>
              <w:t>Postotak površine u varaždinskoj županiji</w:t>
            </w:r>
          </w:p>
        </w:tc>
      </w:tr>
      <w:tr w:rsidR="00625864" w:rsidRPr="00563930" w:rsidTr="00C86631">
        <w:trPr>
          <w:cnfStyle w:val="000000100000"/>
          <w:trHeight w:val="300"/>
          <w:jc w:val="center"/>
        </w:trPr>
        <w:tc>
          <w:tcPr>
            <w:cnfStyle w:val="001000000000"/>
            <w:tcW w:w="2689" w:type="dxa"/>
            <w:noWrap/>
            <w:hideMark/>
          </w:tcPr>
          <w:p w:rsidR="00625864" w:rsidRPr="00563930" w:rsidRDefault="00625864" w:rsidP="00563930">
            <w:pPr>
              <w:spacing w:line="252" w:lineRule="auto"/>
              <w:rPr>
                <w:rFonts w:ascii="Calibri" w:eastAsia="Times New Roman" w:hAnsi="Calibri" w:cs="Times New Roman"/>
                <w:color w:val="000000"/>
                <w:sz w:val="22"/>
                <w:szCs w:val="22"/>
                <w:lang w:eastAsia="hr-HR"/>
              </w:rPr>
            </w:pPr>
            <w:r w:rsidRPr="00563930">
              <w:rPr>
                <w:rFonts w:ascii="Calibri" w:eastAsia="Times New Roman" w:hAnsi="Calibri" w:cs="Times New Roman"/>
                <w:color w:val="000000"/>
                <w:sz w:val="22"/>
                <w:szCs w:val="22"/>
                <w:lang w:eastAsia="hr-HR"/>
              </w:rPr>
              <w:t>Varaždinska županija</w:t>
            </w:r>
          </w:p>
        </w:tc>
        <w:tc>
          <w:tcPr>
            <w:tcW w:w="3260" w:type="dxa"/>
            <w:noWrap/>
            <w:hideMark/>
          </w:tcPr>
          <w:p w:rsidR="00625864" w:rsidRPr="00563930" w:rsidRDefault="00625864" w:rsidP="00563930">
            <w:pPr>
              <w:spacing w:line="252" w:lineRule="auto"/>
              <w:jc w:val="right"/>
              <w:cnfStyle w:val="000000100000"/>
              <w:rPr>
                <w:rFonts w:ascii="Calibri" w:eastAsia="Times New Roman" w:hAnsi="Calibri" w:cs="Times New Roman"/>
                <w:color w:val="000000"/>
                <w:sz w:val="22"/>
                <w:szCs w:val="22"/>
                <w:lang w:eastAsia="hr-HR"/>
              </w:rPr>
            </w:pPr>
            <w:r w:rsidRPr="00563930">
              <w:rPr>
                <w:rFonts w:ascii="Calibri" w:eastAsia="Times New Roman" w:hAnsi="Calibri" w:cs="Times New Roman"/>
                <w:color w:val="000000"/>
                <w:sz w:val="22"/>
                <w:szCs w:val="22"/>
                <w:lang w:eastAsia="hr-HR"/>
              </w:rPr>
              <w:t>1260,67</w:t>
            </w:r>
          </w:p>
        </w:tc>
        <w:tc>
          <w:tcPr>
            <w:tcW w:w="3118" w:type="dxa"/>
            <w:noWrap/>
            <w:hideMark/>
          </w:tcPr>
          <w:p w:rsidR="00625864" w:rsidRPr="00563930" w:rsidRDefault="00625864" w:rsidP="00563930">
            <w:pPr>
              <w:spacing w:line="252" w:lineRule="auto"/>
              <w:jc w:val="right"/>
              <w:cnfStyle w:val="000000100000"/>
              <w:rPr>
                <w:rFonts w:ascii="Calibri" w:eastAsia="Times New Roman" w:hAnsi="Calibri" w:cs="Times New Roman"/>
                <w:color w:val="000000"/>
                <w:sz w:val="22"/>
                <w:szCs w:val="22"/>
                <w:lang w:eastAsia="hr-HR"/>
              </w:rPr>
            </w:pPr>
            <w:r w:rsidRPr="00563930">
              <w:rPr>
                <w:rFonts w:ascii="Calibri" w:eastAsia="Times New Roman" w:hAnsi="Calibri" w:cs="Times New Roman"/>
                <w:color w:val="000000"/>
                <w:sz w:val="22"/>
                <w:szCs w:val="22"/>
                <w:lang w:eastAsia="hr-HR"/>
              </w:rPr>
              <w:t>100,00%</w:t>
            </w:r>
          </w:p>
        </w:tc>
      </w:tr>
      <w:tr w:rsidR="00625864" w:rsidRPr="00563930" w:rsidTr="00C86631">
        <w:trPr>
          <w:trHeight w:val="300"/>
          <w:jc w:val="center"/>
        </w:trPr>
        <w:tc>
          <w:tcPr>
            <w:cnfStyle w:val="001000000000"/>
            <w:tcW w:w="2689" w:type="dxa"/>
            <w:noWrap/>
            <w:hideMark/>
          </w:tcPr>
          <w:p w:rsidR="00625864" w:rsidRPr="00563930" w:rsidRDefault="00625864" w:rsidP="00563930">
            <w:pPr>
              <w:spacing w:line="252" w:lineRule="auto"/>
              <w:rPr>
                <w:rFonts w:ascii="Calibri" w:eastAsia="Times New Roman" w:hAnsi="Calibri" w:cs="Times New Roman"/>
                <w:color w:val="000000"/>
                <w:sz w:val="22"/>
                <w:szCs w:val="22"/>
                <w:lang w:eastAsia="hr-HR"/>
              </w:rPr>
            </w:pPr>
            <w:r w:rsidRPr="00563930">
              <w:rPr>
                <w:rFonts w:ascii="Calibri" w:eastAsia="Times New Roman" w:hAnsi="Calibri" w:cs="Times New Roman"/>
                <w:color w:val="000000"/>
                <w:sz w:val="22"/>
                <w:szCs w:val="22"/>
                <w:lang w:eastAsia="hr-HR"/>
              </w:rPr>
              <w:t>Ludbreg - bez Poljanca</w:t>
            </w:r>
          </w:p>
        </w:tc>
        <w:tc>
          <w:tcPr>
            <w:tcW w:w="3260" w:type="dxa"/>
            <w:noWrap/>
            <w:hideMark/>
          </w:tcPr>
          <w:p w:rsidR="00625864" w:rsidRPr="00563930" w:rsidRDefault="00625864" w:rsidP="00563930">
            <w:pPr>
              <w:spacing w:line="252" w:lineRule="auto"/>
              <w:jc w:val="right"/>
              <w:cnfStyle w:val="000000000000"/>
              <w:rPr>
                <w:rFonts w:ascii="Calibri" w:eastAsia="Times New Roman" w:hAnsi="Calibri" w:cs="Times New Roman"/>
                <w:color w:val="000000"/>
                <w:sz w:val="22"/>
                <w:szCs w:val="22"/>
                <w:lang w:eastAsia="hr-HR"/>
              </w:rPr>
            </w:pPr>
            <w:r w:rsidRPr="00563930">
              <w:rPr>
                <w:rFonts w:ascii="Calibri" w:eastAsia="Times New Roman" w:hAnsi="Calibri" w:cs="Times New Roman"/>
                <w:color w:val="000000"/>
                <w:sz w:val="22"/>
                <w:szCs w:val="22"/>
                <w:lang w:eastAsia="hr-HR"/>
              </w:rPr>
              <w:t>68,28</w:t>
            </w:r>
          </w:p>
        </w:tc>
        <w:tc>
          <w:tcPr>
            <w:tcW w:w="3118" w:type="dxa"/>
            <w:noWrap/>
            <w:hideMark/>
          </w:tcPr>
          <w:p w:rsidR="00625864" w:rsidRPr="00563930" w:rsidRDefault="00625864" w:rsidP="00563930">
            <w:pPr>
              <w:spacing w:line="252" w:lineRule="auto"/>
              <w:jc w:val="right"/>
              <w:cnfStyle w:val="000000000000"/>
              <w:rPr>
                <w:rFonts w:ascii="Calibri" w:eastAsia="Times New Roman" w:hAnsi="Calibri" w:cs="Times New Roman"/>
                <w:color w:val="000000"/>
                <w:sz w:val="22"/>
                <w:szCs w:val="22"/>
                <w:lang w:eastAsia="hr-HR"/>
              </w:rPr>
            </w:pPr>
            <w:r w:rsidRPr="00563930">
              <w:rPr>
                <w:rFonts w:ascii="Calibri" w:eastAsia="Times New Roman" w:hAnsi="Calibri" w:cs="Times New Roman"/>
                <w:color w:val="000000"/>
                <w:sz w:val="22"/>
                <w:szCs w:val="22"/>
                <w:lang w:eastAsia="hr-HR"/>
              </w:rPr>
              <w:t>5,42%</w:t>
            </w:r>
          </w:p>
        </w:tc>
      </w:tr>
      <w:tr w:rsidR="00625864" w:rsidRPr="00563930" w:rsidTr="00C86631">
        <w:trPr>
          <w:cnfStyle w:val="000000100000"/>
          <w:trHeight w:val="300"/>
          <w:jc w:val="center"/>
        </w:trPr>
        <w:tc>
          <w:tcPr>
            <w:cnfStyle w:val="001000000000"/>
            <w:tcW w:w="2689" w:type="dxa"/>
            <w:noWrap/>
            <w:hideMark/>
          </w:tcPr>
          <w:p w:rsidR="00625864" w:rsidRPr="00563930" w:rsidRDefault="00625864" w:rsidP="00563930">
            <w:pPr>
              <w:spacing w:line="252" w:lineRule="auto"/>
              <w:rPr>
                <w:rFonts w:ascii="Calibri" w:eastAsia="Times New Roman" w:hAnsi="Calibri" w:cs="Times New Roman"/>
                <w:color w:val="000000"/>
                <w:sz w:val="22"/>
                <w:szCs w:val="22"/>
                <w:lang w:eastAsia="hr-HR"/>
              </w:rPr>
            </w:pPr>
            <w:r w:rsidRPr="00563930">
              <w:rPr>
                <w:rFonts w:ascii="Calibri" w:eastAsia="Times New Roman" w:hAnsi="Calibri" w:cs="Times New Roman"/>
                <w:color w:val="000000"/>
                <w:sz w:val="22"/>
                <w:szCs w:val="22"/>
                <w:lang w:eastAsia="hr-HR"/>
              </w:rPr>
              <w:t>Ludbreg - sa Poljancem</w:t>
            </w:r>
          </w:p>
        </w:tc>
        <w:tc>
          <w:tcPr>
            <w:tcW w:w="3260" w:type="dxa"/>
            <w:noWrap/>
            <w:hideMark/>
          </w:tcPr>
          <w:p w:rsidR="00625864" w:rsidRPr="00563930" w:rsidRDefault="00625864" w:rsidP="00563930">
            <w:pPr>
              <w:spacing w:line="252" w:lineRule="auto"/>
              <w:jc w:val="right"/>
              <w:cnfStyle w:val="000000100000"/>
              <w:rPr>
                <w:rFonts w:ascii="Calibri" w:eastAsia="Times New Roman" w:hAnsi="Calibri" w:cs="Times New Roman"/>
                <w:color w:val="000000"/>
                <w:sz w:val="22"/>
                <w:szCs w:val="22"/>
                <w:lang w:eastAsia="hr-HR"/>
              </w:rPr>
            </w:pPr>
            <w:r w:rsidRPr="00563930">
              <w:rPr>
                <w:rFonts w:ascii="Calibri" w:eastAsia="Times New Roman" w:hAnsi="Calibri" w:cs="Times New Roman"/>
                <w:color w:val="000000"/>
                <w:sz w:val="22"/>
                <w:szCs w:val="22"/>
                <w:lang w:eastAsia="hr-HR"/>
              </w:rPr>
              <w:t>74,24</w:t>
            </w:r>
          </w:p>
        </w:tc>
        <w:tc>
          <w:tcPr>
            <w:tcW w:w="3118" w:type="dxa"/>
            <w:noWrap/>
            <w:hideMark/>
          </w:tcPr>
          <w:p w:rsidR="00625864" w:rsidRPr="00563930" w:rsidRDefault="00625864" w:rsidP="00563930">
            <w:pPr>
              <w:spacing w:line="252" w:lineRule="auto"/>
              <w:jc w:val="right"/>
              <w:cnfStyle w:val="000000100000"/>
              <w:rPr>
                <w:rFonts w:ascii="Calibri" w:eastAsia="Times New Roman" w:hAnsi="Calibri" w:cs="Times New Roman"/>
                <w:color w:val="000000"/>
                <w:sz w:val="22"/>
                <w:szCs w:val="22"/>
                <w:lang w:eastAsia="hr-HR"/>
              </w:rPr>
            </w:pPr>
            <w:r w:rsidRPr="00563930">
              <w:rPr>
                <w:rFonts w:ascii="Calibri" w:eastAsia="Times New Roman" w:hAnsi="Calibri" w:cs="Times New Roman"/>
                <w:color w:val="000000"/>
                <w:sz w:val="22"/>
                <w:szCs w:val="22"/>
                <w:lang w:eastAsia="hr-HR"/>
              </w:rPr>
              <w:t>5,89%</w:t>
            </w:r>
          </w:p>
        </w:tc>
      </w:tr>
    </w:tbl>
    <w:p w:rsidR="005F2DB2" w:rsidRPr="00563930" w:rsidRDefault="005F2DB2" w:rsidP="00563930">
      <w:pPr>
        <w:pStyle w:val="Opisslike"/>
        <w:spacing w:line="252" w:lineRule="auto"/>
        <w:rPr>
          <w:rFonts w:ascii="Calibri" w:hAnsi="Calibri"/>
        </w:rPr>
      </w:pPr>
    </w:p>
    <w:p w:rsidR="00625864" w:rsidRPr="00563930" w:rsidRDefault="005F2DB2" w:rsidP="00563930">
      <w:pPr>
        <w:pStyle w:val="Opisslike"/>
        <w:spacing w:after="120" w:line="252" w:lineRule="auto"/>
        <w:rPr>
          <w:rFonts w:ascii="Calibri" w:hAnsi="Calibri"/>
        </w:rPr>
      </w:pPr>
      <w:bookmarkStart w:id="10" w:name="_Toc451855205"/>
      <w:r w:rsidRPr="00563930">
        <w:rPr>
          <w:rFonts w:ascii="Calibri" w:hAnsi="Calibri"/>
        </w:rPr>
        <w:t xml:space="preserve">Tablica </w:t>
      </w:r>
      <w:r w:rsidR="003968E9" w:rsidRPr="00563930">
        <w:rPr>
          <w:rFonts w:ascii="Calibri" w:hAnsi="Calibri"/>
        </w:rPr>
        <w:fldChar w:fldCharType="begin"/>
      </w:r>
      <w:r w:rsidRPr="00563930">
        <w:rPr>
          <w:rFonts w:ascii="Calibri" w:hAnsi="Calibri"/>
        </w:rPr>
        <w:instrText xml:space="preserve"> SEQ Tablica \* ARABIC </w:instrText>
      </w:r>
      <w:r w:rsidR="003968E9" w:rsidRPr="00563930">
        <w:rPr>
          <w:rFonts w:ascii="Calibri" w:hAnsi="Calibri"/>
        </w:rPr>
        <w:fldChar w:fldCharType="separate"/>
      </w:r>
      <w:r w:rsidR="001A50F7">
        <w:rPr>
          <w:rFonts w:ascii="Calibri" w:hAnsi="Calibri"/>
          <w:noProof/>
        </w:rPr>
        <w:t>1</w:t>
      </w:r>
      <w:r w:rsidR="003968E9" w:rsidRPr="00563930">
        <w:rPr>
          <w:rFonts w:ascii="Calibri" w:hAnsi="Calibri"/>
        </w:rPr>
        <w:fldChar w:fldCharType="end"/>
      </w:r>
      <w:r w:rsidRPr="00563930">
        <w:rPr>
          <w:rFonts w:ascii="Calibri" w:hAnsi="Calibri"/>
        </w:rPr>
        <w:t>. Površina Grada Ludbrega bez i sa naseljem Poljanec</w:t>
      </w:r>
      <w:bookmarkEnd w:id="10"/>
    </w:p>
    <w:p w:rsidR="005F2DB2" w:rsidRPr="00563930" w:rsidRDefault="005F2DB2" w:rsidP="00563930">
      <w:pPr>
        <w:spacing w:line="252" w:lineRule="auto"/>
        <w:rPr>
          <w:rFonts w:ascii="Calibri" w:hAnsi="Calibri"/>
          <w:i/>
          <w:sz w:val="16"/>
        </w:rPr>
      </w:pPr>
      <w:r w:rsidRPr="00563930">
        <w:rPr>
          <w:rFonts w:ascii="Calibri" w:hAnsi="Calibri"/>
          <w:i/>
          <w:sz w:val="16"/>
        </w:rPr>
        <w:t>Izvor: DZS</w:t>
      </w:r>
    </w:p>
    <w:p w:rsidR="00C73E77" w:rsidRPr="00563930" w:rsidRDefault="00C73E77" w:rsidP="00563930">
      <w:pPr>
        <w:spacing w:line="252" w:lineRule="auto"/>
        <w:jc w:val="both"/>
        <w:rPr>
          <w:rFonts w:ascii="Calibri" w:hAnsi="Calibri" w:cs="Arial"/>
          <w:sz w:val="24"/>
          <w:szCs w:val="24"/>
        </w:rPr>
      </w:pPr>
      <w:r w:rsidRPr="00563930">
        <w:rPr>
          <w:rFonts w:ascii="Calibri" w:hAnsi="Calibri" w:cs="Arial"/>
          <w:sz w:val="24"/>
          <w:szCs w:val="24"/>
        </w:rPr>
        <w:t xml:space="preserve">Što se tiče </w:t>
      </w:r>
      <w:r w:rsidR="009C11FA" w:rsidRPr="00563930">
        <w:rPr>
          <w:rFonts w:ascii="Calibri" w:hAnsi="Calibri" w:cs="Arial"/>
          <w:sz w:val="24"/>
          <w:szCs w:val="24"/>
        </w:rPr>
        <w:t xml:space="preserve">teritorijalnih </w:t>
      </w:r>
      <w:r w:rsidRPr="00563930">
        <w:rPr>
          <w:rFonts w:ascii="Calibri" w:hAnsi="Calibri" w:cs="Arial"/>
          <w:sz w:val="24"/>
          <w:szCs w:val="24"/>
        </w:rPr>
        <w:t xml:space="preserve">granica </w:t>
      </w:r>
      <w:r w:rsidR="009C11FA" w:rsidRPr="00563930">
        <w:rPr>
          <w:rFonts w:ascii="Calibri" w:hAnsi="Calibri" w:cs="Arial"/>
          <w:sz w:val="24"/>
          <w:szCs w:val="24"/>
        </w:rPr>
        <w:t>Grada i samih naselja</w:t>
      </w:r>
      <w:r w:rsidRPr="00563930">
        <w:rPr>
          <w:rFonts w:ascii="Calibri" w:hAnsi="Calibri" w:cs="Arial"/>
          <w:sz w:val="24"/>
          <w:szCs w:val="24"/>
        </w:rPr>
        <w:t xml:space="preserve"> </w:t>
      </w:r>
      <w:r w:rsidR="009C11FA" w:rsidRPr="00563930">
        <w:rPr>
          <w:rFonts w:ascii="Calibri" w:hAnsi="Calibri" w:cs="Arial"/>
          <w:sz w:val="24"/>
          <w:szCs w:val="24"/>
        </w:rPr>
        <w:t>te</w:t>
      </w:r>
      <w:r w:rsidRPr="00563930">
        <w:rPr>
          <w:rFonts w:ascii="Calibri" w:hAnsi="Calibri" w:cs="Arial"/>
          <w:sz w:val="24"/>
          <w:szCs w:val="24"/>
        </w:rPr>
        <w:t xml:space="preserve"> površine ist</w:t>
      </w:r>
      <w:r w:rsidR="009C11FA" w:rsidRPr="00563930">
        <w:rPr>
          <w:rFonts w:ascii="Calibri" w:hAnsi="Calibri" w:cs="Arial"/>
          <w:sz w:val="24"/>
          <w:szCs w:val="24"/>
        </w:rPr>
        <w:t>ih, podaci u I</w:t>
      </w:r>
      <w:r w:rsidRPr="00563930">
        <w:rPr>
          <w:rFonts w:ascii="Calibri" w:hAnsi="Calibri" w:cs="Arial"/>
          <w:sz w:val="24"/>
          <w:szCs w:val="24"/>
        </w:rPr>
        <w:t xml:space="preserve">zvješću variraju, ovisno o izvoru </w:t>
      </w:r>
      <w:r w:rsidR="009C11FA" w:rsidRPr="00563930">
        <w:rPr>
          <w:rFonts w:ascii="Calibri" w:hAnsi="Calibri" w:cs="Arial"/>
          <w:sz w:val="24"/>
          <w:szCs w:val="24"/>
        </w:rPr>
        <w:t xml:space="preserve">i godištu </w:t>
      </w:r>
      <w:r w:rsidRPr="00563930">
        <w:rPr>
          <w:rFonts w:ascii="Calibri" w:hAnsi="Calibri" w:cs="Arial"/>
          <w:sz w:val="24"/>
          <w:szCs w:val="24"/>
        </w:rPr>
        <w:t>podataka koji su korišteni. Varijacije su vrlo male</w:t>
      </w:r>
      <w:r w:rsidR="009C11FA" w:rsidRPr="00563930">
        <w:rPr>
          <w:rFonts w:ascii="Calibri" w:hAnsi="Calibri" w:cs="Arial"/>
          <w:sz w:val="24"/>
          <w:szCs w:val="24"/>
        </w:rPr>
        <w:t>,</w:t>
      </w:r>
      <w:r w:rsidRPr="00563930">
        <w:rPr>
          <w:rFonts w:ascii="Calibri" w:hAnsi="Calibri" w:cs="Arial"/>
          <w:sz w:val="24"/>
          <w:szCs w:val="24"/>
        </w:rPr>
        <w:t xml:space="preserve"> ali su nažalost neizbježne</w:t>
      </w:r>
      <w:r w:rsidR="009C11FA" w:rsidRPr="00563930">
        <w:rPr>
          <w:rFonts w:ascii="Calibri" w:hAnsi="Calibri" w:cs="Arial"/>
          <w:sz w:val="24"/>
          <w:szCs w:val="24"/>
        </w:rPr>
        <w:t xml:space="preserve"> zbog konstantnog ažuriranja granica od nadležnih institucija</w:t>
      </w:r>
      <w:r w:rsidRPr="00563930">
        <w:rPr>
          <w:rFonts w:ascii="Calibri" w:hAnsi="Calibri" w:cs="Arial"/>
          <w:sz w:val="24"/>
          <w:szCs w:val="24"/>
        </w:rPr>
        <w:t xml:space="preserve">. </w:t>
      </w:r>
    </w:p>
    <w:p w:rsidR="00DA5E1E" w:rsidRPr="00563930" w:rsidRDefault="00DA5E1E" w:rsidP="00563930">
      <w:pPr>
        <w:spacing w:line="252" w:lineRule="auto"/>
        <w:jc w:val="both"/>
        <w:rPr>
          <w:rFonts w:ascii="Calibri" w:hAnsi="Calibri" w:cs="Arial"/>
          <w:sz w:val="24"/>
          <w:szCs w:val="24"/>
        </w:rPr>
      </w:pPr>
      <w:r w:rsidRPr="00563930">
        <w:rPr>
          <w:rFonts w:ascii="Calibri" w:hAnsi="Calibri" w:cs="Arial"/>
          <w:sz w:val="24"/>
          <w:szCs w:val="24"/>
        </w:rPr>
        <w:t xml:space="preserve">Unutar Varaždinske županije graniči s </w:t>
      </w:r>
      <w:r w:rsidR="00625864" w:rsidRPr="00563930">
        <w:rPr>
          <w:rFonts w:ascii="Calibri" w:hAnsi="Calibri" w:cs="Arial"/>
          <w:sz w:val="24"/>
          <w:szCs w:val="24"/>
        </w:rPr>
        <w:t>4</w:t>
      </w:r>
      <w:r w:rsidRPr="00563930">
        <w:rPr>
          <w:rFonts w:ascii="Calibri" w:hAnsi="Calibri" w:cs="Arial"/>
          <w:sz w:val="24"/>
          <w:szCs w:val="24"/>
        </w:rPr>
        <w:t xml:space="preserve"> općin</w:t>
      </w:r>
      <w:r w:rsidR="00CE51B8" w:rsidRPr="00563930">
        <w:rPr>
          <w:rFonts w:ascii="Calibri" w:hAnsi="Calibri" w:cs="Arial"/>
          <w:sz w:val="24"/>
          <w:szCs w:val="24"/>
        </w:rPr>
        <w:t>e</w:t>
      </w:r>
      <w:r w:rsidRPr="00563930">
        <w:rPr>
          <w:rFonts w:ascii="Calibri" w:hAnsi="Calibri" w:cs="Arial"/>
          <w:sz w:val="24"/>
          <w:szCs w:val="24"/>
        </w:rPr>
        <w:t xml:space="preserve">: </w:t>
      </w:r>
      <w:r w:rsidR="00625864" w:rsidRPr="00563930">
        <w:rPr>
          <w:rFonts w:ascii="Calibri" w:hAnsi="Calibri" w:cs="Arial"/>
          <w:sz w:val="24"/>
          <w:szCs w:val="24"/>
        </w:rPr>
        <w:t>Na svom sjevernom dijelu graniči s Općinom Sveti Đurđ, na istočnom dijelu sa</w:t>
      </w:r>
      <w:r w:rsidR="0007597E" w:rsidRPr="00563930">
        <w:rPr>
          <w:rFonts w:ascii="Calibri" w:hAnsi="Calibri" w:cs="Arial"/>
          <w:sz w:val="24"/>
          <w:szCs w:val="24"/>
        </w:rPr>
        <w:t xml:space="preserve"> Općinama Veliki i Mali Bukovec te na zapadnom dijelu sa</w:t>
      </w:r>
      <w:r w:rsidR="00625864" w:rsidRPr="00563930">
        <w:rPr>
          <w:rFonts w:ascii="Calibri" w:hAnsi="Calibri" w:cs="Arial"/>
          <w:sz w:val="24"/>
          <w:szCs w:val="24"/>
        </w:rPr>
        <w:t xml:space="preserve"> </w:t>
      </w:r>
      <w:r w:rsidR="0007597E" w:rsidRPr="00563930">
        <w:rPr>
          <w:rFonts w:ascii="Calibri" w:hAnsi="Calibri" w:cs="Arial"/>
          <w:sz w:val="24"/>
          <w:szCs w:val="24"/>
        </w:rPr>
        <w:t>Općinom Martijanec. Južni dio grada graniči sa općinom Rasinja koja spada u</w:t>
      </w:r>
      <w:r w:rsidR="00625864" w:rsidRPr="00563930">
        <w:rPr>
          <w:rFonts w:ascii="Calibri" w:hAnsi="Calibri" w:cs="Arial"/>
          <w:sz w:val="24"/>
          <w:szCs w:val="24"/>
        </w:rPr>
        <w:t xml:space="preserve"> Koprivničko – križevačk</w:t>
      </w:r>
      <w:r w:rsidR="0007597E" w:rsidRPr="00563930">
        <w:rPr>
          <w:rFonts w:ascii="Calibri" w:hAnsi="Calibri" w:cs="Arial"/>
          <w:sz w:val="24"/>
          <w:szCs w:val="24"/>
        </w:rPr>
        <w:t>u</w:t>
      </w:r>
      <w:r w:rsidR="00625864" w:rsidRPr="00563930">
        <w:rPr>
          <w:rFonts w:ascii="Calibri" w:hAnsi="Calibri" w:cs="Arial"/>
          <w:sz w:val="24"/>
          <w:szCs w:val="24"/>
        </w:rPr>
        <w:t xml:space="preserve"> županij</w:t>
      </w:r>
      <w:r w:rsidR="0007597E" w:rsidRPr="00563930">
        <w:rPr>
          <w:rFonts w:ascii="Calibri" w:hAnsi="Calibri" w:cs="Arial"/>
          <w:sz w:val="24"/>
          <w:szCs w:val="24"/>
        </w:rPr>
        <w:t>u</w:t>
      </w:r>
      <w:r w:rsidR="00625864" w:rsidRPr="00563930">
        <w:rPr>
          <w:rFonts w:ascii="Calibri" w:hAnsi="Calibri" w:cs="Arial"/>
          <w:sz w:val="24"/>
          <w:szCs w:val="24"/>
        </w:rPr>
        <w:t xml:space="preserve">. </w:t>
      </w:r>
      <w:r w:rsidRPr="00563930">
        <w:rPr>
          <w:rFonts w:ascii="Calibri" w:hAnsi="Calibri" w:cs="Arial"/>
          <w:sz w:val="24"/>
          <w:szCs w:val="24"/>
        </w:rPr>
        <w:t>(Slika 1)</w:t>
      </w:r>
    </w:p>
    <w:p w:rsidR="00DA5E1E" w:rsidRPr="00563930" w:rsidRDefault="00DA5E1E" w:rsidP="00563930">
      <w:pPr>
        <w:spacing w:line="252" w:lineRule="auto"/>
        <w:jc w:val="both"/>
        <w:rPr>
          <w:rFonts w:ascii="Calibri" w:hAnsi="Calibri" w:cs="Arial"/>
          <w:sz w:val="24"/>
          <w:szCs w:val="24"/>
          <w:highlight w:val="yellow"/>
        </w:rPr>
      </w:pPr>
    </w:p>
    <w:p w:rsidR="00DA5E1E" w:rsidRPr="00563930" w:rsidRDefault="00625864" w:rsidP="00563930">
      <w:pPr>
        <w:spacing w:line="252" w:lineRule="auto"/>
        <w:jc w:val="both"/>
        <w:rPr>
          <w:rFonts w:ascii="Calibri" w:hAnsi="Calibri" w:cs="Arial"/>
          <w:sz w:val="24"/>
          <w:szCs w:val="24"/>
          <w:highlight w:val="yellow"/>
        </w:rPr>
      </w:pPr>
      <w:r w:rsidRPr="00563930">
        <w:rPr>
          <w:rFonts w:ascii="Calibri" w:hAnsi="Calibri" w:cs="Arial"/>
          <w:noProof/>
          <w:sz w:val="24"/>
          <w:szCs w:val="24"/>
          <w:lang w:eastAsia="hr-HR"/>
        </w:rPr>
        <w:lastRenderedPageBreak/>
        <w:drawing>
          <wp:inline distT="0" distB="0" distL="0" distR="0">
            <wp:extent cx="5760720" cy="3600991"/>
            <wp:effectExtent l="0" t="0" r="0" b="0"/>
            <wp:docPr id="4" name="Slika 4" descr="C:\Users\Snježana\Desktop\KLIJENTI\LUDBREG\Slike za dokument\01_granice_JLS_u_zupaniji_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nježana\Desktop\KLIJENTI\LUDBREG\Slike za dokument\01_granice_JLS_u_zupaniji_2013.jpg"/>
                    <pic:cNvPicPr>
                      <a:picLocks noChangeAspect="1" noChangeArrowheads="1"/>
                    </pic:cNvPicPr>
                  </pic:nvPicPr>
                  <pic:blipFill>
                    <a:blip r:embed="rId10"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3600991"/>
                    </a:xfrm>
                    <a:prstGeom prst="rect">
                      <a:avLst/>
                    </a:prstGeom>
                    <a:noFill/>
                    <a:ln>
                      <a:noFill/>
                    </a:ln>
                  </pic:spPr>
                </pic:pic>
              </a:graphicData>
            </a:graphic>
          </wp:inline>
        </w:drawing>
      </w:r>
    </w:p>
    <w:p w:rsidR="00DA5E1E" w:rsidRPr="00563930" w:rsidRDefault="00742695" w:rsidP="008E2FB3">
      <w:pPr>
        <w:pStyle w:val="Opisslike"/>
        <w:spacing w:after="120" w:line="252" w:lineRule="auto"/>
        <w:rPr>
          <w:rFonts w:ascii="Calibri" w:hAnsi="Calibri" w:cs="Arial"/>
          <w:sz w:val="18"/>
          <w:szCs w:val="18"/>
        </w:rPr>
      </w:pPr>
      <w:bookmarkStart w:id="11" w:name="_Toc456771315"/>
      <w:r w:rsidRPr="00563930">
        <w:rPr>
          <w:rFonts w:ascii="Calibri" w:hAnsi="Calibri"/>
          <w:sz w:val="18"/>
          <w:szCs w:val="18"/>
        </w:rPr>
        <w:t xml:space="preserve">Slika </w:t>
      </w:r>
      <w:r w:rsidR="003968E9" w:rsidRPr="00563930">
        <w:rPr>
          <w:rFonts w:ascii="Calibri" w:hAnsi="Calibri"/>
          <w:sz w:val="18"/>
          <w:szCs w:val="18"/>
        </w:rPr>
        <w:fldChar w:fldCharType="begin"/>
      </w:r>
      <w:r w:rsidRPr="00563930">
        <w:rPr>
          <w:rFonts w:ascii="Calibri" w:hAnsi="Calibri"/>
          <w:sz w:val="18"/>
          <w:szCs w:val="18"/>
        </w:rPr>
        <w:instrText xml:space="preserve"> SEQ Slika \* ARABIC </w:instrText>
      </w:r>
      <w:r w:rsidR="003968E9" w:rsidRPr="00563930">
        <w:rPr>
          <w:rFonts w:ascii="Calibri" w:hAnsi="Calibri"/>
          <w:sz w:val="18"/>
          <w:szCs w:val="18"/>
        </w:rPr>
        <w:fldChar w:fldCharType="separate"/>
      </w:r>
      <w:r w:rsidR="001A50F7">
        <w:rPr>
          <w:rFonts w:ascii="Calibri" w:hAnsi="Calibri"/>
          <w:noProof/>
          <w:sz w:val="18"/>
          <w:szCs w:val="18"/>
        </w:rPr>
        <w:t>1</w:t>
      </w:r>
      <w:r w:rsidR="003968E9" w:rsidRPr="00563930">
        <w:rPr>
          <w:rFonts w:ascii="Calibri" w:hAnsi="Calibri"/>
          <w:sz w:val="18"/>
          <w:szCs w:val="18"/>
        </w:rPr>
        <w:fldChar w:fldCharType="end"/>
      </w:r>
      <w:r w:rsidRPr="00563930">
        <w:rPr>
          <w:rFonts w:ascii="Calibri" w:hAnsi="Calibri" w:cs="Arial"/>
          <w:sz w:val="18"/>
          <w:szCs w:val="18"/>
        </w:rPr>
        <w:t xml:space="preserve">. Položaj i granica </w:t>
      </w:r>
      <w:r w:rsidR="00625864" w:rsidRPr="00563930">
        <w:rPr>
          <w:rFonts w:ascii="Calibri" w:hAnsi="Calibri" w:cs="Arial"/>
          <w:sz w:val="18"/>
          <w:szCs w:val="18"/>
        </w:rPr>
        <w:t>Grad</w:t>
      </w:r>
      <w:r w:rsidR="001F2EB3" w:rsidRPr="00563930">
        <w:rPr>
          <w:rFonts w:ascii="Calibri" w:hAnsi="Calibri" w:cs="Arial"/>
          <w:sz w:val="18"/>
          <w:szCs w:val="18"/>
        </w:rPr>
        <w:t>a</w:t>
      </w:r>
      <w:r w:rsidR="00625864" w:rsidRPr="00563930">
        <w:rPr>
          <w:rFonts w:ascii="Calibri" w:hAnsi="Calibri" w:cs="Arial"/>
          <w:sz w:val="18"/>
          <w:szCs w:val="18"/>
        </w:rPr>
        <w:t xml:space="preserve"> Ludbrega</w:t>
      </w:r>
      <w:r w:rsidRPr="00563930">
        <w:rPr>
          <w:rFonts w:ascii="Calibri" w:hAnsi="Calibri" w:cs="Arial"/>
          <w:sz w:val="18"/>
          <w:szCs w:val="18"/>
        </w:rPr>
        <w:t xml:space="preserve"> u Varaždinskoj županiji </w:t>
      </w:r>
      <w:r w:rsidR="00625864" w:rsidRPr="00563930">
        <w:rPr>
          <w:rFonts w:ascii="Calibri" w:hAnsi="Calibri" w:cs="Arial"/>
          <w:sz w:val="18"/>
          <w:szCs w:val="18"/>
        </w:rPr>
        <w:t>bez naselja Poljanec, 2013. g.</w:t>
      </w:r>
      <w:bookmarkEnd w:id="11"/>
    </w:p>
    <w:p w:rsidR="00DA5E1E" w:rsidRPr="00563930" w:rsidRDefault="00DA5E1E" w:rsidP="008E2FB3">
      <w:pPr>
        <w:spacing w:after="0" w:line="252" w:lineRule="auto"/>
        <w:jc w:val="both"/>
        <w:rPr>
          <w:rFonts w:ascii="Calibri" w:hAnsi="Calibri" w:cs="Arial"/>
          <w:i/>
          <w:sz w:val="18"/>
          <w:szCs w:val="18"/>
        </w:rPr>
      </w:pPr>
      <w:r w:rsidRPr="00563930">
        <w:rPr>
          <w:rFonts w:ascii="Calibri" w:hAnsi="Calibri" w:cs="Arial"/>
          <w:i/>
          <w:sz w:val="18"/>
          <w:szCs w:val="18"/>
        </w:rPr>
        <w:t>Izvor: DGU</w:t>
      </w:r>
    </w:p>
    <w:p w:rsidR="007564C9" w:rsidRPr="00563930" w:rsidRDefault="00D95BFE" w:rsidP="00563930">
      <w:pPr>
        <w:spacing w:line="252" w:lineRule="auto"/>
        <w:jc w:val="both"/>
        <w:rPr>
          <w:rFonts w:ascii="Calibri" w:hAnsi="Calibri" w:cs="Arial"/>
          <w:sz w:val="24"/>
          <w:szCs w:val="24"/>
          <w:highlight w:val="yellow"/>
        </w:rPr>
      </w:pPr>
      <w:r w:rsidRPr="00563930">
        <w:rPr>
          <w:rFonts w:ascii="Calibri" w:hAnsi="Calibri" w:cs="Arial"/>
          <w:sz w:val="24"/>
          <w:szCs w:val="24"/>
        </w:rPr>
        <w:t>N</w:t>
      </w:r>
      <w:r w:rsidR="000A77D9" w:rsidRPr="00563930">
        <w:rPr>
          <w:rFonts w:ascii="Calibri" w:hAnsi="Calibri" w:cs="Arial"/>
          <w:sz w:val="24"/>
          <w:szCs w:val="24"/>
        </w:rPr>
        <w:t xml:space="preserve">a slici </w:t>
      </w:r>
      <w:r w:rsidR="00625864" w:rsidRPr="00563930">
        <w:rPr>
          <w:rFonts w:ascii="Calibri" w:hAnsi="Calibri" w:cs="Arial"/>
          <w:sz w:val="24"/>
          <w:szCs w:val="24"/>
        </w:rPr>
        <w:t>1</w:t>
      </w:r>
      <w:r w:rsidR="001B530C" w:rsidRPr="00563930">
        <w:rPr>
          <w:rFonts w:ascii="Calibri" w:hAnsi="Calibri" w:cs="Arial"/>
          <w:sz w:val="24"/>
          <w:szCs w:val="24"/>
        </w:rPr>
        <w:t xml:space="preserve"> može se vidjeti </w:t>
      </w:r>
      <w:r w:rsidR="006A61BE" w:rsidRPr="00563930">
        <w:rPr>
          <w:rFonts w:ascii="Calibri" w:hAnsi="Calibri" w:cs="Arial"/>
          <w:sz w:val="24"/>
          <w:szCs w:val="24"/>
        </w:rPr>
        <w:t>kako su izgledale teritorijalne granice</w:t>
      </w:r>
      <w:r w:rsidR="001B530C" w:rsidRPr="00563930">
        <w:rPr>
          <w:rFonts w:ascii="Calibri" w:hAnsi="Calibri" w:cs="Arial"/>
          <w:sz w:val="24"/>
          <w:szCs w:val="24"/>
        </w:rPr>
        <w:t xml:space="preserve"> do 2013-te godine kada je naselje Poljanec još uvijek bi</w:t>
      </w:r>
      <w:r w:rsidR="009C11FA" w:rsidRPr="00563930">
        <w:rPr>
          <w:rFonts w:ascii="Calibri" w:hAnsi="Calibri" w:cs="Arial"/>
          <w:sz w:val="24"/>
          <w:szCs w:val="24"/>
        </w:rPr>
        <w:t>l</w:t>
      </w:r>
      <w:r w:rsidR="001B530C" w:rsidRPr="00563930">
        <w:rPr>
          <w:rFonts w:ascii="Calibri" w:hAnsi="Calibri" w:cs="Arial"/>
          <w:sz w:val="24"/>
          <w:szCs w:val="24"/>
        </w:rPr>
        <w:t>o pripojen</w:t>
      </w:r>
      <w:r w:rsidR="009C11FA" w:rsidRPr="00563930">
        <w:rPr>
          <w:rFonts w:ascii="Calibri" w:hAnsi="Calibri" w:cs="Arial"/>
          <w:sz w:val="24"/>
          <w:szCs w:val="24"/>
        </w:rPr>
        <w:t>o</w:t>
      </w:r>
      <w:r w:rsidR="001B530C" w:rsidRPr="00563930">
        <w:rPr>
          <w:rFonts w:ascii="Calibri" w:hAnsi="Calibri" w:cs="Arial"/>
          <w:sz w:val="24"/>
          <w:szCs w:val="24"/>
        </w:rPr>
        <w:t xml:space="preserve"> Općini Martijanec. Na </w:t>
      </w:r>
      <w:r w:rsidR="000A77D9" w:rsidRPr="00563930">
        <w:rPr>
          <w:rFonts w:ascii="Calibri" w:hAnsi="Calibri" w:cs="Arial"/>
          <w:sz w:val="24"/>
          <w:szCs w:val="24"/>
        </w:rPr>
        <w:t xml:space="preserve">slici </w:t>
      </w:r>
      <w:r w:rsidR="009C11FA" w:rsidRPr="00563930">
        <w:rPr>
          <w:rFonts w:ascii="Calibri" w:hAnsi="Calibri" w:cs="Arial"/>
          <w:sz w:val="24"/>
          <w:szCs w:val="24"/>
        </w:rPr>
        <w:t>2</w:t>
      </w:r>
      <w:r w:rsidR="001B530C" w:rsidRPr="00563930">
        <w:rPr>
          <w:rFonts w:ascii="Calibri" w:hAnsi="Calibri" w:cs="Arial"/>
          <w:sz w:val="24"/>
          <w:szCs w:val="24"/>
        </w:rPr>
        <w:t>. prik</w:t>
      </w:r>
      <w:r w:rsidR="00625864" w:rsidRPr="00563930">
        <w:rPr>
          <w:rFonts w:ascii="Calibri" w:hAnsi="Calibri" w:cs="Arial"/>
          <w:sz w:val="24"/>
          <w:szCs w:val="24"/>
        </w:rPr>
        <w:t xml:space="preserve">azane su granice općina i </w:t>
      </w:r>
      <w:r w:rsidR="009C11FA" w:rsidRPr="00563930">
        <w:rPr>
          <w:rFonts w:ascii="Calibri" w:hAnsi="Calibri" w:cs="Arial"/>
          <w:sz w:val="24"/>
          <w:szCs w:val="24"/>
        </w:rPr>
        <w:t xml:space="preserve">gradova  Varaždinske županije u 2014. g. nakon što je </w:t>
      </w:r>
      <w:r w:rsidR="00625864" w:rsidRPr="00563930">
        <w:rPr>
          <w:rFonts w:ascii="Calibri" w:hAnsi="Calibri" w:cs="Arial"/>
          <w:sz w:val="24"/>
          <w:szCs w:val="24"/>
        </w:rPr>
        <w:t>G</w:t>
      </w:r>
      <w:r w:rsidR="001B530C" w:rsidRPr="00563930">
        <w:rPr>
          <w:rFonts w:ascii="Calibri" w:hAnsi="Calibri" w:cs="Arial"/>
          <w:sz w:val="24"/>
          <w:szCs w:val="24"/>
        </w:rPr>
        <w:t>rad</w:t>
      </w:r>
      <w:r w:rsidR="009C11FA" w:rsidRPr="00563930">
        <w:rPr>
          <w:rFonts w:ascii="Calibri" w:hAnsi="Calibri" w:cs="Arial"/>
          <w:sz w:val="24"/>
          <w:szCs w:val="24"/>
        </w:rPr>
        <w:t>u</w:t>
      </w:r>
      <w:r w:rsidR="001B530C" w:rsidRPr="00563930">
        <w:rPr>
          <w:rFonts w:ascii="Calibri" w:hAnsi="Calibri" w:cs="Arial"/>
          <w:sz w:val="24"/>
          <w:szCs w:val="24"/>
        </w:rPr>
        <w:t xml:space="preserve"> Ludbreg</w:t>
      </w:r>
      <w:r w:rsidR="009C11FA" w:rsidRPr="00563930">
        <w:rPr>
          <w:rFonts w:ascii="Calibri" w:hAnsi="Calibri" w:cs="Arial"/>
          <w:sz w:val="24"/>
          <w:szCs w:val="24"/>
        </w:rPr>
        <w:t xml:space="preserve">u pripojeno spomenuto naselje te </w:t>
      </w:r>
      <w:r w:rsidR="00D9669E" w:rsidRPr="00563930">
        <w:rPr>
          <w:rFonts w:ascii="Calibri" w:hAnsi="Calibri" w:cs="Arial"/>
          <w:sz w:val="24"/>
          <w:szCs w:val="24"/>
        </w:rPr>
        <w:t xml:space="preserve"> je </w:t>
      </w:r>
      <w:r w:rsidR="009C11FA" w:rsidRPr="00563930">
        <w:rPr>
          <w:rFonts w:ascii="Calibri" w:hAnsi="Calibri" w:cs="Arial"/>
          <w:sz w:val="24"/>
          <w:szCs w:val="24"/>
        </w:rPr>
        <w:t xml:space="preserve">shodno tome </w:t>
      </w:r>
      <w:r w:rsidR="00D9669E" w:rsidRPr="00563930">
        <w:rPr>
          <w:rFonts w:ascii="Calibri" w:hAnsi="Calibri" w:cs="Arial"/>
          <w:sz w:val="24"/>
          <w:szCs w:val="24"/>
        </w:rPr>
        <w:t xml:space="preserve">povećan </w:t>
      </w:r>
      <w:r w:rsidR="001B530C" w:rsidRPr="00563930">
        <w:rPr>
          <w:rFonts w:ascii="Calibri" w:hAnsi="Calibri" w:cs="Arial"/>
          <w:sz w:val="24"/>
          <w:szCs w:val="24"/>
        </w:rPr>
        <w:t>teritorijalni ustroj</w:t>
      </w:r>
      <w:r w:rsidR="00D9669E" w:rsidRPr="00563930">
        <w:rPr>
          <w:rFonts w:ascii="Calibri" w:hAnsi="Calibri" w:cs="Arial"/>
          <w:sz w:val="24"/>
          <w:szCs w:val="24"/>
        </w:rPr>
        <w:t xml:space="preserve"> Grada</w:t>
      </w:r>
      <w:r w:rsidR="001B530C" w:rsidRPr="00563930">
        <w:rPr>
          <w:rFonts w:ascii="Calibri" w:hAnsi="Calibri" w:cs="Arial"/>
          <w:sz w:val="24"/>
          <w:szCs w:val="24"/>
        </w:rPr>
        <w:t xml:space="preserve">. </w:t>
      </w:r>
      <w:r w:rsidRPr="00563930">
        <w:rPr>
          <w:rFonts w:ascii="Calibri" w:hAnsi="Calibri" w:cs="Arial"/>
          <w:noProof/>
          <w:sz w:val="24"/>
          <w:szCs w:val="24"/>
          <w:lang w:eastAsia="hr-HR"/>
        </w:rPr>
        <w:drawing>
          <wp:inline distT="0" distB="0" distL="0" distR="0">
            <wp:extent cx="5760720" cy="3563509"/>
            <wp:effectExtent l="0" t="0" r="0" b="0"/>
            <wp:docPr id="5" name="Slika 5" descr="C:\Users\Snježana\Desktop\KLIJENTI\LUDBREG\Slike za dokument\02_granice_JLS_u_zupaniji_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nježana\Desktop\KLIJENTI\LUDBREG\Slike za dokument\02_granice_JLS_u_zupaniji_2014.jpg"/>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3563509"/>
                    </a:xfrm>
                    <a:prstGeom prst="rect">
                      <a:avLst/>
                    </a:prstGeom>
                    <a:noFill/>
                    <a:ln>
                      <a:noFill/>
                    </a:ln>
                  </pic:spPr>
                </pic:pic>
              </a:graphicData>
            </a:graphic>
          </wp:inline>
        </w:drawing>
      </w:r>
    </w:p>
    <w:p w:rsidR="007564C9" w:rsidRPr="00563930" w:rsidRDefault="006A61BE" w:rsidP="008E2FB3">
      <w:pPr>
        <w:pStyle w:val="Opisslike"/>
        <w:spacing w:after="120" w:line="252" w:lineRule="auto"/>
        <w:rPr>
          <w:rFonts w:ascii="Calibri" w:hAnsi="Calibri" w:cs="Arial"/>
          <w:sz w:val="18"/>
          <w:szCs w:val="18"/>
        </w:rPr>
      </w:pPr>
      <w:bookmarkStart w:id="12" w:name="_Toc456771316"/>
      <w:r w:rsidRPr="00563930">
        <w:rPr>
          <w:rFonts w:ascii="Calibri" w:hAnsi="Calibri"/>
        </w:rPr>
        <w:t xml:space="preserve">Slika </w:t>
      </w:r>
      <w:r w:rsidR="003968E9" w:rsidRPr="00563930">
        <w:rPr>
          <w:rFonts w:ascii="Calibri" w:hAnsi="Calibri"/>
        </w:rPr>
        <w:fldChar w:fldCharType="begin"/>
      </w:r>
      <w:r w:rsidR="0003240C" w:rsidRPr="00563930">
        <w:rPr>
          <w:rFonts w:ascii="Calibri" w:hAnsi="Calibri"/>
        </w:rPr>
        <w:instrText xml:space="preserve"> SEQ Slika \* ARABIC </w:instrText>
      </w:r>
      <w:r w:rsidR="003968E9" w:rsidRPr="00563930">
        <w:rPr>
          <w:rFonts w:ascii="Calibri" w:hAnsi="Calibri"/>
        </w:rPr>
        <w:fldChar w:fldCharType="separate"/>
      </w:r>
      <w:r w:rsidR="001A50F7">
        <w:rPr>
          <w:rFonts w:ascii="Calibri" w:hAnsi="Calibri"/>
          <w:noProof/>
        </w:rPr>
        <w:t>2</w:t>
      </w:r>
      <w:r w:rsidR="003968E9" w:rsidRPr="00563930">
        <w:rPr>
          <w:rFonts w:ascii="Calibri" w:hAnsi="Calibri"/>
          <w:noProof/>
        </w:rPr>
        <w:fldChar w:fldCharType="end"/>
      </w:r>
      <w:r w:rsidRPr="00563930">
        <w:rPr>
          <w:rFonts w:ascii="Calibri" w:hAnsi="Calibri" w:cs="Arial"/>
          <w:sz w:val="18"/>
          <w:szCs w:val="18"/>
        </w:rPr>
        <w:t>. Položaj i granica Grada Ludbrega u Varaždinskoj županiji, sa naseljem Poljanec, 2014. g.</w:t>
      </w:r>
      <w:bookmarkEnd w:id="12"/>
    </w:p>
    <w:p w:rsidR="007564C9" w:rsidRPr="00563930" w:rsidRDefault="007564C9" w:rsidP="00563930">
      <w:pPr>
        <w:spacing w:line="252" w:lineRule="auto"/>
        <w:jc w:val="both"/>
        <w:rPr>
          <w:rFonts w:ascii="Calibri" w:hAnsi="Calibri" w:cs="Arial"/>
          <w:i/>
          <w:sz w:val="18"/>
          <w:szCs w:val="18"/>
        </w:rPr>
      </w:pPr>
      <w:r w:rsidRPr="00563930">
        <w:rPr>
          <w:rFonts w:ascii="Calibri" w:hAnsi="Calibri" w:cs="Arial"/>
          <w:i/>
          <w:sz w:val="18"/>
          <w:szCs w:val="18"/>
        </w:rPr>
        <w:t>Izvor: DGU</w:t>
      </w:r>
    </w:p>
    <w:p w:rsidR="000A77D9" w:rsidRPr="00563930" w:rsidRDefault="006A61BE" w:rsidP="008E2FB3">
      <w:pPr>
        <w:spacing w:after="120" w:line="252" w:lineRule="auto"/>
        <w:jc w:val="both"/>
        <w:rPr>
          <w:rFonts w:ascii="Calibri" w:hAnsi="Calibri" w:cs="Arial"/>
          <w:i/>
          <w:highlight w:val="yellow"/>
        </w:rPr>
      </w:pPr>
      <w:r w:rsidRPr="00563930">
        <w:rPr>
          <w:rFonts w:ascii="Calibri" w:hAnsi="Calibri" w:cs="Arial"/>
          <w:i/>
          <w:noProof/>
          <w:lang w:eastAsia="hr-HR"/>
        </w:rPr>
        <w:lastRenderedPageBreak/>
        <w:drawing>
          <wp:inline distT="0" distB="0" distL="0" distR="0">
            <wp:extent cx="5760720" cy="3813849"/>
            <wp:effectExtent l="0" t="0" r="0" b="0"/>
            <wp:docPr id="6" name="Slika 6" descr="C:\Users\Snježana\Desktop\KLIJENTI\LUDBREG\Slike za dokument\05_ORTO_TK_H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nježana\Desktop\KLIJENTI\LUDBREG\Slike za dokument\05_ORTO_TK_HOK.jpg"/>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3813849"/>
                    </a:xfrm>
                    <a:prstGeom prst="rect">
                      <a:avLst/>
                    </a:prstGeom>
                    <a:noFill/>
                    <a:ln>
                      <a:noFill/>
                    </a:ln>
                  </pic:spPr>
                </pic:pic>
              </a:graphicData>
            </a:graphic>
          </wp:inline>
        </w:drawing>
      </w:r>
    </w:p>
    <w:p w:rsidR="00CE51B8" w:rsidRPr="00563930" w:rsidRDefault="00742695" w:rsidP="008E2FB3">
      <w:pPr>
        <w:pStyle w:val="Opisslike"/>
        <w:spacing w:after="120" w:line="252" w:lineRule="auto"/>
        <w:rPr>
          <w:rFonts w:ascii="Calibri" w:hAnsi="Calibri" w:cs="Arial"/>
          <w:sz w:val="18"/>
          <w:szCs w:val="18"/>
        </w:rPr>
      </w:pPr>
      <w:bookmarkStart w:id="13" w:name="_Toc456771317"/>
      <w:r w:rsidRPr="00563930">
        <w:rPr>
          <w:rFonts w:ascii="Calibri" w:hAnsi="Calibri"/>
          <w:sz w:val="18"/>
          <w:szCs w:val="18"/>
        </w:rPr>
        <w:t xml:space="preserve">Slika </w:t>
      </w:r>
      <w:r w:rsidR="003968E9" w:rsidRPr="00563930">
        <w:rPr>
          <w:rFonts w:ascii="Calibri" w:hAnsi="Calibri"/>
          <w:sz w:val="18"/>
          <w:szCs w:val="18"/>
        </w:rPr>
        <w:fldChar w:fldCharType="begin"/>
      </w:r>
      <w:r w:rsidRPr="00563930">
        <w:rPr>
          <w:rFonts w:ascii="Calibri" w:hAnsi="Calibri"/>
          <w:sz w:val="18"/>
          <w:szCs w:val="18"/>
        </w:rPr>
        <w:instrText xml:space="preserve"> SEQ Slika \* ARABIC </w:instrText>
      </w:r>
      <w:r w:rsidR="003968E9" w:rsidRPr="00563930">
        <w:rPr>
          <w:rFonts w:ascii="Calibri" w:hAnsi="Calibri"/>
          <w:sz w:val="18"/>
          <w:szCs w:val="18"/>
        </w:rPr>
        <w:fldChar w:fldCharType="separate"/>
      </w:r>
      <w:r w:rsidR="001A50F7">
        <w:rPr>
          <w:rFonts w:ascii="Calibri" w:hAnsi="Calibri"/>
          <w:noProof/>
          <w:sz w:val="18"/>
          <w:szCs w:val="18"/>
        </w:rPr>
        <w:t>3</w:t>
      </w:r>
      <w:r w:rsidR="003968E9" w:rsidRPr="00563930">
        <w:rPr>
          <w:rFonts w:ascii="Calibri" w:hAnsi="Calibri"/>
          <w:sz w:val="18"/>
          <w:szCs w:val="18"/>
        </w:rPr>
        <w:fldChar w:fldCharType="end"/>
      </w:r>
      <w:r w:rsidR="00FF09BA" w:rsidRPr="00563930">
        <w:rPr>
          <w:rFonts w:ascii="Calibri" w:hAnsi="Calibri"/>
          <w:sz w:val="18"/>
          <w:szCs w:val="18"/>
        </w:rPr>
        <w:t>.</w:t>
      </w:r>
      <w:r w:rsidRPr="00563930">
        <w:rPr>
          <w:rFonts w:ascii="Calibri" w:hAnsi="Calibri" w:cs="Arial"/>
          <w:sz w:val="18"/>
          <w:szCs w:val="18"/>
        </w:rPr>
        <w:t xml:space="preserve"> </w:t>
      </w:r>
      <w:r w:rsidR="006A61BE" w:rsidRPr="00563930">
        <w:rPr>
          <w:rFonts w:ascii="Calibri" w:hAnsi="Calibri" w:cs="Arial"/>
          <w:sz w:val="18"/>
          <w:szCs w:val="18"/>
        </w:rPr>
        <w:t>Grad Ludbreg</w:t>
      </w:r>
      <w:r w:rsidRPr="00563930">
        <w:rPr>
          <w:rFonts w:ascii="Calibri" w:hAnsi="Calibri" w:cs="Arial"/>
          <w:sz w:val="18"/>
          <w:szCs w:val="18"/>
        </w:rPr>
        <w:t xml:space="preserve"> na službenim podlogama DGU-a</w:t>
      </w:r>
      <w:bookmarkEnd w:id="13"/>
    </w:p>
    <w:p w:rsidR="00CE51B8" w:rsidRPr="00563930" w:rsidRDefault="00CE51B8" w:rsidP="00563930">
      <w:pPr>
        <w:spacing w:line="252" w:lineRule="auto"/>
        <w:jc w:val="both"/>
        <w:rPr>
          <w:rFonts w:ascii="Calibri" w:hAnsi="Calibri" w:cs="Arial"/>
          <w:i/>
          <w:sz w:val="18"/>
          <w:szCs w:val="18"/>
        </w:rPr>
      </w:pPr>
      <w:r w:rsidRPr="00563930">
        <w:rPr>
          <w:rFonts w:ascii="Calibri" w:hAnsi="Calibri" w:cs="Arial"/>
          <w:i/>
          <w:sz w:val="18"/>
          <w:szCs w:val="18"/>
        </w:rPr>
        <w:t>Izvor: DGU</w:t>
      </w:r>
    </w:p>
    <w:p w:rsidR="00CE51B8" w:rsidRPr="00563930" w:rsidRDefault="00CE51B8" w:rsidP="00563930">
      <w:pPr>
        <w:spacing w:line="252" w:lineRule="auto"/>
        <w:jc w:val="both"/>
        <w:rPr>
          <w:rFonts w:ascii="Calibri" w:hAnsi="Calibri" w:cs="Arial"/>
          <w:i/>
          <w:highlight w:val="yellow"/>
        </w:rPr>
      </w:pPr>
    </w:p>
    <w:p w:rsidR="00A33490" w:rsidRPr="00563930" w:rsidRDefault="00A33490" w:rsidP="00563930">
      <w:pPr>
        <w:pStyle w:val="Naslov1"/>
        <w:spacing w:line="252" w:lineRule="auto"/>
        <w:jc w:val="both"/>
        <w:rPr>
          <w:rFonts w:cs="Arial"/>
          <w:szCs w:val="24"/>
        </w:rPr>
      </w:pPr>
      <w:bookmarkStart w:id="14" w:name="_Toc435773067"/>
      <w:bookmarkStart w:id="15" w:name="_Toc456771119"/>
      <w:r w:rsidRPr="00563930">
        <w:rPr>
          <w:rFonts w:cs="Arial"/>
          <w:szCs w:val="24"/>
        </w:rPr>
        <w:t>II. ANALIZA I OCJENA STANJA I TRENDOVA PROSTORNOG RAZVOJA</w:t>
      </w:r>
      <w:bookmarkEnd w:id="14"/>
      <w:bookmarkEnd w:id="15"/>
    </w:p>
    <w:p w:rsidR="00E9415B" w:rsidRPr="00563930" w:rsidRDefault="00E9415B" w:rsidP="00563930">
      <w:pPr>
        <w:spacing w:line="252" w:lineRule="auto"/>
        <w:rPr>
          <w:rFonts w:ascii="Calibri" w:hAnsi="Calibri" w:cs="Arial"/>
          <w:highlight w:val="yellow"/>
        </w:rPr>
      </w:pPr>
    </w:p>
    <w:p w:rsidR="00A33490" w:rsidRPr="00563930" w:rsidRDefault="00A33490" w:rsidP="00563930">
      <w:pPr>
        <w:pStyle w:val="Naslov2"/>
        <w:spacing w:line="252" w:lineRule="auto"/>
        <w:jc w:val="both"/>
        <w:rPr>
          <w:rFonts w:cs="Arial"/>
          <w:szCs w:val="24"/>
        </w:rPr>
      </w:pPr>
      <w:bookmarkStart w:id="16" w:name="_Toc435773068"/>
      <w:bookmarkStart w:id="17" w:name="_Toc456771120"/>
      <w:r w:rsidRPr="00563930">
        <w:rPr>
          <w:rFonts w:cs="Arial"/>
          <w:szCs w:val="24"/>
        </w:rPr>
        <w:t>1. Prostorna struktura korištenja i namjene površina jedinice</w:t>
      </w:r>
      <w:r w:rsidR="00474607" w:rsidRPr="00563930">
        <w:rPr>
          <w:rFonts w:cs="Arial"/>
          <w:szCs w:val="24"/>
        </w:rPr>
        <w:t xml:space="preserve"> lokalne</w:t>
      </w:r>
      <w:r w:rsidRPr="00563930">
        <w:rPr>
          <w:rFonts w:cs="Arial"/>
          <w:szCs w:val="24"/>
        </w:rPr>
        <w:t xml:space="preserve"> samouprave</w:t>
      </w:r>
      <w:bookmarkEnd w:id="16"/>
      <w:bookmarkEnd w:id="17"/>
    </w:p>
    <w:p w:rsidR="00E9415B" w:rsidRPr="00563930" w:rsidRDefault="00E9415B" w:rsidP="00563930">
      <w:pPr>
        <w:spacing w:after="0" w:line="252" w:lineRule="auto"/>
        <w:jc w:val="both"/>
        <w:rPr>
          <w:rFonts w:ascii="Calibri" w:hAnsi="Calibri" w:cs="Arial"/>
          <w:highlight w:val="yellow"/>
        </w:rPr>
      </w:pPr>
    </w:p>
    <w:p w:rsidR="00E9415B" w:rsidRPr="00563930" w:rsidRDefault="00E9415B" w:rsidP="00563930">
      <w:pPr>
        <w:spacing w:line="252" w:lineRule="auto"/>
        <w:jc w:val="both"/>
        <w:rPr>
          <w:rFonts w:ascii="Calibri" w:hAnsi="Calibri" w:cs="Arial"/>
          <w:sz w:val="24"/>
          <w:szCs w:val="24"/>
        </w:rPr>
      </w:pPr>
      <w:r w:rsidRPr="00563930">
        <w:rPr>
          <w:rFonts w:ascii="Calibri" w:hAnsi="Calibri" w:cs="Arial"/>
          <w:sz w:val="24"/>
          <w:szCs w:val="24"/>
        </w:rPr>
        <w:t>Prema važećem Zakonu o prostornom uređenju, građevi</w:t>
      </w:r>
      <w:r w:rsidR="00CE02FE" w:rsidRPr="00563930">
        <w:rPr>
          <w:rFonts w:ascii="Calibri" w:hAnsi="Calibri" w:cs="Arial"/>
          <w:sz w:val="24"/>
          <w:szCs w:val="24"/>
        </w:rPr>
        <w:t>nsko područje naselja utvrđeno P</w:t>
      </w:r>
      <w:r w:rsidRPr="00563930">
        <w:rPr>
          <w:rFonts w:ascii="Calibri" w:hAnsi="Calibri" w:cs="Arial"/>
          <w:sz w:val="24"/>
          <w:szCs w:val="24"/>
        </w:rPr>
        <w:t xml:space="preserve">rostornim planom uređenja </w:t>
      </w:r>
      <w:r w:rsidR="001B46A6" w:rsidRPr="00563930">
        <w:rPr>
          <w:rFonts w:ascii="Calibri" w:hAnsi="Calibri" w:cs="Arial"/>
          <w:sz w:val="24"/>
          <w:szCs w:val="24"/>
        </w:rPr>
        <w:t>grada</w:t>
      </w:r>
      <w:r w:rsidRPr="00563930">
        <w:rPr>
          <w:rFonts w:ascii="Calibri" w:hAnsi="Calibri" w:cs="Arial"/>
          <w:sz w:val="24"/>
          <w:szCs w:val="24"/>
        </w:rPr>
        <w:t xml:space="preserve"> je izgrađeni i uređeni dio naselja </w:t>
      </w:r>
      <w:r w:rsidR="00D12B22" w:rsidRPr="00563930">
        <w:rPr>
          <w:rFonts w:ascii="Calibri" w:hAnsi="Calibri" w:cs="Arial"/>
          <w:sz w:val="24"/>
          <w:szCs w:val="24"/>
        </w:rPr>
        <w:t>te</w:t>
      </w:r>
      <w:r w:rsidRPr="00563930">
        <w:rPr>
          <w:rFonts w:ascii="Calibri" w:hAnsi="Calibri" w:cs="Arial"/>
          <w:sz w:val="24"/>
          <w:szCs w:val="24"/>
        </w:rPr>
        <w:t xml:space="preserve"> neizgrađeni dio područja tog naselja planiran za razvoj i proširenje naselja</w:t>
      </w:r>
      <w:r w:rsidR="00D12B22" w:rsidRPr="00563930">
        <w:rPr>
          <w:rFonts w:ascii="Calibri" w:hAnsi="Calibri" w:cs="Arial"/>
          <w:sz w:val="24"/>
          <w:szCs w:val="24"/>
        </w:rPr>
        <w:t>. Isto</w:t>
      </w:r>
      <w:r w:rsidRPr="00563930">
        <w:rPr>
          <w:rFonts w:ascii="Calibri" w:hAnsi="Calibri" w:cs="Arial"/>
          <w:sz w:val="24"/>
          <w:szCs w:val="24"/>
        </w:rPr>
        <w:t xml:space="preserve"> može imati i pojedine „izdvojene dijelove građevinskog područja tog naselja nastale djelovanjem tradicijskih, prostornih i funkcionalnih utjecaja“, a planom se može utvrditi i „izdvojeno građevinsko područje izvan naselja“ za gospodarsku namjenu bez stanovanja (proizvodnja, ugostiteljstvo i turizam, sport) i groblja.</w:t>
      </w:r>
    </w:p>
    <w:p w:rsidR="00E9415B" w:rsidRPr="00563930" w:rsidRDefault="00E9415B" w:rsidP="00563930">
      <w:pPr>
        <w:spacing w:line="252" w:lineRule="auto"/>
        <w:rPr>
          <w:rFonts w:ascii="Calibri" w:hAnsi="Calibri" w:cs="Arial"/>
          <w:highlight w:val="yellow"/>
        </w:rPr>
      </w:pPr>
    </w:p>
    <w:p w:rsidR="00A33490" w:rsidRPr="00563930" w:rsidRDefault="002717F9" w:rsidP="00563930">
      <w:pPr>
        <w:pStyle w:val="Naslov3"/>
        <w:spacing w:line="252" w:lineRule="auto"/>
        <w:jc w:val="both"/>
        <w:rPr>
          <w:rFonts w:cs="Arial"/>
          <w:sz w:val="24"/>
        </w:rPr>
      </w:pPr>
      <w:bookmarkStart w:id="18" w:name="_Toc435773069"/>
      <w:bookmarkStart w:id="19" w:name="_Toc456771121"/>
      <w:r w:rsidRPr="00563930">
        <w:rPr>
          <w:rFonts w:cs="Arial"/>
          <w:sz w:val="24"/>
        </w:rPr>
        <w:t>1.1.  Stanje korištenja i namjene površina</w:t>
      </w:r>
      <w:bookmarkEnd w:id="18"/>
      <w:bookmarkEnd w:id="19"/>
    </w:p>
    <w:p w:rsidR="003725DF" w:rsidRPr="00563930" w:rsidRDefault="003725DF" w:rsidP="00563930">
      <w:pPr>
        <w:spacing w:after="0" w:line="252" w:lineRule="auto"/>
        <w:jc w:val="both"/>
        <w:rPr>
          <w:rFonts w:ascii="Calibri" w:hAnsi="Calibri" w:cs="Arial"/>
        </w:rPr>
      </w:pPr>
    </w:p>
    <w:p w:rsidR="00F20B9A" w:rsidRPr="00563930" w:rsidRDefault="00F20B9A" w:rsidP="00563930">
      <w:pPr>
        <w:spacing w:after="0" w:line="252" w:lineRule="auto"/>
        <w:jc w:val="both"/>
        <w:rPr>
          <w:rFonts w:ascii="Calibri" w:hAnsi="Calibri" w:cs="Arial"/>
          <w:sz w:val="24"/>
          <w:szCs w:val="24"/>
        </w:rPr>
      </w:pPr>
      <w:r w:rsidRPr="00563930">
        <w:rPr>
          <w:rFonts w:ascii="Calibri" w:hAnsi="Calibri" w:cs="Arial"/>
          <w:sz w:val="24"/>
          <w:szCs w:val="24"/>
        </w:rPr>
        <w:t xml:space="preserve">Prikaz stanja korištenja površina i zemljišta za </w:t>
      </w:r>
      <w:r w:rsidR="001B46A6" w:rsidRPr="00563930">
        <w:rPr>
          <w:rFonts w:ascii="Calibri" w:hAnsi="Calibri" w:cs="Arial"/>
          <w:sz w:val="24"/>
          <w:szCs w:val="24"/>
        </w:rPr>
        <w:t>Grad Ludbreg</w:t>
      </w:r>
      <w:r w:rsidRPr="00563930">
        <w:rPr>
          <w:rFonts w:ascii="Calibri" w:hAnsi="Calibri" w:cs="Arial"/>
          <w:sz w:val="24"/>
          <w:szCs w:val="24"/>
        </w:rPr>
        <w:t xml:space="preserve"> temelji se na CLC bazi podataka koja je izrađena prema programu za koordinaciju informacija o okolišu i prirodnim resursima pod nazivom CORINE (</w:t>
      </w:r>
      <w:proofErr w:type="spellStart"/>
      <w:r w:rsidRPr="00563930">
        <w:rPr>
          <w:rFonts w:ascii="Calibri" w:hAnsi="Calibri" w:cs="Arial"/>
          <w:sz w:val="24"/>
          <w:szCs w:val="24"/>
        </w:rPr>
        <w:t>COoRdination</w:t>
      </w:r>
      <w:proofErr w:type="spellEnd"/>
      <w:r w:rsidRPr="00563930">
        <w:rPr>
          <w:rFonts w:ascii="Calibri" w:hAnsi="Calibri" w:cs="Arial"/>
          <w:sz w:val="24"/>
          <w:szCs w:val="24"/>
        </w:rPr>
        <w:t xml:space="preserve"> </w:t>
      </w:r>
      <w:proofErr w:type="spellStart"/>
      <w:r w:rsidRPr="00563930">
        <w:rPr>
          <w:rFonts w:ascii="Calibri" w:hAnsi="Calibri" w:cs="Arial"/>
          <w:sz w:val="24"/>
          <w:szCs w:val="24"/>
        </w:rPr>
        <w:t>of</w:t>
      </w:r>
      <w:proofErr w:type="spellEnd"/>
      <w:r w:rsidRPr="00563930">
        <w:rPr>
          <w:rFonts w:ascii="Calibri" w:hAnsi="Calibri" w:cs="Arial"/>
          <w:sz w:val="24"/>
          <w:szCs w:val="24"/>
        </w:rPr>
        <w:t xml:space="preserve"> </w:t>
      </w:r>
      <w:proofErr w:type="spellStart"/>
      <w:r w:rsidRPr="00563930">
        <w:rPr>
          <w:rFonts w:ascii="Calibri" w:hAnsi="Calibri" w:cs="Arial"/>
          <w:sz w:val="24"/>
          <w:szCs w:val="24"/>
        </w:rPr>
        <w:t>INformation</w:t>
      </w:r>
      <w:proofErr w:type="spellEnd"/>
      <w:r w:rsidRPr="00563930">
        <w:rPr>
          <w:rFonts w:ascii="Calibri" w:hAnsi="Calibri" w:cs="Arial"/>
          <w:sz w:val="24"/>
          <w:szCs w:val="24"/>
        </w:rPr>
        <w:t xml:space="preserve"> </w:t>
      </w:r>
      <w:r w:rsidR="00BA3E9A" w:rsidRPr="00563930">
        <w:rPr>
          <w:rFonts w:ascii="Calibri" w:hAnsi="Calibri" w:cs="Arial"/>
          <w:sz w:val="24"/>
          <w:szCs w:val="24"/>
        </w:rPr>
        <w:t xml:space="preserve">on </w:t>
      </w:r>
      <w:proofErr w:type="spellStart"/>
      <w:r w:rsidR="00BA3E9A" w:rsidRPr="00563930">
        <w:rPr>
          <w:rFonts w:ascii="Calibri" w:hAnsi="Calibri" w:cs="Arial"/>
          <w:sz w:val="24"/>
          <w:szCs w:val="24"/>
        </w:rPr>
        <w:t>the</w:t>
      </w:r>
      <w:proofErr w:type="spellEnd"/>
      <w:r w:rsidR="00BA3E9A" w:rsidRPr="00563930">
        <w:rPr>
          <w:rFonts w:ascii="Calibri" w:hAnsi="Calibri" w:cs="Arial"/>
          <w:sz w:val="24"/>
          <w:szCs w:val="24"/>
        </w:rPr>
        <w:t xml:space="preserve"> </w:t>
      </w:r>
      <w:proofErr w:type="spellStart"/>
      <w:r w:rsidR="00BA3E9A" w:rsidRPr="00563930">
        <w:rPr>
          <w:rFonts w:ascii="Calibri" w:hAnsi="Calibri" w:cs="Arial"/>
          <w:sz w:val="24"/>
          <w:szCs w:val="24"/>
        </w:rPr>
        <w:t>Environment</w:t>
      </w:r>
      <w:proofErr w:type="spellEnd"/>
      <w:r w:rsidR="00BA3E9A" w:rsidRPr="00563930">
        <w:rPr>
          <w:rFonts w:ascii="Calibri" w:hAnsi="Calibri" w:cs="Arial"/>
          <w:sz w:val="24"/>
          <w:szCs w:val="24"/>
        </w:rPr>
        <w:t>) prihvaćenom od str</w:t>
      </w:r>
      <w:r w:rsidR="00D9669E" w:rsidRPr="00563930">
        <w:rPr>
          <w:rFonts w:ascii="Calibri" w:hAnsi="Calibri" w:cs="Arial"/>
          <w:sz w:val="24"/>
          <w:szCs w:val="24"/>
        </w:rPr>
        <w:t>ane Europske unije i na razini U</w:t>
      </w:r>
      <w:r w:rsidR="00BA3E9A" w:rsidRPr="00563930">
        <w:rPr>
          <w:rFonts w:ascii="Calibri" w:hAnsi="Calibri" w:cs="Arial"/>
          <w:sz w:val="24"/>
          <w:szCs w:val="24"/>
        </w:rPr>
        <w:t xml:space="preserve">nije </w:t>
      </w:r>
      <w:r w:rsidR="00AB2180" w:rsidRPr="00563930">
        <w:rPr>
          <w:rFonts w:ascii="Calibri" w:hAnsi="Calibri" w:cs="Arial"/>
          <w:sz w:val="24"/>
          <w:szCs w:val="24"/>
        </w:rPr>
        <w:t>ocijenjena</w:t>
      </w:r>
      <w:r w:rsidR="00BA3E9A" w:rsidRPr="00563930">
        <w:rPr>
          <w:rFonts w:ascii="Calibri" w:hAnsi="Calibri" w:cs="Arial"/>
          <w:sz w:val="24"/>
          <w:szCs w:val="24"/>
        </w:rPr>
        <w:t xml:space="preserve"> je kao temeljni referentni set podataka za prostorne i teritorijalne analize.</w:t>
      </w:r>
    </w:p>
    <w:p w:rsidR="00BA3E9A" w:rsidRPr="00563930" w:rsidRDefault="00BA3E9A" w:rsidP="00563930">
      <w:pPr>
        <w:spacing w:line="252" w:lineRule="auto"/>
        <w:jc w:val="both"/>
        <w:rPr>
          <w:rFonts w:ascii="Calibri" w:hAnsi="Calibri" w:cs="Arial"/>
          <w:sz w:val="24"/>
          <w:szCs w:val="24"/>
        </w:rPr>
      </w:pPr>
      <w:r w:rsidRPr="00563930">
        <w:rPr>
          <w:rFonts w:ascii="Calibri" w:hAnsi="Calibri" w:cs="Arial"/>
          <w:sz w:val="24"/>
          <w:szCs w:val="24"/>
        </w:rPr>
        <w:lastRenderedPageBreak/>
        <w:t>Standardni pristup izrade CLC baze temelji se na vizualnoj interpretaciji satelitskih snimaka prema prihvaćenoj CLC metodologiji, dajući vektorske podatke u mjerilu 1:100.000, minimalne širine poligona 100 m, minimalnog područja kartiranja 25 ha za bazu pokrova zemljišta, odnosno 5 ha za bazu promjena.</w:t>
      </w:r>
    </w:p>
    <w:p w:rsidR="00FB5559" w:rsidRPr="00563930" w:rsidRDefault="00FB5559" w:rsidP="00563930">
      <w:pPr>
        <w:spacing w:line="252" w:lineRule="auto"/>
        <w:jc w:val="both"/>
        <w:rPr>
          <w:rFonts w:ascii="Calibri" w:hAnsi="Calibri" w:cs="Arial"/>
          <w:sz w:val="24"/>
          <w:szCs w:val="24"/>
          <w:highlight w:val="yellow"/>
        </w:rPr>
      </w:pPr>
    </w:p>
    <w:p w:rsidR="00FB5559" w:rsidRPr="00563930" w:rsidRDefault="001B46A6" w:rsidP="00563930">
      <w:pPr>
        <w:spacing w:line="252" w:lineRule="auto"/>
        <w:jc w:val="both"/>
        <w:rPr>
          <w:rFonts w:ascii="Calibri" w:hAnsi="Calibri" w:cs="Arial"/>
          <w:sz w:val="24"/>
          <w:szCs w:val="24"/>
          <w:highlight w:val="yellow"/>
        </w:rPr>
      </w:pPr>
      <w:r w:rsidRPr="00563930">
        <w:rPr>
          <w:rFonts w:ascii="Calibri" w:hAnsi="Calibri" w:cs="Arial"/>
          <w:noProof/>
          <w:sz w:val="24"/>
          <w:szCs w:val="24"/>
          <w:lang w:eastAsia="hr-HR"/>
        </w:rPr>
        <w:drawing>
          <wp:inline distT="0" distB="0" distL="0" distR="0">
            <wp:extent cx="5760720" cy="3805516"/>
            <wp:effectExtent l="0" t="0" r="0" b="5080"/>
            <wp:docPr id="9" name="Slika 9" descr="C:\Users\Snježana\Desktop\KLIJENTI\LUDBREG\KOrištene slike\14_cor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nježana\Desktop\KLIJENTI\LUDBREG\KOrištene slike\14_corine.jpg"/>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3805516"/>
                    </a:xfrm>
                    <a:prstGeom prst="rect">
                      <a:avLst/>
                    </a:prstGeom>
                    <a:noFill/>
                    <a:ln>
                      <a:noFill/>
                    </a:ln>
                  </pic:spPr>
                </pic:pic>
              </a:graphicData>
            </a:graphic>
          </wp:inline>
        </w:drawing>
      </w:r>
    </w:p>
    <w:p w:rsidR="00F17915" w:rsidRPr="00563930" w:rsidRDefault="00F17915" w:rsidP="00563930">
      <w:pPr>
        <w:pStyle w:val="Opisslike"/>
        <w:spacing w:after="120" w:line="252" w:lineRule="auto"/>
        <w:rPr>
          <w:rFonts w:ascii="Calibri" w:hAnsi="Calibri" w:cs="Arial"/>
          <w:sz w:val="18"/>
          <w:szCs w:val="18"/>
        </w:rPr>
      </w:pPr>
      <w:bookmarkStart w:id="20" w:name="_Toc456771318"/>
      <w:r w:rsidRPr="00563930">
        <w:rPr>
          <w:rFonts w:ascii="Calibri" w:hAnsi="Calibri" w:cs="Arial"/>
          <w:sz w:val="18"/>
          <w:szCs w:val="18"/>
        </w:rPr>
        <w:t xml:space="preserve">Slika </w:t>
      </w:r>
      <w:r w:rsidR="003968E9" w:rsidRPr="00563930">
        <w:rPr>
          <w:rFonts w:ascii="Calibri" w:hAnsi="Calibri" w:cs="Arial"/>
          <w:sz w:val="18"/>
          <w:szCs w:val="18"/>
        </w:rPr>
        <w:fldChar w:fldCharType="begin"/>
      </w:r>
      <w:r w:rsidRPr="00563930">
        <w:rPr>
          <w:rFonts w:ascii="Calibri" w:hAnsi="Calibri" w:cs="Arial"/>
          <w:sz w:val="18"/>
          <w:szCs w:val="18"/>
        </w:rPr>
        <w:instrText xml:space="preserve"> SEQ Slika \* ARABIC </w:instrText>
      </w:r>
      <w:r w:rsidR="003968E9" w:rsidRPr="00563930">
        <w:rPr>
          <w:rFonts w:ascii="Calibri" w:hAnsi="Calibri" w:cs="Arial"/>
          <w:sz w:val="18"/>
          <w:szCs w:val="18"/>
        </w:rPr>
        <w:fldChar w:fldCharType="separate"/>
      </w:r>
      <w:r w:rsidR="001A50F7">
        <w:rPr>
          <w:rFonts w:ascii="Calibri" w:hAnsi="Calibri" w:cs="Arial"/>
          <w:noProof/>
          <w:sz w:val="18"/>
          <w:szCs w:val="18"/>
        </w:rPr>
        <w:t>4</w:t>
      </w:r>
      <w:r w:rsidR="003968E9" w:rsidRPr="00563930">
        <w:rPr>
          <w:rFonts w:ascii="Calibri" w:hAnsi="Calibri" w:cs="Arial"/>
          <w:sz w:val="18"/>
          <w:szCs w:val="18"/>
        </w:rPr>
        <w:fldChar w:fldCharType="end"/>
      </w:r>
      <w:r w:rsidRPr="00563930">
        <w:rPr>
          <w:rFonts w:ascii="Calibri" w:hAnsi="Calibri" w:cs="Arial"/>
          <w:sz w:val="18"/>
          <w:szCs w:val="18"/>
        </w:rPr>
        <w:t>. Pokrov zemljišta (</w:t>
      </w:r>
      <w:proofErr w:type="spellStart"/>
      <w:r w:rsidRPr="00563930">
        <w:rPr>
          <w:rFonts w:ascii="Calibri" w:hAnsi="Calibri" w:cs="Arial"/>
          <w:sz w:val="18"/>
          <w:szCs w:val="18"/>
        </w:rPr>
        <w:t>Corine</w:t>
      </w:r>
      <w:proofErr w:type="spellEnd"/>
      <w:r w:rsidRPr="00563930">
        <w:rPr>
          <w:rFonts w:ascii="Calibri" w:hAnsi="Calibri" w:cs="Arial"/>
          <w:sz w:val="18"/>
          <w:szCs w:val="18"/>
        </w:rPr>
        <w:t xml:space="preserve"> </w:t>
      </w:r>
      <w:proofErr w:type="spellStart"/>
      <w:r w:rsidRPr="00563930">
        <w:rPr>
          <w:rFonts w:ascii="Calibri" w:hAnsi="Calibri" w:cs="Arial"/>
          <w:sz w:val="18"/>
          <w:szCs w:val="18"/>
        </w:rPr>
        <w:t>land</w:t>
      </w:r>
      <w:proofErr w:type="spellEnd"/>
      <w:r w:rsidRPr="00563930">
        <w:rPr>
          <w:rFonts w:ascii="Calibri" w:hAnsi="Calibri" w:cs="Arial"/>
          <w:sz w:val="18"/>
          <w:szCs w:val="18"/>
        </w:rPr>
        <w:t xml:space="preserve"> </w:t>
      </w:r>
      <w:proofErr w:type="spellStart"/>
      <w:r w:rsidRPr="00563930">
        <w:rPr>
          <w:rFonts w:ascii="Calibri" w:hAnsi="Calibri" w:cs="Arial"/>
          <w:sz w:val="18"/>
          <w:szCs w:val="18"/>
        </w:rPr>
        <w:t>cover</w:t>
      </w:r>
      <w:proofErr w:type="spellEnd"/>
      <w:r w:rsidRPr="00563930">
        <w:rPr>
          <w:rFonts w:ascii="Calibri" w:hAnsi="Calibri" w:cs="Arial"/>
          <w:sz w:val="18"/>
          <w:szCs w:val="18"/>
        </w:rPr>
        <w:t xml:space="preserve"> 2012.)</w:t>
      </w:r>
      <w:bookmarkEnd w:id="20"/>
    </w:p>
    <w:p w:rsidR="00F17915" w:rsidRPr="00563930" w:rsidRDefault="00F17915" w:rsidP="00563930">
      <w:pPr>
        <w:spacing w:line="252" w:lineRule="auto"/>
        <w:rPr>
          <w:rFonts w:ascii="Calibri" w:hAnsi="Calibri" w:cs="Arial"/>
          <w:i/>
          <w:sz w:val="18"/>
          <w:szCs w:val="18"/>
        </w:rPr>
      </w:pPr>
      <w:r w:rsidRPr="00563930">
        <w:rPr>
          <w:rFonts w:ascii="Calibri" w:hAnsi="Calibri" w:cs="Arial"/>
          <w:i/>
          <w:sz w:val="18"/>
          <w:szCs w:val="18"/>
        </w:rPr>
        <w:t>Izvor: AZO</w:t>
      </w:r>
    </w:p>
    <w:p w:rsidR="00020F98" w:rsidRPr="00563930" w:rsidRDefault="001B46A6" w:rsidP="00563930">
      <w:pPr>
        <w:spacing w:line="252" w:lineRule="auto"/>
        <w:rPr>
          <w:rFonts w:ascii="Calibri" w:hAnsi="Calibri" w:cs="Arial"/>
          <w:i/>
          <w:sz w:val="18"/>
          <w:szCs w:val="18"/>
          <w:highlight w:val="yellow"/>
        </w:rPr>
      </w:pPr>
      <w:r w:rsidRPr="00563930">
        <w:rPr>
          <w:rFonts w:ascii="Calibri" w:hAnsi="Calibri"/>
          <w:noProof/>
          <w:lang w:eastAsia="hr-HR"/>
        </w:rPr>
        <w:drawing>
          <wp:inline distT="0" distB="0" distL="0" distR="0">
            <wp:extent cx="5667375" cy="2743200"/>
            <wp:effectExtent l="0" t="0" r="9525" b="0"/>
            <wp:docPr id="11" name="Grafikon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24566E" w:rsidRPr="00563930" w:rsidRDefault="0024566E" w:rsidP="00563930">
      <w:pPr>
        <w:pStyle w:val="Opisslike"/>
        <w:spacing w:after="120" w:line="252" w:lineRule="auto"/>
        <w:rPr>
          <w:rFonts w:ascii="Calibri" w:hAnsi="Calibri"/>
        </w:rPr>
      </w:pPr>
      <w:bookmarkStart w:id="21" w:name="_Toc451855232"/>
      <w:r w:rsidRPr="00563930">
        <w:rPr>
          <w:rFonts w:ascii="Calibri" w:hAnsi="Calibri"/>
        </w:rPr>
        <w:t xml:space="preserve">Graf </w:t>
      </w:r>
      <w:r w:rsidR="003968E9" w:rsidRPr="00563930">
        <w:rPr>
          <w:rFonts w:ascii="Calibri" w:hAnsi="Calibri"/>
        </w:rPr>
        <w:fldChar w:fldCharType="begin"/>
      </w:r>
      <w:r w:rsidR="007B16E0" w:rsidRPr="00563930">
        <w:rPr>
          <w:rFonts w:ascii="Calibri" w:hAnsi="Calibri"/>
        </w:rPr>
        <w:instrText xml:space="preserve"> SEQ Graf \* ARABIC </w:instrText>
      </w:r>
      <w:r w:rsidR="003968E9" w:rsidRPr="00563930">
        <w:rPr>
          <w:rFonts w:ascii="Calibri" w:hAnsi="Calibri"/>
        </w:rPr>
        <w:fldChar w:fldCharType="separate"/>
      </w:r>
      <w:r w:rsidR="001A50F7">
        <w:rPr>
          <w:rFonts w:ascii="Calibri" w:hAnsi="Calibri"/>
          <w:noProof/>
        </w:rPr>
        <w:t>1</w:t>
      </w:r>
      <w:r w:rsidR="003968E9" w:rsidRPr="00563930">
        <w:rPr>
          <w:rFonts w:ascii="Calibri" w:hAnsi="Calibri"/>
          <w:noProof/>
        </w:rPr>
        <w:fldChar w:fldCharType="end"/>
      </w:r>
      <w:r w:rsidRPr="00563930">
        <w:rPr>
          <w:rFonts w:ascii="Calibri" w:hAnsi="Calibri"/>
        </w:rPr>
        <w:t>. Vrsta i površina pokrova zemljišta (</w:t>
      </w:r>
      <w:proofErr w:type="spellStart"/>
      <w:r w:rsidRPr="00563930">
        <w:rPr>
          <w:rFonts w:ascii="Calibri" w:hAnsi="Calibri"/>
        </w:rPr>
        <w:t>Corine</w:t>
      </w:r>
      <w:proofErr w:type="spellEnd"/>
      <w:r w:rsidRPr="00563930">
        <w:rPr>
          <w:rFonts w:ascii="Calibri" w:hAnsi="Calibri"/>
        </w:rPr>
        <w:t xml:space="preserve"> </w:t>
      </w:r>
      <w:proofErr w:type="spellStart"/>
      <w:r w:rsidRPr="00563930">
        <w:rPr>
          <w:rFonts w:ascii="Calibri" w:hAnsi="Calibri"/>
        </w:rPr>
        <w:t>land</w:t>
      </w:r>
      <w:proofErr w:type="spellEnd"/>
      <w:r w:rsidRPr="00563930">
        <w:rPr>
          <w:rFonts w:ascii="Calibri" w:hAnsi="Calibri"/>
        </w:rPr>
        <w:t xml:space="preserve"> </w:t>
      </w:r>
      <w:proofErr w:type="spellStart"/>
      <w:r w:rsidRPr="00563930">
        <w:rPr>
          <w:rFonts w:ascii="Calibri" w:hAnsi="Calibri"/>
        </w:rPr>
        <w:t>cover</w:t>
      </w:r>
      <w:proofErr w:type="spellEnd"/>
      <w:r w:rsidRPr="00563930">
        <w:rPr>
          <w:rFonts w:ascii="Calibri" w:hAnsi="Calibri"/>
        </w:rPr>
        <w:t xml:space="preserve"> 2012.)</w:t>
      </w:r>
      <w:bookmarkEnd w:id="21"/>
    </w:p>
    <w:p w:rsidR="001B46A6" w:rsidRPr="00563930" w:rsidRDefault="001B46A6" w:rsidP="00563930">
      <w:pPr>
        <w:spacing w:line="252" w:lineRule="auto"/>
        <w:rPr>
          <w:rFonts w:ascii="Calibri" w:hAnsi="Calibri"/>
          <w:i/>
          <w:sz w:val="16"/>
        </w:rPr>
      </w:pPr>
      <w:r w:rsidRPr="00563930">
        <w:rPr>
          <w:rFonts w:ascii="Calibri" w:hAnsi="Calibri"/>
          <w:i/>
          <w:sz w:val="16"/>
        </w:rPr>
        <w:t>Izvor: AZO</w:t>
      </w:r>
    </w:p>
    <w:p w:rsidR="00BA3E9A" w:rsidRPr="00563930" w:rsidRDefault="00BA3E9A" w:rsidP="00563930">
      <w:pPr>
        <w:spacing w:line="252" w:lineRule="auto"/>
        <w:jc w:val="both"/>
        <w:rPr>
          <w:rFonts w:ascii="Calibri" w:hAnsi="Calibri" w:cs="Arial"/>
          <w:sz w:val="24"/>
          <w:szCs w:val="24"/>
        </w:rPr>
      </w:pPr>
      <w:r w:rsidRPr="00563930">
        <w:rPr>
          <w:rFonts w:ascii="Calibri" w:hAnsi="Calibri" w:cs="Arial"/>
          <w:sz w:val="24"/>
          <w:szCs w:val="24"/>
        </w:rPr>
        <w:lastRenderedPageBreak/>
        <w:t xml:space="preserve">Utvrđena CLC nomenklatura uključuje 44 klase, raspoređene u 3 razine, od kojih svaka opisuje </w:t>
      </w:r>
      <w:r w:rsidR="00FB5559" w:rsidRPr="00563930">
        <w:rPr>
          <w:rFonts w:ascii="Calibri" w:hAnsi="Calibri" w:cs="Arial"/>
          <w:sz w:val="24"/>
          <w:szCs w:val="24"/>
        </w:rPr>
        <w:t>različit pokrov zemljišta. Gornji</w:t>
      </w:r>
      <w:r w:rsidRPr="00563930">
        <w:rPr>
          <w:rFonts w:ascii="Calibri" w:hAnsi="Calibri" w:cs="Arial"/>
          <w:sz w:val="24"/>
          <w:szCs w:val="24"/>
        </w:rPr>
        <w:t xml:space="preserve"> prikaz predstavlja po</w:t>
      </w:r>
      <w:r w:rsidR="00FB5559" w:rsidRPr="00563930">
        <w:rPr>
          <w:rFonts w:ascii="Calibri" w:hAnsi="Calibri" w:cs="Arial"/>
          <w:sz w:val="24"/>
          <w:szCs w:val="24"/>
        </w:rPr>
        <w:t>krov zemljišta za referentnu 2012</w:t>
      </w:r>
      <w:r w:rsidRPr="00563930">
        <w:rPr>
          <w:rFonts w:ascii="Calibri" w:hAnsi="Calibri" w:cs="Arial"/>
          <w:sz w:val="24"/>
          <w:szCs w:val="24"/>
        </w:rPr>
        <w:t xml:space="preserve">. godinu, a od 44 klase pokrova zemljišta na području </w:t>
      </w:r>
      <w:r w:rsidR="00E819A6" w:rsidRPr="00563930">
        <w:rPr>
          <w:rFonts w:ascii="Calibri" w:hAnsi="Calibri" w:cs="Arial"/>
          <w:sz w:val="24"/>
          <w:szCs w:val="24"/>
        </w:rPr>
        <w:t>Grada Ludbrega</w:t>
      </w:r>
      <w:r w:rsidR="00AB2180" w:rsidRPr="00563930">
        <w:rPr>
          <w:rFonts w:ascii="Calibri" w:hAnsi="Calibri" w:cs="Arial"/>
          <w:sz w:val="24"/>
          <w:szCs w:val="24"/>
        </w:rPr>
        <w:t xml:space="preserve"> </w:t>
      </w:r>
      <w:r w:rsidRPr="00563930">
        <w:rPr>
          <w:rFonts w:ascii="Calibri" w:hAnsi="Calibri" w:cs="Arial"/>
          <w:sz w:val="24"/>
          <w:szCs w:val="24"/>
        </w:rPr>
        <w:t>prisutno je njih</w:t>
      </w:r>
      <w:r w:rsidR="00FB5559" w:rsidRPr="00563930">
        <w:rPr>
          <w:rFonts w:ascii="Calibri" w:hAnsi="Calibri" w:cs="Arial"/>
          <w:sz w:val="24"/>
          <w:szCs w:val="24"/>
        </w:rPr>
        <w:t xml:space="preserve"> 11</w:t>
      </w:r>
      <w:r w:rsidRPr="00563930">
        <w:rPr>
          <w:rFonts w:ascii="Calibri" w:hAnsi="Calibri" w:cs="Arial"/>
          <w:sz w:val="24"/>
          <w:szCs w:val="24"/>
        </w:rPr>
        <w:t>.</w:t>
      </w:r>
    </w:p>
    <w:p w:rsidR="003725DF" w:rsidRPr="00563930" w:rsidRDefault="00EB5A8A" w:rsidP="00563930">
      <w:pPr>
        <w:spacing w:line="252" w:lineRule="auto"/>
        <w:jc w:val="both"/>
        <w:rPr>
          <w:rFonts w:ascii="Calibri" w:hAnsi="Calibri" w:cs="Arial"/>
          <w:sz w:val="24"/>
          <w:szCs w:val="24"/>
        </w:rPr>
      </w:pPr>
      <w:r w:rsidRPr="00563930">
        <w:rPr>
          <w:rFonts w:ascii="Calibri" w:hAnsi="Calibri" w:cs="Arial"/>
          <w:sz w:val="24"/>
          <w:szCs w:val="24"/>
        </w:rPr>
        <w:t>Međutim, s</w:t>
      </w:r>
      <w:r w:rsidR="00AB2180" w:rsidRPr="00563930">
        <w:rPr>
          <w:rFonts w:ascii="Calibri" w:hAnsi="Calibri" w:cs="Arial"/>
          <w:sz w:val="24"/>
          <w:szCs w:val="24"/>
        </w:rPr>
        <w:t xml:space="preserve">amim </w:t>
      </w:r>
      <w:r w:rsidR="003725DF" w:rsidRPr="00563930">
        <w:rPr>
          <w:rFonts w:ascii="Calibri" w:hAnsi="Calibri" w:cs="Arial"/>
          <w:sz w:val="24"/>
          <w:szCs w:val="24"/>
        </w:rPr>
        <w:t xml:space="preserve">Prostornim planom uređenja </w:t>
      </w:r>
      <w:r w:rsidR="00E819A6" w:rsidRPr="00563930">
        <w:rPr>
          <w:rFonts w:ascii="Calibri" w:hAnsi="Calibri" w:cs="Arial"/>
          <w:sz w:val="24"/>
          <w:szCs w:val="24"/>
        </w:rPr>
        <w:t>Grada Ludbrega</w:t>
      </w:r>
      <w:r w:rsidR="003725DF" w:rsidRPr="00563930">
        <w:rPr>
          <w:rFonts w:ascii="Calibri" w:hAnsi="Calibri" w:cs="Arial"/>
          <w:sz w:val="24"/>
          <w:szCs w:val="24"/>
        </w:rPr>
        <w:t xml:space="preserve"> određene su slijedeće osnovne namjene površina</w:t>
      </w:r>
      <w:r w:rsidR="00D9669E" w:rsidRPr="00563930">
        <w:rPr>
          <w:rFonts w:ascii="Calibri" w:hAnsi="Calibri" w:cs="Arial"/>
          <w:sz w:val="24"/>
          <w:szCs w:val="24"/>
        </w:rPr>
        <w:t xml:space="preserve">, koje su naknadno u </w:t>
      </w:r>
      <w:r w:rsidR="00EB3778" w:rsidRPr="00563930">
        <w:rPr>
          <w:rFonts w:ascii="Calibri" w:hAnsi="Calibri" w:cs="Arial"/>
          <w:sz w:val="24"/>
          <w:szCs w:val="24"/>
        </w:rPr>
        <w:t>I. izmjenama i dopunama prostornog plana uređenja, pa tako i u II. Izmjenama i dopunama prostornog plana ponovno determinirane, sa manjim odstupanjima</w:t>
      </w:r>
      <w:r w:rsidR="003725DF" w:rsidRPr="00563930">
        <w:rPr>
          <w:rFonts w:ascii="Calibri" w:hAnsi="Calibri" w:cs="Arial"/>
          <w:sz w:val="24"/>
          <w:szCs w:val="24"/>
        </w:rPr>
        <w:t>:</w:t>
      </w:r>
    </w:p>
    <w:p w:rsidR="007E0820" w:rsidRPr="00563930" w:rsidRDefault="007E0820" w:rsidP="00563930">
      <w:pPr>
        <w:spacing w:line="252" w:lineRule="auto"/>
        <w:jc w:val="both"/>
        <w:rPr>
          <w:rFonts w:ascii="Calibri" w:hAnsi="Calibri" w:cs="Arial"/>
          <w:sz w:val="24"/>
          <w:szCs w:val="24"/>
        </w:rPr>
      </w:pPr>
    </w:p>
    <w:p w:rsidR="003725DF" w:rsidRPr="00563930" w:rsidRDefault="003725DF" w:rsidP="00563930">
      <w:pPr>
        <w:spacing w:line="252" w:lineRule="auto"/>
        <w:jc w:val="both"/>
        <w:rPr>
          <w:rFonts w:ascii="Calibri" w:hAnsi="Calibri" w:cs="Arial"/>
          <w:b/>
          <w:sz w:val="24"/>
          <w:szCs w:val="24"/>
        </w:rPr>
      </w:pPr>
      <w:r w:rsidRPr="00563930">
        <w:rPr>
          <w:rFonts w:ascii="Calibri" w:hAnsi="Calibri" w:cs="Arial"/>
          <w:b/>
          <w:sz w:val="24"/>
          <w:szCs w:val="24"/>
        </w:rPr>
        <w:t>A) POVRŠI</w:t>
      </w:r>
      <w:r w:rsidR="007F5239" w:rsidRPr="00563930">
        <w:rPr>
          <w:rFonts w:ascii="Calibri" w:hAnsi="Calibri" w:cs="Arial"/>
          <w:b/>
          <w:sz w:val="24"/>
          <w:szCs w:val="24"/>
        </w:rPr>
        <w:t xml:space="preserve">NE ZA RAZVOJ I UREĐENJE NASELJA - </w:t>
      </w:r>
      <w:r w:rsidRPr="00563930">
        <w:rPr>
          <w:rFonts w:ascii="Calibri" w:hAnsi="Calibri" w:cs="Arial"/>
          <w:b/>
          <w:sz w:val="24"/>
          <w:szCs w:val="24"/>
        </w:rPr>
        <w:t>GRAĐEVINSKA PODRUČJA NASELJA</w:t>
      </w:r>
    </w:p>
    <w:p w:rsidR="003725DF" w:rsidRPr="00563930" w:rsidRDefault="003725DF" w:rsidP="00563930">
      <w:pPr>
        <w:spacing w:after="0" w:line="252" w:lineRule="auto"/>
        <w:jc w:val="both"/>
        <w:rPr>
          <w:rFonts w:ascii="Calibri" w:hAnsi="Calibri" w:cs="Arial"/>
          <w:sz w:val="24"/>
          <w:szCs w:val="24"/>
        </w:rPr>
      </w:pPr>
      <w:r w:rsidRPr="00563930">
        <w:rPr>
          <w:rFonts w:ascii="Calibri" w:hAnsi="Calibri" w:cs="Arial"/>
          <w:sz w:val="24"/>
          <w:szCs w:val="24"/>
        </w:rPr>
        <w:sym w:font="Symbol" w:char="F0B7"/>
      </w:r>
      <w:r w:rsidRPr="00563930">
        <w:rPr>
          <w:rFonts w:ascii="Calibri" w:hAnsi="Calibri" w:cs="Arial"/>
          <w:sz w:val="24"/>
          <w:szCs w:val="24"/>
        </w:rPr>
        <w:t xml:space="preserve"> </w:t>
      </w:r>
      <w:r w:rsidR="00ED6467" w:rsidRPr="00563930">
        <w:rPr>
          <w:rFonts w:ascii="Calibri" w:hAnsi="Calibri" w:cs="Arial"/>
          <w:sz w:val="24"/>
          <w:szCs w:val="24"/>
        </w:rPr>
        <w:t>Građevinsko područje naselja mješovite namjere (oznaka GP)</w:t>
      </w:r>
      <w:r w:rsidRPr="00563930">
        <w:rPr>
          <w:rFonts w:ascii="Calibri" w:hAnsi="Calibri" w:cs="Arial"/>
          <w:sz w:val="24"/>
          <w:szCs w:val="24"/>
        </w:rPr>
        <w:t>,</w:t>
      </w:r>
    </w:p>
    <w:p w:rsidR="003725DF" w:rsidRPr="00563930" w:rsidRDefault="003725DF" w:rsidP="00563930">
      <w:pPr>
        <w:spacing w:after="0" w:line="252" w:lineRule="auto"/>
        <w:jc w:val="both"/>
        <w:rPr>
          <w:rFonts w:ascii="Calibri" w:hAnsi="Calibri" w:cs="Arial"/>
          <w:sz w:val="24"/>
          <w:szCs w:val="24"/>
        </w:rPr>
      </w:pPr>
      <w:r w:rsidRPr="00563930">
        <w:rPr>
          <w:rFonts w:ascii="Calibri" w:hAnsi="Calibri" w:cs="Arial"/>
          <w:sz w:val="24"/>
          <w:szCs w:val="24"/>
        </w:rPr>
        <w:sym w:font="Symbol" w:char="F0B7"/>
      </w:r>
      <w:r w:rsidRPr="00563930">
        <w:rPr>
          <w:rFonts w:ascii="Calibri" w:hAnsi="Calibri" w:cs="Arial"/>
          <w:sz w:val="24"/>
          <w:szCs w:val="24"/>
        </w:rPr>
        <w:t xml:space="preserve"> </w:t>
      </w:r>
      <w:r w:rsidR="00ED6467" w:rsidRPr="00563930">
        <w:rPr>
          <w:rFonts w:ascii="Calibri" w:hAnsi="Calibri" w:cs="Arial"/>
          <w:sz w:val="24"/>
          <w:szCs w:val="24"/>
        </w:rPr>
        <w:t>Građevinska područja izdvojenih namjena</w:t>
      </w:r>
      <w:r w:rsidR="00D9669E" w:rsidRPr="00563930">
        <w:rPr>
          <w:rFonts w:ascii="Calibri" w:hAnsi="Calibri" w:cs="Arial"/>
          <w:sz w:val="24"/>
          <w:szCs w:val="24"/>
        </w:rPr>
        <w:t>:</w:t>
      </w:r>
    </w:p>
    <w:p w:rsidR="00ED6467" w:rsidRPr="00563930" w:rsidRDefault="00ED6467" w:rsidP="00563930">
      <w:pPr>
        <w:pStyle w:val="Odlomakpopisa"/>
        <w:numPr>
          <w:ilvl w:val="0"/>
          <w:numId w:val="14"/>
        </w:numPr>
        <w:spacing w:after="0" w:line="252" w:lineRule="auto"/>
        <w:jc w:val="both"/>
        <w:rPr>
          <w:rFonts w:ascii="Calibri" w:hAnsi="Calibri" w:cs="Arial"/>
          <w:sz w:val="24"/>
          <w:szCs w:val="24"/>
        </w:rPr>
      </w:pPr>
      <w:r w:rsidRPr="00563930">
        <w:rPr>
          <w:rFonts w:ascii="Calibri" w:hAnsi="Calibri" w:cs="Arial"/>
          <w:sz w:val="24"/>
          <w:szCs w:val="24"/>
        </w:rPr>
        <w:t>Građevinska područja gospodarske namjene (oznaka I)</w:t>
      </w:r>
      <w:r w:rsidR="00D9669E" w:rsidRPr="00563930">
        <w:rPr>
          <w:rFonts w:ascii="Calibri" w:hAnsi="Calibri" w:cs="Arial"/>
          <w:sz w:val="24"/>
          <w:szCs w:val="24"/>
        </w:rPr>
        <w:t>,</w:t>
      </w:r>
    </w:p>
    <w:p w:rsidR="00ED6467" w:rsidRPr="00563930" w:rsidRDefault="00ED6467" w:rsidP="00563930">
      <w:pPr>
        <w:pStyle w:val="Odlomakpopisa"/>
        <w:numPr>
          <w:ilvl w:val="0"/>
          <w:numId w:val="14"/>
        </w:numPr>
        <w:spacing w:after="0" w:line="252" w:lineRule="auto"/>
        <w:jc w:val="both"/>
        <w:rPr>
          <w:rFonts w:ascii="Calibri" w:hAnsi="Calibri" w:cs="Arial"/>
          <w:sz w:val="24"/>
          <w:szCs w:val="24"/>
        </w:rPr>
      </w:pPr>
      <w:r w:rsidRPr="00563930">
        <w:rPr>
          <w:rFonts w:ascii="Calibri" w:hAnsi="Calibri" w:cs="Arial"/>
          <w:sz w:val="24"/>
          <w:szCs w:val="24"/>
        </w:rPr>
        <w:t>Građevinska područja športsko-rekreacijske namjene (oznaka R)</w:t>
      </w:r>
      <w:r w:rsidR="00D9669E" w:rsidRPr="00563930">
        <w:rPr>
          <w:rFonts w:ascii="Calibri" w:hAnsi="Calibri" w:cs="Arial"/>
          <w:sz w:val="24"/>
          <w:szCs w:val="24"/>
        </w:rPr>
        <w:t>.</w:t>
      </w:r>
    </w:p>
    <w:p w:rsidR="003725DF" w:rsidRPr="00563930" w:rsidRDefault="00ED6467" w:rsidP="00563930">
      <w:pPr>
        <w:pStyle w:val="Odlomakpopisa"/>
        <w:numPr>
          <w:ilvl w:val="0"/>
          <w:numId w:val="15"/>
        </w:numPr>
        <w:spacing w:after="0" w:line="252" w:lineRule="auto"/>
        <w:ind w:left="142" w:hanging="142"/>
        <w:jc w:val="both"/>
        <w:rPr>
          <w:rFonts w:ascii="Calibri" w:hAnsi="Calibri" w:cs="Arial"/>
          <w:sz w:val="24"/>
          <w:szCs w:val="24"/>
        </w:rPr>
      </w:pPr>
      <w:r w:rsidRPr="00563930">
        <w:rPr>
          <w:rFonts w:ascii="Calibri" w:eastAsiaTheme="minorEastAsia" w:hAnsi="Calibri" w:cs="Arial"/>
          <w:sz w:val="24"/>
          <w:szCs w:val="24"/>
        </w:rPr>
        <w:t>Građevinsk</w:t>
      </w:r>
      <w:r w:rsidRPr="00563930">
        <w:rPr>
          <w:rFonts w:ascii="Calibri" w:hAnsi="Calibri" w:cs="Arial"/>
          <w:sz w:val="24"/>
          <w:szCs w:val="24"/>
        </w:rPr>
        <w:t>a područja zona mješovite namjene – povremeno stanovanje (oznaka PS)</w:t>
      </w:r>
      <w:r w:rsidR="003725DF" w:rsidRPr="00563930">
        <w:rPr>
          <w:rFonts w:ascii="Calibri" w:hAnsi="Calibri" w:cs="Arial"/>
          <w:sz w:val="24"/>
          <w:szCs w:val="24"/>
        </w:rPr>
        <w:t>,</w:t>
      </w:r>
    </w:p>
    <w:p w:rsidR="003725DF" w:rsidRPr="00563930" w:rsidRDefault="003725DF" w:rsidP="00563930">
      <w:pPr>
        <w:spacing w:after="0" w:line="252" w:lineRule="auto"/>
        <w:jc w:val="both"/>
        <w:rPr>
          <w:rFonts w:ascii="Calibri" w:hAnsi="Calibri" w:cs="Arial"/>
          <w:sz w:val="24"/>
          <w:szCs w:val="24"/>
        </w:rPr>
      </w:pPr>
      <w:r w:rsidRPr="00563930">
        <w:rPr>
          <w:rFonts w:ascii="Calibri" w:hAnsi="Calibri" w:cs="Arial"/>
          <w:sz w:val="24"/>
          <w:szCs w:val="24"/>
        </w:rPr>
        <w:sym w:font="Symbol" w:char="F0B7"/>
      </w:r>
      <w:r w:rsidRPr="00563930">
        <w:rPr>
          <w:rFonts w:ascii="Calibri" w:hAnsi="Calibri" w:cs="Arial"/>
          <w:sz w:val="24"/>
          <w:szCs w:val="24"/>
        </w:rPr>
        <w:t xml:space="preserve"> </w:t>
      </w:r>
      <w:r w:rsidR="00ED6467" w:rsidRPr="00563930">
        <w:rPr>
          <w:rFonts w:ascii="Calibri" w:hAnsi="Calibri" w:cs="Arial"/>
          <w:sz w:val="24"/>
          <w:szCs w:val="24"/>
        </w:rPr>
        <w:t>groblja (Oznaka +)</w:t>
      </w:r>
      <w:r w:rsidR="00D9669E" w:rsidRPr="00563930">
        <w:rPr>
          <w:rFonts w:ascii="Calibri" w:hAnsi="Calibri" w:cs="Arial"/>
          <w:sz w:val="24"/>
          <w:szCs w:val="24"/>
        </w:rPr>
        <w:t>.</w:t>
      </w:r>
    </w:p>
    <w:p w:rsidR="00E9415B" w:rsidRPr="00563930" w:rsidRDefault="00E9415B" w:rsidP="00563930">
      <w:pPr>
        <w:spacing w:after="120" w:line="252" w:lineRule="auto"/>
        <w:jc w:val="both"/>
        <w:rPr>
          <w:rFonts w:ascii="Calibri" w:hAnsi="Calibri" w:cs="Arial"/>
          <w:sz w:val="24"/>
          <w:szCs w:val="24"/>
          <w:highlight w:val="yellow"/>
        </w:rPr>
      </w:pPr>
    </w:p>
    <w:p w:rsidR="003725DF" w:rsidRPr="00563930" w:rsidRDefault="003725DF" w:rsidP="00563930">
      <w:pPr>
        <w:spacing w:line="252" w:lineRule="auto"/>
        <w:jc w:val="both"/>
        <w:rPr>
          <w:rFonts w:ascii="Calibri" w:hAnsi="Calibri" w:cs="Arial"/>
          <w:b/>
          <w:sz w:val="24"/>
          <w:szCs w:val="24"/>
        </w:rPr>
      </w:pPr>
      <w:r w:rsidRPr="00563930">
        <w:rPr>
          <w:rFonts w:ascii="Calibri" w:hAnsi="Calibri" w:cs="Arial"/>
          <w:b/>
          <w:sz w:val="24"/>
          <w:szCs w:val="24"/>
        </w:rPr>
        <w:t xml:space="preserve">B) POVRŠINE ZA RAZVOJ I UREĐENJE </w:t>
      </w:r>
      <w:r w:rsidR="00ED6467" w:rsidRPr="00563930">
        <w:rPr>
          <w:rFonts w:ascii="Calibri" w:hAnsi="Calibri" w:cs="Arial"/>
          <w:b/>
          <w:sz w:val="24"/>
          <w:szCs w:val="24"/>
        </w:rPr>
        <w:t xml:space="preserve">PROSTORA </w:t>
      </w:r>
      <w:r w:rsidRPr="00563930">
        <w:rPr>
          <w:rFonts w:ascii="Calibri" w:hAnsi="Calibri" w:cs="Arial"/>
          <w:b/>
          <w:sz w:val="24"/>
          <w:szCs w:val="24"/>
        </w:rPr>
        <w:t>IZVAN NASELJA</w:t>
      </w:r>
      <w:r w:rsidR="00E9415B" w:rsidRPr="00563930">
        <w:rPr>
          <w:rFonts w:ascii="Calibri" w:hAnsi="Calibri" w:cs="Arial"/>
          <w:b/>
          <w:sz w:val="24"/>
          <w:szCs w:val="24"/>
        </w:rPr>
        <w:t xml:space="preserve"> -</w:t>
      </w:r>
      <w:r w:rsidRPr="00563930">
        <w:rPr>
          <w:rFonts w:ascii="Calibri" w:hAnsi="Calibri" w:cs="Arial"/>
          <w:b/>
          <w:sz w:val="24"/>
          <w:szCs w:val="24"/>
        </w:rPr>
        <w:t xml:space="preserve"> IZDVOJENA GRAĐEVINSKA PODRUČJA IZVAN NASELJA</w:t>
      </w:r>
    </w:p>
    <w:p w:rsidR="00ED6467" w:rsidRPr="00563930" w:rsidRDefault="00ED6467" w:rsidP="00563930">
      <w:pPr>
        <w:pStyle w:val="Odlomakpopisa"/>
        <w:numPr>
          <w:ilvl w:val="0"/>
          <w:numId w:val="15"/>
        </w:numPr>
        <w:spacing w:after="0" w:line="252" w:lineRule="auto"/>
        <w:ind w:left="142" w:hanging="142"/>
        <w:jc w:val="both"/>
        <w:rPr>
          <w:rFonts w:ascii="Calibri" w:eastAsiaTheme="minorEastAsia" w:hAnsi="Calibri" w:cs="Arial"/>
          <w:sz w:val="24"/>
          <w:szCs w:val="24"/>
        </w:rPr>
      </w:pPr>
      <w:r w:rsidRPr="00563930">
        <w:rPr>
          <w:rFonts w:ascii="Calibri" w:eastAsiaTheme="minorEastAsia" w:hAnsi="Calibri" w:cs="Arial"/>
          <w:sz w:val="24"/>
          <w:szCs w:val="24"/>
        </w:rPr>
        <w:t>površine za iskorištavanje mineralnih sirovina (oznaka E)</w:t>
      </w:r>
      <w:r w:rsidR="00D9669E" w:rsidRPr="00563930">
        <w:rPr>
          <w:rFonts w:ascii="Calibri" w:eastAsiaTheme="minorEastAsia" w:hAnsi="Calibri" w:cs="Arial"/>
          <w:sz w:val="24"/>
          <w:szCs w:val="24"/>
        </w:rPr>
        <w:t>,</w:t>
      </w:r>
    </w:p>
    <w:p w:rsidR="00ED6467" w:rsidRPr="00563930" w:rsidRDefault="00ED6467" w:rsidP="00563930">
      <w:pPr>
        <w:pStyle w:val="Odlomakpopisa"/>
        <w:numPr>
          <w:ilvl w:val="0"/>
          <w:numId w:val="15"/>
        </w:numPr>
        <w:spacing w:after="0" w:line="252" w:lineRule="auto"/>
        <w:ind w:left="142" w:hanging="142"/>
        <w:jc w:val="both"/>
        <w:rPr>
          <w:rFonts w:ascii="Calibri" w:eastAsiaTheme="minorEastAsia" w:hAnsi="Calibri" w:cs="Arial"/>
          <w:sz w:val="24"/>
          <w:szCs w:val="24"/>
        </w:rPr>
      </w:pPr>
      <w:r w:rsidRPr="00563930">
        <w:rPr>
          <w:rFonts w:ascii="Calibri" w:hAnsi="Calibri" w:cs="Arial"/>
          <w:sz w:val="24"/>
          <w:szCs w:val="24"/>
        </w:rPr>
        <w:t>poljoprivredno tlo isključivo osnovne namjene</w:t>
      </w:r>
      <w:r w:rsidR="00D9669E" w:rsidRPr="00563930">
        <w:rPr>
          <w:rFonts w:ascii="Calibri" w:hAnsi="Calibri" w:cs="Arial"/>
          <w:sz w:val="24"/>
          <w:szCs w:val="24"/>
        </w:rPr>
        <w:t>:</w:t>
      </w:r>
    </w:p>
    <w:p w:rsidR="00ED6467" w:rsidRPr="00563930" w:rsidRDefault="00ED6467" w:rsidP="00563930">
      <w:pPr>
        <w:pStyle w:val="Odlomakpopisa"/>
        <w:numPr>
          <w:ilvl w:val="2"/>
          <w:numId w:val="16"/>
        </w:numPr>
        <w:spacing w:after="120" w:line="252" w:lineRule="auto"/>
        <w:ind w:left="709" w:hanging="425"/>
        <w:jc w:val="both"/>
        <w:rPr>
          <w:rFonts w:ascii="Calibri" w:hAnsi="Calibri" w:cs="Arial"/>
          <w:sz w:val="24"/>
          <w:szCs w:val="24"/>
        </w:rPr>
      </w:pPr>
      <w:r w:rsidRPr="00563930">
        <w:rPr>
          <w:rFonts w:ascii="Calibri" w:hAnsi="Calibri" w:cs="Arial"/>
          <w:sz w:val="24"/>
          <w:szCs w:val="24"/>
        </w:rPr>
        <w:t>vrijedno obradivo tlo (oznaka P2)</w:t>
      </w:r>
      <w:r w:rsidR="00D9669E" w:rsidRPr="00563930">
        <w:rPr>
          <w:rFonts w:ascii="Calibri" w:hAnsi="Calibri" w:cs="Arial"/>
          <w:sz w:val="24"/>
          <w:szCs w:val="24"/>
        </w:rPr>
        <w:t>,</w:t>
      </w:r>
    </w:p>
    <w:p w:rsidR="00ED6467" w:rsidRPr="00563930" w:rsidRDefault="00ED6467" w:rsidP="00563930">
      <w:pPr>
        <w:pStyle w:val="Odlomakpopisa"/>
        <w:numPr>
          <w:ilvl w:val="2"/>
          <w:numId w:val="16"/>
        </w:numPr>
        <w:spacing w:after="120" w:line="252" w:lineRule="auto"/>
        <w:ind w:left="709" w:hanging="425"/>
        <w:jc w:val="both"/>
        <w:rPr>
          <w:rFonts w:ascii="Calibri" w:hAnsi="Calibri" w:cs="Arial"/>
          <w:sz w:val="24"/>
          <w:szCs w:val="24"/>
        </w:rPr>
      </w:pPr>
      <w:r w:rsidRPr="00563930">
        <w:rPr>
          <w:rFonts w:ascii="Calibri" w:hAnsi="Calibri" w:cs="Arial"/>
          <w:sz w:val="24"/>
          <w:szCs w:val="24"/>
        </w:rPr>
        <w:t>ostala obradiva tla (oznaka P3)</w:t>
      </w:r>
      <w:r w:rsidR="00D9669E" w:rsidRPr="00563930">
        <w:rPr>
          <w:rFonts w:ascii="Calibri" w:hAnsi="Calibri" w:cs="Arial"/>
          <w:sz w:val="24"/>
          <w:szCs w:val="24"/>
        </w:rPr>
        <w:t>.</w:t>
      </w:r>
    </w:p>
    <w:p w:rsidR="00ED6467" w:rsidRPr="00563930" w:rsidRDefault="00ED6467" w:rsidP="00563930">
      <w:pPr>
        <w:pStyle w:val="Odlomakpopisa"/>
        <w:numPr>
          <w:ilvl w:val="0"/>
          <w:numId w:val="15"/>
        </w:numPr>
        <w:spacing w:after="0" w:line="252" w:lineRule="auto"/>
        <w:ind w:left="142" w:hanging="142"/>
        <w:jc w:val="both"/>
        <w:rPr>
          <w:rFonts w:ascii="Calibri" w:hAnsi="Calibri" w:cs="Arial"/>
          <w:sz w:val="24"/>
          <w:szCs w:val="24"/>
        </w:rPr>
      </w:pPr>
      <w:r w:rsidRPr="00563930">
        <w:rPr>
          <w:rFonts w:ascii="Calibri" w:hAnsi="Calibri" w:cs="Arial"/>
          <w:sz w:val="24"/>
          <w:szCs w:val="24"/>
        </w:rPr>
        <w:t>šuma isključivo osnovne namjene</w:t>
      </w:r>
      <w:r w:rsidR="00D9669E" w:rsidRPr="00563930">
        <w:rPr>
          <w:rFonts w:ascii="Calibri" w:hAnsi="Calibri" w:cs="Arial"/>
          <w:sz w:val="24"/>
          <w:szCs w:val="24"/>
        </w:rPr>
        <w:t>:</w:t>
      </w:r>
    </w:p>
    <w:p w:rsidR="00ED6467" w:rsidRPr="00563930" w:rsidRDefault="00ED6467" w:rsidP="00563930">
      <w:pPr>
        <w:pStyle w:val="Odlomakpopisa"/>
        <w:numPr>
          <w:ilvl w:val="2"/>
          <w:numId w:val="16"/>
        </w:numPr>
        <w:spacing w:after="120" w:line="252" w:lineRule="auto"/>
        <w:ind w:left="709" w:hanging="425"/>
        <w:jc w:val="both"/>
        <w:rPr>
          <w:rFonts w:ascii="Calibri" w:hAnsi="Calibri" w:cs="Arial"/>
          <w:sz w:val="24"/>
          <w:szCs w:val="24"/>
        </w:rPr>
      </w:pPr>
      <w:r w:rsidRPr="00563930">
        <w:rPr>
          <w:rFonts w:ascii="Calibri" w:hAnsi="Calibri" w:cs="Arial"/>
          <w:sz w:val="24"/>
          <w:szCs w:val="24"/>
        </w:rPr>
        <w:t>gospodarska šuma (oznaka Š1)</w:t>
      </w:r>
      <w:r w:rsidR="00D9669E" w:rsidRPr="00563930">
        <w:rPr>
          <w:rFonts w:ascii="Calibri" w:hAnsi="Calibri" w:cs="Arial"/>
          <w:sz w:val="24"/>
          <w:szCs w:val="24"/>
        </w:rPr>
        <w:t>,</w:t>
      </w:r>
    </w:p>
    <w:p w:rsidR="00ED6467" w:rsidRPr="00563930" w:rsidRDefault="00ED6467" w:rsidP="00563930">
      <w:pPr>
        <w:pStyle w:val="Odlomakpopisa"/>
        <w:numPr>
          <w:ilvl w:val="2"/>
          <w:numId w:val="16"/>
        </w:numPr>
        <w:spacing w:after="120" w:line="252" w:lineRule="auto"/>
        <w:ind w:left="709" w:hanging="425"/>
        <w:jc w:val="both"/>
        <w:rPr>
          <w:rFonts w:ascii="Calibri" w:hAnsi="Calibri" w:cs="Arial"/>
          <w:sz w:val="24"/>
          <w:szCs w:val="24"/>
        </w:rPr>
      </w:pPr>
      <w:r w:rsidRPr="00563930">
        <w:rPr>
          <w:rFonts w:ascii="Calibri" w:hAnsi="Calibri" w:cs="Arial"/>
          <w:sz w:val="24"/>
          <w:szCs w:val="24"/>
        </w:rPr>
        <w:t>šuma posebne namjene (oznaka Š3)</w:t>
      </w:r>
      <w:r w:rsidR="00D9669E" w:rsidRPr="00563930">
        <w:rPr>
          <w:rFonts w:ascii="Calibri" w:hAnsi="Calibri" w:cs="Arial"/>
          <w:sz w:val="24"/>
          <w:szCs w:val="24"/>
        </w:rPr>
        <w:t>.</w:t>
      </w:r>
    </w:p>
    <w:p w:rsidR="00ED6467" w:rsidRPr="00563930" w:rsidRDefault="00ED6467" w:rsidP="00563930">
      <w:pPr>
        <w:pStyle w:val="Odlomakpopisa"/>
        <w:numPr>
          <w:ilvl w:val="0"/>
          <w:numId w:val="15"/>
        </w:numPr>
        <w:spacing w:after="0" w:line="252" w:lineRule="auto"/>
        <w:ind w:left="142" w:hanging="142"/>
        <w:jc w:val="both"/>
        <w:rPr>
          <w:rFonts w:ascii="Calibri" w:hAnsi="Calibri" w:cs="Arial"/>
          <w:sz w:val="24"/>
          <w:szCs w:val="24"/>
        </w:rPr>
      </w:pPr>
      <w:r w:rsidRPr="00563930">
        <w:rPr>
          <w:rFonts w:ascii="Calibri" w:hAnsi="Calibri" w:cs="Arial"/>
          <w:sz w:val="24"/>
          <w:szCs w:val="24"/>
        </w:rPr>
        <w:t>ostalo poljoprivredno tlo, šume i šumsko zemljište (oznaka PŠ)</w:t>
      </w:r>
      <w:r w:rsidR="00D9669E" w:rsidRPr="00563930">
        <w:rPr>
          <w:rFonts w:ascii="Calibri" w:hAnsi="Calibri" w:cs="Arial"/>
          <w:sz w:val="24"/>
          <w:szCs w:val="24"/>
        </w:rPr>
        <w:t>,</w:t>
      </w:r>
    </w:p>
    <w:p w:rsidR="00ED6467" w:rsidRPr="00563930" w:rsidRDefault="00ED6467" w:rsidP="00563930">
      <w:pPr>
        <w:pStyle w:val="Odlomakpopisa"/>
        <w:numPr>
          <w:ilvl w:val="0"/>
          <w:numId w:val="15"/>
        </w:numPr>
        <w:spacing w:after="0" w:line="252" w:lineRule="auto"/>
        <w:ind w:left="142" w:hanging="142"/>
        <w:jc w:val="both"/>
        <w:rPr>
          <w:rFonts w:ascii="Calibri" w:hAnsi="Calibri" w:cs="Arial"/>
          <w:sz w:val="24"/>
          <w:szCs w:val="24"/>
        </w:rPr>
      </w:pPr>
      <w:r w:rsidRPr="00563930">
        <w:rPr>
          <w:rFonts w:ascii="Calibri" w:hAnsi="Calibri" w:cs="Arial"/>
          <w:sz w:val="24"/>
          <w:szCs w:val="24"/>
        </w:rPr>
        <w:t>vodne površine (oznaka V)</w:t>
      </w:r>
      <w:r w:rsidR="00D9669E" w:rsidRPr="00563930">
        <w:rPr>
          <w:rFonts w:ascii="Calibri" w:hAnsi="Calibri" w:cs="Arial"/>
          <w:sz w:val="24"/>
          <w:szCs w:val="24"/>
        </w:rPr>
        <w:t>,</w:t>
      </w:r>
    </w:p>
    <w:p w:rsidR="00ED6467" w:rsidRPr="00563930" w:rsidRDefault="00ED6467" w:rsidP="00563930">
      <w:pPr>
        <w:pStyle w:val="Odlomakpopisa"/>
        <w:numPr>
          <w:ilvl w:val="0"/>
          <w:numId w:val="15"/>
        </w:numPr>
        <w:spacing w:after="0" w:line="252" w:lineRule="auto"/>
        <w:ind w:left="142" w:hanging="142"/>
        <w:jc w:val="both"/>
        <w:rPr>
          <w:rFonts w:ascii="Calibri" w:hAnsi="Calibri" w:cs="Arial"/>
          <w:sz w:val="24"/>
          <w:szCs w:val="24"/>
        </w:rPr>
      </w:pPr>
      <w:r w:rsidRPr="00563930">
        <w:rPr>
          <w:rFonts w:ascii="Calibri" w:hAnsi="Calibri" w:cs="Arial"/>
          <w:sz w:val="24"/>
          <w:szCs w:val="24"/>
        </w:rPr>
        <w:t xml:space="preserve">površine infrastrukturnih sustava. </w:t>
      </w:r>
    </w:p>
    <w:p w:rsidR="00ED6467" w:rsidRPr="00563930" w:rsidRDefault="00ED6467" w:rsidP="00563930">
      <w:pPr>
        <w:spacing w:after="120" w:line="252" w:lineRule="auto"/>
        <w:jc w:val="both"/>
        <w:rPr>
          <w:rFonts w:ascii="Calibri" w:hAnsi="Calibri" w:cs="Arial"/>
          <w:sz w:val="24"/>
          <w:szCs w:val="24"/>
          <w:highlight w:val="yellow"/>
        </w:rPr>
      </w:pPr>
    </w:p>
    <w:p w:rsidR="003725DF" w:rsidRPr="00563930" w:rsidRDefault="003725DF" w:rsidP="00563930">
      <w:pPr>
        <w:spacing w:after="120" w:line="252" w:lineRule="auto"/>
        <w:jc w:val="both"/>
        <w:rPr>
          <w:rFonts w:ascii="Calibri" w:hAnsi="Calibri" w:cs="Arial"/>
          <w:i/>
          <w:sz w:val="24"/>
          <w:szCs w:val="24"/>
        </w:rPr>
      </w:pPr>
      <w:r w:rsidRPr="00563930">
        <w:rPr>
          <w:rFonts w:ascii="Calibri" w:hAnsi="Calibri" w:cs="Arial"/>
          <w:i/>
          <w:sz w:val="24"/>
          <w:szCs w:val="24"/>
        </w:rPr>
        <w:t>IZGRAĐENE STRUKTURE IZVAN GRAĐEVINSKOG PODRUČJA</w:t>
      </w:r>
    </w:p>
    <w:p w:rsidR="009F4FF4" w:rsidRPr="00563930" w:rsidRDefault="009F4FF4" w:rsidP="00563930">
      <w:pPr>
        <w:numPr>
          <w:ilvl w:val="0"/>
          <w:numId w:val="2"/>
        </w:numPr>
        <w:spacing w:after="0" w:line="252" w:lineRule="auto"/>
        <w:jc w:val="both"/>
        <w:rPr>
          <w:rFonts w:ascii="Calibri" w:hAnsi="Calibri" w:cs="Arial"/>
          <w:sz w:val="24"/>
          <w:szCs w:val="24"/>
        </w:rPr>
      </w:pPr>
      <w:r w:rsidRPr="00563930">
        <w:rPr>
          <w:rFonts w:ascii="Calibri" w:hAnsi="Calibri" w:cs="Arial"/>
          <w:sz w:val="24"/>
          <w:szCs w:val="24"/>
        </w:rPr>
        <w:t>Građevine za obavljanje gospodarskih ili poljoprivrednih djelatnosti</w:t>
      </w:r>
      <w:r w:rsidR="00D9669E" w:rsidRPr="00563930">
        <w:rPr>
          <w:rFonts w:ascii="Calibri" w:hAnsi="Calibri" w:cs="Arial"/>
          <w:sz w:val="24"/>
          <w:szCs w:val="24"/>
        </w:rPr>
        <w:t>,</w:t>
      </w:r>
    </w:p>
    <w:p w:rsidR="009F4FF4" w:rsidRPr="00563930" w:rsidRDefault="009F4FF4" w:rsidP="00563930">
      <w:pPr>
        <w:numPr>
          <w:ilvl w:val="0"/>
          <w:numId w:val="2"/>
        </w:numPr>
        <w:spacing w:after="0" w:line="252" w:lineRule="auto"/>
        <w:jc w:val="both"/>
        <w:rPr>
          <w:rFonts w:ascii="Calibri" w:hAnsi="Calibri" w:cs="Arial"/>
          <w:sz w:val="24"/>
          <w:szCs w:val="24"/>
        </w:rPr>
      </w:pPr>
      <w:r w:rsidRPr="00563930">
        <w:rPr>
          <w:rFonts w:ascii="Calibri" w:hAnsi="Calibri" w:cs="Arial"/>
          <w:sz w:val="24"/>
          <w:szCs w:val="24"/>
        </w:rPr>
        <w:t>Gospodarske namjene za istraživanje i iskorištavanje mineralnih sirovina</w:t>
      </w:r>
      <w:r w:rsidR="00D9669E" w:rsidRPr="00563930">
        <w:rPr>
          <w:rFonts w:ascii="Calibri" w:hAnsi="Calibri" w:cs="Arial"/>
          <w:sz w:val="24"/>
          <w:szCs w:val="24"/>
        </w:rPr>
        <w:t>,</w:t>
      </w:r>
    </w:p>
    <w:p w:rsidR="009F4FF4" w:rsidRPr="00563930" w:rsidRDefault="009F4FF4" w:rsidP="00563930">
      <w:pPr>
        <w:numPr>
          <w:ilvl w:val="0"/>
          <w:numId w:val="2"/>
        </w:numPr>
        <w:spacing w:after="0" w:line="252" w:lineRule="auto"/>
        <w:jc w:val="both"/>
        <w:rPr>
          <w:rFonts w:ascii="Calibri" w:hAnsi="Calibri" w:cs="Arial"/>
          <w:sz w:val="24"/>
          <w:szCs w:val="24"/>
        </w:rPr>
      </w:pPr>
      <w:r w:rsidRPr="00563930">
        <w:rPr>
          <w:rFonts w:ascii="Calibri" w:hAnsi="Calibri" w:cs="Arial"/>
          <w:sz w:val="24"/>
          <w:szCs w:val="24"/>
        </w:rPr>
        <w:t>Površine zelenila i rekreacije te prateći turistički sadržaji</w:t>
      </w:r>
      <w:r w:rsidR="00D9669E" w:rsidRPr="00563930">
        <w:rPr>
          <w:rFonts w:ascii="Calibri" w:hAnsi="Calibri" w:cs="Arial"/>
          <w:sz w:val="24"/>
          <w:szCs w:val="24"/>
        </w:rPr>
        <w:t>,</w:t>
      </w:r>
    </w:p>
    <w:p w:rsidR="009F4FF4" w:rsidRPr="00563930" w:rsidRDefault="009F4FF4" w:rsidP="00563930">
      <w:pPr>
        <w:numPr>
          <w:ilvl w:val="0"/>
          <w:numId w:val="2"/>
        </w:numPr>
        <w:spacing w:after="0" w:line="252" w:lineRule="auto"/>
        <w:jc w:val="both"/>
        <w:rPr>
          <w:rFonts w:ascii="Calibri" w:hAnsi="Calibri" w:cs="Arial"/>
          <w:sz w:val="24"/>
          <w:szCs w:val="24"/>
        </w:rPr>
      </w:pPr>
      <w:r w:rsidRPr="00563930">
        <w:rPr>
          <w:rFonts w:ascii="Calibri" w:hAnsi="Calibri" w:cs="Arial"/>
          <w:sz w:val="24"/>
          <w:szCs w:val="24"/>
        </w:rPr>
        <w:t>za potrebe obrane zemlje i zaštite od elementarnih nepogoda,</w:t>
      </w:r>
    </w:p>
    <w:p w:rsidR="009F4FF4" w:rsidRPr="00563930" w:rsidRDefault="009F4FF4" w:rsidP="00563930">
      <w:pPr>
        <w:numPr>
          <w:ilvl w:val="0"/>
          <w:numId w:val="2"/>
        </w:numPr>
        <w:spacing w:after="0" w:line="252" w:lineRule="auto"/>
        <w:jc w:val="both"/>
        <w:rPr>
          <w:rFonts w:ascii="Calibri" w:hAnsi="Calibri" w:cs="Arial"/>
          <w:sz w:val="24"/>
          <w:szCs w:val="24"/>
        </w:rPr>
      </w:pPr>
      <w:r w:rsidRPr="00563930">
        <w:rPr>
          <w:rFonts w:ascii="Calibri" w:hAnsi="Calibri" w:cs="Arial"/>
          <w:sz w:val="24"/>
          <w:szCs w:val="24"/>
        </w:rPr>
        <w:t>prometne, infrastruktu</w:t>
      </w:r>
      <w:r w:rsidR="00D9669E" w:rsidRPr="00563930">
        <w:rPr>
          <w:rFonts w:ascii="Calibri" w:hAnsi="Calibri" w:cs="Arial"/>
          <w:sz w:val="24"/>
          <w:szCs w:val="24"/>
        </w:rPr>
        <w:t>rne i komunalne mreže i groblja,</w:t>
      </w:r>
    </w:p>
    <w:p w:rsidR="003725DF" w:rsidRPr="00563930" w:rsidRDefault="003725DF" w:rsidP="00563930">
      <w:pPr>
        <w:numPr>
          <w:ilvl w:val="0"/>
          <w:numId w:val="1"/>
        </w:numPr>
        <w:tabs>
          <w:tab w:val="num" w:pos="-360"/>
        </w:tabs>
        <w:spacing w:after="0" w:line="252" w:lineRule="auto"/>
        <w:ind w:left="283"/>
        <w:jc w:val="both"/>
        <w:rPr>
          <w:rFonts w:ascii="Calibri" w:hAnsi="Calibri" w:cs="Arial"/>
          <w:sz w:val="24"/>
          <w:szCs w:val="24"/>
        </w:rPr>
      </w:pPr>
      <w:r w:rsidRPr="00563930">
        <w:rPr>
          <w:rFonts w:ascii="Calibri" w:hAnsi="Calibri" w:cs="Arial"/>
          <w:sz w:val="24"/>
          <w:szCs w:val="24"/>
        </w:rPr>
        <w:t>Infrastrukturni sustavi i građevine</w:t>
      </w:r>
      <w:r w:rsidR="00D9669E" w:rsidRPr="00563930">
        <w:rPr>
          <w:rFonts w:ascii="Calibri" w:hAnsi="Calibri" w:cs="Arial"/>
          <w:sz w:val="24"/>
          <w:szCs w:val="24"/>
        </w:rPr>
        <w:t>,</w:t>
      </w:r>
    </w:p>
    <w:p w:rsidR="003725DF" w:rsidRPr="00563930" w:rsidRDefault="003725DF" w:rsidP="00563930">
      <w:pPr>
        <w:numPr>
          <w:ilvl w:val="0"/>
          <w:numId w:val="1"/>
        </w:numPr>
        <w:tabs>
          <w:tab w:val="num" w:pos="-360"/>
        </w:tabs>
        <w:spacing w:after="0" w:line="252" w:lineRule="auto"/>
        <w:ind w:left="283"/>
        <w:jc w:val="both"/>
        <w:rPr>
          <w:rFonts w:ascii="Calibri" w:hAnsi="Calibri" w:cs="Arial"/>
          <w:sz w:val="24"/>
          <w:szCs w:val="24"/>
        </w:rPr>
      </w:pPr>
      <w:r w:rsidRPr="00563930">
        <w:rPr>
          <w:rFonts w:ascii="Calibri" w:hAnsi="Calibri" w:cs="Arial"/>
          <w:sz w:val="24"/>
          <w:szCs w:val="24"/>
        </w:rPr>
        <w:t>Građevine vezane uz šumarstvo u lov</w:t>
      </w:r>
      <w:r w:rsidR="00D9669E" w:rsidRPr="00563930">
        <w:rPr>
          <w:rFonts w:ascii="Calibri" w:hAnsi="Calibri" w:cs="Arial"/>
          <w:sz w:val="24"/>
          <w:szCs w:val="24"/>
        </w:rPr>
        <w:t>,</w:t>
      </w:r>
    </w:p>
    <w:p w:rsidR="003725DF" w:rsidRPr="00563930" w:rsidRDefault="003725DF" w:rsidP="00563930">
      <w:pPr>
        <w:numPr>
          <w:ilvl w:val="0"/>
          <w:numId w:val="1"/>
        </w:numPr>
        <w:tabs>
          <w:tab w:val="num" w:pos="-360"/>
        </w:tabs>
        <w:spacing w:after="0" w:line="252" w:lineRule="auto"/>
        <w:ind w:left="283"/>
        <w:jc w:val="both"/>
        <w:rPr>
          <w:rFonts w:ascii="Calibri" w:hAnsi="Calibri" w:cs="Arial"/>
          <w:sz w:val="24"/>
          <w:szCs w:val="24"/>
        </w:rPr>
      </w:pPr>
      <w:r w:rsidRPr="00563930">
        <w:rPr>
          <w:rFonts w:ascii="Calibri" w:hAnsi="Calibri" w:cs="Arial"/>
          <w:sz w:val="24"/>
          <w:szCs w:val="24"/>
        </w:rPr>
        <w:t>Manje vjerske i spomeničke građevine</w:t>
      </w:r>
      <w:r w:rsidR="00D9669E" w:rsidRPr="00563930">
        <w:rPr>
          <w:rFonts w:ascii="Calibri" w:hAnsi="Calibri" w:cs="Arial"/>
          <w:sz w:val="24"/>
          <w:szCs w:val="24"/>
        </w:rPr>
        <w:t>,</w:t>
      </w:r>
    </w:p>
    <w:p w:rsidR="003725DF" w:rsidRPr="00563930" w:rsidRDefault="003725DF" w:rsidP="00563930">
      <w:pPr>
        <w:numPr>
          <w:ilvl w:val="0"/>
          <w:numId w:val="1"/>
        </w:numPr>
        <w:tabs>
          <w:tab w:val="num" w:pos="-360"/>
        </w:tabs>
        <w:spacing w:after="0" w:line="252" w:lineRule="auto"/>
        <w:ind w:left="283"/>
        <w:jc w:val="both"/>
        <w:rPr>
          <w:rFonts w:ascii="Calibri" w:hAnsi="Calibri" w:cs="Arial"/>
          <w:sz w:val="24"/>
          <w:szCs w:val="24"/>
        </w:rPr>
      </w:pPr>
      <w:r w:rsidRPr="00563930">
        <w:rPr>
          <w:rFonts w:ascii="Calibri" w:hAnsi="Calibri" w:cs="Arial"/>
          <w:sz w:val="24"/>
          <w:szCs w:val="24"/>
        </w:rPr>
        <w:t>Zatečena izgradnja izvan građevinskog područja</w:t>
      </w:r>
      <w:r w:rsidR="00D9669E" w:rsidRPr="00563930">
        <w:rPr>
          <w:rFonts w:ascii="Calibri" w:hAnsi="Calibri" w:cs="Arial"/>
          <w:sz w:val="24"/>
          <w:szCs w:val="24"/>
        </w:rPr>
        <w:t>,</w:t>
      </w:r>
    </w:p>
    <w:p w:rsidR="003725DF" w:rsidRPr="00563930" w:rsidRDefault="003725DF" w:rsidP="00563930">
      <w:pPr>
        <w:numPr>
          <w:ilvl w:val="0"/>
          <w:numId w:val="1"/>
        </w:numPr>
        <w:tabs>
          <w:tab w:val="num" w:pos="-360"/>
        </w:tabs>
        <w:spacing w:after="0" w:line="252" w:lineRule="auto"/>
        <w:ind w:left="283"/>
        <w:jc w:val="both"/>
        <w:rPr>
          <w:rFonts w:ascii="Calibri" w:hAnsi="Calibri" w:cs="Arial"/>
          <w:sz w:val="24"/>
          <w:szCs w:val="24"/>
        </w:rPr>
      </w:pPr>
      <w:r w:rsidRPr="00563930">
        <w:rPr>
          <w:rFonts w:ascii="Calibri" w:hAnsi="Calibri" w:cs="Arial"/>
          <w:sz w:val="24"/>
          <w:szCs w:val="24"/>
        </w:rPr>
        <w:t>Ostala izgradnja izvan građevinskog područja.</w:t>
      </w:r>
    </w:p>
    <w:p w:rsidR="003725DF" w:rsidRPr="00563930" w:rsidRDefault="003725DF" w:rsidP="00563930">
      <w:pPr>
        <w:spacing w:line="252" w:lineRule="auto"/>
        <w:jc w:val="both"/>
        <w:rPr>
          <w:rFonts w:ascii="Calibri" w:hAnsi="Calibri" w:cs="Arial"/>
          <w:sz w:val="24"/>
          <w:szCs w:val="24"/>
        </w:rPr>
      </w:pPr>
    </w:p>
    <w:p w:rsidR="003725DF" w:rsidRPr="00563930" w:rsidRDefault="003725DF" w:rsidP="00563930">
      <w:pPr>
        <w:spacing w:line="252" w:lineRule="auto"/>
        <w:jc w:val="both"/>
        <w:rPr>
          <w:rFonts w:ascii="Calibri" w:hAnsi="Calibri" w:cs="Arial"/>
          <w:i/>
          <w:sz w:val="24"/>
          <w:szCs w:val="24"/>
        </w:rPr>
      </w:pPr>
      <w:r w:rsidRPr="00563930">
        <w:rPr>
          <w:rFonts w:ascii="Calibri" w:hAnsi="Calibri" w:cs="Arial"/>
          <w:i/>
          <w:sz w:val="24"/>
          <w:szCs w:val="24"/>
        </w:rPr>
        <w:t xml:space="preserve">  NEIZGRAĐENE POVRŠINE IZVAN GRAĐEVINSKOG PODRUČJA</w:t>
      </w:r>
    </w:p>
    <w:p w:rsidR="00E9415B" w:rsidRPr="00563930" w:rsidRDefault="003725DF" w:rsidP="00563930">
      <w:pPr>
        <w:numPr>
          <w:ilvl w:val="0"/>
          <w:numId w:val="3"/>
        </w:numPr>
        <w:spacing w:after="0" w:line="252" w:lineRule="auto"/>
        <w:ind w:left="357"/>
        <w:jc w:val="both"/>
        <w:rPr>
          <w:rFonts w:ascii="Calibri" w:hAnsi="Calibri" w:cs="Arial"/>
          <w:sz w:val="24"/>
          <w:szCs w:val="24"/>
        </w:rPr>
      </w:pPr>
      <w:r w:rsidRPr="00563930">
        <w:rPr>
          <w:rFonts w:ascii="Calibri" w:hAnsi="Calibri" w:cs="Arial"/>
          <w:sz w:val="24"/>
          <w:szCs w:val="24"/>
        </w:rPr>
        <w:t xml:space="preserve">Poljoprivredno tlo isključivo osnovne namjene:  </w:t>
      </w:r>
    </w:p>
    <w:p w:rsidR="00E9415B" w:rsidRPr="00563930" w:rsidRDefault="00E9415B" w:rsidP="00563930">
      <w:pPr>
        <w:spacing w:after="0" w:line="252" w:lineRule="auto"/>
        <w:ind w:left="357"/>
        <w:jc w:val="both"/>
        <w:rPr>
          <w:rFonts w:ascii="Calibri" w:hAnsi="Calibri" w:cs="Arial"/>
          <w:sz w:val="24"/>
          <w:szCs w:val="24"/>
        </w:rPr>
      </w:pPr>
      <w:r w:rsidRPr="00563930">
        <w:rPr>
          <w:rFonts w:ascii="Calibri" w:hAnsi="Calibri" w:cs="Arial"/>
          <w:sz w:val="24"/>
          <w:szCs w:val="24"/>
        </w:rPr>
        <w:t xml:space="preserve"> - vrijedno obradivo tlo </w:t>
      </w:r>
      <w:r w:rsidR="00D9669E" w:rsidRPr="00563930">
        <w:rPr>
          <w:rFonts w:ascii="Calibri" w:hAnsi="Calibri" w:cs="Arial"/>
          <w:sz w:val="24"/>
          <w:szCs w:val="24"/>
        </w:rPr>
        <w:t>,</w:t>
      </w:r>
    </w:p>
    <w:p w:rsidR="003725DF" w:rsidRPr="00563930" w:rsidRDefault="003725DF" w:rsidP="00563930">
      <w:pPr>
        <w:spacing w:after="0" w:line="252" w:lineRule="auto"/>
        <w:ind w:left="357"/>
        <w:jc w:val="both"/>
        <w:rPr>
          <w:rFonts w:ascii="Calibri" w:hAnsi="Calibri" w:cs="Arial"/>
          <w:sz w:val="24"/>
          <w:szCs w:val="24"/>
        </w:rPr>
      </w:pPr>
      <w:r w:rsidRPr="00563930">
        <w:rPr>
          <w:rFonts w:ascii="Calibri" w:hAnsi="Calibri" w:cs="Arial"/>
          <w:sz w:val="24"/>
          <w:szCs w:val="24"/>
        </w:rPr>
        <w:t xml:space="preserve"> - ostala obradiva tla</w:t>
      </w:r>
      <w:r w:rsidR="00D9669E" w:rsidRPr="00563930">
        <w:rPr>
          <w:rFonts w:ascii="Calibri" w:hAnsi="Calibri" w:cs="Arial"/>
          <w:sz w:val="24"/>
          <w:szCs w:val="24"/>
        </w:rPr>
        <w:t>.</w:t>
      </w:r>
    </w:p>
    <w:p w:rsidR="00E9415B" w:rsidRPr="00563930" w:rsidRDefault="003725DF" w:rsidP="00563930">
      <w:pPr>
        <w:numPr>
          <w:ilvl w:val="0"/>
          <w:numId w:val="3"/>
        </w:numPr>
        <w:spacing w:after="0" w:line="252" w:lineRule="auto"/>
        <w:ind w:left="357"/>
        <w:jc w:val="both"/>
        <w:rPr>
          <w:rFonts w:ascii="Calibri" w:hAnsi="Calibri" w:cs="Arial"/>
          <w:sz w:val="24"/>
          <w:szCs w:val="24"/>
        </w:rPr>
      </w:pPr>
      <w:r w:rsidRPr="00563930">
        <w:rPr>
          <w:rFonts w:ascii="Calibri" w:hAnsi="Calibri" w:cs="Arial"/>
          <w:sz w:val="24"/>
          <w:szCs w:val="24"/>
        </w:rPr>
        <w:t>Šume isključivo osnovne namjene:</w:t>
      </w:r>
    </w:p>
    <w:p w:rsidR="00E9415B" w:rsidRPr="00563930" w:rsidRDefault="00E9415B" w:rsidP="00563930">
      <w:pPr>
        <w:spacing w:after="0" w:line="252" w:lineRule="auto"/>
        <w:ind w:left="357"/>
        <w:jc w:val="both"/>
        <w:rPr>
          <w:rFonts w:ascii="Calibri" w:hAnsi="Calibri" w:cs="Arial"/>
          <w:sz w:val="24"/>
          <w:szCs w:val="24"/>
        </w:rPr>
      </w:pPr>
      <w:r w:rsidRPr="00563930">
        <w:rPr>
          <w:rFonts w:ascii="Calibri" w:hAnsi="Calibri" w:cs="Arial"/>
          <w:sz w:val="24"/>
          <w:szCs w:val="24"/>
        </w:rPr>
        <w:t>- gospodarske šume</w:t>
      </w:r>
      <w:r w:rsidR="00D9669E" w:rsidRPr="00563930">
        <w:rPr>
          <w:rFonts w:ascii="Calibri" w:hAnsi="Calibri" w:cs="Arial"/>
          <w:sz w:val="24"/>
          <w:szCs w:val="24"/>
        </w:rPr>
        <w:t>,</w:t>
      </w:r>
    </w:p>
    <w:p w:rsidR="003725DF" w:rsidRPr="00563930" w:rsidRDefault="003725DF" w:rsidP="00563930">
      <w:pPr>
        <w:spacing w:after="0" w:line="252" w:lineRule="auto"/>
        <w:ind w:left="357"/>
        <w:jc w:val="both"/>
        <w:rPr>
          <w:rFonts w:ascii="Calibri" w:hAnsi="Calibri" w:cs="Arial"/>
          <w:sz w:val="24"/>
          <w:szCs w:val="24"/>
        </w:rPr>
      </w:pPr>
      <w:r w:rsidRPr="00563930">
        <w:rPr>
          <w:rFonts w:ascii="Calibri" w:hAnsi="Calibri" w:cs="Arial"/>
          <w:sz w:val="24"/>
          <w:szCs w:val="24"/>
        </w:rPr>
        <w:t>- šume posebne namjene</w:t>
      </w:r>
      <w:r w:rsidR="00D9669E" w:rsidRPr="00563930">
        <w:rPr>
          <w:rFonts w:ascii="Calibri" w:hAnsi="Calibri" w:cs="Arial"/>
          <w:sz w:val="24"/>
          <w:szCs w:val="24"/>
        </w:rPr>
        <w:t>.</w:t>
      </w:r>
    </w:p>
    <w:p w:rsidR="003725DF" w:rsidRPr="00563930" w:rsidRDefault="003725DF" w:rsidP="00563930">
      <w:pPr>
        <w:numPr>
          <w:ilvl w:val="0"/>
          <w:numId w:val="4"/>
        </w:numPr>
        <w:spacing w:after="0" w:line="252" w:lineRule="auto"/>
        <w:ind w:left="357"/>
        <w:jc w:val="both"/>
        <w:rPr>
          <w:rFonts w:ascii="Calibri" w:hAnsi="Calibri" w:cs="Arial"/>
          <w:sz w:val="24"/>
          <w:szCs w:val="24"/>
        </w:rPr>
      </w:pPr>
      <w:r w:rsidRPr="00563930">
        <w:rPr>
          <w:rFonts w:ascii="Calibri" w:hAnsi="Calibri" w:cs="Arial"/>
          <w:sz w:val="24"/>
          <w:szCs w:val="24"/>
        </w:rPr>
        <w:t>Ostalo poljoprivredno tlo, šume i šumsko zemljište</w:t>
      </w:r>
      <w:r w:rsidR="00D9669E" w:rsidRPr="00563930">
        <w:rPr>
          <w:rFonts w:ascii="Calibri" w:hAnsi="Calibri" w:cs="Arial"/>
          <w:sz w:val="24"/>
          <w:szCs w:val="24"/>
        </w:rPr>
        <w:t>,</w:t>
      </w:r>
    </w:p>
    <w:p w:rsidR="003725DF" w:rsidRPr="00563930" w:rsidRDefault="003725DF" w:rsidP="00563930">
      <w:pPr>
        <w:numPr>
          <w:ilvl w:val="0"/>
          <w:numId w:val="4"/>
        </w:numPr>
        <w:spacing w:after="0" w:line="252" w:lineRule="auto"/>
        <w:ind w:left="357"/>
        <w:jc w:val="both"/>
        <w:rPr>
          <w:rFonts w:ascii="Calibri" w:hAnsi="Calibri" w:cs="Arial"/>
          <w:sz w:val="24"/>
          <w:szCs w:val="24"/>
        </w:rPr>
      </w:pPr>
      <w:r w:rsidRPr="00563930">
        <w:rPr>
          <w:rFonts w:ascii="Calibri" w:hAnsi="Calibri" w:cs="Arial"/>
          <w:sz w:val="24"/>
          <w:szCs w:val="24"/>
        </w:rPr>
        <w:t>Vodne površine</w:t>
      </w:r>
      <w:r w:rsidR="00D9669E" w:rsidRPr="00563930">
        <w:rPr>
          <w:rFonts w:ascii="Calibri" w:hAnsi="Calibri" w:cs="Arial"/>
          <w:sz w:val="24"/>
          <w:szCs w:val="24"/>
        </w:rPr>
        <w:t>.</w:t>
      </w:r>
    </w:p>
    <w:p w:rsidR="003725DF" w:rsidRPr="00563930" w:rsidRDefault="003725DF" w:rsidP="00563930">
      <w:pPr>
        <w:spacing w:line="252" w:lineRule="auto"/>
        <w:jc w:val="both"/>
        <w:rPr>
          <w:rFonts w:ascii="Calibri" w:hAnsi="Calibri" w:cs="Arial"/>
          <w:b/>
          <w:sz w:val="24"/>
          <w:szCs w:val="24"/>
          <w:highlight w:val="yellow"/>
        </w:rPr>
      </w:pPr>
    </w:p>
    <w:p w:rsidR="009424D1" w:rsidRPr="00563930" w:rsidRDefault="00E03460" w:rsidP="00563930">
      <w:pPr>
        <w:spacing w:line="252" w:lineRule="auto"/>
        <w:jc w:val="both"/>
        <w:rPr>
          <w:rFonts w:ascii="Calibri" w:hAnsi="Calibri" w:cs="Arial"/>
          <w:sz w:val="24"/>
          <w:szCs w:val="24"/>
          <w:highlight w:val="yellow"/>
        </w:rPr>
      </w:pPr>
      <w:r w:rsidRPr="00563930">
        <w:rPr>
          <w:rFonts w:ascii="Calibri" w:hAnsi="Calibri" w:cs="Arial"/>
          <w:noProof/>
          <w:sz w:val="24"/>
          <w:szCs w:val="24"/>
          <w:lang w:eastAsia="hr-HR"/>
        </w:rPr>
        <w:drawing>
          <wp:inline distT="0" distB="0" distL="0" distR="0">
            <wp:extent cx="5760720" cy="3813849"/>
            <wp:effectExtent l="0" t="0" r="0" b="0"/>
            <wp:docPr id="14" name="Slika 14" descr="C:\Users\Snježana\Desktop\KLIJENTI\LUDBREG\KOrištene slike\36_ID1_namjene povrs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nježana\Desktop\KLIJENTI\LUDBREG\KOrištene slike\36_ID1_namjene povrsina.jpg"/>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3813849"/>
                    </a:xfrm>
                    <a:prstGeom prst="rect">
                      <a:avLst/>
                    </a:prstGeom>
                    <a:noFill/>
                    <a:ln>
                      <a:noFill/>
                    </a:ln>
                  </pic:spPr>
                </pic:pic>
              </a:graphicData>
            </a:graphic>
          </wp:inline>
        </w:drawing>
      </w:r>
    </w:p>
    <w:p w:rsidR="00FB5559" w:rsidRPr="00563930" w:rsidRDefault="00E03460" w:rsidP="00563930">
      <w:pPr>
        <w:pStyle w:val="Opisslike"/>
        <w:spacing w:after="120" w:line="252" w:lineRule="auto"/>
        <w:rPr>
          <w:rFonts w:ascii="Calibri" w:hAnsi="Calibri" w:cs="Arial"/>
        </w:rPr>
      </w:pPr>
      <w:bookmarkStart w:id="22" w:name="_Toc456771319"/>
      <w:r w:rsidRPr="00563930">
        <w:rPr>
          <w:rFonts w:ascii="Calibri" w:hAnsi="Calibri"/>
        </w:rPr>
        <w:t xml:space="preserve">Slika </w:t>
      </w:r>
      <w:r w:rsidR="003968E9" w:rsidRPr="00563930">
        <w:rPr>
          <w:rFonts w:ascii="Calibri" w:hAnsi="Calibri"/>
        </w:rPr>
        <w:fldChar w:fldCharType="begin"/>
      </w:r>
      <w:r w:rsidRPr="00563930">
        <w:rPr>
          <w:rFonts w:ascii="Calibri" w:hAnsi="Calibri"/>
        </w:rPr>
        <w:instrText xml:space="preserve"> SEQ Slika \* ARABIC </w:instrText>
      </w:r>
      <w:r w:rsidR="003968E9" w:rsidRPr="00563930">
        <w:rPr>
          <w:rFonts w:ascii="Calibri" w:hAnsi="Calibri"/>
        </w:rPr>
        <w:fldChar w:fldCharType="separate"/>
      </w:r>
      <w:r w:rsidR="001A50F7">
        <w:rPr>
          <w:rFonts w:ascii="Calibri" w:hAnsi="Calibri"/>
          <w:noProof/>
        </w:rPr>
        <w:t>5</w:t>
      </w:r>
      <w:r w:rsidR="003968E9" w:rsidRPr="00563930">
        <w:rPr>
          <w:rFonts w:ascii="Calibri" w:hAnsi="Calibri"/>
        </w:rPr>
        <w:fldChar w:fldCharType="end"/>
      </w:r>
      <w:r w:rsidRPr="00563930">
        <w:rPr>
          <w:rFonts w:ascii="Calibri" w:hAnsi="Calibri"/>
        </w:rPr>
        <w:t xml:space="preserve">. Izvadak iz karte </w:t>
      </w:r>
      <w:r w:rsidR="001F2EB3" w:rsidRPr="00563930">
        <w:rPr>
          <w:rFonts w:ascii="Calibri" w:hAnsi="Calibri"/>
        </w:rPr>
        <w:t>1.</w:t>
      </w:r>
      <w:r w:rsidR="00957181" w:rsidRPr="00563930">
        <w:rPr>
          <w:rFonts w:ascii="Calibri" w:hAnsi="Calibri"/>
        </w:rPr>
        <w:t xml:space="preserve"> ID PPUG  - namjene</w:t>
      </w:r>
      <w:r w:rsidR="001F2EB3" w:rsidRPr="00563930">
        <w:rPr>
          <w:rFonts w:ascii="Calibri" w:hAnsi="Calibri"/>
        </w:rPr>
        <w:t xml:space="preserve"> površina</w:t>
      </w:r>
      <w:bookmarkEnd w:id="22"/>
    </w:p>
    <w:p w:rsidR="004C1212" w:rsidRPr="00563930" w:rsidRDefault="004C1212" w:rsidP="00563930">
      <w:pPr>
        <w:spacing w:line="252" w:lineRule="auto"/>
        <w:rPr>
          <w:rFonts w:ascii="Calibri" w:hAnsi="Calibri"/>
          <w:i/>
          <w:sz w:val="18"/>
          <w:szCs w:val="18"/>
        </w:rPr>
      </w:pPr>
      <w:r w:rsidRPr="00563930">
        <w:rPr>
          <w:rFonts w:ascii="Calibri" w:hAnsi="Calibri"/>
          <w:i/>
          <w:sz w:val="18"/>
          <w:szCs w:val="18"/>
        </w:rPr>
        <w:t>Izvor:</w:t>
      </w:r>
      <w:r w:rsidR="001F2EB3" w:rsidRPr="00563930">
        <w:rPr>
          <w:rFonts w:ascii="Calibri" w:hAnsi="Calibri"/>
          <w:i/>
          <w:sz w:val="18"/>
          <w:szCs w:val="18"/>
        </w:rPr>
        <w:t xml:space="preserve"> </w:t>
      </w:r>
      <w:r w:rsidR="00CA3CB8" w:rsidRPr="00563930">
        <w:rPr>
          <w:rFonts w:ascii="Calibri" w:hAnsi="Calibri"/>
          <w:i/>
          <w:sz w:val="18"/>
          <w:szCs w:val="18"/>
        </w:rPr>
        <w:t>1. I</w:t>
      </w:r>
      <w:r w:rsidR="00957181" w:rsidRPr="00563930">
        <w:rPr>
          <w:rFonts w:ascii="Calibri" w:hAnsi="Calibri"/>
          <w:i/>
          <w:sz w:val="18"/>
          <w:szCs w:val="18"/>
        </w:rPr>
        <w:t>D PPUG, grad</w:t>
      </w:r>
      <w:r w:rsidR="00EB3778" w:rsidRPr="00563930">
        <w:rPr>
          <w:rFonts w:ascii="Calibri" w:hAnsi="Calibri"/>
          <w:i/>
          <w:sz w:val="18"/>
          <w:szCs w:val="18"/>
        </w:rPr>
        <w:t xml:space="preserve"> Ludbreg</w:t>
      </w:r>
    </w:p>
    <w:p w:rsidR="00541EA0" w:rsidRPr="00563930" w:rsidRDefault="00CA3CB8" w:rsidP="00563930">
      <w:pPr>
        <w:spacing w:line="252" w:lineRule="auto"/>
        <w:jc w:val="both"/>
        <w:rPr>
          <w:rFonts w:ascii="Calibri" w:hAnsi="Calibri" w:cs="Arial"/>
          <w:sz w:val="24"/>
          <w:szCs w:val="24"/>
          <w:highlight w:val="yellow"/>
        </w:rPr>
      </w:pPr>
      <w:r w:rsidRPr="00563930">
        <w:rPr>
          <w:rFonts w:ascii="Calibri" w:hAnsi="Calibri" w:cs="Arial"/>
          <w:noProof/>
          <w:sz w:val="24"/>
          <w:szCs w:val="24"/>
          <w:lang w:eastAsia="hr-HR"/>
        </w:rPr>
        <w:lastRenderedPageBreak/>
        <w:drawing>
          <wp:inline distT="0" distB="0" distL="0" distR="0">
            <wp:extent cx="5760720" cy="3805439"/>
            <wp:effectExtent l="0" t="0" r="0" b="5080"/>
            <wp:docPr id="15" name="Slika 15" descr="C:\Users\Snježana\Desktop\KLIJENTI\LUDBREG\KOrištene slike\30_ID2_namjena povrs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nježana\Desktop\KLIJENTI\LUDBREG\KOrištene slike\30_ID2_namjena povrsina.jpg"/>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3805439"/>
                    </a:xfrm>
                    <a:prstGeom prst="rect">
                      <a:avLst/>
                    </a:prstGeom>
                    <a:noFill/>
                    <a:ln>
                      <a:noFill/>
                    </a:ln>
                  </pic:spPr>
                </pic:pic>
              </a:graphicData>
            </a:graphic>
          </wp:inline>
        </w:drawing>
      </w:r>
    </w:p>
    <w:p w:rsidR="00E03460" w:rsidRPr="00563930" w:rsidRDefault="00E03460" w:rsidP="00563930">
      <w:pPr>
        <w:pStyle w:val="Opisslike"/>
        <w:spacing w:after="120" w:line="252" w:lineRule="auto"/>
        <w:rPr>
          <w:rFonts w:ascii="Calibri" w:hAnsi="Calibri" w:cs="Arial"/>
        </w:rPr>
      </w:pPr>
      <w:bookmarkStart w:id="23" w:name="_Toc456771320"/>
      <w:r w:rsidRPr="00563930">
        <w:rPr>
          <w:rFonts w:ascii="Calibri" w:hAnsi="Calibri"/>
        </w:rPr>
        <w:t xml:space="preserve">Slika </w:t>
      </w:r>
      <w:r w:rsidR="003968E9" w:rsidRPr="00563930">
        <w:rPr>
          <w:rFonts w:ascii="Calibri" w:hAnsi="Calibri"/>
        </w:rPr>
        <w:fldChar w:fldCharType="begin"/>
      </w:r>
      <w:r w:rsidRPr="00563930">
        <w:rPr>
          <w:rFonts w:ascii="Calibri" w:hAnsi="Calibri"/>
        </w:rPr>
        <w:instrText xml:space="preserve"> SEQ Slika \* ARABIC </w:instrText>
      </w:r>
      <w:r w:rsidR="003968E9" w:rsidRPr="00563930">
        <w:rPr>
          <w:rFonts w:ascii="Calibri" w:hAnsi="Calibri"/>
        </w:rPr>
        <w:fldChar w:fldCharType="separate"/>
      </w:r>
      <w:r w:rsidR="001A50F7">
        <w:rPr>
          <w:rFonts w:ascii="Calibri" w:hAnsi="Calibri"/>
          <w:noProof/>
        </w:rPr>
        <w:t>6</w:t>
      </w:r>
      <w:r w:rsidR="003968E9" w:rsidRPr="00563930">
        <w:rPr>
          <w:rFonts w:ascii="Calibri" w:hAnsi="Calibri"/>
        </w:rPr>
        <w:fldChar w:fldCharType="end"/>
      </w:r>
      <w:r w:rsidR="001F2EB3" w:rsidRPr="00563930">
        <w:rPr>
          <w:rFonts w:ascii="Calibri" w:hAnsi="Calibri"/>
        </w:rPr>
        <w:t xml:space="preserve">. </w:t>
      </w:r>
      <w:r w:rsidR="00957181" w:rsidRPr="00563930">
        <w:rPr>
          <w:rFonts w:ascii="Calibri" w:hAnsi="Calibri"/>
        </w:rPr>
        <w:t>Izvadak iz karte 2. ID PPUG  - namjene površina</w:t>
      </w:r>
      <w:bookmarkEnd w:id="23"/>
    </w:p>
    <w:p w:rsidR="00E03460" w:rsidRDefault="00E03460" w:rsidP="00563930">
      <w:pPr>
        <w:spacing w:line="252" w:lineRule="auto"/>
        <w:rPr>
          <w:rFonts w:ascii="Calibri" w:hAnsi="Calibri"/>
          <w:i/>
          <w:sz w:val="18"/>
          <w:szCs w:val="18"/>
        </w:rPr>
      </w:pPr>
      <w:r w:rsidRPr="00563930">
        <w:rPr>
          <w:rFonts w:ascii="Calibri" w:hAnsi="Calibri"/>
          <w:i/>
          <w:sz w:val="18"/>
          <w:szCs w:val="18"/>
        </w:rPr>
        <w:t>Izvor:</w:t>
      </w:r>
      <w:r w:rsidR="00957181" w:rsidRPr="00563930">
        <w:rPr>
          <w:rFonts w:ascii="Calibri" w:hAnsi="Calibri"/>
          <w:i/>
          <w:sz w:val="18"/>
          <w:szCs w:val="18"/>
        </w:rPr>
        <w:t xml:space="preserve"> 2.</w:t>
      </w:r>
      <w:r w:rsidRPr="00563930">
        <w:rPr>
          <w:rFonts w:ascii="Calibri" w:hAnsi="Calibri"/>
          <w:i/>
          <w:sz w:val="18"/>
          <w:szCs w:val="18"/>
        </w:rPr>
        <w:t xml:space="preserve"> ID PPU</w:t>
      </w:r>
      <w:r w:rsidR="00957181" w:rsidRPr="00563930">
        <w:rPr>
          <w:rFonts w:ascii="Calibri" w:hAnsi="Calibri"/>
          <w:i/>
          <w:sz w:val="18"/>
          <w:szCs w:val="18"/>
        </w:rPr>
        <w:t>G</w:t>
      </w:r>
      <w:r w:rsidRPr="00563930">
        <w:rPr>
          <w:rFonts w:ascii="Calibri" w:hAnsi="Calibri"/>
          <w:i/>
          <w:sz w:val="18"/>
          <w:szCs w:val="18"/>
        </w:rPr>
        <w:t>, Grad Ludbreg</w:t>
      </w:r>
    </w:p>
    <w:p w:rsidR="008E2FB3" w:rsidRDefault="008E2FB3" w:rsidP="00563930">
      <w:pPr>
        <w:spacing w:line="252" w:lineRule="auto"/>
        <w:rPr>
          <w:rFonts w:ascii="Calibri" w:hAnsi="Calibri"/>
          <w:i/>
          <w:sz w:val="18"/>
          <w:szCs w:val="18"/>
        </w:rPr>
      </w:pPr>
    </w:p>
    <w:p w:rsidR="002717F9" w:rsidRPr="00563930" w:rsidRDefault="002717F9" w:rsidP="00563930">
      <w:pPr>
        <w:pStyle w:val="Naslov3"/>
        <w:spacing w:line="252" w:lineRule="auto"/>
        <w:jc w:val="both"/>
        <w:rPr>
          <w:rFonts w:cs="Arial"/>
          <w:sz w:val="24"/>
          <w:szCs w:val="24"/>
        </w:rPr>
      </w:pPr>
      <w:bookmarkStart w:id="24" w:name="_Toc435773070"/>
      <w:bookmarkStart w:id="25" w:name="_Toc456771122"/>
      <w:r w:rsidRPr="00563930">
        <w:rPr>
          <w:rFonts w:cs="Arial"/>
          <w:sz w:val="24"/>
          <w:szCs w:val="24"/>
        </w:rPr>
        <w:t>1.2.  Plan korištenja i namjene površina</w:t>
      </w:r>
      <w:bookmarkEnd w:id="24"/>
      <w:bookmarkEnd w:id="25"/>
    </w:p>
    <w:p w:rsidR="003725DF" w:rsidRPr="00563930" w:rsidRDefault="003725DF" w:rsidP="00563930">
      <w:pPr>
        <w:pStyle w:val="Tijeloteksta"/>
        <w:spacing w:line="252" w:lineRule="auto"/>
        <w:ind w:right="-2"/>
        <w:jc w:val="both"/>
        <w:rPr>
          <w:rFonts w:ascii="Calibri" w:hAnsi="Calibri" w:cs="Arial"/>
          <w:sz w:val="24"/>
          <w:szCs w:val="24"/>
        </w:rPr>
      </w:pPr>
    </w:p>
    <w:p w:rsidR="00AB2180" w:rsidRPr="00563930" w:rsidRDefault="00AB2180" w:rsidP="00563930">
      <w:pPr>
        <w:pStyle w:val="Tijeloteksta"/>
        <w:spacing w:line="252" w:lineRule="auto"/>
        <w:jc w:val="both"/>
        <w:rPr>
          <w:rFonts w:ascii="Calibri" w:hAnsi="Calibri" w:cs="Arial"/>
          <w:sz w:val="24"/>
          <w:szCs w:val="24"/>
        </w:rPr>
      </w:pPr>
      <w:r w:rsidRPr="00563930">
        <w:rPr>
          <w:rFonts w:ascii="Calibri" w:hAnsi="Calibri" w:cs="Arial"/>
          <w:sz w:val="24"/>
          <w:szCs w:val="24"/>
        </w:rPr>
        <w:t xml:space="preserve">Za razliku od CLC baze podataka kojom je utvrđeno stanje pokrova, osnovnim podacima za korištenje i namjenu površina dobivenim temeljem Prostornog plana uređenja </w:t>
      </w:r>
      <w:r w:rsidR="00423926" w:rsidRPr="00563930">
        <w:rPr>
          <w:rFonts w:ascii="Calibri" w:hAnsi="Calibri" w:cs="Arial"/>
          <w:sz w:val="24"/>
          <w:szCs w:val="24"/>
        </w:rPr>
        <w:t>Grada Ludbrega</w:t>
      </w:r>
      <w:r w:rsidRPr="00563930">
        <w:rPr>
          <w:rFonts w:ascii="Calibri" w:hAnsi="Calibri" w:cs="Arial"/>
          <w:sz w:val="24"/>
          <w:szCs w:val="24"/>
        </w:rPr>
        <w:t xml:space="preserve"> utvrđen je plan korištenja površina iz kojeg je tek u manjem dijelu moguće razlučiti i stanje njihovog korištenja. Stoga ova dva načina utvrđivanja prostorne strukture korištenja i namjene površina nisu u potpunosti usporediva.</w:t>
      </w:r>
    </w:p>
    <w:p w:rsidR="008E2FB3" w:rsidRDefault="00AB2180" w:rsidP="00563930">
      <w:pPr>
        <w:pStyle w:val="Tijeloteksta"/>
        <w:spacing w:line="252" w:lineRule="auto"/>
        <w:jc w:val="both"/>
        <w:rPr>
          <w:rFonts w:ascii="Calibri" w:hAnsi="Calibri" w:cs="Arial"/>
          <w:sz w:val="24"/>
          <w:szCs w:val="24"/>
        </w:rPr>
      </w:pPr>
      <w:r w:rsidRPr="00563930">
        <w:rPr>
          <w:rFonts w:ascii="Calibri" w:hAnsi="Calibri" w:cs="Arial"/>
          <w:sz w:val="24"/>
          <w:szCs w:val="24"/>
        </w:rPr>
        <w:t xml:space="preserve">Pravilnikom o sadržaju, mjerilima kartografskih prikaza, obveznim prostornim pokazateljima i standardu elaborata prostornih planova (Narodne novine, br. 106/98, 39/04, 45/04, 163/04 i 9/11) utvrđen je obvezni iskaz prostornih pokazatelja za namjenu površina pri izradi dokumenata prostornog uređenja. Na taj način u svim dokumentima prostornog uređenja navedeni pokazatelji su ujednačeni, te je moguća njihova usporedba. </w:t>
      </w:r>
    </w:p>
    <w:p w:rsidR="00AB2180" w:rsidRDefault="00AB2180" w:rsidP="00563930">
      <w:pPr>
        <w:pStyle w:val="Tijeloteksta"/>
        <w:spacing w:line="252" w:lineRule="auto"/>
        <w:jc w:val="both"/>
        <w:rPr>
          <w:rFonts w:ascii="Calibri" w:hAnsi="Calibri" w:cs="Arial"/>
          <w:sz w:val="24"/>
          <w:szCs w:val="24"/>
        </w:rPr>
      </w:pPr>
      <w:r w:rsidRPr="00563930">
        <w:rPr>
          <w:rFonts w:ascii="Calibri" w:hAnsi="Calibri" w:cs="Arial"/>
          <w:sz w:val="24"/>
          <w:szCs w:val="24"/>
        </w:rPr>
        <w:t xml:space="preserve">Tako je u tablici u nastavku predočen usporedni prikaz prostornih pokazatelja </w:t>
      </w:r>
      <w:r w:rsidR="00423926" w:rsidRPr="00563930">
        <w:rPr>
          <w:rFonts w:ascii="Calibri" w:hAnsi="Calibri" w:cs="Arial"/>
          <w:sz w:val="24"/>
          <w:szCs w:val="24"/>
        </w:rPr>
        <w:t>Grada Ludbrega</w:t>
      </w:r>
      <w:r w:rsidRPr="00563930">
        <w:rPr>
          <w:rFonts w:ascii="Calibri" w:hAnsi="Calibri" w:cs="Arial"/>
          <w:sz w:val="24"/>
          <w:szCs w:val="24"/>
        </w:rPr>
        <w:t xml:space="preserve"> </w:t>
      </w:r>
      <w:r w:rsidR="00423926" w:rsidRPr="00563930">
        <w:rPr>
          <w:rFonts w:ascii="Calibri" w:hAnsi="Calibri" w:cs="Arial"/>
          <w:sz w:val="24"/>
          <w:szCs w:val="24"/>
        </w:rPr>
        <w:t>temeljem PPUG ID1 (prve izmjene i dopune) te PPUG ID2 (Druge izmjene i dopune) odnosno sa prostornim pokazateljima Grada Ludbrega bez i sa uključenim naseljem Poljanec</w:t>
      </w:r>
      <w:r w:rsidR="00182703" w:rsidRPr="00563930">
        <w:rPr>
          <w:rFonts w:ascii="Calibri" w:hAnsi="Calibri" w:cs="Arial"/>
          <w:sz w:val="24"/>
          <w:szCs w:val="24"/>
        </w:rPr>
        <w:t xml:space="preserve">, </w:t>
      </w:r>
      <w:r w:rsidRPr="00563930">
        <w:rPr>
          <w:rFonts w:ascii="Calibri" w:hAnsi="Calibri" w:cs="Arial"/>
          <w:sz w:val="24"/>
          <w:szCs w:val="24"/>
        </w:rPr>
        <w:t xml:space="preserve">s onima na razini Varaždinske županije. </w:t>
      </w:r>
    </w:p>
    <w:p w:rsidR="008E2FB3" w:rsidRPr="00563930" w:rsidRDefault="008E2FB3" w:rsidP="00563930">
      <w:pPr>
        <w:pStyle w:val="Tijeloteksta"/>
        <w:spacing w:line="252" w:lineRule="auto"/>
        <w:jc w:val="both"/>
        <w:rPr>
          <w:rFonts w:ascii="Calibri" w:hAnsi="Calibri" w:cs="Arial"/>
          <w:sz w:val="24"/>
          <w:szCs w:val="24"/>
        </w:rPr>
      </w:pPr>
    </w:p>
    <w:p w:rsidR="000D7A14" w:rsidRPr="00563930" w:rsidRDefault="000D7A14" w:rsidP="00563930">
      <w:pPr>
        <w:spacing w:line="252" w:lineRule="auto"/>
        <w:rPr>
          <w:rFonts w:ascii="Calibri" w:hAnsi="Calibri"/>
          <w:highlight w:val="yellow"/>
        </w:rPr>
      </w:pPr>
    </w:p>
    <w:tbl>
      <w:tblPr>
        <w:tblW w:w="9072" w:type="dxa"/>
        <w:tblLook w:val="04A0"/>
      </w:tblPr>
      <w:tblGrid>
        <w:gridCol w:w="400"/>
        <w:gridCol w:w="3711"/>
        <w:gridCol w:w="851"/>
        <w:gridCol w:w="850"/>
        <w:gridCol w:w="851"/>
        <w:gridCol w:w="850"/>
        <w:gridCol w:w="851"/>
        <w:gridCol w:w="757"/>
      </w:tblGrid>
      <w:tr w:rsidR="00423926" w:rsidRPr="00563930" w:rsidTr="00D9669E">
        <w:trPr>
          <w:trHeight w:val="615"/>
        </w:trPr>
        <w:tc>
          <w:tcPr>
            <w:tcW w:w="400" w:type="dxa"/>
            <w:tcBorders>
              <w:top w:val="nil"/>
              <w:left w:val="nil"/>
              <w:bottom w:val="nil"/>
              <w:right w:val="nil"/>
            </w:tcBorders>
            <w:shd w:val="clear" w:color="auto" w:fill="auto"/>
            <w:noWrap/>
            <w:vAlign w:val="bottom"/>
            <w:hideMark/>
          </w:tcPr>
          <w:p w:rsidR="00423926" w:rsidRPr="00563930" w:rsidRDefault="00423926" w:rsidP="00563930">
            <w:pPr>
              <w:spacing w:after="0" w:line="252" w:lineRule="auto"/>
              <w:rPr>
                <w:rFonts w:ascii="Calibri" w:eastAsia="Times New Roman" w:hAnsi="Calibri" w:cs="Times New Roman"/>
                <w:sz w:val="24"/>
                <w:szCs w:val="24"/>
                <w:lang w:eastAsia="hr-HR"/>
              </w:rPr>
            </w:pPr>
          </w:p>
        </w:tc>
        <w:tc>
          <w:tcPr>
            <w:tcW w:w="3711"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423926" w:rsidRPr="00563930" w:rsidRDefault="00423926" w:rsidP="00563930">
            <w:pPr>
              <w:spacing w:after="0" w:line="252" w:lineRule="auto"/>
              <w:jc w:val="center"/>
              <w:rPr>
                <w:rFonts w:ascii="Calibri" w:eastAsia="Times New Roman" w:hAnsi="Calibri" w:cs="Times New Roman"/>
                <w:b/>
                <w:bCs/>
                <w:color w:val="000000"/>
                <w:sz w:val="12"/>
                <w:szCs w:val="12"/>
                <w:lang w:eastAsia="hr-HR"/>
              </w:rPr>
            </w:pPr>
            <w:r w:rsidRPr="00563930">
              <w:rPr>
                <w:rFonts w:ascii="Calibri" w:eastAsia="Times New Roman" w:hAnsi="Calibri" w:cs="Times New Roman"/>
                <w:b/>
                <w:bCs/>
                <w:color w:val="000000"/>
                <w:sz w:val="12"/>
                <w:szCs w:val="12"/>
                <w:lang w:eastAsia="hr-HR"/>
              </w:rPr>
              <w:t>POKAZATELJ</w:t>
            </w:r>
          </w:p>
        </w:tc>
        <w:tc>
          <w:tcPr>
            <w:tcW w:w="1701" w:type="dxa"/>
            <w:gridSpan w:val="2"/>
            <w:tcBorders>
              <w:top w:val="single" w:sz="4" w:space="0" w:color="auto"/>
              <w:left w:val="nil"/>
              <w:bottom w:val="single" w:sz="4" w:space="0" w:color="auto"/>
              <w:right w:val="single" w:sz="4" w:space="0" w:color="auto"/>
            </w:tcBorders>
            <w:shd w:val="clear" w:color="000000" w:fill="D9D9D9"/>
            <w:vAlign w:val="center"/>
            <w:hideMark/>
          </w:tcPr>
          <w:p w:rsidR="00423926" w:rsidRPr="00563930" w:rsidRDefault="00423926" w:rsidP="00563930">
            <w:pPr>
              <w:spacing w:after="0" w:line="252" w:lineRule="auto"/>
              <w:jc w:val="center"/>
              <w:rPr>
                <w:rFonts w:ascii="Calibri" w:eastAsia="Times New Roman" w:hAnsi="Calibri" w:cs="Times New Roman"/>
                <w:b/>
                <w:bCs/>
                <w:color w:val="000000"/>
                <w:sz w:val="12"/>
                <w:szCs w:val="12"/>
                <w:lang w:eastAsia="hr-HR"/>
              </w:rPr>
            </w:pPr>
            <w:r w:rsidRPr="00563930">
              <w:rPr>
                <w:rFonts w:ascii="Calibri" w:eastAsia="Times New Roman" w:hAnsi="Calibri" w:cs="Times New Roman"/>
                <w:b/>
                <w:bCs/>
                <w:color w:val="000000"/>
                <w:sz w:val="12"/>
                <w:szCs w:val="12"/>
                <w:lang w:eastAsia="hr-HR"/>
              </w:rPr>
              <w:t>GRAD LUDBREG - PPUG ID1</w:t>
            </w:r>
          </w:p>
        </w:tc>
        <w:tc>
          <w:tcPr>
            <w:tcW w:w="1701" w:type="dxa"/>
            <w:gridSpan w:val="2"/>
            <w:tcBorders>
              <w:top w:val="single" w:sz="4" w:space="0" w:color="auto"/>
              <w:left w:val="nil"/>
              <w:bottom w:val="single" w:sz="4" w:space="0" w:color="auto"/>
              <w:right w:val="single" w:sz="4" w:space="0" w:color="auto"/>
            </w:tcBorders>
            <w:shd w:val="clear" w:color="000000" w:fill="D9D9D9"/>
            <w:vAlign w:val="center"/>
            <w:hideMark/>
          </w:tcPr>
          <w:p w:rsidR="00423926" w:rsidRPr="00563930" w:rsidRDefault="00423926" w:rsidP="00563930">
            <w:pPr>
              <w:spacing w:after="0" w:line="252" w:lineRule="auto"/>
              <w:jc w:val="center"/>
              <w:rPr>
                <w:rFonts w:ascii="Calibri" w:eastAsia="Times New Roman" w:hAnsi="Calibri" w:cs="Times New Roman"/>
                <w:b/>
                <w:bCs/>
                <w:color w:val="000000"/>
                <w:sz w:val="12"/>
                <w:szCs w:val="12"/>
                <w:lang w:eastAsia="hr-HR"/>
              </w:rPr>
            </w:pPr>
            <w:r w:rsidRPr="00563930">
              <w:rPr>
                <w:rFonts w:ascii="Calibri" w:eastAsia="Times New Roman" w:hAnsi="Calibri" w:cs="Times New Roman"/>
                <w:b/>
                <w:bCs/>
                <w:color w:val="000000"/>
                <w:sz w:val="12"/>
                <w:szCs w:val="12"/>
                <w:lang w:eastAsia="hr-HR"/>
              </w:rPr>
              <w:t>GRAD LUDBREG - PPUG ID2</w:t>
            </w:r>
          </w:p>
        </w:tc>
        <w:tc>
          <w:tcPr>
            <w:tcW w:w="1559" w:type="dxa"/>
            <w:gridSpan w:val="2"/>
            <w:tcBorders>
              <w:top w:val="single" w:sz="4" w:space="0" w:color="auto"/>
              <w:left w:val="nil"/>
              <w:bottom w:val="single" w:sz="4" w:space="0" w:color="auto"/>
              <w:right w:val="single" w:sz="4" w:space="0" w:color="auto"/>
            </w:tcBorders>
            <w:shd w:val="clear" w:color="000000" w:fill="D9D9D9"/>
            <w:vAlign w:val="center"/>
            <w:hideMark/>
          </w:tcPr>
          <w:p w:rsidR="00423926" w:rsidRPr="00563930" w:rsidRDefault="00423926" w:rsidP="00563930">
            <w:pPr>
              <w:spacing w:after="0" w:line="252" w:lineRule="auto"/>
              <w:jc w:val="center"/>
              <w:rPr>
                <w:rFonts w:ascii="Calibri" w:eastAsia="Times New Roman" w:hAnsi="Calibri" w:cs="Times New Roman"/>
                <w:b/>
                <w:bCs/>
                <w:color w:val="000000"/>
                <w:sz w:val="12"/>
                <w:szCs w:val="12"/>
                <w:lang w:eastAsia="hr-HR"/>
              </w:rPr>
            </w:pPr>
            <w:r w:rsidRPr="00563930">
              <w:rPr>
                <w:rFonts w:ascii="Calibri" w:eastAsia="Times New Roman" w:hAnsi="Calibri" w:cs="Times New Roman"/>
                <w:b/>
                <w:bCs/>
                <w:color w:val="000000"/>
                <w:sz w:val="12"/>
                <w:szCs w:val="12"/>
                <w:lang w:eastAsia="hr-HR"/>
              </w:rPr>
              <w:t>VARAŽDINSKA ŽUPANIJA</w:t>
            </w:r>
          </w:p>
        </w:tc>
      </w:tr>
      <w:tr w:rsidR="00423926" w:rsidRPr="00563930" w:rsidTr="00D9669E">
        <w:trPr>
          <w:trHeight w:val="225"/>
        </w:trPr>
        <w:tc>
          <w:tcPr>
            <w:tcW w:w="400" w:type="dxa"/>
            <w:tcBorders>
              <w:top w:val="nil"/>
              <w:left w:val="nil"/>
              <w:bottom w:val="nil"/>
              <w:right w:val="nil"/>
            </w:tcBorders>
            <w:shd w:val="clear" w:color="auto" w:fill="auto"/>
            <w:noWrap/>
            <w:vAlign w:val="bottom"/>
            <w:hideMark/>
          </w:tcPr>
          <w:p w:rsidR="00423926" w:rsidRPr="00563930" w:rsidRDefault="00423926" w:rsidP="00563930">
            <w:pPr>
              <w:spacing w:after="0" w:line="252" w:lineRule="auto"/>
              <w:jc w:val="center"/>
              <w:rPr>
                <w:rFonts w:ascii="Calibri" w:eastAsia="Times New Roman" w:hAnsi="Calibri" w:cs="Times New Roman"/>
                <w:b/>
                <w:bCs/>
                <w:color w:val="000000"/>
                <w:sz w:val="12"/>
                <w:szCs w:val="12"/>
                <w:lang w:eastAsia="hr-HR"/>
              </w:rPr>
            </w:pPr>
          </w:p>
        </w:tc>
        <w:tc>
          <w:tcPr>
            <w:tcW w:w="3711" w:type="dxa"/>
            <w:vMerge/>
            <w:tcBorders>
              <w:top w:val="single" w:sz="4" w:space="0" w:color="auto"/>
              <w:left w:val="single" w:sz="4" w:space="0" w:color="auto"/>
              <w:bottom w:val="single" w:sz="4" w:space="0" w:color="auto"/>
              <w:right w:val="single" w:sz="4" w:space="0" w:color="auto"/>
            </w:tcBorders>
            <w:vAlign w:val="center"/>
            <w:hideMark/>
          </w:tcPr>
          <w:p w:rsidR="00423926" w:rsidRPr="00563930" w:rsidRDefault="00423926" w:rsidP="00563930">
            <w:pPr>
              <w:spacing w:after="0" w:line="252" w:lineRule="auto"/>
              <w:rPr>
                <w:rFonts w:ascii="Calibri" w:eastAsia="Times New Roman" w:hAnsi="Calibri" w:cs="Times New Roman"/>
                <w:b/>
                <w:bCs/>
                <w:color w:val="000000"/>
                <w:sz w:val="12"/>
                <w:szCs w:val="12"/>
                <w:lang w:eastAsia="hr-HR"/>
              </w:rPr>
            </w:pPr>
          </w:p>
        </w:tc>
        <w:tc>
          <w:tcPr>
            <w:tcW w:w="851" w:type="dxa"/>
            <w:tcBorders>
              <w:top w:val="nil"/>
              <w:left w:val="nil"/>
              <w:bottom w:val="single" w:sz="4" w:space="0" w:color="auto"/>
              <w:right w:val="single" w:sz="4" w:space="0" w:color="auto"/>
            </w:tcBorders>
            <w:shd w:val="clear" w:color="000000" w:fill="D9D9D9"/>
            <w:noWrap/>
            <w:vAlign w:val="bottom"/>
            <w:hideMark/>
          </w:tcPr>
          <w:p w:rsidR="00423926" w:rsidRPr="00563930" w:rsidRDefault="00423926" w:rsidP="00563930">
            <w:pPr>
              <w:spacing w:after="0" w:line="252" w:lineRule="auto"/>
              <w:jc w:val="center"/>
              <w:rPr>
                <w:rFonts w:ascii="Calibri" w:eastAsia="Times New Roman" w:hAnsi="Calibri" w:cs="Times New Roman"/>
                <w:b/>
                <w:bCs/>
                <w:color w:val="000000"/>
                <w:sz w:val="12"/>
                <w:szCs w:val="12"/>
                <w:lang w:eastAsia="hr-HR"/>
              </w:rPr>
            </w:pPr>
            <w:r w:rsidRPr="00563930">
              <w:rPr>
                <w:rFonts w:ascii="Calibri" w:eastAsia="Times New Roman" w:hAnsi="Calibri" w:cs="Times New Roman"/>
                <w:b/>
                <w:bCs/>
                <w:color w:val="000000"/>
                <w:sz w:val="12"/>
                <w:szCs w:val="12"/>
                <w:lang w:eastAsia="hr-HR"/>
              </w:rPr>
              <w:t>POVRŠINA (ha)</w:t>
            </w:r>
          </w:p>
        </w:tc>
        <w:tc>
          <w:tcPr>
            <w:tcW w:w="850" w:type="dxa"/>
            <w:tcBorders>
              <w:top w:val="nil"/>
              <w:left w:val="nil"/>
              <w:bottom w:val="single" w:sz="4" w:space="0" w:color="auto"/>
              <w:right w:val="single" w:sz="4" w:space="0" w:color="auto"/>
            </w:tcBorders>
            <w:shd w:val="clear" w:color="000000" w:fill="D9D9D9"/>
            <w:noWrap/>
            <w:vAlign w:val="bottom"/>
            <w:hideMark/>
          </w:tcPr>
          <w:p w:rsidR="00423926" w:rsidRPr="00563930" w:rsidRDefault="00423926" w:rsidP="00563930">
            <w:pPr>
              <w:spacing w:after="0" w:line="252" w:lineRule="auto"/>
              <w:jc w:val="center"/>
              <w:rPr>
                <w:rFonts w:ascii="Calibri" w:eastAsia="Times New Roman" w:hAnsi="Calibri" w:cs="Times New Roman"/>
                <w:b/>
                <w:bCs/>
                <w:color w:val="000000"/>
                <w:sz w:val="12"/>
                <w:szCs w:val="12"/>
                <w:lang w:eastAsia="hr-HR"/>
              </w:rPr>
            </w:pPr>
            <w:r w:rsidRPr="00563930">
              <w:rPr>
                <w:rFonts w:ascii="Calibri" w:eastAsia="Times New Roman" w:hAnsi="Calibri" w:cs="Times New Roman"/>
                <w:b/>
                <w:bCs/>
                <w:color w:val="000000"/>
                <w:sz w:val="12"/>
                <w:szCs w:val="12"/>
                <w:lang w:eastAsia="hr-HR"/>
              </w:rPr>
              <w:t>POSTOTAK (%)</w:t>
            </w:r>
          </w:p>
        </w:tc>
        <w:tc>
          <w:tcPr>
            <w:tcW w:w="851" w:type="dxa"/>
            <w:tcBorders>
              <w:top w:val="nil"/>
              <w:left w:val="nil"/>
              <w:bottom w:val="single" w:sz="4" w:space="0" w:color="auto"/>
              <w:right w:val="single" w:sz="4" w:space="0" w:color="auto"/>
            </w:tcBorders>
            <w:shd w:val="clear" w:color="000000" w:fill="D9D9D9"/>
            <w:noWrap/>
            <w:vAlign w:val="bottom"/>
            <w:hideMark/>
          </w:tcPr>
          <w:p w:rsidR="00423926" w:rsidRPr="00563930" w:rsidRDefault="00423926" w:rsidP="00563930">
            <w:pPr>
              <w:spacing w:after="0" w:line="252" w:lineRule="auto"/>
              <w:jc w:val="center"/>
              <w:rPr>
                <w:rFonts w:ascii="Calibri" w:eastAsia="Times New Roman" w:hAnsi="Calibri" w:cs="Times New Roman"/>
                <w:b/>
                <w:bCs/>
                <w:color w:val="000000"/>
                <w:sz w:val="12"/>
                <w:szCs w:val="12"/>
                <w:lang w:eastAsia="hr-HR"/>
              </w:rPr>
            </w:pPr>
            <w:r w:rsidRPr="00563930">
              <w:rPr>
                <w:rFonts w:ascii="Calibri" w:eastAsia="Times New Roman" w:hAnsi="Calibri" w:cs="Times New Roman"/>
                <w:b/>
                <w:bCs/>
                <w:color w:val="000000"/>
                <w:sz w:val="12"/>
                <w:szCs w:val="12"/>
                <w:lang w:eastAsia="hr-HR"/>
              </w:rPr>
              <w:t>POVRŠINA (ha)</w:t>
            </w:r>
          </w:p>
        </w:tc>
        <w:tc>
          <w:tcPr>
            <w:tcW w:w="850" w:type="dxa"/>
            <w:tcBorders>
              <w:top w:val="nil"/>
              <w:left w:val="nil"/>
              <w:bottom w:val="single" w:sz="4" w:space="0" w:color="auto"/>
              <w:right w:val="single" w:sz="4" w:space="0" w:color="auto"/>
            </w:tcBorders>
            <w:shd w:val="clear" w:color="000000" w:fill="D9D9D9"/>
            <w:noWrap/>
            <w:vAlign w:val="bottom"/>
            <w:hideMark/>
          </w:tcPr>
          <w:p w:rsidR="00423926" w:rsidRPr="00563930" w:rsidRDefault="00423926" w:rsidP="00563930">
            <w:pPr>
              <w:spacing w:after="0" w:line="252" w:lineRule="auto"/>
              <w:jc w:val="center"/>
              <w:rPr>
                <w:rFonts w:ascii="Calibri" w:eastAsia="Times New Roman" w:hAnsi="Calibri" w:cs="Times New Roman"/>
                <w:b/>
                <w:bCs/>
                <w:color w:val="000000"/>
                <w:sz w:val="12"/>
                <w:szCs w:val="12"/>
                <w:lang w:eastAsia="hr-HR"/>
              </w:rPr>
            </w:pPr>
            <w:r w:rsidRPr="00563930">
              <w:rPr>
                <w:rFonts w:ascii="Calibri" w:eastAsia="Times New Roman" w:hAnsi="Calibri" w:cs="Times New Roman"/>
                <w:b/>
                <w:bCs/>
                <w:color w:val="000000"/>
                <w:sz w:val="12"/>
                <w:szCs w:val="12"/>
                <w:lang w:eastAsia="hr-HR"/>
              </w:rPr>
              <w:t>POSTOTAK (%)</w:t>
            </w:r>
          </w:p>
        </w:tc>
        <w:tc>
          <w:tcPr>
            <w:tcW w:w="851" w:type="dxa"/>
            <w:tcBorders>
              <w:top w:val="nil"/>
              <w:left w:val="nil"/>
              <w:bottom w:val="single" w:sz="4" w:space="0" w:color="auto"/>
              <w:right w:val="single" w:sz="4" w:space="0" w:color="auto"/>
            </w:tcBorders>
            <w:shd w:val="clear" w:color="000000" w:fill="D9D9D9"/>
            <w:noWrap/>
            <w:vAlign w:val="bottom"/>
            <w:hideMark/>
          </w:tcPr>
          <w:p w:rsidR="00423926" w:rsidRPr="00563930" w:rsidRDefault="00423926" w:rsidP="00563930">
            <w:pPr>
              <w:spacing w:after="0" w:line="252" w:lineRule="auto"/>
              <w:jc w:val="center"/>
              <w:rPr>
                <w:rFonts w:ascii="Calibri" w:eastAsia="Times New Roman" w:hAnsi="Calibri" w:cs="Times New Roman"/>
                <w:b/>
                <w:bCs/>
                <w:color w:val="000000"/>
                <w:sz w:val="12"/>
                <w:szCs w:val="12"/>
                <w:lang w:eastAsia="hr-HR"/>
              </w:rPr>
            </w:pPr>
            <w:r w:rsidRPr="00563930">
              <w:rPr>
                <w:rFonts w:ascii="Calibri" w:eastAsia="Times New Roman" w:hAnsi="Calibri" w:cs="Times New Roman"/>
                <w:b/>
                <w:bCs/>
                <w:color w:val="000000"/>
                <w:sz w:val="12"/>
                <w:szCs w:val="12"/>
                <w:lang w:eastAsia="hr-HR"/>
              </w:rPr>
              <w:t>POVRŠINA (ha)</w:t>
            </w:r>
          </w:p>
        </w:tc>
        <w:tc>
          <w:tcPr>
            <w:tcW w:w="708" w:type="dxa"/>
            <w:tcBorders>
              <w:top w:val="nil"/>
              <w:left w:val="nil"/>
              <w:bottom w:val="single" w:sz="4" w:space="0" w:color="auto"/>
              <w:right w:val="single" w:sz="4" w:space="0" w:color="auto"/>
            </w:tcBorders>
            <w:shd w:val="clear" w:color="000000" w:fill="D9D9D9"/>
            <w:noWrap/>
            <w:vAlign w:val="bottom"/>
            <w:hideMark/>
          </w:tcPr>
          <w:p w:rsidR="00423926" w:rsidRPr="00563930" w:rsidRDefault="00423926" w:rsidP="00563930">
            <w:pPr>
              <w:spacing w:after="0" w:line="252" w:lineRule="auto"/>
              <w:jc w:val="center"/>
              <w:rPr>
                <w:rFonts w:ascii="Calibri" w:eastAsia="Times New Roman" w:hAnsi="Calibri" w:cs="Times New Roman"/>
                <w:b/>
                <w:bCs/>
                <w:color w:val="000000"/>
                <w:sz w:val="12"/>
                <w:szCs w:val="12"/>
                <w:lang w:eastAsia="hr-HR"/>
              </w:rPr>
            </w:pPr>
            <w:r w:rsidRPr="00563930">
              <w:rPr>
                <w:rFonts w:ascii="Calibri" w:eastAsia="Times New Roman" w:hAnsi="Calibri" w:cs="Times New Roman"/>
                <w:b/>
                <w:bCs/>
                <w:color w:val="000000"/>
                <w:sz w:val="12"/>
                <w:szCs w:val="12"/>
                <w:lang w:eastAsia="hr-HR"/>
              </w:rPr>
              <w:t>POSTOTAK (%)</w:t>
            </w:r>
          </w:p>
        </w:tc>
      </w:tr>
      <w:tr w:rsidR="00423926" w:rsidRPr="00563930" w:rsidTr="00D9669E">
        <w:trPr>
          <w:trHeight w:val="240"/>
        </w:trPr>
        <w:tc>
          <w:tcPr>
            <w:tcW w:w="400" w:type="dxa"/>
            <w:vMerge w:val="restart"/>
            <w:tcBorders>
              <w:top w:val="single" w:sz="4" w:space="0" w:color="auto"/>
              <w:left w:val="single" w:sz="4" w:space="0" w:color="auto"/>
              <w:bottom w:val="single" w:sz="4" w:space="0" w:color="auto"/>
              <w:right w:val="single" w:sz="4" w:space="0" w:color="auto"/>
            </w:tcBorders>
            <w:shd w:val="clear" w:color="000000" w:fill="F2F2F2"/>
            <w:textDirection w:val="tbRl"/>
            <w:vAlign w:val="center"/>
            <w:hideMark/>
          </w:tcPr>
          <w:p w:rsidR="00423926" w:rsidRPr="00563930" w:rsidRDefault="00423926" w:rsidP="00563930">
            <w:pPr>
              <w:spacing w:after="0" w:line="252" w:lineRule="auto"/>
              <w:jc w:val="center"/>
              <w:rPr>
                <w:rFonts w:ascii="Calibri" w:eastAsia="Times New Roman" w:hAnsi="Calibri" w:cs="Times New Roman"/>
                <w:b/>
                <w:bCs/>
                <w:color w:val="000000"/>
                <w:sz w:val="12"/>
                <w:szCs w:val="12"/>
                <w:lang w:eastAsia="hr-HR"/>
              </w:rPr>
            </w:pPr>
            <w:r w:rsidRPr="00563930">
              <w:rPr>
                <w:rFonts w:ascii="Calibri" w:eastAsia="Times New Roman" w:hAnsi="Calibri" w:cs="Times New Roman"/>
                <w:b/>
                <w:bCs/>
                <w:color w:val="000000"/>
                <w:sz w:val="12"/>
                <w:szCs w:val="12"/>
                <w:lang w:eastAsia="hr-HR"/>
              </w:rPr>
              <w:t>GPN</w:t>
            </w:r>
          </w:p>
        </w:tc>
        <w:tc>
          <w:tcPr>
            <w:tcW w:w="3711" w:type="dxa"/>
            <w:tcBorders>
              <w:top w:val="nil"/>
              <w:left w:val="nil"/>
              <w:bottom w:val="single" w:sz="4" w:space="0" w:color="auto"/>
              <w:right w:val="nil"/>
            </w:tcBorders>
            <w:shd w:val="clear" w:color="auto" w:fill="auto"/>
            <w:noWrap/>
            <w:vAlign w:val="bottom"/>
            <w:hideMark/>
          </w:tcPr>
          <w:p w:rsidR="00423926" w:rsidRPr="00563930" w:rsidRDefault="00423926" w:rsidP="00563930">
            <w:pPr>
              <w:spacing w:after="0" w:line="252" w:lineRule="auto"/>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GRAĐEVINSKO PODRUČJE NASELJA MJEŠOVITE NAMJENE- izgrađeno</w:t>
            </w:r>
          </w:p>
        </w:tc>
        <w:tc>
          <w:tcPr>
            <w:tcW w:w="851" w:type="dxa"/>
            <w:tcBorders>
              <w:top w:val="nil"/>
              <w:left w:val="single" w:sz="4" w:space="0" w:color="auto"/>
              <w:bottom w:val="single" w:sz="4" w:space="0" w:color="auto"/>
              <w:right w:val="nil"/>
            </w:tcBorders>
            <w:shd w:val="clear" w:color="auto" w:fill="auto"/>
            <w:noWrap/>
            <w:vAlign w:val="bottom"/>
            <w:hideMark/>
          </w:tcPr>
          <w:p w:rsidR="00423926" w:rsidRPr="00563930" w:rsidRDefault="00423926"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761,51</w:t>
            </w:r>
          </w:p>
        </w:tc>
        <w:tc>
          <w:tcPr>
            <w:tcW w:w="850" w:type="dxa"/>
            <w:tcBorders>
              <w:top w:val="nil"/>
              <w:left w:val="single" w:sz="4" w:space="0" w:color="auto"/>
              <w:bottom w:val="single" w:sz="4" w:space="0" w:color="auto"/>
              <w:right w:val="nil"/>
            </w:tcBorders>
            <w:shd w:val="clear" w:color="auto" w:fill="auto"/>
            <w:noWrap/>
            <w:vAlign w:val="bottom"/>
            <w:hideMark/>
          </w:tcPr>
          <w:p w:rsidR="00423926" w:rsidRPr="00563930" w:rsidRDefault="00423926"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10,91%</w:t>
            </w:r>
          </w:p>
        </w:tc>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423926" w:rsidRPr="00563930" w:rsidRDefault="00423926"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1.000,83</w:t>
            </w:r>
          </w:p>
        </w:tc>
        <w:tc>
          <w:tcPr>
            <w:tcW w:w="850" w:type="dxa"/>
            <w:tcBorders>
              <w:top w:val="nil"/>
              <w:left w:val="nil"/>
              <w:bottom w:val="single" w:sz="4" w:space="0" w:color="auto"/>
              <w:right w:val="single" w:sz="4" w:space="0" w:color="auto"/>
            </w:tcBorders>
            <w:shd w:val="clear" w:color="auto" w:fill="auto"/>
            <w:noWrap/>
            <w:vAlign w:val="bottom"/>
            <w:hideMark/>
          </w:tcPr>
          <w:p w:rsidR="00423926" w:rsidRPr="00563930" w:rsidRDefault="00423926"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13,25%</w:t>
            </w:r>
          </w:p>
        </w:tc>
        <w:tc>
          <w:tcPr>
            <w:tcW w:w="851"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423926" w:rsidRPr="00563930" w:rsidRDefault="00423926" w:rsidP="00563930">
            <w:pPr>
              <w:spacing w:after="0" w:line="252" w:lineRule="auto"/>
              <w:jc w:val="center"/>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19.692,36</w:t>
            </w:r>
          </w:p>
        </w:tc>
        <w:tc>
          <w:tcPr>
            <w:tcW w:w="70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423926" w:rsidRPr="00563930" w:rsidRDefault="00423926" w:rsidP="00563930">
            <w:pPr>
              <w:spacing w:after="0" w:line="252" w:lineRule="auto"/>
              <w:jc w:val="center"/>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19,36%</w:t>
            </w:r>
          </w:p>
        </w:tc>
      </w:tr>
      <w:tr w:rsidR="00423926" w:rsidRPr="00563930" w:rsidTr="00D9669E">
        <w:trPr>
          <w:trHeight w:val="240"/>
        </w:trPr>
        <w:tc>
          <w:tcPr>
            <w:tcW w:w="400" w:type="dxa"/>
            <w:vMerge/>
            <w:tcBorders>
              <w:top w:val="single" w:sz="4" w:space="0" w:color="auto"/>
              <w:left w:val="single" w:sz="4" w:space="0" w:color="auto"/>
              <w:bottom w:val="single" w:sz="4" w:space="0" w:color="auto"/>
              <w:right w:val="single" w:sz="4" w:space="0" w:color="auto"/>
            </w:tcBorders>
            <w:vAlign w:val="center"/>
            <w:hideMark/>
          </w:tcPr>
          <w:p w:rsidR="00423926" w:rsidRPr="00563930" w:rsidRDefault="00423926" w:rsidP="00563930">
            <w:pPr>
              <w:spacing w:after="0" w:line="252" w:lineRule="auto"/>
              <w:rPr>
                <w:rFonts w:ascii="Calibri" w:eastAsia="Times New Roman" w:hAnsi="Calibri" w:cs="Times New Roman"/>
                <w:b/>
                <w:bCs/>
                <w:color w:val="000000"/>
                <w:sz w:val="12"/>
                <w:szCs w:val="12"/>
                <w:lang w:eastAsia="hr-HR"/>
              </w:rPr>
            </w:pPr>
          </w:p>
        </w:tc>
        <w:tc>
          <w:tcPr>
            <w:tcW w:w="3711" w:type="dxa"/>
            <w:tcBorders>
              <w:top w:val="nil"/>
              <w:left w:val="nil"/>
              <w:bottom w:val="single" w:sz="4" w:space="0" w:color="auto"/>
              <w:right w:val="nil"/>
            </w:tcBorders>
            <w:shd w:val="clear" w:color="auto" w:fill="auto"/>
            <w:noWrap/>
            <w:vAlign w:val="bottom"/>
            <w:hideMark/>
          </w:tcPr>
          <w:p w:rsidR="00423926" w:rsidRPr="00563930" w:rsidRDefault="00423926" w:rsidP="00563930">
            <w:pPr>
              <w:spacing w:after="0" w:line="252" w:lineRule="auto"/>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GRAĐEVINSKO PODRUČJE NASELJA MJEŠOVITE NAMJENE- neizgrađeno</w:t>
            </w:r>
          </w:p>
        </w:tc>
        <w:tc>
          <w:tcPr>
            <w:tcW w:w="851" w:type="dxa"/>
            <w:tcBorders>
              <w:top w:val="nil"/>
              <w:left w:val="single" w:sz="4" w:space="0" w:color="auto"/>
              <w:bottom w:val="single" w:sz="4" w:space="0" w:color="auto"/>
              <w:right w:val="nil"/>
            </w:tcBorders>
            <w:shd w:val="clear" w:color="auto" w:fill="auto"/>
            <w:noWrap/>
            <w:vAlign w:val="bottom"/>
            <w:hideMark/>
          </w:tcPr>
          <w:p w:rsidR="00423926" w:rsidRPr="00563930" w:rsidRDefault="00423926"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869,83</w:t>
            </w:r>
          </w:p>
        </w:tc>
        <w:tc>
          <w:tcPr>
            <w:tcW w:w="850" w:type="dxa"/>
            <w:tcBorders>
              <w:top w:val="nil"/>
              <w:left w:val="single" w:sz="4" w:space="0" w:color="auto"/>
              <w:bottom w:val="single" w:sz="4" w:space="0" w:color="auto"/>
              <w:right w:val="nil"/>
            </w:tcBorders>
            <w:shd w:val="clear" w:color="auto" w:fill="auto"/>
            <w:noWrap/>
            <w:vAlign w:val="bottom"/>
            <w:hideMark/>
          </w:tcPr>
          <w:p w:rsidR="00423926" w:rsidRPr="00563930" w:rsidRDefault="00423926"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12,46%</w:t>
            </w:r>
          </w:p>
        </w:tc>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423926" w:rsidRPr="00563930" w:rsidRDefault="00423926"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761,55</w:t>
            </w:r>
          </w:p>
        </w:tc>
        <w:tc>
          <w:tcPr>
            <w:tcW w:w="850" w:type="dxa"/>
            <w:tcBorders>
              <w:top w:val="nil"/>
              <w:left w:val="nil"/>
              <w:bottom w:val="single" w:sz="4" w:space="0" w:color="auto"/>
              <w:right w:val="single" w:sz="4" w:space="0" w:color="auto"/>
            </w:tcBorders>
            <w:shd w:val="clear" w:color="auto" w:fill="auto"/>
            <w:noWrap/>
            <w:vAlign w:val="bottom"/>
            <w:hideMark/>
          </w:tcPr>
          <w:p w:rsidR="00423926" w:rsidRPr="00563930" w:rsidRDefault="00423926"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10,08%</w:t>
            </w:r>
          </w:p>
        </w:tc>
        <w:tc>
          <w:tcPr>
            <w:tcW w:w="851" w:type="dxa"/>
            <w:vMerge/>
            <w:tcBorders>
              <w:top w:val="nil"/>
              <w:left w:val="single" w:sz="4" w:space="0" w:color="auto"/>
              <w:bottom w:val="single" w:sz="4" w:space="0" w:color="000000"/>
              <w:right w:val="single" w:sz="4" w:space="0" w:color="auto"/>
            </w:tcBorders>
            <w:vAlign w:val="center"/>
            <w:hideMark/>
          </w:tcPr>
          <w:p w:rsidR="00423926" w:rsidRPr="00563930" w:rsidRDefault="00423926" w:rsidP="00563930">
            <w:pPr>
              <w:spacing w:after="0" w:line="252" w:lineRule="auto"/>
              <w:rPr>
                <w:rFonts w:ascii="Calibri" w:eastAsia="Times New Roman" w:hAnsi="Calibri" w:cs="Times New Roman"/>
                <w:color w:val="000000"/>
                <w:sz w:val="12"/>
                <w:szCs w:val="12"/>
                <w:lang w:eastAsia="hr-HR"/>
              </w:rPr>
            </w:pPr>
          </w:p>
        </w:tc>
        <w:tc>
          <w:tcPr>
            <w:tcW w:w="708" w:type="dxa"/>
            <w:vMerge/>
            <w:tcBorders>
              <w:top w:val="nil"/>
              <w:left w:val="single" w:sz="4" w:space="0" w:color="auto"/>
              <w:bottom w:val="single" w:sz="4" w:space="0" w:color="000000"/>
              <w:right w:val="single" w:sz="4" w:space="0" w:color="auto"/>
            </w:tcBorders>
            <w:vAlign w:val="center"/>
            <w:hideMark/>
          </w:tcPr>
          <w:p w:rsidR="00423926" w:rsidRPr="00563930" w:rsidRDefault="00423926" w:rsidP="00563930">
            <w:pPr>
              <w:spacing w:after="0" w:line="252" w:lineRule="auto"/>
              <w:rPr>
                <w:rFonts w:ascii="Calibri" w:eastAsia="Times New Roman" w:hAnsi="Calibri" w:cs="Times New Roman"/>
                <w:color w:val="000000"/>
                <w:sz w:val="12"/>
                <w:szCs w:val="12"/>
                <w:lang w:eastAsia="hr-HR"/>
              </w:rPr>
            </w:pPr>
          </w:p>
        </w:tc>
      </w:tr>
      <w:tr w:rsidR="00423926" w:rsidRPr="00563930" w:rsidTr="00D9669E">
        <w:trPr>
          <w:trHeight w:val="240"/>
        </w:trPr>
        <w:tc>
          <w:tcPr>
            <w:tcW w:w="400" w:type="dxa"/>
            <w:vMerge/>
            <w:tcBorders>
              <w:top w:val="single" w:sz="4" w:space="0" w:color="auto"/>
              <w:left w:val="single" w:sz="4" w:space="0" w:color="auto"/>
              <w:bottom w:val="single" w:sz="4" w:space="0" w:color="auto"/>
              <w:right w:val="single" w:sz="4" w:space="0" w:color="auto"/>
            </w:tcBorders>
            <w:vAlign w:val="center"/>
            <w:hideMark/>
          </w:tcPr>
          <w:p w:rsidR="00423926" w:rsidRPr="00563930" w:rsidRDefault="00423926" w:rsidP="00563930">
            <w:pPr>
              <w:spacing w:after="0" w:line="252" w:lineRule="auto"/>
              <w:rPr>
                <w:rFonts w:ascii="Calibri" w:eastAsia="Times New Roman" w:hAnsi="Calibri" w:cs="Times New Roman"/>
                <w:b/>
                <w:bCs/>
                <w:color w:val="000000"/>
                <w:sz w:val="12"/>
                <w:szCs w:val="12"/>
                <w:lang w:eastAsia="hr-HR"/>
              </w:rPr>
            </w:pPr>
          </w:p>
        </w:tc>
        <w:tc>
          <w:tcPr>
            <w:tcW w:w="3711" w:type="dxa"/>
            <w:tcBorders>
              <w:top w:val="nil"/>
              <w:left w:val="nil"/>
              <w:bottom w:val="single" w:sz="4" w:space="0" w:color="auto"/>
              <w:right w:val="nil"/>
            </w:tcBorders>
            <w:shd w:val="clear" w:color="auto" w:fill="auto"/>
            <w:noWrap/>
            <w:vAlign w:val="bottom"/>
            <w:hideMark/>
          </w:tcPr>
          <w:p w:rsidR="00423926" w:rsidRPr="00563930" w:rsidRDefault="00423926" w:rsidP="00563930">
            <w:pPr>
              <w:spacing w:after="0" w:line="252" w:lineRule="auto"/>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GRAĐEVINSKO PODRUČJE NASELJA MJEŠOVITE NAMJENE- neuređeno</w:t>
            </w:r>
          </w:p>
        </w:tc>
        <w:tc>
          <w:tcPr>
            <w:tcW w:w="851" w:type="dxa"/>
            <w:tcBorders>
              <w:top w:val="nil"/>
              <w:left w:val="single" w:sz="4" w:space="0" w:color="auto"/>
              <w:bottom w:val="single" w:sz="4" w:space="0" w:color="auto"/>
              <w:right w:val="nil"/>
            </w:tcBorders>
            <w:shd w:val="clear" w:color="auto" w:fill="auto"/>
            <w:noWrap/>
            <w:vAlign w:val="bottom"/>
            <w:hideMark/>
          </w:tcPr>
          <w:p w:rsidR="00423926" w:rsidRPr="00563930" w:rsidRDefault="00423926" w:rsidP="00563930">
            <w:pPr>
              <w:spacing w:after="0" w:line="252" w:lineRule="auto"/>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 </w:t>
            </w:r>
          </w:p>
        </w:tc>
        <w:tc>
          <w:tcPr>
            <w:tcW w:w="850" w:type="dxa"/>
            <w:tcBorders>
              <w:top w:val="nil"/>
              <w:left w:val="single" w:sz="4" w:space="0" w:color="auto"/>
              <w:bottom w:val="single" w:sz="4" w:space="0" w:color="auto"/>
              <w:right w:val="nil"/>
            </w:tcBorders>
            <w:shd w:val="clear" w:color="auto" w:fill="auto"/>
            <w:noWrap/>
            <w:vAlign w:val="bottom"/>
            <w:hideMark/>
          </w:tcPr>
          <w:p w:rsidR="00423926" w:rsidRPr="00563930" w:rsidRDefault="00423926" w:rsidP="00563930">
            <w:pPr>
              <w:spacing w:after="0" w:line="252" w:lineRule="auto"/>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 </w:t>
            </w:r>
          </w:p>
        </w:tc>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423926" w:rsidRPr="00563930" w:rsidRDefault="00423926"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27,51</w:t>
            </w:r>
          </w:p>
        </w:tc>
        <w:tc>
          <w:tcPr>
            <w:tcW w:w="850" w:type="dxa"/>
            <w:tcBorders>
              <w:top w:val="nil"/>
              <w:left w:val="nil"/>
              <w:bottom w:val="single" w:sz="4" w:space="0" w:color="auto"/>
              <w:right w:val="single" w:sz="4" w:space="0" w:color="auto"/>
            </w:tcBorders>
            <w:shd w:val="clear" w:color="auto" w:fill="auto"/>
            <w:noWrap/>
            <w:vAlign w:val="bottom"/>
            <w:hideMark/>
          </w:tcPr>
          <w:p w:rsidR="00423926" w:rsidRPr="00563930" w:rsidRDefault="00423926"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0,36%</w:t>
            </w:r>
          </w:p>
        </w:tc>
        <w:tc>
          <w:tcPr>
            <w:tcW w:w="851" w:type="dxa"/>
            <w:vMerge/>
            <w:tcBorders>
              <w:top w:val="nil"/>
              <w:left w:val="single" w:sz="4" w:space="0" w:color="auto"/>
              <w:bottom w:val="single" w:sz="4" w:space="0" w:color="000000"/>
              <w:right w:val="single" w:sz="4" w:space="0" w:color="auto"/>
            </w:tcBorders>
            <w:vAlign w:val="center"/>
            <w:hideMark/>
          </w:tcPr>
          <w:p w:rsidR="00423926" w:rsidRPr="00563930" w:rsidRDefault="00423926" w:rsidP="00563930">
            <w:pPr>
              <w:spacing w:after="0" w:line="252" w:lineRule="auto"/>
              <w:rPr>
                <w:rFonts w:ascii="Calibri" w:eastAsia="Times New Roman" w:hAnsi="Calibri" w:cs="Times New Roman"/>
                <w:color w:val="000000"/>
                <w:sz w:val="12"/>
                <w:szCs w:val="12"/>
                <w:lang w:eastAsia="hr-HR"/>
              </w:rPr>
            </w:pPr>
          </w:p>
        </w:tc>
        <w:tc>
          <w:tcPr>
            <w:tcW w:w="708" w:type="dxa"/>
            <w:vMerge/>
            <w:tcBorders>
              <w:top w:val="nil"/>
              <w:left w:val="single" w:sz="4" w:space="0" w:color="auto"/>
              <w:bottom w:val="single" w:sz="4" w:space="0" w:color="000000"/>
              <w:right w:val="single" w:sz="4" w:space="0" w:color="auto"/>
            </w:tcBorders>
            <w:vAlign w:val="center"/>
            <w:hideMark/>
          </w:tcPr>
          <w:p w:rsidR="00423926" w:rsidRPr="00563930" w:rsidRDefault="00423926" w:rsidP="00563930">
            <w:pPr>
              <w:spacing w:after="0" w:line="252" w:lineRule="auto"/>
              <w:rPr>
                <w:rFonts w:ascii="Calibri" w:eastAsia="Times New Roman" w:hAnsi="Calibri" w:cs="Times New Roman"/>
                <w:color w:val="000000"/>
                <w:sz w:val="12"/>
                <w:szCs w:val="12"/>
                <w:lang w:eastAsia="hr-HR"/>
              </w:rPr>
            </w:pPr>
          </w:p>
        </w:tc>
      </w:tr>
      <w:tr w:rsidR="00423926" w:rsidRPr="00563930" w:rsidTr="00D9669E">
        <w:trPr>
          <w:trHeight w:val="240"/>
        </w:trPr>
        <w:tc>
          <w:tcPr>
            <w:tcW w:w="400" w:type="dxa"/>
            <w:vMerge/>
            <w:tcBorders>
              <w:top w:val="single" w:sz="4" w:space="0" w:color="auto"/>
              <w:left w:val="single" w:sz="4" w:space="0" w:color="auto"/>
              <w:bottom w:val="single" w:sz="4" w:space="0" w:color="auto"/>
              <w:right w:val="single" w:sz="4" w:space="0" w:color="auto"/>
            </w:tcBorders>
            <w:vAlign w:val="center"/>
            <w:hideMark/>
          </w:tcPr>
          <w:p w:rsidR="00423926" w:rsidRPr="00563930" w:rsidRDefault="00423926" w:rsidP="00563930">
            <w:pPr>
              <w:spacing w:after="0" w:line="252" w:lineRule="auto"/>
              <w:rPr>
                <w:rFonts w:ascii="Calibri" w:eastAsia="Times New Roman" w:hAnsi="Calibri" w:cs="Times New Roman"/>
                <w:b/>
                <w:bCs/>
                <w:color w:val="000000"/>
                <w:sz w:val="12"/>
                <w:szCs w:val="12"/>
                <w:lang w:eastAsia="hr-HR"/>
              </w:rPr>
            </w:pPr>
          </w:p>
        </w:tc>
        <w:tc>
          <w:tcPr>
            <w:tcW w:w="3711" w:type="dxa"/>
            <w:tcBorders>
              <w:top w:val="nil"/>
              <w:left w:val="nil"/>
              <w:bottom w:val="single" w:sz="4" w:space="0" w:color="auto"/>
              <w:right w:val="nil"/>
            </w:tcBorders>
            <w:shd w:val="clear" w:color="000000" w:fill="F2F2F2"/>
            <w:noWrap/>
            <w:vAlign w:val="bottom"/>
            <w:hideMark/>
          </w:tcPr>
          <w:p w:rsidR="00423926" w:rsidRPr="00563930" w:rsidRDefault="00423926" w:rsidP="00563930">
            <w:pPr>
              <w:spacing w:after="0" w:line="252" w:lineRule="auto"/>
              <w:rPr>
                <w:rFonts w:ascii="Calibri" w:eastAsia="Times New Roman" w:hAnsi="Calibri" w:cs="Times New Roman"/>
                <w:b/>
                <w:bCs/>
                <w:color w:val="000000"/>
                <w:sz w:val="12"/>
                <w:szCs w:val="12"/>
                <w:lang w:eastAsia="hr-HR"/>
              </w:rPr>
            </w:pPr>
            <w:r w:rsidRPr="00563930">
              <w:rPr>
                <w:rFonts w:ascii="Calibri" w:eastAsia="Times New Roman" w:hAnsi="Calibri" w:cs="Times New Roman"/>
                <w:b/>
                <w:bCs/>
                <w:color w:val="000000"/>
                <w:sz w:val="12"/>
                <w:szCs w:val="12"/>
                <w:lang w:eastAsia="hr-HR"/>
              </w:rPr>
              <w:t>UKUPNO</w:t>
            </w:r>
          </w:p>
        </w:tc>
        <w:tc>
          <w:tcPr>
            <w:tcW w:w="851" w:type="dxa"/>
            <w:tcBorders>
              <w:top w:val="nil"/>
              <w:left w:val="single" w:sz="4" w:space="0" w:color="auto"/>
              <w:bottom w:val="single" w:sz="4" w:space="0" w:color="auto"/>
              <w:right w:val="nil"/>
            </w:tcBorders>
            <w:shd w:val="clear" w:color="000000" w:fill="F2F2F2"/>
            <w:noWrap/>
            <w:vAlign w:val="bottom"/>
            <w:hideMark/>
          </w:tcPr>
          <w:p w:rsidR="00423926" w:rsidRPr="00563930" w:rsidRDefault="00423926" w:rsidP="00563930">
            <w:pPr>
              <w:spacing w:after="0" w:line="252" w:lineRule="auto"/>
              <w:jc w:val="right"/>
              <w:rPr>
                <w:rFonts w:ascii="Calibri" w:eastAsia="Times New Roman" w:hAnsi="Calibri" w:cs="Times New Roman"/>
                <w:b/>
                <w:bCs/>
                <w:color w:val="000000"/>
                <w:sz w:val="12"/>
                <w:szCs w:val="12"/>
                <w:lang w:eastAsia="hr-HR"/>
              </w:rPr>
            </w:pPr>
            <w:r w:rsidRPr="00563930">
              <w:rPr>
                <w:rFonts w:ascii="Calibri" w:eastAsia="Times New Roman" w:hAnsi="Calibri" w:cs="Times New Roman"/>
                <w:b/>
                <w:bCs/>
                <w:color w:val="000000"/>
                <w:sz w:val="12"/>
                <w:szCs w:val="12"/>
                <w:lang w:eastAsia="hr-HR"/>
              </w:rPr>
              <w:t>1.631,34</w:t>
            </w:r>
          </w:p>
        </w:tc>
        <w:tc>
          <w:tcPr>
            <w:tcW w:w="850" w:type="dxa"/>
            <w:tcBorders>
              <w:top w:val="nil"/>
              <w:left w:val="single" w:sz="4" w:space="0" w:color="auto"/>
              <w:bottom w:val="single" w:sz="4" w:space="0" w:color="auto"/>
              <w:right w:val="nil"/>
            </w:tcBorders>
            <w:shd w:val="clear" w:color="000000" w:fill="F2F2F2"/>
            <w:noWrap/>
            <w:vAlign w:val="bottom"/>
            <w:hideMark/>
          </w:tcPr>
          <w:p w:rsidR="00423926" w:rsidRPr="00563930" w:rsidRDefault="00423926" w:rsidP="00563930">
            <w:pPr>
              <w:spacing w:after="0" w:line="252" w:lineRule="auto"/>
              <w:jc w:val="right"/>
              <w:rPr>
                <w:rFonts w:ascii="Calibri" w:eastAsia="Times New Roman" w:hAnsi="Calibri" w:cs="Times New Roman"/>
                <w:b/>
                <w:bCs/>
                <w:color w:val="000000"/>
                <w:sz w:val="12"/>
                <w:szCs w:val="12"/>
                <w:lang w:eastAsia="hr-HR"/>
              </w:rPr>
            </w:pPr>
            <w:r w:rsidRPr="00563930">
              <w:rPr>
                <w:rFonts w:ascii="Calibri" w:eastAsia="Times New Roman" w:hAnsi="Calibri" w:cs="Times New Roman"/>
                <w:b/>
                <w:bCs/>
                <w:color w:val="000000"/>
                <w:sz w:val="12"/>
                <w:szCs w:val="12"/>
                <w:lang w:eastAsia="hr-HR"/>
              </w:rPr>
              <w:t>23,37%</w:t>
            </w:r>
          </w:p>
        </w:tc>
        <w:tc>
          <w:tcPr>
            <w:tcW w:w="851" w:type="dxa"/>
            <w:tcBorders>
              <w:top w:val="nil"/>
              <w:left w:val="single" w:sz="4" w:space="0" w:color="auto"/>
              <w:bottom w:val="single" w:sz="4" w:space="0" w:color="auto"/>
              <w:right w:val="single" w:sz="4" w:space="0" w:color="auto"/>
            </w:tcBorders>
            <w:shd w:val="clear" w:color="000000" w:fill="F2F2F2"/>
            <w:noWrap/>
            <w:vAlign w:val="bottom"/>
            <w:hideMark/>
          </w:tcPr>
          <w:p w:rsidR="00423926" w:rsidRPr="00563930" w:rsidRDefault="00423926" w:rsidP="00563930">
            <w:pPr>
              <w:spacing w:after="0" w:line="252" w:lineRule="auto"/>
              <w:jc w:val="right"/>
              <w:rPr>
                <w:rFonts w:ascii="Calibri" w:eastAsia="Times New Roman" w:hAnsi="Calibri" w:cs="Times New Roman"/>
                <w:b/>
                <w:bCs/>
                <w:color w:val="000000"/>
                <w:sz w:val="12"/>
                <w:szCs w:val="12"/>
                <w:lang w:eastAsia="hr-HR"/>
              </w:rPr>
            </w:pPr>
            <w:r w:rsidRPr="00563930">
              <w:rPr>
                <w:rFonts w:ascii="Calibri" w:eastAsia="Times New Roman" w:hAnsi="Calibri" w:cs="Times New Roman"/>
                <w:b/>
                <w:bCs/>
                <w:color w:val="000000"/>
                <w:sz w:val="12"/>
                <w:szCs w:val="12"/>
                <w:lang w:eastAsia="hr-HR"/>
              </w:rPr>
              <w:t>1.789,89</w:t>
            </w:r>
          </w:p>
        </w:tc>
        <w:tc>
          <w:tcPr>
            <w:tcW w:w="850" w:type="dxa"/>
            <w:tcBorders>
              <w:top w:val="nil"/>
              <w:left w:val="nil"/>
              <w:bottom w:val="single" w:sz="4" w:space="0" w:color="auto"/>
              <w:right w:val="single" w:sz="4" w:space="0" w:color="auto"/>
            </w:tcBorders>
            <w:shd w:val="clear" w:color="000000" w:fill="F2F2F2"/>
            <w:noWrap/>
            <w:vAlign w:val="bottom"/>
            <w:hideMark/>
          </w:tcPr>
          <w:p w:rsidR="00423926" w:rsidRPr="00563930" w:rsidRDefault="00423926" w:rsidP="00563930">
            <w:pPr>
              <w:spacing w:after="0" w:line="252" w:lineRule="auto"/>
              <w:jc w:val="right"/>
              <w:rPr>
                <w:rFonts w:ascii="Calibri" w:eastAsia="Times New Roman" w:hAnsi="Calibri" w:cs="Times New Roman"/>
                <w:b/>
                <w:bCs/>
                <w:color w:val="000000"/>
                <w:sz w:val="12"/>
                <w:szCs w:val="12"/>
                <w:lang w:eastAsia="hr-HR"/>
              </w:rPr>
            </w:pPr>
            <w:r w:rsidRPr="00563930">
              <w:rPr>
                <w:rFonts w:ascii="Calibri" w:eastAsia="Times New Roman" w:hAnsi="Calibri" w:cs="Times New Roman"/>
                <w:b/>
                <w:bCs/>
                <w:color w:val="000000"/>
                <w:sz w:val="12"/>
                <w:szCs w:val="12"/>
                <w:lang w:eastAsia="hr-HR"/>
              </w:rPr>
              <w:t>23,69%</w:t>
            </w:r>
          </w:p>
        </w:tc>
        <w:tc>
          <w:tcPr>
            <w:tcW w:w="851" w:type="dxa"/>
            <w:tcBorders>
              <w:top w:val="nil"/>
              <w:left w:val="nil"/>
              <w:bottom w:val="single" w:sz="4" w:space="0" w:color="auto"/>
              <w:right w:val="single" w:sz="4" w:space="0" w:color="auto"/>
            </w:tcBorders>
            <w:shd w:val="clear" w:color="000000" w:fill="F2F2F2"/>
            <w:noWrap/>
            <w:vAlign w:val="bottom"/>
            <w:hideMark/>
          </w:tcPr>
          <w:p w:rsidR="00423926" w:rsidRPr="00563930" w:rsidRDefault="00423926" w:rsidP="00563930">
            <w:pPr>
              <w:spacing w:after="0" w:line="252" w:lineRule="auto"/>
              <w:jc w:val="right"/>
              <w:rPr>
                <w:rFonts w:ascii="Calibri" w:eastAsia="Times New Roman" w:hAnsi="Calibri" w:cs="Times New Roman"/>
                <w:b/>
                <w:bCs/>
                <w:color w:val="000000"/>
                <w:sz w:val="12"/>
                <w:szCs w:val="12"/>
                <w:lang w:eastAsia="hr-HR"/>
              </w:rPr>
            </w:pPr>
            <w:r w:rsidRPr="00563930">
              <w:rPr>
                <w:rFonts w:ascii="Calibri" w:eastAsia="Times New Roman" w:hAnsi="Calibri" w:cs="Times New Roman"/>
                <w:b/>
                <w:bCs/>
                <w:color w:val="000000"/>
                <w:sz w:val="12"/>
                <w:szCs w:val="12"/>
                <w:lang w:eastAsia="hr-HR"/>
              </w:rPr>
              <w:t>19.692,36</w:t>
            </w:r>
          </w:p>
        </w:tc>
        <w:tc>
          <w:tcPr>
            <w:tcW w:w="708" w:type="dxa"/>
            <w:tcBorders>
              <w:top w:val="nil"/>
              <w:left w:val="nil"/>
              <w:bottom w:val="single" w:sz="4" w:space="0" w:color="auto"/>
              <w:right w:val="single" w:sz="4" w:space="0" w:color="auto"/>
            </w:tcBorders>
            <w:shd w:val="clear" w:color="000000" w:fill="F2F2F2"/>
            <w:noWrap/>
            <w:vAlign w:val="bottom"/>
            <w:hideMark/>
          </w:tcPr>
          <w:p w:rsidR="00423926" w:rsidRPr="00563930" w:rsidRDefault="00423926" w:rsidP="00563930">
            <w:pPr>
              <w:spacing w:after="0" w:line="252" w:lineRule="auto"/>
              <w:jc w:val="right"/>
              <w:rPr>
                <w:rFonts w:ascii="Calibri" w:eastAsia="Times New Roman" w:hAnsi="Calibri" w:cs="Times New Roman"/>
                <w:b/>
                <w:bCs/>
                <w:color w:val="000000"/>
                <w:sz w:val="12"/>
                <w:szCs w:val="12"/>
                <w:lang w:eastAsia="hr-HR"/>
              </w:rPr>
            </w:pPr>
            <w:r w:rsidRPr="00563930">
              <w:rPr>
                <w:rFonts w:ascii="Calibri" w:eastAsia="Times New Roman" w:hAnsi="Calibri" w:cs="Times New Roman"/>
                <w:b/>
                <w:bCs/>
                <w:color w:val="000000"/>
                <w:sz w:val="12"/>
                <w:szCs w:val="12"/>
                <w:lang w:eastAsia="hr-HR"/>
              </w:rPr>
              <w:t>19,36%</w:t>
            </w:r>
          </w:p>
        </w:tc>
      </w:tr>
      <w:tr w:rsidR="00423926" w:rsidRPr="00563930" w:rsidTr="00D9669E">
        <w:trPr>
          <w:trHeight w:val="240"/>
        </w:trPr>
        <w:tc>
          <w:tcPr>
            <w:tcW w:w="400" w:type="dxa"/>
            <w:vMerge w:val="restart"/>
            <w:tcBorders>
              <w:top w:val="nil"/>
              <w:left w:val="single" w:sz="4" w:space="0" w:color="auto"/>
              <w:bottom w:val="single" w:sz="4" w:space="0" w:color="000000"/>
              <w:right w:val="single" w:sz="4" w:space="0" w:color="auto"/>
            </w:tcBorders>
            <w:shd w:val="clear" w:color="000000" w:fill="F2F2F2"/>
            <w:textDirection w:val="tbRl"/>
            <w:vAlign w:val="center"/>
            <w:hideMark/>
          </w:tcPr>
          <w:p w:rsidR="00423926" w:rsidRPr="00563930" w:rsidRDefault="00423926" w:rsidP="00563930">
            <w:pPr>
              <w:spacing w:after="0" w:line="252" w:lineRule="auto"/>
              <w:jc w:val="center"/>
              <w:rPr>
                <w:rFonts w:ascii="Calibri" w:eastAsia="Times New Roman" w:hAnsi="Calibri" w:cs="Times New Roman"/>
                <w:b/>
                <w:bCs/>
                <w:color w:val="000000"/>
                <w:sz w:val="12"/>
                <w:szCs w:val="12"/>
                <w:lang w:eastAsia="hr-HR"/>
              </w:rPr>
            </w:pPr>
            <w:r w:rsidRPr="00563930">
              <w:rPr>
                <w:rFonts w:ascii="Calibri" w:eastAsia="Times New Roman" w:hAnsi="Calibri" w:cs="Times New Roman"/>
                <w:b/>
                <w:bCs/>
                <w:color w:val="000000"/>
                <w:sz w:val="12"/>
                <w:szCs w:val="12"/>
                <w:lang w:eastAsia="hr-HR"/>
              </w:rPr>
              <w:t>IZDVOJENA GRAĐEVINSKA PODRUČJA IZVAN NASELJA</w:t>
            </w:r>
          </w:p>
        </w:tc>
        <w:tc>
          <w:tcPr>
            <w:tcW w:w="3711" w:type="dxa"/>
            <w:tcBorders>
              <w:top w:val="nil"/>
              <w:left w:val="nil"/>
              <w:bottom w:val="single" w:sz="4" w:space="0" w:color="auto"/>
              <w:right w:val="nil"/>
            </w:tcBorders>
            <w:shd w:val="clear" w:color="auto" w:fill="auto"/>
            <w:noWrap/>
            <w:vAlign w:val="bottom"/>
            <w:hideMark/>
          </w:tcPr>
          <w:p w:rsidR="00423926" w:rsidRPr="00563930" w:rsidRDefault="00423926" w:rsidP="00563930">
            <w:pPr>
              <w:spacing w:after="0" w:line="252" w:lineRule="auto"/>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GRAĐEVINSKO PODRUČJE GOSPODARSKE NAMJENE- izgrađeno</w:t>
            </w:r>
          </w:p>
        </w:tc>
        <w:tc>
          <w:tcPr>
            <w:tcW w:w="851" w:type="dxa"/>
            <w:tcBorders>
              <w:top w:val="nil"/>
              <w:left w:val="single" w:sz="4" w:space="0" w:color="auto"/>
              <w:bottom w:val="single" w:sz="4" w:space="0" w:color="auto"/>
              <w:right w:val="nil"/>
            </w:tcBorders>
            <w:shd w:val="clear" w:color="auto" w:fill="auto"/>
            <w:noWrap/>
            <w:vAlign w:val="bottom"/>
            <w:hideMark/>
          </w:tcPr>
          <w:p w:rsidR="00423926" w:rsidRPr="00563930" w:rsidRDefault="00423926"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35,21</w:t>
            </w:r>
          </w:p>
        </w:tc>
        <w:tc>
          <w:tcPr>
            <w:tcW w:w="850" w:type="dxa"/>
            <w:tcBorders>
              <w:top w:val="nil"/>
              <w:left w:val="single" w:sz="4" w:space="0" w:color="auto"/>
              <w:bottom w:val="single" w:sz="4" w:space="0" w:color="auto"/>
              <w:right w:val="nil"/>
            </w:tcBorders>
            <w:shd w:val="clear" w:color="auto" w:fill="auto"/>
            <w:noWrap/>
            <w:vAlign w:val="bottom"/>
            <w:hideMark/>
          </w:tcPr>
          <w:p w:rsidR="00423926" w:rsidRPr="00563930" w:rsidRDefault="00423926"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0,50%</w:t>
            </w:r>
          </w:p>
        </w:tc>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423926" w:rsidRPr="00563930" w:rsidRDefault="00423926"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50,92</w:t>
            </w:r>
          </w:p>
        </w:tc>
        <w:tc>
          <w:tcPr>
            <w:tcW w:w="850" w:type="dxa"/>
            <w:tcBorders>
              <w:top w:val="nil"/>
              <w:left w:val="nil"/>
              <w:bottom w:val="single" w:sz="4" w:space="0" w:color="auto"/>
              <w:right w:val="single" w:sz="4" w:space="0" w:color="auto"/>
            </w:tcBorders>
            <w:shd w:val="clear" w:color="auto" w:fill="auto"/>
            <w:noWrap/>
            <w:vAlign w:val="bottom"/>
            <w:hideMark/>
          </w:tcPr>
          <w:p w:rsidR="00423926" w:rsidRPr="00563930" w:rsidRDefault="00423926"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0,67%</w:t>
            </w:r>
          </w:p>
        </w:tc>
        <w:tc>
          <w:tcPr>
            <w:tcW w:w="851" w:type="dxa"/>
            <w:tcBorders>
              <w:top w:val="nil"/>
              <w:left w:val="nil"/>
              <w:bottom w:val="single" w:sz="4" w:space="0" w:color="auto"/>
              <w:right w:val="single" w:sz="4" w:space="0" w:color="auto"/>
            </w:tcBorders>
            <w:shd w:val="clear" w:color="auto" w:fill="auto"/>
            <w:noWrap/>
            <w:vAlign w:val="center"/>
            <w:hideMark/>
          </w:tcPr>
          <w:p w:rsidR="00423926" w:rsidRPr="00563930" w:rsidRDefault="00423926" w:rsidP="00563930">
            <w:pPr>
              <w:spacing w:after="0" w:line="252" w:lineRule="auto"/>
              <w:jc w:val="center"/>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_</w:t>
            </w:r>
          </w:p>
        </w:tc>
        <w:tc>
          <w:tcPr>
            <w:tcW w:w="708" w:type="dxa"/>
            <w:tcBorders>
              <w:top w:val="nil"/>
              <w:left w:val="nil"/>
              <w:bottom w:val="single" w:sz="4" w:space="0" w:color="auto"/>
              <w:right w:val="single" w:sz="4" w:space="0" w:color="auto"/>
            </w:tcBorders>
            <w:shd w:val="clear" w:color="auto" w:fill="auto"/>
            <w:noWrap/>
            <w:vAlign w:val="center"/>
            <w:hideMark/>
          </w:tcPr>
          <w:p w:rsidR="00423926" w:rsidRPr="00563930" w:rsidRDefault="00423926" w:rsidP="00563930">
            <w:pPr>
              <w:spacing w:after="0" w:line="252" w:lineRule="auto"/>
              <w:jc w:val="center"/>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_</w:t>
            </w:r>
          </w:p>
        </w:tc>
      </w:tr>
      <w:tr w:rsidR="00423926" w:rsidRPr="00563930" w:rsidTr="00D9669E">
        <w:trPr>
          <w:trHeight w:val="240"/>
        </w:trPr>
        <w:tc>
          <w:tcPr>
            <w:tcW w:w="400" w:type="dxa"/>
            <w:vMerge/>
            <w:tcBorders>
              <w:top w:val="nil"/>
              <w:left w:val="single" w:sz="4" w:space="0" w:color="auto"/>
              <w:bottom w:val="single" w:sz="4" w:space="0" w:color="000000"/>
              <w:right w:val="single" w:sz="4" w:space="0" w:color="auto"/>
            </w:tcBorders>
            <w:vAlign w:val="center"/>
            <w:hideMark/>
          </w:tcPr>
          <w:p w:rsidR="00423926" w:rsidRPr="00563930" w:rsidRDefault="00423926" w:rsidP="00563930">
            <w:pPr>
              <w:spacing w:after="0" w:line="252" w:lineRule="auto"/>
              <w:rPr>
                <w:rFonts w:ascii="Calibri" w:eastAsia="Times New Roman" w:hAnsi="Calibri" w:cs="Times New Roman"/>
                <w:b/>
                <w:bCs/>
                <w:color w:val="000000"/>
                <w:sz w:val="12"/>
                <w:szCs w:val="12"/>
                <w:lang w:eastAsia="hr-HR"/>
              </w:rPr>
            </w:pPr>
          </w:p>
        </w:tc>
        <w:tc>
          <w:tcPr>
            <w:tcW w:w="3711" w:type="dxa"/>
            <w:tcBorders>
              <w:top w:val="nil"/>
              <w:left w:val="nil"/>
              <w:bottom w:val="single" w:sz="4" w:space="0" w:color="auto"/>
              <w:right w:val="nil"/>
            </w:tcBorders>
            <w:shd w:val="clear" w:color="auto" w:fill="auto"/>
            <w:noWrap/>
            <w:vAlign w:val="bottom"/>
            <w:hideMark/>
          </w:tcPr>
          <w:p w:rsidR="00423926" w:rsidRPr="00563930" w:rsidRDefault="00423926" w:rsidP="00563930">
            <w:pPr>
              <w:spacing w:after="0" w:line="252" w:lineRule="auto"/>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 xml:space="preserve">GRAĐEVINSKO PODRUČJE GOSPODARSKE NAMJENE- </w:t>
            </w:r>
            <w:r w:rsidR="005171A4" w:rsidRPr="00563930">
              <w:rPr>
                <w:rFonts w:ascii="Calibri" w:eastAsia="Times New Roman" w:hAnsi="Calibri" w:cs="Times New Roman"/>
                <w:color w:val="000000"/>
                <w:sz w:val="12"/>
                <w:szCs w:val="12"/>
                <w:lang w:eastAsia="hr-HR"/>
              </w:rPr>
              <w:t>ne</w:t>
            </w:r>
            <w:r w:rsidRPr="00563930">
              <w:rPr>
                <w:rFonts w:ascii="Calibri" w:eastAsia="Times New Roman" w:hAnsi="Calibri" w:cs="Times New Roman"/>
                <w:color w:val="000000"/>
                <w:sz w:val="12"/>
                <w:szCs w:val="12"/>
                <w:lang w:eastAsia="hr-HR"/>
              </w:rPr>
              <w:t>izgrađeno</w:t>
            </w:r>
          </w:p>
        </w:tc>
        <w:tc>
          <w:tcPr>
            <w:tcW w:w="851" w:type="dxa"/>
            <w:tcBorders>
              <w:top w:val="nil"/>
              <w:left w:val="single" w:sz="4" w:space="0" w:color="auto"/>
              <w:bottom w:val="single" w:sz="4" w:space="0" w:color="auto"/>
              <w:right w:val="nil"/>
            </w:tcBorders>
            <w:shd w:val="clear" w:color="auto" w:fill="auto"/>
            <w:noWrap/>
            <w:vAlign w:val="bottom"/>
            <w:hideMark/>
          </w:tcPr>
          <w:p w:rsidR="00423926" w:rsidRPr="00563930" w:rsidRDefault="00423926"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184,14</w:t>
            </w:r>
          </w:p>
        </w:tc>
        <w:tc>
          <w:tcPr>
            <w:tcW w:w="850" w:type="dxa"/>
            <w:tcBorders>
              <w:top w:val="nil"/>
              <w:left w:val="single" w:sz="4" w:space="0" w:color="auto"/>
              <w:bottom w:val="single" w:sz="4" w:space="0" w:color="auto"/>
              <w:right w:val="nil"/>
            </w:tcBorders>
            <w:shd w:val="clear" w:color="auto" w:fill="auto"/>
            <w:noWrap/>
            <w:vAlign w:val="bottom"/>
            <w:hideMark/>
          </w:tcPr>
          <w:p w:rsidR="00423926" w:rsidRPr="00563930" w:rsidRDefault="00423926"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2,64%</w:t>
            </w:r>
          </w:p>
        </w:tc>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423926" w:rsidRPr="00563930" w:rsidRDefault="00423926"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82,15</w:t>
            </w:r>
          </w:p>
        </w:tc>
        <w:tc>
          <w:tcPr>
            <w:tcW w:w="850" w:type="dxa"/>
            <w:tcBorders>
              <w:top w:val="nil"/>
              <w:left w:val="nil"/>
              <w:bottom w:val="single" w:sz="4" w:space="0" w:color="auto"/>
              <w:right w:val="single" w:sz="4" w:space="0" w:color="auto"/>
            </w:tcBorders>
            <w:shd w:val="clear" w:color="auto" w:fill="auto"/>
            <w:noWrap/>
            <w:vAlign w:val="bottom"/>
            <w:hideMark/>
          </w:tcPr>
          <w:p w:rsidR="00423926" w:rsidRPr="00563930" w:rsidRDefault="00423926"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1,09%</w:t>
            </w:r>
          </w:p>
        </w:tc>
        <w:tc>
          <w:tcPr>
            <w:tcW w:w="851" w:type="dxa"/>
            <w:tcBorders>
              <w:top w:val="nil"/>
              <w:left w:val="nil"/>
              <w:bottom w:val="nil"/>
              <w:right w:val="single" w:sz="4" w:space="0" w:color="auto"/>
            </w:tcBorders>
            <w:shd w:val="clear" w:color="auto" w:fill="auto"/>
            <w:noWrap/>
            <w:vAlign w:val="center"/>
            <w:hideMark/>
          </w:tcPr>
          <w:p w:rsidR="00423926" w:rsidRPr="00563930" w:rsidRDefault="00423926"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1.036,90</w:t>
            </w:r>
          </w:p>
        </w:tc>
        <w:tc>
          <w:tcPr>
            <w:tcW w:w="708" w:type="dxa"/>
            <w:tcBorders>
              <w:top w:val="nil"/>
              <w:left w:val="nil"/>
              <w:bottom w:val="single" w:sz="4" w:space="0" w:color="auto"/>
              <w:right w:val="single" w:sz="4" w:space="0" w:color="auto"/>
            </w:tcBorders>
            <w:shd w:val="clear" w:color="auto" w:fill="auto"/>
            <w:noWrap/>
            <w:vAlign w:val="center"/>
            <w:hideMark/>
          </w:tcPr>
          <w:p w:rsidR="00423926" w:rsidRPr="00563930" w:rsidRDefault="00423926" w:rsidP="00563930">
            <w:pPr>
              <w:spacing w:after="0" w:line="252" w:lineRule="auto"/>
              <w:jc w:val="center"/>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1,02%</w:t>
            </w:r>
          </w:p>
        </w:tc>
      </w:tr>
      <w:tr w:rsidR="00423926" w:rsidRPr="00563930" w:rsidTr="00D9669E">
        <w:trPr>
          <w:trHeight w:val="240"/>
        </w:trPr>
        <w:tc>
          <w:tcPr>
            <w:tcW w:w="400" w:type="dxa"/>
            <w:vMerge/>
            <w:tcBorders>
              <w:top w:val="nil"/>
              <w:left w:val="single" w:sz="4" w:space="0" w:color="auto"/>
              <w:bottom w:val="single" w:sz="4" w:space="0" w:color="000000"/>
              <w:right w:val="single" w:sz="4" w:space="0" w:color="auto"/>
            </w:tcBorders>
            <w:vAlign w:val="center"/>
            <w:hideMark/>
          </w:tcPr>
          <w:p w:rsidR="00423926" w:rsidRPr="00563930" w:rsidRDefault="00423926" w:rsidP="00563930">
            <w:pPr>
              <w:spacing w:after="0" w:line="252" w:lineRule="auto"/>
              <w:rPr>
                <w:rFonts w:ascii="Calibri" w:eastAsia="Times New Roman" w:hAnsi="Calibri" w:cs="Times New Roman"/>
                <w:b/>
                <w:bCs/>
                <w:color w:val="000000"/>
                <w:sz w:val="12"/>
                <w:szCs w:val="12"/>
                <w:lang w:eastAsia="hr-HR"/>
              </w:rPr>
            </w:pPr>
          </w:p>
        </w:tc>
        <w:tc>
          <w:tcPr>
            <w:tcW w:w="3711" w:type="dxa"/>
            <w:tcBorders>
              <w:top w:val="nil"/>
              <w:left w:val="nil"/>
              <w:bottom w:val="single" w:sz="4" w:space="0" w:color="auto"/>
              <w:right w:val="nil"/>
            </w:tcBorders>
            <w:shd w:val="clear" w:color="auto" w:fill="auto"/>
            <w:noWrap/>
            <w:vAlign w:val="bottom"/>
            <w:hideMark/>
          </w:tcPr>
          <w:p w:rsidR="00423926" w:rsidRPr="00563930" w:rsidRDefault="00423926" w:rsidP="00563930">
            <w:pPr>
              <w:spacing w:after="0" w:line="252" w:lineRule="auto"/>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GRAĐEVINSKO PODRUČJE SPORTSKO-REKREACIJSKE NAMJENE</w:t>
            </w:r>
          </w:p>
        </w:tc>
        <w:tc>
          <w:tcPr>
            <w:tcW w:w="851" w:type="dxa"/>
            <w:tcBorders>
              <w:top w:val="nil"/>
              <w:left w:val="single" w:sz="4" w:space="0" w:color="auto"/>
              <w:bottom w:val="single" w:sz="4" w:space="0" w:color="auto"/>
              <w:right w:val="nil"/>
            </w:tcBorders>
            <w:shd w:val="clear" w:color="auto" w:fill="auto"/>
            <w:noWrap/>
            <w:vAlign w:val="bottom"/>
            <w:hideMark/>
          </w:tcPr>
          <w:p w:rsidR="00423926" w:rsidRPr="00563930" w:rsidRDefault="00423926"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38,55</w:t>
            </w:r>
          </w:p>
        </w:tc>
        <w:tc>
          <w:tcPr>
            <w:tcW w:w="850" w:type="dxa"/>
            <w:tcBorders>
              <w:top w:val="nil"/>
              <w:left w:val="single" w:sz="4" w:space="0" w:color="auto"/>
              <w:bottom w:val="single" w:sz="4" w:space="0" w:color="auto"/>
              <w:right w:val="nil"/>
            </w:tcBorders>
            <w:shd w:val="clear" w:color="auto" w:fill="auto"/>
            <w:noWrap/>
            <w:vAlign w:val="bottom"/>
            <w:hideMark/>
          </w:tcPr>
          <w:p w:rsidR="00423926" w:rsidRPr="00563930" w:rsidRDefault="00423926"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0,55%</w:t>
            </w:r>
          </w:p>
        </w:tc>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423926" w:rsidRPr="00563930" w:rsidRDefault="00423926"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77,19</w:t>
            </w:r>
          </w:p>
        </w:tc>
        <w:tc>
          <w:tcPr>
            <w:tcW w:w="850" w:type="dxa"/>
            <w:tcBorders>
              <w:top w:val="nil"/>
              <w:left w:val="nil"/>
              <w:bottom w:val="single" w:sz="4" w:space="0" w:color="auto"/>
              <w:right w:val="single" w:sz="4" w:space="0" w:color="auto"/>
            </w:tcBorders>
            <w:shd w:val="clear" w:color="auto" w:fill="auto"/>
            <w:noWrap/>
            <w:vAlign w:val="bottom"/>
            <w:hideMark/>
          </w:tcPr>
          <w:p w:rsidR="00423926" w:rsidRPr="00563930" w:rsidRDefault="00423926"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1,02%</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423926" w:rsidRPr="00563930" w:rsidRDefault="00423926"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125,25</w:t>
            </w:r>
          </w:p>
        </w:tc>
        <w:tc>
          <w:tcPr>
            <w:tcW w:w="708" w:type="dxa"/>
            <w:tcBorders>
              <w:top w:val="nil"/>
              <w:left w:val="nil"/>
              <w:bottom w:val="single" w:sz="4" w:space="0" w:color="auto"/>
              <w:right w:val="single" w:sz="4" w:space="0" w:color="auto"/>
            </w:tcBorders>
            <w:shd w:val="clear" w:color="auto" w:fill="auto"/>
            <w:noWrap/>
            <w:vAlign w:val="center"/>
            <w:hideMark/>
          </w:tcPr>
          <w:p w:rsidR="00423926" w:rsidRPr="00563930" w:rsidRDefault="00423926" w:rsidP="00563930">
            <w:pPr>
              <w:spacing w:after="0" w:line="252" w:lineRule="auto"/>
              <w:jc w:val="center"/>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0,12%</w:t>
            </w:r>
          </w:p>
        </w:tc>
      </w:tr>
      <w:tr w:rsidR="00423926" w:rsidRPr="00563930" w:rsidTr="00D9669E">
        <w:trPr>
          <w:trHeight w:val="240"/>
        </w:trPr>
        <w:tc>
          <w:tcPr>
            <w:tcW w:w="400" w:type="dxa"/>
            <w:vMerge/>
            <w:tcBorders>
              <w:top w:val="nil"/>
              <w:left w:val="single" w:sz="4" w:space="0" w:color="auto"/>
              <w:bottom w:val="single" w:sz="4" w:space="0" w:color="000000"/>
              <w:right w:val="single" w:sz="4" w:space="0" w:color="auto"/>
            </w:tcBorders>
            <w:vAlign w:val="center"/>
            <w:hideMark/>
          </w:tcPr>
          <w:p w:rsidR="00423926" w:rsidRPr="00563930" w:rsidRDefault="00423926" w:rsidP="00563930">
            <w:pPr>
              <w:spacing w:after="0" w:line="252" w:lineRule="auto"/>
              <w:rPr>
                <w:rFonts w:ascii="Calibri" w:eastAsia="Times New Roman" w:hAnsi="Calibri" w:cs="Times New Roman"/>
                <w:b/>
                <w:bCs/>
                <w:color w:val="000000"/>
                <w:sz w:val="12"/>
                <w:szCs w:val="12"/>
                <w:lang w:eastAsia="hr-HR"/>
              </w:rPr>
            </w:pPr>
          </w:p>
        </w:tc>
        <w:tc>
          <w:tcPr>
            <w:tcW w:w="3711" w:type="dxa"/>
            <w:tcBorders>
              <w:top w:val="nil"/>
              <w:left w:val="nil"/>
              <w:bottom w:val="single" w:sz="4" w:space="0" w:color="auto"/>
              <w:right w:val="nil"/>
            </w:tcBorders>
            <w:shd w:val="clear" w:color="auto" w:fill="auto"/>
            <w:noWrap/>
            <w:vAlign w:val="bottom"/>
            <w:hideMark/>
          </w:tcPr>
          <w:p w:rsidR="00423926" w:rsidRPr="00563930" w:rsidRDefault="00423926" w:rsidP="00563930">
            <w:pPr>
              <w:spacing w:after="0" w:line="252" w:lineRule="auto"/>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GROBLJE</w:t>
            </w:r>
          </w:p>
        </w:tc>
        <w:tc>
          <w:tcPr>
            <w:tcW w:w="851" w:type="dxa"/>
            <w:tcBorders>
              <w:top w:val="nil"/>
              <w:left w:val="single" w:sz="4" w:space="0" w:color="auto"/>
              <w:bottom w:val="single" w:sz="4" w:space="0" w:color="auto"/>
              <w:right w:val="nil"/>
            </w:tcBorders>
            <w:shd w:val="clear" w:color="auto" w:fill="auto"/>
            <w:noWrap/>
            <w:vAlign w:val="bottom"/>
            <w:hideMark/>
          </w:tcPr>
          <w:p w:rsidR="00423926" w:rsidRPr="00563930" w:rsidRDefault="00423926"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8,03</w:t>
            </w:r>
          </w:p>
        </w:tc>
        <w:tc>
          <w:tcPr>
            <w:tcW w:w="850" w:type="dxa"/>
            <w:tcBorders>
              <w:top w:val="nil"/>
              <w:left w:val="single" w:sz="4" w:space="0" w:color="auto"/>
              <w:bottom w:val="single" w:sz="4" w:space="0" w:color="auto"/>
              <w:right w:val="nil"/>
            </w:tcBorders>
            <w:shd w:val="clear" w:color="auto" w:fill="auto"/>
            <w:noWrap/>
            <w:vAlign w:val="bottom"/>
            <w:hideMark/>
          </w:tcPr>
          <w:p w:rsidR="00423926" w:rsidRPr="00563930" w:rsidRDefault="00423926"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0,12%</w:t>
            </w:r>
          </w:p>
        </w:tc>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423926" w:rsidRPr="00563930" w:rsidRDefault="00423926"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8,03</w:t>
            </w:r>
          </w:p>
        </w:tc>
        <w:tc>
          <w:tcPr>
            <w:tcW w:w="850" w:type="dxa"/>
            <w:tcBorders>
              <w:top w:val="nil"/>
              <w:left w:val="nil"/>
              <w:bottom w:val="single" w:sz="4" w:space="0" w:color="auto"/>
              <w:right w:val="single" w:sz="4" w:space="0" w:color="auto"/>
            </w:tcBorders>
            <w:shd w:val="clear" w:color="auto" w:fill="auto"/>
            <w:noWrap/>
            <w:vAlign w:val="bottom"/>
            <w:hideMark/>
          </w:tcPr>
          <w:p w:rsidR="00423926" w:rsidRPr="00563930" w:rsidRDefault="00423926"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0,11%</w:t>
            </w:r>
          </w:p>
        </w:tc>
        <w:tc>
          <w:tcPr>
            <w:tcW w:w="851" w:type="dxa"/>
            <w:tcBorders>
              <w:top w:val="nil"/>
              <w:left w:val="nil"/>
              <w:bottom w:val="single" w:sz="4" w:space="0" w:color="auto"/>
              <w:right w:val="single" w:sz="4" w:space="0" w:color="auto"/>
            </w:tcBorders>
            <w:shd w:val="clear" w:color="auto" w:fill="auto"/>
            <w:noWrap/>
            <w:vAlign w:val="center"/>
            <w:hideMark/>
          </w:tcPr>
          <w:p w:rsidR="00423926" w:rsidRPr="00563930" w:rsidRDefault="00423926"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1.894,01</w:t>
            </w:r>
          </w:p>
        </w:tc>
        <w:tc>
          <w:tcPr>
            <w:tcW w:w="708" w:type="dxa"/>
            <w:tcBorders>
              <w:top w:val="nil"/>
              <w:left w:val="nil"/>
              <w:bottom w:val="single" w:sz="4" w:space="0" w:color="auto"/>
              <w:right w:val="single" w:sz="4" w:space="0" w:color="auto"/>
            </w:tcBorders>
            <w:shd w:val="clear" w:color="auto" w:fill="auto"/>
            <w:noWrap/>
            <w:vAlign w:val="center"/>
            <w:hideMark/>
          </w:tcPr>
          <w:p w:rsidR="00423926" w:rsidRPr="00563930" w:rsidRDefault="00423926" w:rsidP="00563930">
            <w:pPr>
              <w:spacing w:after="0" w:line="252" w:lineRule="auto"/>
              <w:jc w:val="center"/>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1,86%</w:t>
            </w:r>
          </w:p>
        </w:tc>
      </w:tr>
      <w:tr w:rsidR="00423926" w:rsidRPr="00563930" w:rsidTr="00D9669E">
        <w:trPr>
          <w:trHeight w:val="240"/>
        </w:trPr>
        <w:tc>
          <w:tcPr>
            <w:tcW w:w="400" w:type="dxa"/>
            <w:vMerge/>
            <w:tcBorders>
              <w:top w:val="nil"/>
              <w:left w:val="single" w:sz="4" w:space="0" w:color="auto"/>
              <w:bottom w:val="single" w:sz="4" w:space="0" w:color="000000"/>
              <w:right w:val="single" w:sz="4" w:space="0" w:color="auto"/>
            </w:tcBorders>
            <w:vAlign w:val="center"/>
            <w:hideMark/>
          </w:tcPr>
          <w:p w:rsidR="00423926" w:rsidRPr="00563930" w:rsidRDefault="00423926" w:rsidP="00563930">
            <w:pPr>
              <w:spacing w:after="0" w:line="252" w:lineRule="auto"/>
              <w:rPr>
                <w:rFonts w:ascii="Calibri" w:eastAsia="Times New Roman" w:hAnsi="Calibri" w:cs="Times New Roman"/>
                <w:b/>
                <w:bCs/>
                <w:color w:val="000000"/>
                <w:sz w:val="12"/>
                <w:szCs w:val="12"/>
                <w:lang w:eastAsia="hr-HR"/>
              </w:rPr>
            </w:pPr>
          </w:p>
        </w:tc>
        <w:tc>
          <w:tcPr>
            <w:tcW w:w="3711" w:type="dxa"/>
            <w:tcBorders>
              <w:top w:val="nil"/>
              <w:left w:val="nil"/>
              <w:bottom w:val="single" w:sz="4" w:space="0" w:color="auto"/>
              <w:right w:val="nil"/>
            </w:tcBorders>
            <w:shd w:val="clear" w:color="auto" w:fill="auto"/>
            <w:noWrap/>
            <w:vAlign w:val="bottom"/>
            <w:hideMark/>
          </w:tcPr>
          <w:p w:rsidR="00423926" w:rsidRPr="00563930" w:rsidRDefault="00423926" w:rsidP="00563930">
            <w:pPr>
              <w:spacing w:after="0" w:line="252" w:lineRule="auto"/>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EKSPLOATACIJSKO POLJE MINERALNE SIROVINE</w:t>
            </w:r>
          </w:p>
        </w:tc>
        <w:tc>
          <w:tcPr>
            <w:tcW w:w="851" w:type="dxa"/>
            <w:tcBorders>
              <w:top w:val="nil"/>
              <w:left w:val="single" w:sz="4" w:space="0" w:color="auto"/>
              <w:bottom w:val="single" w:sz="4" w:space="0" w:color="auto"/>
              <w:right w:val="nil"/>
            </w:tcBorders>
            <w:shd w:val="clear" w:color="auto" w:fill="auto"/>
            <w:noWrap/>
            <w:vAlign w:val="bottom"/>
            <w:hideMark/>
          </w:tcPr>
          <w:p w:rsidR="00423926" w:rsidRPr="00563930" w:rsidRDefault="00423926"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8,38</w:t>
            </w:r>
          </w:p>
        </w:tc>
        <w:tc>
          <w:tcPr>
            <w:tcW w:w="850" w:type="dxa"/>
            <w:tcBorders>
              <w:top w:val="nil"/>
              <w:left w:val="single" w:sz="4" w:space="0" w:color="auto"/>
              <w:bottom w:val="single" w:sz="4" w:space="0" w:color="auto"/>
              <w:right w:val="nil"/>
            </w:tcBorders>
            <w:shd w:val="clear" w:color="auto" w:fill="auto"/>
            <w:noWrap/>
            <w:vAlign w:val="bottom"/>
            <w:hideMark/>
          </w:tcPr>
          <w:p w:rsidR="00423926" w:rsidRPr="00563930" w:rsidRDefault="00423926"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0,12%</w:t>
            </w:r>
          </w:p>
        </w:tc>
        <w:tc>
          <w:tcPr>
            <w:tcW w:w="851" w:type="dxa"/>
            <w:tcBorders>
              <w:top w:val="nil"/>
              <w:left w:val="single" w:sz="4" w:space="0" w:color="auto"/>
              <w:bottom w:val="single" w:sz="4" w:space="0" w:color="auto"/>
              <w:right w:val="single" w:sz="4" w:space="0" w:color="auto"/>
            </w:tcBorders>
            <w:shd w:val="clear" w:color="auto" w:fill="auto"/>
            <w:vAlign w:val="bottom"/>
            <w:hideMark/>
          </w:tcPr>
          <w:p w:rsidR="00423926" w:rsidRPr="00563930" w:rsidRDefault="00423926"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8,38</w:t>
            </w:r>
          </w:p>
        </w:tc>
        <w:tc>
          <w:tcPr>
            <w:tcW w:w="850" w:type="dxa"/>
            <w:tcBorders>
              <w:top w:val="nil"/>
              <w:left w:val="nil"/>
              <w:bottom w:val="single" w:sz="4" w:space="0" w:color="auto"/>
              <w:right w:val="single" w:sz="4" w:space="0" w:color="auto"/>
            </w:tcBorders>
            <w:shd w:val="clear" w:color="auto" w:fill="auto"/>
            <w:noWrap/>
            <w:vAlign w:val="bottom"/>
            <w:hideMark/>
          </w:tcPr>
          <w:p w:rsidR="00423926" w:rsidRPr="00563930" w:rsidRDefault="00423926"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0,11%</w:t>
            </w:r>
          </w:p>
        </w:tc>
        <w:tc>
          <w:tcPr>
            <w:tcW w:w="851" w:type="dxa"/>
            <w:tcBorders>
              <w:top w:val="nil"/>
              <w:left w:val="nil"/>
              <w:bottom w:val="single" w:sz="4" w:space="0" w:color="auto"/>
              <w:right w:val="single" w:sz="4" w:space="0" w:color="auto"/>
            </w:tcBorders>
            <w:shd w:val="clear" w:color="auto" w:fill="auto"/>
            <w:noWrap/>
            <w:vAlign w:val="bottom"/>
            <w:hideMark/>
          </w:tcPr>
          <w:p w:rsidR="00423926" w:rsidRPr="00563930" w:rsidRDefault="00423926"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45,04</w:t>
            </w:r>
          </w:p>
        </w:tc>
        <w:tc>
          <w:tcPr>
            <w:tcW w:w="708" w:type="dxa"/>
            <w:tcBorders>
              <w:top w:val="nil"/>
              <w:left w:val="nil"/>
              <w:bottom w:val="single" w:sz="4" w:space="0" w:color="auto"/>
              <w:right w:val="single" w:sz="4" w:space="0" w:color="auto"/>
            </w:tcBorders>
            <w:shd w:val="clear" w:color="auto" w:fill="auto"/>
            <w:noWrap/>
            <w:vAlign w:val="center"/>
            <w:hideMark/>
          </w:tcPr>
          <w:p w:rsidR="00423926" w:rsidRPr="00563930" w:rsidRDefault="00423926" w:rsidP="00563930">
            <w:pPr>
              <w:spacing w:after="0" w:line="252" w:lineRule="auto"/>
              <w:jc w:val="center"/>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0,04%</w:t>
            </w:r>
          </w:p>
        </w:tc>
      </w:tr>
      <w:tr w:rsidR="00423926" w:rsidRPr="00563930" w:rsidTr="00D9669E">
        <w:trPr>
          <w:trHeight w:val="240"/>
        </w:trPr>
        <w:tc>
          <w:tcPr>
            <w:tcW w:w="400" w:type="dxa"/>
            <w:vMerge/>
            <w:tcBorders>
              <w:top w:val="nil"/>
              <w:left w:val="single" w:sz="4" w:space="0" w:color="auto"/>
              <w:bottom w:val="single" w:sz="4" w:space="0" w:color="000000"/>
              <w:right w:val="single" w:sz="4" w:space="0" w:color="auto"/>
            </w:tcBorders>
            <w:vAlign w:val="center"/>
            <w:hideMark/>
          </w:tcPr>
          <w:p w:rsidR="00423926" w:rsidRPr="00563930" w:rsidRDefault="00423926" w:rsidP="00563930">
            <w:pPr>
              <w:spacing w:after="0" w:line="252" w:lineRule="auto"/>
              <w:rPr>
                <w:rFonts w:ascii="Calibri" w:eastAsia="Times New Roman" w:hAnsi="Calibri" w:cs="Times New Roman"/>
                <w:b/>
                <w:bCs/>
                <w:color w:val="000000"/>
                <w:sz w:val="12"/>
                <w:szCs w:val="12"/>
                <w:lang w:eastAsia="hr-HR"/>
              </w:rPr>
            </w:pPr>
          </w:p>
        </w:tc>
        <w:tc>
          <w:tcPr>
            <w:tcW w:w="3711" w:type="dxa"/>
            <w:tcBorders>
              <w:top w:val="nil"/>
              <w:left w:val="nil"/>
              <w:bottom w:val="single" w:sz="4" w:space="0" w:color="auto"/>
              <w:right w:val="nil"/>
            </w:tcBorders>
            <w:shd w:val="clear" w:color="000000" w:fill="F2F2F2"/>
            <w:noWrap/>
            <w:vAlign w:val="bottom"/>
            <w:hideMark/>
          </w:tcPr>
          <w:p w:rsidR="00423926" w:rsidRPr="00563930" w:rsidRDefault="00423926" w:rsidP="00563930">
            <w:pPr>
              <w:spacing w:after="0" w:line="252" w:lineRule="auto"/>
              <w:rPr>
                <w:rFonts w:ascii="Calibri" w:eastAsia="Times New Roman" w:hAnsi="Calibri" w:cs="Times New Roman"/>
                <w:b/>
                <w:bCs/>
                <w:color w:val="000000"/>
                <w:sz w:val="12"/>
                <w:szCs w:val="12"/>
                <w:lang w:eastAsia="hr-HR"/>
              </w:rPr>
            </w:pPr>
            <w:r w:rsidRPr="00563930">
              <w:rPr>
                <w:rFonts w:ascii="Calibri" w:eastAsia="Times New Roman" w:hAnsi="Calibri" w:cs="Times New Roman"/>
                <w:b/>
                <w:bCs/>
                <w:color w:val="000000"/>
                <w:sz w:val="12"/>
                <w:szCs w:val="12"/>
                <w:lang w:eastAsia="hr-HR"/>
              </w:rPr>
              <w:t>UKUPNO</w:t>
            </w:r>
          </w:p>
        </w:tc>
        <w:tc>
          <w:tcPr>
            <w:tcW w:w="851" w:type="dxa"/>
            <w:tcBorders>
              <w:top w:val="nil"/>
              <w:left w:val="single" w:sz="4" w:space="0" w:color="auto"/>
              <w:bottom w:val="single" w:sz="4" w:space="0" w:color="auto"/>
              <w:right w:val="nil"/>
            </w:tcBorders>
            <w:shd w:val="clear" w:color="000000" w:fill="F2F2F2"/>
            <w:noWrap/>
            <w:vAlign w:val="bottom"/>
            <w:hideMark/>
          </w:tcPr>
          <w:p w:rsidR="00423926" w:rsidRPr="00563930" w:rsidRDefault="00423926" w:rsidP="00563930">
            <w:pPr>
              <w:spacing w:after="0" w:line="252" w:lineRule="auto"/>
              <w:jc w:val="right"/>
              <w:rPr>
                <w:rFonts w:ascii="Calibri" w:eastAsia="Times New Roman" w:hAnsi="Calibri" w:cs="Times New Roman"/>
                <w:b/>
                <w:bCs/>
                <w:color w:val="000000"/>
                <w:sz w:val="12"/>
                <w:szCs w:val="12"/>
                <w:lang w:eastAsia="hr-HR"/>
              </w:rPr>
            </w:pPr>
            <w:r w:rsidRPr="00563930">
              <w:rPr>
                <w:rFonts w:ascii="Calibri" w:eastAsia="Times New Roman" w:hAnsi="Calibri" w:cs="Times New Roman"/>
                <w:b/>
                <w:bCs/>
                <w:color w:val="000000"/>
                <w:sz w:val="12"/>
                <w:szCs w:val="12"/>
                <w:lang w:eastAsia="hr-HR"/>
              </w:rPr>
              <w:t>274,31</w:t>
            </w:r>
          </w:p>
        </w:tc>
        <w:tc>
          <w:tcPr>
            <w:tcW w:w="850" w:type="dxa"/>
            <w:tcBorders>
              <w:top w:val="nil"/>
              <w:left w:val="single" w:sz="4" w:space="0" w:color="auto"/>
              <w:bottom w:val="single" w:sz="4" w:space="0" w:color="auto"/>
              <w:right w:val="nil"/>
            </w:tcBorders>
            <w:shd w:val="clear" w:color="000000" w:fill="F2F2F2"/>
            <w:noWrap/>
            <w:vAlign w:val="bottom"/>
            <w:hideMark/>
          </w:tcPr>
          <w:p w:rsidR="00423926" w:rsidRPr="00563930" w:rsidRDefault="00423926" w:rsidP="00563930">
            <w:pPr>
              <w:spacing w:after="0" w:line="252" w:lineRule="auto"/>
              <w:jc w:val="right"/>
              <w:rPr>
                <w:rFonts w:ascii="Calibri" w:eastAsia="Times New Roman" w:hAnsi="Calibri" w:cs="Times New Roman"/>
                <w:b/>
                <w:bCs/>
                <w:color w:val="000000"/>
                <w:sz w:val="12"/>
                <w:szCs w:val="12"/>
                <w:lang w:eastAsia="hr-HR"/>
              </w:rPr>
            </w:pPr>
            <w:r w:rsidRPr="00563930">
              <w:rPr>
                <w:rFonts w:ascii="Calibri" w:eastAsia="Times New Roman" w:hAnsi="Calibri" w:cs="Times New Roman"/>
                <w:b/>
                <w:bCs/>
                <w:color w:val="000000"/>
                <w:sz w:val="12"/>
                <w:szCs w:val="12"/>
                <w:lang w:eastAsia="hr-HR"/>
              </w:rPr>
              <w:t>3,93%</w:t>
            </w:r>
          </w:p>
        </w:tc>
        <w:tc>
          <w:tcPr>
            <w:tcW w:w="851" w:type="dxa"/>
            <w:tcBorders>
              <w:top w:val="nil"/>
              <w:left w:val="single" w:sz="4" w:space="0" w:color="auto"/>
              <w:bottom w:val="single" w:sz="4" w:space="0" w:color="auto"/>
              <w:right w:val="single" w:sz="4" w:space="0" w:color="auto"/>
            </w:tcBorders>
            <w:shd w:val="clear" w:color="000000" w:fill="F2F2F2"/>
            <w:noWrap/>
            <w:vAlign w:val="bottom"/>
            <w:hideMark/>
          </w:tcPr>
          <w:p w:rsidR="00423926" w:rsidRPr="00563930" w:rsidRDefault="00423926" w:rsidP="00563930">
            <w:pPr>
              <w:spacing w:after="0" w:line="252" w:lineRule="auto"/>
              <w:jc w:val="right"/>
              <w:rPr>
                <w:rFonts w:ascii="Calibri" w:eastAsia="Times New Roman" w:hAnsi="Calibri" w:cs="Times New Roman"/>
                <w:b/>
                <w:bCs/>
                <w:color w:val="000000"/>
                <w:sz w:val="12"/>
                <w:szCs w:val="12"/>
                <w:lang w:eastAsia="hr-HR"/>
              </w:rPr>
            </w:pPr>
            <w:r w:rsidRPr="00563930">
              <w:rPr>
                <w:rFonts w:ascii="Calibri" w:eastAsia="Times New Roman" w:hAnsi="Calibri" w:cs="Times New Roman"/>
                <w:b/>
                <w:bCs/>
                <w:color w:val="000000"/>
                <w:sz w:val="12"/>
                <w:szCs w:val="12"/>
                <w:lang w:eastAsia="hr-HR"/>
              </w:rPr>
              <w:t>226,67</w:t>
            </w:r>
          </w:p>
        </w:tc>
        <w:tc>
          <w:tcPr>
            <w:tcW w:w="850" w:type="dxa"/>
            <w:tcBorders>
              <w:top w:val="nil"/>
              <w:left w:val="nil"/>
              <w:bottom w:val="single" w:sz="4" w:space="0" w:color="auto"/>
              <w:right w:val="single" w:sz="4" w:space="0" w:color="auto"/>
            </w:tcBorders>
            <w:shd w:val="clear" w:color="000000" w:fill="F2F2F2"/>
            <w:noWrap/>
            <w:vAlign w:val="bottom"/>
            <w:hideMark/>
          </w:tcPr>
          <w:p w:rsidR="00423926" w:rsidRPr="00563930" w:rsidRDefault="00423926" w:rsidP="00563930">
            <w:pPr>
              <w:spacing w:after="0" w:line="252" w:lineRule="auto"/>
              <w:jc w:val="right"/>
              <w:rPr>
                <w:rFonts w:ascii="Calibri" w:eastAsia="Times New Roman" w:hAnsi="Calibri" w:cs="Times New Roman"/>
                <w:b/>
                <w:bCs/>
                <w:color w:val="000000"/>
                <w:sz w:val="12"/>
                <w:szCs w:val="12"/>
                <w:lang w:eastAsia="hr-HR"/>
              </w:rPr>
            </w:pPr>
            <w:r w:rsidRPr="00563930">
              <w:rPr>
                <w:rFonts w:ascii="Calibri" w:eastAsia="Times New Roman" w:hAnsi="Calibri" w:cs="Times New Roman"/>
                <w:b/>
                <w:bCs/>
                <w:color w:val="000000"/>
                <w:sz w:val="12"/>
                <w:szCs w:val="12"/>
                <w:lang w:eastAsia="hr-HR"/>
              </w:rPr>
              <w:t>3,00%</w:t>
            </w:r>
          </w:p>
        </w:tc>
        <w:tc>
          <w:tcPr>
            <w:tcW w:w="851" w:type="dxa"/>
            <w:tcBorders>
              <w:top w:val="nil"/>
              <w:left w:val="nil"/>
              <w:bottom w:val="single" w:sz="4" w:space="0" w:color="auto"/>
              <w:right w:val="single" w:sz="4" w:space="0" w:color="auto"/>
            </w:tcBorders>
            <w:shd w:val="clear" w:color="000000" w:fill="F2F2F2"/>
            <w:noWrap/>
            <w:vAlign w:val="bottom"/>
            <w:hideMark/>
          </w:tcPr>
          <w:p w:rsidR="00423926" w:rsidRPr="00563930" w:rsidRDefault="00423926" w:rsidP="00563930">
            <w:pPr>
              <w:spacing w:after="0" w:line="252" w:lineRule="auto"/>
              <w:jc w:val="right"/>
              <w:rPr>
                <w:rFonts w:ascii="Calibri" w:eastAsia="Times New Roman" w:hAnsi="Calibri" w:cs="Times New Roman"/>
                <w:b/>
                <w:bCs/>
                <w:color w:val="000000"/>
                <w:sz w:val="12"/>
                <w:szCs w:val="12"/>
                <w:lang w:eastAsia="hr-HR"/>
              </w:rPr>
            </w:pPr>
            <w:r w:rsidRPr="00563930">
              <w:rPr>
                <w:rFonts w:ascii="Calibri" w:eastAsia="Times New Roman" w:hAnsi="Calibri" w:cs="Times New Roman"/>
                <w:b/>
                <w:bCs/>
                <w:color w:val="000000"/>
                <w:sz w:val="12"/>
                <w:szCs w:val="12"/>
                <w:lang w:eastAsia="hr-HR"/>
              </w:rPr>
              <w:t>3.101,20</w:t>
            </w:r>
          </w:p>
        </w:tc>
        <w:tc>
          <w:tcPr>
            <w:tcW w:w="708" w:type="dxa"/>
            <w:tcBorders>
              <w:top w:val="nil"/>
              <w:left w:val="nil"/>
              <w:bottom w:val="single" w:sz="4" w:space="0" w:color="auto"/>
              <w:right w:val="single" w:sz="4" w:space="0" w:color="auto"/>
            </w:tcBorders>
            <w:shd w:val="clear" w:color="000000" w:fill="F2F2F2"/>
            <w:noWrap/>
            <w:vAlign w:val="bottom"/>
            <w:hideMark/>
          </w:tcPr>
          <w:p w:rsidR="00423926" w:rsidRPr="00563930" w:rsidRDefault="00423926" w:rsidP="00563930">
            <w:pPr>
              <w:spacing w:after="0" w:line="252" w:lineRule="auto"/>
              <w:jc w:val="right"/>
              <w:rPr>
                <w:rFonts w:ascii="Calibri" w:eastAsia="Times New Roman" w:hAnsi="Calibri" w:cs="Times New Roman"/>
                <w:b/>
                <w:bCs/>
                <w:color w:val="000000"/>
                <w:sz w:val="12"/>
                <w:szCs w:val="12"/>
                <w:lang w:eastAsia="hr-HR"/>
              </w:rPr>
            </w:pPr>
            <w:r w:rsidRPr="00563930">
              <w:rPr>
                <w:rFonts w:ascii="Calibri" w:eastAsia="Times New Roman" w:hAnsi="Calibri" w:cs="Times New Roman"/>
                <w:b/>
                <w:bCs/>
                <w:color w:val="000000"/>
                <w:sz w:val="12"/>
                <w:szCs w:val="12"/>
                <w:lang w:eastAsia="hr-HR"/>
              </w:rPr>
              <w:t>3,05%</w:t>
            </w:r>
          </w:p>
        </w:tc>
      </w:tr>
      <w:tr w:rsidR="00423926" w:rsidRPr="00563930" w:rsidTr="00D9669E">
        <w:trPr>
          <w:trHeight w:val="240"/>
        </w:trPr>
        <w:tc>
          <w:tcPr>
            <w:tcW w:w="400" w:type="dxa"/>
            <w:vMerge w:val="restart"/>
            <w:tcBorders>
              <w:top w:val="nil"/>
              <w:left w:val="single" w:sz="4" w:space="0" w:color="auto"/>
              <w:bottom w:val="single" w:sz="4" w:space="0" w:color="auto"/>
              <w:right w:val="single" w:sz="4" w:space="0" w:color="auto"/>
            </w:tcBorders>
            <w:shd w:val="clear" w:color="000000" w:fill="F2F2F2"/>
            <w:textDirection w:val="tbRl"/>
            <w:vAlign w:val="center"/>
            <w:hideMark/>
          </w:tcPr>
          <w:p w:rsidR="00423926" w:rsidRPr="00563930" w:rsidRDefault="00423926" w:rsidP="00563930">
            <w:pPr>
              <w:spacing w:after="0" w:line="252" w:lineRule="auto"/>
              <w:jc w:val="center"/>
              <w:rPr>
                <w:rFonts w:ascii="Calibri" w:eastAsia="Times New Roman" w:hAnsi="Calibri" w:cs="Times New Roman"/>
                <w:b/>
                <w:bCs/>
                <w:color w:val="000000"/>
                <w:sz w:val="12"/>
                <w:szCs w:val="12"/>
                <w:lang w:eastAsia="hr-HR"/>
              </w:rPr>
            </w:pPr>
            <w:r w:rsidRPr="00563930">
              <w:rPr>
                <w:rFonts w:ascii="Calibri" w:eastAsia="Times New Roman" w:hAnsi="Calibri" w:cs="Times New Roman"/>
                <w:b/>
                <w:bCs/>
                <w:color w:val="000000"/>
                <w:sz w:val="12"/>
                <w:szCs w:val="12"/>
                <w:lang w:eastAsia="hr-HR"/>
              </w:rPr>
              <w:t>NEIZGRAĐENE POVRŠINE</w:t>
            </w:r>
          </w:p>
        </w:tc>
        <w:tc>
          <w:tcPr>
            <w:tcW w:w="3711" w:type="dxa"/>
            <w:tcBorders>
              <w:top w:val="nil"/>
              <w:left w:val="nil"/>
              <w:bottom w:val="single" w:sz="4" w:space="0" w:color="auto"/>
              <w:right w:val="nil"/>
            </w:tcBorders>
            <w:shd w:val="clear" w:color="auto" w:fill="auto"/>
            <w:noWrap/>
            <w:vAlign w:val="bottom"/>
            <w:hideMark/>
          </w:tcPr>
          <w:p w:rsidR="00423926" w:rsidRPr="00563930" w:rsidRDefault="00423926" w:rsidP="00563930">
            <w:pPr>
              <w:spacing w:after="0" w:line="252" w:lineRule="auto"/>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VRIJEDNO OBRADIVO TLO</w:t>
            </w:r>
          </w:p>
        </w:tc>
        <w:tc>
          <w:tcPr>
            <w:tcW w:w="851" w:type="dxa"/>
            <w:tcBorders>
              <w:top w:val="nil"/>
              <w:left w:val="single" w:sz="4" w:space="0" w:color="auto"/>
              <w:bottom w:val="single" w:sz="4" w:space="0" w:color="auto"/>
              <w:right w:val="nil"/>
            </w:tcBorders>
            <w:shd w:val="clear" w:color="auto" w:fill="auto"/>
            <w:noWrap/>
            <w:vAlign w:val="bottom"/>
            <w:hideMark/>
          </w:tcPr>
          <w:p w:rsidR="00423926" w:rsidRPr="00563930" w:rsidRDefault="00423926"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583,73</w:t>
            </w:r>
          </w:p>
        </w:tc>
        <w:tc>
          <w:tcPr>
            <w:tcW w:w="850" w:type="dxa"/>
            <w:tcBorders>
              <w:top w:val="nil"/>
              <w:left w:val="single" w:sz="4" w:space="0" w:color="auto"/>
              <w:bottom w:val="single" w:sz="4" w:space="0" w:color="auto"/>
              <w:right w:val="nil"/>
            </w:tcBorders>
            <w:shd w:val="clear" w:color="auto" w:fill="auto"/>
            <w:noWrap/>
            <w:vAlign w:val="bottom"/>
            <w:hideMark/>
          </w:tcPr>
          <w:p w:rsidR="00423926" w:rsidRPr="00563930" w:rsidRDefault="00423926"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8,36%</w:t>
            </w:r>
          </w:p>
        </w:tc>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423926" w:rsidRPr="00563930" w:rsidRDefault="00423926"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749,37</w:t>
            </w:r>
          </w:p>
        </w:tc>
        <w:tc>
          <w:tcPr>
            <w:tcW w:w="850" w:type="dxa"/>
            <w:tcBorders>
              <w:top w:val="nil"/>
              <w:left w:val="nil"/>
              <w:bottom w:val="single" w:sz="4" w:space="0" w:color="auto"/>
              <w:right w:val="single" w:sz="4" w:space="0" w:color="auto"/>
            </w:tcBorders>
            <w:shd w:val="clear" w:color="auto" w:fill="auto"/>
            <w:noWrap/>
            <w:vAlign w:val="bottom"/>
            <w:hideMark/>
          </w:tcPr>
          <w:p w:rsidR="00423926" w:rsidRPr="00563930" w:rsidRDefault="00423926"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9,92%</w:t>
            </w:r>
          </w:p>
        </w:tc>
        <w:tc>
          <w:tcPr>
            <w:tcW w:w="851"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423926" w:rsidRPr="00563930" w:rsidRDefault="00423926"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33.790,06</w:t>
            </w:r>
          </w:p>
        </w:tc>
        <w:tc>
          <w:tcPr>
            <w:tcW w:w="70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423926" w:rsidRPr="00563930" w:rsidRDefault="00423926"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33,23%</w:t>
            </w:r>
          </w:p>
        </w:tc>
      </w:tr>
      <w:tr w:rsidR="00423926" w:rsidRPr="00563930" w:rsidTr="00D9669E">
        <w:trPr>
          <w:trHeight w:val="240"/>
        </w:trPr>
        <w:tc>
          <w:tcPr>
            <w:tcW w:w="400" w:type="dxa"/>
            <w:vMerge/>
            <w:tcBorders>
              <w:top w:val="nil"/>
              <w:left w:val="single" w:sz="4" w:space="0" w:color="auto"/>
              <w:bottom w:val="single" w:sz="4" w:space="0" w:color="auto"/>
              <w:right w:val="single" w:sz="4" w:space="0" w:color="auto"/>
            </w:tcBorders>
            <w:vAlign w:val="center"/>
            <w:hideMark/>
          </w:tcPr>
          <w:p w:rsidR="00423926" w:rsidRPr="00563930" w:rsidRDefault="00423926" w:rsidP="00563930">
            <w:pPr>
              <w:spacing w:after="0" w:line="252" w:lineRule="auto"/>
              <w:rPr>
                <w:rFonts w:ascii="Calibri" w:eastAsia="Times New Roman" w:hAnsi="Calibri" w:cs="Times New Roman"/>
                <w:b/>
                <w:bCs/>
                <w:color w:val="000000"/>
                <w:sz w:val="12"/>
                <w:szCs w:val="12"/>
                <w:lang w:eastAsia="hr-HR"/>
              </w:rPr>
            </w:pPr>
          </w:p>
        </w:tc>
        <w:tc>
          <w:tcPr>
            <w:tcW w:w="3711" w:type="dxa"/>
            <w:tcBorders>
              <w:top w:val="nil"/>
              <w:left w:val="nil"/>
              <w:bottom w:val="single" w:sz="4" w:space="0" w:color="auto"/>
              <w:right w:val="nil"/>
            </w:tcBorders>
            <w:shd w:val="clear" w:color="auto" w:fill="auto"/>
            <w:noWrap/>
            <w:vAlign w:val="bottom"/>
            <w:hideMark/>
          </w:tcPr>
          <w:p w:rsidR="00423926" w:rsidRPr="00563930" w:rsidRDefault="00423926" w:rsidP="00563930">
            <w:pPr>
              <w:spacing w:after="0" w:line="252" w:lineRule="auto"/>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OSTALO OBRADIVO TLO</w:t>
            </w:r>
          </w:p>
        </w:tc>
        <w:tc>
          <w:tcPr>
            <w:tcW w:w="851" w:type="dxa"/>
            <w:tcBorders>
              <w:top w:val="nil"/>
              <w:left w:val="single" w:sz="4" w:space="0" w:color="auto"/>
              <w:bottom w:val="single" w:sz="4" w:space="0" w:color="auto"/>
              <w:right w:val="nil"/>
            </w:tcBorders>
            <w:shd w:val="clear" w:color="auto" w:fill="auto"/>
            <w:noWrap/>
            <w:vAlign w:val="bottom"/>
            <w:hideMark/>
          </w:tcPr>
          <w:p w:rsidR="00423926" w:rsidRPr="00563930" w:rsidRDefault="00423926"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1.487,71</w:t>
            </w:r>
          </w:p>
        </w:tc>
        <w:tc>
          <w:tcPr>
            <w:tcW w:w="850" w:type="dxa"/>
            <w:tcBorders>
              <w:top w:val="nil"/>
              <w:left w:val="single" w:sz="4" w:space="0" w:color="auto"/>
              <w:bottom w:val="single" w:sz="4" w:space="0" w:color="auto"/>
              <w:right w:val="nil"/>
            </w:tcBorders>
            <w:shd w:val="clear" w:color="auto" w:fill="auto"/>
            <w:noWrap/>
            <w:vAlign w:val="bottom"/>
            <w:hideMark/>
          </w:tcPr>
          <w:p w:rsidR="00423926" w:rsidRPr="00563930" w:rsidRDefault="00423926"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21,31%</w:t>
            </w:r>
          </w:p>
        </w:tc>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423926" w:rsidRPr="00563930" w:rsidRDefault="00423926"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1.781,99</w:t>
            </w:r>
          </w:p>
        </w:tc>
        <w:tc>
          <w:tcPr>
            <w:tcW w:w="850" w:type="dxa"/>
            <w:tcBorders>
              <w:top w:val="nil"/>
              <w:left w:val="nil"/>
              <w:bottom w:val="single" w:sz="4" w:space="0" w:color="auto"/>
              <w:right w:val="single" w:sz="4" w:space="0" w:color="auto"/>
            </w:tcBorders>
            <w:shd w:val="clear" w:color="auto" w:fill="auto"/>
            <w:noWrap/>
            <w:vAlign w:val="bottom"/>
            <w:hideMark/>
          </w:tcPr>
          <w:p w:rsidR="00423926" w:rsidRPr="00563930" w:rsidRDefault="00423926"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23,58%</w:t>
            </w:r>
          </w:p>
        </w:tc>
        <w:tc>
          <w:tcPr>
            <w:tcW w:w="851" w:type="dxa"/>
            <w:vMerge/>
            <w:tcBorders>
              <w:top w:val="nil"/>
              <w:left w:val="single" w:sz="4" w:space="0" w:color="auto"/>
              <w:bottom w:val="single" w:sz="4" w:space="0" w:color="000000"/>
              <w:right w:val="single" w:sz="4" w:space="0" w:color="auto"/>
            </w:tcBorders>
            <w:vAlign w:val="center"/>
            <w:hideMark/>
          </w:tcPr>
          <w:p w:rsidR="00423926" w:rsidRPr="00563930" w:rsidRDefault="00423926" w:rsidP="00563930">
            <w:pPr>
              <w:spacing w:after="0" w:line="252" w:lineRule="auto"/>
              <w:rPr>
                <w:rFonts w:ascii="Calibri" w:eastAsia="Times New Roman" w:hAnsi="Calibri" w:cs="Times New Roman"/>
                <w:color w:val="000000"/>
                <w:sz w:val="12"/>
                <w:szCs w:val="12"/>
                <w:lang w:eastAsia="hr-HR"/>
              </w:rPr>
            </w:pPr>
          </w:p>
        </w:tc>
        <w:tc>
          <w:tcPr>
            <w:tcW w:w="708" w:type="dxa"/>
            <w:vMerge/>
            <w:tcBorders>
              <w:top w:val="nil"/>
              <w:left w:val="single" w:sz="4" w:space="0" w:color="auto"/>
              <w:bottom w:val="single" w:sz="4" w:space="0" w:color="000000"/>
              <w:right w:val="single" w:sz="4" w:space="0" w:color="auto"/>
            </w:tcBorders>
            <w:vAlign w:val="center"/>
            <w:hideMark/>
          </w:tcPr>
          <w:p w:rsidR="00423926" w:rsidRPr="00563930" w:rsidRDefault="00423926" w:rsidP="00563930">
            <w:pPr>
              <w:spacing w:after="0" w:line="252" w:lineRule="auto"/>
              <w:rPr>
                <w:rFonts w:ascii="Calibri" w:eastAsia="Times New Roman" w:hAnsi="Calibri" w:cs="Times New Roman"/>
                <w:color w:val="000000"/>
                <w:sz w:val="12"/>
                <w:szCs w:val="12"/>
                <w:lang w:eastAsia="hr-HR"/>
              </w:rPr>
            </w:pPr>
          </w:p>
        </w:tc>
      </w:tr>
      <w:tr w:rsidR="00423926" w:rsidRPr="00563930" w:rsidTr="00D9669E">
        <w:trPr>
          <w:trHeight w:val="240"/>
        </w:trPr>
        <w:tc>
          <w:tcPr>
            <w:tcW w:w="400" w:type="dxa"/>
            <w:vMerge/>
            <w:tcBorders>
              <w:top w:val="nil"/>
              <w:left w:val="single" w:sz="4" w:space="0" w:color="auto"/>
              <w:bottom w:val="single" w:sz="4" w:space="0" w:color="auto"/>
              <w:right w:val="single" w:sz="4" w:space="0" w:color="auto"/>
            </w:tcBorders>
            <w:vAlign w:val="center"/>
            <w:hideMark/>
          </w:tcPr>
          <w:p w:rsidR="00423926" w:rsidRPr="00563930" w:rsidRDefault="00423926" w:rsidP="00563930">
            <w:pPr>
              <w:spacing w:after="0" w:line="252" w:lineRule="auto"/>
              <w:rPr>
                <w:rFonts w:ascii="Calibri" w:eastAsia="Times New Roman" w:hAnsi="Calibri" w:cs="Times New Roman"/>
                <w:b/>
                <w:bCs/>
                <w:color w:val="000000"/>
                <w:sz w:val="12"/>
                <w:szCs w:val="12"/>
                <w:lang w:eastAsia="hr-HR"/>
              </w:rPr>
            </w:pPr>
          </w:p>
        </w:tc>
        <w:tc>
          <w:tcPr>
            <w:tcW w:w="3711" w:type="dxa"/>
            <w:tcBorders>
              <w:top w:val="nil"/>
              <w:left w:val="nil"/>
              <w:bottom w:val="single" w:sz="4" w:space="0" w:color="auto"/>
              <w:right w:val="nil"/>
            </w:tcBorders>
            <w:shd w:val="clear" w:color="auto" w:fill="auto"/>
            <w:noWrap/>
            <w:vAlign w:val="bottom"/>
            <w:hideMark/>
          </w:tcPr>
          <w:p w:rsidR="00423926" w:rsidRPr="00563930" w:rsidRDefault="00423926" w:rsidP="00563930">
            <w:pPr>
              <w:spacing w:after="0" w:line="252" w:lineRule="auto"/>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GOSPODARSKE ŠUME</w:t>
            </w:r>
          </w:p>
        </w:tc>
        <w:tc>
          <w:tcPr>
            <w:tcW w:w="851" w:type="dxa"/>
            <w:tcBorders>
              <w:top w:val="nil"/>
              <w:left w:val="single" w:sz="4" w:space="0" w:color="auto"/>
              <w:bottom w:val="single" w:sz="4" w:space="0" w:color="auto"/>
              <w:right w:val="nil"/>
            </w:tcBorders>
            <w:shd w:val="clear" w:color="auto" w:fill="auto"/>
            <w:noWrap/>
            <w:vAlign w:val="bottom"/>
            <w:hideMark/>
          </w:tcPr>
          <w:p w:rsidR="00423926" w:rsidRPr="00563930" w:rsidRDefault="00423926"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1.744,63</w:t>
            </w:r>
          </w:p>
        </w:tc>
        <w:tc>
          <w:tcPr>
            <w:tcW w:w="850" w:type="dxa"/>
            <w:tcBorders>
              <w:top w:val="nil"/>
              <w:left w:val="single" w:sz="4" w:space="0" w:color="auto"/>
              <w:bottom w:val="single" w:sz="4" w:space="0" w:color="auto"/>
              <w:right w:val="nil"/>
            </w:tcBorders>
            <w:shd w:val="clear" w:color="auto" w:fill="auto"/>
            <w:noWrap/>
            <w:vAlign w:val="bottom"/>
            <w:hideMark/>
          </w:tcPr>
          <w:p w:rsidR="00423926" w:rsidRPr="00563930" w:rsidRDefault="00423926"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24,99%</w:t>
            </w:r>
          </w:p>
        </w:tc>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423926" w:rsidRPr="00563930" w:rsidRDefault="00423926"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1.768,70</w:t>
            </w:r>
          </w:p>
        </w:tc>
        <w:tc>
          <w:tcPr>
            <w:tcW w:w="850" w:type="dxa"/>
            <w:tcBorders>
              <w:top w:val="nil"/>
              <w:left w:val="nil"/>
              <w:bottom w:val="single" w:sz="4" w:space="0" w:color="auto"/>
              <w:right w:val="single" w:sz="4" w:space="0" w:color="auto"/>
            </w:tcBorders>
            <w:shd w:val="clear" w:color="auto" w:fill="auto"/>
            <w:noWrap/>
            <w:vAlign w:val="bottom"/>
            <w:hideMark/>
          </w:tcPr>
          <w:p w:rsidR="00423926" w:rsidRPr="00563930" w:rsidRDefault="00423926"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23,41%</w:t>
            </w:r>
          </w:p>
        </w:tc>
        <w:tc>
          <w:tcPr>
            <w:tcW w:w="851" w:type="dxa"/>
            <w:vMerge/>
            <w:tcBorders>
              <w:top w:val="nil"/>
              <w:left w:val="single" w:sz="4" w:space="0" w:color="auto"/>
              <w:bottom w:val="single" w:sz="4" w:space="0" w:color="000000"/>
              <w:right w:val="single" w:sz="4" w:space="0" w:color="auto"/>
            </w:tcBorders>
            <w:vAlign w:val="center"/>
            <w:hideMark/>
          </w:tcPr>
          <w:p w:rsidR="00423926" w:rsidRPr="00563930" w:rsidRDefault="00423926" w:rsidP="00563930">
            <w:pPr>
              <w:spacing w:after="0" w:line="252" w:lineRule="auto"/>
              <w:rPr>
                <w:rFonts w:ascii="Calibri" w:eastAsia="Times New Roman" w:hAnsi="Calibri" w:cs="Times New Roman"/>
                <w:color w:val="000000"/>
                <w:sz w:val="12"/>
                <w:szCs w:val="12"/>
                <w:lang w:eastAsia="hr-HR"/>
              </w:rPr>
            </w:pPr>
          </w:p>
        </w:tc>
        <w:tc>
          <w:tcPr>
            <w:tcW w:w="708" w:type="dxa"/>
            <w:vMerge/>
            <w:tcBorders>
              <w:top w:val="nil"/>
              <w:left w:val="single" w:sz="4" w:space="0" w:color="auto"/>
              <w:bottom w:val="single" w:sz="4" w:space="0" w:color="000000"/>
              <w:right w:val="single" w:sz="4" w:space="0" w:color="auto"/>
            </w:tcBorders>
            <w:vAlign w:val="center"/>
            <w:hideMark/>
          </w:tcPr>
          <w:p w:rsidR="00423926" w:rsidRPr="00563930" w:rsidRDefault="00423926" w:rsidP="00563930">
            <w:pPr>
              <w:spacing w:after="0" w:line="252" w:lineRule="auto"/>
              <w:rPr>
                <w:rFonts w:ascii="Calibri" w:eastAsia="Times New Roman" w:hAnsi="Calibri" w:cs="Times New Roman"/>
                <w:color w:val="000000"/>
                <w:sz w:val="12"/>
                <w:szCs w:val="12"/>
                <w:lang w:eastAsia="hr-HR"/>
              </w:rPr>
            </w:pPr>
          </w:p>
        </w:tc>
      </w:tr>
      <w:tr w:rsidR="00423926" w:rsidRPr="00563930" w:rsidTr="00D9669E">
        <w:trPr>
          <w:trHeight w:val="240"/>
        </w:trPr>
        <w:tc>
          <w:tcPr>
            <w:tcW w:w="400" w:type="dxa"/>
            <w:vMerge/>
            <w:tcBorders>
              <w:top w:val="nil"/>
              <w:left w:val="single" w:sz="4" w:space="0" w:color="auto"/>
              <w:bottom w:val="single" w:sz="4" w:space="0" w:color="auto"/>
              <w:right w:val="single" w:sz="4" w:space="0" w:color="auto"/>
            </w:tcBorders>
            <w:vAlign w:val="center"/>
            <w:hideMark/>
          </w:tcPr>
          <w:p w:rsidR="00423926" w:rsidRPr="00563930" w:rsidRDefault="00423926" w:rsidP="00563930">
            <w:pPr>
              <w:spacing w:after="0" w:line="252" w:lineRule="auto"/>
              <w:rPr>
                <w:rFonts w:ascii="Calibri" w:eastAsia="Times New Roman" w:hAnsi="Calibri" w:cs="Times New Roman"/>
                <w:b/>
                <w:bCs/>
                <w:color w:val="000000"/>
                <w:sz w:val="12"/>
                <w:szCs w:val="12"/>
                <w:lang w:eastAsia="hr-HR"/>
              </w:rPr>
            </w:pPr>
          </w:p>
        </w:tc>
        <w:tc>
          <w:tcPr>
            <w:tcW w:w="3711" w:type="dxa"/>
            <w:tcBorders>
              <w:top w:val="nil"/>
              <w:left w:val="nil"/>
              <w:bottom w:val="single" w:sz="4" w:space="0" w:color="auto"/>
              <w:right w:val="nil"/>
            </w:tcBorders>
            <w:shd w:val="clear" w:color="auto" w:fill="auto"/>
            <w:noWrap/>
            <w:vAlign w:val="bottom"/>
            <w:hideMark/>
          </w:tcPr>
          <w:p w:rsidR="00423926" w:rsidRPr="00563930" w:rsidRDefault="00423926" w:rsidP="00563930">
            <w:pPr>
              <w:spacing w:after="0" w:line="252" w:lineRule="auto"/>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ŠUMA POSEBNE NAMJENE</w:t>
            </w:r>
          </w:p>
        </w:tc>
        <w:tc>
          <w:tcPr>
            <w:tcW w:w="851" w:type="dxa"/>
            <w:tcBorders>
              <w:top w:val="nil"/>
              <w:left w:val="single" w:sz="4" w:space="0" w:color="auto"/>
              <w:bottom w:val="single" w:sz="4" w:space="0" w:color="auto"/>
              <w:right w:val="nil"/>
            </w:tcBorders>
            <w:shd w:val="clear" w:color="auto" w:fill="auto"/>
            <w:noWrap/>
            <w:vAlign w:val="bottom"/>
            <w:hideMark/>
          </w:tcPr>
          <w:p w:rsidR="00423926" w:rsidRPr="00563930" w:rsidRDefault="00423926"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613,33</w:t>
            </w:r>
          </w:p>
        </w:tc>
        <w:tc>
          <w:tcPr>
            <w:tcW w:w="850" w:type="dxa"/>
            <w:tcBorders>
              <w:top w:val="nil"/>
              <w:left w:val="single" w:sz="4" w:space="0" w:color="auto"/>
              <w:bottom w:val="single" w:sz="4" w:space="0" w:color="auto"/>
              <w:right w:val="nil"/>
            </w:tcBorders>
            <w:shd w:val="clear" w:color="auto" w:fill="auto"/>
            <w:noWrap/>
            <w:vAlign w:val="bottom"/>
            <w:hideMark/>
          </w:tcPr>
          <w:p w:rsidR="00423926" w:rsidRPr="00563930" w:rsidRDefault="00423926"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8,79%</w:t>
            </w:r>
          </w:p>
        </w:tc>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423926" w:rsidRPr="00563930" w:rsidRDefault="00423926"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614,32</w:t>
            </w:r>
          </w:p>
        </w:tc>
        <w:tc>
          <w:tcPr>
            <w:tcW w:w="850" w:type="dxa"/>
            <w:tcBorders>
              <w:top w:val="nil"/>
              <w:left w:val="nil"/>
              <w:bottom w:val="single" w:sz="4" w:space="0" w:color="auto"/>
              <w:right w:val="single" w:sz="4" w:space="0" w:color="auto"/>
            </w:tcBorders>
            <w:shd w:val="clear" w:color="auto" w:fill="auto"/>
            <w:noWrap/>
            <w:vAlign w:val="bottom"/>
            <w:hideMark/>
          </w:tcPr>
          <w:p w:rsidR="00423926" w:rsidRPr="00563930" w:rsidRDefault="00423926"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8,13%</w:t>
            </w:r>
          </w:p>
        </w:tc>
        <w:tc>
          <w:tcPr>
            <w:tcW w:w="851"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423926" w:rsidRPr="00563930" w:rsidRDefault="00423926"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42.567,81</w:t>
            </w:r>
          </w:p>
        </w:tc>
        <w:tc>
          <w:tcPr>
            <w:tcW w:w="70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423926" w:rsidRPr="00563930" w:rsidRDefault="00423926"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41,86%</w:t>
            </w:r>
          </w:p>
        </w:tc>
      </w:tr>
      <w:tr w:rsidR="00423926" w:rsidRPr="00563930" w:rsidTr="00D9669E">
        <w:trPr>
          <w:trHeight w:val="240"/>
        </w:trPr>
        <w:tc>
          <w:tcPr>
            <w:tcW w:w="400" w:type="dxa"/>
            <w:vMerge/>
            <w:tcBorders>
              <w:top w:val="nil"/>
              <w:left w:val="single" w:sz="4" w:space="0" w:color="auto"/>
              <w:bottom w:val="single" w:sz="4" w:space="0" w:color="auto"/>
              <w:right w:val="single" w:sz="4" w:space="0" w:color="auto"/>
            </w:tcBorders>
            <w:vAlign w:val="center"/>
            <w:hideMark/>
          </w:tcPr>
          <w:p w:rsidR="00423926" w:rsidRPr="00563930" w:rsidRDefault="00423926" w:rsidP="00563930">
            <w:pPr>
              <w:spacing w:after="0" w:line="252" w:lineRule="auto"/>
              <w:rPr>
                <w:rFonts w:ascii="Calibri" w:eastAsia="Times New Roman" w:hAnsi="Calibri" w:cs="Times New Roman"/>
                <w:b/>
                <w:bCs/>
                <w:color w:val="000000"/>
                <w:sz w:val="12"/>
                <w:szCs w:val="12"/>
                <w:lang w:eastAsia="hr-HR"/>
              </w:rPr>
            </w:pPr>
          </w:p>
        </w:tc>
        <w:tc>
          <w:tcPr>
            <w:tcW w:w="3711" w:type="dxa"/>
            <w:tcBorders>
              <w:top w:val="nil"/>
              <w:left w:val="nil"/>
              <w:bottom w:val="single" w:sz="4" w:space="0" w:color="auto"/>
              <w:right w:val="nil"/>
            </w:tcBorders>
            <w:shd w:val="clear" w:color="auto" w:fill="auto"/>
            <w:noWrap/>
            <w:vAlign w:val="bottom"/>
            <w:hideMark/>
          </w:tcPr>
          <w:p w:rsidR="00423926" w:rsidRPr="00563930" w:rsidRDefault="00423926" w:rsidP="00563930">
            <w:pPr>
              <w:spacing w:after="0" w:line="252" w:lineRule="auto"/>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OSTALO POLJOPRIVREDNO TLO, ŠUME I ŠUMSKO ZEMLJIŠTE</w:t>
            </w:r>
          </w:p>
        </w:tc>
        <w:tc>
          <w:tcPr>
            <w:tcW w:w="851" w:type="dxa"/>
            <w:tcBorders>
              <w:top w:val="nil"/>
              <w:left w:val="single" w:sz="4" w:space="0" w:color="auto"/>
              <w:bottom w:val="single" w:sz="4" w:space="0" w:color="auto"/>
              <w:right w:val="nil"/>
            </w:tcBorders>
            <w:shd w:val="clear" w:color="auto" w:fill="auto"/>
            <w:noWrap/>
            <w:vAlign w:val="bottom"/>
            <w:hideMark/>
          </w:tcPr>
          <w:p w:rsidR="00423926" w:rsidRPr="00563930" w:rsidRDefault="00423926"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635,47</w:t>
            </w:r>
          </w:p>
        </w:tc>
        <w:tc>
          <w:tcPr>
            <w:tcW w:w="850" w:type="dxa"/>
            <w:tcBorders>
              <w:top w:val="nil"/>
              <w:left w:val="single" w:sz="4" w:space="0" w:color="auto"/>
              <w:bottom w:val="single" w:sz="4" w:space="0" w:color="auto"/>
              <w:right w:val="nil"/>
            </w:tcBorders>
            <w:shd w:val="clear" w:color="auto" w:fill="auto"/>
            <w:noWrap/>
            <w:vAlign w:val="bottom"/>
            <w:hideMark/>
          </w:tcPr>
          <w:p w:rsidR="00423926" w:rsidRPr="00563930" w:rsidRDefault="00423926"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9,10%</w:t>
            </w:r>
          </w:p>
        </w:tc>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423926" w:rsidRPr="00563930" w:rsidRDefault="00423926"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614,34</w:t>
            </w:r>
          </w:p>
        </w:tc>
        <w:tc>
          <w:tcPr>
            <w:tcW w:w="850" w:type="dxa"/>
            <w:tcBorders>
              <w:top w:val="nil"/>
              <w:left w:val="nil"/>
              <w:bottom w:val="single" w:sz="4" w:space="0" w:color="auto"/>
              <w:right w:val="single" w:sz="4" w:space="0" w:color="auto"/>
            </w:tcBorders>
            <w:shd w:val="clear" w:color="auto" w:fill="auto"/>
            <w:noWrap/>
            <w:vAlign w:val="bottom"/>
            <w:hideMark/>
          </w:tcPr>
          <w:p w:rsidR="00423926" w:rsidRPr="00563930" w:rsidRDefault="00423926"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8,13%</w:t>
            </w:r>
          </w:p>
        </w:tc>
        <w:tc>
          <w:tcPr>
            <w:tcW w:w="851" w:type="dxa"/>
            <w:vMerge/>
            <w:tcBorders>
              <w:top w:val="nil"/>
              <w:left w:val="single" w:sz="4" w:space="0" w:color="auto"/>
              <w:bottom w:val="single" w:sz="4" w:space="0" w:color="000000"/>
              <w:right w:val="single" w:sz="4" w:space="0" w:color="auto"/>
            </w:tcBorders>
            <w:vAlign w:val="center"/>
            <w:hideMark/>
          </w:tcPr>
          <w:p w:rsidR="00423926" w:rsidRPr="00563930" w:rsidRDefault="00423926" w:rsidP="00563930">
            <w:pPr>
              <w:spacing w:after="0" w:line="252" w:lineRule="auto"/>
              <w:rPr>
                <w:rFonts w:ascii="Calibri" w:eastAsia="Times New Roman" w:hAnsi="Calibri" w:cs="Times New Roman"/>
                <w:color w:val="000000"/>
                <w:sz w:val="12"/>
                <w:szCs w:val="12"/>
                <w:lang w:eastAsia="hr-HR"/>
              </w:rPr>
            </w:pPr>
          </w:p>
        </w:tc>
        <w:tc>
          <w:tcPr>
            <w:tcW w:w="708" w:type="dxa"/>
            <w:vMerge/>
            <w:tcBorders>
              <w:top w:val="nil"/>
              <w:left w:val="single" w:sz="4" w:space="0" w:color="auto"/>
              <w:bottom w:val="single" w:sz="4" w:space="0" w:color="000000"/>
              <w:right w:val="single" w:sz="4" w:space="0" w:color="auto"/>
            </w:tcBorders>
            <w:vAlign w:val="center"/>
            <w:hideMark/>
          </w:tcPr>
          <w:p w:rsidR="00423926" w:rsidRPr="00563930" w:rsidRDefault="00423926" w:rsidP="00563930">
            <w:pPr>
              <w:spacing w:after="0" w:line="252" w:lineRule="auto"/>
              <w:rPr>
                <w:rFonts w:ascii="Calibri" w:eastAsia="Times New Roman" w:hAnsi="Calibri" w:cs="Times New Roman"/>
                <w:color w:val="000000"/>
                <w:sz w:val="12"/>
                <w:szCs w:val="12"/>
                <w:lang w:eastAsia="hr-HR"/>
              </w:rPr>
            </w:pPr>
          </w:p>
        </w:tc>
      </w:tr>
      <w:tr w:rsidR="00423926" w:rsidRPr="00563930" w:rsidTr="00D9669E">
        <w:trPr>
          <w:trHeight w:val="240"/>
        </w:trPr>
        <w:tc>
          <w:tcPr>
            <w:tcW w:w="400" w:type="dxa"/>
            <w:vMerge/>
            <w:tcBorders>
              <w:top w:val="nil"/>
              <w:left w:val="single" w:sz="4" w:space="0" w:color="auto"/>
              <w:bottom w:val="single" w:sz="4" w:space="0" w:color="auto"/>
              <w:right w:val="single" w:sz="4" w:space="0" w:color="auto"/>
            </w:tcBorders>
            <w:vAlign w:val="center"/>
            <w:hideMark/>
          </w:tcPr>
          <w:p w:rsidR="00423926" w:rsidRPr="00563930" w:rsidRDefault="00423926" w:rsidP="00563930">
            <w:pPr>
              <w:spacing w:after="0" w:line="252" w:lineRule="auto"/>
              <w:rPr>
                <w:rFonts w:ascii="Calibri" w:eastAsia="Times New Roman" w:hAnsi="Calibri" w:cs="Times New Roman"/>
                <w:b/>
                <w:bCs/>
                <w:color w:val="000000"/>
                <w:sz w:val="12"/>
                <w:szCs w:val="12"/>
                <w:lang w:eastAsia="hr-HR"/>
              </w:rPr>
            </w:pPr>
          </w:p>
        </w:tc>
        <w:tc>
          <w:tcPr>
            <w:tcW w:w="3711" w:type="dxa"/>
            <w:tcBorders>
              <w:top w:val="nil"/>
              <w:left w:val="nil"/>
              <w:bottom w:val="single" w:sz="4" w:space="0" w:color="auto"/>
              <w:right w:val="nil"/>
            </w:tcBorders>
            <w:shd w:val="clear" w:color="auto" w:fill="auto"/>
            <w:noWrap/>
            <w:vAlign w:val="bottom"/>
            <w:hideMark/>
          </w:tcPr>
          <w:p w:rsidR="00423926" w:rsidRPr="00563930" w:rsidRDefault="00423926" w:rsidP="00563930">
            <w:pPr>
              <w:spacing w:after="0" w:line="252" w:lineRule="auto"/>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VODNE POVRŠINE</w:t>
            </w:r>
          </w:p>
        </w:tc>
        <w:tc>
          <w:tcPr>
            <w:tcW w:w="851" w:type="dxa"/>
            <w:tcBorders>
              <w:top w:val="nil"/>
              <w:left w:val="single" w:sz="4" w:space="0" w:color="auto"/>
              <w:bottom w:val="single" w:sz="4" w:space="0" w:color="auto"/>
              <w:right w:val="nil"/>
            </w:tcBorders>
            <w:shd w:val="clear" w:color="auto" w:fill="auto"/>
            <w:noWrap/>
            <w:vAlign w:val="bottom"/>
            <w:hideMark/>
          </w:tcPr>
          <w:p w:rsidR="00423926" w:rsidRPr="00563930" w:rsidRDefault="00423926"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10,89</w:t>
            </w:r>
          </w:p>
        </w:tc>
        <w:tc>
          <w:tcPr>
            <w:tcW w:w="850" w:type="dxa"/>
            <w:tcBorders>
              <w:top w:val="nil"/>
              <w:left w:val="single" w:sz="4" w:space="0" w:color="auto"/>
              <w:bottom w:val="single" w:sz="4" w:space="0" w:color="auto"/>
              <w:right w:val="nil"/>
            </w:tcBorders>
            <w:shd w:val="clear" w:color="auto" w:fill="auto"/>
            <w:noWrap/>
            <w:vAlign w:val="bottom"/>
            <w:hideMark/>
          </w:tcPr>
          <w:p w:rsidR="00423926" w:rsidRPr="00563930" w:rsidRDefault="00423926"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0,16%</w:t>
            </w:r>
          </w:p>
        </w:tc>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423926" w:rsidRPr="00563930" w:rsidRDefault="00423926"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10,89</w:t>
            </w:r>
          </w:p>
        </w:tc>
        <w:tc>
          <w:tcPr>
            <w:tcW w:w="850" w:type="dxa"/>
            <w:tcBorders>
              <w:top w:val="nil"/>
              <w:left w:val="nil"/>
              <w:bottom w:val="single" w:sz="4" w:space="0" w:color="auto"/>
              <w:right w:val="single" w:sz="4" w:space="0" w:color="auto"/>
            </w:tcBorders>
            <w:shd w:val="clear" w:color="auto" w:fill="auto"/>
            <w:noWrap/>
            <w:vAlign w:val="bottom"/>
            <w:hideMark/>
          </w:tcPr>
          <w:p w:rsidR="00423926" w:rsidRPr="00563930" w:rsidRDefault="00423926"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0,14%</w:t>
            </w:r>
          </w:p>
        </w:tc>
        <w:tc>
          <w:tcPr>
            <w:tcW w:w="851" w:type="dxa"/>
            <w:tcBorders>
              <w:top w:val="nil"/>
              <w:left w:val="nil"/>
              <w:bottom w:val="single" w:sz="4" w:space="0" w:color="auto"/>
              <w:right w:val="single" w:sz="4" w:space="0" w:color="auto"/>
            </w:tcBorders>
            <w:shd w:val="clear" w:color="auto" w:fill="auto"/>
            <w:noWrap/>
            <w:vAlign w:val="bottom"/>
            <w:hideMark/>
          </w:tcPr>
          <w:p w:rsidR="00423926" w:rsidRPr="00563930" w:rsidRDefault="00423926"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2.542,24</w:t>
            </w:r>
          </w:p>
        </w:tc>
        <w:tc>
          <w:tcPr>
            <w:tcW w:w="708" w:type="dxa"/>
            <w:tcBorders>
              <w:top w:val="nil"/>
              <w:left w:val="nil"/>
              <w:bottom w:val="single" w:sz="4" w:space="0" w:color="auto"/>
              <w:right w:val="single" w:sz="4" w:space="0" w:color="auto"/>
            </w:tcBorders>
            <w:shd w:val="clear" w:color="auto" w:fill="auto"/>
            <w:noWrap/>
            <w:vAlign w:val="center"/>
            <w:hideMark/>
          </w:tcPr>
          <w:p w:rsidR="00423926" w:rsidRPr="00563930" w:rsidRDefault="00423926"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2,50%</w:t>
            </w:r>
          </w:p>
        </w:tc>
      </w:tr>
      <w:tr w:rsidR="00423926" w:rsidRPr="00563930" w:rsidTr="00D9669E">
        <w:trPr>
          <w:trHeight w:val="225"/>
        </w:trPr>
        <w:tc>
          <w:tcPr>
            <w:tcW w:w="400" w:type="dxa"/>
            <w:vMerge/>
            <w:tcBorders>
              <w:top w:val="nil"/>
              <w:left w:val="single" w:sz="4" w:space="0" w:color="auto"/>
              <w:bottom w:val="single" w:sz="4" w:space="0" w:color="auto"/>
              <w:right w:val="single" w:sz="4" w:space="0" w:color="auto"/>
            </w:tcBorders>
            <w:vAlign w:val="center"/>
            <w:hideMark/>
          </w:tcPr>
          <w:p w:rsidR="00423926" w:rsidRPr="00563930" w:rsidRDefault="00423926" w:rsidP="00563930">
            <w:pPr>
              <w:spacing w:after="0" w:line="252" w:lineRule="auto"/>
              <w:rPr>
                <w:rFonts w:ascii="Calibri" w:eastAsia="Times New Roman" w:hAnsi="Calibri" w:cs="Times New Roman"/>
                <w:b/>
                <w:bCs/>
                <w:color w:val="000000"/>
                <w:sz w:val="12"/>
                <w:szCs w:val="12"/>
                <w:lang w:eastAsia="hr-HR"/>
              </w:rPr>
            </w:pPr>
          </w:p>
        </w:tc>
        <w:tc>
          <w:tcPr>
            <w:tcW w:w="3711" w:type="dxa"/>
            <w:tcBorders>
              <w:top w:val="nil"/>
              <w:left w:val="nil"/>
              <w:bottom w:val="single" w:sz="4" w:space="0" w:color="auto"/>
              <w:right w:val="nil"/>
            </w:tcBorders>
            <w:shd w:val="clear" w:color="000000" w:fill="F2F2F2"/>
            <w:noWrap/>
            <w:vAlign w:val="bottom"/>
            <w:hideMark/>
          </w:tcPr>
          <w:p w:rsidR="00423926" w:rsidRPr="00563930" w:rsidRDefault="00423926" w:rsidP="00563930">
            <w:pPr>
              <w:spacing w:after="0" w:line="252" w:lineRule="auto"/>
              <w:rPr>
                <w:rFonts w:ascii="Calibri" w:eastAsia="Times New Roman" w:hAnsi="Calibri" w:cs="Times New Roman"/>
                <w:b/>
                <w:bCs/>
                <w:color w:val="000000"/>
                <w:sz w:val="12"/>
                <w:szCs w:val="12"/>
                <w:lang w:eastAsia="hr-HR"/>
              </w:rPr>
            </w:pPr>
            <w:r w:rsidRPr="00563930">
              <w:rPr>
                <w:rFonts w:ascii="Calibri" w:eastAsia="Times New Roman" w:hAnsi="Calibri" w:cs="Times New Roman"/>
                <w:b/>
                <w:bCs/>
                <w:color w:val="000000"/>
                <w:sz w:val="12"/>
                <w:szCs w:val="12"/>
                <w:lang w:eastAsia="hr-HR"/>
              </w:rPr>
              <w:t>UKUPNO</w:t>
            </w:r>
          </w:p>
        </w:tc>
        <w:tc>
          <w:tcPr>
            <w:tcW w:w="851" w:type="dxa"/>
            <w:tcBorders>
              <w:top w:val="nil"/>
              <w:left w:val="single" w:sz="4" w:space="0" w:color="auto"/>
              <w:bottom w:val="single" w:sz="4" w:space="0" w:color="auto"/>
              <w:right w:val="nil"/>
            </w:tcBorders>
            <w:shd w:val="clear" w:color="000000" w:fill="F2F2F2"/>
            <w:noWrap/>
            <w:vAlign w:val="bottom"/>
            <w:hideMark/>
          </w:tcPr>
          <w:p w:rsidR="00423926" w:rsidRPr="00563930" w:rsidRDefault="00423926" w:rsidP="00563930">
            <w:pPr>
              <w:spacing w:after="0" w:line="252" w:lineRule="auto"/>
              <w:jc w:val="right"/>
              <w:rPr>
                <w:rFonts w:ascii="Calibri" w:eastAsia="Times New Roman" w:hAnsi="Calibri" w:cs="Times New Roman"/>
                <w:b/>
                <w:bCs/>
                <w:color w:val="000000"/>
                <w:sz w:val="12"/>
                <w:szCs w:val="12"/>
                <w:lang w:eastAsia="hr-HR"/>
              </w:rPr>
            </w:pPr>
            <w:r w:rsidRPr="00563930">
              <w:rPr>
                <w:rFonts w:ascii="Calibri" w:eastAsia="Times New Roman" w:hAnsi="Calibri" w:cs="Times New Roman"/>
                <w:b/>
                <w:bCs/>
                <w:color w:val="000000"/>
                <w:sz w:val="12"/>
                <w:szCs w:val="12"/>
                <w:lang w:eastAsia="hr-HR"/>
              </w:rPr>
              <w:t>5.075,76</w:t>
            </w:r>
          </w:p>
        </w:tc>
        <w:tc>
          <w:tcPr>
            <w:tcW w:w="850" w:type="dxa"/>
            <w:tcBorders>
              <w:top w:val="nil"/>
              <w:left w:val="single" w:sz="4" w:space="0" w:color="auto"/>
              <w:bottom w:val="single" w:sz="4" w:space="0" w:color="auto"/>
              <w:right w:val="nil"/>
            </w:tcBorders>
            <w:shd w:val="clear" w:color="000000" w:fill="F2F2F2"/>
            <w:noWrap/>
            <w:vAlign w:val="bottom"/>
            <w:hideMark/>
          </w:tcPr>
          <w:p w:rsidR="00423926" w:rsidRPr="00563930" w:rsidRDefault="00423926" w:rsidP="00563930">
            <w:pPr>
              <w:spacing w:after="0" w:line="252" w:lineRule="auto"/>
              <w:jc w:val="right"/>
              <w:rPr>
                <w:rFonts w:ascii="Calibri" w:eastAsia="Times New Roman" w:hAnsi="Calibri" w:cs="Times New Roman"/>
                <w:b/>
                <w:bCs/>
                <w:color w:val="000000"/>
                <w:sz w:val="12"/>
                <w:szCs w:val="12"/>
                <w:lang w:eastAsia="hr-HR"/>
              </w:rPr>
            </w:pPr>
            <w:r w:rsidRPr="00563930">
              <w:rPr>
                <w:rFonts w:ascii="Calibri" w:eastAsia="Times New Roman" w:hAnsi="Calibri" w:cs="Times New Roman"/>
                <w:b/>
                <w:bCs/>
                <w:color w:val="000000"/>
                <w:sz w:val="12"/>
                <w:szCs w:val="12"/>
                <w:lang w:eastAsia="hr-HR"/>
              </w:rPr>
              <w:t>72,70%</w:t>
            </w:r>
          </w:p>
        </w:tc>
        <w:tc>
          <w:tcPr>
            <w:tcW w:w="851" w:type="dxa"/>
            <w:tcBorders>
              <w:top w:val="nil"/>
              <w:left w:val="single" w:sz="4" w:space="0" w:color="auto"/>
              <w:bottom w:val="single" w:sz="4" w:space="0" w:color="auto"/>
              <w:right w:val="single" w:sz="4" w:space="0" w:color="auto"/>
            </w:tcBorders>
            <w:shd w:val="clear" w:color="000000" w:fill="F2F2F2"/>
            <w:noWrap/>
            <w:vAlign w:val="bottom"/>
            <w:hideMark/>
          </w:tcPr>
          <w:p w:rsidR="00423926" w:rsidRPr="00563930" w:rsidRDefault="00423926" w:rsidP="00563930">
            <w:pPr>
              <w:spacing w:after="0" w:line="252" w:lineRule="auto"/>
              <w:jc w:val="right"/>
              <w:rPr>
                <w:rFonts w:ascii="Calibri" w:eastAsia="Times New Roman" w:hAnsi="Calibri" w:cs="Times New Roman"/>
                <w:b/>
                <w:bCs/>
                <w:color w:val="000000"/>
                <w:sz w:val="12"/>
                <w:szCs w:val="12"/>
                <w:lang w:eastAsia="hr-HR"/>
              </w:rPr>
            </w:pPr>
            <w:r w:rsidRPr="00563930">
              <w:rPr>
                <w:rFonts w:ascii="Calibri" w:eastAsia="Times New Roman" w:hAnsi="Calibri" w:cs="Times New Roman"/>
                <w:b/>
                <w:bCs/>
                <w:color w:val="000000"/>
                <w:sz w:val="12"/>
                <w:szCs w:val="12"/>
                <w:lang w:eastAsia="hr-HR"/>
              </w:rPr>
              <w:t>5.539,61</w:t>
            </w:r>
          </w:p>
        </w:tc>
        <w:tc>
          <w:tcPr>
            <w:tcW w:w="850" w:type="dxa"/>
            <w:tcBorders>
              <w:top w:val="nil"/>
              <w:left w:val="nil"/>
              <w:bottom w:val="single" w:sz="4" w:space="0" w:color="auto"/>
              <w:right w:val="single" w:sz="4" w:space="0" w:color="auto"/>
            </w:tcBorders>
            <w:shd w:val="clear" w:color="000000" w:fill="F2F2F2"/>
            <w:noWrap/>
            <w:vAlign w:val="bottom"/>
            <w:hideMark/>
          </w:tcPr>
          <w:p w:rsidR="00423926" w:rsidRPr="00563930" w:rsidRDefault="00423926" w:rsidP="00563930">
            <w:pPr>
              <w:spacing w:after="0" w:line="252" w:lineRule="auto"/>
              <w:jc w:val="right"/>
              <w:rPr>
                <w:rFonts w:ascii="Calibri" w:eastAsia="Times New Roman" w:hAnsi="Calibri" w:cs="Times New Roman"/>
                <w:b/>
                <w:bCs/>
                <w:color w:val="000000"/>
                <w:sz w:val="12"/>
                <w:szCs w:val="12"/>
                <w:lang w:eastAsia="hr-HR"/>
              </w:rPr>
            </w:pPr>
            <w:r w:rsidRPr="00563930">
              <w:rPr>
                <w:rFonts w:ascii="Calibri" w:eastAsia="Times New Roman" w:hAnsi="Calibri" w:cs="Times New Roman"/>
                <w:b/>
                <w:bCs/>
                <w:color w:val="000000"/>
                <w:sz w:val="12"/>
                <w:szCs w:val="12"/>
                <w:lang w:eastAsia="hr-HR"/>
              </w:rPr>
              <w:t>73,31%</w:t>
            </w:r>
          </w:p>
        </w:tc>
        <w:tc>
          <w:tcPr>
            <w:tcW w:w="851" w:type="dxa"/>
            <w:tcBorders>
              <w:top w:val="nil"/>
              <w:left w:val="nil"/>
              <w:bottom w:val="single" w:sz="4" w:space="0" w:color="auto"/>
              <w:right w:val="single" w:sz="4" w:space="0" w:color="auto"/>
            </w:tcBorders>
            <w:shd w:val="clear" w:color="000000" w:fill="F2F2F2"/>
            <w:noWrap/>
            <w:vAlign w:val="bottom"/>
            <w:hideMark/>
          </w:tcPr>
          <w:p w:rsidR="00423926" w:rsidRPr="00563930" w:rsidRDefault="00423926" w:rsidP="00563930">
            <w:pPr>
              <w:spacing w:after="0" w:line="252" w:lineRule="auto"/>
              <w:jc w:val="right"/>
              <w:rPr>
                <w:rFonts w:ascii="Calibri" w:eastAsia="Times New Roman" w:hAnsi="Calibri" w:cs="Times New Roman"/>
                <w:b/>
                <w:bCs/>
                <w:color w:val="000000"/>
                <w:sz w:val="12"/>
                <w:szCs w:val="12"/>
                <w:lang w:eastAsia="hr-HR"/>
              </w:rPr>
            </w:pPr>
            <w:r w:rsidRPr="00563930">
              <w:rPr>
                <w:rFonts w:ascii="Calibri" w:eastAsia="Times New Roman" w:hAnsi="Calibri" w:cs="Times New Roman"/>
                <w:b/>
                <w:bCs/>
                <w:color w:val="000000"/>
                <w:sz w:val="12"/>
                <w:szCs w:val="12"/>
                <w:lang w:eastAsia="hr-HR"/>
              </w:rPr>
              <w:t>78.900,11</w:t>
            </w:r>
          </w:p>
        </w:tc>
        <w:tc>
          <w:tcPr>
            <w:tcW w:w="708" w:type="dxa"/>
            <w:tcBorders>
              <w:top w:val="nil"/>
              <w:left w:val="nil"/>
              <w:bottom w:val="single" w:sz="4" w:space="0" w:color="auto"/>
              <w:right w:val="single" w:sz="4" w:space="0" w:color="auto"/>
            </w:tcBorders>
            <w:shd w:val="clear" w:color="000000" w:fill="F2F2F2"/>
            <w:noWrap/>
            <w:vAlign w:val="bottom"/>
            <w:hideMark/>
          </w:tcPr>
          <w:p w:rsidR="00423926" w:rsidRPr="00563930" w:rsidRDefault="00423926" w:rsidP="00563930">
            <w:pPr>
              <w:spacing w:after="0" w:line="252" w:lineRule="auto"/>
              <w:jc w:val="right"/>
              <w:rPr>
                <w:rFonts w:ascii="Calibri" w:eastAsia="Times New Roman" w:hAnsi="Calibri" w:cs="Times New Roman"/>
                <w:b/>
                <w:bCs/>
                <w:color w:val="000000"/>
                <w:sz w:val="12"/>
                <w:szCs w:val="12"/>
                <w:lang w:eastAsia="hr-HR"/>
              </w:rPr>
            </w:pPr>
            <w:r w:rsidRPr="00563930">
              <w:rPr>
                <w:rFonts w:ascii="Calibri" w:eastAsia="Times New Roman" w:hAnsi="Calibri" w:cs="Times New Roman"/>
                <w:b/>
                <w:bCs/>
                <w:color w:val="000000"/>
                <w:sz w:val="12"/>
                <w:szCs w:val="12"/>
                <w:lang w:eastAsia="hr-HR"/>
              </w:rPr>
              <w:t>77,59%</w:t>
            </w:r>
          </w:p>
        </w:tc>
      </w:tr>
      <w:tr w:rsidR="00423926" w:rsidRPr="00563930" w:rsidTr="00D9669E">
        <w:trPr>
          <w:trHeight w:val="225"/>
        </w:trPr>
        <w:tc>
          <w:tcPr>
            <w:tcW w:w="4111" w:type="dxa"/>
            <w:gridSpan w:val="2"/>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423926" w:rsidRPr="00563930" w:rsidRDefault="00423926" w:rsidP="00563930">
            <w:pPr>
              <w:spacing w:after="0" w:line="252" w:lineRule="auto"/>
              <w:jc w:val="center"/>
              <w:rPr>
                <w:rFonts w:ascii="Calibri" w:eastAsia="Times New Roman" w:hAnsi="Calibri" w:cs="Times New Roman"/>
                <w:b/>
                <w:bCs/>
                <w:color w:val="000000"/>
                <w:sz w:val="12"/>
                <w:szCs w:val="12"/>
                <w:lang w:eastAsia="hr-HR"/>
              </w:rPr>
            </w:pPr>
            <w:r w:rsidRPr="00563930">
              <w:rPr>
                <w:rFonts w:ascii="Calibri" w:eastAsia="Times New Roman" w:hAnsi="Calibri" w:cs="Times New Roman"/>
                <w:b/>
                <w:bCs/>
                <w:color w:val="000000"/>
                <w:sz w:val="12"/>
                <w:szCs w:val="12"/>
                <w:lang w:eastAsia="hr-HR"/>
              </w:rPr>
              <w:t>SVEUKUPNO</w:t>
            </w:r>
          </w:p>
        </w:tc>
        <w:tc>
          <w:tcPr>
            <w:tcW w:w="851" w:type="dxa"/>
            <w:tcBorders>
              <w:top w:val="nil"/>
              <w:left w:val="nil"/>
              <w:bottom w:val="single" w:sz="4" w:space="0" w:color="auto"/>
              <w:right w:val="single" w:sz="4" w:space="0" w:color="auto"/>
            </w:tcBorders>
            <w:shd w:val="clear" w:color="000000" w:fill="D9D9D9"/>
            <w:noWrap/>
            <w:vAlign w:val="bottom"/>
            <w:hideMark/>
          </w:tcPr>
          <w:p w:rsidR="00423926" w:rsidRPr="00563930" w:rsidRDefault="00423926" w:rsidP="00563930">
            <w:pPr>
              <w:spacing w:after="0" w:line="252" w:lineRule="auto"/>
              <w:jc w:val="right"/>
              <w:rPr>
                <w:rFonts w:ascii="Calibri" w:eastAsia="Times New Roman" w:hAnsi="Calibri" w:cs="Times New Roman"/>
                <w:b/>
                <w:bCs/>
                <w:color w:val="000000"/>
                <w:sz w:val="12"/>
                <w:szCs w:val="12"/>
                <w:lang w:eastAsia="hr-HR"/>
              </w:rPr>
            </w:pPr>
            <w:r w:rsidRPr="00563930">
              <w:rPr>
                <w:rFonts w:ascii="Calibri" w:eastAsia="Times New Roman" w:hAnsi="Calibri" w:cs="Times New Roman"/>
                <w:b/>
                <w:bCs/>
                <w:color w:val="000000"/>
                <w:sz w:val="12"/>
                <w:szCs w:val="12"/>
                <w:lang w:eastAsia="hr-HR"/>
              </w:rPr>
              <w:t>6.981,41</w:t>
            </w:r>
          </w:p>
        </w:tc>
        <w:tc>
          <w:tcPr>
            <w:tcW w:w="850" w:type="dxa"/>
            <w:tcBorders>
              <w:top w:val="nil"/>
              <w:left w:val="nil"/>
              <w:bottom w:val="single" w:sz="4" w:space="0" w:color="auto"/>
              <w:right w:val="single" w:sz="4" w:space="0" w:color="auto"/>
            </w:tcBorders>
            <w:shd w:val="clear" w:color="000000" w:fill="D9D9D9"/>
            <w:noWrap/>
            <w:vAlign w:val="bottom"/>
            <w:hideMark/>
          </w:tcPr>
          <w:p w:rsidR="00423926" w:rsidRPr="00563930" w:rsidRDefault="00423926" w:rsidP="00563930">
            <w:pPr>
              <w:spacing w:after="0" w:line="252" w:lineRule="auto"/>
              <w:jc w:val="right"/>
              <w:rPr>
                <w:rFonts w:ascii="Calibri" w:eastAsia="Times New Roman" w:hAnsi="Calibri" w:cs="Times New Roman"/>
                <w:b/>
                <w:bCs/>
                <w:color w:val="000000"/>
                <w:sz w:val="12"/>
                <w:szCs w:val="12"/>
                <w:lang w:eastAsia="hr-HR"/>
              </w:rPr>
            </w:pPr>
            <w:r w:rsidRPr="00563930">
              <w:rPr>
                <w:rFonts w:ascii="Calibri" w:eastAsia="Times New Roman" w:hAnsi="Calibri" w:cs="Times New Roman"/>
                <w:b/>
                <w:bCs/>
                <w:color w:val="000000"/>
                <w:sz w:val="12"/>
                <w:szCs w:val="12"/>
                <w:lang w:eastAsia="hr-HR"/>
              </w:rPr>
              <w:t>100,00%</w:t>
            </w:r>
          </w:p>
        </w:tc>
        <w:tc>
          <w:tcPr>
            <w:tcW w:w="851" w:type="dxa"/>
            <w:tcBorders>
              <w:top w:val="nil"/>
              <w:left w:val="nil"/>
              <w:bottom w:val="single" w:sz="4" w:space="0" w:color="auto"/>
              <w:right w:val="single" w:sz="4" w:space="0" w:color="auto"/>
            </w:tcBorders>
            <w:shd w:val="clear" w:color="000000" w:fill="D9D9D9"/>
            <w:noWrap/>
            <w:vAlign w:val="bottom"/>
            <w:hideMark/>
          </w:tcPr>
          <w:p w:rsidR="00423926" w:rsidRPr="00563930" w:rsidRDefault="00423926" w:rsidP="00563930">
            <w:pPr>
              <w:spacing w:after="0" w:line="252" w:lineRule="auto"/>
              <w:jc w:val="right"/>
              <w:rPr>
                <w:rFonts w:ascii="Calibri" w:eastAsia="Times New Roman" w:hAnsi="Calibri" w:cs="Times New Roman"/>
                <w:b/>
                <w:bCs/>
                <w:color w:val="000000"/>
                <w:sz w:val="12"/>
                <w:szCs w:val="12"/>
                <w:lang w:eastAsia="hr-HR"/>
              </w:rPr>
            </w:pPr>
            <w:r w:rsidRPr="00563930">
              <w:rPr>
                <w:rFonts w:ascii="Calibri" w:eastAsia="Times New Roman" w:hAnsi="Calibri" w:cs="Times New Roman"/>
                <w:b/>
                <w:bCs/>
                <w:color w:val="000000"/>
                <w:sz w:val="12"/>
                <w:szCs w:val="12"/>
                <w:lang w:eastAsia="hr-HR"/>
              </w:rPr>
              <w:t>7.556,17</w:t>
            </w:r>
          </w:p>
        </w:tc>
        <w:tc>
          <w:tcPr>
            <w:tcW w:w="850" w:type="dxa"/>
            <w:tcBorders>
              <w:top w:val="nil"/>
              <w:left w:val="nil"/>
              <w:bottom w:val="single" w:sz="4" w:space="0" w:color="auto"/>
              <w:right w:val="single" w:sz="4" w:space="0" w:color="auto"/>
            </w:tcBorders>
            <w:shd w:val="clear" w:color="000000" w:fill="D9D9D9"/>
            <w:noWrap/>
            <w:vAlign w:val="bottom"/>
            <w:hideMark/>
          </w:tcPr>
          <w:p w:rsidR="00423926" w:rsidRPr="00563930" w:rsidRDefault="00423926" w:rsidP="00563930">
            <w:pPr>
              <w:spacing w:after="0" w:line="252" w:lineRule="auto"/>
              <w:jc w:val="right"/>
              <w:rPr>
                <w:rFonts w:ascii="Calibri" w:eastAsia="Times New Roman" w:hAnsi="Calibri" w:cs="Times New Roman"/>
                <w:b/>
                <w:bCs/>
                <w:color w:val="000000"/>
                <w:sz w:val="12"/>
                <w:szCs w:val="12"/>
                <w:lang w:eastAsia="hr-HR"/>
              </w:rPr>
            </w:pPr>
            <w:r w:rsidRPr="00563930">
              <w:rPr>
                <w:rFonts w:ascii="Calibri" w:eastAsia="Times New Roman" w:hAnsi="Calibri" w:cs="Times New Roman"/>
                <w:b/>
                <w:bCs/>
                <w:color w:val="000000"/>
                <w:sz w:val="12"/>
                <w:szCs w:val="12"/>
                <w:lang w:eastAsia="hr-HR"/>
              </w:rPr>
              <w:t>100,00%</w:t>
            </w:r>
          </w:p>
        </w:tc>
        <w:tc>
          <w:tcPr>
            <w:tcW w:w="851" w:type="dxa"/>
            <w:tcBorders>
              <w:top w:val="nil"/>
              <w:left w:val="nil"/>
              <w:bottom w:val="single" w:sz="4" w:space="0" w:color="auto"/>
              <w:right w:val="single" w:sz="4" w:space="0" w:color="auto"/>
            </w:tcBorders>
            <w:shd w:val="clear" w:color="000000" w:fill="D9D9D9"/>
            <w:noWrap/>
            <w:vAlign w:val="bottom"/>
            <w:hideMark/>
          </w:tcPr>
          <w:p w:rsidR="00423926" w:rsidRPr="00563930" w:rsidRDefault="00423926" w:rsidP="00563930">
            <w:pPr>
              <w:spacing w:after="0" w:line="252" w:lineRule="auto"/>
              <w:jc w:val="right"/>
              <w:rPr>
                <w:rFonts w:ascii="Calibri" w:eastAsia="Times New Roman" w:hAnsi="Calibri" w:cs="Times New Roman"/>
                <w:b/>
                <w:bCs/>
                <w:color w:val="000000"/>
                <w:sz w:val="12"/>
                <w:szCs w:val="12"/>
                <w:lang w:eastAsia="hr-HR"/>
              </w:rPr>
            </w:pPr>
            <w:r w:rsidRPr="00563930">
              <w:rPr>
                <w:rFonts w:ascii="Calibri" w:eastAsia="Times New Roman" w:hAnsi="Calibri" w:cs="Times New Roman"/>
                <w:b/>
                <w:bCs/>
                <w:color w:val="000000"/>
                <w:sz w:val="12"/>
                <w:szCs w:val="12"/>
                <w:lang w:eastAsia="hr-HR"/>
              </w:rPr>
              <w:t>101.693,67</w:t>
            </w:r>
          </w:p>
        </w:tc>
        <w:tc>
          <w:tcPr>
            <w:tcW w:w="708" w:type="dxa"/>
            <w:tcBorders>
              <w:top w:val="nil"/>
              <w:left w:val="nil"/>
              <w:bottom w:val="single" w:sz="4" w:space="0" w:color="auto"/>
              <w:right w:val="single" w:sz="4" w:space="0" w:color="auto"/>
            </w:tcBorders>
            <w:shd w:val="clear" w:color="000000" w:fill="D9D9D9"/>
            <w:noWrap/>
            <w:vAlign w:val="bottom"/>
            <w:hideMark/>
          </w:tcPr>
          <w:p w:rsidR="00423926" w:rsidRPr="00563930" w:rsidRDefault="00423926" w:rsidP="00563930">
            <w:pPr>
              <w:spacing w:after="0" w:line="252" w:lineRule="auto"/>
              <w:jc w:val="right"/>
              <w:rPr>
                <w:rFonts w:ascii="Calibri" w:eastAsia="Times New Roman" w:hAnsi="Calibri" w:cs="Times New Roman"/>
                <w:b/>
                <w:bCs/>
                <w:color w:val="000000"/>
                <w:sz w:val="12"/>
                <w:szCs w:val="12"/>
                <w:lang w:eastAsia="hr-HR"/>
              </w:rPr>
            </w:pPr>
            <w:r w:rsidRPr="00563930">
              <w:rPr>
                <w:rFonts w:ascii="Calibri" w:eastAsia="Times New Roman" w:hAnsi="Calibri" w:cs="Times New Roman"/>
                <w:b/>
                <w:bCs/>
                <w:color w:val="000000"/>
                <w:sz w:val="12"/>
                <w:szCs w:val="12"/>
                <w:lang w:eastAsia="hr-HR"/>
              </w:rPr>
              <w:t>100,00%</w:t>
            </w:r>
          </w:p>
        </w:tc>
      </w:tr>
    </w:tbl>
    <w:p w:rsidR="000D7A14" w:rsidRPr="00563930" w:rsidRDefault="000D7A14" w:rsidP="00563930">
      <w:pPr>
        <w:pStyle w:val="Opisslike"/>
        <w:spacing w:before="120" w:after="120" w:line="252" w:lineRule="auto"/>
        <w:rPr>
          <w:rFonts w:ascii="Calibri" w:hAnsi="Calibri"/>
          <w:szCs w:val="18"/>
        </w:rPr>
      </w:pPr>
      <w:bookmarkStart w:id="26" w:name="_Toc451855206"/>
      <w:r w:rsidRPr="00563930">
        <w:rPr>
          <w:rFonts w:ascii="Calibri" w:hAnsi="Calibri"/>
          <w:szCs w:val="18"/>
        </w:rPr>
        <w:t xml:space="preserve">Tablica </w:t>
      </w:r>
      <w:r w:rsidR="003968E9" w:rsidRPr="00563930">
        <w:rPr>
          <w:rFonts w:ascii="Calibri" w:hAnsi="Calibri"/>
          <w:szCs w:val="18"/>
        </w:rPr>
        <w:fldChar w:fldCharType="begin"/>
      </w:r>
      <w:r w:rsidRPr="00563930">
        <w:rPr>
          <w:rFonts w:ascii="Calibri" w:hAnsi="Calibri"/>
          <w:szCs w:val="18"/>
        </w:rPr>
        <w:instrText xml:space="preserve"> SEQ Tablica \* ARABIC </w:instrText>
      </w:r>
      <w:r w:rsidR="003968E9" w:rsidRPr="00563930">
        <w:rPr>
          <w:rFonts w:ascii="Calibri" w:hAnsi="Calibri"/>
          <w:szCs w:val="18"/>
        </w:rPr>
        <w:fldChar w:fldCharType="separate"/>
      </w:r>
      <w:r w:rsidR="001A50F7">
        <w:rPr>
          <w:rFonts w:ascii="Calibri" w:hAnsi="Calibri"/>
          <w:noProof/>
          <w:szCs w:val="18"/>
        </w:rPr>
        <w:t>2</w:t>
      </w:r>
      <w:r w:rsidR="003968E9" w:rsidRPr="00563930">
        <w:rPr>
          <w:rFonts w:ascii="Calibri" w:hAnsi="Calibri"/>
          <w:szCs w:val="18"/>
        </w:rPr>
        <w:fldChar w:fldCharType="end"/>
      </w:r>
      <w:r w:rsidR="00FF09BA" w:rsidRPr="00563930">
        <w:rPr>
          <w:rFonts w:ascii="Calibri" w:hAnsi="Calibri"/>
          <w:szCs w:val="18"/>
        </w:rPr>
        <w:t>.</w:t>
      </w:r>
      <w:r w:rsidRPr="00563930">
        <w:rPr>
          <w:rFonts w:ascii="Calibri" w:hAnsi="Calibri"/>
          <w:szCs w:val="18"/>
        </w:rPr>
        <w:t xml:space="preserve"> Građevinsko područje naselja i izdvojeno građevinsko područje izvan naselja</w:t>
      </w:r>
      <w:bookmarkEnd w:id="26"/>
    </w:p>
    <w:p w:rsidR="00026468" w:rsidRDefault="00026468" w:rsidP="00563930">
      <w:pPr>
        <w:spacing w:after="120" w:line="252" w:lineRule="auto"/>
        <w:rPr>
          <w:rFonts w:ascii="Calibri" w:hAnsi="Calibri"/>
          <w:i/>
          <w:sz w:val="16"/>
        </w:rPr>
      </w:pPr>
      <w:r w:rsidRPr="00563930">
        <w:rPr>
          <w:rFonts w:ascii="Calibri" w:hAnsi="Calibri"/>
          <w:i/>
          <w:sz w:val="16"/>
        </w:rPr>
        <w:t>Izvor: Grad Ludbreg</w:t>
      </w:r>
    </w:p>
    <w:p w:rsidR="008E2FB3" w:rsidRDefault="008E2FB3" w:rsidP="00563930">
      <w:pPr>
        <w:spacing w:after="120" w:line="252" w:lineRule="auto"/>
        <w:rPr>
          <w:rFonts w:ascii="Calibri" w:hAnsi="Calibri"/>
          <w:i/>
          <w:sz w:val="16"/>
        </w:rPr>
      </w:pPr>
    </w:p>
    <w:p w:rsidR="008E2FB3" w:rsidRPr="00563930" w:rsidRDefault="008E2FB3" w:rsidP="00563930">
      <w:pPr>
        <w:spacing w:after="120" w:line="252" w:lineRule="auto"/>
        <w:rPr>
          <w:rFonts w:ascii="Calibri" w:hAnsi="Calibri"/>
          <w:i/>
          <w:sz w:val="16"/>
        </w:rPr>
      </w:pPr>
    </w:p>
    <w:p w:rsidR="003A2F46" w:rsidRPr="00563930" w:rsidRDefault="005171A4" w:rsidP="00563930">
      <w:pPr>
        <w:spacing w:line="252" w:lineRule="auto"/>
        <w:rPr>
          <w:rFonts w:ascii="Calibri" w:hAnsi="Calibri"/>
          <w:highlight w:val="yellow"/>
        </w:rPr>
      </w:pPr>
      <w:r w:rsidRPr="00563930">
        <w:rPr>
          <w:rFonts w:ascii="Calibri" w:hAnsi="Calibri"/>
          <w:noProof/>
          <w:sz w:val="12"/>
          <w:szCs w:val="12"/>
          <w:lang w:eastAsia="hr-HR"/>
        </w:rPr>
        <w:drawing>
          <wp:inline distT="0" distB="0" distL="0" distR="0">
            <wp:extent cx="5760720" cy="3368040"/>
            <wp:effectExtent l="0" t="0" r="11430" b="3810"/>
            <wp:docPr id="51" name="Grafikon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3A2F46" w:rsidRPr="00563930" w:rsidRDefault="0024566E" w:rsidP="00563930">
      <w:pPr>
        <w:pStyle w:val="Opisslike"/>
        <w:spacing w:after="120" w:line="252" w:lineRule="auto"/>
        <w:rPr>
          <w:rFonts w:ascii="Calibri" w:hAnsi="Calibri"/>
        </w:rPr>
      </w:pPr>
      <w:bookmarkStart w:id="27" w:name="_Toc451855233"/>
      <w:r w:rsidRPr="00563930">
        <w:rPr>
          <w:rFonts w:ascii="Calibri" w:hAnsi="Calibri"/>
        </w:rPr>
        <w:t xml:space="preserve">Graf </w:t>
      </w:r>
      <w:r w:rsidR="003968E9" w:rsidRPr="00563930">
        <w:rPr>
          <w:rFonts w:ascii="Calibri" w:hAnsi="Calibri"/>
        </w:rPr>
        <w:fldChar w:fldCharType="begin"/>
      </w:r>
      <w:r w:rsidR="007B16E0" w:rsidRPr="00563930">
        <w:rPr>
          <w:rFonts w:ascii="Calibri" w:hAnsi="Calibri"/>
        </w:rPr>
        <w:instrText xml:space="preserve"> SEQ Graf \* ARABIC </w:instrText>
      </w:r>
      <w:r w:rsidR="003968E9" w:rsidRPr="00563930">
        <w:rPr>
          <w:rFonts w:ascii="Calibri" w:hAnsi="Calibri"/>
        </w:rPr>
        <w:fldChar w:fldCharType="separate"/>
      </w:r>
      <w:r w:rsidR="001A50F7">
        <w:rPr>
          <w:rFonts w:ascii="Calibri" w:hAnsi="Calibri"/>
          <w:noProof/>
        </w:rPr>
        <w:t>2</w:t>
      </w:r>
      <w:r w:rsidR="003968E9" w:rsidRPr="00563930">
        <w:rPr>
          <w:rFonts w:ascii="Calibri" w:hAnsi="Calibri"/>
          <w:noProof/>
        </w:rPr>
        <w:fldChar w:fldCharType="end"/>
      </w:r>
      <w:r w:rsidRPr="00563930">
        <w:rPr>
          <w:rFonts w:ascii="Calibri" w:hAnsi="Calibri"/>
        </w:rPr>
        <w:t>. Usporedba udjela namjena površina (</w:t>
      </w:r>
      <w:r w:rsidR="00060D52" w:rsidRPr="00563930">
        <w:rPr>
          <w:rFonts w:ascii="Calibri" w:hAnsi="Calibri"/>
        </w:rPr>
        <w:t>1. ID PPUG i 2. ID PPUG</w:t>
      </w:r>
      <w:r w:rsidRPr="00563930">
        <w:rPr>
          <w:rFonts w:ascii="Calibri" w:hAnsi="Calibri"/>
        </w:rPr>
        <w:t>)</w:t>
      </w:r>
      <w:bookmarkEnd w:id="27"/>
    </w:p>
    <w:p w:rsidR="00060D52" w:rsidRPr="00563930" w:rsidRDefault="00060D52" w:rsidP="00563930">
      <w:pPr>
        <w:spacing w:after="120" w:line="252" w:lineRule="auto"/>
        <w:rPr>
          <w:rFonts w:ascii="Calibri" w:hAnsi="Calibri"/>
          <w:i/>
          <w:sz w:val="16"/>
        </w:rPr>
      </w:pPr>
      <w:r w:rsidRPr="00563930">
        <w:rPr>
          <w:rFonts w:ascii="Calibri" w:hAnsi="Calibri"/>
          <w:i/>
          <w:sz w:val="16"/>
        </w:rPr>
        <w:t>Izvor: Grad Ludbreg</w:t>
      </w:r>
    </w:p>
    <w:p w:rsidR="00060D52" w:rsidRPr="00563930" w:rsidRDefault="00060D52" w:rsidP="00563930">
      <w:pPr>
        <w:spacing w:line="252" w:lineRule="auto"/>
        <w:rPr>
          <w:rFonts w:ascii="Calibri" w:hAnsi="Calibri"/>
          <w:i/>
          <w:sz w:val="16"/>
          <w:highlight w:val="yellow"/>
        </w:rPr>
      </w:pPr>
    </w:p>
    <w:p w:rsidR="003A2F46" w:rsidRPr="00563930" w:rsidRDefault="00060D52" w:rsidP="00563930">
      <w:pPr>
        <w:spacing w:after="120" w:line="252" w:lineRule="auto"/>
        <w:rPr>
          <w:rFonts w:ascii="Calibri" w:hAnsi="Calibri"/>
          <w:highlight w:val="yellow"/>
        </w:rPr>
      </w:pPr>
      <w:r w:rsidRPr="00563930">
        <w:rPr>
          <w:rFonts w:ascii="Calibri" w:hAnsi="Calibri"/>
          <w:noProof/>
          <w:lang w:eastAsia="hr-HR"/>
        </w:rPr>
        <w:lastRenderedPageBreak/>
        <w:drawing>
          <wp:inline distT="0" distB="0" distL="0" distR="0">
            <wp:extent cx="5760720" cy="3818103"/>
            <wp:effectExtent l="0" t="0" r="0" b="0"/>
            <wp:docPr id="28" name="Slika 28" descr="C:\Users\Snježana\Desktop\KLIJENTI\LUDBREG\Slike za dokument\37_ID1_ID2_usporedba G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nježana\Desktop\KLIJENTI\LUDBREG\Slike za dokument\37_ID1_ID2_usporedba GP.jpg"/>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3818103"/>
                    </a:xfrm>
                    <a:prstGeom prst="rect">
                      <a:avLst/>
                    </a:prstGeom>
                    <a:noFill/>
                    <a:ln>
                      <a:noFill/>
                    </a:ln>
                  </pic:spPr>
                </pic:pic>
              </a:graphicData>
            </a:graphic>
          </wp:inline>
        </w:drawing>
      </w:r>
    </w:p>
    <w:p w:rsidR="00474545" w:rsidRPr="00563930" w:rsidRDefault="0024566E" w:rsidP="00563930">
      <w:pPr>
        <w:pStyle w:val="Opisslike"/>
        <w:spacing w:after="120" w:line="252" w:lineRule="auto"/>
        <w:rPr>
          <w:rFonts w:ascii="Calibri" w:hAnsi="Calibri"/>
        </w:rPr>
      </w:pPr>
      <w:bookmarkStart w:id="28" w:name="_Toc456771321"/>
      <w:r w:rsidRPr="00563930">
        <w:rPr>
          <w:rFonts w:ascii="Calibri" w:hAnsi="Calibri"/>
        </w:rPr>
        <w:t xml:space="preserve">Slika </w:t>
      </w:r>
      <w:r w:rsidR="003968E9" w:rsidRPr="00563930">
        <w:rPr>
          <w:rFonts w:ascii="Calibri" w:hAnsi="Calibri"/>
        </w:rPr>
        <w:fldChar w:fldCharType="begin"/>
      </w:r>
      <w:r w:rsidR="007B16E0" w:rsidRPr="00563930">
        <w:rPr>
          <w:rFonts w:ascii="Calibri" w:hAnsi="Calibri"/>
        </w:rPr>
        <w:instrText xml:space="preserve"> SEQ Slika \* ARABIC </w:instrText>
      </w:r>
      <w:r w:rsidR="003968E9" w:rsidRPr="00563930">
        <w:rPr>
          <w:rFonts w:ascii="Calibri" w:hAnsi="Calibri"/>
        </w:rPr>
        <w:fldChar w:fldCharType="separate"/>
      </w:r>
      <w:r w:rsidR="001A50F7">
        <w:rPr>
          <w:rFonts w:ascii="Calibri" w:hAnsi="Calibri"/>
          <w:noProof/>
        </w:rPr>
        <w:t>7</w:t>
      </w:r>
      <w:r w:rsidR="003968E9" w:rsidRPr="00563930">
        <w:rPr>
          <w:rFonts w:ascii="Calibri" w:hAnsi="Calibri"/>
          <w:noProof/>
        </w:rPr>
        <w:fldChar w:fldCharType="end"/>
      </w:r>
      <w:r w:rsidR="001F2EB3" w:rsidRPr="00563930">
        <w:rPr>
          <w:rFonts w:ascii="Calibri" w:hAnsi="Calibri"/>
        </w:rPr>
        <w:t xml:space="preserve">. </w:t>
      </w:r>
      <w:r w:rsidR="004E0CE3" w:rsidRPr="00563930">
        <w:rPr>
          <w:rFonts w:ascii="Calibri" w:hAnsi="Calibri"/>
        </w:rPr>
        <w:t>I</w:t>
      </w:r>
      <w:r w:rsidR="001F2EB3" w:rsidRPr="00563930">
        <w:rPr>
          <w:rFonts w:ascii="Calibri" w:hAnsi="Calibri"/>
        </w:rPr>
        <w:t>zvadak</w:t>
      </w:r>
      <w:r w:rsidR="004E0CE3" w:rsidRPr="00563930">
        <w:rPr>
          <w:rFonts w:ascii="Calibri" w:hAnsi="Calibri"/>
        </w:rPr>
        <w:t xml:space="preserve"> iz karata</w:t>
      </w:r>
      <w:r w:rsidR="001F2EB3" w:rsidRPr="00563930">
        <w:rPr>
          <w:rFonts w:ascii="Calibri" w:hAnsi="Calibri"/>
        </w:rPr>
        <w:t xml:space="preserve"> 1. ID PPUG i 2. ID PPUG </w:t>
      </w:r>
      <w:r w:rsidR="004E0CE3" w:rsidRPr="00563930">
        <w:rPr>
          <w:rFonts w:ascii="Calibri" w:hAnsi="Calibri"/>
        </w:rPr>
        <w:t>– usporedba izgrađenog i neizgrađenog dijela građevinskog područja naselja</w:t>
      </w:r>
      <w:bookmarkEnd w:id="28"/>
    </w:p>
    <w:p w:rsidR="00EE60D6" w:rsidRPr="00563930" w:rsidRDefault="00EE60D6" w:rsidP="00563930">
      <w:pPr>
        <w:spacing w:after="120" w:line="252" w:lineRule="auto"/>
        <w:rPr>
          <w:rFonts w:ascii="Calibri" w:hAnsi="Calibri"/>
          <w:i/>
          <w:sz w:val="16"/>
        </w:rPr>
      </w:pPr>
      <w:r w:rsidRPr="00563930">
        <w:rPr>
          <w:rFonts w:ascii="Calibri" w:hAnsi="Calibri"/>
          <w:i/>
          <w:sz w:val="16"/>
        </w:rPr>
        <w:t>Izvor: Grad Ludbreg</w:t>
      </w:r>
    </w:p>
    <w:p w:rsidR="00060D52" w:rsidRPr="00563930" w:rsidRDefault="00060D52" w:rsidP="00563930">
      <w:pPr>
        <w:spacing w:line="252" w:lineRule="auto"/>
        <w:rPr>
          <w:rFonts w:ascii="Calibri" w:hAnsi="Calibri"/>
          <w:highlight w:val="yellow"/>
        </w:rPr>
      </w:pPr>
    </w:p>
    <w:p w:rsidR="000D7A14" w:rsidRPr="00563930" w:rsidRDefault="00662155" w:rsidP="00563930">
      <w:pPr>
        <w:spacing w:line="252" w:lineRule="auto"/>
        <w:rPr>
          <w:rFonts w:ascii="Calibri" w:hAnsi="Calibri"/>
          <w:highlight w:val="yellow"/>
        </w:rPr>
      </w:pPr>
      <w:r w:rsidRPr="00563930">
        <w:rPr>
          <w:rFonts w:ascii="Calibri" w:hAnsi="Calibri"/>
          <w:noProof/>
          <w:lang w:eastAsia="hr-HR"/>
        </w:rPr>
        <w:drawing>
          <wp:inline distT="0" distB="0" distL="0" distR="0">
            <wp:extent cx="5760720" cy="3799892"/>
            <wp:effectExtent l="0" t="0" r="0" b="0"/>
            <wp:docPr id="33" name="Slika 33" descr="C:\Users\Snježana\Desktop\KLIJENTI\LUDBREG\KOrištene slike\32_ID2_neizgradjeno_izgradje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nježana\Desktop\KLIJENTI\LUDBREG\KOrištene slike\32_ID2_neizgradjeno_izgradjeno.jpg"/>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3799892"/>
                    </a:xfrm>
                    <a:prstGeom prst="rect">
                      <a:avLst/>
                    </a:prstGeom>
                    <a:noFill/>
                    <a:ln>
                      <a:noFill/>
                    </a:ln>
                  </pic:spPr>
                </pic:pic>
              </a:graphicData>
            </a:graphic>
          </wp:inline>
        </w:drawing>
      </w:r>
    </w:p>
    <w:p w:rsidR="0024566E" w:rsidRPr="00563930" w:rsidRDefault="0024566E" w:rsidP="00563930">
      <w:pPr>
        <w:pStyle w:val="Opisslike"/>
        <w:spacing w:line="252" w:lineRule="auto"/>
        <w:jc w:val="both"/>
        <w:rPr>
          <w:rFonts w:ascii="Calibri" w:hAnsi="Calibri"/>
          <w:i/>
          <w:sz w:val="18"/>
          <w:szCs w:val="18"/>
        </w:rPr>
      </w:pPr>
      <w:bookmarkStart w:id="29" w:name="_Toc456771322"/>
      <w:r w:rsidRPr="00563930">
        <w:rPr>
          <w:rFonts w:ascii="Calibri" w:hAnsi="Calibri"/>
        </w:rPr>
        <w:t xml:space="preserve">Slika </w:t>
      </w:r>
      <w:r w:rsidR="003968E9" w:rsidRPr="00563930">
        <w:rPr>
          <w:rFonts w:ascii="Calibri" w:hAnsi="Calibri"/>
        </w:rPr>
        <w:fldChar w:fldCharType="begin"/>
      </w:r>
      <w:r w:rsidR="007B16E0" w:rsidRPr="00563930">
        <w:rPr>
          <w:rFonts w:ascii="Calibri" w:hAnsi="Calibri"/>
        </w:rPr>
        <w:instrText xml:space="preserve"> SEQ Slika \* ARABIC </w:instrText>
      </w:r>
      <w:r w:rsidR="003968E9" w:rsidRPr="00563930">
        <w:rPr>
          <w:rFonts w:ascii="Calibri" w:hAnsi="Calibri"/>
        </w:rPr>
        <w:fldChar w:fldCharType="separate"/>
      </w:r>
      <w:r w:rsidR="001A50F7">
        <w:rPr>
          <w:rFonts w:ascii="Calibri" w:hAnsi="Calibri"/>
          <w:noProof/>
        </w:rPr>
        <w:t>8</w:t>
      </w:r>
      <w:r w:rsidR="003968E9" w:rsidRPr="00563930">
        <w:rPr>
          <w:rFonts w:ascii="Calibri" w:hAnsi="Calibri"/>
          <w:noProof/>
        </w:rPr>
        <w:fldChar w:fldCharType="end"/>
      </w:r>
      <w:r w:rsidRPr="00563930">
        <w:rPr>
          <w:rFonts w:ascii="Calibri" w:hAnsi="Calibri"/>
        </w:rPr>
        <w:t xml:space="preserve">. Izvadak iz karte </w:t>
      </w:r>
      <w:r w:rsidR="00662155" w:rsidRPr="00563930">
        <w:rPr>
          <w:rFonts w:ascii="Calibri" w:hAnsi="Calibri"/>
        </w:rPr>
        <w:t>2</w:t>
      </w:r>
      <w:r w:rsidR="003763CF" w:rsidRPr="00563930">
        <w:rPr>
          <w:rFonts w:ascii="Calibri" w:hAnsi="Calibri"/>
        </w:rPr>
        <w:t xml:space="preserve">. ID PPUG </w:t>
      </w:r>
      <w:r w:rsidRPr="00563930">
        <w:rPr>
          <w:rFonts w:ascii="Calibri" w:hAnsi="Calibri"/>
        </w:rPr>
        <w:t>– izgrađeni i neizgrađeni dio građevinskog područja naselja</w:t>
      </w:r>
      <w:bookmarkEnd w:id="29"/>
    </w:p>
    <w:p w:rsidR="006061A3" w:rsidRPr="00563930" w:rsidRDefault="006061A3" w:rsidP="00563930">
      <w:pPr>
        <w:spacing w:line="252" w:lineRule="auto"/>
        <w:rPr>
          <w:rFonts w:ascii="Calibri" w:hAnsi="Calibri"/>
          <w:i/>
          <w:sz w:val="16"/>
          <w:szCs w:val="18"/>
        </w:rPr>
      </w:pPr>
      <w:r w:rsidRPr="00563930">
        <w:rPr>
          <w:rFonts w:ascii="Calibri" w:hAnsi="Calibri"/>
          <w:i/>
          <w:sz w:val="16"/>
          <w:szCs w:val="18"/>
        </w:rPr>
        <w:t xml:space="preserve">Izvor: </w:t>
      </w:r>
      <w:r w:rsidR="00662155" w:rsidRPr="00563930">
        <w:rPr>
          <w:rFonts w:ascii="Calibri" w:hAnsi="Calibri"/>
          <w:i/>
          <w:sz w:val="16"/>
          <w:szCs w:val="18"/>
        </w:rPr>
        <w:t>Grad Ludbreg</w:t>
      </w:r>
    </w:p>
    <w:tbl>
      <w:tblPr>
        <w:tblpPr w:leftFromText="180" w:rightFromText="180" w:vertAnchor="text" w:horzAnchor="margin" w:tblpY="23"/>
        <w:tblW w:w="9067" w:type="dxa"/>
        <w:tblLook w:val="04A0"/>
      </w:tblPr>
      <w:tblGrid>
        <w:gridCol w:w="6091"/>
        <w:gridCol w:w="2976"/>
      </w:tblGrid>
      <w:tr w:rsidR="00D9669E" w:rsidRPr="00563930" w:rsidTr="002E6226">
        <w:trPr>
          <w:trHeight w:val="419"/>
        </w:trPr>
        <w:tc>
          <w:tcPr>
            <w:tcW w:w="6091"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D9669E" w:rsidRPr="00563930" w:rsidRDefault="00D9669E" w:rsidP="00563930">
            <w:pPr>
              <w:spacing w:after="0" w:line="252" w:lineRule="auto"/>
              <w:jc w:val="center"/>
              <w:rPr>
                <w:rFonts w:ascii="Calibri" w:eastAsia="Times New Roman" w:hAnsi="Calibri" w:cs="Times New Roman"/>
                <w:b/>
                <w:bCs/>
                <w:color w:val="000000"/>
                <w:sz w:val="12"/>
                <w:szCs w:val="12"/>
                <w:lang w:eastAsia="hr-HR"/>
              </w:rPr>
            </w:pPr>
            <w:r w:rsidRPr="00563930">
              <w:rPr>
                <w:rFonts w:ascii="Calibri" w:eastAsia="Times New Roman" w:hAnsi="Calibri" w:cs="Times New Roman"/>
                <w:b/>
                <w:bCs/>
                <w:color w:val="000000"/>
                <w:sz w:val="12"/>
                <w:szCs w:val="12"/>
                <w:lang w:eastAsia="hr-HR"/>
              </w:rPr>
              <w:lastRenderedPageBreak/>
              <w:t>POKAZATELJ</w:t>
            </w:r>
          </w:p>
        </w:tc>
        <w:tc>
          <w:tcPr>
            <w:tcW w:w="2976" w:type="dxa"/>
            <w:tcBorders>
              <w:top w:val="single" w:sz="4" w:space="0" w:color="auto"/>
              <w:left w:val="nil"/>
              <w:bottom w:val="single" w:sz="4" w:space="0" w:color="auto"/>
              <w:right w:val="single" w:sz="4" w:space="0" w:color="auto"/>
            </w:tcBorders>
            <w:shd w:val="clear" w:color="000000" w:fill="D9D9D9"/>
            <w:vAlign w:val="center"/>
            <w:hideMark/>
          </w:tcPr>
          <w:p w:rsidR="00D9669E" w:rsidRPr="00563930" w:rsidRDefault="00D9669E" w:rsidP="00563930">
            <w:pPr>
              <w:spacing w:after="0" w:line="252" w:lineRule="auto"/>
              <w:jc w:val="center"/>
              <w:rPr>
                <w:rFonts w:ascii="Calibri" w:eastAsia="Times New Roman" w:hAnsi="Calibri" w:cs="Times New Roman"/>
                <w:b/>
                <w:bCs/>
                <w:color w:val="000000"/>
                <w:sz w:val="12"/>
                <w:szCs w:val="12"/>
                <w:lang w:eastAsia="hr-HR"/>
              </w:rPr>
            </w:pPr>
            <w:r w:rsidRPr="00563930">
              <w:rPr>
                <w:rFonts w:ascii="Calibri" w:eastAsia="Times New Roman" w:hAnsi="Calibri" w:cs="Times New Roman"/>
                <w:b/>
                <w:bCs/>
                <w:color w:val="000000"/>
                <w:sz w:val="12"/>
                <w:szCs w:val="12"/>
                <w:lang w:eastAsia="hr-HR"/>
              </w:rPr>
              <w:t>GRAD LUDBREG ID PPUG</w:t>
            </w:r>
          </w:p>
        </w:tc>
      </w:tr>
      <w:tr w:rsidR="00D9669E" w:rsidRPr="00563930" w:rsidTr="002E6226">
        <w:trPr>
          <w:trHeight w:val="402"/>
        </w:trPr>
        <w:tc>
          <w:tcPr>
            <w:tcW w:w="6091" w:type="dxa"/>
            <w:vMerge/>
            <w:tcBorders>
              <w:top w:val="single" w:sz="4" w:space="0" w:color="auto"/>
              <w:left w:val="single" w:sz="4" w:space="0" w:color="auto"/>
              <w:bottom w:val="single" w:sz="4" w:space="0" w:color="auto"/>
              <w:right w:val="single" w:sz="4" w:space="0" w:color="auto"/>
            </w:tcBorders>
            <w:vAlign w:val="center"/>
            <w:hideMark/>
          </w:tcPr>
          <w:p w:rsidR="00D9669E" w:rsidRPr="00563930" w:rsidRDefault="00D9669E" w:rsidP="00563930">
            <w:pPr>
              <w:spacing w:after="0" w:line="252" w:lineRule="auto"/>
              <w:rPr>
                <w:rFonts w:ascii="Calibri" w:eastAsia="Times New Roman" w:hAnsi="Calibri" w:cs="Times New Roman"/>
                <w:b/>
                <w:bCs/>
                <w:color w:val="000000"/>
                <w:sz w:val="12"/>
                <w:szCs w:val="12"/>
                <w:lang w:eastAsia="hr-HR"/>
              </w:rPr>
            </w:pPr>
          </w:p>
        </w:tc>
        <w:tc>
          <w:tcPr>
            <w:tcW w:w="2976" w:type="dxa"/>
            <w:tcBorders>
              <w:top w:val="nil"/>
              <w:left w:val="nil"/>
              <w:bottom w:val="single" w:sz="4" w:space="0" w:color="auto"/>
              <w:right w:val="single" w:sz="4" w:space="0" w:color="auto"/>
            </w:tcBorders>
            <w:shd w:val="clear" w:color="000000" w:fill="D9D9D9"/>
            <w:noWrap/>
            <w:vAlign w:val="bottom"/>
            <w:hideMark/>
          </w:tcPr>
          <w:p w:rsidR="00D9669E" w:rsidRPr="00563930" w:rsidRDefault="00D9669E" w:rsidP="00563930">
            <w:pPr>
              <w:spacing w:after="0" w:line="252" w:lineRule="auto"/>
              <w:jc w:val="center"/>
              <w:rPr>
                <w:rFonts w:ascii="Calibri" w:eastAsia="Times New Roman" w:hAnsi="Calibri" w:cs="Times New Roman"/>
                <w:b/>
                <w:bCs/>
                <w:color w:val="000000"/>
                <w:sz w:val="12"/>
                <w:szCs w:val="12"/>
                <w:lang w:eastAsia="hr-HR"/>
              </w:rPr>
            </w:pPr>
            <w:r w:rsidRPr="00563930">
              <w:rPr>
                <w:rFonts w:ascii="Calibri" w:eastAsia="Times New Roman" w:hAnsi="Calibri" w:cs="Times New Roman"/>
                <w:b/>
                <w:bCs/>
                <w:color w:val="000000"/>
                <w:sz w:val="12"/>
                <w:szCs w:val="12"/>
                <w:lang w:eastAsia="hr-HR"/>
              </w:rPr>
              <w:t>POVRŠINA (ha)</w:t>
            </w:r>
          </w:p>
        </w:tc>
      </w:tr>
      <w:tr w:rsidR="00D9669E" w:rsidRPr="00563930" w:rsidTr="002E6226">
        <w:trPr>
          <w:trHeight w:val="240"/>
        </w:trPr>
        <w:tc>
          <w:tcPr>
            <w:tcW w:w="6091" w:type="dxa"/>
            <w:tcBorders>
              <w:top w:val="nil"/>
              <w:left w:val="single" w:sz="4" w:space="0" w:color="auto"/>
              <w:bottom w:val="single" w:sz="4" w:space="0" w:color="auto"/>
              <w:right w:val="nil"/>
            </w:tcBorders>
            <w:shd w:val="clear" w:color="auto" w:fill="auto"/>
            <w:noWrap/>
            <w:vAlign w:val="bottom"/>
            <w:hideMark/>
          </w:tcPr>
          <w:p w:rsidR="00D9669E" w:rsidRPr="00563930" w:rsidRDefault="00D9669E" w:rsidP="00563930">
            <w:pPr>
              <w:spacing w:after="0" w:line="252" w:lineRule="auto"/>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GRAĐEVINSKO PODRUČJE NASELJA - izgrađeno</w:t>
            </w:r>
          </w:p>
        </w:tc>
        <w:tc>
          <w:tcPr>
            <w:tcW w:w="2976" w:type="dxa"/>
            <w:tcBorders>
              <w:top w:val="nil"/>
              <w:left w:val="single" w:sz="4" w:space="0" w:color="auto"/>
              <w:bottom w:val="single" w:sz="4" w:space="0" w:color="auto"/>
              <w:right w:val="single" w:sz="4" w:space="0" w:color="auto"/>
            </w:tcBorders>
            <w:shd w:val="clear" w:color="auto" w:fill="auto"/>
            <w:noWrap/>
            <w:vAlign w:val="bottom"/>
          </w:tcPr>
          <w:p w:rsidR="00D9669E" w:rsidRPr="00563930" w:rsidRDefault="00D9669E"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1000,83</w:t>
            </w:r>
          </w:p>
        </w:tc>
      </w:tr>
      <w:tr w:rsidR="00D9669E" w:rsidRPr="00563930" w:rsidTr="002E6226">
        <w:trPr>
          <w:trHeight w:val="240"/>
        </w:trPr>
        <w:tc>
          <w:tcPr>
            <w:tcW w:w="6091" w:type="dxa"/>
            <w:tcBorders>
              <w:top w:val="nil"/>
              <w:left w:val="single" w:sz="4" w:space="0" w:color="auto"/>
              <w:bottom w:val="single" w:sz="4" w:space="0" w:color="auto"/>
              <w:right w:val="nil"/>
            </w:tcBorders>
            <w:shd w:val="clear" w:color="auto" w:fill="auto"/>
            <w:noWrap/>
            <w:vAlign w:val="bottom"/>
            <w:hideMark/>
          </w:tcPr>
          <w:p w:rsidR="00D9669E" w:rsidRPr="00563930" w:rsidRDefault="00D9669E" w:rsidP="00563930">
            <w:pPr>
              <w:spacing w:after="0" w:line="252" w:lineRule="auto"/>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GRAĐEVINSKO PODRUČJE NASELJA - neizgrađeno</w:t>
            </w:r>
          </w:p>
        </w:tc>
        <w:tc>
          <w:tcPr>
            <w:tcW w:w="2976" w:type="dxa"/>
            <w:tcBorders>
              <w:top w:val="nil"/>
              <w:left w:val="single" w:sz="4" w:space="0" w:color="auto"/>
              <w:bottom w:val="single" w:sz="4" w:space="0" w:color="auto"/>
              <w:right w:val="single" w:sz="4" w:space="0" w:color="auto"/>
            </w:tcBorders>
            <w:shd w:val="clear" w:color="auto" w:fill="auto"/>
            <w:noWrap/>
            <w:vAlign w:val="bottom"/>
          </w:tcPr>
          <w:p w:rsidR="00D9669E" w:rsidRPr="00563930" w:rsidRDefault="00D9669E"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761,55</w:t>
            </w:r>
          </w:p>
        </w:tc>
      </w:tr>
      <w:tr w:rsidR="00D9669E" w:rsidRPr="00563930" w:rsidTr="002E6226">
        <w:trPr>
          <w:trHeight w:val="240"/>
        </w:trPr>
        <w:tc>
          <w:tcPr>
            <w:tcW w:w="6091" w:type="dxa"/>
            <w:tcBorders>
              <w:top w:val="nil"/>
              <w:left w:val="single" w:sz="4" w:space="0" w:color="auto"/>
              <w:bottom w:val="single" w:sz="4" w:space="0" w:color="auto"/>
              <w:right w:val="nil"/>
            </w:tcBorders>
            <w:shd w:val="clear" w:color="auto" w:fill="auto"/>
            <w:noWrap/>
            <w:vAlign w:val="bottom"/>
          </w:tcPr>
          <w:p w:rsidR="00D9669E" w:rsidRPr="00563930" w:rsidRDefault="00D9669E" w:rsidP="00563930">
            <w:pPr>
              <w:spacing w:after="0" w:line="252" w:lineRule="auto"/>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GRAĐEVINSKO PODRUČJE NASELJA - neuređeno</w:t>
            </w:r>
          </w:p>
        </w:tc>
        <w:tc>
          <w:tcPr>
            <w:tcW w:w="2976" w:type="dxa"/>
            <w:tcBorders>
              <w:top w:val="nil"/>
              <w:left w:val="single" w:sz="4" w:space="0" w:color="auto"/>
              <w:bottom w:val="single" w:sz="4" w:space="0" w:color="auto"/>
              <w:right w:val="single" w:sz="4" w:space="0" w:color="auto"/>
            </w:tcBorders>
            <w:shd w:val="clear" w:color="auto" w:fill="auto"/>
            <w:noWrap/>
            <w:vAlign w:val="bottom"/>
          </w:tcPr>
          <w:p w:rsidR="00D9669E" w:rsidRPr="00563930" w:rsidRDefault="00D9669E" w:rsidP="00563930">
            <w:pPr>
              <w:spacing w:after="0" w:line="252" w:lineRule="auto"/>
              <w:jc w:val="right"/>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27,51</w:t>
            </w:r>
          </w:p>
        </w:tc>
      </w:tr>
      <w:tr w:rsidR="00D9669E" w:rsidRPr="00563930" w:rsidTr="002E6226">
        <w:trPr>
          <w:trHeight w:val="223"/>
        </w:trPr>
        <w:tc>
          <w:tcPr>
            <w:tcW w:w="6091" w:type="dxa"/>
            <w:tcBorders>
              <w:top w:val="nil"/>
              <w:left w:val="single" w:sz="4" w:space="0" w:color="auto"/>
              <w:bottom w:val="single" w:sz="4" w:space="0" w:color="auto"/>
              <w:right w:val="nil"/>
            </w:tcBorders>
            <w:shd w:val="clear" w:color="000000" w:fill="F2F2F2"/>
            <w:noWrap/>
            <w:vAlign w:val="bottom"/>
            <w:hideMark/>
          </w:tcPr>
          <w:p w:rsidR="00D9669E" w:rsidRPr="00563930" w:rsidRDefault="00D9669E" w:rsidP="00563930">
            <w:pPr>
              <w:spacing w:after="0" w:line="252" w:lineRule="auto"/>
              <w:rPr>
                <w:rFonts w:ascii="Calibri" w:eastAsia="Times New Roman" w:hAnsi="Calibri" w:cs="Times New Roman"/>
                <w:b/>
                <w:bCs/>
                <w:color w:val="000000"/>
                <w:sz w:val="12"/>
                <w:szCs w:val="12"/>
                <w:lang w:eastAsia="hr-HR"/>
              </w:rPr>
            </w:pPr>
            <w:r w:rsidRPr="00563930">
              <w:rPr>
                <w:rFonts w:ascii="Calibri" w:eastAsia="Times New Roman" w:hAnsi="Calibri" w:cs="Times New Roman"/>
                <w:b/>
                <w:bCs/>
                <w:color w:val="000000"/>
                <w:sz w:val="12"/>
                <w:szCs w:val="12"/>
                <w:lang w:eastAsia="hr-HR"/>
              </w:rPr>
              <w:t>UKUPNO</w:t>
            </w:r>
          </w:p>
        </w:tc>
        <w:tc>
          <w:tcPr>
            <w:tcW w:w="2976" w:type="dxa"/>
            <w:tcBorders>
              <w:top w:val="nil"/>
              <w:left w:val="single" w:sz="4" w:space="0" w:color="auto"/>
              <w:bottom w:val="single" w:sz="4" w:space="0" w:color="auto"/>
              <w:right w:val="single" w:sz="4" w:space="0" w:color="auto"/>
            </w:tcBorders>
            <w:shd w:val="clear" w:color="000000" w:fill="F2F2F2"/>
            <w:noWrap/>
            <w:vAlign w:val="bottom"/>
            <w:hideMark/>
          </w:tcPr>
          <w:p w:rsidR="00D9669E" w:rsidRPr="00563930" w:rsidRDefault="00D9669E" w:rsidP="00563930">
            <w:pPr>
              <w:spacing w:after="0" w:line="252" w:lineRule="auto"/>
              <w:jc w:val="right"/>
              <w:rPr>
                <w:rFonts w:ascii="Calibri" w:eastAsia="Times New Roman" w:hAnsi="Calibri" w:cs="Times New Roman"/>
                <w:b/>
                <w:bCs/>
                <w:color w:val="000000"/>
                <w:sz w:val="12"/>
                <w:szCs w:val="12"/>
                <w:lang w:eastAsia="hr-HR"/>
              </w:rPr>
            </w:pPr>
            <w:r w:rsidRPr="00563930">
              <w:rPr>
                <w:rFonts w:ascii="Calibri" w:eastAsia="Times New Roman" w:hAnsi="Calibri" w:cs="Times New Roman"/>
                <w:b/>
                <w:bCs/>
                <w:color w:val="000000"/>
                <w:sz w:val="12"/>
                <w:szCs w:val="12"/>
                <w:lang w:eastAsia="hr-HR"/>
              </w:rPr>
              <w:t>1789,89</w:t>
            </w:r>
          </w:p>
        </w:tc>
      </w:tr>
    </w:tbl>
    <w:p w:rsidR="00D9669E" w:rsidRPr="00563930" w:rsidRDefault="00D9669E" w:rsidP="00563930">
      <w:pPr>
        <w:pStyle w:val="Opisslike"/>
        <w:spacing w:after="0" w:line="252" w:lineRule="auto"/>
        <w:rPr>
          <w:rFonts w:ascii="Calibri" w:hAnsi="Calibri"/>
        </w:rPr>
      </w:pPr>
    </w:p>
    <w:p w:rsidR="00D9669E" w:rsidRPr="00563930" w:rsidRDefault="00D9669E" w:rsidP="00563930">
      <w:pPr>
        <w:pStyle w:val="Opisslike"/>
        <w:spacing w:after="120" w:line="252" w:lineRule="auto"/>
        <w:rPr>
          <w:rFonts w:ascii="Calibri" w:hAnsi="Calibri"/>
        </w:rPr>
      </w:pPr>
      <w:bookmarkStart w:id="30" w:name="_Toc451855207"/>
      <w:r w:rsidRPr="00563930">
        <w:rPr>
          <w:rFonts w:ascii="Calibri" w:hAnsi="Calibri"/>
        </w:rPr>
        <w:t xml:space="preserve">Tablica </w:t>
      </w:r>
      <w:r w:rsidR="003968E9" w:rsidRPr="00563930">
        <w:rPr>
          <w:rFonts w:ascii="Calibri" w:hAnsi="Calibri"/>
        </w:rPr>
        <w:fldChar w:fldCharType="begin"/>
      </w:r>
      <w:r w:rsidRPr="00563930">
        <w:rPr>
          <w:rFonts w:ascii="Calibri" w:hAnsi="Calibri"/>
        </w:rPr>
        <w:instrText xml:space="preserve"> SEQ Tablica \* ARABIC </w:instrText>
      </w:r>
      <w:r w:rsidR="003968E9" w:rsidRPr="00563930">
        <w:rPr>
          <w:rFonts w:ascii="Calibri" w:hAnsi="Calibri"/>
        </w:rPr>
        <w:fldChar w:fldCharType="separate"/>
      </w:r>
      <w:r w:rsidR="001A50F7">
        <w:rPr>
          <w:rFonts w:ascii="Calibri" w:hAnsi="Calibri"/>
          <w:noProof/>
        </w:rPr>
        <w:t>3</w:t>
      </w:r>
      <w:r w:rsidR="003968E9" w:rsidRPr="00563930">
        <w:rPr>
          <w:rFonts w:ascii="Calibri" w:hAnsi="Calibri"/>
        </w:rPr>
        <w:fldChar w:fldCharType="end"/>
      </w:r>
      <w:r w:rsidRPr="00563930">
        <w:rPr>
          <w:rFonts w:ascii="Calibri" w:hAnsi="Calibri"/>
        </w:rPr>
        <w:t>. Izgrađeno i neizgrađeno građevinsko područje naselja (ID PPUG)</w:t>
      </w:r>
      <w:bookmarkEnd w:id="30"/>
    </w:p>
    <w:p w:rsidR="00D9669E" w:rsidRPr="00563930" w:rsidRDefault="00D9669E" w:rsidP="00563930">
      <w:pPr>
        <w:spacing w:line="252" w:lineRule="auto"/>
        <w:rPr>
          <w:rFonts w:ascii="Calibri" w:hAnsi="Calibri"/>
          <w:i/>
          <w:sz w:val="16"/>
          <w:szCs w:val="16"/>
        </w:rPr>
      </w:pPr>
      <w:r w:rsidRPr="00563930">
        <w:rPr>
          <w:rFonts w:ascii="Calibri" w:hAnsi="Calibri"/>
          <w:i/>
          <w:sz w:val="16"/>
          <w:szCs w:val="16"/>
        </w:rPr>
        <w:t>Izvor: Grad Ludbreg</w:t>
      </w:r>
    </w:p>
    <w:p w:rsidR="00B325B5" w:rsidRPr="00563930" w:rsidRDefault="00B325B5" w:rsidP="00563930">
      <w:pPr>
        <w:spacing w:line="252" w:lineRule="auto"/>
        <w:rPr>
          <w:rFonts w:ascii="Calibri" w:hAnsi="Calibri"/>
          <w:i/>
          <w:sz w:val="16"/>
          <w:szCs w:val="18"/>
        </w:rPr>
      </w:pPr>
    </w:p>
    <w:p w:rsidR="00B325B5" w:rsidRPr="00563930" w:rsidRDefault="00B325B5" w:rsidP="00563930">
      <w:pPr>
        <w:spacing w:line="252" w:lineRule="auto"/>
        <w:rPr>
          <w:rFonts w:ascii="Calibri" w:hAnsi="Calibri"/>
          <w:i/>
          <w:sz w:val="16"/>
          <w:szCs w:val="18"/>
        </w:rPr>
      </w:pPr>
    </w:p>
    <w:p w:rsidR="00182703" w:rsidRPr="00563930" w:rsidRDefault="00662155" w:rsidP="00563930">
      <w:pPr>
        <w:spacing w:after="0" w:line="252" w:lineRule="auto"/>
        <w:rPr>
          <w:rFonts w:ascii="Calibri" w:hAnsi="Calibri"/>
          <w:highlight w:val="yellow"/>
        </w:rPr>
      </w:pPr>
      <w:r w:rsidRPr="00563930">
        <w:rPr>
          <w:rFonts w:ascii="Calibri" w:hAnsi="Calibri"/>
          <w:noProof/>
          <w:lang w:eastAsia="hr-HR"/>
        </w:rPr>
        <w:drawing>
          <wp:inline distT="0" distB="0" distL="0" distR="0">
            <wp:extent cx="5760720" cy="3000375"/>
            <wp:effectExtent l="0" t="0" r="11430" b="9525"/>
            <wp:docPr id="31" name="Grafikon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474545" w:rsidRPr="00563930" w:rsidRDefault="00474545" w:rsidP="00563930">
      <w:pPr>
        <w:spacing w:after="0" w:line="252" w:lineRule="auto"/>
        <w:rPr>
          <w:rFonts w:ascii="Calibri" w:hAnsi="Calibri"/>
          <w:highlight w:val="yellow"/>
        </w:rPr>
      </w:pPr>
    </w:p>
    <w:p w:rsidR="00DC4F82" w:rsidRPr="00563930" w:rsidRDefault="0024566E" w:rsidP="00563930">
      <w:pPr>
        <w:pStyle w:val="Opisslike"/>
        <w:spacing w:line="252" w:lineRule="auto"/>
        <w:rPr>
          <w:rFonts w:ascii="Calibri" w:hAnsi="Calibri"/>
        </w:rPr>
      </w:pPr>
      <w:bookmarkStart w:id="31" w:name="_Toc451855234"/>
      <w:r w:rsidRPr="00563930">
        <w:rPr>
          <w:rFonts w:ascii="Calibri" w:hAnsi="Calibri"/>
        </w:rPr>
        <w:t xml:space="preserve">Graf </w:t>
      </w:r>
      <w:r w:rsidR="003968E9" w:rsidRPr="00563930">
        <w:rPr>
          <w:rFonts w:ascii="Calibri" w:hAnsi="Calibri"/>
        </w:rPr>
        <w:fldChar w:fldCharType="begin"/>
      </w:r>
      <w:r w:rsidR="007B16E0" w:rsidRPr="00563930">
        <w:rPr>
          <w:rFonts w:ascii="Calibri" w:hAnsi="Calibri"/>
        </w:rPr>
        <w:instrText xml:space="preserve"> SEQ Graf \* ARABIC </w:instrText>
      </w:r>
      <w:r w:rsidR="003968E9" w:rsidRPr="00563930">
        <w:rPr>
          <w:rFonts w:ascii="Calibri" w:hAnsi="Calibri"/>
        </w:rPr>
        <w:fldChar w:fldCharType="separate"/>
      </w:r>
      <w:r w:rsidR="001A50F7">
        <w:rPr>
          <w:rFonts w:ascii="Calibri" w:hAnsi="Calibri"/>
          <w:noProof/>
        </w:rPr>
        <w:t>3</w:t>
      </w:r>
      <w:r w:rsidR="003968E9" w:rsidRPr="00563930">
        <w:rPr>
          <w:rFonts w:ascii="Calibri" w:hAnsi="Calibri"/>
          <w:noProof/>
        </w:rPr>
        <w:fldChar w:fldCharType="end"/>
      </w:r>
      <w:r w:rsidRPr="00563930">
        <w:rPr>
          <w:rFonts w:ascii="Calibri" w:hAnsi="Calibri"/>
        </w:rPr>
        <w:t xml:space="preserve">. Usporedba građevinskog područja naselja </w:t>
      </w:r>
      <w:r w:rsidR="00662155" w:rsidRPr="00563930">
        <w:rPr>
          <w:rFonts w:ascii="Calibri" w:hAnsi="Calibri"/>
        </w:rPr>
        <w:t>(</w:t>
      </w:r>
      <w:r w:rsidR="003763CF" w:rsidRPr="00563930">
        <w:rPr>
          <w:rFonts w:ascii="Calibri" w:hAnsi="Calibri"/>
        </w:rPr>
        <w:t>1. ID PPUG</w:t>
      </w:r>
      <w:r w:rsidR="00662155" w:rsidRPr="00563930">
        <w:rPr>
          <w:rFonts w:ascii="Calibri" w:hAnsi="Calibri"/>
        </w:rPr>
        <w:t xml:space="preserve"> i </w:t>
      </w:r>
      <w:r w:rsidR="003763CF" w:rsidRPr="00563930">
        <w:rPr>
          <w:rFonts w:ascii="Calibri" w:hAnsi="Calibri"/>
        </w:rPr>
        <w:t xml:space="preserve">2. ID </w:t>
      </w:r>
      <w:r w:rsidR="00662155" w:rsidRPr="00563930">
        <w:rPr>
          <w:rFonts w:ascii="Calibri" w:hAnsi="Calibri"/>
        </w:rPr>
        <w:t>PPUG</w:t>
      </w:r>
      <w:r w:rsidRPr="00563930">
        <w:rPr>
          <w:rFonts w:ascii="Calibri" w:hAnsi="Calibri"/>
        </w:rPr>
        <w:t>)</w:t>
      </w:r>
      <w:bookmarkEnd w:id="31"/>
    </w:p>
    <w:p w:rsidR="00662155" w:rsidRPr="00563930" w:rsidRDefault="00662155" w:rsidP="00563930">
      <w:pPr>
        <w:spacing w:line="252" w:lineRule="auto"/>
        <w:rPr>
          <w:rFonts w:ascii="Calibri" w:hAnsi="Calibri"/>
          <w:i/>
          <w:sz w:val="16"/>
        </w:rPr>
      </w:pPr>
      <w:r w:rsidRPr="00563930">
        <w:rPr>
          <w:rFonts w:ascii="Calibri" w:hAnsi="Calibri"/>
          <w:i/>
          <w:sz w:val="16"/>
        </w:rPr>
        <w:t>Izvor: Grad Ludbreg</w:t>
      </w:r>
    </w:p>
    <w:p w:rsidR="000D7A14" w:rsidRPr="00563930" w:rsidRDefault="00F14BA5" w:rsidP="00563930">
      <w:pPr>
        <w:spacing w:line="252" w:lineRule="auto"/>
        <w:rPr>
          <w:rFonts w:ascii="Calibri" w:hAnsi="Calibri"/>
          <w:highlight w:val="yellow"/>
        </w:rPr>
      </w:pPr>
      <w:r w:rsidRPr="00563930">
        <w:rPr>
          <w:rFonts w:ascii="Calibri" w:hAnsi="Calibri"/>
          <w:noProof/>
          <w:lang w:eastAsia="hr-HR"/>
        </w:rPr>
        <w:lastRenderedPageBreak/>
        <w:drawing>
          <wp:inline distT="0" distB="0" distL="0" distR="0">
            <wp:extent cx="5760720" cy="3804011"/>
            <wp:effectExtent l="0" t="0" r="0" b="6350"/>
            <wp:docPr id="35" name="Slika 35" descr="C:\Users\Snježana\Desktop\KLIJENTI\LUDBREG\KOrištene slike\30a_ID2_izdvojena GP izvan nasel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nježana\Desktop\KLIJENTI\LUDBREG\KOrištene slike\30a_ID2_izdvojena GP izvan naselja.jpg"/>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3804011"/>
                    </a:xfrm>
                    <a:prstGeom prst="rect">
                      <a:avLst/>
                    </a:prstGeom>
                    <a:noFill/>
                    <a:ln>
                      <a:noFill/>
                    </a:ln>
                  </pic:spPr>
                </pic:pic>
              </a:graphicData>
            </a:graphic>
          </wp:inline>
        </w:drawing>
      </w:r>
    </w:p>
    <w:p w:rsidR="00245367" w:rsidRPr="00563930" w:rsidRDefault="00245367" w:rsidP="00563930">
      <w:pPr>
        <w:pStyle w:val="Opisslike"/>
        <w:spacing w:after="120" w:line="252" w:lineRule="auto"/>
        <w:rPr>
          <w:rFonts w:ascii="Calibri" w:hAnsi="Calibri"/>
        </w:rPr>
      </w:pPr>
      <w:bookmarkStart w:id="32" w:name="_Toc456771323"/>
      <w:r w:rsidRPr="00563930">
        <w:rPr>
          <w:rFonts w:ascii="Calibri" w:hAnsi="Calibri"/>
        </w:rPr>
        <w:t xml:space="preserve">Slika </w:t>
      </w:r>
      <w:r w:rsidR="003968E9" w:rsidRPr="00563930">
        <w:rPr>
          <w:rFonts w:ascii="Calibri" w:hAnsi="Calibri"/>
        </w:rPr>
        <w:fldChar w:fldCharType="begin"/>
      </w:r>
      <w:r w:rsidR="007B16E0" w:rsidRPr="00563930">
        <w:rPr>
          <w:rFonts w:ascii="Calibri" w:hAnsi="Calibri"/>
        </w:rPr>
        <w:instrText xml:space="preserve"> SEQ Slika \* ARABIC </w:instrText>
      </w:r>
      <w:r w:rsidR="003968E9" w:rsidRPr="00563930">
        <w:rPr>
          <w:rFonts w:ascii="Calibri" w:hAnsi="Calibri"/>
        </w:rPr>
        <w:fldChar w:fldCharType="separate"/>
      </w:r>
      <w:r w:rsidR="001A50F7">
        <w:rPr>
          <w:rFonts w:ascii="Calibri" w:hAnsi="Calibri"/>
          <w:noProof/>
        </w:rPr>
        <w:t>9</w:t>
      </w:r>
      <w:r w:rsidR="003968E9" w:rsidRPr="00563930">
        <w:rPr>
          <w:rFonts w:ascii="Calibri" w:hAnsi="Calibri"/>
          <w:noProof/>
        </w:rPr>
        <w:fldChar w:fldCharType="end"/>
      </w:r>
      <w:r w:rsidRPr="00563930">
        <w:rPr>
          <w:rFonts w:ascii="Calibri" w:hAnsi="Calibri"/>
        </w:rPr>
        <w:t>. Iz</w:t>
      </w:r>
      <w:r w:rsidR="003763CF" w:rsidRPr="00563930">
        <w:rPr>
          <w:rFonts w:ascii="Calibri" w:hAnsi="Calibri"/>
        </w:rPr>
        <w:t>vadak iz karte 2. ID PPUG  - iz</w:t>
      </w:r>
      <w:r w:rsidRPr="00563930">
        <w:rPr>
          <w:rFonts w:ascii="Calibri" w:hAnsi="Calibri"/>
        </w:rPr>
        <w:t>dvojena građevinska područja izvan naselja</w:t>
      </w:r>
      <w:bookmarkEnd w:id="32"/>
    </w:p>
    <w:p w:rsidR="00182703" w:rsidRDefault="00182703" w:rsidP="00563930">
      <w:pPr>
        <w:pStyle w:val="Opisslike"/>
        <w:spacing w:line="252" w:lineRule="auto"/>
        <w:rPr>
          <w:rFonts w:ascii="Calibri" w:hAnsi="Calibri"/>
          <w:b w:val="0"/>
          <w:i/>
          <w:szCs w:val="18"/>
        </w:rPr>
      </w:pPr>
      <w:r w:rsidRPr="00563930">
        <w:rPr>
          <w:rFonts w:ascii="Calibri" w:hAnsi="Calibri"/>
          <w:b w:val="0"/>
          <w:i/>
          <w:szCs w:val="18"/>
        </w:rPr>
        <w:t xml:space="preserve">Izvor: </w:t>
      </w:r>
      <w:r w:rsidR="00F14BA5" w:rsidRPr="00563930">
        <w:rPr>
          <w:rFonts w:ascii="Calibri" w:hAnsi="Calibri"/>
          <w:b w:val="0"/>
          <w:i/>
          <w:szCs w:val="18"/>
        </w:rPr>
        <w:t>Grad Ludbreg</w:t>
      </w:r>
    </w:p>
    <w:p w:rsidR="008E2FB3" w:rsidRDefault="008E2FB3" w:rsidP="008E2FB3"/>
    <w:p w:rsidR="008E2FB3" w:rsidRPr="008E2FB3" w:rsidRDefault="008E2FB3" w:rsidP="008E2FB3"/>
    <w:p w:rsidR="00182703" w:rsidRPr="00563930" w:rsidRDefault="00350635" w:rsidP="00563930">
      <w:pPr>
        <w:spacing w:line="252" w:lineRule="auto"/>
        <w:rPr>
          <w:rFonts w:ascii="Calibri" w:hAnsi="Calibri"/>
          <w:highlight w:val="yellow"/>
        </w:rPr>
      </w:pPr>
      <w:r w:rsidRPr="00563930">
        <w:rPr>
          <w:rFonts w:ascii="Calibri" w:hAnsi="Calibri"/>
          <w:noProof/>
          <w:lang w:eastAsia="hr-HR"/>
        </w:rPr>
        <w:drawing>
          <wp:inline distT="0" distB="0" distL="0" distR="0">
            <wp:extent cx="5760720" cy="3122930"/>
            <wp:effectExtent l="0" t="0" r="11430" b="1270"/>
            <wp:docPr id="48" name="Grafikon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182703" w:rsidRPr="00563930" w:rsidRDefault="0024566E" w:rsidP="00563930">
      <w:pPr>
        <w:pStyle w:val="Opisslike"/>
        <w:spacing w:line="252" w:lineRule="auto"/>
        <w:rPr>
          <w:rFonts w:ascii="Calibri" w:hAnsi="Calibri"/>
        </w:rPr>
      </w:pPr>
      <w:bookmarkStart w:id="33" w:name="_Toc451855235"/>
      <w:r w:rsidRPr="00563930">
        <w:rPr>
          <w:rFonts w:ascii="Calibri" w:hAnsi="Calibri"/>
        </w:rPr>
        <w:t xml:space="preserve">Graf </w:t>
      </w:r>
      <w:r w:rsidR="003968E9" w:rsidRPr="00563930">
        <w:rPr>
          <w:rFonts w:ascii="Calibri" w:hAnsi="Calibri"/>
        </w:rPr>
        <w:fldChar w:fldCharType="begin"/>
      </w:r>
      <w:r w:rsidR="007B16E0" w:rsidRPr="00563930">
        <w:rPr>
          <w:rFonts w:ascii="Calibri" w:hAnsi="Calibri"/>
        </w:rPr>
        <w:instrText xml:space="preserve"> SEQ Graf \* ARABIC </w:instrText>
      </w:r>
      <w:r w:rsidR="003968E9" w:rsidRPr="00563930">
        <w:rPr>
          <w:rFonts w:ascii="Calibri" w:hAnsi="Calibri"/>
        </w:rPr>
        <w:fldChar w:fldCharType="separate"/>
      </w:r>
      <w:r w:rsidR="001A50F7">
        <w:rPr>
          <w:rFonts w:ascii="Calibri" w:hAnsi="Calibri"/>
          <w:noProof/>
        </w:rPr>
        <w:t>4</w:t>
      </w:r>
      <w:r w:rsidR="003968E9" w:rsidRPr="00563930">
        <w:rPr>
          <w:rFonts w:ascii="Calibri" w:hAnsi="Calibri"/>
          <w:noProof/>
        </w:rPr>
        <w:fldChar w:fldCharType="end"/>
      </w:r>
      <w:r w:rsidRPr="00563930">
        <w:rPr>
          <w:rFonts w:ascii="Calibri" w:hAnsi="Calibri"/>
        </w:rPr>
        <w:t>. Usporedba udjela namjena površina – građevinska područja naselja i izdvojena građevinska</w:t>
      </w:r>
      <w:r w:rsidR="00DB5FA4" w:rsidRPr="00563930">
        <w:rPr>
          <w:rFonts w:ascii="Calibri" w:hAnsi="Calibri"/>
        </w:rPr>
        <w:t xml:space="preserve"> područja izvan naselja (</w:t>
      </w:r>
      <w:r w:rsidR="003763CF" w:rsidRPr="00563930">
        <w:rPr>
          <w:rFonts w:ascii="Calibri" w:hAnsi="Calibri"/>
        </w:rPr>
        <w:t xml:space="preserve">1. </w:t>
      </w:r>
      <w:r w:rsidR="00DB5FA4" w:rsidRPr="00563930">
        <w:rPr>
          <w:rFonts w:ascii="Calibri" w:hAnsi="Calibri"/>
        </w:rPr>
        <w:t>ID</w:t>
      </w:r>
      <w:r w:rsidR="003763CF" w:rsidRPr="00563930">
        <w:rPr>
          <w:rFonts w:ascii="Calibri" w:hAnsi="Calibri"/>
        </w:rPr>
        <w:t xml:space="preserve"> PPUG i 2. ID PPUG</w:t>
      </w:r>
      <w:r w:rsidRPr="00563930">
        <w:rPr>
          <w:rFonts w:ascii="Calibri" w:hAnsi="Calibri"/>
        </w:rPr>
        <w:t>)</w:t>
      </w:r>
      <w:bookmarkEnd w:id="33"/>
    </w:p>
    <w:p w:rsidR="00DB5FA4" w:rsidRPr="00563930" w:rsidRDefault="00DB5FA4" w:rsidP="00563930">
      <w:pPr>
        <w:spacing w:line="252" w:lineRule="auto"/>
        <w:rPr>
          <w:rFonts w:ascii="Calibri" w:hAnsi="Calibri"/>
          <w:i/>
          <w:sz w:val="16"/>
        </w:rPr>
      </w:pPr>
      <w:r w:rsidRPr="00563930">
        <w:rPr>
          <w:rFonts w:ascii="Calibri" w:hAnsi="Calibri"/>
          <w:i/>
          <w:sz w:val="16"/>
        </w:rPr>
        <w:t>Izvor: Grad Ludbreg</w:t>
      </w:r>
    </w:p>
    <w:p w:rsidR="00D05402" w:rsidRPr="00563930" w:rsidRDefault="00D05402" w:rsidP="00563930">
      <w:pPr>
        <w:spacing w:after="120" w:line="252" w:lineRule="auto"/>
        <w:rPr>
          <w:rFonts w:ascii="Calibri" w:hAnsi="Calibri"/>
          <w:i/>
          <w:sz w:val="16"/>
        </w:rPr>
      </w:pPr>
      <w:r w:rsidRPr="00563930">
        <w:rPr>
          <w:rFonts w:ascii="Calibri" w:hAnsi="Calibri"/>
          <w:i/>
          <w:noProof/>
          <w:sz w:val="16"/>
          <w:lang w:eastAsia="hr-HR"/>
        </w:rPr>
        <w:lastRenderedPageBreak/>
        <w:drawing>
          <wp:inline distT="0" distB="0" distL="0" distR="0">
            <wp:extent cx="5760720" cy="3804091"/>
            <wp:effectExtent l="0" t="0" r="0" b="6350"/>
            <wp:docPr id="44" name="Slika 44" descr="C:\Users\Snježana\Desktop\KLIJENTI\LUDBREG\KOrištene slike\31_ID2_izgradjene struk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nježana\Desktop\KLIJENTI\LUDBREG\KOrištene slike\31_ID2_izgradjene strukture.jpg"/>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3804091"/>
                    </a:xfrm>
                    <a:prstGeom prst="rect">
                      <a:avLst/>
                    </a:prstGeom>
                    <a:noFill/>
                    <a:ln>
                      <a:noFill/>
                    </a:ln>
                  </pic:spPr>
                </pic:pic>
              </a:graphicData>
            </a:graphic>
          </wp:inline>
        </w:drawing>
      </w:r>
    </w:p>
    <w:p w:rsidR="00D05402" w:rsidRPr="00563930" w:rsidRDefault="00D05402" w:rsidP="00563930">
      <w:pPr>
        <w:pStyle w:val="Opisslike"/>
        <w:spacing w:after="120" w:line="252" w:lineRule="auto"/>
        <w:rPr>
          <w:rFonts w:ascii="Calibri" w:hAnsi="Calibri"/>
        </w:rPr>
      </w:pPr>
      <w:bookmarkStart w:id="34" w:name="_Toc456771324"/>
      <w:r w:rsidRPr="00563930">
        <w:rPr>
          <w:rFonts w:ascii="Calibri" w:hAnsi="Calibri"/>
        </w:rPr>
        <w:t xml:space="preserve">Slika </w:t>
      </w:r>
      <w:r w:rsidR="003968E9" w:rsidRPr="00563930">
        <w:rPr>
          <w:rFonts w:ascii="Calibri" w:hAnsi="Calibri"/>
        </w:rPr>
        <w:fldChar w:fldCharType="begin"/>
      </w:r>
      <w:r w:rsidRPr="00563930">
        <w:rPr>
          <w:rFonts w:ascii="Calibri" w:hAnsi="Calibri"/>
        </w:rPr>
        <w:instrText xml:space="preserve"> SEQ Slika \* ARABIC </w:instrText>
      </w:r>
      <w:r w:rsidR="003968E9" w:rsidRPr="00563930">
        <w:rPr>
          <w:rFonts w:ascii="Calibri" w:hAnsi="Calibri"/>
        </w:rPr>
        <w:fldChar w:fldCharType="separate"/>
      </w:r>
      <w:r w:rsidR="001A50F7">
        <w:rPr>
          <w:rFonts w:ascii="Calibri" w:hAnsi="Calibri"/>
          <w:noProof/>
        </w:rPr>
        <w:t>10</w:t>
      </w:r>
      <w:r w:rsidR="003968E9" w:rsidRPr="00563930">
        <w:rPr>
          <w:rFonts w:ascii="Calibri" w:hAnsi="Calibri"/>
        </w:rPr>
        <w:fldChar w:fldCharType="end"/>
      </w:r>
      <w:r w:rsidRPr="00563930">
        <w:rPr>
          <w:rFonts w:ascii="Calibri" w:hAnsi="Calibri"/>
        </w:rPr>
        <w:t xml:space="preserve">. Izvadak iz </w:t>
      </w:r>
      <w:r w:rsidR="003763CF" w:rsidRPr="00563930">
        <w:rPr>
          <w:rFonts w:ascii="Calibri" w:hAnsi="Calibri"/>
        </w:rPr>
        <w:t>2. ID PPUG</w:t>
      </w:r>
      <w:r w:rsidRPr="00563930">
        <w:rPr>
          <w:rFonts w:ascii="Calibri" w:hAnsi="Calibri"/>
        </w:rPr>
        <w:t xml:space="preserve"> - izgrađene strukture</w:t>
      </w:r>
      <w:bookmarkEnd w:id="34"/>
    </w:p>
    <w:p w:rsidR="00D05402" w:rsidRDefault="00D05402" w:rsidP="00563930">
      <w:pPr>
        <w:spacing w:line="252" w:lineRule="auto"/>
        <w:rPr>
          <w:rFonts w:ascii="Calibri" w:hAnsi="Calibri"/>
          <w:i/>
          <w:sz w:val="16"/>
        </w:rPr>
      </w:pPr>
      <w:r w:rsidRPr="00563930">
        <w:rPr>
          <w:rFonts w:ascii="Calibri" w:hAnsi="Calibri"/>
          <w:i/>
          <w:sz w:val="16"/>
        </w:rPr>
        <w:t>Izvor: Grad Ludbreg</w:t>
      </w:r>
    </w:p>
    <w:p w:rsidR="008E2FB3" w:rsidRPr="00563930" w:rsidRDefault="008E2FB3" w:rsidP="00563930">
      <w:pPr>
        <w:spacing w:line="252" w:lineRule="auto"/>
        <w:rPr>
          <w:rFonts w:ascii="Calibri" w:hAnsi="Calibri"/>
          <w:i/>
          <w:sz w:val="16"/>
        </w:rPr>
      </w:pPr>
    </w:p>
    <w:p w:rsidR="00B325B5" w:rsidRPr="00563930" w:rsidRDefault="00B325B5" w:rsidP="00563930">
      <w:pPr>
        <w:spacing w:line="252" w:lineRule="auto"/>
        <w:rPr>
          <w:rFonts w:ascii="Calibri" w:hAnsi="Calibri"/>
          <w:i/>
          <w:sz w:val="16"/>
        </w:rPr>
      </w:pPr>
      <w:r w:rsidRPr="00563930">
        <w:rPr>
          <w:rFonts w:ascii="Calibri" w:hAnsi="Calibri"/>
          <w:i/>
          <w:noProof/>
          <w:sz w:val="16"/>
          <w:lang w:eastAsia="hr-HR"/>
        </w:rPr>
        <w:drawing>
          <wp:inline distT="0" distB="0" distL="0" distR="0">
            <wp:extent cx="5760720" cy="3805439"/>
            <wp:effectExtent l="0" t="0" r="0" b="5080"/>
            <wp:docPr id="64" name="Slika 64" descr="C:\Users\Snježana\Desktop\KLIJENTI\LUDBREG\KOrištene slike\38_ID1_ID2_usporedba godspodarska namje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nježana\Desktop\KLIJENTI\LUDBREG\KOrištene slike\38_ID1_ID2_usporedba godspodarska namjena.jpg"/>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3805439"/>
                    </a:xfrm>
                    <a:prstGeom prst="rect">
                      <a:avLst/>
                    </a:prstGeom>
                    <a:noFill/>
                    <a:ln>
                      <a:noFill/>
                    </a:ln>
                  </pic:spPr>
                </pic:pic>
              </a:graphicData>
            </a:graphic>
          </wp:inline>
        </w:drawing>
      </w:r>
    </w:p>
    <w:p w:rsidR="00B325B5" w:rsidRPr="00563930" w:rsidRDefault="00B325B5" w:rsidP="00563930">
      <w:pPr>
        <w:pStyle w:val="Opisslike"/>
        <w:spacing w:after="120" w:line="252" w:lineRule="auto"/>
        <w:rPr>
          <w:rFonts w:ascii="Calibri" w:hAnsi="Calibri"/>
        </w:rPr>
      </w:pPr>
      <w:bookmarkStart w:id="35" w:name="_Toc456771325"/>
      <w:r w:rsidRPr="00563930">
        <w:rPr>
          <w:rFonts w:ascii="Calibri" w:hAnsi="Calibri"/>
        </w:rPr>
        <w:t xml:space="preserve">Slika </w:t>
      </w:r>
      <w:r w:rsidR="003968E9" w:rsidRPr="00563930">
        <w:rPr>
          <w:rFonts w:ascii="Calibri" w:hAnsi="Calibri"/>
        </w:rPr>
        <w:fldChar w:fldCharType="begin"/>
      </w:r>
      <w:r w:rsidRPr="00563930">
        <w:rPr>
          <w:rFonts w:ascii="Calibri" w:hAnsi="Calibri"/>
        </w:rPr>
        <w:instrText xml:space="preserve"> SEQ Slika \* ARABIC </w:instrText>
      </w:r>
      <w:r w:rsidR="003968E9" w:rsidRPr="00563930">
        <w:rPr>
          <w:rFonts w:ascii="Calibri" w:hAnsi="Calibri"/>
        </w:rPr>
        <w:fldChar w:fldCharType="separate"/>
      </w:r>
      <w:r w:rsidR="001A50F7">
        <w:rPr>
          <w:rFonts w:ascii="Calibri" w:hAnsi="Calibri"/>
          <w:noProof/>
        </w:rPr>
        <w:t>11</w:t>
      </w:r>
      <w:r w:rsidR="003968E9" w:rsidRPr="00563930">
        <w:rPr>
          <w:rFonts w:ascii="Calibri" w:hAnsi="Calibri"/>
        </w:rPr>
        <w:fldChar w:fldCharType="end"/>
      </w:r>
      <w:r w:rsidRPr="00563930">
        <w:rPr>
          <w:rFonts w:ascii="Calibri" w:hAnsi="Calibri"/>
        </w:rPr>
        <w:t xml:space="preserve">. </w:t>
      </w:r>
      <w:r w:rsidR="003763CF" w:rsidRPr="00563930">
        <w:rPr>
          <w:rFonts w:ascii="Calibri" w:hAnsi="Calibri"/>
        </w:rPr>
        <w:t>Izvadak iz karata 1. ID PPUG i 2. ID PPUG –</w:t>
      </w:r>
      <w:r w:rsidRPr="00563930">
        <w:rPr>
          <w:rFonts w:ascii="Calibri" w:hAnsi="Calibri"/>
        </w:rPr>
        <w:t xml:space="preserve"> usporedba</w:t>
      </w:r>
      <w:r w:rsidR="003763CF" w:rsidRPr="00563930">
        <w:rPr>
          <w:rFonts w:ascii="Calibri" w:hAnsi="Calibri"/>
        </w:rPr>
        <w:t xml:space="preserve"> područja</w:t>
      </w:r>
      <w:r w:rsidRPr="00563930">
        <w:rPr>
          <w:rFonts w:ascii="Calibri" w:hAnsi="Calibri"/>
        </w:rPr>
        <w:t xml:space="preserve"> gospodarsk</w:t>
      </w:r>
      <w:r w:rsidR="003763CF" w:rsidRPr="00563930">
        <w:rPr>
          <w:rFonts w:ascii="Calibri" w:hAnsi="Calibri"/>
        </w:rPr>
        <w:t>e</w:t>
      </w:r>
      <w:r w:rsidRPr="00563930">
        <w:rPr>
          <w:rFonts w:ascii="Calibri" w:hAnsi="Calibri"/>
        </w:rPr>
        <w:t xml:space="preserve"> namjen</w:t>
      </w:r>
      <w:r w:rsidR="003763CF" w:rsidRPr="00563930">
        <w:rPr>
          <w:rFonts w:ascii="Calibri" w:hAnsi="Calibri"/>
        </w:rPr>
        <w:t>e</w:t>
      </w:r>
      <w:bookmarkEnd w:id="35"/>
    </w:p>
    <w:p w:rsidR="00B325B5" w:rsidRPr="00563930" w:rsidRDefault="00B325B5" w:rsidP="00563930">
      <w:pPr>
        <w:spacing w:line="252" w:lineRule="auto"/>
        <w:rPr>
          <w:rFonts w:ascii="Calibri" w:hAnsi="Calibri"/>
        </w:rPr>
      </w:pPr>
      <w:r w:rsidRPr="00563930">
        <w:rPr>
          <w:rFonts w:ascii="Calibri" w:hAnsi="Calibri"/>
          <w:i/>
          <w:sz w:val="18"/>
        </w:rPr>
        <w:t>Izvor:</w:t>
      </w:r>
      <w:r w:rsidR="000C6851" w:rsidRPr="00563930">
        <w:rPr>
          <w:rFonts w:ascii="Calibri" w:hAnsi="Calibri"/>
          <w:i/>
          <w:sz w:val="18"/>
        </w:rPr>
        <w:t xml:space="preserve"> Grad</w:t>
      </w:r>
      <w:r w:rsidRPr="00563930">
        <w:rPr>
          <w:rFonts w:ascii="Calibri" w:hAnsi="Calibri"/>
          <w:i/>
          <w:sz w:val="18"/>
        </w:rPr>
        <w:t xml:space="preserve"> Ludbreg</w:t>
      </w:r>
    </w:p>
    <w:p w:rsidR="00182703" w:rsidRPr="00563930" w:rsidRDefault="00DB5FA4" w:rsidP="00563930">
      <w:pPr>
        <w:spacing w:line="252" w:lineRule="auto"/>
        <w:rPr>
          <w:rFonts w:ascii="Calibri" w:hAnsi="Calibri"/>
          <w:highlight w:val="yellow"/>
        </w:rPr>
      </w:pPr>
      <w:r w:rsidRPr="00563930">
        <w:rPr>
          <w:rFonts w:ascii="Calibri" w:hAnsi="Calibri"/>
          <w:noProof/>
          <w:lang w:eastAsia="hr-HR"/>
        </w:rPr>
        <w:lastRenderedPageBreak/>
        <w:drawing>
          <wp:inline distT="0" distB="0" distL="0" distR="0">
            <wp:extent cx="5760720" cy="3808219"/>
            <wp:effectExtent l="0" t="0" r="0" b="1905"/>
            <wp:docPr id="42" name="Slika 42" descr="C:\Users\Snježana\Desktop\KLIJENTI\LUDBREG\KOrištene slike\33_ID2_tlo_sume_v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nježana\Desktop\KLIJENTI\LUDBREG\KOrištene slike\33_ID2_tlo_sume_vode.jpg"/>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3808219"/>
                    </a:xfrm>
                    <a:prstGeom prst="rect">
                      <a:avLst/>
                    </a:prstGeom>
                    <a:noFill/>
                    <a:ln>
                      <a:noFill/>
                    </a:ln>
                  </pic:spPr>
                </pic:pic>
              </a:graphicData>
            </a:graphic>
          </wp:inline>
        </w:drawing>
      </w:r>
    </w:p>
    <w:p w:rsidR="0024566E" w:rsidRPr="00563930" w:rsidRDefault="0024566E" w:rsidP="008E2FB3">
      <w:pPr>
        <w:pStyle w:val="Opisslike"/>
        <w:spacing w:after="120" w:line="252" w:lineRule="auto"/>
        <w:rPr>
          <w:rFonts w:ascii="Calibri" w:hAnsi="Calibri"/>
          <w:i/>
          <w:sz w:val="18"/>
          <w:szCs w:val="18"/>
        </w:rPr>
      </w:pPr>
      <w:bookmarkStart w:id="36" w:name="_Toc456771326"/>
      <w:r w:rsidRPr="00563930">
        <w:rPr>
          <w:rFonts w:ascii="Calibri" w:hAnsi="Calibri"/>
        </w:rPr>
        <w:t xml:space="preserve">Slika </w:t>
      </w:r>
      <w:r w:rsidR="003968E9" w:rsidRPr="00563930">
        <w:rPr>
          <w:rFonts w:ascii="Calibri" w:hAnsi="Calibri"/>
        </w:rPr>
        <w:fldChar w:fldCharType="begin"/>
      </w:r>
      <w:r w:rsidR="007B16E0" w:rsidRPr="00563930">
        <w:rPr>
          <w:rFonts w:ascii="Calibri" w:hAnsi="Calibri"/>
        </w:rPr>
        <w:instrText xml:space="preserve"> SEQ Slika \* ARABIC </w:instrText>
      </w:r>
      <w:r w:rsidR="003968E9" w:rsidRPr="00563930">
        <w:rPr>
          <w:rFonts w:ascii="Calibri" w:hAnsi="Calibri"/>
        </w:rPr>
        <w:fldChar w:fldCharType="separate"/>
      </w:r>
      <w:r w:rsidR="001A50F7">
        <w:rPr>
          <w:rFonts w:ascii="Calibri" w:hAnsi="Calibri"/>
          <w:noProof/>
        </w:rPr>
        <w:t>12</w:t>
      </w:r>
      <w:r w:rsidR="003968E9" w:rsidRPr="00563930">
        <w:rPr>
          <w:rFonts w:ascii="Calibri" w:hAnsi="Calibri"/>
          <w:noProof/>
        </w:rPr>
        <w:fldChar w:fldCharType="end"/>
      </w:r>
      <w:r w:rsidRPr="00563930">
        <w:rPr>
          <w:rFonts w:ascii="Calibri" w:hAnsi="Calibri"/>
        </w:rPr>
        <w:t xml:space="preserve">. Izvadak iz karte </w:t>
      </w:r>
      <w:r w:rsidR="000C6851" w:rsidRPr="00563930">
        <w:rPr>
          <w:rFonts w:ascii="Calibri" w:hAnsi="Calibri"/>
        </w:rPr>
        <w:t xml:space="preserve">2. ID PPUG </w:t>
      </w:r>
      <w:r w:rsidRPr="00563930">
        <w:rPr>
          <w:rFonts w:ascii="Calibri" w:hAnsi="Calibri"/>
        </w:rPr>
        <w:t>– tlo, šume i vode</w:t>
      </w:r>
      <w:bookmarkEnd w:id="36"/>
    </w:p>
    <w:p w:rsidR="00FF09BA" w:rsidRDefault="00FF09BA" w:rsidP="00563930">
      <w:pPr>
        <w:spacing w:line="252" w:lineRule="auto"/>
        <w:rPr>
          <w:rFonts w:ascii="Calibri" w:hAnsi="Calibri"/>
          <w:i/>
          <w:sz w:val="18"/>
          <w:szCs w:val="18"/>
        </w:rPr>
      </w:pPr>
      <w:r w:rsidRPr="00563930">
        <w:rPr>
          <w:rFonts w:ascii="Calibri" w:hAnsi="Calibri"/>
          <w:i/>
          <w:sz w:val="18"/>
          <w:szCs w:val="18"/>
        </w:rPr>
        <w:t xml:space="preserve">Izvor: </w:t>
      </w:r>
      <w:r w:rsidR="008D098A" w:rsidRPr="00563930">
        <w:rPr>
          <w:rFonts w:ascii="Calibri" w:hAnsi="Calibri"/>
          <w:i/>
          <w:sz w:val="18"/>
          <w:szCs w:val="18"/>
        </w:rPr>
        <w:t>Grad Ludbreg</w:t>
      </w:r>
    </w:p>
    <w:p w:rsidR="008E2FB3" w:rsidRPr="00563930" w:rsidRDefault="008E2FB3" w:rsidP="00563930">
      <w:pPr>
        <w:spacing w:line="252" w:lineRule="auto"/>
        <w:rPr>
          <w:rFonts w:ascii="Calibri" w:hAnsi="Calibri"/>
          <w:i/>
          <w:sz w:val="18"/>
          <w:szCs w:val="18"/>
        </w:rPr>
      </w:pPr>
    </w:p>
    <w:p w:rsidR="001C53EE" w:rsidRPr="00563930" w:rsidRDefault="002857F1" w:rsidP="00563930">
      <w:pPr>
        <w:spacing w:line="252" w:lineRule="auto"/>
        <w:rPr>
          <w:rFonts w:ascii="Calibri" w:hAnsi="Calibri"/>
          <w:highlight w:val="yellow"/>
        </w:rPr>
      </w:pPr>
      <w:r w:rsidRPr="00563930">
        <w:rPr>
          <w:rFonts w:ascii="Calibri" w:hAnsi="Calibri"/>
          <w:noProof/>
          <w:lang w:eastAsia="hr-HR"/>
        </w:rPr>
        <w:drawing>
          <wp:inline distT="0" distB="0" distL="0" distR="0">
            <wp:extent cx="5760720" cy="3091180"/>
            <wp:effectExtent l="0" t="0" r="11430" b="13970"/>
            <wp:docPr id="43" name="Grafikon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24566E" w:rsidRPr="00563930" w:rsidRDefault="0024566E" w:rsidP="00563930">
      <w:pPr>
        <w:pStyle w:val="Opisslike"/>
        <w:spacing w:after="120" w:line="252" w:lineRule="auto"/>
        <w:rPr>
          <w:rFonts w:ascii="Calibri" w:hAnsi="Calibri"/>
        </w:rPr>
      </w:pPr>
      <w:bookmarkStart w:id="37" w:name="_Toc451855236"/>
      <w:r w:rsidRPr="00563930">
        <w:rPr>
          <w:rFonts w:ascii="Calibri" w:hAnsi="Calibri"/>
        </w:rPr>
        <w:t xml:space="preserve">Graf </w:t>
      </w:r>
      <w:r w:rsidR="003968E9" w:rsidRPr="00563930">
        <w:rPr>
          <w:rFonts w:ascii="Calibri" w:hAnsi="Calibri"/>
        </w:rPr>
        <w:fldChar w:fldCharType="begin"/>
      </w:r>
      <w:r w:rsidR="007B16E0" w:rsidRPr="00563930">
        <w:rPr>
          <w:rFonts w:ascii="Calibri" w:hAnsi="Calibri"/>
        </w:rPr>
        <w:instrText xml:space="preserve"> SEQ Graf \* ARABIC </w:instrText>
      </w:r>
      <w:r w:rsidR="003968E9" w:rsidRPr="00563930">
        <w:rPr>
          <w:rFonts w:ascii="Calibri" w:hAnsi="Calibri"/>
        </w:rPr>
        <w:fldChar w:fldCharType="separate"/>
      </w:r>
      <w:r w:rsidR="001A50F7">
        <w:rPr>
          <w:rFonts w:ascii="Calibri" w:hAnsi="Calibri"/>
          <w:noProof/>
        </w:rPr>
        <w:t>5</w:t>
      </w:r>
      <w:r w:rsidR="003968E9" w:rsidRPr="00563930">
        <w:rPr>
          <w:rFonts w:ascii="Calibri" w:hAnsi="Calibri"/>
          <w:noProof/>
        </w:rPr>
        <w:fldChar w:fldCharType="end"/>
      </w:r>
      <w:r w:rsidRPr="00563930">
        <w:rPr>
          <w:rFonts w:ascii="Calibri" w:hAnsi="Calibri"/>
        </w:rPr>
        <w:t>. Usporedba udjela tla, šuma i vodenih površina (ID PPU</w:t>
      </w:r>
      <w:r w:rsidR="002857F1" w:rsidRPr="00563930">
        <w:rPr>
          <w:rFonts w:ascii="Calibri" w:hAnsi="Calibri"/>
        </w:rPr>
        <w:t>G 1 i 2</w:t>
      </w:r>
      <w:r w:rsidRPr="00563930">
        <w:rPr>
          <w:rFonts w:ascii="Calibri" w:hAnsi="Calibri"/>
        </w:rPr>
        <w:t>)</w:t>
      </w:r>
      <w:bookmarkEnd w:id="37"/>
    </w:p>
    <w:p w:rsidR="002857F1" w:rsidRPr="00563930" w:rsidRDefault="002857F1" w:rsidP="00563930">
      <w:pPr>
        <w:spacing w:line="252" w:lineRule="auto"/>
        <w:rPr>
          <w:rFonts w:ascii="Calibri" w:hAnsi="Calibri"/>
          <w:i/>
          <w:sz w:val="18"/>
        </w:rPr>
      </w:pPr>
      <w:r w:rsidRPr="00563930">
        <w:rPr>
          <w:rFonts w:ascii="Calibri" w:hAnsi="Calibri"/>
          <w:i/>
          <w:sz w:val="18"/>
        </w:rPr>
        <w:t>Izvor: Grad Ludbreg</w:t>
      </w:r>
    </w:p>
    <w:p w:rsidR="008E04D2" w:rsidRPr="00563930" w:rsidRDefault="00722A50" w:rsidP="00563930">
      <w:pPr>
        <w:spacing w:line="252" w:lineRule="auto"/>
        <w:jc w:val="both"/>
        <w:rPr>
          <w:rFonts w:ascii="Calibri" w:hAnsi="Calibri" w:cs="Arial"/>
          <w:sz w:val="24"/>
          <w:szCs w:val="24"/>
        </w:rPr>
      </w:pPr>
      <w:r w:rsidRPr="00563930">
        <w:rPr>
          <w:rFonts w:ascii="Calibri" w:hAnsi="Calibri" w:cs="Arial"/>
          <w:sz w:val="24"/>
          <w:szCs w:val="24"/>
        </w:rPr>
        <w:t>S obzirom da je u pe</w:t>
      </w:r>
      <w:r w:rsidR="00452D9D" w:rsidRPr="00563930">
        <w:rPr>
          <w:rFonts w:ascii="Calibri" w:hAnsi="Calibri" w:cs="Arial"/>
          <w:sz w:val="24"/>
          <w:szCs w:val="24"/>
        </w:rPr>
        <w:t xml:space="preserve">riodu </w:t>
      </w:r>
      <w:r w:rsidR="00084449" w:rsidRPr="00563930">
        <w:rPr>
          <w:rFonts w:ascii="Calibri" w:hAnsi="Calibri" w:cs="Arial"/>
          <w:sz w:val="24"/>
          <w:szCs w:val="24"/>
        </w:rPr>
        <w:t>koje je</w:t>
      </w:r>
      <w:r w:rsidR="00D9669E" w:rsidRPr="00563930">
        <w:rPr>
          <w:rFonts w:ascii="Calibri" w:hAnsi="Calibri" w:cs="Arial"/>
          <w:sz w:val="24"/>
          <w:szCs w:val="24"/>
        </w:rPr>
        <w:t xml:space="preserve"> obuhvaćen</w:t>
      </w:r>
      <w:r w:rsidR="00084449" w:rsidRPr="00563930">
        <w:rPr>
          <w:rFonts w:ascii="Calibri" w:hAnsi="Calibri" w:cs="Arial"/>
          <w:sz w:val="24"/>
          <w:szCs w:val="24"/>
        </w:rPr>
        <w:t>o</w:t>
      </w:r>
      <w:r w:rsidR="00D9669E" w:rsidRPr="00563930">
        <w:rPr>
          <w:rFonts w:ascii="Calibri" w:hAnsi="Calibri" w:cs="Arial"/>
          <w:sz w:val="24"/>
          <w:szCs w:val="24"/>
        </w:rPr>
        <w:t xml:space="preserve"> ovim I</w:t>
      </w:r>
      <w:r w:rsidR="00A37935" w:rsidRPr="00563930">
        <w:rPr>
          <w:rFonts w:ascii="Calibri" w:hAnsi="Calibri" w:cs="Arial"/>
          <w:sz w:val="24"/>
          <w:szCs w:val="24"/>
        </w:rPr>
        <w:t xml:space="preserve">zvješćem </w:t>
      </w:r>
      <w:r w:rsidR="00D9669E" w:rsidRPr="00563930">
        <w:rPr>
          <w:rFonts w:ascii="Calibri" w:hAnsi="Calibri" w:cs="Arial"/>
          <w:sz w:val="24"/>
          <w:szCs w:val="24"/>
        </w:rPr>
        <w:t>Grad donio I</w:t>
      </w:r>
      <w:r w:rsidRPr="00563930">
        <w:rPr>
          <w:rFonts w:ascii="Calibri" w:hAnsi="Calibri" w:cs="Arial"/>
          <w:sz w:val="24"/>
          <w:szCs w:val="24"/>
        </w:rPr>
        <w:t>zmjen</w:t>
      </w:r>
      <w:r w:rsidR="00084449" w:rsidRPr="00563930">
        <w:rPr>
          <w:rFonts w:ascii="Calibri" w:hAnsi="Calibri" w:cs="Arial"/>
          <w:sz w:val="24"/>
          <w:szCs w:val="24"/>
        </w:rPr>
        <w:t>e</w:t>
      </w:r>
      <w:r w:rsidRPr="00563930">
        <w:rPr>
          <w:rFonts w:ascii="Calibri" w:hAnsi="Calibri" w:cs="Arial"/>
          <w:sz w:val="24"/>
          <w:szCs w:val="24"/>
        </w:rPr>
        <w:t xml:space="preserve"> i dopuna </w:t>
      </w:r>
      <w:r w:rsidR="00D9669E" w:rsidRPr="00563930">
        <w:rPr>
          <w:rFonts w:ascii="Calibri" w:hAnsi="Calibri" w:cs="Arial"/>
          <w:sz w:val="24"/>
          <w:szCs w:val="24"/>
        </w:rPr>
        <w:t xml:space="preserve">prostornog plana </w:t>
      </w:r>
      <w:r w:rsidR="00084449" w:rsidRPr="00563930">
        <w:rPr>
          <w:rFonts w:ascii="Calibri" w:hAnsi="Calibri" w:cs="Arial"/>
          <w:sz w:val="24"/>
          <w:szCs w:val="24"/>
        </w:rPr>
        <w:t>grada</w:t>
      </w:r>
      <w:r w:rsidRPr="00563930">
        <w:rPr>
          <w:rFonts w:ascii="Calibri" w:hAnsi="Calibri" w:cs="Arial"/>
          <w:sz w:val="24"/>
          <w:szCs w:val="24"/>
        </w:rPr>
        <w:t xml:space="preserve">, </w:t>
      </w:r>
      <w:r w:rsidR="00A20D09" w:rsidRPr="00563930">
        <w:rPr>
          <w:rFonts w:ascii="Calibri" w:hAnsi="Calibri" w:cs="Arial"/>
          <w:sz w:val="24"/>
          <w:szCs w:val="24"/>
        </w:rPr>
        <w:t xml:space="preserve">neke zone namjena </w:t>
      </w:r>
      <w:r w:rsidR="00084449" w:rsidRPr="00563930">
        <w:rPr>
          <w:rFonts w:ascii="Calibri" w:hAnsi="Calibri" w:cs="Arial"/>
          <w:sz w:val="24"/>
          <w:szCs w:val="24"/>
        </w:rPr>
        <w:t xml:space="preserve">površina </w:t>
      </w:r>
      <w:r w:rsidR="00A20D09" w:rsidRPr="00563930">
        <w:rPr>
          <w:rFonts w:ascii="Calibri" w:hAnsi="Calibri" w:cs="Arial"/>
          <w:sz w:val="24"/>
          <w:szCs w:val="24"/>
        </w:rPr>
        <w:t xml:space="preserve">koje su </w:t>
      </w:r>
      <w:r w:rsidR="00084449" w:rsidRPr="00563930">
        <w:rPr>
          <w:rFonts w:ascii="Calibri" w:hAnsi="Calibri" w:cs="Arial"/>
          <w:sz w:val="24"/>
          <w:szCs w:val="24"/>
        </w:rPr>
        <w:t>prethodnim prostornim planom</w:t>
      </w:r>
      <w:r w:rsidR="00A20D09" w:rsidRPr="00563930">
        <w:rPr>
          <w:rFonts w:ascii="Calibri" w:hAnsi="Calibri" w:cs="Arial"/>
          <w:sz w:val="24"/>
          <w:szCs w:val="24"/>
        </w:rPr>
        <w:t xml:space="preserve"> definirane unutar građevinskog područja naselja više</w:t>
      </w:r>
      <w:r w:rsidRPr="00563930">
        <w:rPr>
          <w:rFonts w:ascii="Calibri" w:hAnsi="Calibri" w:cs="Arial"/>
          <w:sz w:val="24"/>
          <w:szCs w:val="24"/>
        </w:rPr>
        <w:t xml:space="preserve"> se</w:t>
      </w:r>
      <w:r w:rsidR="00A20D09" w:rsidRPr="00563930">
        <w:rPr>
          <w:rFonts w:ascii="Calibri" w:hAnsi="Calibri" w:cs="Arial"/>
          <w:sz w:val="24"/>
          <w:szCs w:val="24"/>
        </w:rPr>
        <w:t xml:space="preserve"> ne definiraju takvima, već </w:t>
      </w:r>
      <w:r w:rsidR="00A20D09" w:rsidRPr="00563930">
        <w:rPr>
          <w:rFonts w:ascii="Calibri" w:hAnsi="Calibri" w:cs="Arial"/>
          <w:sz w:val="24"/>
          <w:szCs w:val="24"/>
        </w:rPr>
        <w:lastRenderedPageBreak/>
        <w:t xml:space="preserve">kao izdvojeno građevinskog područje izvan naselja, s obzirom i </w:t>
      </w:r>
      <w:r w:rsidRPr="00563930">
        <w:rPr>
          <w:rFonts w:ascii="Calibri" w:hAnsi="Calibri" w:cs="Arial"/>
          <w:sz w:val="24"/>
          <w:szCs w:val="24"/>
        </w:rPr>
        <w:t xml:space="preserve">na </w:t>
      </w:r>
      <w:r w:rsidR="00A20D09" w:rsidRPr="00563930">
        <w:rPr>
          <w:rFonts w:ascii="Calibri" w:hAnsi="Calibri" w:cs="Arial"/>
          <w:sz w:val="24"/>
          <w:szCs w:val="24"/>
        </w:rPr>
        <w:t xml:space="preserve">sam položaj tih zona namjena koji je izdvojen od kompaktnog dijela naselja. </w:t>
      </w:r>
    </w:p>
    <w:p w:rsidR="00A20D09" w:rsidRPr="00563930" w:rsidRDefault="006E4508" w:rsidP="00563930">
      <w:pPr>
        <w:spacing w:line="252" w:lineRule="auto"/>
        <w:jc w:val="both"/>
        <w:rPr>
          <w:rFonts w:ascii="Calibri" w:hAnsi="Calibri" w:cs="Arial"/>
          <w:sz w:val="24"/>
          <w:szCs w:val="24"/>
        </w:rPr>
      </w:pPr>
      <w:r w:rsidRPr="00563930">
        <w:rPr>
          <w:rFonts w:ascii="Calibri" w:hAnsi="Calibri" w:cs="Arial"/>
          <w:sz w:val="24"/>
          <w:szCs w:val="24"/>
        </w:rPr>
        <w:t xml:space="preserve">To </w:t>
      </w:r>
      <w:r w:rsidR="00222B40" w:rsidRPr="00563930">
        <w:rPr>
          <w:rFonts w:ascii="Calibri" w:hAnsi="Calibri" w:cs="Arial"/>
          <w:sz w:val="24"/>
          <w:szCs w:val="24"/>
        </w:rPr>
        <w:t>su</w:t>
      </w:r>
      <w:r w:rsidR="00A20D09" w:rsidRPr="00563930">
        <w:rPr>
          <w:rFonts w:ascii="Calibri" w:hAnsi="Calibri" w:cs="Arial"/>
          <w:sz w:val="24"/>
          <w:szCs w:val="24"/>
        </w:rPr>
        <w:t xml:space="preserve"> </w:t>
      </w:r>
      <w:r w:rsidR="00222B40" w:rsidRPr="00563930">
        <w:rPr>
          <w:rFonts w:ascii="Calibri" w:hAnsi="Calibri" w:cs="Arial"/>
          <w:sz w:val="24"/>
          <w:szCs w:val="24"/>
        </w:rPr>
        <w:t>G</w:t>
      </w:r>
      <w:r w:rsidR="00A20D09" w:rsidRPr="00563930">
        <w:rPr>
          <w:rFonts w:ascii="Calibri" w:hAnsi="Calibri" w:cs="Arial"/>
          <w:sz w:val="24"/>
          <w:szCs w:val="24"/>
        </w:rPr>
        <w:t xml:space="preserve">ospodarska zona </w:t>
      </w:r>
      <w:r w:rsidR="00222B40" w:rsidRPr="00563930">
        <w:rPr>
          <w:rFonts w:ascii="Calibri" w:hAnsi="Calibri" w:cs="Arial"/>
          <w:sz w:val="24"/>
          <w:szCs w:val="24"/>
        </w:rPr>
        <w:t xml:space="preserve">Istok i Gospodarska zona Zapad  te najnovija Gospodarska zona Sjever – zone su </w:t>
      </w:r>
      <w:r w:rsidR="00A20D09" w:rsidRPr="00563930">
        <w:rPr>
          <w:rFonts w:ascii="Calibri" w:hAnsi="Calibri" w:cs="Arial"/>
          <w:sz w:val="24"/>
          <w:szCs w:val="24"/>
        </w:rPr>
        <w:t>proizvodne</w:t>
      </w:r>
      <w:r w:rsidR="00084449" w:rsidRPr="00563930">
        <w:rPr>
          <w:rFonts w:ascii="Calibri" w:hAnsi="Calibri" w:cs="Arial"/>
          <w:sz w:val="24"/>
          <w:szCs w:val="24"/>
        </w:rPr>
        <w:t xml:space="preserve"> namjene </w:t>
      </w:r>
      <w:r w:rsidR="00A20D09" w:rsidRPr="00563930">
        <w:rPr>
          <w:rFonts w:ascii="Calibri" w:hAnsi="Calibri" w:cs="Arial"/>
          <w:sz w:val="24"/>
          <w:szCs w:val="24"/>
        </w:rPr>
        <w:t>za</w:t>
      </w:r>
      <w:r w:rsidR="00222B40" w:rsidRPr="00563930">
        <w:rPr>
          <w:rFonts w:ascii="Calibri" w:hAnsi="Calibri" w:cs="Arial"/>
          <w:sz w:val="24"/>
          <w:szCs w:val="24"/>
        </w:rPr>
        <w:t xml:space="preserve"> malo i srednje poduzetništvo.</w:t>
      </w:r>
      <w:r w:rsidRPr="00563930">
        <w:rPr>
          <w:rFonts w:ascii="Calibri" w:hAnsi="Calibri" w:cs="Arial"/>
          <w:sz w:val="24"/>
          <w:szCs w:val="24"/>
        </w:rPr>
        <w:t xml:space="preserve"> Gospodarska zona sjever zauzima ukupnu površinu od 15,5 ha te je u prostorno-funkcionalnom smislu određena kao izdvojeno građevinsko područje izvan naselja - gospodarske namjene.</w:t>
      </w:r>
    </w:p>
    <w:p w:rsidR="00A20D09" w:rsidRPr="00563930" w:rsidRDefault="00A20D09" w:rsidP="00563930">
      <w:pPr>
        <w:spacing w:line="252" w:lineRule="auto"/>
        <w:jc w:val="both"/>
        <w:rPr>
          <w:rFonts w:ascii="Calibri" w:hAnsi="Calibri" w:cs="Arial"/>
          <w:sz w:val="24"/>
          <w:szCs w:val="24"/>
        </w:rPr>
      </w:pPr>
      <w:r w:rsidRPr="00563930">
        <w:rPr>
          <w:rFonts w:ascii="Calibri" w:hAnsi="Calibri" w:cs="Arial"/>
          <w:sz w:val="24"/>
          <w:szCs w:val="24"/>
        </w:rPr>
        <w:t>Ujedno se kao izdvojena građevinska područja izvan naselja definiraju neke zone namjena koje su u osnovnom Planu definirane kao strukture izvan građevinskog područja, primjerice: zon</w:t>
      </w:r>
      <w:r w:rsidR="00222B40" w:rsidRPr="00563930">
        <w:rPr>
          <w:rFonts w:ascii="Calibri" w:hAnsi="Calibri" w:cs="Arial"/>
          <w:sz w:val="24"/>
          <w:szCs w:val="24"/>
        </w:rPr>
        <w:t>a zelenila, športa i rekreacije, zone</w:t>
      </w:r>
      <w:r w:rsidRPr="00563930">
        <w:rPr>
          <w:rFonts w:ascii="Calibri" w:hAnsi="Calibri" w:cs="Arial"/>
          <w:sz w:val="24"/>
          <w:szCs w:val="24"/>
        </w:rPr>
        <w:t xml:space="preserve"> </w:t>
      </w:r>
      <w:r w:rsidR="00084449" w:rsidRPr="00563930">
        <w:rPr>
          <w:rFonts w:ascii="Calibri" w:hAnsi="Calibri" w:cs="Arial"/>
          <w:sz w:val="24"/>
          <w:szCs w:val="24"/>
        </w:rPr>
        <w:t>eksploatacije mineralnih sirovina</w:t>
      </w:r>
      <w:r w:rsidRPr="00563930">
        <w:rPr>
          <w:rFonts w:ascii="Calibri" w:hAnsi="Calibri" w:cs="Arial"/>
          <w:sz w:val="24"/>
          <w:szCs w:val="24"/>
        </w:rPr>
        <w:t>, groblja</w:t>
      </w:r>
      <w:r w:rsidR="00722A50" w:rsidRPr="00563930">
        <w:rPr>
          <w:rFonts w:ascii="Calibri" w:hAnsi="Calibri" w:cs="Arial"/>
          <w:sz w:val="24"/>
          <w:szCs w:val="24"/>
        </w:rPr>
        <w:t xml:space="preserve"> i sl.</w:t>
      </w:r>
    </w:p>
    <w:p w:rsidR="00A20D09" w:rsidRPr="00563930" w:rsidRDefault="00722A50" w:rsidP="00563930">
      <w:pPr>
        <w:spacing w:line="252" w:lineRule="auto"/>
        <w:jc w:val="both"/>
        <w:rPr>
          <w:rFonts w:ascii="Calibri" w:hAnsi="Calibri" w:cs="Arial"/>
          <w:sz w:val="24"/>
          <w:szCs w:val="24"/>
        </w:rPr>
      </w:pPr>
      <w:r w:rsidRPr="00563930">
        <w:rPr>
          <w:rFonts w:ascii="Calibri" w:hAnsi="Calibri" w:cs="Arial"/>
          <w:sz w:val="24"/>
          <w:szCs w:val="24"/>
        </w:rPr>
        <w:t>Prilikom provedbe</w:t>
      </w:r>
      <w:r w:rsidR="006E4508" w:rsidRPr="00563930">
        <w:rPr>
          <w:rFonts w:ascii="Calibri" w:hAnsi="Calibri" w:cs="Arial"/>
          <w:sz w:val="24"/>
          <w:szCs w:val="24"/>
        </w:rPr>
        <w:t xml:space="preserve"> dviju</w:t>
      </w:r>
      <w:r w:rsidRPr="00563930">
        <w:rPr>
          <w:rFonts w:ascii="Calibri" w:hAnsi="Calibri" w:cs="Arial"/>
          <w:sz w:val="24"/>
          <w:szCs w:val="24"/>
        </w:rPr>
        <w:t xml:space="preserve"> Izmjen</w:t>
      </w:r>
      <w:r w:rsidR="006E4508" w:rsidRPr="00563930">
        <w:rPr>
          <w:rFonts w:ascii="Calibri" w:hAnsi="Calibri" w:cs="Arial"/>
          <w:sz w:val="24"/>
          <w:szCs w:val="24"/>
        </w:rPr>
        <w:t>a i dopuna</w:t>
      </w:r>
      <w:r w:rsidRPr="00563930">
        <w:rPr>
          <w:rFonts w:ascii="Calibri" w:hAnsi="Calibri" w:cs="Arial"/>
          <w:sz w:val="24"/>
          <w:szCs w:val="24"/>
        </w:rPr>
        <w:t xml:space="preserve"> Prostornog Plana </w:t>
      </w:r>
      <w:r w:rsidR="006E4508" w:rsidRPr="00563930">
        <w:rPr>
          <w:rFonts w:ascii="Calibri" w:hAnsi="Calibri" w:cs="Arial"/>
          <w:sz w:val="24"/>
          <w:szCs w:val="24"/>
        </w:rPr>
        <w:t>izvršena su manja usklađenja, te je tako</w:t>
      </w:r>
      <w:r w:rsidR="00A20D09" w:rsidRPr="00563930">
        <w:rPr>
          <w:rFonts w:ascii="Calibri" w:hAnsi="Calibri" w:cs="Arial"/>
          <w:sz w:val="24"/>
          <w:szCs w:val="24"/>
        </w:rPr>
        <w:t>,</w:t>
      </w:r>
      <w:r w:rsidR="006E4508" w:rsidRPr="00563930">
        <w:rPr>
          <w:rFonts w:ascii="Calibri" w:hAnsi="Calibri" w:cs="Arial"/>
          <w:sz w:val="24"/>
          <w:szCs w:val="24"/>
        </w:rPr>
        <w:t xml:space="preserve"> samim pripajanjem naselja Poljanec teritorijalnom ustroju Grada Ludbrega došlo do povećanja površine izgrađenog građevinskog područja mješovite namjene, dok je osim neizgrađenog djela građevinskog područja mješovite namjene također došlo i do smanjenja građevinskog područja gospodarske namjene, i to poglavito onog neizgrađenog dijela.  Razlog za to jest definiranje područja za drugu namjenu čime se povećala površina vrijednog i ostalog obradivog tla, potičući tako lokalne poljoprivrednike na maksimalno iskorištenje nekorištenih područja.</w:t>
      </w:r>
    </w:p>
    <w:p w:rsidR="00020F98" w:rsidRPr="00563930" w:rsidRDefault="00020F98" w:rsidP="00563930">
      <w:pPr>
        <w:spacing w:line="252" w:lineRule="auto"/>
        <w:jc w:val="both"/>
        <w:rPr>
          <w:rFonts w:ascii="Calibri" w:hAnsi="Calibri" w:cs="Arial"/>
          <w:sz w:val="24"/>
          <w:szCs w:val="24"/>
          <w:highlight w:val="yellow"/>
        </w:rPr>
      </w:pPr>
    </w:p>
    <w:p w:rsidR="00A33490" w:rsidRPr="00563930" w:rsidRDefault="00A33490" w:rsidP="00563930">
      <w:pPr>
        <w:pStyle w:val="Naslov2"/>
        <w:spacing w:line="252" w:lineRule="auto"/>
        <w:jc w:val="both"/>
        <w:rPr>
          <w:rFonts w:cs="Arial"/>
          <w:szCs w:val="24"/>
        </w:rPr>
      </w:pPr>
      <w:bookmarkStart w:id="38" w:name="_Toc435773071"/>
      <w:bookmarkStart w:id="39" w:name="_Toc456771123"/>
      <w:r w:rsidRPr="00563930">
        <w:rPr>
          <w:rFonts w:cs="Arial"/>
          <w:szCs w:val="24"/>
        </w:rPr>
        <w:t>2. Sustav naselja</w:t>
      </w:r>
      <w:bookmarkEnd w:id="38"/>
      <w:bookmarkEnd w:id="39"/>
    </w:p>
    <w:p w:rsidR="002717F9" w:rsidRPr="00563930" w:rsidRDefault="002717F9" w:rsidP="00563930">
      <w:pPr>
        <w:pStyle w:val="Naslov3"/>
        <w:spacing w:line="252" w:lineRule="auto"/>
        <w:jc w:val="both"/>
        <w:rPr>
          <w:rFonts w:cs="Arial"/>
        </w:rPr>
      </w:pPr>
      <w:bookmarkStart w:id="40" w:name="_Toc435773072"/>
      <w:bookmarkStart w:id="41" w:name="_Toc456771124"/>
      <w:r w:rsidRPr="00563930">
        <w:rPr>
          <w:rFonts w:cs="Arial"/>
        </w:rPr>
        <w:t>2.1. Osnovna obilježja naselja</w:t>
      </w:r>
      <w:bookmarkEnd w:id="40"/>
      <w:bookmarkEnd w:id="41"/>
    </w:p>
    <w:p w:rsidR="007A6DBA" w:rsidRPr="00563930" w:rsidRDefault="007A6DBA" w:rsidP="00563930">
      <w:pPr>
        <w:spacing w:line="252" w:lineRule="auto"/>
        <w:jc w:val="both"/>
        <w:rPr>
          <w:rFonts w:ascii="Calibri" w:hAnsi="Calibri" w:cs="Arial"/>
          <w:noProof/>
          <w:highlight w:val="yellow"/>
          <w:lang w:eastAsia="hr-HR"/>
        </w:rPr>
      </w:pPr>
    </w:p>
    <w:p w:rsidR="001B530C" w:rsidRPr="00563930" w:rsidRDefault="00A87370" w:rsidP="00563930">
      <w:pPr>
        <w:spacing w:line="252" w:lineRule="auto"/>
        <w:jc w:val="both"/>
        <w:rPr>
          <w:rFonts w:ascii="Calibri" w:hAnsi="Calibri" w:cs="Arial"/>
          <w:noProof/>
          <w:lang w:eastAsia="hr-HR"/>
        </w:rPr>
      </w:pPr>
      <w:r w:rsidRPr="00563930">
        <w:rPr>
          <w:rFonts w:ascii="Calibri" w:hAnsi="Calibri" w:cs="Arial"/>
          <w:noProof/>
          <w:sz w:val="24"/>
          <w:szCs w:val="24"/>
          <w:lang w:eastAsia="hr-HR"/>
        </w:rPr>
        <w:t>Grad Ludbreg</w:t>
      </w:r>
      <w:r w:rsidR="00EE4B27" w:rsidRPr="00563930">
        <w:rPr>
          <w:rFonts w:ascii="Calibri" w:hAnsi="Calibri" w:cs="Arial"/>
          <w:noProof/>
          <w:sz w:val="24"/>
          <w:szCs w:val="24"/>
          <w:lang w:eastAsia="hr-HR"/>
        </w:rPr>
        <w:t xml:space="preserve"> administrativno se dijeli na 1</w:t>
      </w:r>
      <w:r w:rsidRPr="00563930">
        <w:rPr>
          <w:rFonts w:ascii="Calibri" w:hAnsi="Calibri" w:cs="Arial"/>
          <w:noProof/>
          <w:sz w:val="24"/>
          <w:szCs w:val="24"/>
          <w:lang w:eastAsia="hr-HR"/>
        </w:rPr>
        <w:t>3</w:t>
      </w:r>
      <w:r w:rsidR="00814CA3" w:rsidRPr="00563930">
        <w:rPr>
          <w:rFonts w:ascii="Calibri" w:hAnsi="Calibri" w:cs="Arial"/>
          <w:noProof/>
          <w:sz w:val="24"/>
          <w:szCs w:val="24"/>
          <w:lang w:eastAsia="hr-HR"/>
        </w:rPr>
        <w:t xml:space="preserve"> naselja: </w:t>
      </w:r>
      <w:r w:rsidR="004817A5" w:rsidRPr="00563930">
        <w:rPr>
          <w:rFonts w:ascii="Calibri" w:hAnsi="Calibri" w:cs="Arial"/>
          <w:sz w:val="24"/>
          <w:szCs w:val="24"/>
        </w:rPr>
        <w:t>Apatija, Bolfan, Čukovec, Globočec Ludbreški, Hrastovsko, Kućan Ludbreški, Ludbreg, Poljanec, Segovina, Selnik, Sigetec Ludbreški, Slokovec i Vinogradi Ludbreški.</w:t>
      </w:r>
      <w:r w:rsidR="00814CA3" w:rsidRPr="00563930">
        <w:rPr>
          <w:rFonts w:ascii="Calibri" w:hAnsi="Calibri" w:cs="Arial"/>
          <w:noProof/>
          <w:sz w:val="24"/>
          <w:szCs w:val="24"/>
          <w:lang w:eastAsia="hr-HR"/>
        </w:rPr>
        <w:t xml:space="preserve"> </w:t>
      </w:r>
      <w:r w:rsidR="00A37935" w:rsidRPr="00563930">
        <w:rPr>
          <w:rFonts w:ascii="Calibri" w:hAnsi="Calibri" w:cs="Arial"/>
          <w:noProof/>
          <w:sz w:val="24"/>
          <w:szCs w:val="24"/>
          <w:lang w:eastAsia="hr-HR"/>
        </w:rPr>
        <w:t>Do travnja 2013</w:t>
      </w:r>
      <w:r w:rsidR="00084449" w:rsidRPr="00563930">
        <w:rPr>
          <w:rFonts w:ascii="Calibri" w:hAnsi="Calibri" w:cs="Arial"/>
          <w:noProof/>
          <w:sz w:val="24"/>
          <w:szCs w:val="24"/>
          <w:lang w:eastAsia="hr-HR"/>
        </w:rPr>
        <w:t>.</w:t>
      </w:r>
      <w:r w:rsidR="00A37935" w:rsidRPr="00563930">
        <w:rPr>
          <w:rFonts w:ascii="Calibri" w:hAnsi="Calibri" w:cs="Arial"/>
          <w:noProof/>
          <w:sz w:val="24"/>
          <w:szCs w:val="24"/>
          <w:lang w:eastAsia="hr-HR"/>
        </w:rPr>
        <w:t xml:space="preserve"> godine </w:t>
      </w:r>
      <w:r w:rsidR="004817A5" w:rsidRPr="00563930">
        <w:rPr>
          <w:rFonts w:ascii="Calibri" w:hAnsi="Calibri" w:cs="Arial"/>
          <w:noProof/>
          <w:sz w:val="24"/>
          <w:szCs w:val="24"/>
          <w:lang w:eastAsia="hr-HR"/>
        </w:rPr>
        <w:t>ukupan teritorijalni ustroj grada</w:t>
      </w:r>
      <w:r w:rsidR="00A37935" w:rsidRPr="00563930">
        <w:rPr>
          <w:rFonts w:ascii="Calibri" w:hAnsi="Calibri" w:cs="Arial"/>
          <w:noProof/>
          <w:sz w:val="24"/>
          <w:szCs w:val="24"/>
          <w:lang w:eastAsia="hr-HR"/>
        </w:rPr>
        <w:t xml:space="preserve"> sastoja</w:t>
      </w:r>
      <w:r w:rsidR="004817A5" w:rsidRPr="00563930">
        <w:rPr>
          <w:rFonts w:ascii="Calibri" w:hAnsi="Calibri" w:cs="Arial"/>
          <w:noProof/>
          <w:sz w:val="24"/>
          <w:szCs w:val="24"/>
          <w:lang w:eastAsia="hr-HR"/>
        </w:rPr>
        <w:t>o se</w:t>
      </w:r>
      <w:r w:rsidR="00A37935" w:rsidRPr="00563930">
        <w:rPr>
          <w:rFonts w:ascii="Calibri" w:hAnsi="Calibri" w:cs="Arial"/>
          <w:noProof/>
          <w:sz w:val="24"/>
          <w:szCs w:val="24"/>
          <w:lang w:eastAsia="hr-HR"/>
        </w:rPr>
        <w:t xml:space="preserve"> od 1</w:t>
      </w:r>
      <w:r w:rsidR="004817A5" w:rsidRPr="00563930">
        <w:rPr>
          <w:rFonts w:ascii="Calibri" w:hAnsi="Calibri" w:cs="Arial"/>
          <w:noProof/>
          <w:sz w:val="24"/>
          <w:szCs w:val="24"/>
          <w:lang w:eastAsia="hr-HR"/>
        </w:rPr>
        <w:t>2</w:t>
      </w:r>
      <w:r w:rsidR="00A37935" w:rsidRPr="00563930">
        <w:rPr>
          <w:rFonts w:ascii="Calibri" w:hAnsi="Calibri" w:cs="Arial"/>
          <w:noProof/>
          <w:sz w:val="24"/>
          <w:szCs w:val="24"/>
          <w:lang w:eastAsia="hr-HR"/>
        </w:rPr>
        <w:t xml:space="preserve"> naselja, s obzirom da je Poljanec još uvijek bio u sklopu teritorijalnog ustroja Općine Martijanec, a ne </w:t>
      </w:r>
      <w:r w:rsidR="00387AA0">
        <w:rPr>
          <w:rFonts w:ascii="Calibri" w:hAnsi="Calibri" w:cs="Arial"/>
          <w:noProof/>
          <w:sz w:val="24"/>
          <w:szCs w:val="24"/>
          <w:lang w:eastAsia="hr-HR"/>
        </w:rPr>
        <w:t>G</w:t>
      </w:r>
      <w:r w:rsidR="00A37935" w:rsidRPr="00563930">
        <w:rPr>
          <w:rFonts w:ascii="Calibri" w:hAnsi="Calibri" w:cs="Arial"/>
          <w:noProof/>
          <w:sz w:val="24"/>
          <w:szCs w:val="24"/>
          <w:lang w:eastAsia="hr-HR"/>
        </w:rPr>
        <w:t xml:space="preserve">rada Ludbrega, gdje danas pripada. </w:t>
      </w:r>
      <w:r w:rsidR="00814CA3" w:rsidRPr="00563930">
        <w:rPr>
          <w:rFonts w:ascii="Calibri" w:hAnsi="Calibri" w:cs="Arial"/>
          <w:noProof/>
          <w:sz w:val="24"/>
          <w:szCs w:val="24"/>
          <w:lang w:eastAsia="hr-HR"/>
        </w:rPr>
        <w:t xml:space="preserve">U okvirima Varaždinske županije </w:t>
      </w:r>
      <w:r w:rsidR="00387AA0">
        <w:rPr>
          <w:rFonts w:ascii="Calibri" w:hAnsi="Calibri" w:cs="Arial"/>
          <w:noProof/>
          <w:sz w:val="24"/>
          <w:szCs w:val="24"/>
          <w:lang w:eastAsia="hr-HR"/>
        </w:rPr>
        <w:t>Grad Ludbreg</w:t>
      </w:r>
      <w:r w:rsidR="004817A5" w:rsidRPr="00563930">
        <w:rPr>
          <w:rFonts w:ascii="Calibri" w:hAnsi="Calibri" w:cs="Arial"/>
          <w:noProof/>
          <w:sz w:val="24"/>
          <w:szCs w:val="24"/>
          <w:lang w:eastAsia="hr-HR"/>
        </w:rPr>
        <w:t xml:space="preserve"> zajedno sa prigradskim naseljima</w:t>
      </w:r>
      <w:r w:rsidR="00474607" w:rsidRPr="00563930">
        <w:rPr>
          <w:rFonts w:ascii="Calibri" w:hAnsi="Calibri" w:cs="Arial"/>
          <w:noProof/>
          <w:sz w:val="24"/>
          <w:szCs w:val="24"/>
          <w:lang w:eastAsia="hr-HR"/>
        </w:rPr>
        <w:t xml:space="preserve"> spada u jedinice lokalne</w:t>
      </w:r>
      <w:r w:rsidR="004817A5" w:rsidRPr="00563930">
        <w:rPr>
          <w:rFonts w:ascii="Calibri" w:hAnsi="Calibri" w:cs="Arial"/>
          <w:noProof/>
          <w:sz w:val="24"/>
          <w:szCs w:val="24"/>
          <w:lang w:eastAsia="hr-HR"/>
        </w:rPr>
        <w:t xml:space="preserve"> samouprave</w:t>
      </w:r>
      <w:r w:rsidR="00814CA3" w:rsidRPr="00563930">
        <w:rPr>
          <w:rFonts w:ascii="Calibri" w:hAnsi="Calibri" w:cs="Arial"/>
          <w:noProof/>
          <w:sz w:val="24"/>
          <w:szCs w:val="24"/>
          <w:lang w:eastAsia="hr-HR"/>
        </w:rPr>
        <w:t xml:space="preserve"> srednje veličine</w:t>
      </w:r>
      <w:r w:rsidR="00EE4B27" w:rsidRPr="00563930">
        <w:rPr>
          <w:rFonts w:ascii="Calibri" w:hAnsi="Calibri" w:cs="Arial"/>
          <w:noProof/>
          <w:sz w:val="24"/>
          <w:szCs w:val="24"/>
          <w:lang w:eastAsia="hr-HR"/>
        </w:rPr>
        <w:t xml:space="preserve">. </w:t>
      </w:r>
    </w:p>
    <w:p w:rsidR="007A6DBA" w:rsidRPr="00563930" w:rsidRDefault="00A04234" w:rsidP="00563930">
      <w:pPr>
        <w:spacing w:line="252" w:lineRule="auto"/>
        <w:jc w:val="both"/>
        <w:rPr>
          <w:rFonts w:ascii="Calibri" w:hAnsi="Calibri" w:cs="Arial"/>
          <w:noProof/>
          <w:highlight w:val="yellow"/>
          <w:lang w:eastAsia="hr-HR"/>
        </w:rPr>
      </w:pPr>
      <w:r>
        <w:rPr>
          <w:rFonts w:ascii="Calibri" w:hAnsi="Calibri" w:cs="Arial"/>
          <w:noProof/>
          <w:lang w:eastAsia="hr-HR"/>
        </w:rPr>
        <w:lastRenderedPageBreak/>
        <w:drawing>
          <wp:inline distT="0" distB="0" distL="0" distR="0">
            <wp:extent cx="5760720" cy="3807460"/>
            <wp:effectExtent l="0" t="0" r="0" b="0"/>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3a_granice_JLS_sa naseljima_2013_2014_2015.jpg"/>
                    <pic:cNvPicPr/>
                  </pic:nvPicPr>
                  <pic:blipFill>
                    <a:blip r:embed="rId27"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60720" cy="3807460"/>
                    </a:xfrm>
                    <a:prstGeom prst="rect">
                      <a:avLst/>
                    </a:prstGeom>
                  </pic:spPr>
                </pic:pic>
              </a:graphicData>
            </a:graphic>
          </wp:inline>
        </w:drawing>
      </w:r>
    </w:p>
    <w:p w:rsidR="0024566E" w:rsidRPr="00563930" w:rsidRDefault="0024566E" w:rsidP="00563930">
      <w:pPr>
        <w:pStyle w:val="Opisslike"/>
        <w:spacing w:line="252" w:lineRule="auto"/>
        <w:rPr>
          <w:rFonts w:ascii="Calibri" w:hAnsi="Calibri" w:cs="Arial"/>
          <w:i/>
          <w:sz w:val="18"/>
          <w:szCs w:val="18"/>
        </w:rPr>
      </w:pPr>
      <w:bookmarkStart w:id="42" w:name="_Toc456771327"/>
      <w:r w:rsidRPr="00563930">
        <w:rPr>
          <w:rFonts w:ascii="Calibri" w:hAnsi="Calibri"/>
        </w:rPr>
        <w:t xml:space="preserve">Slika </w:t>
      </w:r>
      <w:r w:rsidR="003968E9" w:rsidRPr="00563930">
        <w:rPr>
          <w:rFonts w:ascii="Calibri" w:hAnsi="Calibri"/>
        </w:rPr>
        <w:fldChar w:fldCharType="begin"/>
      </w:r>
      <w:r w:rsidR="007B16E0" w:rsidRPr="00563930">
        <w:rPr>
          <w:rFonts w:ascii="Calibri" w:hAnsi="Calibri"/>
        </w:rPr>
        <w:instrText xml:space="preserve"> SEQ Slika \* ARABIC </w:instrText>
      </w:r>
      <w:r w:rsidR="003968E9" w:rsidRPr="00563930">
        <w:rPr>
          <w:rFonts w:ascii="Calibri" w:hAnsi="Calibri"/>
        </w:rPr>
        <w:fldChar w:fldCharType="separate"/>
      </w:r>
      <w:r w:rsidR="001A50F7">
        <w:rPr>
          <w:rFonts w:ascii="Calibri" w:hAnsi="Calibri"/>
          <w:noProof/>
        </w:rPr>
        <w:t>13</w:t>
      </w:r>
      <w:r w:rsidR="003968E9" w:rsidRPr="00563930">
        <w:rPr>
          <w:rFonts w:ascii="Calibri" w:hAnsi="Calibri"/>
          <w:noProof/>
        </w:rPr>
        <w:fldChar w:fldCharType="end"/>
      </w:r>
      <w:r w:rsidRPr="00563930">
        <w:rPr>
          <w:rFonts w:ascii="Calibri" w:hAnsi="Calibri"/>
        </w:rPr>
        <w:t xml:space="preserve">. Teritorijalne granice i granice naselja </w:t>
      </w:r>
      <w:r w:rsidR="00A04234">
        <w:rPr>
          <w:rFonts w:ascii="Calibri" w:hAnsi="Calibri"/>
        </w:rPr>
        <w:t>Grada Ludbrega godine 2013.g.,</w:t>
      </w:r>
      <w:r w:rsidR="005F2DB2" w:rsidRPr="00563930">
        <w:rPr>
          <w:rFonts w:ascii="Calibri" w:hAnsi="Calibri"/>
        </w:rPr>
        <w:t xml:space="preserve"> 2014</w:t>
      </w:r>
      <w:r w:rsidRPr="00563930">
        <w:rPr>
          <w:rFonts w:ascii="Calibri" w:hAnsi="Calibri"/>
        </w:rPr>
        <w:t>.</w:t>
      </w:r>
      <w:r w:rsidR="005F2DB2" w:rsidRPr="00563930">
        <w:rPr>
          <w:rFonts w:ascii="Calibri" w:hAnsi="Calibri"/>
        </w:rPr>
        <w:t>g.</w:t>
      </w:r>
      <w:r w:rsidR="00A04234">
        <w:rPr>
          <w:rFonts w:ascii="Calibri" w:hAnsi="Calibri"/>
        </w:rPr>
        <w:t xml:space="preserve"> i 2015.g.</w:t>
      </w:r>
      <w:bookmarkEnd w:id="42"/>
    </w:p>
    <w:p w:rsidR="007A6DBA" w:rsidRPr="00563930" w:rsidRDefault="008D5B53" w:rsidP="00563930">
      <w:pPr>
        <w:spacing w:line="252" w:lineRule="auto"/>
        <w:jc w:val="both"/>
        <w:rPr>
          <w:rFonts w:ascii="Calibri" w:hAnsi="Calibri" w:cs="Arial"/>
          <w:i/>
          <w:sz w:val="16"/>
          <w:szCs w:val="18"/>
        </w:rPr>
      </w:pPr>
      <w:r w:rsidRPr="00563930">
        <w:rPr>
          <w:rFonts w:ascii="Calibri" w:hAnsi="Calibri" w:cs="Arial"/>
          <w:i/>
          <w:sz w:val="16"/>
          <w:szCs w:val="18"/>
        </w:rPr>
        <w:t>Izvor: DGU</w:t>
      </w:r>
    </w:p>
    <w:p w:rsidR="007A6DBA" w:rsidRPr="00563930" w:rsidRDefault="005F2DB2" w:rsidP="00563930">
      <w:pPr>
        <w:spacing w:line="252" w:lineRule="auto"/>
        <w:jc w:val="both"/>
        <w:rPr>
          <w:rFonts w:ascii="Calibri" w:hAnsi="Calibri" w:cs="Arial"/>
          <w:highlight w:val="yellow"/>
        </w:rPr>
      </w:pPr>
      <w:r w:rsidRPr="00563930">
        <w:rPr>
          <w:rFonts w:ascii="Calibri" w:hAnsi="Calibri" w:cs="Arial"/>
          <w:noProof/>
          <w:lang w:eastAsia="hr-HR"/>
        </w:rPr>
        <w:drawing>
          <wp:inline distT="0" distB="0" distL="0" distR="0">
            <wp:extent cx="5760211" cy="3752850"/>
            <wp:effectExtent l="0" t="0" r="0" b="0"/>
            <wp:docPr id="8" name="Slika 8" descr="C:\Users\Snježana\Desktop\KLIJENTI\LUDBREG\Slike za dokument\04_granice_katastarrskih opcina_2013_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nježana\Desktop\KLIJENTI\LUDBREG\Slike za dokument\04_granice_katastarrskih opcina_2013_2014.jpg"/>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1980" cy="3754003"/>
                    </a:xfrm>
                    <a:prstGeom prst="rect">
                      <a:avLst/>
                    </a:prstGeom>
                    <a:noFill/>
                    <a:ln>
                      <a:noFill/>
                    </a:ln>
                  </pic:spPr>
                </pic:pic>
              </a:graphicData>
            </a:graphic>
          </wp:inline>
        </w:drawing>
      </w:r>
    </w:p>
    <w:p w:rsidR="00C505CA" w:rsidRPr="00563930" w:rsidRDefault="0024566E" w:rsidP="00563930">
      <w:pPr>
        <w:pStyle w:val="Opisslike"/>
        <w:spacing w:after="120" w:line="252" w:lineRule="auto"/>
        <w:rPr>
          <w:rFonts w:ascii="Calibri" w:hAnsi="Calibri"/>
        </w:rPr>
      </w:pPr>
      <w:bookmarkStart w:id="43" w:name="_Toc456771328"/>
      <w:r w:rsidRPr="00563930">
        <w:rPr>
          <w:rFonts w:ascii="Calibri" w:hAnsi="Calibri"/>
        </w:rPr>
        <w:t xml:space="preserve">Slika </w:t>
      </w:r>
      <w:r w:rsidR="003968E9" w:rsidRPr="00563930">
        <w:rPr>
          <w:rFonts w:ascii="Calibri" w:hAnsi="Calibri"/>
        </w:rPr>
        <w:fldChar w:fldCharType="begin"/>
      </w:r>
      <w:r w:rsidR="007B16E0" w:rsidRPr="00563930">
        <w:rPr>
          <w:rFonts w:ascii="Calibri" w:hAnsi="Calibri"/>
        </w:rPr>
        <w:instrText xml:space="preserve"> SEQ Slika \* ARABIC </w:instrText>
      </w:r>
      <w:r w:rsidR="003968E9" w:rsidRPr="00563930">
        <w:rPr>
          <w:rFonts w:ascii="Calibri" w:hAnsi="Calibri"/>
        </w:rPr>
        <w:fldChar w:fldCharType="separate"/>
      </w:r>
      <w:r w:rsidR="001A50F7">
        <w:rPr>
          <w:rFonts w:ascii="Calibri" w:hAnsi="Calibri"/>
          <w:noProof/>
        </w:rPr>
        <w:t>14</w:t>
      </w:r>
      <w:r w:rsidR="003968E9" w:rsidRPr="00563930">
        <w:rPr>
          <w:rFonts w:ascii="Calibri" w:hAnsi="Calibri"/>
          <w:noProof/>
        </w:rPr>
        <w:fldChar w:fldCharType="end"/>
      </w:r>
      <w:r w:rsidRPr="00563930">
        <w:rPr>
          <w:rFonts w:ascii="Calibri" w:hAnsi="Calibri"/>
        </w:rPr>
        <w:t>. Granice katastars</w:t>
      </w:r>
      <w:r w:rsidR="005F2DB2" w:rsidRPr="00563930">
        <w:rPr>
          <w:rFonts w:ascii="Calibri" w:hAnsi="Calibri"/>
        </w:rPr>
        <w:t>kih općina u godini 2013.g. i 2014</w:t>
      </w:r>
      <w:r w:rsidRPr="00563930">
        <w:rPr>
          <w:rFonts w:ascii="Calibri" w:hAnsi="Calibri"/>
        </w:rPr>
        <w:t>.</w:t>
      </w:r>
      <w:r w:rsidR="005F2DB2" w:rsidRPr="00563930">
        <w:rPr>
          <w:rFonts w:ascii="Calibri" w:hAnsi="Calibri"/>
        </w:rPr>
        <w:t>g.</w:t>
      </w:r>
      <w:bookmarkEnd w:id="43"/>
    </w:p>
    <w:p w:rsidR="00D01895" w:rsidRPr="00563930" w:rsidRDefault="008D5B53" w:rsidP="00563930">
      <w:pPr>
        <w:pStyle w:val="Opisslike"/>
        <w:spacing w:line="252" w:lineRule="auto"/>
        <w:rPr>
          <w:rFonts w:ascii="Calibri" w:hAnsi="Calibri" w:cs="Arial"/>
          <w:b w:val="0"/>
          <w:i/>
          <w:sz w:val="18"/>
          <w:szCs w:val="18"/>
        </w:rPr>
      </w:pPr>
      <w:r w:rsidRPr="00563930">
        <w:rPr>
          <w:rFonts w:ascii="Calibri" w:hAnsi="Calibri" w:cs="Arial"/>
          <w:b w:val="0"/>
          <w:i/>
          <w:sz w:val="18"/>
          <w:szCs w:val="18"/>
        </w:rPr>
        <w:t>Izvor: DGU</w:t>
      </w:r>
    </w:p>
    <w:p w:rsidR="00D225D3" w:rsidRPr="00563930" w:rsidRDefault="00D225D3" w:rsidP="00563930">
      <w:pPr>
        <w:spacing w:line="252" w:lineRule="auto"/>
        <w:jc w:val="both"/>
        <w:rPr>
          <w:rFonts w:ascii="Calibri" w:hAnsi="Calibri" w:cs="Arial"/>
          <w:noProof/>
          <w:sz w:val="24"/>
          <w:szCs w:val="24"/>
          <w:lang w:eastAsia="hr-HR"/>
        </w:rPr>
      </w:pPr>
      <w:r w:rsidRPr="00563930">
        <w:rPr>
          <w:rFonts w:ascii="Calibri" w:hAnsi="Calibri" w:cs="Arial"/>
          <w:noProof/>
          <w:sz w:val="24"/>
          <w:szCs w:val="24"/>
          <w:lang w:eastAsia="hr-HR"/>
        </w:rPr>
        <w:lastRenderedPageBreak/>
        <w:t>Prema veličini teritorija (površini) najveće naselje su Vinogradi Ludbreški sa ukupno 19,05 km</w:t>
      </w:r>
      <w:r w:rsidRPr="00563930">
        <w:rPr>
          <w:rFonts w:ascii="Calibri" w:hAnsi="Calibri" w:cs="Arial"/>
          <w:noProof/>
          <w:sz w:val="24"/>
          <w:szCs w:val="24"/>
          <w:vertAlign w:val="superscript"/>
          <w:lang w:eastAsia="hr-HR"/>
        </w:rPr>
        <w:t>2</w:t>
      </w:r>
      <w:r w:rsidRPr="00563930">
        <w:rPr>
          <w:rFonts w:ascii="Calibri" w:hAnsi="Calibri" w:cs="Arial"/>
          <w:noProof/>
          <w:sz w:val="24"/>
          <w:szCs w:val="24"/>
          <w:lang w:eastAsia="hr-HR"/>
        </w:rPr>
        <w:t xml:space="preserve"> štp čini 27,90% učeščća u teritorijalnom ustroju Grada Ludbrega, a najmanje naselje je Kućan Ludbreški sa  0,95 km</w:t>
      </w:r>
      <w:r w:rsidRPr="00563930">
        <w:rPr>
          <w:rFonts w:ascii="Calibri" w:hAnsi="Calibri" w:cs="Arial"/>
          <w:noProof/>
          <w:sz w:val="24"/>
          <w:szCs w:val="24"/>
          <w:vertAlign w:val="superscript"/>
          <w:lang w:eastAsia="hr-HR"/>
        </w:rPr>
        <w:t xml:space="preserve">2 </w:t>
      </w:r>
      <w:r w:rsidRPr="00563930">
        <w:rPr>
          <w:rFonts w:ascii="Calibri" w:hAnsi="Calibri" w:cs="Arial"/>
          <w:noProof/>
          <w:sz w:val="24"/>
          <w:szCs w:val="24"/>
          <w:lang w:eastAsia="hr-HR"/>
        </w:rPr>
        <w:t>. Samo naselje Ludbreg treće je po veličini sa svojih 7,02 km</w:t>
      </w:r>
      <w:r w:rsidRPr="00563930">
        <w:rPr>
          <w:rFonts w:ascii="Calibri" w:hAnsi="Calibri" w:cs="Arial"/>
          <w:noProof/>
          <w:sz w:val="24"/>
          <w:szCs w:val="24"/>
          <w:vertAlign w:val="superscript"/>
          <w:lang w:eastAsia="hr-HR"/>
        </w:rPr>
        <w:t>2</w:t>
      </w:r>
      <w:r w:rsidRPr="00563930">
        <w:rPr>
          <w:rFonts w:ascii="Calibri" w:hAnsi="Calibri" w:cs="Arial"/>
          <w:noProof/>
          <w:sz w:val="24"/>
          <w:szCs w:val="24"/>
          <w:lang w:eastAsia="hr-HR"/>
        </w:rPr>
        <w:t>, što či</w:t>
      </w:r>
      <w:r w:rsidR="00084449" w:rsidRPr="00563930">
        <w:rPr>
          <w:rFonts w:ascii="Calibri" w:hAnsi="Calibri" w:cs="Arial"/>
          <w:noProof/>
          <w:sz w:val="24"/>
          <w:szCs w:val="24"/>
          <w:lang w:eastAsia="hr-HR"/>
        </w:rPr>
        <w:t>n</w:t>
      </w:r>
      <w:r w:rsidRPr="00563930">
        <w:rPr>
          <w:rFonts w:ascii="Calibri" w:hAnsi="Calibri" w:cs="Arial"/>
          <w:noProof/>
          <w:sz w:val="24"/>
          <w:szCs w:val="24"/>
          <w:lang w:eastAsia="hr-HR"/>
        </w:rPr>
        <w:t xml:space="preserve">i ukupno 10,28% teritorijalnog ustroja Grada Ludbrega. Kako je od 2013. g. došlo do već spomenutih promjena pripajanja naselja Poljanec Gradu Ludbregu, tako je u 2. ID PPUG-a došlo do ponovnog utvrđivanja granica svih naselja te primjetne manje oscilacije u površini svih naselja, a sve sa ciljem da se detaljnije ucrtaju točne granice u prostorni plan.  Razlike su vidljive u tablici niže. </w:t>
      </w:r>
    </w:p>
    <w:tbl>
      <w:tblPr>
        <w:tblW w:w="8926" w:type="dxa"/>
        <w:jc w:val="center"/>
        <w:tblLook w:val="04A0"/>
      </w:tblPr>
      <w:tblGrid>
        <w:gridCol w:w="2122"/>
        <w:gridCol w:w="1984"/>
        <w:gridCol w:w="1418"/>
        <w:gridCol w:w="1984"/>
        <w:gridCol w:w="1418"/>
      </w:tblGrid>
      <w:tr w:rsidR="00D225D3" w:rsidRPr="00563930" w:rsidTr="00084449">
        <w:trPr>
          <w:trHeight w:val="555"/>
          <w:jc w:val="center"/>
        </w:trPr>
        <w:tc>
          <w:tcPr>
            <w:tcW w:w="2122"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D225D3" w:rsidRPr="00563930" w:rsidRDefault="00D225D3" w:rsidP="00563930">
            <w:pPr>
              <w:spacing w:after="0" w:line="252" w:lineRule="auto"/>
              <w:jc w:val="center"/>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NASELJE</w:t>
            </w:r>
          </w:p>
        </w:tc>
        <w:tc>
          <w:tcPr>
            <w:tcW w:w="1984" w:type="dxa"/>
            <w:tcBorders>
              <w:top w:val="single" w:sz="4" w:space="0" w:color="auto"/>
              <w:left w:val="nil"/>
              <w:bottom w:val="single" w:sz="4" w:space="0" w:color="auto"/>
              <w:right w:val="single" w:sz="4" w:space="0" w:color="auto"/>
            </w:tcBorders>
            <w:shd w:val="clear" w:color="auto" w:fill="auto"/>
            <w:vAlign w:val="bottom"/>
            <w:hideMark/>
          </w:tcPr>
          <w:p w:rsidR="00D225D3" w:rsidRPr="00563930" w:rsidRDefault="00D225D3" w:rsidP="00563930">
            <w:pPr>
              <w:spacing w:after="0" w:line="252" w:lineRule="auto"/>
              <w:jc w:val="center"/>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POVRŠINA 2013.g. (km2)</w:t>
            </w:r>
          </w:p>
        </w:tc>
        <w:tc>
          <w:tcPr>
            <w:tcW w:w="1418" w:type="dxa"/>
            <w:tcBorders>
              <w:top w:val="single" w:sz="4" w:space="0" w:color="auto"/>
              <w:left w:val="nil"/>
              <w:bottom w:val="single" w:sz="4" w:space="0" w:color="auto"/>
              <w:right w:val="single" w:sz="4" w:space="0" w:color="auto"/>
            </w:tcBorders>
            <w:shd w:val="clear" w:color="auto" w:fill="auto"/>
            <w:vAlign w:val="bottom"/>
            <w:hideMark/>
          </w:tcPr>
          <w:p w:rsidR="00D225D3" w:rsidRPr="00563930" w:rsidRDefault="00D225D3" w:rsidP="00563930">
            <w:pPr>
              <w:spacing w:after="0" w:line="252" w:lineRule="auto"/>
              <w:jc w:val="center"/>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POSTOTAK (%)</w:t>
            </w:r>
          </w:p>
        </w:tc>
        <w:tc>
          <w:tcPr>
            <w:tcW w:w="1984" w:type="dxa"/>
            <w:tcBorders>
              <w:top w:val="single" w:sz="4" w:space="0" w:color="auto"/>
              <w:left w:val="nil"/>
              <w:bottom w:val="single" w:sz="4" w:space="0" w:color="auto"/>
              <w:right w:val="single" w:sz="4" w:space="0" w:color="auto"/>
            </w:tcBorders>
            <w:shd w:val="clear" w:color="auto" w:fill="auto"/>
            <w:vAlign w:val="bottom"/>
            <w:hideMark/>
          </w:tcPr>
          <w:p w:rsidR="00D225D3" w:rsidRPr="00563930" w:rsidRDefault="00D225D3" w:rsidP="00563930">
            <w:pPr>
              <w:spacing w:after="0" w:line="252" w:lineRule="auto"/>
              <w:jc w:val="center"/>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POVRŠINA 2015.g. (km2)</w:t>
            </w:r>
          </w:p>
        </w:tc>
        <w:tc>
          <w:tcPr>
            <w:tcW w:w="1418" w:type="dxa"/>
            <w:tcBorders>
              <w:top w:val="single" w:sz="4" w:space="0" w:color="auto"/>
              <w:left w:val="nil"/>
              <w:bottom w:val="single" w:sz="4" w:space="0" w:color="auto"/>
              <w:right w:val="single" w:sz="4" w:space="0" w:color="auto"/>
            </w:tcBorders>
            <w:shd w:val="clear" w:color="auto" w:fill="auto"/>
            <w:vAlign w:val="bottom"/>
            <w:hideMark/>
          </w:tcPr>
          <w:p w:rsidR="00D225D3" w:rsidRPr="00563930" w:rsidRDefault="00D225D3" w:rsidP="00563930">
            <w:pPr>
              <w:spacing w:after="0" w:line="252" w:lineRule="auto"/>
              <w:jc w:val="center"/>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POSTOTAK (%)</w:t>
            </w:r>
          </w:p>
        </w:tc>
      </w:tr>
      <w:tr w:rsidR="00D225D3" w:rsidRPr="00563930" w:rsidTr="00084449">
        <w:trPr>
          <w:trHeight w:val="24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Apatija</w:t>
            </w:r>
          </w:p>
        </w:tc>
        <w:tc>
          <w:tcPr>
            <w:tcW w:w="1984" w:type="dxa"/>
            <w:tcBorders>
              <w:top w:val="nil"/>
              <w:left w:val="nil"/>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2,20</w:t>
            </w:r>
          </w:p>
        </w:tc>
        <w:tc>
          <w:tcPr>
            <w:tcW w:w="1418" w:type="dxa"/>
            <w:tcBorders>
              <w:top w:val="nil"/>
              <w:left w:val="nil"/>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3,22%</w:t>
            </w:r>
          </w:p>
        </w:tc>
        <w:tc>
          <w:tcPr>
            <w:tcW w:w="1984" w:type="dxa"/>
            <w:tcBorders>
              <w:top w:val="nil"/>
              <w:left w:val="nil"/>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2,18</w:t>
            </w:r>
          </w:p>
        </w:tc>
        <w:tc>
          <w:tcPr>
            <w:tcW w:w="1418" w:type="dxa"/>
            <w:tcBorders>
              <w:top w:val="nil"/>
              <w:left w:val="nil"/>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2,94%</w:t>
            </w:r>
          </w:p>
        </w:tc>
      </w:tr>
      <w:tr w:rsidR="00D225D3" w:rsidRPr="00563930" w:rsidTr="00084449">
        <w:trPr>
          <w:trHeight w:val="24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Bolfan</w:t>
            </w:r>
          </w:p>
        </w:tc>
        <w:tc>
          <w:tcPr>
            <w:tcW w:w="1984" w:type="dxa"/>
            <w:tcBorders>
              <w:top w:val="nil"/>
              <w:left w:val="nil"/>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8,75</w:t>
            </w:r>
          </w:p>
        </w:tc>
        <w:tc>
          <w:tcPr>
            <w:tcW w:w="1418" w:type="dxa"/>
            <w:tcBorders>
              <w:top w:val="nil"/>
              <w:left w:val="nil"/>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12,81%</w:t>
            </w:r>
          </w:p>
        </w:tc>
        <w:tc>
          <w:tcPr>
            <w:tcW w:w="1984" w:type="dxa"/>
            <w:tcBorders>
              <w:top w:val="nil"/>
              <w:left w:val="nil"/>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8,77</w:t>
            </w:r>
          </w:p>
        </w:tc>
        <w:tc>
          <w:tcPr>
            <w:tcW w:w="1418" w:type="dxa"/>
            <w:tcBorders>
              <w:top w:val="nil"/>
              <w:left w:val="nil"/>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11,81%</w:t>
            </w:r>
          </w:p>
        </w:tc>
      </w:tr>
      <w:tr w:rsidR="00D225D3" w:rsidRPr="00563930" w:rsidTr="00084449">
        <w:trPr>
          <w:trHeight w:val="24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Čukovec</w:t>
            </w:r>
          </w:p>
        </w:tc>
        <w:tc>
          <w:tcPr>
            <w:tcW w:w="1984" w:type="dxa"/>
            <w:tcBorders>
              <w:top w:val="nil"/>
              <w:left w:val="nil"/>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4,09</w:t>
            </w:r>
          </w:p>
        </w:tc>
        <w:tc>
          <w:tcPr>
            <w:tcW w:w="1418" w:type="dxa"/>
            <w:tcBorders>
              <w:top w:val="nil"/>
              <w:left w:val="nil"/>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5,99%</w:t>
            </w:r>
          </w:p>
        </w:tc>
        <w:tc>
          <w:tcPr>
            <w:tcW w:w="1984" w:type="dxa"/>
            <w:tcBorders>
              <w:top w:val="nil"/>
              <w:left w:val="nil"/>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4,21</w:t>
            </w:r>
          </w:p>
        </w:tc>
        <w:tc>
          <w:tcPr>
            <w:tcW w:w="1418" w:type="dxa"/>
            <w:tcBorders>
              <w:top w:val="nil"/>
              <w:left w:val="nil"/>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5,67%</w:t>
            </w:r>
          </w:p>
        </w:tc>
      </w:tr>
      <w:tr w:rsidR="00D225D3" w:rsidRPr="00563930" w:rsidTr="00084449">
        <w:trPr>
          <w:trHeight w:val="24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Globočec Ludbreški</w:t>
            </w:r>
          </w:p>
        </w:tc>
        <w:tc>
          <w:tcPr>
            <w:tcW w:w="1984" w:type="dxa"/>
            <w:tcBorders>
              <w:top w:val="nil"/>
              <w:left w:val="nil"/>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4,88</w:t>
            </w:r>
          </w:p>
        </w:tc>
        <w:tc>
          <w:tcPr>
            <w:tcW w:w="1418" w:type="dxa"/>
            <w:tcBorders>
              <w:top w:val="nil"/>
              <w:left w:val="nil"/>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7,15%</w:t>
            </w:r>
          </w:p>
        </w:tc>
        <w:tc>
          <w:tcPr>
            <w:tcW w:w="1984" w:type="dxa"/>
            <w:tcBorders>
              <w:top w:val="nil"/>
              <w:left w:val="nil"/>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4,93</w:t>
            </w:r>
          </w:p>
        </w:tc>
        <w:tc>
          <w:tcPr>
            <w:tcW w:w="1418" w:type="dxa"/>
            <w:tcBorders>
              <w:top w:val="nil"/>
              <w:left w:val="nil"/>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6,64%</w:t>
            </w:r>
          </w:p>
        </w:tc>
      </w:tr>
      <w:tr w:rsidR="00D225D3" w:rsidRPr="00563930" w:rsidTr="00084449">
        <w:trPr>
          <w:trHeight w:val="24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Hrastovsko</w:t>
            </w:r>
          </w:p>
        </w:tc>
        <w:tc>
          <w:tcPr>
            <w:tcW w:w="1984" w:type="dxa"/>
            <w:tcBorders>
              <w:top w:val="nil"/>
              <w:left w:val="nil"/>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4,86</w:t>
            </w:r>
          </w:p>
        </w:tc>
        <w:tc>
          <w:tcPr>
            <w:tcW w:w="1418" w:type="dxa"/>
            <w:tcBorders>
              <w:top w:val="nil"/>
              <w:left w:val="nil"/>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7,12%</w:t>
            </w:r>
          </w:p>
        </w:tc>
        <w:tc>
          <w:tcPr>
            <w:tcW w:w="1984" w:type="dxa"/>
            <w:tcBorders>
              <w:top w:val="nil"/>
              <w:left w:val="nil"/>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4,88</w:t>
            </w:r>
          </w:p>
        </w:tc>
        <w:tc>
          <w:tcPr>
            <w:tcW w:w="1418" w:type="dxa"/>
            <w:tcBorders>
              <w:top w:val="nil"/>
              <w:left w:val="nil"/>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6,57%</w:t>
            </w:r>
          </w:p>
        </w:tc>
      </w:tr>
      <w:tr w:rsidR="00D225D3" w:rsidRPr="00563930" w:rsidTr="00084449">
        <w:trPr>
          <w:trHeight w:val="24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Kućan Ludbreški</w:t>
            </w:r>
          </w:p>
        </w:tc>
        <w:tc>
          <w:tcPr>
            <w:tcW w:w="1984" w:type="dxa"/>
            <w:tcBorders>
              <w:top w:val="nil"/>
              <w:left w:val="nil"/>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0,95</w:t>
            </w:r>
          </w:p>
        </w:tc>
        <w:tc>
          <w:tcPr>
            <w:tcW w:w="1418" w:type="dxa"/>
            <w:tcBorders>
              <w:top w:val="nil"/>
              <w:left w:val="nil"/>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1,39%</w:t>
            </w:r>
          </w:p>
        </w:tc>
        <w:tc>
          <w:tcPr>
            <w:tcW w:w="1984" w:type="dxa"/>
            <w:tcBorders>
              <w:top w:val="nil"/>
              <w:left w:val="nil"/>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0,93</w:t>
            </w:r>
          </w:p>
        </w:tc>
        <w:tc>
          <w:tcPr>
            <w:tcW w:w="1418" w:type="dxa"/>
            <w:tcBorders>
              <w:top w:val="nil"/>
              <w:left w:val="nil"/>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1,25%</w:t>
            </w:r>
          </w:p>
        </w:tc>
      </w:tr>
      <w:tr w:rsidR="00D225D3" w:rsidRPr="00563930" w:rsidTr="00084449">
        <w:trPr>
          <w:trHeight w:val="24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Ludbreg</w:t>
            </w:r>
          </w:p>
        </w:tc>
        <w:tc>
          <w:tcPr>
            <w:tcW w:w="1984" w:type="dxa"/>
            <w:tcBorders>
              <w:top w:val="nil"/>
              <w:left w:val="nil"/>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7,02</w:t>
            </w:r>
          </w:p>
        </w:tc>
        <w:tc>
          <w:tcPr>
            <w:tcW w:w="1418" w:type="dxa"/>
            <w:tcBorders>
              <w:top w:val="nil"/>
              <w:left w:val="nil"/>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10,28%</w:t>
            </w:r>
          </w:p>
        </w:tc>
        <w:tc>
          <w:tcPr>
            <w:tcW w:w="1984" w:type="dxa"/>
            <w:tcBorders>
              <w:top w:val="nil"/>
              <w:left w:val="nil"/>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7,09</w:t>
            </w:r>
          </w:p>
        </w:tc>
        <w:tc>
          <w:tcPr>
            <w:tcW w:w="1418" w:type="dxa"/>
            <w:tcBorders>
              <w:top w:val="nil"/>
              <w:left w:val="nil"/>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9,55%</w:t>
            </w:r>
          </w:p>
        </w:tc>
      </w:tr>
      <w:tr w:rsidR="00D225D3" w:rsidRPr="00563930" w:rsidTr="00084449">
        <w:trPr>
          <w:trHeight w:val="24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Poljanec</w:t>
            </w:r>
          </w:p>
        </w:tc>
        <w:tc>
          <w:tcPr>
            <w:tcW w:w="1984" w:type="dxa"/>
            <w:tcBorders>
              <w:top w:val="nil"/>
              <w:left w:val="nil"/>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color w:val="000000"/>
                <w:sz w:val="16"/>
                <w:szCs w:val="16"/>
                <w:lang w:eastAsia="hr-HR"/>
              </w:rPr>
            </w:pPr>
          </w:p>
        </w:tc>
        <w:tc>
          <w:tcPr>
            <w:tcW w:w="1418" w:type="dxa"/>
            <w:tcBorders>
              <w:top w:val="nil"/>
              <w:left w:val="nil"/>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color w:val="000000"/>
                <w:sz w:val="16"/>
                <w:szCs w:val="16"/>
                <w:lang w:eastAsia="hr-HR"/>
              </w:rPr>
            </w:pPr>
          </w:p>
        </w:tc>
        <w:tc>
          <w:tcPr>
            <w:tcW w:w="1984" w:type="dxa"/>
            <w:tcBorders>
              <w:top w:val="nil"/>
              <w:left w:val="nil"/>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5,31</w:t>
            </w:r>
          </w:p>
        </w:tc>
        <w:tc>
          <w:tcPr>
            <w:tcW w:w="1418" w:type="dxa"/>
            <w:tcBorders>
              <w:top w:val="nil"/>
              <w:left w:val="nil"/>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7,15%</w:t>
            </w:r>
          </w:p>
        </w:tc>
      </w:tr>
      <w:tr w:rsidR="00D225D3" w:rsidRPr="00563930" w:rsidTr="00084449">
        <w:trPr>
          <w:trHeight w:val="24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Segovina</w:t>
            </w:r>
          </w:p>
        </w:tc>
        <w:tc>
          <w:tcPr>
            <w:tcW w:w="1984" w:type="dxa"/>
            <w:tcBorders>
              <w:top w:val="nil"/>
              <w:left w:val="nil"/>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5,77</w:t>
            </w:r>
          </w:p>
        </w:tc>
        <w:tc>
          <w:tcPr>
            <w:tcW w:w="1418" w:type="dxa"/>
            <w:tcBorders>
              <w:top w:val="nil"/>
              <w:left w:val="nil"/>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8,45%</w:t>
            </w:r>
          </w:p>
        </w:tc>
        <w:tc>
          <w:tcPr>
            <w:tcW w:w="1984" w:type="dxa"/>
            <w:tcBorders>
              <w:top w:val="nil"/>
              <w:left w:val="nil"/>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5,78</w:t>
            </w:r>
          </w:p>
        </w:tc>
        <w:tc>
          <w:tcPr>
            <w:tcW w:w="1418" w:type="dxa"/>
            <w:tcBorders>
              <w:top w:val="nil"/>
              <w:left w:val="nil"/>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7,79%</w:t>
            </w:r>
          </w:p>
        </w:tc>
      </w:tr>
      <w:tr w:rsidR="00D225D3" w:rsidRPr="00563930" w:rsidTr="00084449">
        <w:trPr>
          <w:trHeight w:val="24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Selnik</w:t>
            </w:r>
          </w:p>
        </w:tc>
        <w:tc>
          <w:tcPr>
            <w:tcW w:w="1984" w:type="dxa"/>
            <w:tcBorders>
              <w:top w:val="nil"/>
              <w:left w:val="nil"/>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4,55</w:t>
            </w:r>
          </w:p>
        </w:tc>
        <w:tc>
          <w:tcPr>
            <w:tcW w:w="1418" w:type="dxa"/>
            <w:tcBorders>
              <w:top w:val="nil"/>
              <w:left w:val="nil"/>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6,66%</w:t>
            </w:r>
          </w:p>
        </w:tc>
        <w:tc>
          <w:tcPr>
            <w:tcW w:w="1984" w:type="dxa"/>
            <w:tcBorders>
              <w:top w:val="nil"/>
              <w:left w:val="nil"/>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4,64</w:t>
            </w:r>
          </w:p>
        </w:tc>
        <w:tc>
          <w:tcPr>
            <w:tcW w:w="1418" w:type="dxa"/>
            <w:tcBorders>
              <w:top w:val="nil"/>
              <w:left w:val="nil"/>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6,25%</w:t>
            </w:r>
          </w:p>
        </w:tc>
      </w:tr>
      <w:tr w:rsidR="00D225D3" w:rsidRPr="00563930" w:rsidTr="00084449">
        <w:trPr>
          <w:trHeight w:val="24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Sigetec Ludbreški</w:t>
            </w:r>
          </w:p>
        </w:tc>
        <w:tc>
          <w:tcPr>
            <w:tcW w:w="1984" w:type="dxa"/>
            <w:tcBorders>
              <w:top w:val="nil"/>
              <w:left w:val="nil"/>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3,38</w:t>
            </w:r>
          </w:p>
        </w:tc>
        <w:tc>
          <w:tcPr>
            <w:tcW w:w="1418" w:type="dxa"/>
            <w:tcBorders>
              <w:top w:val="nil"/>
              <w:left w:val="nil"/>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4,95%</w:t>
            </w:r>
          </w:p>
        </w:tc>
        <w:tc>
          <w:tcPr>
            <w:tcW w:w="1984" w:type="dxa"/>
            <w:tcBorders>
              <w:top w:val="nil"/>
              <w:left w:val="nil"/>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3,48</w:t>
            </w:r>
          </w:p>
        </w:tc>
        <w:tc>
          <w:tcPr>
            <w:tcW w:w="1418" w:type="dxa"/>
            <w:tcBorders>
              <w:top w:val="nil"/>
              <w:left w:val="nil"/>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4,69%</w:t>
            </w:r>
          </w:p>
        </w:tc>
      </w:tr>
      <w:tr w:rsidR="00D225D3" w:rsidRPr="00563930" w:rsidTr="00084449">
        <w:trPr>
          <w:trHeight w:val="24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Slokovec</w:t>
            </w:r>
          </w:p>
        </w:tc>
        <w:tc>
          <w:tcPr>
            <w:tcW w:w="1984" w:type="dxa"/>
            <w:tcBorders>
              <w:top w:val="nil"/>
              <w:left w:val="nil"/>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2,79</w:t>
            </w:r>
          </w:p>
        </w:tc>
        <w:tc>
          <w:tcPr>
            <w:tcW w:w="1418" w:type="dxa"/>
            <w:tcBorders>
              <w:top w:val="nil"/>
              <w:left w:val="nil"/>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4,09%</w:t>
            </w:r>
          </w:p>
        </w:tc>
        <w:tc>
          <w:tcPr>
            <w:tcW w:w="1984" w:type="dxa"/>
            <w:tcBorders>
              <w:top w:val="nil"/>
              <w:left w:val="nil"/>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2,76</w:t>
            </w:r>
          </w:p>
        </w:tc>
        <w:tc>
          <w:tcPr>
            <w:tcW w:w="1418" w:type="dxa"/>
            <w:tcBorders>
              <w:top w:val="nil"/>
              <w:left w:val="nil"/>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3,72%</w:t>
            </w:r>
          </w:p>
        </w:tc>
      </w:tr>
      <w:tr w:rsidR="00D225D3" w:rsidRPr="00563930" w:rsidTr="00084449">
        <w:trPr>
          <w:trHeight w:val="24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Vinogradi Ludbreški</w:t>
            </w:r>
          </w:p>
        </w:tc>
        <w:tc>
          <w:tcPr>
            <w:tcW w:w="1984" w:type="dxa"/>
            <w:tcBorders>
              <w:top w:val="nil"/>
              <w:left w:val="nil"/>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19,05</w:t>
            </w:r>
          </w:p>
        </w:tc>
        <w:tc>
          <w:tcPr>
            <w:tcW w:w="1418" w:type="dxa"/>
            <w:tcBorders>
              <w:top w:val="nil"/>
              <w:left w:val="nil"/>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27,90%</w:t>
            </w:r>
          </w:p>
        </w:tc>
        <w:tc>
          <w:tcPr>
            <w:tcW w:w="1984" w:type="dxa"/>
            <w:tcBorders>
              <w:top w:val="nil"/>
              <w:left w:val="nil"/>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19,28</w:t>
            </w:r>
          </w:p>
        </w:tc>
        <w:tc>
          <w:tcPr>
            <w:tcW w:w="1418" w:type="dxa"/>
            <w:tcBorders>
              <w:top w:val="nil"/>
              <w:left w:val="nil"/>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25,97%</w:t>
            </w:r>
          </w:p>
        </w:tc>
      </w:tr>
      <w:tr w:rsidR="00D225D3" w:rsidRPr="00563930" w:rsidTr="00084449">
        <w:trPr>
          <w:trHeight w:val="24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UKUPNO</w:t>
            </w:r>
          </w:p>
        </w:tc>
        <w:tc>
          <w:tcPr>
            <w:tcW w:w="1984" w:type="dxa"/>
            <w:tcBorders>
              <w:top w:val="nil"/>
              <w:left w:val="nil"/>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68,29</w:t>
            </w:r>
          </w:p>
        </w:tc>
        <w:tc>
          <w:tcPr>
            <w:tcW w:w="1418" w:type="dxa"/>
            <w:tcBorders>
              <w:top w:val="nil"/>
              <w:left w:val="nil"/>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100,00%</w:t>
            </w:r>
          </w:p>
        </w:tc>
        <w:tc>
          <w:tcPr>
            <w:tcW w:w="1984" w:type="dxa"/>
            <w:tcBorders>
              <w:top w:val="nil"/>
              <w:left w:val="nil"/>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74,24</w:t>
            </w:r>
          </w:p>
        </w:tc>
        <w:tc>
          <w:tcPr>
            <w:tcW w:w="1418" w:type="dxa"/>
            <w:tcBorders>
              <w:top w:val="nil"/>
              <w:left w:val="nil"/>
              <w:bottom w:val="single" w:sz="4" w:space="0" w:color="auto"/>
              <w:right w:val="single" w:sz="4" w:space="0" w:color="auto"/>
            </w:tcBorders>
            <w:shd w:val="clear" w:color="auto" w:fill="auto"/>
            <w:noWrap/>
            <w:vAlign w:val="bottom"/>
            <w:hideMark/>
          </w:tcPr>
          <w:p w:rsidR="00D225D3" w:rsidRPr="00563930" w:rsidRDefault="00D225D3" w:rsidP="00563930">
            <w:pPr>
              <w:spacing w:after="0" w:line="252" w:lineRule="auto"/>
              <w:jc w:val="center"/>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100,00%</w:t>
            </w:r>
          </w:p>
        </w:tc>
      </w:tr>
    </w:tbl>
    <w:p w:rsidR="00D225D3" w:rsidRPr="00563930" w:rsidRDefault="00D225D3" w:rsidP="00563930">
      <w:pPr>
        <w:pStyle w:val="Opisslike"/>
        <w:spacing w:after="120" w:line="252" w:lineRule="auto"/>
        <w:rPr>
          <w:rFonts w:ascii="Calibri" w:hAnsi="Calibri"/>
        </w:rPr>
      </w:pPr>
      <w:bookmarkStart w:id="44" w:name="_Toc451855208"/>
      <w:r w:rsidRPr="00563930">
        <w:rPr>
          <w:rFonts w:ascii="Calibri" w:hAnsi="Calibri"/>
        </w:rPr>
        <w:t xml:space="preserve">Tablica </w:t>
      </w:r>
      <w:r w:rsidR="003968E9" w:rsidRPr="00563930">
        <w:rPr>
          <w:rFonts w:ascii="Calibri" w:hAnsi="Calibri"/>
        </w:rPr>
        <w:fldChar w:fldCharType="begin"/>
      </w:r>
      <w:r w:rsidRPr="00563930">
        <w:rPr>
          <w:rFonts w:ascii="Calibri" w:hAnsi="Calibri"/>
        </w:rPr>
        <w:instrText xml:space="preserve"> SEQ Tablica \* ARABIC </w:instrText>
      </w:r>
      <w:r w:rsidR="003968E9" w:rsidRPr="00563930">
        <w:rPr>
          <w:rFonts w:ascii="Calibri" w:hAnsi="Calibri"/>
        </w:rPr>
        <w:fldChar w:fldCharType="separate"/>
      </w:r>
      <w:r w:rsidR="001A50F7">
        <w:rPr>
          <w:rFonts w:ascii="Calibri" w:hAnsi="Calibri"/>
          <w:noProof/>
        </w:rPr>
        <w:t>4</w:t>
      </w:r>
      <w:r w:rsidR="003968E9" w:rsidRPr="00563930">
        <w:rPr>
          <w:rFonts w:ascii="Calibri" w:hAnsi="Calibri"/>
        </w:rPr>
        <w:fldChar w:fldCharType="end"/>
      </w:r>
      <w:r w:rsidRPr="00563930">
        <w:rPr>
          <w:rFonts w:ascii="Calibri" w:hAnsi="Calibri"/>
        </w:rPr>
        <w:t>. Površine naselja prema 1. ID PPUG i 2. ID PPUG Grada Ludbrega</w:t>
      </w:r>
      <w:bookmarkEnd w:id="44"/>
    </w:p>
    <w:p w:rsidR="00D225D3" w:rsidRDefault="00D225D3" w:rsidP="00563930">
      <w:pPr>
        <w:spacing w:line="252" w:lineRule="auto"/>
        <w:rPr>
          <w:rFonts w:ascii="Calibri" w:hAnsi="Calibri"/>
          <w:i/>
          <w:sz w:val="16"/>
        </w:rPr>
      </w:pPr>
      <w:r w:rsidRPr="00563930">
        <w:rPr>
          <w:rFonts w:ascii="Calibri" w:hAnsi="Calibri"/>
          <w:i/>
          <w:sz w:val="16"/>
        </w:rPr>
        <w:t>Izvor: ID PPUG (I i II)</w:t>
      </w:r>
    </w:p>
    <w:p w:rsidR="008E2FB3" w:rsidRPr="00563930" w:rsidRDefault="008E2FB3" w:rsidP="00563930">
      <w:pPr>
        <w:spacing w:line="252" w:lineRule="auto"/>
        <w:rPr>
          <w:rFonts w:ascii="Calibri" w:hAnsi="Calibri"/>
          <w:i/>
          <w:sz w:val="16"/>
        </w:rPr>
      </w:pPr>
    </w:p>
    <w:p w:rsidR="002717F9" w:rsidRPr="00563930" w:rsidRDefault="002717F9" w:rsidP="00563930">
      <w:pPr>
        <w:pStyle w:val="Naslov3"/>
        <w:spacing w:line="252" w:lineRule="auto"/>
        <w:jc w:val="both"/>
        <w:rPr>
          <w:rFonts w:cs="Arial"/>
        </w:rPr>
      </w:pPr>
      <w:bookmarkStart w:id="45" w:name="_Toc435773073"/>
      <w:bookmarkStart w:id="46" w:name="_Toc456771125"/>
      <w:r w:rsidRPr="00563930">
        <w:rPr>
          <w:rFonts w:cs="Arial"/>
        </w:rPr>
        <w:t>2.2. Demografski pokazatelji</w:t>
      </w:r>
      <w:bookmarkEnd w:id="45"/>
      <w:bookmarkEnd w:id="46"/>
      <w:r w:rsidR="001D091A">
        <w:rPr>
          <w:rFonts w:cs="Arial"/>
        </w:rPr>
        <w:t xml:space="preserve"> </w:t>
      </w:r>
    </w:p>
    <w:p w:rsidR="00541EA0" w:rsidRPr="00563930" w:rsidRDefault="00541EA0" w:rsidP="00563930">
      <w:pPr>
        <w:spacing w:line="252" w:lineRule="auto"/>
        <w:jc w:val="both"/>
        <w:rPr>
          <w:rFonts w:ascii="Calibri" w:hAnsi="Calibri" w:cs="Arial"/>
          <w:highlight w:val="yellow"/>
        </w:rPr>
      </w:pPr>
    </w:p>
    <w:p w:rsidR="00814CA3" w:rsidRDefault="00D01895" w:rsidP="00563930">
      <w:pPr>
        <w:spacing w:line="252" w:lineRule="auto"/>
        <w:jc w:val="both"/>
        <w:rPr>
          <w:rFonts w:ascii="Calibri" w:hAnsi="Calibri" w:cs="Arial"/>
          <w:sz w:val="24"/>
          <w:szCs w:val="22"/>
          <w:highlight w:val="yellow"/>
        </w:rPr>
      </w:pPr>
      <w:r w:rsidRPr="00563930">
        <w:rPr>
          <w:rFonts w:ascii="Calibri" w:hAnsi="Calibri" w:cs="Arial"/>
          <w:sz w:val="24"/>
          <w:szCs w:val="22"/>
        </w:rPr>
        <w:t>Demografsku sliku Grada Ludbrega</w:t>
      </w:r>
      <w:r w:rsidR="00392F25" w:rsidRPr="00563930">
        <w:rPr>
          <w:rFonts w:ascii="Calibri" w:hAnsi="Calibri" w:cs="Arial"/>
          <w:sz w:val="24"/>
          <w:szCs w:val="22"/>
        </w:rPr>
        <w:t xml:space="preserve"> zajedno sa prigradskim naseljima</w:t>
      </w:r>
      <w:r w:rsidR="00814CA3" w:rsidRPr="00563930">
        <w:rPr>
          <w:rFonts w:ascii="Calibri" w:hAnsi="Calibri" w:cs="Arial"/>
          <w:sz w:val="24"/>
          <w:szCs w:val="22"/>
        </w:rPr>
        <w:t>, u proteklih deset</w:t>
      </w:r>
      <w:r w:rsidRPr="00563930">
        <w:rPr>
          <w:rFonts w:ascii="Calibri" w:hAnsi="Calibri" w:cs="Arial"/>
          <w:sz w:val="24"/>
          <w:szCs w:val="22"/>
        </w:rPr>
        <w:t xml:space="preserve"> godina, karakterizira blagi </w:t>
      </w:r>
      <w:r w:rsidR="00392F25" w:rsidRPr="00563930">
        <w:rPr>
          <w:rFonts w:ascii="Calibri" w:hAnsi="Calibri" w:cs="Arial"/>
          <w:sz w:val="24"/>
          <w:szCs w:val="22"/>
        </w:rPr>
        <w:t>pad</w:t>
      </w:r>
      <w:r w:rsidR="00814CA3" w:rsidRPr="00563930">
        <w:rPr>
          <w:rFonts w:ascii="Calibri" w:hAnsi="Calibri" w:cs="Arial"/>
          <w:sz w:val="24"/>
          <w:szCs w:val="22"/>
        </w:rPr>
        <w:t xml:space="preserve"> broja stanovnika</w:t>
      </w:r>
      <w:r w:rsidR="00392F25" w:rsidRPr="00563930">
        <w:rPr>
          <w:rFonts w:ascii="Calibri" w:hAnsi="Calibri" w:cs="Arial"/>
          <w:sz w:val="24"/>
          <w:szCs w:val="22"/>
        </w:rPr>
        <w:t xml:space="preserve">, međutim treba posebno </w:t>
      </w:r>
      <w:r w:rsidRPr="00563930">
        <w:rPr>
          <w:rFonts w:ascii="Calibri" w:hAnsi="Calibri" w:cs="Arial"/>
          <w:sz w:val="24"/>
          <w:szCs w:val="22"/>
        </w:rPr>
        <w:t xml:space="preserve">istaći da je </w:t>
      </w:r>
      <w:r w:rsidR="00392F25" w:rsidRPr="00563930">
        <w:rPr>
          <w:rFonts w:ascii="Calibri" w:hAnsi="Calibri" w:cs="Arial"/>
          <w:sz w:val="24"/>
          <w:szCs w:val="22"/>
        </w:rPr>
        <w:t xml:space="preserve">grad </w:t>
      </w:r>
      <w:r w:rsidRPr="00563930">
        <w:rPr>
          <w:rFonts w:ascii="Calibri" w:hAnsi="Calibri" w:cs="Arial"/>
          <w:sz w:val="24"/>
          <w:szCs w:val="22"/>
        </w:rPr>
        <w:t>Ludbreg jedini grad u Varaždinskoj županiji ko</w:t>
      </w:r>
      <w:r w:rsidR="007F650D" w:rsidRPr="00563930">
        <w:rPr>
          <w:rFonts w:ascii="Calibri" w:hAnsi="Calibri" w:cs="Arial"/>
          <w:sz w:val="24"/>
          <w:szCs w:val="22"/>
        </w:rPr>
        <w:t>ji od popisa 1991. do po</w:t>
      </w:r>
      <w:r w:rsidR="007E33BE" w:rsidRPr="00563930">
        <w:rPr>
          <w:rFonts w:ascii="Calibri" w:hAnsi="Calibri" w:cs="Arial"/>
          <w:sz w:val="24"/>
          <w:szCs w:val="22"/>
        </w:rPr>
        <w:t>pisa 200</w:t>
      </w:r>
      <w:r w:rsidRPr="00563930">
        <w:rPr>
          <w:rFonts w:ascii="Calibri" w:hAnsi="Calibri" w:cs="Arial"/>
          <w:sz w:val="24"/>
          <w:szCs w:val="22"/>
        </w:rPr>
        <w:t>1. godine bilježi rast broja stanovništva, (8485 - 1991.g</w:t>
      </w:r>
      <w:r w:rsidR="007E33BE" w:rsidRPr="00563930">
        <w:rPr>
          <w:rFonts w:ascii="Calibri" w:hAnsi="Calibri" w:cs="Arial"/>
          <w:sz w:val="24"/>
          <w:szCs w:val="22"/>
        </w:rPr>
        <w:t xml:space="preserve">. </w:t>
      </w:r>
      <w:r w:rsidR="007E33BE" w:rsidRPr="00563930">
        <w:rPr>
          <w:rFonts w:ascii="Calibri" w:hAnsi="Calibri" w:cs="Arial"/>
          <w:sz w:val="24"/>
          <w:szCs w:val="22"/>
        </w:rPr>
        <w:sym w:font="Wingdings" w:char="F0E8"/>
      </w:r>
      <w:r w:rsidR="007E33BE" w:rsidRPr="00563930">
        <w:rPr>
          <w:rFonts w:ascii="Calibri" w:hAnsi="Calibri" w:cs="Arial"/>
          <w:sz w:val="24"/>
          <w:szCs w:val="22"/>
        </w:rPr>
        <w:t xml:space="preserve"> 8668 – 2001.g.</w:t>
      </w:r>
      <w:r w:rsidRPr="00563930">
        <w:rPr>
          <w:rFonts w:ascii="Calibri" w:hAnsi="Calibri" w:cs="Arial"/>
          <w:sz w:val="24"/>
          <w:szCs w:val="22"/>
        </w:rPr>
        <w:t>).</w:t>
      </w:r>
      <w:r w:rsidR="007F650D" w:rsidRPr="00563930">
        <w:rPr>
          <w:rFonts w:ascii="Calibri" w:hAnsi="Calibri" w:cs="Arial"/>
          <w:sz w:val="24"/>
          <w:szCs w:val="22"/>
        </w:rPr>
        <w:t xml:space="preserve"> Samo naselje Ludbreg je u tom razdoblju</w:t>
      </w:r>
      <w:r w:rsidR="007E33BE" w:rsidRPr="00563930">
        <w:rPr>
          <w:rFonts w:ascii="Calibri" w:hAnsi="Calibri" w:cs="Arial"/>
          <w:sz w:val="24"/>
          <w:szCs w:val="22"/>
        </w:rPr>
        <w:t xml:space="preserve"> povećalo broj stanovnika od 3327 na 3465</w:t>
      </w:r>
      <w:r w:rsidR="007F650D" w:rsidRPr="00563930">
        <w:rPr>
          <w:rFonts w:ascii="Calibri" w:hAnsi="Calibri" w:cs="Arial"/>
          <w:sz w:val="24"/>
          <w:szCs w:val="22"/>
        </w:rPr>
        <w:t xml:space="preserve"> (2001.</w:t>
      </w:r>
      <w:r w:rsidR="00084449" w:rsidRPr="00563930">
        <w:rPr>
          <w:rFonts w:ascii="Calibri" w:hAnsi="Calibri" w:cs="Arial"/>
          <w:sz w:val="24"/>
          <w:szCs w:val="22"/>
        </w:rPr>
        <w:t xml:space="preserve"> </w:t>
      </w:r>
      <w:r w:rsidR="007F650D" w:rsidRPr="00563930">
        <w:rPr>
          <w:rFonts w:ascii="Calibri" w:hAnsi="Calibri" w:cs="Arial"/>
          <w:sz w:val="24"/>
          <w:szCs w:val="22"/>
        </w:rPr>
        <w:t>godine) odnosno s prigradskim n</w:t>
      </w:r>
      <w:r w:rsidR="00392F25" w:rsidRPr="00563930">
        <w:rPr>
          <w:rFonts w:ascii="Calibri" w:hAnsi="Calibri" w:cs="Arial"/>
          <w:sz w:val="24"/>
          <w:szCs w:val="22"/>
        </w:rPr>
        <w:t>aseljima Grad Ludbreg ukupno 866</w:t>
      </w:r>
      <w:r w:rsidR="007F650D" w:rsidRPr="00563930">
        <w:rPr>
          <w:rFonts w:ascii="Calibri" w:hAnsi="Calibri" w:cs="Arial"/>
          <w:sz w:val="24"/>
          <w:szCs w:val="22"/>
        </w:rPr>
        <w:t>8 (2001. godine) stanovnika</w:t>
      </w:r>
      <w:r w:rsidR="00392F25" w:rsidRPr="00563930">
        <w:rPr>
          <w:rFonts w:ascii="Calibri" w:hAnsi="Calibri" w:cs="Arial"/>
          <w:sz w:val="24"/>
          <w:szCs w:val="22"/>
        </w:rPr>
        <w:t>.</w:t>
      </w:r>
      <w:r w:rsidR="007E33BE" w:rsidRPr="00563930">
        <w:rPr>
          <w:rFonts w:ascii="Calibri" w:hAnsi="Calibri" w:cs="Arial"/>
          <w:sz w:val="24"/>
          <w:szCs w:val="22"/>
        </w:rPr>
        <w:t xml:space="preserve"> Naselje Ludbreg nastavlja pozitivan trend rasta stanovnika čak i u 2011.g. kada je bilo 3603 stanovnika. </w:t>
      </w:r>
      <w:r w:rsidR="00814CA3" w:rsidRPr="00563930">
        <w:rPr>
          <w:rFonts w:ascii="Calibri" w:hAnsi="Calibri" w:cs="Arial"/>
          <w:sz w:val="24"/>
          <w:szCs w:val="22"/>
          <w:highlight w:val="yellow"/>
        </w:rPr>
        <w:t xml:space="preserve"> </w:t>
      </w:r>
    </w:p>
    <w:p w:rsidR="008E2FB3" w:rsidRPr="00563930" w:rsidRDefault="008E2FB3" w:rsidP="00563930">
      <w:pPr>
        <w:spacing w:line="252" w:lineRule="auto"/>
        <w:jc w:val="both"/>
        <w:rPr>
          <w:rFonts w:ascii="Calibri" w:hAnsi="Calibri" w:cs="Arial"/>
          <w:sz w:val="24"/>
          <w:szCs w:val="22"/>
          <w:highlight w:val="yellow"/>
        </w:rPr>
      </w:pPr>
    </w:p>
    <w:tbl>
      <w:tblPr>
        <w:tblW w:w="0" w:type="auto"/>
        <w:jc w:val="center"/>
        <w:tblCellSpacing w:w="15" w:type="dxa"/>
        <w:tblCellMar>
          <w:top w:w="15" w:type="dxa"/>
          <w:left w:w="15" w:type="dxa"/>
          <w:bottom w:w="15" w:type="dxa"/>
          <w:right w:w="15" w:type="dxa"/>
        </w:tblCellMar>
        <w:tblLook w:val="04A0"/>
      </w:tblPr>
      <w:tblGrid>
        <w:gridCol w:w="506"/>
        <w:gridCol w:w="491"/>
        <w:gridCol w:w="491"/>
        <w:gridCol w:w="491"/>
        <w:gridCol w:w="491"/>
        <w:gridCol w:w="491"/>
        <w:gridCol w:w="491"/>
        <w:gridCol w:w="491"/>
        <w:gridCol w:w="491"/>
        <w:gridCol w:w="491"/>
        <w:gridCol w:w="491"/>
        <w:gridCol w:w="491"/>
        <w:gridCol w:w="491"/>
        <w:gridCol w:w="491"/>
        <w:gridCol w:w="491"/>
        <w:gridCol w:w="506"/>
      </w:tblGrid>
      <w:tr w:rsidR="007F650D" w:rsidRPr="00563930" w:rsidTr="00CE3C07">
        <w:trPr>
          <w:tblCellSpacing w:w="15" w:type="dxa"/>
          <w:jc w:val="center"/>
        </w:trPr>
        <w:tc>
          <w:tcPr>
            <w:tcW w:w="0" w:type="auto"/>
            <w:gridSpan w:val="16"/>
            <w:vAlign w:val="center"/>
            <w:hideMark/>
          </w:tcPr>
          <w:p w:rsidR="007F650D" w:rsidRPr="00563930" w:rsidRDefault="007F650D" w:rsidP="00563930">
            <w:pPr>
              <w:spacing w:before="120" w:after="120" w:line="252" w:lineRule="auto"/>
              <w:jc w:val="center"/>
              <w:rPr>
                <w:rFonts w:ascii="Calibri" w:eastAsia="Times New Roman" w:hAnsi="Calibri" w:cs="Times New Roman"/>
                <w:b/>
                <w:bCs/>
                <w:sz w:val="24"/>
                <w:szCs w:val="24"/>
                <w:lang w:eastAsia="hr-HR"/>
              </w:rPr>
            </w:pPr>
            <w:r w:rsidRPr="00563930">
              <w:rPr>
                <w:rFonts w:ascii="Calibri" w:eastAsia="Times New Roman" w:hAnsi="Calibri" w:cs="Times New Roman"/>
                <w:b/>
                <w:bCs/>
                <w:sz w:val="22"/>
                <w:szCs w:val="24"/>
                <w:lang w:eastAsia="hr-HR"/>
              </w:rPr>
              <w:t>Broj stanovnika Grada Ludbrega po popisima</w:t>
            </w:r>
          </w:p>
        </w:tc>
      </w:tr>
      <w:tr w:rsidR="007F650D" w:rsidRPr="00563930" w:rsidTr="00CE3C07">
        <w:trPr>
          <w:tblCellSpacing w:w="15" w:type="dxa"/>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7F650D" w:rsidRPr="00563930" w:rsidRDefault="003968E9" w:rsidP="00563930">
            <w:pPr>
              <w:spacing w:before="120" w:after="120" w:line="252" w:lineRule="auto"/>
              <w:jc w:val="center"/>
              <w:rPr>
                <w:rFonts w:ascii="Calibri" w:eastAsia="Times New Roman" w:hAnsi="Calibri" w:cs="Times New Roman"/>
                <w:b/>
                <w:sz w:val="18"/>
                <w:szCs w:val="18"/>
                <w:lang w:eastAsia="hr-HR"/>
              </w:rPr>
            </w:pPr>
            <w:hyperlink r:id="rId29" w:history="1">
              <w:r w:rsidR="007F650D" w:rsidRPr="00563930">
                <w:rPr>
                  <w:rFonts w:ascii="Calibri" w:eastAsia="Times New Roman" w:hAnsi="Calibri" w:cs="Times New Roman"/>
                  <w:b/>
                  <w:color w:val="0000FF"/>
                  <w:sz w:val="18"/>
                  <w:szCs w:val="18"/>
                  <w:lang w:eastAsia="hr-HR"/>
                </w:rPr>
                <w:t>1857</w:t>
              </w:r>
            </w:hyperlink>
          </w:p>
        </w:tc>
        <w:tc>
          <w:tcPr>
            <w:tcW w:w="0" w:type="auto"/>
            <w:tcBorders>
              <w:top w:val="single" w:sz="4" w:space="0" w:color="auto"/>
              <w:left w:val="single" w:sz="4" w:space="0" w:color="auto"/>
              <w:bottom w:val="single" w:sz="4" w:space="0" w:color="auto"/>
              <w:right w:val="single" w:sz="4" w:space="0" w:color="auto"/>
            </w:tcBorders>
            <w:vAlign w:val="center"/>
            <w:hideMark/>
          </w:tcPr>
          <w:p w:rsidR="007F650D" w:rsidRPr="00563930" w:rsidRDefault="003968E9" w:rsidP="00563930">
            <w:pPr>
              <w:spacing w:before="120" w:after="120" w:line="252" w:lineRule="auto"/>
              <w:jc w:val="center"/>
              <w:rPr>
                <w:rFonts w:ascii="Calibri" w:eastAsia="Times New Roman" w:hAnsi="Calibri" w:cs="Times New Roman"/>
                <w:b/>
                <w:sz w:val="18"/>
                <w:szCs w:val="18"/>
                <w:lang w:eastAsia="hr-HR"/>
              </w:rPr>
            </w:pPr>
            <w:hyperlink r:id="rId30" w:history="1">
              <w:r w:rsidR="007F650D" w:rsidRPr="00563930">
                <w:rPr>
                  <w:rFonts w:ascii="Calibri" w:eastAsia="Times New Roman" w:hAnsi="Calibri" w:cs="Times New Roman"/>
                  <w:b/>
                  <w:color w:val="0000FF"/>
                  <w:sz w:val="18"/>
                  <w:szCs w:val="18"/>
                  <w:lang w:eastAsia="hr-HR"/>
                </w:rPr>
                <w:t>1869</w:t>
              </w:r>
            </w:hyperlink>
          </w:p>
        </w:tc>
        <w:tc>
          <w:tcPr>
            <w:tcW w:w="0" w:type="auto"/>
            <w:tcBorders>
              <w:top w:val="single" w:sz="4" w:space="0" w:color="auto"/>
              <w:left w:val="single" w:sz="4" w:space="0" w:color="auto"/>
              <w:bottom w:val="single" w:sz="4" w:space="0" w:color="auto"/>
              <w:right w:val="single" w:sz="4" w:space="0" w:color="auto"/>
            </w:tcBorders>
            <w:vAlign w:val="center"/>
            <w:hideMark/>
          </w:tcPr>
          <w:p w:rsidR="007F650D" w:rsidRPr="00563930" w:rsidRDefault="003968E9" w:rsidP="00563930">
            <w:pPr>
              <w:spacing w:before="120" w:after="120" w:line="252" w:lineRule="auto"/>
              <w:jc w:val="center"/>
              <w:rPr>
                <w:rFonts w:ascii="Calibri" w:eastAsia="Times New Roman" w:hAnsi="Calibri" w:cs="Times New Roman"/>
                <w:b/>
                <w:sz w:val="18"/>
                <w:szCs w:val="18"/>
                <w:lang w:eastAsia="hr-HR"/>
              </w:rPr>
            </w:pPr>
            <w:hyperlink r:id="rId31" w:history="1">
              <w:r w:rsidR="007F650D" w:rsidRPr="00563930">
                <w:rPr>
                  <w:rFonts w:ascii="Calibri" w:eastAsia="Times New Roman" w:hAnsi="Calibri" w:cs="Times New Roman"/>
                  <w:b/>
                  <w:color w:val="0000FF"/>
                  <w:sz w:val="18"/>
                  <w:szCs w:val="18"/>
                  <w:lang w:eastAsia="hr-HR"/>
                </w:rPr>
                <w:t>1880</w:t>
              </w:r>
            </w:hyperlink>
          </w:p>
        </w:tc>
        <w:tc>
          <w:tcPr>
            <w:tcW w:w="0" w:type="auto"/>
            <w:tcBorders>
              <w:top w:val="single" w:sz="4" w:space="0" w:color="auto"/>
              <w:left w:val="single" w:sz="4" w:space="0" w:color="auto"/>
              <w:bottom w:val="single" w:sz="4" w:space="0" w:color="auto"/>
              <w:right w:val="single" w:sz="4" w:space="0" w:color="auto"/>
            </w:tcBorders>
            <w:vAlign w:val="center"/>
            <w:hideMark/>
          </w:tcPr>
          <w:p w:rsidR="007F650D" w:rsidRPr="00563930" w:rsidRDefault="007F650D" w:rsidP="00563930">
            <w:pPr>
              <w:spacing w:before="120" w:after="120" w:line="252" w:lineRule="auto"/>
              <w:jc w:val="center"/>
              <w:rPr>
                <w:rFonts w:ascii="Calibri" w:eastAsia="Times New Roman" w:hAnsi="Calibri" w:cs="Times New Roman"/>
                <w:b/>
                <w:sz w:val="18"/>
                <w:szCs w:val="18"/>
                <w:lang w:eastAsia="hr-HR"/>
              </w:rPr>
            </w:pPr>
            <w:r w:rsidRPr="00563930">
              <w:rPr>
                <w:rFonts w:ascii="Calibri" w:eastAsia="Times New Roman" w:hAnsi="Calibri" w:cs="Times New Roman"/>
                <w:b/>
                <w:color w:val="0000FF"/>
                <w:sz w:val="18"/>
                <w:szCs w:val="18"/>
                <w:lang w:eastAsia="hr-HR"/>
              </w:rPr>
              <w:t>1890</w:t>
            </w:r>
          </w:p>
        </w:tc>
        <w:tc>
          <w:tcPr>
            <w:tcW w:w="0" w:type="auto"/>
            <w:tcBorders>
              <w:top w:val="single" w:sz="4" w:space="0" w:color="auto"/>
              <w:left w:val="single" w:sz="4" w:space="0" w:color="auto"/>
              <w:bottom w:val="single" w:sz="4" w:space="0" w:color="auto"/>
              <w:right w:val="single" w:sz="4" w:space="0" w:color="auto"/>
            </w:tcBorders>
            <w:vAlign w:val="center"/>
            <w:hideMark/>
          </w:tcPr>
          <w:p w:rsidR="007F650D" w:rsidRPr="00563930" w:rsidRDefault="003968E9" w:rsidP="00563930">
            <w:pPr>
              <w:spacing w:before="120" w:after="120" w:line="252" w:lineRule="auto"/>
              <w:jc w:val="center"/>
              <w:rPr>
                <w:rFonts w:ascii="Calibri" w:eastAsia="Times New Roman" w:hAnsi="Calibri" w:cs="Times New Roman"/>
                <w:b/>
                <w:sz w:val="18"/>
                <w:szCs w:val="18"/>
                <w:lang w:eastAsia="hr-HR"/>
              </w:rPr>
            </w:pPr>
            <w:hyperlink r:id="rId32" w:history="1">
              <w:r w:rsidR="007F650D" w:rsidRPr="00563930">
                <w:rPr>
                  <w:rFonts w:ascii="Calibri" w:eastAsia="Times New Roman" w:hAnsi="Calibri" w:cs="Times New Roman"/>
                  <w:b/>
                  <w:color w:val="0000FF"/>
                  <w:sz w:val="18"/>
                  <w:szCs w:val="18"/>
                  <w:lang w:eastAsia="hr-HR"/>
                </w:rPr>
                <w:t>1900</w:t>
              </w:r>
            </w:hyperlink>
          </w:p>
        </w:tc>
        <w:tc>
          <w:tcPr>
            <w:tcW w:w="0" w:type="auto"/>
            <w:tcBorders>
              <w:top w:val="single" w:sz="4" w:space="0" w:color="auto"/>
              <w:left w:val="single" w:sz="4" w:space="0" w:color="auto"/>
              <w:bottom w:val="single" w:sz="4" w:space="0" w:color="auto"/>
              <w:right w:val="single" w:sz="4" w:space="0" w:color="auto"/>
            </w:tcBorders>
            <w:vAlign w:val="center"/>
            <w:hideMark/>
          </w:tcPr>
          <w:p w:rsidR="007F650D" w:rsidRPr="00563930" w:rsidRDefault="003968E9" w:rsidP="00563930">
            <w:pPr>
              <w:spacing w:before="120" w:after="120" w:line="252" w:lineRule="auto"/>
              <w:jc w:val="center"/>
              <w:rPr>
                <w:rFonts w:ascii="Calibri" w:eastAsia="Times New Roman" w:hAnsi="Calibri" w:cs="Times New Roman"/>
                <w:b/>
                <w:sz w:val="18"/>
                <w:szCs w:val="18"/>
                <w:lang w:eastAsia="hr-HR"/>
              </w:rPr>
            </w:pPr>
            <w:hyperlink r:id="rId33" w:history="1">
              <w:r w:rsidR="007F650D" w:rsidRPr="00563930">
                <w:rPr>
                  <w:rFonts w:ascii="Calibri" w:eastAsia="Times New Roman" w:hAnsi="Calibri" w:cs="Times New Roman"/>
                  <w:b/>
                  <w:color w:val="0000FF"/>
                  <w:sz w:val="18"/>
                  <w:szCs w:val="18"/>
                  <w:lang w:eastAsia="hr-HR"/>
                </w:rPr>
                <w:t>1910</w:t>
              </w:r>
            </w:hyperlink>
          </w:p>
        </w:tc>
        <w:tc>
          <w:tcPr>
            <w:tcW w:w="0" w:type="auto"/>
            <w:tcBorders>
              <w:top w:val="single" w:sz="4" w:space="0" w:color="auto"/>
              <w:left w:val="single" w:sz="4" w:space="0" w:color="auto"/>
              <w:bottom w:val="single" w:sz="4" w:space="0" w:color="auto"/>
              <w:right w:val="single" w:sz="4" w:space="0" w:color="auto"/>
            </w:tcBorders>
            <w:vAlign w:val="center"/>
            <w:hideMark/>
          </w:tcPr>
          <w:p w:rsidR="007F650D" w:rsidRPr="00563930" w:rsidRDefault="003968E9" w:rsidP="00563930">
            <w:pPr>
              <w:spacing w:before="120" w:after="120" w:line="252" w:lineRule="auto"/>
              <w:jc w:val="center"/>
              <w:rPr>
                <w:rFonts w:ascii="Calibri" w:eastAsia="Times New Roman" w:hAnsi="Calibri" w:cs="Times New Roman"/>
                <w:b/>
                <w:sz w:val="18"/>
                <w:szCs w:val="18"/>
                <w:lang w:eastAsia="hr-HR"/>
              </w:rPr>
            </w:pPr>
            <w:hyperlink r:id="rId34" w:history="1">
              <w:r w:rsidR="007F650D" w:rsidRPr="00563930">
                <w:rPr>
                  <w:rFonts w:ascii="Calibri" w:eastAsia="Times New Roman" w:hAnsi="Calibri" w:cs="Times New Roman"/>
                  <w:b/>
                  <w:color w:val="0000FF"/>
                  <w:sz w:val="18"/>
                  <w:szCs w:val="18"/>
                  <w:lang w:eastAsia="hr-HR"/>
                </w:rPr>
                <w:t>1921</w:t>
              </w:r>
            </w:hyperlink>
          </w:p>
        </w:tc>
        <w:tc>
          <w:tcPr>
            <w:tcW w:w="0" w:type="auto"/>
            <w:tcBorders>
              <w:top w:val="single" w:sz="4" w:space="0" w:color="auto"/>
              <w:left w:val="single" w:sz="4" w:space="0" w:color="auto"/>
              <w:bottom w:val="single" w:sz="4" w:space="0" w:color="auto"/>
              <w:right w:val="single" w:sz="4" w:space="0" w:color="auto"/>
            </w:tcBorders>
            <w:vAlign w:val="center"/>
            <w:hideMark/>
          </w:tcPr>
          <w:p w:rsidR="007F650D" w:rsidRPr="00563930" w:rsidRDefault="003968E9" w:rsidP="00563930">
            <w:pPr>
              <w:spacing w:before="120" w:after="120" w:line="252" w:lineRule="auto"/>
              <w:jc w:val="center"/>
              <w:rPr>
                <w:rFonts w:ascii="Calibri" w:eastAsia="Times New Roman" w:hAnsi="Calibri" w:cs="Times New Roman"/>
                <w:b/>
                <w:sz w:val="18"/>
                <w:szCs w:val="18"/>
                <w:lang w:eastAsia="hr-HR"/>
              </w:rPr>
            </w:pPr>
            <w:hyperlink r:id="rId35" w:tooltip="1931" w:history="1">
              <w:r w:rsidR="007F650D" w:rsidRPr="00563930">
                <w:rPr>
                  <w:rFonts w:ascii="Calibri" w:eastAsia="Times New Roman" w:hAnsi="Calibri" w:cs="Times New Roman"/>
                  <w:b/>
                  <w:color w:val="0000FF"/>
                  <w:sz w:val="18"/>
                  <w:szCs w:val="18"/>
                  <w:lang w:eastAsia="hr-HR"/>
                </w:rPr>
                <w:t>1931</w:t>
              </w:r>
            </w:hyperlink>
          </w:p>
        </w:tc>
        <w:tc>
          <w:tcPr>
            <w:tcW w:w="0" w:type="auto"/>
            <w:tcBorders>
              <w:top w:val="single" w:sz="4" w:space="0" w:color="auto"/>
              <w:left w:val="single" w:sz="4" w:space="0" w:color="auto"/>
              <w:bottom w:val="single" w:sz="4" w:space="0" w:color="auto"/>
              <w:right w:val="single" w:sz="4" w:space="0" w:color="auto"/>
            </w:tcBorders>
            <w:vAlign w:val="center"/>
            <w:hideMark/>
          </w:tcPr>
          <w:p w:rsidR="007F650D" w:rsidRPr="00563930" w:rsidRDefault="003968E9" w:rsidP="00563930">
            <w:pPr>
              <w:spacing w:before="120" w:after="120" w:line="252" w:lineRule="auto"/>
              <w:jc w:val="center"/>
              <w:rPr>
                <w:rFonts w:ascii="Calibri" w:eastAsia="Times New Roman" w:hAnsi="Calibri" w:cs="Times New Roman"/>
                <w:b/>
                <w:sz w:val="18"/>
                <w:szCs w:val="18"/>
                <w:lang w:eastAsia="hr-HR"/>
              </w:rPr>
            </w:pPr>
            <w:hyperlink r:id="rId36" w:tooltip="1948" w:history="1">
              <w:r w:rsidR="007F650D" w:rsidRPr="00563930">
                <w:rPr>
                  <w:rFonts w:ascii="Calibri" w:eastAsia="Times New Roman" w:hAnsi="Calibri" w:cs="Times New Roman"/>
                  <w:b/>
                  <w:color w:val="0000FF"/>
                  <w:sz w:val="18"/>
                  <w:szCs w:val="18"/>
                  <w:lang w:eastAsia="hr-HR"/>
                </w:rPr>
                <w:t>1948</w:t>
              </w:r>
            </w:hyperlink>
          </w:p>
        </w:tc>
        <w:tc>
          <w:tcPr>
            <w:tcW w:w="0" w:type="auto"/>
            <w:tcBorders>
              <w:top w:val="single" w:sz="4" w:space="0" w:color="auto"/>
              <w:left w:val="single" w:sz="4" w:space="0" w:color="auto"/>
              <w:bottom w:val="single" w:sz="4" w:space="0" w:color="auto"/>
              <w:right w:val="single" w:sz="4" w:space="0" w:color="auto"/>
            </w:tcBorders>
            <w:vAlign w:val="center"/>
            <w:hideMark/>
          </w:tcPr>
          <w:p w:rsidR="007F650D" w:rsidRPr="00563930" w:rsidRDefault="003968E9" w:rsidP="00563930">
            <w:pPr>
              <w:spacing w:before="120" w:after="120" w:line="252" w:lineRule="auto"/>
              <w:jc w:val="center"/>
              <w:rPr>
                <w:rFonts w:ascii="Calibri" w:eastAsia="Times New Roman" w:hAnsi="Calibri" w:cs="Times New Roman"/>
                <w:b/>
                <w:sz w:val="18"/>
                <w:szCs w:val="18"/>
                <w:lang w:eastAsia="hr-HR"/>
              </w:rPr>
            </w:pPr>
            <w:hyperlink r:id="rId37" w:tooltip="1953" w:history="1">
              <w:r w:rsidR="007F650D" w:rsidRPr="00563930">
                <w:rPr>
                  <w:rFonts w:ascii="Calibri" w:eastAsia="Times New Roman" w:hAnsi="Calibri" w:cs="Times New Roman"/>
                  <w:b/>
                  <w:color w:val="0000FF"/>
                  <w:sz w:val="18"/>
                  <w:szCs w:val="18"/>
                  <w:lang w:eastAsia="hr-HR"/>
                </w:rPr>
                <w:t>1953</w:t>
              </w:r>
            </w:hyperlink>
          </w:p>
        </w:tc>
        <w:tc>
          <w:tcPr>
            <w:tcW w:w="0" w:type="auto"/>
            <w:tcBorders>
              <w:top w:val="single" w:sz="4" w:space="0" w:color="auto"/>
              <w:left w:val="single" w:sz="4" w:space="0" w:color="auto"/>
              <w:bottom w:val="single" w:sz="4" w:space="0" w:color="auto"/>
              <w:right w:val="single" w:sz="4" w:space="0" w:color="auto"/>
            </w:tcBorders>
            <w:vAlign w:val="center"/>
            <w:hideMark/>
          </w:tcPr>
          <w:p w:rsidR="007F650D" w:rsidRPr="00563930" w:rsidRDefault="003968E9" w:rsidP="00563930">
            <w:pPr>
              <w:spacing w:before="120" w:after="120" w:line="252" w:lineRule="auto"/>
              <w:jc w:val="center"/>
              <w:rPr>
                <w:rFonts w:ascii="Calibri" w:eastAsia="Times New Roman" w:hAnsi="Calibri" w:cs="Times New Roman"/>
                <w:b/>
                <w:sz w:val="18"/>
                <w:szCs w:val="18"/>
                <w:lang w:eastAsia="hr-HR"/>
              </w:rPr>
            </w:pPr>
            <w:hyperlink r:id="rId38" w:tooltip="1961" w:history="1">
              <w:r w:rsidR="007F650D" w:rsidRPr="00563930">
                <w:rPr>
                  <w:rFonts w:ascii="Calibri" w:eastAsia="Times New Roman" w:hAnsi="Calibri" w:cs="Times New Roman"/>
                  <w:b/>
                  <w:color w:val="0000FF"/>
                  <w:sz w:val="18"/>
                  <w:szCs w:val="18"/>
                  <w:lang w:eastAsia="hr-HR"/>
                </w:rPr>
                <w:t>1961</w:t>
              </w:r>
            </w:hyperlink>
          </w:p>
        </w:tc>
        <w:tc>
          <w:tcPr>
            <w:tcW w:w="0" w:type="auto"/>
            <w:tcBorders>
              <w:top w:val="single" w:sz="4" w:space="0" w:color="auto"/>
              <w:left w:val="single" w:sz="4" w:space="0" w:color="auto"/>
              <w:bottom w:val="single" w:sz="4" w:space="0" w:color="auto"/>
              <w:right w:val="single" w:sz="4" w:space="0" w:color="auto"/>
            </w:tcBorders>
            <w:vAlign w:val="center"/>
            <w:hideMark/>
          </w:tcPr>
          <w:p w:rsidR="007F650D" w:rsidRPr="00563930" w:rsidRDefault="003968E9" w:rsidP="00563930">
            <w:pPr>
              <w:spacing w:before="120" w:after="120" w:line="252" w:lineRule="auto"/>
              <w:jc w:val="center"/>
              <w:rPr>
                <w:rFonts w:ascii="Calibri" w:eastAsia="Times New Roman" w:hAnsi="Calibri" w:cs="Times New Roman"/>
                <w:b/>
                <w:sz w:val="18"/>
                <w:szCs w:val="18"/>
                <w:lang w:eastAsia="hr-HR"/>
              </w:rPr>
            </w:pPr>
            <w:hyperlink r:id="rId39" w:tooltip="1971" w:history="1">
              <w:r w:rsidR="007F650D" w:rsidRPr="00563930">
                <w:rPr>
                  <w:rFonts w:ascii="Calibri" w:eastAsia="Times New Roman" w:hAnsi="Calibri" w:cs="Times New Roman"/>
                  <w:b/>
                  <w:color w:val="0000FF"/>
                  <w:sz w:val="18"/>
                  <w:szCs w:val="18"/>
                  <w:lang w:eastAsia="hr-HR"/>
                </w:rPr>
                <w:t>1971</w:t>
              </w:r>
            </w:hyperlink>
          </w:p>
        </w:tc>
        <w:tc>
          <w:tcPr>
            <w:tcW w:w="0" w:type="auto"/>
            <w:tcBorders>
              <w:top w:val="single" w:sz="4" w:space="0" w:color="auto"/>
              <w:left w:val="single" w:sz="4" w:space="0" w:color="auto"/>
              <w:bottom w:val="single" w:sz="4" w:space="0" w:color="auto"/>
              <w:right w:val="single" w:sz="4" w:space="0" w:color="auto"/>
            </w:tcBorders>
            <w:vAlign w:val="center"/>
            <w:hideMark/>
          </w:tcPr>
          <w:p w:rsidR="007F650D" w:rsidRPr="00563930" w:rsidRDefault="003968E9" w:rsidP="00563930">
            <w:pPr>
              <w:spacing w:before="120" w:after="120" w:line="252" w:lineRule="auto"/>
              <w:jc w:val="center"/>
              <w:rPr>
                <w:rFonts w:ascii="Calibri" w:eastAsia="Times New Roman" w:hAnsi="Calibri" w:cs="Times New Roman"/>
                <w:b/>
                <w:sz w:val="18"/>
                <w:szCs w:val="18"/>
                <w:lang w:eastAsia="hr-HR"/>
              </w:rPr>
            </w:pPr>
            <w:hyperlink r:id="rId40" w:tooltip="1981" w:history="1">
              <w:r w:rsidR="007F650D" w:rsidRPr="00563930">
                <w:rPr>
                  <w:rFonts w:ascii="Calibri" w:eastAsia="Times New Roman" w:hAnsi="Calibri" w:cs="Times New Roman"/>
                  <w:b/>
                  <w:color w:val="0000FF"/>
                  <w:sz w:val="18"/>
                  <w:szCs w:val="18"/>
                  <w:lang w:eastAsia="hr-HR"/>
                </w:rPr>
                <w:t>1981</w:t>
              </w:r>
            </w:hyperlink>
          </w:p>
        </w:tc>
        <w:tc>
          <w:tcPr>
            <w:tcW w:w="0" w:type="auto"/>
            <w:tcBorders>
              <w:top w:val="single" w:sz="4" w:space="0" w:color="auto"/>
              <w:left w:val="single" w:sz="4" w:space="0" w:color="auto"/>
              <w:bottom w:val="single" w:sz="4" w:space="0" w:color="auto"/>
              <w:right w:val="single" w:sz="4" w:space="0" w:color="auto"/>
            </w:tcBorders>
            <w:vAlign w:val="center"/>
            <w:hideMark/>
          </w:tcPr>
          <w:p w:rsidR="007F650D" w:rsidRPr="00563930" w:rsidRDefault="003968E9" w:rsidP="00563930">
            <w:pPr>
              <w:spacing w:before="120" w:after="120" w:line="252" w:lineRule="auto"/>
              <w:jc w:val="center"/>
              <w:rPr>
                <w:rFonts w:ascii="Calibri" w:eastAsia="Times New Roman" w:hAnsi="Calibri" w:cs="Times New Roman"/>
                <w:b/>
                <w:sz w:val="18"/>
                <w:szCs w:val="18"/>
                <w:lang w:eastAsia="hr-HR"/>
              </w:rPr>
            </w:pPr>
            <w:hyperlink r:id="rId41" w:tooltip="1991" w:history="1">
              <w:r w:rsidR="007F650D" w:rsidRPr="00563930">
                <w:rPr>
                  <w:rFonts w:ascii="Calibri" w:eastAsia="Times New Roman" w:hAnsi="Calibri" w:cs="Times New Roman"/>
                  <w:b/>
                  <w:color w:val="0000FF"/>
                  <w:sz w:val="18"/>
                  <w:szCs w:val="18"/>
                  <w:lang w:eastAsia="hr-HR"/>
                </w:rPr>
                <w:t>1991</w:t>
              </w:r>
            </w:hyperlink>
          </w:p>
        </w:tc>
        <w:tc>
          <w:tcPr>
            <w:tcW w:w="0" w:type="auto"/>
            <w:tcBorders>
              <w:top w:val="single" w:sz="4" w:space="0" w:color="auto"/>
              <w:left w:val="single" w:sz="4" w:space="0" w:color="auto"/>
              <w:bottom w:val="single" w:sz="4" w:space="0" w:color="auto"/>
              <w:right w:val="single" w:sz="4" w:space="0" w:color="auto"/>
            </w:tcBorders>
            <w:vAlign w:val="center"/>
            <w:hideMark/>
          </w:tcPr>
          <w:p w:rsidR="007F650D" w:rsidRPr="00563930" w:rsidRDefault="003968E9" w:rsidP="00563930">
            <w:pPr>
              <w:spacing w:before="120" w:after="120" w:line="252" w:lineRule="auto"/>
              <w:jc w:val="center"/>
              <w:rPr>
                <w:rFonts w:ascii="Calibri" w:eastAsia="Times New Roman" w:hAnsi="Calibri" w:cs="Times New Roman"/>
                <w:b/>
                <w:sz w:val="18"/>
                <w:szCs w:val="18"/>
                <w:lang w:eastAsia="hr-HR"/>
              </w:rPr>
            </w:pPr>
            <w:hyperlink r:id="rId42" w:tooltip="2001" w:history="1">
              <w:r w:rsidR="007F650D" w:rsidRPr="00563930">
                <w:rPr>
                  <w:rFonts w:ascii="Calibri" w:eastAsia="Times New Roman" w:hAnsi="Calibri" w:cs="Times New Roman"/>
                  <w:b/>
                  <w:color w:val="0000FF"/>
                  <w:sz w:val="18"/>
                  <w:szCs w:val="18"/>
                  <w:lang w:eastAsia="hr-HR"/>
                </w:rPr>
                <w:t>2001</w:t>
              </w:r>
            </w:hyperlink>
          </w:p>
        </w:tc>
        <w:tc>
          <w:tcPr>
            <w:tcW w:w="0" w:type="auto"/>
            <w:tcBorders>
              <w:top w:val="single" w:sz="4" w:space="0" w:color="auto"/>
              <w:left w:val="single" w:sz="4" w:space="0" w:color="auto"/>
              <w:bottom w:val="single" w:sz="4" w:space="0" w:color="auto"/>
              <w:right w:val="single" w:sz="4" w:space="0" w:color="auto"/>
            </w:tcBorders>
            <w:vAlign w:val="center"/>
            <w:hideMark/>
          </w:tcPr>
          <w:p w:rsidR="007F650D" w:rsidRPr="00563930" w:rsidRDefault="003968E9" w:rsidP="00563930">
            <w:pPr>
              <w:spacing w:before="120" w:after="120" w:line="252" w:lineRule="auto"/>
              <w:jc w:val="center"/>
              <w:rPr>
                <w:rFonts w:ascii="Calibri" w:eastAsia="Times New Roman" w:hAnsi="Calibri" w:cs="Times New Roman"/>
                <w:b/>
                <w:sz w:val="18"/>
                <w:szCs w:val="18"/>
                <w:lang w:eastAsia="hr-HR"/>
              </w:rPr>
            </w:pPr>
            <w:hyperlink r:id="rId43" w:tooltip="2011" w:history="1">
              <w:r w:rsidR="007F650D" w:rsidRPr="00563930">
                <w:rPr>
                  <w:rFonts w:ascii="Calibri" w:eastAsia="Times New Roman" w:hAnsi="Calibri" w:cs="Times New Roman"/>
                  <w:b/>
                  <w:color w:val="0000FF"/>
                  <w:sz w:val="18"/>
                  <w:szCs w:val="18"/>
                  <w:lang w:eastAsia="hr-HR"/>
                </w:rPr>
                <w:t>2011</w:t>
              </w:r>
            </w:hyperlink>
          </w:p>
        </w:tc>
      </w:tr>
      <w:tr w:rsidR="007F650D" w:rsidRPr="00563930" w:rsidTr="00CE3C07">
        <w:trPr>
          <w:tblCellSpacing w:w="15" w:type="dxa"/>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7F650D" w:rsidRPr="00563930" w:rsidRDefault="007F650D" w:rsidP="00563930">
            <w:pPr>
              <w:spacing w:before="120" w:after="120" w:line="252" w:lineRule="auto"/>
              <w:jc w:val="center"/>
              <w:rPr>
                <w:rFonts w:ascii="Calibri" w:eastAsia="Times New Roman" w:hAnsi="Calibri" w:cs="Times New Roman"/>
                <w:sz w:val="18"/>
                <w:szCs w:val="18"/>
                <w:lang w:eastAsia="hr-HR"/>
              </w:rPr>
            </w:pPr>
            <w:r w:rsidRPr="00563930">
              <w:rPr>
                <w:rFonts w:ascii="Calibri" w:eastAsia="Times New Roman" w:hAnsi="Calibri" w:cs="Times New Roman"/>
                <w:sz w:val="18"/>
                <w:szCs w:val="18"/>
                <w:lang w:eastAsia="hr-HR"/>
              </w:rPr>
              <w:t>3.571</w:t>
            </w:r>
          </w:p>
        </w:tc>
        <w:tc>
          <w:tcPr>
            <w:tcW w:w="0" w:type="auto"/>
            <w:tcBorders>
              <w:top w:val="single" w:sz="4" w:space="0" w:color="auto"/>
              <w:left w:val="single" w:sz="4" w:space="0" w:color="auto"/>
              <w:bottom w:val="single" w:sz="4" w:space="0" w:color="auto"/>
              <w:right w:val="single" w:sz="4" w:space="0" w:color="auto"/>
            </w:tcBorders>
            <w:vAlign w:val="center"/>
            <w:hideMark/>
          </w:tcPr>
          <w:p w:rsidR="007F650D" w:rsidRPr="00563930" w:rsidRDefault="007F650D" w:rsidP="00563930">
            <w:pPr>
              <w:spacing w:before="120" w:after="120" w:line="252" w:lineRule="auto"/>
              <w:jc w:val="center"/>
              <w:rPr>
                <w:rFonts w:ascii="Calibri" w:eastAsia="Times New Roman" w:hAnsi="Calibri" w:cs="Times New Roman"/>
                <w:sz w:val="18"/>
                <w:szCs w:val="18"/>
                <w:lang w:eastAsia="hr-HR"/>
              </w:rPr>
            </w:pPr>
            <w:r w:rsidRPr="00563930">
              <w:rPr>
                <w:rFonts w:ascii="Calibri" w:eastAsia="Times New Roman" w:hAnsi="Calibri" w:cs="Times New Roman"/>
                <w:sz w:val="18"/>
                <w:szCs w:val="18"/>
                <w:lang w:eastAsia="hr-HR"/>
              </w:rPr>
              <w:t>4.208</w:t>
            </w:r>
          </w:p>
        </w:tc>
        <w:tc>
          <w:tcPr>
            <w:tcW w:w="0" w:type="auto"/>
            <w:tcBorders>
              <w:top w:val="single" w:sz="4" w:space="0" w:color="auto"/>
              <w:left w:val="single" w:sz="4" w:space="0" w:color="auto"/>
              <w:bottom w:val="single" w:sz="4" w:space="0" w:color="auto"/>
              <w:right w:val="single" w:sz="4" w:space="0" w:color="auto"/>
            </w:tcBorders>
            <w:vAlign w:val="center"/>
            <w:hideMark/>
          </w:tcPr>
          <w:p w:rsidR="007F650D" w:rsidRPr="00563930" w:rsidRDefault="007F650D" w:rsidP="00563930">
            <w:pPr>
              <w:spacing w:before="120" w:after="120" w:line="252" w:lineRule="auto"/>
              <w:jc w:val="center"/>
              <w:rPr>
                <w:rFonts w:ascii="Calibri" w:eastAsia="Times New Roman" w:hAnsi="Calibri" w:cs="Times New Roman"/>
                <w:sz w:val="18"/>
                <w:szCs w:val="18"/>
                <w:lang w:eastAsia="hr-HR"/>
              </w:rPr>
            </w:pPr>
            <w:r w:rsidRPr="00563930">
              <w:rPr>
                <w:rFonts w:ascii="Calibri" w:eastAsia="Times New Roman" w:hAnsi="Calibri" w:cs="Times New Roman"/>
                <w:sz w:val="18"/>
                <w:szCs w:val="18"/>
                <w:lang w:eastAsia="hr-HR"/>
              </w:rPr>
              <w:t>4.595</w:t>
            </w:r>
          </w:p>
        </w:tc>
        <w:tc>
          <w:tcPr>
            <w:tcW w:w="0" w:type="auto"/>
            <w:tcBorders>
              <w:top w:val="single" w:sz="4" w:space="0" w:color="auto"/>
              <w:left w:val="single" w:sz="4" w:space="0" w:color="auto"/>
              <w:bottom w:val="single" w:sz="4" w:space="0" w:color="auto"/>
              <w:right w:val="single" w:sz="4" w:space="0" w:color="auto"/>
            </w:tcBorders>
            <w:vAlign w:val="center"/>
            <w:hideMark/>
          </w:tcPr>
          <w:p w:rsidR="007F650D" w:rsidRPr="00563930" w:rsidRDefault="007F650D" w:rsidP="00563930">
            <w:pPr>
              <w:spacing w:before="120" w:after="120" w:line="252" w:lineRule="auto"/>
              <w:jc w:val="center"/>
              <w:rPr>
                <w:rFonts w:ascii="Calibri" w:eastAsia="Times New Roman" w:hAnsi="Calibri" w:cs="Times New Roman"/>
                <w:sz w:val="18"/>
                <w:szCs w:val="18"/>
                <w:lang w:eastAsia="hr-HR"/>
              </w:rPr>
            </w:pPr>
            <w:r w:rsidRPr="00563930">
              <w:rPr>
                <w:rFonts w:ascii="Calibri" w:eastAsia="Times New Roman" w:hAnsi="Calibri" w:cs="Times New Roman"/>
                <w:sz w:val="18"/>
                <w:szCs w:val="18"/>
                <w:lang w:eastAsia="hr-HR"/>
              </w:rPr>
              <w:t>5.314</w:t>
            </w:r>
          </w:p>
        </w:tc>
        <w:tc>
          <w:tcPr>
            <w:tcW w:w="0" w:type="auto"/>
            <w:tcBorders>
              <w:top w:val="single" w:sz="4" w:space="0" w:color="auto"/>
              <w:left w:val="single" w:sz="4" w:space="0" w:color="auto"/>
              <w:bottom w:val="single" w:sz="4" w:space="0" w:color="auto"/>
              <w:right w:val="single" w:sz="4" w:space="0" w:color="auto"/>
            </w:tcBorders>
            <w:vAlign w:val="center"/>
            <w:hideMark/>
          </w:tcPr>
          <w:p w:rsidR="007F650D" w:rsidRPr="00563930" w:rsidRDefault="007F650D" w:rsidP="00563930">
            <w:pPr>
              <w:spacing w:before="120" w:after="120" w:line="252" w:lineRule="auto"/>
              <w:jc w:val="center"/>
              <w:rPr>
                <w:rFonts w:ascii="Calibri" w:eastAsia="Times New Roman" w:hAnsi="Calibri" w:cs="Times New Roman"/>
                <w:sz w:val="18"/>
                <w:szCs w:val="18"/>
                <w:lang w:eastAsia="hr-HR"/>
              </w:rPr>
            </w:pPr>
            <w:r w:rsidRPr="00563930">
              <w:rPr>
                <w:rFonts w:ascii="Calibri" w:eastAsia="Times New Roman" w:hAnsi="Calibri" w:cs="Times New Roman"/>
                <w:sz w:val="18"/>
                <w:szCs w:val="18"/>
                <w:lang w:eastAsia="hr-HR"/>
              </w:rPr>
              <w:t>5.838</w:t>
            </w:r>
          </w:p>
        </w:tc>
        <w:tc>
          <w:tcPr>
            <w:tcW w:w="0" w:type="auto"/>
            <w:tcBorders>
              <w:top w:val="single" w:sz="4" w:space="0" w:color="auto"/>
              <w:left w:val="single" w:sz="4" w:space="0" w:color="auto"/>
              <w:bottom w:val="single" w:sz="4" w:space="0" w:color="auto"/>
              <w:right w:val="single" w:sz="4" w:space="0" w:color="auto"/>
            </w:tcBorders>
            <w:vAlign w:val="center"/>
            <w:hideMark/>
          </w:tcPr>
          <w:p w:rsidR="007F650D" w:rsidRPr="00563930" w:rsidRDefault="007F650D" w:rsidP="00563930">
            <w:pPr>
              <w:spacing w:before="120" w:after="120" w:line="252" w:lineRule="auto"/>
              <w:jc w:val="center"/>
              <w:rPr>
                <w:rFonts w:ascii="Calibri" w:eastAsia="Times New Roman" w:hAnsi="Calibri" w:cs="Times New Roman"/>
                <w:sz w:val="18"/>
                <w:szCs w:val="18"/>
                <w:lang w:eastAsia="hr-HR"/>
              </w:rPr>
            </w:pPr>
            <w:r w:rsidRPr="00563930">
              <w:rPr>
                <w:rFonts w:ascii="Calibri" w:eastAsia="Times New Roman" w:hAnsi="Calibri" w:cs="Times New Roman"/>
                <w:sz w:val="18"/>
                <w:szCs w:val="18"/>
                <w:lang w:eastAsia="hr-HR"/>
              </w:rPr>
              <w:t>6.145</w:t>
            </w:r>
          </w:p>
        </w:tc>
        <w:tc>
          <w:tcPr>
            <w:tcW w:w="0" w:type="auto"/>
            <w:tcBorders>
              <w:top w:val="single" w:sz="4" w:space="0" w:color="auto"/>
              <w:left w:val="single" w:sz="4" w:space="0" w:color="auto"/>
              <w:bottom w:val="single" w:sz="4" w:space="0" w:color="auto"/>
              <w:right w:val="single" w:sz="4" w:space="0" w:color="auto"/>
            </w:tcBorders>
            <w:vAlign w:val="center"/>
            <w:hideMark/>
          </w:tcPr>
          <w:p w:rsidR="007F650D" w:rsidRPr="00563930" w:rsidRDefault="007F650D" w:rsidP="00563930">
            <w:pPr>
              <w:spacing w:before="120" w:after="120" w:line="252" w:lineRule="auto"/>
              <w:jc w:val="center"/>
              <w:rPr>
                <w:rFonts w:ascii="Calibri" w:eastAsia="Times New Roman" w:hAnsi="Calibri" w:cs="Times New Roman"/>
                <w:sz w:val="18"/>
                <w:szCs w:val="18"/>
                <w:lang w:eastAsia="hr-HR"/>
              </w:rPr>
            </w:pPr>
            <w:r w:rsidRPr="00563930">
              <w:rPr>
                <w:rFonts w:ascii="Calibri" w:eastAsia="Times New Roman" w:hAnsi="Calibri" w:cs="Times New Roman"/>
                <w:sz w:val="18"/>
                <w:szCs w:val="18"/>
                <w:lang w:eastAsia="hr-HR"/>
              </w:rPr>
              <w:t>5.999</w:t>
            </w:r>
          </w:p>
        </w:tc>
        <w:tc>
          <w:tcPr>
            <w:tcW w:w="0" w:type="auto"/>
            <w:tcBorders>
              <w:top w:val="single" w:sz="4" w:space="0" w:color="auto"/>
              <w:left w:val="single" w:sz="4" w:space="0" w:color="auto"/>
              <w:bottom w:val="single" w:sz="4" w:space="0" w:color="auto"/>
              <w:right w:val="single" w:sz="4" w:space="0" w:color="auto"/>
            </w:tcBorders>
            <w:vAlign w:val="center"/>
            <w:hideMark/>
          </w:tcPr>
          <w:p w:rsidR="007F650D" w:rsidRPr="00563930" w:rsidRDefault="007F650D" w:rsidP="00563930">
            <w:pPr>
              <w:spacing w:before="120" w:after="120" w:line="252" w:lineRule="auto"/>
              <w:jc w:val="center"/>
              <w:rPr>
                <w:rFonts w:ascii="Calibri" w:eastAsia="Times New Roman" w:hAnsi="Calibri" w:cs="Times New Roman"/>
                <w:sz w:val="18"/>
                <w:szCs w:val="18"/>
                <w:lang w:eastAsia="hr-HR"/>
              </w:rPr>
            </w:pPr>
            <w:r w:rsidRPr="00563930">
              <w:rPr>
                <w:rFonts w:ascii="Calibri" w:eastAsia="Times New Roman" w:hAnsi="Calibri" w:cs="Times New Roman"/>
                <w:sz w:val="18"/>
                <w:szCs w:val="18"/>
                <w:lang w:eastAsia="hr-HR"/>
              </w:rPr>
              <w:t>6.807</w:t>
            </w:r>
          </w:p>
        </w:tc>
        <w:tc>
          <w:tcPr>
            <w:tcW w:w="0" w:type="auto"/>
            <w:tcBorders>
              <w:top w:val="single" w:sz="4" w:space="0" w:color="auto"/>
              <w:left w:val="single" w:sz="4" w:space="0" w:color="auto"/>
              <w:bottom w:val="single" w:sz="4" w:space="0" w:color="auto"/>
              <w:right w:val="single" w:sz="4" w:space="0" w:color="auto"/>
            </w:tcBorders>
            <w:vAlign w:val="center"/>
            <w:hideMark/>
          </w:tcPr>
          <w:p w:rsidR="007F650D" w:rsidRPr="00563930" w:rsidRDefault="007F650D" w:rsidP="00563930">
            <w:pPr>
              <w:spacing w:before="120" w:after="120" w:line="252" w:lineRule="auto"/>
              <w:jc w:val="center"/>
              <w:rPr>
                <w:rFonts w:ascii="Calibri" w:eastAsia="Times New Roman" w:hAnsi="Calibri" w:cs="Times New Roman"/>
                <w:sz w:val="18"/>
                <w:szCs w:val="18"/>
                <w:lang w:eastAsia="hr-HR"/>
              </w:rPr>
            </w:pPr>
            <w:r w:rsidRPr="00563930">
              <w:rPr>
                <w:rFonts w:ascii="Calibri" w:eastAsia="Times New Roman" w:hAnsi="Calibri" w:cs="Times New Roman"/>
                <w:sz w:val="18"/>
                <w:szCs w:val="18"/>
                <w:lang w:eastAsia="hr-HR"/>
              </w:rPr>
              <w:t>7.056</w:t>
            </w:r>
          </w:p>
        </w:tc>
        <w:tc>
          <w:tcPr>
            <w:tcW w:w="0" w:type="auto"/>
            <w:tcBorders>
              <w:top w:val="single" w:sz="4" w:space="0" w:color="auto"/>
              <w:left w:val="single" w:sz="4" w:space="0" w:color="auto"/>
              <w:bottom w:val="single" w:sz="4" w:space="0" w:color="auto"/>
              <w:right w:val="single" w:sz="4" w:space="0" w:color="auto"/>
            </w:tcBorders>
            <w:vAlign w:val="center"/>
            <w:hideMark/>
          </w:tcPr>
          <w:p w:rsidR="007F650D" w:rsidRPr="00563930" w:rsidRDefault="007F650D" w:rsidP="00563930">
            <w:pPr>
              <w:spacing w:before="120" w:after="120" w:line="252" w:lineRule="auto"/>
              <w:jc w:val="center"/>
              <w:rPr>
                <w:rFonts w:ascii="Calibri" w:eastAsia="Times New Roman" w:hAnsi="Calibri" w:cs="Times New Roman"/>
                <w:sz w:val="18"/>
                <w:szCs w:val="18"/>
                <w:lang w:eastAsia="hr-HR"/>
              </w:rPr>
            </w:pPr>
            <w:r w:rsidRPr="00563930">
              <w:rPr>
                <w:rFonts w:ascii="Calibri" w:eastAsia="Times New Roman" w:hAnsi="Calibri" w:cs="Times New Roman"/>
                <w:sz w:val="18"/>
                <w:szCs w:val="18"/>
                <w:lang w:eastAsia="hr-HR"/>
              </w:rPr>
              <w:t>7.153</w:t>
            </w:r>
          </w:p>
        </w:tc>
        <w:tc>
          <w:tcPr>
            <w:tcW w:w="0" w:type="auto"/>
            <w:tcBorders>
              <w:top w:val="single" w:sz="4" w:space="0" w:color="auto"/>
              <w:left w:val="single" w:sz="4" w:space="0" w:color="auto"/>
              <w:bottom w:val="single" w:sz="4" w:space="0" w:color="auto"/>
              <w:right w:val="single" w:sz="4" w:space="0" w:color="auto"/>
            </w:tcBorders>
            <w:vAlign w:val="center"/>
            <w:hideMark/>
          </w:tcPr>
          <w:p w:rsidR="007F650D" w:rsidRPr="00563930" w:rsidRDefault="007F650D" w:rsidP="00563930">
            <w:pPr>
              <w:spacing w:before="120" w:after="120" w:line="252" w:lineRule="auto"/>
              <w:jc w:val="center"/>
              <w:rPr>
                <w:rFonts w:ascii="Calibri" w:eastAsia="Times New Roman" w:hAnsi="Calibri" w:cs="Times New Roman"/>
                <w:sz w:val="18"/>
                <w:szCs w:val="18"/>
                <w:lang w:eastAsia="hr-HR"/>
              </w:rPr>
            </w:pPr>
            <w:r w:rsidRPr="00563930">
              <w:rPr>
                <w:rFonts w:ascii="Calibri" w:eastAsia="Times New Roman" w:hAnsi="Calibri" w:cs="Times New Roman"/>
                <w:sz w:val="18"/>
                <w:szCs w:val="18"/>
                <w:lang w:eastAsia="hr-HR"/>
              </w:rPr>
              <w:t>7.002</w:t>
            </w:r>
          </w:p>
        </w:tc>
        <w:tc>
          <w:tcPr>
            <w:tcW w:w="0" w:type="auto"/>
            <w:tcBorders>
              <w:top w:val="single" w:sz="4" w:space="0" w:color="auto"/>
              <w:left w:val="single" w:sz="4" w:space="0" w:color="auto"/>
              <w:bottom w:val="single" w:sz="4" w:space="0" w:color="auto"/>
              <w:right w:val="single" w:sz="4" w:space="0" w:color="auto"/>
            </w:tcBorders>
            <w:vAlign w:val="center"/>
            <w:hideMark/>
          </w:tcPr>
          <w:p w:rsidR="007F650D" w:rsidRPr="00563930" w:rsidRDefault="007F650D" w:rsidP="00563930">
            <w:pPr>
              <w:spacing w:before="120" w:after="120" w:line="252" w:lineRule="auto"/>
              <w:jc w:val="center"/>
              <w:rPr>
                <w:rFonts w:ascii="Calibri" w:eastAsia="Times New Roman" w:hAnsi="Calibri" w:cs="Times New Roman"/>
                <w:sz w:val="18"/>
                <w:szCs w:val="18"/>
                <w:lang w:eastAsia="hr-HR"/>
              </w:rPr>
            </w:pPr>
            <w:r w:rsidRPr="00563930">
              <w:rPr>
                <w:rFonts w:ascii="Calibri" w:eastAsia="Times New Roman" w:hAnsi="Calibri" w:cs="Times New Roman"/>
                <w:sz w:val="18"/>
                <w:szCs w:val="18"/>
                <w:lang w:eastAsia="hr-HR"/>
              </w:rPr>
              <w:t>7.344</w:t>
            </w:r>
          </w:p>
        </w:tc>
        <w:tc>
          <w:tcPr>
            <w:tcW w:w="0" w:type="auto"/>
            <w:tcBorders>
              <w:top w:val="single" w:sz="4" w:space="0" w:color="auto"/>
              <w:left w:val="single" w:sz="4" w:space="0" w:color="auto"/>
              <w:bottom w:val="single" w:sz="4" w:space="0" w:color="auto"/>
              <w:right w:val="single" w:sz="4" w:space="0" w:color="auto"/>
            </w:tcBorders>
            <w:vAlign w:val="center"/>
            <w:hideMark/>
          </w:tcPr>
          <w:p w:rsidR="007F650D" w:rsidRPr="00563930" w:rsidRDefault="007F650D" w:rsidP="00563930">
            <w:pPr>
              <w:spacing w:before="120" w:after="120" w:line="252" w:lineRule="auto"/>
              <w:jc w:val="center"/>
              <w:rPr>
                <w:rFonts w:ascii="Calibri" w:eastAsia="Times New Roman" w:hAnsi="Calibri" w:cs="Times New Roman"/>
                <w:sz w:val="18"/>
                <w:szCs w:val="18"/>
                <w:lang w:eastAsia="hr-HR"/>
              </w:rPr>
            </w:pPr>
            <w:r w:rsidRPr="00563930">
              <w:rPr>
                <w:rFonts w:ascii="Calibri" w:eastAsia="Times New Roman" w:hAnsi="Calibri" w:cs="Times New Roman"/>
                <w:sz w:val="18"/>
                <w:szCs w:val="18"/>
                <w:lang w:eastAsia="hr-HR"/>
              </w:rPr>
              <w:t>8.165</w:t>
            </w:r>
          </w:p>
        </w:tc>
        <w:tc>
          <w:tcPr>
            <w:tcW w:w="0" w:type="auto"/>
            <w:tcBorders>
              <w:top w:val="single" w:sz="4" w:space="0" w:color="auto"/>
              <w:left w:val="single" w:sz="4" w:space="0" w:color="auto"/>
              <w:bottom w:val="single" w:sz="4" w:space="0" w:color="auto"/>
              <w:right w:val="single" w:sz="4" w:space="0" w:color="auto"/>
            </w:tcBorders>
            <w:vAlign w:val="center"/>
            <w:hideMark/>
          </w:tcPr>
          <w:p w:rsidR="007F650D" w:rsidRPr="00563930" w:rsidRDefault="007F650D" w:rsidP="00563930">
            <w:pPr>
              <w:spacing w:before="120" w:after="120" w:line="252" w:lineRule="auto"/>
              <w:jc w:val="center"/>
              <w:rPr>
                <w:rFonts w:ascii="Calibri" w:eastAsia="Times New Roman" w:hAnsi="Calibri" w:cs="Times New Roman"/>
                <w:sz w:val="18"/>
                <w:szCs w:val="18"/>
                <w:lang w:eastAsia="hr-HR"/>
              </w:rPr>
            </w:pPr>
            <w:r w:rsidRPr="00563930">
              <w:rPr>
                <w:rFonts w:ascii="Calibri" w:eastAsia="Times New Roman" w:hAnsi="Calibri" w:cs="Times New Roman"/>
                <w:sz w:val="18"/>
                <w:szCs w:val="18"/>
                <w:lang w:eastAsia="hr-HR"/>
              </w:rPr>
              <w:t>8.485</w:t>
            </w:r>
          </w:p>
        </w:tc>
        <w:tc>
          <w:tcPr>
            <w:tcW w:w="0" w:type="auto"/>
            <w:tcBorders>
              <w:top w:val="single" w:sz="4" w:space="0" w:color="auto"/>
              <w:left w:val="single" w:sz="4" w:space="0" w:color="auto"/>
              <w:bottom w:val="single" w:sz="4" w:space="0" w:color="auto"/>
              <w:right w:val="single" w:sz="4" w:space="0" w:color="auto"/>
            </w:tcBorders>
            <w:vAlign w:val="center"/>
            <w:hideMark/>
          </w:tcPr>
          <w:p w:rsidR="007F650D" w:rsidRPr="00563930" w:rsidRDefault="007F650D" w:rsidP="00563930">
            <w:pPr>
              <w:spacing w:before="120" w:after="120" w:line="252" w:lineRule="auto"/>
              <w:jc w:val="center"/>
              <w:rPr>
                <w:rFonts w:ascii="Calibri" w:eastAsia="Times New Roman" w:hAnsi="Calibri" w:cs="Times New Roman"/>
                <w:sz w:val="18"/>
                <w:szCs w:val="18"/>
                <w:lang w:eastAsia="hr-HR"/>
              </w:rPr>
            </w:pPr>
            <w:r w:rsidRPr="00563930">
              <w:rPr>
                <w:rFonts w:ascii="Calibri" w:eastAsia="Times New Roman" w:hAnsi="Calibri" w:cs="Times New Roman"/>
                <w:sz w:val="18"/>
                <w:szCs w:val="18"/>
                <w:lang w:eastAsia="hr-HR"/>
              </w:rPr>
              <w:t>8.668</w:t>
            </w:r>
          </w:p>
        </w:tc>
        <w:tc>
          <w:tcPr>
            <w:tcW w:w="0" w:type="auto"/>
            <w:tcBorders>
              <w:top w:val="single" w:sz="4" w:space="0" w:color="auto"/>
              <w:left w:val="single" w:sz="4" w:space="0" w:color="auto"/>
              <w:bottom w:val="single" w:sz="4" w:space="0" w:color="auto"/>
              <w:right w:val="single" w:sz="4" w:space="0" w:color="auto"/>
            </w:tcBorders>
            <w:vAlign w:val="center"/>
            <w:hideMark/>
          </w:tcPr>
          <w:p w:rsidR="007F650D" w:rsidRPr="00563930" w:rsidRDefault="007F650D" w:rsidP="00563930">
            <w:pPr>
              <w:spacing w:before="120" w:after="120" w:line="252" w:lineRule="auto"/>
              <w:jc w:val="center"/>
              <w:rPr>
                <w:rFonts w:ascii="Calibri" w:eastAsia="Times New Roman" w:hAnsi="Calibri" w:cs="Times New Roman"/>
                <w:sz w:val="18"/>
                <w:szCs w:val="18"/>
                <w:lang w:eastAsia="hr-HR"/>
              </w:rPr>
            </w:pPr>
            <w:r w:rsidRPr="00563930">
              <w:rPr>
                <w:rFonts w:ascii="Calibri" w:eastAsia="Times New Roman" w:hAnsi="Calibri" w:cs="Times New Roman"/>
                <w:sz w:val="18"/>
                <w:szCs w:val="18"/>
                <w:lang w:eastAsia="hr-HR"/>
              </w:rPr>
              <w:t>8.478</w:t>
            </w:r>
          </w:p>
        </w:tc>
      </w:tr>
    </w:tbl>
    <w:p w:rsidR="007F650D" w:rsidRPr="00563930" w:rsidRDefault="007F650D" w:rsidP="00563930">
      <w:pPr>
        <w:pStyle w:val="Opisslike"/>
        <w:spacing w:after="80" w:line="252" w:lineRule="auto"/>
        <w:rPr>
          <w:rFonts w:ascii="Calibri" w:hAnsi="Calibri" w:cs="Arial"/>
          <w:sz w:val="24"/>
          <w:szCs w:val="22"/>
          <w:highlight w:val="yellow"/>
        </w:rPr>
      </w:pPr>
      <w:bookmarkStart w:id="47" w:name="_Toc451855209"/>
      <w:r w:rsidRPr="00563930">
        <w:rPr>
          <w:rFonts w:ascii="Calibri" w:hAnsi="Calibri"/>
        </w:rPr>
        <w:t xml:space="preserve">Tablica </w:t>
      </w:r>
      <w:r w:rsidR="003968E9" w:rsidRPr="00563930">
        <w:rPr>
          <w:rFonts w:ascii="Calibri" w:hAnsi="Calibri"/>
        </w:rPr>
        <w:fldChar w:fldCharType="begin"/>
      </w:r>
      <w:r w:rsidRPr="00563930">
        <w:rPr>
          <w:rFonts w:ascii="Calibri" w:hAnsi="Calibri"/>
        </w:rPr>
        <w:instrText xml:space="preserve"> SEQ Tablica \* ARABIC </w:instrText>
      </w:r>
      <w:r w:rsidR="003968E9" w:rsidRPr="00563930">
        <w:rPr>
          <w:rFonts w:ascii="Calibri" w:hAnsi="Calibri"/>
        </w:rPr>
        <w:fldChar w:fldCharType="separate"/>
      </w:r>
      <w:r w:rsidR="001A50F7">
        <w:rPr>
          <w:rFonts w:ascii="Calibri" w:hAnsi="Calibri"/>
          <w:noProof/>
        </w:rPr>
        <w:t>5</w:t>
      </w:r>
      <w:r w:rsidR="003968E9" w:rsidRPr="00563930">
        <w:rPr>
          <w:rFonts w:ascii="Calibri" w:hAnsi="Calibri"/>
        </w:rPr>
        <w:fldChar w:fldCharType="end"/>
      </w:r>
      <w:r w:rsidRPr="00563930">
        <w:rPr>
          <w:rFonts w:ascii="Calibri" w:hAnsi="Calibri"/>
        </w:rPr>
        <w:t>. Broj stanovnika Grada Ludbrega prema popisu stanovništva od 1857.g. – 2011.g.</w:t>
      </w:r>
      <w:bookmarkEnd w:id="47"/>
    </w:p>
    <w:p w:rsidR="007F650D" w:rsidRPr="00563930" w:rsidRDefault="007F650D" w:rsidP="00563930">
      <w:pPr>
        <w:spacing w:line="252" w:lineRule="auto"/>
        <w:jc w:val="both"/>
        <w:rPr>
          <w:rFonts w:ascii="Calibri" w:hAnsi="Calibri" w:cs="Arial"/>
          <w:i/>
          <w:sz w:val="16"/>
          <w:szCs w:val="22"/>
        </w:rPr>
      </w:pPr>
      <w:r w:rsidRPr="00563930">
        <w:rPr>
          <w:rFonts w:ascii="Calibri" w:hAnsi="Calibri" w:cs="Arial"/>
          <w:i/>
          <w:sz w:val="16"/>
          <w:szCs w:val="22"/>
        </w:rPr>
        <w:t>Izvor: DZS</w:t>
      </w:r>
    </w:p>
    <w:tbl>
      <w:tblPr>
        <w:tblW w:w="0" w:type="auto"/>
        <w:jc w:val="center"/>
        <w:tblCellSpacing w:w="15" w:type="dxa"/>
        <w:tblCellMar>
          <w:top w:w="15" w:type="dxa"/>
          <w:left w:w="15" w:type="dxa"/>
          <w:bottom w:w="15" w:type="dxa"/>
          <w:right w:w="15" w:type="dxa"/>
        </w:tblCellMar>
        <w:tblLook w:val="04A0"/>
      </w:tblPr>
      <w:tblGrid>
        <w:gridCol w:w="460"/>
        <w:gridCol w:w="491"/>
        <w:gridCol w:w="491"/>
        <w:gridCol w:w="491"/>
        <w:gridCol w:w="491"/>
        <w:gridCol w:w="491"/>
        <w:gridCol w:w="491"/>
        <w:gridCol w:w="491"/>
        <w:gridCol w:w="491"/>
        <w:gridCol w:w="491"/>
        <w:gridCol w:w="491"/>
        <w:gridCol w:w="491"/>
        <w:gridCol w:w="491"/>
        <w:gridCol w:w="491"/>
        <w:gridCol w:w="491"/>
        <w:gridCol w:w="506"/>
      </w:tblGrid>
      <w:tr w:rsidR="007F650D" w:rsidRPr="00563930" w:rsidTr="00CE3C07">
        <w:trPr>
          <w:tblCellSpacing w:w="15" w:type="dxa"/>
          <w:jc w:val="center"/>
        </w:trPr>
        <w:tc>
          <w:tcPr>
            <w:tcW w:w="0" w:type="auto"/>
            <w:gridSpan w:val="16"/>
            <w:vAlign w:val="center"/>
            <w:hideMark/>
          </w:tcPr>
          <w:p w:rsidR="007F650D" w:rsidRPr="00563930" w:rsidRDefault="007F650D" w:rsidP="00563930">
            <w:pPr>
              <w:spacing w:before="120" w:after="120" w:line="252" w:lineRule="auto"/>
              <w:jc w:val="center"/>
              <w:rPr>
                <w:rFonts w:ascii="Calibri" w:eastAsia="Times New Roman" w:hAnsi="Calibri" w:cs="Times New Roman"/>
                <w:b/>
                <w:bCs/>
                <w:sz w:val="24"/>
                <w:szCs w:val="24"/>
                <w:lang w:eastAsia="hr-HR"/>
              </w:rPr>
            </w:pPr>
            <w:r w:rsidRPr="00563930">
              <w:rPr>
                <w:rFonts w:ascii="Calibri" w:eastAsia="Times New Roman" w:hAnsi="Calibri" w:cs="Times New Roman"/>
                <w:b/>
                <w:bCs/>
                <w:sz w:val="22"/>
                <w:szCs w:val="24"/>
                <w:lang w:eastAsia="hr-HR"/>
              </w:rPr>
              <w:lastRenderedPageBreak/>
              <w:t xml:space="preserve">Broj stanovnika </w:t>
            </w:r>
            <w:r w:rsidR="007E33BE" w:rsidRPr="00563930">
              <w:rPr>
                <w:rFonts w:ascii="Calibri" w:eastAsia="Times New Roman" w:hAnsi="Calibri" w:cs="Times New Roman"/>
                <w:b/>
                <w:bCs/>
                <w:sz w:val="22"/>
                <w:szCs w:val="24"/>
                <w:lang w:eastAsia="hr-HR"/>
              </w:rPr>
              <w:t xml:space="preserve">u naselju Ludbreg </w:t>
            </w:r>
            <w:r w:rsidRPr="00563930">
              <w:rPr>
                <w:rFonts w:ascii="Calibri" w:eastAsia="Times New Roman" w:hAnsi="Calibri" w:cs="Times New Roman"/>
                <w:b/>
                <w:bCs/>
                <w:sz w:val="22"/>
                <w:szCs w:val="24"/>
                <w:lang w:eastAsia="hr-HR"/>
              </w:rPr>
              <w:t>po popisima</w:t>
            </w:r>
          </w:p>
        </w:tc>
      </w:tr>
      <w:tr w:rsidR="007F650D" w:rsidRPr="00563930" w:rsidTr="00CE3C07">
        <w:trPr>
          <w:tblCellSpacing w:w="15" w:type="dxa"/>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7F650D" w:rsidRPr="00563930" w:rsidRDefault="003968E9" w:rsidP="00563930">
            <w:pPr>
              <w:spacing w:before="120" w:after="120" w:line="252" w:lineRule="auto"/>
              <w:jc w:val="center"/>
              <w:rPr>
                <w:rFonts w:ascii="Calibri" w:eastAsia="Times New Roman" w:hAnsi="Calibri" w:cs="Times New Roman"/>
                <w:b/>
                <w:sz w:val="18"/>
                <w:szCs w:val="18"/>
                <w:lang w:eastAsia="hr-HR"/>
              </w:rPr>
            </w:pPr>
            <w:hyperlink r:id="rId44" w:history="1">
              <w:r w:rsidR="007F650D" w:rsidRPr="00563930">
                <w:rPr>
                  <w:rFonts w:ascii="Calibri" w:eastAsia="Times New Roman" w:hAnsi="Calibri" w:cs="Times New Roman"/>
                  <w:b/>
                  <w:color w:val="0000FF"/>
                  <w:sz w:val="18"/>
                  <w:szCs w:val="18"/>
                  <w:lang w:eastAsia="hr-HR"/>
                </w:rPr>
                <w:t>1857</w:t>
              </w:r>
            </w:hyperlink>
          </w:p>
        </w:tc>
        <w:tc>
          <w:tcPr>
            <w:tcW w:w="0" w:type="auto"/>
            <w:tcBorders>
              <w:top w:val="single" w:sz="4" w:space="0" w:color="auto"/>
              <w:left w:val="single" w:sz="4" w:space="0" w:color="auto"/>
              <w:bottom w:val="single" w:sz="4" w:space="0" w:color="auto"/>
              <w:right w:val="single" w:sz="4" w:space="0" w:color="auto"/>
            </w:tcBorders>
            <w:vAlign w:val="center"/>
            <w:hideMark/>
          </w:tcPr>
          <w:p w:rsidR="007F650D" w:rsidRPr="00563930" w:rsidRDefault="003968E9" w:rsidP="00563930">
            <w:pPr>
              <w:spacing w:before="120" w:after="120" w:line="252" w:lineRule="auto"/>
              <w:jc w:val="center"/>
              <w:rPr>
                <w:rFonts w:ascii="Calibri" w:eastAsia="Times New Roman" w:hAnsi="Calibri" w:cs="Times New Roman"/>
                <w:b/>
                <w:sz w:val="18"/>
                <w:szCs w:val="18"/>
                <w:lang w:eastAsia="hr-HR"/>
              </w:rPr>
            </w:pPr>
            <w:hyperlink r:id="rId45" w:tooltip="1869" w:history="1">
              <w:r w:rsidR="007F650D" w:rsidRPr="00563930">
                <w:rPr>
                  <w:rFonts w:ascii="Calibri" w:eastAsia="Times New Roman" w:hAnsi="Calibri" w:cs="Times New Roman"/>
                  <w:b/>
                  <w:color w:val="0000FF"/>
                  <w:sz w:val="18"/>
                  <w:szCs w:val="18"/>
                  <w:lang w:eastAsia="hr-HR"/>
                </w:rPr>
                <w:t>1869</w:t>
              </w:r>
            </w:hyperlink>
          </w:p>
        </w:tc>
        <w:tc>
          <w:tcPr>
            <w:tcW w:w="0" w:type="auto"/>
            <w:tcBorders>
              <w:top w:val="single" w:sz="4" w:space="0" w:color="auto"/>
              <w:left w:val="single" w:sz="4" w:space="0" w:color="auto"/>
              <w:bottom w:val="single" w:sz="4" w:space="0" w:color="auto"/>
              <w:right w:val="single" w:sz="4" w:space="0" w:color="auto"/>
            </w:tcBorders>
            <w:vAlign w:val="center"/>
            <w:hideMark/>
          </w:tcPr>
          <w:p w:rsidR="007F650D" w:rsidRPr="00563930" w:rsidRDefault="003968E9" w:rsidP="00563930">
            <w:pPr>
              <w:spacing w:before="120" w:after="120" w:line="252" w:lineRule="auto"/>
              <w:jc w:val="center"/>
              <w:rPr>
                <w:rFonts w:ascii="Calibri" w:eastAsia="Times New Roman" w:hAnsi="Calibri" w:cs="Times New Roman"/>
                <w:b/>
                <w:sz w:val="18"/>
                <w:szCs w:val="18"/>
                <w:lang w:eastAsia="hr-HR"/>
              </w:rPr>
            </w:pPr>
            <w:hyperlink r:id="rId46" w:tooltip="1880" w:history="1">
              <w:r w:rsidR="007F650D" w:rsidRPr="00563930">
                <w:rPr>
                  <w:rFonts w:ascii="Calibri" w:eastAsia="Times New Roman" w:hAnsi="Calibri" w:cs="Times New Roman"/>
                  <w:b/>
                  <w:color w:val="0000FF"/>
                  <w:sz w:val="18"/>
                  <w:szCs w:val="18"/>
                  <w:lang w:eastAsia="hr-HR"/>
                </w:rPr>
                <w:t>1880</w:t>
              </w:r>
            </w:hyperlink>
          </w:p>
        </w:tc>
        <w:tc>
          <w:tcPr>
            <w:tcW w:w="0" w:type="auto"/>
            <w:tcBorders>
              <w:top w:val="single" w:sz="4" w:space="0" w:color="auto"/>
              <w:left w:val="single" w:sz="4" w:space="0" w:color="auto"/>
              <w:bottom w:val="single" w:sz="4" w:space="0" w:color="auto"/>
              <w:right w:val="single" w:sz="4" w:space="0" w:color="auto"/>
            </w:tcBorders>
            <w:vAlign w:val="center"/>
            <w:hideMark/>
          </w:tcPr>
          <w:p w:rsidR="007F650D" w:rsidRPr="00563930" w:rsidRDefault="003968E9" w:rsidP="00563930">
            <w:pPr>
              <w:spacing w:before="120" w:after="120" w:line="252" w:lineRule="auto"/>
              <w:jc w:val="center"/>
              <w:rPr>
                <w:rFonts w:ascii="Calibri" w:eastAsia="Times New Roman" w:hAnsi="Calibri" w:cs="Times New Roman"/>
                <w:b/>
                <w:sz w:val="18"/>
                <w:szCs w:val="18"/>
                <w:lang w:eastAsia="hr-HR"/>
              </w:rPr>
            </w:pPr>
            <w:hyperlink r:id="rId47" w:history="1">
              <w:r w:rsidR="007F650D" w:rsidRPr="00563930">
                <w:rPr>
                  <w:rFonts w:ascii="Calibri" w:eastAsia="Times New Roman" w:hAnsi="Calibri" w:cs="Times New Roman"/>
                  <w:b/>
                  <w:color w:val="0000FF"/>
                  <w:sz w:val="18"/>
                  <w:szCs w:val="18"/>
                  <w:lang w:eastAsia="hr-HR"/>
                </w:rPr>
                <w:t>1890</w:t>
              </w:r>
            </w:hyperlink>
          </w:p>
        </w:tc>
        <w:tc>
          <w:tcPr>
            <w:tcW w:w="0" w:type="auto"/>
            <w:tcBorders>
              <w:top w:val="single" w:sz="4" w:space="0" w:color="auto"/>
              <w:left w:val="single" w:sz="4" w:space="0" w:color="auto"/>
              <w:bottom w:val="single" w:sz="4" w:space="0" w:color="auto"/>
              <w:right w:val="single" w:sz="4" w:space="0" w:color="auto"/>
            </w:tcBorders>
            <w:vAlign w:val="center"/>
            <w:hideMark/>
          </w:tcPr>
          <w:p w:rsidR="007F650D" w:rsidRPr="00563930" w:rsidRDefault="003968E9" w:rsidP="00563930">
            <w:pPr>
              <w:spacing w:before="120" w:after="120" w:line="252" w:lineRule="auto"/>
              <w:jc w:val="center"/>
              <w:rPr>
                <w:rFonts w:ascii="Calibri" w:eastAsia="Times New Roman" w:hAnsi="Calibri" w:cs="Times New Roman"/>
                <w:b/>
                <w:sz w:val="18"/>
                <w:szCs w:val="18"/>
                <w:lang w:eastAsia="hr-HR"/>
              </w:rPr>
            </w:pPr>
            <w:hyperlink r:id="rId48" w:tooltip="1900" w:history="1">
              <w:r w:rsidR="007F650D" w:rsidRPr="00563930">
                <w:rPr>
                  <w:rFonts w:ascii="Calibri" w:eastAsia="Times New Roman" w:hAnsi="Calibri" w:cs="Times New Roman"/>
                  <w:b/>
                  <w:color w:val="0000FF"/>
                  <w:sz w:val="18"/>
                  <w:szCs w:val="18"/>
                  <w:lang w:eastAsia="hr-HR"/>
                </w:rPr>
                <w:t>1900</w:t>
              </w:r>
            </w:hyperlink>
          </w:p>
        </w:tc>
        <w:tc>
          <w:tcPr>
            <w:tcW w:w="0" w:type="auto"/>
            <w:tcBorders>
              <w:top w:val="single" w:sz="4" w:space="0" w:color="auto"/>
              <w:left w:val="single" w:sz="4" w:space="0" w:color="auto"/>
              <w:bottom w:val="single" w:sz="4" w:space="0" w:color="auto"/>
              <w:right w:val="single" w:sz="4" w:space="0" w:color="auto"/>
            </w:tcBorders>
            <w:vAlign w:val="center"/>
            <w:hideMark/>
          </w:tcPr>
          <w:p w:rsidR="007F650D" w:rsidRPr="00563930" w:rsidRDefault="003968E9" w:rsidP="00563930">
            <w:pPr>
              <w:spacing w:before="120" w:after="120" w:line="252" w:lineRule="auto"/>
              <w:jc w:val="center"/>
              <w:rPr>
                <w:rFonts w:ascii="Calibri" w:eastAsia="Times New Roman" w:hAnsi="Calibri" w:cs="Times New Roman"/>
                <w:b/>
                <w:sz w:val="18"/>
                <w:szCs w:val="18"/>
                <w:lang w:eastAsia="hr-HR"/>
              </w:rPr>
            </w:pPr>
            <w:hyperlink r:id="rId49" w:history="1">
              <w:r w:rsidR="007F650D" w:rsidRPr="00563930">
                <w:rPr>
                  <w:rFonts w:ascii="Calibri" w:eastAsia="Times New Roman" w:hAnsi="Calibri" w:cs="Times New Roman"/>
                  <w:b/>
                  <w:color w:val="0000FF"/>
                  <w:sz w:val="18"/>
                  <w:szCs w:val="18"/>
                  <w:lang w:eastAsia="hr-HR"/>
                </w:rPr>
                <w:t>1910</w:t>
              </w:r>
            </w:hyperlink>
          </w:p>
        </w:tc>
        <w:tc>
          <w:tcPr>
            <w:tcW w:w="0" w:type="auto"/>
            <w:tcBorders>
              <w:top w:val="single" w:sz="4" w:space="0" w:color="auto"/>
              <w:left w:val="single" w:sz="4" w:space="0" w:color="auto"/>
              <w:bottom w:val="single" w:sz="4" w:space="0" w:color="auto"/>
              <w:right w:val="single" w:sz="4" w:space="0" w:color="auto"/>
            </w:tcBorders>
            <w:vAlign w:val="center"/>
            <w:hideMark/>
          </w:tcPr>
          <w:p w:rsidR="007F650D" w:rsidRPr="00563930" w:rsidRDefault="003968E9" w:rsidP="00563930">
            <w:pPr>
              <w:spacing w:before="120" w:after="120" w:line="252" w:lineRule="auto"/>
              <w:jc w:val="center"/>
              <w:rPr>
                <w:rFonts w:ascii="Calibri" w:eastAsia="Times New Roman" w:hAnsi="Calibri" w:cs="Times New Roman"/>
                <w:b/>
                <w:sz w:val="18"/>
                <w:szCs w:val="18"/>
                <w:lang w:eastAsia="hr-HR"/>
              </w:rPr>
            </w:pPr>
            <w:hyperlink r:id="rId50" w:history="1">
              <w:r w:rsidR="007F650D" w:rsidRPr="00563930">
                <w:rPr>
                  <w:rFonts w:ascii="Calibri" w:eastAsia="Times New Roman" w:hAnsi="Calibri" w:cs="Times New Roman"/>
                  <w:b/>
                  <w:color w:val="0000FF"/>
                  <w:sz w:val="18"/>
                  <w:szCs w:val="18"/>
                  <w:lang w:eastAsia="hr-HR"/>
                </w:rPr>
                <w:t>1921</w:t>
              </w:r>
            </w:hyperlink>
          </w:p>
        </w:tc>
        <w:tc>
          <w:tcPr>
            <w:tcW w:w="0" w:type="auto"/>
            <w:tcBorders>
              <w:top w:val="single" w:sz="4" w:space="0" w:color="auto"/>
              <w:left w:val="single" w:sz="4" w:space="0" w:color="auto"/>
              <w:bottom w:val="single" w:sz="4" w:space="0" w:color="auto"/>
              <w:right w:val="single" w:sz="4" w:space="0" w:color="auto"/>
            </w:tcBorders>
            <w:vAlign w:val="center"/>
            <w:hideMark/>
          </w:tcPr>
          <w:p w:rsidR="007F650D" w:rsidRPr="00563930" w:rsidRDefault="003968E9" w:rsidP="00563930">
            <w:pPr>
              <w:spacing w:before="120" w:after="120" w:line="252" w:lineRule="auto"/>
              <w:jc w:val="center"/>
              <w:rPr>
                <w:rFonts w:ascii="Calibri" w:eastAsia="Times New Roman" w:hAnsi="Calibri" w:cs="Times New Roman"/>
                <w:b/>
                <w:sz w:val="18"/>
                <w:szCs w:val="18"/>
                <w:lang w:eastAsia="hr-HR"/>
              </w:rPr>
            </w:pPr>
            <w:hyperlink r:id="rId51" w:tooltip="1931" w:history="1">
              <w:r w:rsidR="007F650D" w:rsidRPr="00563930">
                <w:rPr>
                  <w:rFonts w:ascii="Calibri" w:eastAsia="Times New Roman" w:hAnsi="Calibri" w:cs="Times New Roman"/>
                  <w:b/>
                  <w:color w:val="0000FF"/>
                  <w:sz w:val="18"/>
                  <w:szCs w:val="18"/>
                  <w:lang w:eastAsia="hr-HR"/>
                </w:rPr>
                <w:t>1931</w:t>
              </w:r>
            </w:hyperlink>
          </w:p>
        </w:tc>
        <w:tc>
          <w:tcPr>
            <w:tcW w:w="0" w:type="auto"/>
            <w:tcBorders>
              <w:top w:val="single" w:sz="4" w:space="0" w:color="auto"/>
              <w:left w:val="single" w:sz="4" w:space="0" w:color="auto"/>
              <w:bottom w:val="single" w:sz="4" w:space="0" w:color="auto"/>
              <w:right w:val="single" w:sz="4" w:space="0" w:color="auto"/>
            </w:tcBorders>
            <w:vAlign w:val="center"/>
            <w:hideMark/>
          </w:tcPr>
          <w:p w:rsidR="007F650D" w:rsidRPr="00563930" w:rsidRDefault="003968E9" w:rsidP="00563930">
            <w:pPr>
              <w:spacing w:before="120" w:after="120" w:line="252" w:lineRule="auto"/>
              <w:jc w:val="center"/>
              <w:rPr>
                <w:rFonts w:ascii="Calibri" w:eastAsia="Times New Roman" w:hAnsi="Calibri" w:cs="Times New Roman"/>
                <w:b/>
                <w:sz w:val="18"/>
                <w:szCs w:val="18"/>
                <w:lang w:eastAsia="hr-HR"/>
              </w:rPr>
            </w:pPr>
            <w:hyperlink r:id="rId52" w:tooltip="1948" w:history="1">
              <w:r w:rsidR="007F650D" w:rsidRPr="00563930">
                <w:rPr>
                  <w:rFonts w:ascii="Calibri" w:eastAsia="Times New Roman" w:hAnsi="Calibri" w:cs="Times New Roman"/>
                  <w:b/>
                  <w:color w:val="0000FF"/>
                  <w:sz w:val="18"/>
                  <w:szCs w:val="18"/>
                  <w:lang w:eastAsia="hr-HR"/>
                </w:rPr>
                <w:t>1948</w:t>
              </w:r>
            </w:hyperlink>
          </w:p>
        </w:tc>
        <w:tc>
          <w:tcPr>
            <w:tcW w:w="0" w:type="auto"/>
            <w:tcBorders>
              <w:top w:val="single" w:sz="4" w:space="0" w:color="auto"/>
              <w:left w:val="single" w:sz="4" w:space="0" w:color="auto"/>
              <w:bottom w:val="single" w:sz="4" w:space="0" w:color="auto"/>
              <w:right w:val="single" w:sz="4" w:space="0" w:color="auto"/>
            </w:tcBorders>
            <w:vAlign w:val="center"/>
            <w:hideMark/>
          </w:tcPr>
          <w:p w:rsidR="007F650D" w:rsidRPr="00563930" w:rsidRDefault="003968E9" w:rsidP="00563930">
            <w:pPr>
              <w:spacing w:before="120" w:after="120" w:line="252" w:lineRule="auto"/>
              <w:jc w:val="center"/>
              <w:rPr>
                <w:rFonts w:ascii="Calibri" w:eastAsia="Times New Roman" w:hAnsi="Calibri" w:cs="Times New Roman"/>
                <w:b/>
                <w:sz w:val="18"/>
                <w:szCs w:val="18"/>
                <w:lang w:eastAsia="hr-HR"/>
              </w:rPr>
            </w:pPr>
            <w:hyperlink r:id="rId53" w:history="1">
              <w:r w:rsidR="007F650D" w:rsidRPr="00563930">
                <w:rPr>
                  <w:rFonts w:ascii="Calibri" w:eastAsia="Times New Roman" w:hAnsi="Calibri" w:cs="Times New Roman"/>
                  <w:b/>
                  <w:color w:val="0000FF"/>
                  <w:sz w:val="18"/>
                  <w:szCs w:val="18"/>
                  <w:lang w:eastAsia="hr-HR"/>
                </w:rPr>
                <w:t>1953</w:t>
              </w:r>
            </w:hyperlink>
          </w:p>
        </w:tc>
        <w:tc>
          <w:tcPr>
            <w:tcW w:w="0" w:type="auto"/>
            <w:tcBorders>
              <w:top w:val="single" w:sz="4" w:space="0" w:color="auto"/>
              <w:left w:val="single" w:sz="4" w:space="0" w:color="auto"/>
              <w:bottom w:val="single" w:sz="4" w:space="0" w:color="auto"/>
              <w:right w:val="single" w:sz="4" w:space="0" w:color="auto"/>
            </w:tcBorders>
            <w:vAlign w:val="center"/>
            <w:hideMark/>
          </w:tcPr>
          <w:p w:rsidR="007F650D" w:rsidRPr="00563930" w:rsidRDefault="003968E9" w:rsidP="00563930">
            <w:pPr>
              <w:spacing w:before="120" w:after="120" w:line="252" w:lineRule="auto"/>
              <w:jc w:val="center"/>
              <w:rPr>
                <w:rFonts w:ascii="Calibri" w:eastAsia="Times New Roman" w:hAnsi="Calibri" w:cs="Times New Roman"/>
                <w:b/>
                <w:sz w:val="18"/>
                <w:szCs w:val="18"/>
                <w:lang w:eastAsia="hr-HR"/>
              </w:rPr>
            </w:pPr>
            <w:hyperlink r:id="rId54" w:tooltip="1961" w:history="1">
              <w:r w:rsidR="007F650D" w:rsidRPr="00563930">
                <w:rPr>
                  <w:rFonts w:ascii="Calibri" w:eastAsia="Times New Roman" w:hAnsi="Calibri" w:cs="Times New Roman"/>
                  <w:b/>
                  <w:color w:val="0000FF"/>
                  <w:sz w:val="18"/>
                  <w:szCs w:val="18"/>
                  <w:lang w:eastAsia="hr-HR"/>
                </w:rPr>
                <w:t>1961</w:t>
              </w:r>
            </w:hyperlink>
          </w:p>
        </w:tc>
        <w:tc>
          <w:tcPr>
            <w:tcW w:w="0" w:type="auto"/>
            <w:tcBorders>
              <w:top w:val="single" w:sz="4" w:space="0" w:color="auto"/>
              <w:left w:val="single" w:sz="4" w:space="0" w:color="auto"/>
              <w:bottom w:val="single" w:sz="4" w:space="0" w:color="auto"/>
              <w:right w:val="single" w:sz="4" w:space="0" w:color="auto"/>
            </w:tcBorders>
            <w:vAlign w:val="center"/>
            <w:hideMark/>
          </w:tcPr>
          <w:p w:rsidR="007F650D" w:rsidRPr="00563930" w:rsidRDefault="003968E9" w:rsidP="00563930">
            <w:pPr>
              <w:spacing w:before="120" w:after="120" w:line="252" w:lineRule="auto"/>
              <w:jc w:val="center"/>
              <w:rPr>
                <w:rFonts w:ascii="Calibri" w:eastAsia="Times New Roman" w:hAnsi="Calibri" w:cs="Times New Roman"/>
                <w:b/>
                <w:sz w:val="18"/>
                <w:szCs w:val="18"/>
                <w:lang w:eastAsia="hr-HR"/>
              </w:rPr>
            </w:pPr>
            <w:hyperlink r:id="rId55" w:tooltip="1971" w:history="1">
              <w:r w:rsidR="007F650D" w:rsidRPr="00563930">
                <w:rPr>
                  <w:rFonts w:ascii="Calibri" w:eastAsia="Times New Roman" w:hAnsi="Calibri" w:cs="Times New Roman"/>
                  <w:b/>
                  <w:color w:val="0000FF"/>
                  <w:sz w:val="18"/>
                  <w:szCs w:val="18"/>
                  <w:lang w:eastAsia="hr-HR"/>
                </w:rPr>
                <w:t>1971</w:t>
              </w:r>
            </w:hyperlink>
          </w:p>
        </w:tc>
        <w:tc>
          <w:tcPr>
            <w:tcW w:w="0" w:type="auto"/>
            <w:tcBorders>
              <w:top w:val="single" w:sz="4" w:space="0" w:color="auto"/>
              <w:left w:val="single" w:sz="4" w:space="0" w:color="auto"/>
              <w:bottom w:val="single" w:sz="4" w:space="0" w:color="auto"/>
              <w:right w:val="single" w:sz="4" w:space="0" w:color="auto"/>
            </w:tcBorders>
            <w:vAlign w:val="center"/>
            <w:hideMark/>
          </w:tcPr>
          <w:p w:rsidR="007F650D" w:rsidRPr="00563930" w:rsidRDefault="003968E9" w:rsidP="00563930">
            <w:pPr>
              <w:spacing w:before="120" w:after="120" w:line="252" w:lineRule="auto"/>
              <w:jc w:val="center"/>
              <w:rPr>
                <w:rFonts w:ascii="Calibri" w:eastAsia="Times New Roman" w:hAnsi="Calibri" w:cs="Times New Roman"/>
                <w:b/>
                <w:sz w:val="18"/>
                <w:szCs w:val="18"/>
                <w:lang w:eastAsia="hr-HR"/>
              </w:rPr>
            </w:pPr>
            <w:hyperlink r:id="rId56" w:tooltip="1981" w:history="1">
              <w:r w:rsidR="007F650D" w:rsidRPr="00563930">
                <w:rPr>
                  <w:rFonts w:ascii="Calibri" w:eastAsia="Times New Roman" w:hAnsi="Calibri" w:cs="Times New Roman"/>
                  <w:b/>
                  <w:color w:val="0000FF"/>
                  <w:sz w:val="18"/>
                  <w:szCs w:val="18"/>
                  <w:lang w:eastAsia="hr-HR"/>
                </w:rPr>
                <w:t>1981</w:t>
              </w:r>
            </w:hyperlink>
          </w:p>
        </w:tc>
        <w:tc>
          <w:tcPr>
            <w:tcW w:w="0" w:type="auto"/>
            <w:tcBorders>
              <w:top w:val="single" w:sz="4" w:space="0" w:color="auto"/>
              <w:left w:val="single" w:sz="4" w:space="0" w:color="auto"/>
              <w:bottom w:val="single" w:sz="4" w:space="0" w:color="auto"/>
              <w:right w:val="single" w:sz="4" w:space="0" w:color="auto"/>
            </w:tcBorders>
            <w:vAlign w:val="center"/>
            <w:hideMark/>
          </w:tcPr>
          <w:p w:rsidR="007F650D" w:rsidRPr="00563930" w:rsidRDefault="003968E9" w:rsidP="00563930">
            <w:pPr>
              <w:spacing w:before="120" w:after="120" w:line="252" w:lineRule="auto"/>
              <w:jc w:val="center"/>
              <w:rPr>
                <w:rFonts w:ascii="Calibri" w:eastAsia="Times New Roman" w:hAnsi="Calibri" w:cs="Times New Roman"/>
                <w:b/>
                <w:sz w:val="18"/>
                <w:szCs w:val="18"/>
                <w:lang w:eastAsia="hr-HR"/>
              </w:rPr>
            </w:pPr>
            <w:hyperlink r:id="rId57" w:tooltip="1991" w:history="1">
              <w:r w:rsidR="007F650D" w:rsidRPr="00563930">
                <w:rPr>
                  <w:rFonts w:ascii="Calibri" w:eastAsia="Times New Roman" w:hAnsi="Calibri" w:cs="Times New Roman"/>
                  <w:b/>
                  <w:color w:val="0000FF"/>
                  <w:sz w:val="18"/>
                  <w:szCs w:val="18"/>
                  <w:lang w:eastAsia="hr-HR"/>
                </w:rPr>
                <w:t>1991</w:t>
              </w:r>
            </w:hyperlink>
          </w:p>
        </w:tc>
        <w:tc>
          <w:tcPr>
            <w:tcW w:w="0" w:type="auto"/>
            <w:tcBorders>
              <w:top w:val="single" w:sz="4" w:space="0" w:color="auto"/>
              <w:left w:val="single" w:sz="4" w:space="0" w:color="auto"/>
              <w:bottom w:val="single" w:sz="4" w:space="0" w:color="auto"/>
              <w:right w:val="single" w:sz="4" w:space="0" w:color="auto"/>
            </w:tcBorders>
            <w:vAlign w:val="center"/>
            <w:hideMark/>
          </w:tcPr>
          <w:p w:rsidR="007F650D" w:rsidRPr="00563930" w:rsidRDefault="003968E9" w:rsidP="00563930">
            <w:pPr>
              <w:spacing w:before="120" w:after="120" w:line="252" w:lineRule="auto"/>
              <w:jc w:val="center"/>
              <w:rPr>
                <w:rFonts w:ascii="Calibri" w:eastAsia="Times New Roman" w:hAnsi="Calibri" w:cs="Times New Roman"/>
                <w:b/>
                <w:sz w:val="18"/>
                <w:szCs w:val="18"/>
                <w:lang w:eastAsia="hr-HR"/>
              </w:rPr>
            </w:pPr>
            <w:hyperlink r:id="rId58" w:tooltip="2001" w:history="1">
              <w:r w:rsidR="007F650D" w:rsidRPr="00563930">
                <w:rPr>
                  <w:rFonts w:ascii="Calibri" w:eastAsia="Times New Roman" w:hAnsi="Calibri" w:cs="Times New Roman"/>
                  <w:b/>
                  <w:color w:val="0000FF"/>
                  <w:sz w:val="18"/>
                  <w:szCs w:val="18"/>
                  <w:lang w:eastAsia="hr-HR"/>
                </w:rPr>
                <w:t>2001</w:t>
              </w:r>
            </w:hyperlink>
          </w:p>
        </w:tc>
        <w:tc>
          <w:tcPr>
            <w:tcW w:w="0" w:type="auto"/>
            <w:tcBorders>
              <w:top w:val="single" w:sz="4" w:space="0" w:color="auto"/>
              <w:left w:val="single" w:sz="4" w:space="0" w:color="auto"/>
              <w:bottom w:val="single" w:sz="4" w:space="0" w:color="auto"/>
              <w:right w:val="single" w:sz="4" w:space="0" w:color="auto"/>
            </w:tcBorders>
            <w:vAlign w:val="center"/>
            <w:hideMark/>
          </w:tcPr>
          <w:p w:rsidR="007F650D" w:rsidRPr="00563930" w:rsidRDefault="003968E9" w:rsidP="00563930">
            <w:pPr>
              <w:spacing w:before="120" w:after="120" w:line="252" w:lineRule="auto"/>
              <w:jc w:val="center"/>
              <w:rPr>
                <w:rFonts w:ascii="Calibri" w:eastAsia="Times New Roman" w:hAnsi="Calibri" w:cs="Times New Roman"/>
                <w:b/>
                <w:sz w:val="18"/>
                <w:szCs w:val="18"/>
                <w:lang w:eastAsia="hr-HR"/>
              </w:rPr>
            </w:pPr>
            <w:hyperlink r:id="rId59" w:history="1">
              <w:r w:rsidR="007F650D" w:rsidRPr="00563930">
                <w:rPr>
                  <w:rFonts w:ascii="Calibri" w:eastAsia="Times New Roman" w:hAnsi="Calibri" w:cs="Times New Roman"/>
                  <w:b/>
                  <w:color w:val="0000FF"/>
                  <w:sz w:val="18"/>
                  <w:szCs w:val="18"/>
                  <w:lang w:eastAsia="hr-HR"/>
                </w:rPr>
                <w:t>2011</w:t>
              </w:r>
            </w:hyperlink>
          </w:p>
        </w:tc>
      </w:tr>
      <w:tr w:rsidR="007F650D" w:rsidRPr="00563930" w:rsidTr="00CE3C07">
        <w:trPr>
          <w:tblCellSpacing w:w="15" w:type="dxa"/>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7F650D" w:rsidRPr="00563930" w:rsidRDefault="007F650D" w:rsidP="00563930">
            <w:pPr>
              <w:spacing w:before="120" w:after="120" w:line="252" w:lineRule="auto"/>
              <w:jc w:val="center"/>
              <w:rPr>
                <w:rFonts w:ascii="Calibri" w:eastAsia="Times New Roman" w:hAnsi="Calibri" w:cs="Times New Roman"/>
                <w:sz w:val="18"/>
                <w:szCs w:val="18"/>
                <w:lang w:eastAsia="hr-HR"/>
              </w:rPr>
            </w:pPr>
            <w:r w:rsidRPr="00563930">
              <w:rPr>
                <w:rFonts w:ascii="Calibri" w:eastAsia="Times New Roman" w:hAnsi="Calibri" w:cs="Times New Roman"/>
                <w:sz w:val="18"/>
                <w:szCs w:val="18"/>
                <w:lang w:eastAsia="hr-HR"/>
              </w:rPr>
              <w:t>975</w:t>
            </w:r>
          </w:p>
        </w:tc>
        <w:tc>
          <w:tcPr>
            <w:tcW w:w="0" w:type="auto"/>
            <w:tcBorders>
              <w:top w:val="single" w:sz="4" w:space="0" w:color="auto"/>
              <w:left w:val="single" w:sz="4" w:space="0" w:color="auto"/>
              <w:bottom w:val="single" w:sz="4" w:space="0" w:color="auto"/>
              <w:right w:val="single" w:sz="4" w:space="0" w:color="auto"/>
            </w:tcBorders>
            <w:vAlign w:val="center"/>
            <w:hideMark/>
          </w:tcPr>
          <w:p w:rsidR="007F650D" w:rsidRPr="00563930" w:rsidRDefault="007F650D" w:rsidP="00563930">
            <w:pPr>
              <w:spacing w:before="120" w:after="120" w:line="252" w:lineRule="auto"/>
              <w:jc w:val="center"/>
              <w:rPr>
                <w:rFonts w:ascii="Calibri" w:eastAsia="Times New Roman" w:hAnsi="Calibri" w:cs="Times New Roman"/>
                <w:sz w:val="18"/>
                <w:szCs w:val="18"/>
                <w:lang w:eastAsia="hr-HR"/>
              </w:rPr>
            </w:pPr>
            <w:r w:rsidRPr="00563930">
              <w:rPr>
                <w:rFonts w:ascii="Calibri" w:eastAsia="Times New Roman" w:hAnsi="Calibri" w:cs="Times New Roman"/>
                <w:sz w:val="18"/>
                <w:szCs w:val="18"/>
                <w:lang w:eastAsia="hr-HR"/>
              </w:rPr>
              <w:t>1.117</w:t>
            </w:r>
          </w:p>
        </w:tc>
        <w:tc>
          <w:tcPr>
            <w:tcW w:w="0" w:type="auto"/>
            <w:tcBorders>
              <w:top w:val="single" w:sz="4" w:space="0" w:color="auto"/>
              <w:left w:val="single" w:sz="4" w:space="0" w:color="auto"/>
              <w:bottom w:val="single" w:sz="4" w:space="0" w:color="auto"/>
              <w:right w:val="single" w:sz="4" w:space="0" w:color="auto"/>
            </w:tcBorders>
            <w:vAlign w:val="center"/>
            <w:hideMark/>
          </w:tcPr>
          <w:p w:rsidR="007F650D" w:rsidRPr="00563930" w:rsidRDefault="007F650D" w:rsidP="00563930">
            <w:pPr>
              <w:spacing w:before="120" w:after="120" w:line="252" w:lineRule="auto"/>
              <w:jc w:val="center"/>
              <w:rPr>
                <w:rFonts w:ascii="Calibri" w:eastAsia="Times New Roman" w:hAnsi="Calibri" w:cs="Times New Roman"/>
                <w:sz w:val="18"/>
                <w:szCs w:val="18"/>
                <w:lang w:eastAsia="hr-HR"/>
              </w:rPr>
            </w:pPr>
            <w:r w:rsidRPr="00563930">
              <w:rPr>
                <w:rFonts w:ascii="Calibri" w:eastAsia="Times New Roman" w:hAnsi="Calibri" w:cs="Times New Roman"/>
                <w:sz w:val="18"/>
                <w:szCs w:val="18"/>
                <w:lang w:eastAsia="hr-HR"/>
              </w:rPr>
              <w:t>1.172</w:t>
            </w:r>
          </w:p>
        </w:tc>
        <w:tc>
          <w:tcPr>
            <w:tcW w:w="0" w:type="auto"/>
            <w:tcBorders>
              <w:top w:val="single" w:sz="4" w:space="0" w:color="auto"/>
              <w:left w:val="single" w:sz="4" w:space="0" w:color="auto"/>
              <w:bottom w:val="single" w:sz="4" w:space="0" w:color="auto"/>
              <w:right w:val="single" w:sz="4" w:space="0" w:color="auto"/>
            </w:tcBorders>
            <w:vAlign w:val="center"/>
            <w:hideMark/>
          </w:tcPr>
          <w:p w:rsidR="007F650D" w:rsidRPr="00563930" w:rsidRDefault="007F650D" w:rsidP="00563930">
            <w:pPr>
              <w:spacing w:before="120" w:after="120" w:line="252" w:lineRule="auto"/>
              <w:jc w:val="center"/>
              <w:rPr>
                <w:rFonts w:ascii="Calibri" w:eastAsia="Times New Roman" w:hAnsi="Calibri" w:cs="Times New Roman"/>
                <w:sz w:val="18"/>
                <w:szCs w:val="18"/>
                <w:lang w:eastAsia="hr-HR"/>
              </w:rPr>
            </w:pPr>
            <w:r w:rsidRPr="00563930">
              <w:rPr>
                <w:rFonts w:ascii="Calibri" w:eastAsia="Times New Roman" w:hAnsi="Calibri" w:cs="Times New Roman"/>
                <w:sz w:val="18"/>
                <w:szCs w:val="18"/>
                <w:lang w:eastAsia="hr-HR"/>
              </w:rPr>
              <w:t>1.401</w:t>
            </w:r>
          </w:p>
        </w:tc>
        <w:tc>
          <w:tcPr>
            <w:tcW w:w="0" w:type="auto"/>
            <w:tcBorders>
              <w:top w:val="single" w:sz="4" w:space="0" w:color="auto"/>
              <w:left w:val="single" w:sz="4" w:space="0" w:color="auto"/>
              <w:bottom w:val="single" w:sz="4" w:space="0" w:color="auto"/>
              <w:right w:val="single" w:sz="4" w:space="0" w:color="auto"/>
            </w:tcBorders>
            <w:vAlign w:val="center"/>
            <w:hideMark/>
          </w:tcPr>
          <w:p w:rsidR="007F650D" w:rsidRPr="00563930" w:rsidRDefault="007F650D" w:rsidP="00563930">
            <w:pPr>
              <w:spacing w:before="120" w:after="120" w:line="252" w:lineRule="auto"/>
              <w:jc w:val="center"/>
              <w:rPr>
                <w:rFonts w:ascii="Calibri" w:eastAsia="Times New Roman" w:hAnsi="Calibri" w:cs="Times New Roman"/>
                <w:sz w:val="18"/>
                <w:szCs w:val="18"/>
                <w:lang w:eastAsia="hr-HR"/>
              </w:rPr>
            </w:pPr>
            <w:r w:rsidRPr="00563930">
              <w:rPr>
                <w:rFonts w:ascii="Calibri" w:eastAsia="Times New Roman" w:hAnsi="Calibri" w:cs="Times New Roman"/>
                <w:sz w:val="18"/>
                <w:szCs w:val="18"/>
                <w:lang w:eastAsia="hr-HR"/>
              </w:rPr>
              <w:t>1.648</w:t>
            </w:r>
          </w:p>
        </w:tc>
        <w:tc>
          <w:tcPr>
            <w:tcW w:w="0" w:type="auto"/>
            <w:tcBorders>
              <w:top w:val="single" w:sz="4" w:space="0" w:color="auto"/>
              <w:left w:val="single" w:sz="4" w:space="0" w:color="auto"/>
              <w:bottom w:val="single" w:sz="4" w:space="0" w:color="auto"/>
              <w:right w:val="single" w:sz="4" w:space="0" w:color="auto"/>
            </w:tcBorders>
            <w:vAlign w:val="center"/>
            <w:hideMark/>
          </w:tcPr>
          <w:p w:rsidR="007F650D" w:rsidRPr="00563930" w:rsidRDefault="007F650D" w:rsidP="00563930">
            <w:pPr>
              <w:spacing w:before="120" w:after="120" w:line="252" w:lineRule="auto"/>
              <w:jc w:val="center"/>
              <w:rPr>
                <w:rFonts w:ascii="Calibri" w:eastAsia="Times New Roman" w:hAnsi="Calibri" w:cs="Times New Roman"/>
                <w:sz w:val="18"/>
                <w:szCs w:val="18"/>
                <w:lang w:eastAsia="hr-HR"/>
              </w:rPr>
            </w:pPr>
            <w:r w:rsidRPr="00563930">
              <w:rPr>
                <w:rFonts w:ascii="Calibri" w:eastAsia="Times New Roman" w:hAnsi="Calibri" w:cs="Times New Roman"/>
                <w:sz w:val="18"/>
                <w:szCs w:val="18"/>
                <w:lang w:eastAsia="hr-HR"/>
              </w:rPr>
              <w:t>1.724</w:t>
            </w:r>
          </w:p>
        </w:tc>
        <w:tc>
          <w:tcPr>
            <w:tcW w:w="0" w:type="auto"/>
            <w:tcBorders>
              <w:top w:val="single" w:sz="4" w:space="0" w:color="auto"/>
              <w:left w:val="single" w:sz="4" w:space="0" w:color="auto"/>
              <w:bottom w:val="single" w:sz="4" w:space="0" w:color="auto"/>
              <w:right w:val="single" w:sz="4" w:space="0" w:color="auto"/>
            </w:tcBorders>
            <w:vAlign w:val="center"/>
            <w:hideMark/>
          </w:tcPr>
          <w:p w:rsidR="007F650D" w:rsidRPr="00563930" w:rsidRDefault="007F650D" w:rsidP="00563930">
            <w:pPr>
              <w:spacing w:before="120" w:after="120" w:line="252" w:lineRule="auto"/>
              <w:jc w:val="center"/>
              <w:rPr>
                <w:rFonts w:ascii="Calibri" w:eastAsia="Times New Roman" w:hAnsi="Calibri" w:cs="Times New Roman"/>
                <w:sz w:val="18"/>
                <w:szCs w:val="18"/>
                <w:lang w:eastAsia="hr-HR"/>
              </w:rPr>
            </w:pPr>
            <w:r w:rsidRPr="00563930">
              <w:rPr>
                <w:rFonts w:ascii="Calibri" w:eastAsia="Times New Roman" w:hAnsi="Calibri" w:cs="Times New Roman"/>
                <w:sz w:val="18"/>
                <w:szCs w:val="18"/>
                <w:lang w:eastAsia="hr-HR"/>
              </w:rPr>
              <w:t>1.630</w:t>
            </w:r>
          </w:p>
        </w:tc>
        <w:tc>
          <w:tcPr>
            <w:tcW w:w="0" w:type="auto"/>
            <w:tcBorders>
              <w:top w:val="single" w:sz="4" w:space="0" w:color="auto"/>
              <w:left w:val="single" w:sz="4" w:space="0" w:color="auto"/>
              <w:bottom w:val="single" w:sz="4" w:space="0" w:color="auto"/>
              <w:right w:val="single" w:sz="4" w:space="0" w:color="auto"/>
            </w:tcBorders>
            <w:vAlign w:val="center"/>
            <w:hideMark/>
          </w:tcPr>
          <w:p w:rsidR="007F650D" w:rsidRPr="00563930" w:rsidRDefault="007F650D" w:rsidP="00563930">
            <w:pPr>
              <w:spacing w:before="120" w:after="120" w:line="252" w:lineRule="auto"/>
              <w:jc w:val="center"/>
              <w:rPr>
                <w:rFonts w:ascii="Calibri" w:eastAsia="Times New Roman" w:hAnsi="Calibri" w:cs="Times New Roman"/>
                <w:sz w:val="18"/>
                <w:szCs w:val="18"/>
                <w:lang w:eastAsia="hr-HR"/>
              </w:rPr>
            </w:pPr>
            <w:r w:rsidRPr="00563930">
              <w:rPr>
                <w:rFonts w:ascii="Calibri" w:eastAsia="Times New Roman" w:hAnsi="Calibri" w:cs="Times New Roman"/>
                <w:sz w:val="18"/>
                <w:szCs w:val="18"/>
                <w:lang w:eastAsia="hr-HR"/>
              </w:rPr>
              <w:t>2.016</w:t>
            </w:r>
          </w:p>
        </w:tc>
        <w:tc>
          <w:tcPr>
            <w:tcW w:w="0" w:type="auto"/>
            <w:tcBorders>
              <w:top w:val="single" w:sz="4" w:space="0" w:color="auto"/>
              <w:left w:val="single" w:sz="4" w:space="0" w:color="auto"/>
              <w:bottom w:val="single" w:sz="4" w:space="0" w:color="auto"/>
              <w:right w:val="single" w:sz="4" w:space="0" w:color="auto"/>
            </w:tcBorders>
            <w:vAlign w:val="center"/>
            <w:hideMark/>
          </w:tcPr>
          <w:p w:rsidR="007F650D" w:rsidRPr="00563930" w:rsidRDefault="007F650D" w:rsidP="00563930">
            <w:pPr>
              <w:spacing w:before="120" w:after="120" w:line="252" w:lineRule="auto"/>
              <w:jc w:val="center"/>
              <w:rPr>
                <w:rFonts w:ascii="Calibri" w:eastAsia="Times New Roman" w:hAnsi="Calibri" w:cs="Times New Roman"/>
                <w:sz w:val="18"/>
                <w:szCs w:val="18"/>
                <w:lang w:eastAsia="hr-HR"/>
              </w:rPr>
            </w:pPr>
            <w:r w:rsidRPr="00563930">
              <w:rPr>
                <w:rFonts w:ascii="Calibri" w:eastAsia="Times New Roman" w:hAnsi="Calibri" w:cs="Times New Roman"/>
                <w:sz w:val="18"/>
                <w:szCs w:val="18"/>
                <w:lang w:eastAsia="hr-HR"/>
              </w:rPr>
              <w:t>1.580</w:t>
            </w:r>
          </w:p>
        </w:tc>
        <w:tc>
          <w:tcPr>
            <w:tcW w:w="0" w:type="auto"/>
            <w:tcBorders>
              <w:top w:val="single" w:sz="4" w:space="0" w:color="auto"/>
              <w:left w:val="single" w:sz="4" w:space="0" w:color="auto"/>
              <w:bottom w:val="single" w:sz="4" w:space="0" w:color="auto"/>
              <w:right w:val="single" w:sz="4" w:space="0" w:color="auto"/>
            </w:tcBorders>
            <w:vAlign w:val="center"/>
            <w:hideMark/>
          </w:tcPr>
          <w:p w:rsidR="007F650D" w:rsidRPr="00563930" w:rsidRDefault="007F650D" w:rsidP="00563930">
            <w:pPr>
              <w:spacing w:before="120" w:after="120" w:line="252" w:lineRule="auto"/>
              <w:jc w:val="center"/>
              <w:rPr>
                <w:rFonts w:ascii="Calibri" w:eastAsia="Times New Roman" w:hAnsi="Calibri" w:cs="Times New Roman"/>
                <w:sz w:val="18"/>
                <w:szCs w:val="18"/>
                <w:lang w:eastAsia="hr-HR"/>
              </w:rPr>
            </w:pPr>
            <w:r w:rsidRPr="00563930">
              <w:rPr>
                <w:rFonts w:ascii="Calibri" w:eastAsia="Times New Roman" w:hAnsi="Calibri" w:cs="Times New Roman"/>
                <w:sz w:val="18"/>
                <w:szCs w:val="18"/>
                <w:lang w:eastAsia="hr-HR"/>
              </w:rPr>
              <w:t>1.667</w:t>
            </w:r>
          </w:p>
        </w:tc>
        <w:tc>
          <w:tcPr>
            <w:tcW w:w="0" w:type="auto"/>
            <w:tcBorders>
              <w:top w:val="single" w:sz="4" w:space="0" w:color="auto"/>
              <w:left w:val="single" w:sz="4" w:space="0" w:color="auto"/>
              <w:bottom w:val="single" w:sz="4" w:space="0" w:color="auto"/>
              <w:right w:val="single" w:sz="4" w:space="0" w:color="auto"/>
            </w:tcBorders>
            <w:vAlign w:val="center"/>
            <w:hideMark/>
          </w:tcPr>
          <w:p w:rsidR="007F650D" w:rsidRPr="00563930" w:rsidRDefault="007F650D" w:rsidP="00563930">
            <w:pPr>
              <w:spacing w:before="120" w:after="120" w:line="252" w:lineRule="auto"/>
              <w:jc w:val="center"/>
              <w:rPr>
                <w:rFonts w:ascii="Calibri" w:eastAsia="Times New Roman" w:hAnsi="Calibri" w:cs="Times New Roman"/>
                <w:sz w:val="18"/>
                <w:szCs w:val="18"/>
                <w:lang w:eastAsia="hr-HR"/>
              </w:rPr>
            </w:pPr>
            <w:r w:rsidRPr="00563930">
              <w:rPr>
                <w:rFonts w:ascii="Calibri" w:eastAsia="Times New Roman" w:hAnsi="Calibri" w:cs="Times New Roman"/>
                <w:sz w:val="18"/>
                <w:szCs w:val="18"/>
                <w:lang w:eastAsia="hr-HR"/>
              </w:rPr>
              <w:t>1.706</w:t>
            </w:r>
          </w:p>
        </w:tc>
        <w:tc>
          <w:tcPr>
            <w:tcW w:w="0" w:type="auto"/>
            <w:tcBorders>
              <w:top w:val="single" w:sz="4" w:space="0" w:color="auto"/>
              <w:left w:val="single" w:sz="4" w:space="0" w:color="auto"/>
              <w:bottom w:val="single" w:sz="4" w:space="0" w:color="auto"/>
              <w:right w:val="single" w:sz="4" w:space="0" w:color="auto"/>
            </w:tcBorders>
            <w:vAlign w:val="center"/>
            <w:hideMark/>
          </w:tcPr>
          <w:p w:rsidR="007F650D" w:rsidRPr="00563930" w:rsidRDefault="007F650D" w:rsidP="00563930">
            <w:pPr>
              <w:spacing w:before="120" w:after="120" w:line="252" w:lineRule="auto"/>
              <w:jc w:val="center"/>
              <w:rPr>
                <w:rFonts w:ascii="Calibri" w:eastAsia="Times New Roman" w:hAnsi="Calibri" w:cs="Times New Roman"/>
                <w:sz w:val="18"/>
                <w:szCs w:val="18"/>
                <w:lang w:eastAsia="hr-HR"/>
              </w:rPr>
            </w:pPr>
            <w:r w:rsidRPr="00563930">
              <w:rPr>
                <w:rFonts w:ascii="Calibri" w:eastAsia="Times New Roman" w:hAnsi="Calibri" w:cs="Times New Roman"/>
                <w:sz w:val="18"/>
                <w:szCs w:val="18"/>
                <w:lang w:eastAsia="hr-HR"/>
              </w:rPr>
              <w:t>2.238</w:t>
            </w:r>
          </w:p>
        </w:tc>
        <w:tc>
          <w:tcPr>
            <w:tcW w:w="0" w:type="auto"/>
            <w:tcBorders>
              <w:top w:val="single" w:sz="4" w:space="0" w:color="auto"/>
              <w:left w:val="single" w:sz="4" w:space="0" w:color="auto"/>
              <w:bottom w:val="single" w:sz="4" w:space="0" w:color="auto"/>
              <w:right w:val="single" w:sz="4" w:space="0" w:color="auto"/>
            </w:tcBorders>
            <w:vAlign w:val="center"/>
            <w:hideMark/>
          </w:tcPr>
          <w:p w:rsidR="007F650D" w:rsidRPr="00563930" w:rsidRDefault="007F650D" w:rsidP="00563930">
            <w:pPr>
              <w:spacing w:before="120" w:after="120" w:line="252" w:lineRule="auto"/>
              <w:jc w:val="center"/>
              <w:rPr>
                <w:rFonts w:ascii="Calibri" w:eastAsia="Times New Roman" w:hAnsi="Calibri" w:cs="Times New Roman"/>
                <w:sz w:val="18"/>
                <w:szCs w:val="18"/>
                <w:lang w:eastAsia="hr-HR"/>
              </w:rPr>
            </w:pPr>
            <w:r w:rsidRPr="00563930">
              <w:rPr>
                <w:rFonts w:ascii="Calibri" w:eastAsia="Times New Roman" w:hAnsi="Calibri" w:cs="Times New Roman"/>
                <w:sz w:val="18"/>
                <w:szCs w:val="18"/>
                <w:lang w:eastAsia="hr-HR"/>
              </w:rPr>
              <w:t>3.023</w:t>
            </w:r>
          </w:p>
        </w:tc>
        <w:tc>
          <w:tcPr>
            <w:tcW w:w="0" w:type="auto"/>
            <w:tcBorders>
              <w:top w:val="single" w:sz="4" w:space="0" w:color="auto"/>
              <w:left w:val="single" w:sz="4" w:space="0" w:color="auto"/>
              <w:bottom w:val="single" w:sz="4" w:space="0" w:color="auto"/>
              <w:right w:val="single" w:sz="4" w:space="0" w:color="auto"/>
            </w:tcBorders>
            <w:vAlign w:val="center"/>
            <w:hideMark/>
          </w:tcPr>
          <w:p w:rsidR="007F650D" w:rsidRPr="00563930" w:rsidRDefault="007F650D" w:rsidP="00563930">
            <w:pPr>
              <w:spacing w:before="120" w:after="120" w:line="252" w:lineRule="auto"/>
              <w:jc w:val="center"/>
              <w:rPr>
                <w:rFonts w:ascii="Calibri" w:eastAsia="Times New Roman" w:hAnsi="Calibri" w:cs="Times New Roman"/>
                <w:sz w:val="18"/>
                <w:szCs w:val="18"/>
                <w:lang w:eastAsia="hr-HR"/>
              </w:rPr>
            </w:pPr>
            <w:r w:rsidRPr="00563930">
              <w:rPr>
                <w:rFonts w:ascii="Calibri" w:eastAsia="Times New Roman" w:hAnsi="Calibri" w:cs="Times New Roman"/>
                <w:sz w:val="18"/>
                <w:szCs w:val="18"/>
                <w:lang w:eastAsia="hr-HR"/>
              </w:rPr>
              <w:t>3.327</w:t>
            </w:r>
          </w:p>
        </w:tc>
        <w:tc>
          <w:tcPr>
            <w:tcW w:w="0" w:type="auto"/>
            <w:tcBorders>
              <w:top w:val="single" w:sz="4" w:space="0" w:color="auto"/>
              <w:left w:val="single" w:sz="4" w:space="0" w:color="auto"/>
              <w:bottom w:val="single" w:sz="4" w:space="0" w:color="auto"/>
              <w:right w:val="single" w:sz="4" w:space="0" w:color="auto"/>
            </w:tcBorders>
            <w:vAlign w:val="center"/>
            <w:hideMark/>
          </w:tcPr>
          <w:p w:rsidR="007F650D" w:rsidRPr="00563930" w:rsidRDefault="007F650D" w:rsidP="00563930">
            <w:pPr>
              <w:spacing w:before="120" w:after="120" w:line="252" w:lineRule="auto"/>
              <w:jc w:val="center"/>
              <w:rPr>
                <w:rFonts w:ascii="Calibri" w:eastAsia="Times New Roman" w:hAnsi="Calibri" w:cs="Times New Roman"/>
                <w:sz w:val="18"/>
                <w:szCs w:val="18"/>
                <w:lang w:eastAsia="hr-HR"/>
              </w:rPr>
            </w:pPr>
            <w:r w:rsidRPr="00563930">
              <w:rPr>
                <w:rFonts w:ascii="Calibri" w:eastAsia="Times New Roman" w:hAnsi="Calibri" w:cs="Times New Roman"/>
                <w:sz w:val="18"/>
                <w:szCs w:val="18"/>
                <w:lang w:eastAsia="hr-HR"/>
              </w:rPr>
              <w:t>3.465</w:t>
            </w:r>
          </w:p>
        </w:tc>
        <w:tc>
          <w:tcPr>
            <w:tcW w:w="0" w:type="auto"/>
            <w:tcBorders>
              <w:top w:val="single" w:sz="4" w:space="0" w:color="auto"/>
              <w:left w:val="single" w:sz="4" w:space="0" w:color="auto"/>
              <w:bottom w:val="single" w:sz="4" w:space="0" w:color="auto"/>
              <w:right w:val="single" w:sz="4" w:space="0" w:color="auto"/>
            </w:tcBorders>
            <w:vAlign w:val="center"/>
            <w:hideMark/>
          </w:tcPr>
          <w:p w:rsidR="007F650D" w:rsidRPr="00563930" w:rsidRDefault="007F650D" w:rsidP="00563930">
            <w:pPr>
              <w:spacing w:before="120" w:after="120" w:line="252" w:lineRule="auto"/>
              <w:jc w:val="center"/>
              <w:rPr>
                <w:rFonts w:ascii="Calibri" w:eastAsia="Times New Roman" w:hAnsi="Calibri" w:cs="Times New Roman"/>
                <w:sz w:val="18"/>
                <w:szCs w:val="18"/>
                <w:lang w:eastAsia="hr-HR"/>
              </w:rPr>
            </w:pPr>
            <w:r w:rsidRPr="00563930">
              <w:rPr>
                <w:rFonts w:ascii="Calibri" w:eastAsia="Times New Roman" w:hAnsi="Calibri" w:cs="Times New Roman"/>
                <w:sz w:val="18"/>
                <w:szCs w:val="18"/>
                <w:lang w:eastAsia="hr-HR"/>
              </w:rPr>
              <w:t>3.603</w:t>
            </w:r>
          </w:p>
        </w:tc>
      </w:tr>
    </w:tbl>
    <w:p w:rsidR="0024566E" w:rsidRPr="00563930" w:rsidRDefault="0024566E" w:rsidP="00563930">
      <w:pPr>
        <w:pStyle w:val="Opisslike"/>
        <w:spacing w:after="0" w:line="252" w:lineRule="auto"/>
        <w:rPr>
          <w:rFonts w:ascii="Calibri" w:hAnsi="Calibri" w:cs="Arial"/>
          <w:i/>
          <w:sz w:val="18"/>
          <w:szCs w:val="18"/>
        </w:rPr>
      </w:pPr>
      <w:bookmarkStart w:id="48" w:name="_Toc451855210"/>
      <w:r w:rsidRPr="00563930">
        <w:rPr>
          <w:rFonts w:ascii="Calibri" w:hAnsi="Calibri"/>
        </w:rPr>
        <w:t xml:space="preserve">Tablica </w:t>
      </w:r>
      <w:r w:rsidR="003968E9" w:rsidRPr="00563930">
        <w:rPr>
          <w:rFonts w:ascii="Calibri" w:hAnsi="Calibri"/>
        </w:rPr>
        <w:fldChar w:fldCharType="begin"/>
      </w:r>
      <w:r w:rsidR="007B16E0" w:rsidRPr="00563930">
        <w:rPr>
          <w:rFonts w:ascii="Calibri" w:hAnsi="Calibri"/>
        </w:rPr>
        <w:instrText xml:space="preserve"> SEQ Tablica \* ARABIC </w:instrText>
      </w:r>
      <w:r w:rsidR="003968E9" w:rsidRPr="00563930">
        <w:rPr>
          <w:rFonts w:ascii="Calibri" w:hAnsi="Calibri"/>
        </w:rPr>
        <w:fldChar w:fldCharType="separate"/>
      </w:r>
      <w:r w:rsidR="001A50F7">
        <w:rPr>
          <w:rFonts w:ascii="Calibri" w:hAnsi="Calibri"/>
          <w:noProof/>
        </w:rPr>
        <w:t>6</w:t>
      </w:r>
      <w:r w:rsidR="003968E9" w:rsidRPr="00563930">
        <w:rPr>
          <w:rFonts w:ascii="Calibri" w:hAnsi="Calibri"/>
          <w:noProof/>
        </w:rPr>
        <w:fldChar w:fldCharType="end"/>
      </w:r>
      <w:r w:rsidRPr="00563930">
        <w:rPr>
          <w:rFonts w:ascii="Calibri" w:hAnsi="Calibri"/>
        </w:rPr>
        <w:t xml:space="preserve">. Promjene broja stanovnika </w:t>
      </w:r>
      <w:r w:rsidR="007F650D" w:rsidRPr="00563930">
        <w:rPr>
          <w:rFonts w:ascii="Calibri" w:hAnsi="Calibri"/>
        </w:rPr>
        <w:t xml:space="preserve">u </w:t>
      </w:r>
      <w:r w:rsidRPr="00563930">
        <w:rPr>
          <w:rFonts w:ascii="Calibri" w:hAnsi="Calibri"/>
        </w:rPr>
        <w:t>naselj</w:t>
      </w:r>
      <w:r w:rsidR="007F650D" w:rsidRPr="00563930">
        <w:rPr>
          <w:rFonts w:ascii="Calibri" w:hAnsi="Calibri"/>
        </w:rPr>
        <w:t>u Ludbreg</w:t>
      </w:r>
      <w:r w:rsidRPr="00563930">
        <w:rPr>
          <w:rFonts w:ascii="Calibri" w:hAnsi="Calibri"/>
        </w:rPr>
        <w:t xml:space="preserve"> 19</w:t>
      </w:r>
      <w:r w:rsidR="007F650D" w:rsidRPr="00563930">
        <w:rPr>
          <w:rFonts w:ascii="Calibri" w:hAnsi="Calibri"/>
        </w:rPr>
        <w:t>57.g.</w:t>
      </w:r>
      <w:r w:rsidRPr="00563930">
        <w:rPr>
          <w:rFonts w:ascii="Calibri" w:hAnsi="Calibri"/>
        </w:rPr>
        <w:t>-2011.</w:t>
      </w:r>
      <w:r w:rsidR="007F650D" w:rsidRPr="00563930">
        <w:rPr>
          <w:rFonts w:ascii="Calibri" w:hAnsi="Calibri"/>
        </w:rPr>
        <w:t>g.</w:t>
      </w:r>
      <w:bookmarkEnd w:id="48"/>
    </w:p>
    <w:p w:rsidR="00814CA3" w:rsidRDefault="00814CA3" w:rsidP="00563930">
      <w:pPr>
        <w:spacing w:after="120" w:line="252" w:lineRule="auto"/>
        <w:jc w:val="both"/>
        <w:rPr>
          <w:rFonts w:ascii="Calibri" w:hAnsi="Calibri" w:cs="Arial"/>
          <w:i/>
          <w:sz w:val="16"/>
          <w:szCs w:val="18"/>
        </w:rPr>
      </w:pPr>
      <w:r w:rsidRPr="00563930">
        <w:rPr>
          <w:rFonts w:ascii="Calibri" w:hAnsi="Calibri" w:cs="Arial"/>
          <w:i/>
          <w:sz w:val="16"/>
          <w:szCs w:val="18"/>
        </w:rPr>
        <w:t xml:space="preserve">Izvor: </w:t>
      </w:r>
      <w:r w:rsidR="008F3F52" w:rsidRPr="00563930">
        <w:rPr>
          <w:rFonts w:ascii="Calibri" w:hAnsi="Calibri" w:cs="Arial"/>
          <w:i/>
          <w:sz w:val="16"/>
          <w:szCs w:val="18"/>
        </w:rPr>
        <w:t>DZS</w:t>
      </w:r>
    </w:p>
    <w:p w:rsidR="008E2FB3" w:rsidRPr="00563930" w:rsidRDefault="008E2FB3" w:rsidP="00563930">
      <w:pPr>
        <w:spacing w:after="120" w:line="252" w:lineRule="auto"/>
        <w:jc w:val="both"/>
        <w:rPr>
          <w:rFonts w:ascii="Calibri" w:hAnsi="Calibri" w:cs="Arial"/>
          <w:i/>
          <w:sz w:val="16"/>
          <w:szCs w:val="18"/>
        </w:rPr>
      </w:pPr>
    </w:p>
    <w:p w:rsidR="00F74E7B" w:rsidRPr="00563930" w:rsidRDefault="00F74E7B" w:rsidP="00563930">
      <w:pPr>
        <w:spacing w:after="120" w:line="252" w:lineRule="auto"/>
        <w:jc w:val="both"/>
        <w:rPr>
          <w:rFonts w:ascii="Calibri" w:hAnsi="Calibri" w:cs="Arial"/>
          <w:i/>
          <w:sz w:val="16"/>
          <w:szCs w:val="18"/>
        </w:rPr>
      </w:pPr>
      <w:r w:rsidRPr="00563930">
        <w:rPr>
          <w:rFonts w:ascii="Calibri" w:hAnsi="Calibri"/>
          <w:noProof/>
          <w:lang w:eastAsia="hr-HR"/>
        </w:rPr>
        <w:drawing>
          <wp:inline distT="0" distB="0" distL="0" distR="0">
            <wp:extent cx="5705475" cy="2838450"/>
            <wp:effectExtent l="0" t="0" r="9525" b="0"/>
            <wp:docPr id="26" name="Grafikon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F74E7B" w:rsidRPr="00563930" w:rsidRDefault="00F74E7B" w:rsidP="00563930">
      <w:pPr>
        <w:pStyle w:val="Opisslike"/>
        <w:spacing w:line="252" w:lineRule="auto"/>
        <w:rPr>
          <w:rFonts w:ascii="Calibri" w:hAnsi="Calibri"/>
        </w:rPr>
      </w:pPr>
      <w:bookmarkStart w:id="49" w:name="_Toc451855237"/>
      <w:r w:rsidRPr="00563930">
        <w:rPr>
          <w:rFonts w:ascii="Calibri" w:hAnsi="Calibri"/>
        </w:rPr>
        <w:t xml:space="preserve">Graf </w:t>
      </w:r>
      <w:r w:rsidR="003968E9" w:rsidRPr="00563930">
        <w:rPr>
          <w:rFonts w:ascii="Calibri" w:hAnsi="Calibri"/>
        </w:rPr>
        <w:fldChar w:fldCharType="begin"/>
      </w:r>
      <w:r w:rsidRPr="00563930">
        <w:rPr>
          <w:rFonts w:ascii="Calibri" w:hAnsi="Calibri"/>
        </w:rPr>
        <w:instrText xml:space="preserve"> SEQ Graf \* ARABIC </w:instrText>
      </w:r>
      <w:r w:rsidR="003968E9" w:rsidRPr="00563930">
        <w:rPr>
          <w:rFonts w:ascii="Calibri" w:hAnsi="Calibri"/>
        </w:rPr>
        <w:fldChar w:fldCharType="separate"/>
      </w:r>
      <w:r w:rsidR="001A50F7">
        <w:rPr>
          <w:rFonts w:ascii="Calibri" w:hAnsi="Calibri"/>
          <w:noProof/>
        </w:rPr>
        <w:t>6</w:t>
      </w:r>
      <w:r w:rsidR="003968E9" w:rsidRPr="00563930">
        <w:rPr>
          <w:rFonts w:ascii="Calibri" w:hAnsi="Calibri"/>
        </w:rPr>
        <w:fldChar w:fldCharType="end"/>
      </w:r>
      <w:r w:rsidRPr="00563930">
        <w:rPr>
          <w:rFonts w:ascii="Calibri" w:hAnsi="Calibri"/>
        </w:rPr>
        <w:t>. Naselja sa najvećim brojem stanovnika u Varaždinskoj županiji</w:t>
      </w:r>
      <w:bookmarkEnd w:id="49"/>
    </w:p>
    <w:p w:rsidR="00F74E7B" w:rsidRPr="00563930" w:rsidRDefault="00F74E7B" w:rsidP="00563930">
      <w:pPr>
        <w:spacing w:line="252" w:lineRule="auto"/>
        <w:rPr>
          <w:rFonts w:ascii="Calibri" w:hAnsi="Calibri"/>
          <w:i/>
          <w:sz w:val="18"/>
        </w:rPr>
      </w:pPr>
      <w:r w:rsidRPr="00563930">
        <w:rPr>
          <w:rFonts w:ascii="Calibri" w:hAnsi="Calibri"/>
          <w:i/>
          <w:sz w:val="18"/>
        </w:rPr>
        <w:t>Izvor: DZS</w:t>
      </w:r>
    </w:p>
    <w:p w:rsidR="00012BBA" w:rsidRPr="00563930" w:rsidRDefault="00012BBA" w:rsidP="00563930">
      <w:pPr>
        <w:spacing w:line="252" w:lineRule="auto"/>
        <w:rPr>
          <w:rFonts w:ascii="Calibri" w:hAnsi="Calibri"/>
          <w:sz w:val="24"/>
        </w:rPr>
      </w:pPr>
      <w:r w:rsidRPr="00563930">
        <w:rPr>
          <w:rFonts w:ascii="Calibri" w:hAnsi="Calibri"/>
          <w:sz w:val="24"/>
        </w:rPr>
        <w:t>Kako je to vidljivo na grafu iznad, samo naselje Ludbreg je prema broju stanovnika na šestom mjestu u Varaždinskoj županiji.</w:t>
      </w:r>
    </w:p>
    <w:p w:rsidR="00814CA3" w:rsidRPr="00563930" w:rsidRDefault="00814CA3" w:rsidP="00563930">
      <w:pPr>
        <w:spacing w:line="252" w:lineRule="auto"/>
        <w:jc w:val="both"/>
        <w:rPr>
          <w:rFonts w:ascii="Calibri" w:hAnsi="Calibri" w:cs="Arial"/>
          <w:sz w:val="24"/>
          <w:szCs w:val="22"/>
        </w:rPr>
      </w:pPr>
      <w:r w:rsidRPr="00563930">
        <w:rPr>
          <w:rFonts w:ascii="Calibri" w:hAnsi="Calibri" w:cs="Arial"/>
          <w:sz w:val="24"/>
          <w:szCs w:val="22"/>
        </w:rPr>
        <w:t>Prema broju stanovnika</w:t>
      </w:r>
      <w:r w:rsidR="00D30B86" w:rsidRPr="00563930">
        <w:rPr>
          <w:rFonts w:ascii="Calibri" w:hAnsi="Calibri" w:cs="Arial"/>
          <w:sz w:val="24"/>
          <w:szCs w:val="22"/>
        </w:rPr>
        <w:t xml:space="preserve"> iz popisa </w:t>
      </w:r>
      <w:r w:rsidR="0068096A" w:rsidRPr="00563930">
        <w:rPr>
          <w:rFonts w:ascii="Calibri" w:hAnsi="Calibri" w:cs="Arial"/>
          <w:sz w:val="24"/>
          <w:szCs w:val="22"/>
        </w:rPr>
        <w:t>2001</w:t>
      </w:r>
      <w:r w:rsidR="00084449" w:rsidRPr="00563930">
        <w:rPr>
          <w:rFonts w:ascii="Calibri" w:hAnsi="Calibri" w:cs="Arial"/>
          <w:sz w:val="24"/>
          <w:szCs w:val="22"/>
        </w:rPr>
        <w:t>.</w:t>
      </w:r>
      <w:r w:rsidR="0068096A" w:rsidRPr="00563930">
        <w:rPr>
          <w:rFonts w:ascii="Calibri" w:hAnsi="Calibri" w:cs="Arial"/>
          <w:sz w:val="24"/>
          <w:szCs w:val="22"/>
        </w:rPr>
        <w:t xml:space="preserve"> i </w:t>
      </w:r>
      <w:r w:rsidR="00D30B86" w:rsidRPr="00563930">
        <w:rPr>
          <w:rFonts w:ascii="Calibri" w:hAnsi="Calibri" w:cs="Arial"/>
          <w:sz w:val="24"/>
          <w:szCs w:val="22"/>
        </w:rPr>
        <w:t>2011</w:t>
      </w:r>
      <w:r w:rsidR="00084449" w:rsidRPr="00563930">
        <w:rPr>
          <w:rFonts w:ascii="Calibri" w:hAnsi="Calibri" w:cs="Arial"/>
          <w:sz w:val="24"/>
          <w:szCs w:val="22"/>
        </w:rPr>
        <w:t>.</w:t>
      </w:r>
      <w:r w:rsidR="00D30B86" w:rsidRPr="00563930">
        <w:rPr>
          <w:rFonts w:ascii="Calibri" w:hAnsi="Calibri" w:cs="Arial"/>
          <w:sz w:val="24"/>
          <w:szCs w:val="22"/>
        </w:rPr>
        <w:t xml:space="preserve"> godine</w:t>
      </w:r>
      <w:r w:rsidR="007E33BE" w:rsidRPr="00563930">
        <w:rPr>
          <w:rFonts w:ascii="Calibri" w:hAnsi="Calibri" w:cs="Arial"/>
          <w:sz w:val="24"/>
          <w:szCs w:val="22"/>
        </w:rPr>
        <w:t xml:space="preserve"> najveće naselje</w:t>
      </w:r>
      <w:r w:rsidR="009B46E1" w:rsidRPr="00563930">
        <w:rPr>
          <w:rFonts w:ascii="Calibri" w:hAnsi="Calibri" w:cs="Arial"/>
          <w:sz w:val="24"/>
          <w:szCs w:val="22"/>
        </w:rPr>
        <w:t xml:space="preserve"> teritorijalnog ustroja Grada Ludbrega</w:t>
      </w:r>
      <w:r w:rsidR="007E33BE" w:rsidRPr="00563930">
        <w:rPr>
          <w:rFonts w:ascii="Calibri" w:hAnsi="Calibri" w:cs="Arial"/>
          <w:sz w:val="24"/>
          <w:szCs w:val="22"/>
        </w:rPr>
        <w:t xml:space="preserve"> je </w:t>
      </w:r>
      <w:r w:rsidR="009B46E1" w:rsidRPr="00563930">
        <w:rPr>
          <w:rFonts w:ascii="Calibri" w:hAnsi="Calibri" w:cs="Arial"/>
          <w:sz w:val="24"/>
          <w:szCs w:val="22"/>
        </w:rPr>
        <w:t xml:space="preserve">sam </w:t>
      </w:r>
      <w:r w:rsidR="007E33BE" w:rsidRPr="00563930">
        <w:rPr>
          <w:rFonts w:ascii="Calibri" w:hAnsi="Calibri" w:cs="Arial"/>
          <w:sz w:val="24"/>
          <w:szCs w:val="22"/>
        </w:rPr>
        <w:t>Ludbreg</w:t>
      </w:r>
      <w:r w:rsidRPr="00563930">
        <w:rPr>
          <w:rFonts w:ascii="Calibri" w:hAnsi="Calibri" w:cs="Arial"/>
          <w:sz w:val="24"/>
          <w:szCs w:val="22"/>
        </w:rPr>
        <w:t xml:space="preserve">, zatim </w:t>
      </w:r>
      <w:r w:rsidR="007E33BE" w:rsidRPr="00563930">
        <w:rPr>
          <w:rFonts w:ascii="Calibri" w:hAnsi="Calibri" w:cs="Arial"/>
          <w:sz w:val="24"/>
          <w:szCs w:val="22"/>
        </w:rPr>
        <w:t>Selnik, Hrastovsko, Sigetec Ludbreški, Vinogradi Ludbreški, Globočec Ludbreški, Bolfan, Čukovec, Slokovec, Apatija te</w:t>
      </w:r>
      <w:r w:rsidR="001E3CE0" w:rsidRPr="00563930">
        <w:rPr>
          <w:rFonts w:ascii="Calibri" w:hAnsi="Calibri" w:cs="Arial"/>
          <w:sz w:val="24"/>
          <w:szCs w:val="22"/>
        </w:rPr>
        <w:t xml:space="preserve"> Kućan Ludbreški i Segovina kao najmanja naselja.</w:t>
      </w:r>
    </w:p>
    <w:p w:rsidR="00814CA3" w:rsidRPr="00563930" w:rsidRDefault="00D30B86" w:rsidP="00563930">
      <w:pPr>
        <w:spacing w:line="252" w:lineRule="auto"/>
        <w:jc w:val="both"/>
        <w:rPr>
          <w:rFonts w:ascii="Calibri" w:hAnsi="Calibri" w:cs="Arial"/>
          <w:sz w:val="24"/>
          <w:szCs w:val="22"/>
        </w:rPr>
      </w:pPr>
      <w:r w:rsidRPr="00563930">
        <w:rPr>
          <w:rFonts w:ascii="Calibri" w:hAnsi="Calibri" w:cs="Arial"/>
          <w:sz w:val="24"/>
          <w:szCs w:val="22"/>
        </w:rPr>
        <w:t>Nakon travnja 2013-te godine Poljanec se pripaja Gradu Ludbregu te se broj stanovnika p</w:t>
      </w:r>
      <w:r w:rsidR="001E3CE0" w:rsidRPr="00563930">
        <w:rPr>
          <w:rFonts w:ascii="Calibri" w:hAnsi="Calibri" w:cs="Arial"/>
          <w:sz w:val="24"/>
          <w:szCs w:val="22"/>
        </w:rPr>
        <w:t>ovećava p</w:t>
      </w:r>
      <w:r w:rsidRPr="00563930">
        <w:rPr>
          <w:rFonts w:ascii="Calibri" w:hAnsi="Calibri" w:cs="Arial"/>
          <w:sz w:val="24"/>
          <w:szCs w:val="22"/>
        </w:rPr>
        <w:t>roporcionalno broju stanovnika samog naselja Poljanec</w:t>
      </w:r>
      <w:r w:rsidR="001E3CE0" w:rsidRPr="00563930">
        <w:rPr>
          <w:rFonts w:ascii="Calibri" w:hAnsi="Calibri" w:cs="Arial"/>
          <w:sz w:val="24"/>
          <w:szCs w:val="22"/>
        </w:rPr>
        <w:t>, koje pri zadnjem popisu stanovnika 2011.</w:t>
      </w:r>
      <w:r w:rsidR="00084449" w:rsidRPr="00563930">
        <w:rPr>
          <w:rFonts w:ascii="Calibri" w:hAnsi="Calibri" w:cs="Arial"/>
          <w:sz w:val="24"/>
          <w:szCs w:val="22"/>
        </w:rPr>
        <w:t xml:space="preserve"> </w:t>
      </w:r>
      <w:r w:rsidR="001E3CE0" w:rsidRPr="00563930">
        <w:rPr>
          <w:rFonts w:ascii="Calibri" w:hAnsi="Calibri" w:cs="Arial"/>
          <w:sz w:val="24"/>
          <w:szCs w:val="22"/>
        </w:rPr>
        <w:t>g. broji ukupno njih 716</w:t>
      </w:r>
      <w:r w:rsidRPr="00563930">
        <w:rPr>
          <w:rFonts w:ascii="Calibri" w:hAnsi="Calibri" w:cs="Arial"/>
          <w:sz w:val="24"/>
          <w:szCs w:val="22"/>
        </w:rPr>
        <w:t>.</w:t>
      </w:r>
    </w:p>
    <w:p w:rsidR="0068096A" w:rsidRPr="00563930" w:rsidRDefault="0068096A" w:rsidP="00563930">
      <w:pPr>
        <w:spacing w:line="252" w:lineRule="auto"/>
        <w:jc w:val="both"/>
        <w:rPr>
          <w:rFonts w:ascii="Calibri" w:hAnsi="Calibri" w:cs="Arial"/>
          <w:noProof/>
          <w:sz w:val="24"/>
          <w:szCs w:val="24"/>
          <w:lang w:eastAsia="hr-HR"/>
        </w:rPr>
      </w:pPr>
      <w:r w:rsidRPr="00563930">
        <w:rPr>
          <w:rFonts w:ascii="Calibri" w:hAnsi="Calibri" w:cs="Arial"/>
          <w:noProof/>
          <w:sz w:val="24"/>
          <w:szCs w:val="24"/>
          <w:lang w:eastAsia="hr-HR"/>
        </w:rPr>
        <w:t>Broj</w:t>
      </w:r>
      <w:r w:rsidR="00397F3D" w:rsidRPr="00563930">
        <w:rPr>
          <w:rFonts w:ascii="Calibri" w:hAnsi="Calibri" w:cs="Arial"/>
          <w:noProof/>
          <w:sz w:val="24"/>
          <w:szCs w:val="24"/>
          <w:lang w:eastAsia="hr-HR"/>
        </w:rPr>
        <w:t xml:space="preserve"> stanovnika prema popisu iz 200</w:t>
      </w:r>
      <w:r w:rsidR="009E4D0E" w:rsidRPr="00563930">
        <w:rPr>
          <w:rFonts w:ascii="Calibri" w:hAnsi="Calibri" w:cs="Arial"/>
          <w:noProof/>
          <w:sz w:val="24"/>
          <w:szCs w:val="24"/>
          <w:lang w:eastAsia="hr-HR"/>
        </w:rPr>
        <w:t>1</w:t>
      </w:r>
      <w:r w:rsidRPr="00563930">
        <w:rPr>
          <w:rFonts w:ascii="Calibri" w:hAnsi="Calibri" w:cs="Arial"/>
          <w:noProof/>
          <w:sz w:val="24"/>
          <w:szCs w:val="24"/>
          <w:lang w:eastAsia="hr-HR"/>
        </w:rPr>
        <w:t>. godine na području</w:t>
      </w:r>
      <w:r w:rsidR="009E4D0E" w:rsidRPr="00563930">
        <w:rPr>
          <w:rFonts w:ascii="Calibri" w:hAnsi="Calibri" w:cs="Arial"/>
          <w:noProof/>
          <w:sz w:val="24"/>
          <w:szCs w:val="24"/>
          <w:lang w:eastAsia="hr-HR"/>
        </w:rPr>
        <w:t xml:space="preserve"> Grada Ludbrega iznosi ukupno </w:t>
      </w:r>
      <w:r w:rsidR="00397F3D" w:rsidRPr="00563930">
        <w:rPr>
          <w:rFonts w:ascii="Calibri" w:hAnsi="Calibri" w:cs="Arial"/>
          <w:noProof/>
          <w:sz w:val="24"/>
          <w:szCs w:val="24"/>
          <w:lang w:eastAsia="hr-HR"/>
        </w:rPr>
        <w:t>8</w:t>
      </w:r>
      <w:r w:rsidR="00C45A2F">
        <w:rPr>
          <w:rFonts w:ascii="Calibri" w:hAnsi="Calibri" w:cs="Arial"/>
          <w:noProof/>
          <w:sz w:val="24"/>
          <w:szCs w:val="24"/>
          <w:lang w:eastAsia="hr-HR"/>
        </w:rPr>
        <w:t>668</w:t>
      </w:r>
      <w:r w:rsidR="00397F3D" w:rsidRPr="00563930">
        <w:rPr>
          <w:rFonts w:ascii="Calibri" w:hAnsi="Calibri" w:cs="Arial"/>
          <w:noProof/>
          <w:sz w:val="24"/>
          <w:szCs w:val="24"/>
          <w:lang w:eastAsia="hr-HR"/>
        </w:rPr>
        <w:t xml:space="preserve">, što je činilo ukupno 4,59% ukupnog stanovništva Varaždinske županije. Prema popisu iz 2011. godine broj stanovnika na području Grada Ludbrega iznosi </w:t>
      </w:r>
      <w:r w:rsidR="009E4D0E" w:rsidRPr="00563930">
        <w:rPr>
          <w:rFonts w:ascii="Calibri" w:hAnsi="Calibri" w:cs="Arial"/>
          <w:noProof/>
          <w:sz w:val="24"/>
          <w:szCs w:val="24"/>
          <w:lang w:eastAsia="hr-HR"/>
        </w:rPr>
        <w:t>8</w:t>
      </w:r>
      <w:r w:rsidR="00037543">
        <w:rPr>
          <w:rFonts w:ascii="Calibri" w:hAnsi="Calibri" w:cs="Arial"/>
          <w:noProof/>
          <w:sz w:val="24"/>
          <w:szCs w:val="24"/>
          <w:lang w:eastAsia="hr-HR"/>
        </w:rPr>
        <w:t>478</w:t>
      </w:r>
      <w:r w:rsidR="009E4D0E" w:rsidRPr="00563930">
        <w:rPr>
          <w:rFonts w:ascii="Calibri" w:hAnsi="Calibri" w:cs="Arial"/>
          <w:noProof/>
          <w:sz w:val="24"/>
          <w:szCs w:val="24"/>
          <w:lang w:eastAsia="hr-HR"/>
        </w:rPr>
        <w:t>, što u usporedbi sa brojem ukupnog stanovništva Varaždinske županije iznosi 4,92%</w:t>
      </w:r>
      <w:r w:rsidR="00397F3D" w:rsidRPr="00563930">
        <w:rPr>
          <w:rFonts w:ascii="Calibri" w:hAnsi="Calibri" w:cs="Arial"/>
          <w:noProof/>
          <w:sz w:val="24"/>
          <w:szCs w:val="24"/>
          <w:lang w:eastAsia="hr-HR"/>
        </w:rPr>
        <w:t xml:space="preserve">. Porast udjela u ukupnom stanovništu Varaždinske županije prisutan je </w:t>
      </w:r>
      <w:r w:rsidRPr="00563930">
        <w:rPr>
          <w:rFonts w:ascii="Calibri" w:hAnsi="Calibri" w:cs="Arial"/>
          <w:noProof/>
          <w:sz w:val="24"/>
          <w:szCs w:val="24"/>
          <w:lang w:eastAsia="hr-HR"/>
        </w:rPr>
        <w:t xml:space="preserve">zbog </w:t>
      </w:r>
      <w:r w:rsidR="00397F3D" w:rsidRPr="00563930">
        <w:rPr>
          <w:rFonts w:ascii="Calibri" w:hAnsi="Calibri" w:cs="Arial"/>
          <w:noProof/>
          <w:sz w:val="24"/>
          <w:szCs w:val="24"/>
          <w:lang w:eastAsia="hr-HR"/>
        </w:rPr>
        <w:t>činjenice da Varaždinska žu</w:t>
      </w:r>
      <w:r w:rsidR="00084449" w:rsidRPr="00563930">
        <w:rPr>
          <w:rFonts w:ascii="Calibri" w:hAnsi="Calibri" w:cs="Arial"/>
          <w:noProof/>
          <w:sz w:val="24"/>
          <w:szCs w:val="24"/>
          <w:lang w:eastAsia="hr-HR"/>
        </w:rPr>
        <w:t>p</w:t>
      </w:r>
      <w:r w:rsidR="00397F3D" w:rsidRPr="00563930">
        <w:rPr>
          <w:rFonts w:ascii="Calibri" w:hAnsi="Calibri" w:cs="Arial"/>
          <w:noProof/>
          <w:sz w:val="24"/>
          <w:szCs w:val="24"/>
          <w:lang w:eastAsia="hr-HR"/>
        </w:rPr>
        <w:t>anija trpi negativan trend depopulacije dok broj stanovnika Grada Ludbrega raste. Očekuje se da će zbog dodatnog pripajanja naselja Poljanec teritorijalnom ustroju Grada Ludbrega pri slijedećem popisu stanovništva rezultirati dodatnim rastom udjela stanovnika Grada u ukupnom stanovništvu Županije.</w:t>
      </w:r>
    </w:p>
    <w:tbl>
      <w:tblPr>
        <w:tblStyle w:val="Obinatablica11"/>
        <w:tblW w:w="8926" w:type="dxa"/>
        <w:jc w:val="center"/>
        <w:tblLook w:val="04A0"/>
      </w:tblPr>
      <w:tblGrid>
        <w:gridCol w:w="1980"/>
        <w:gridCol w:w="1701"/>
        <w:gridCol w:w="1559"/>
        <w:gridCol w:w="1843"/>
        <w:gridCol w:w="1843"/>
      </w:tblGrid>
      <w:tr w:rsidR="00CE3C07" w:rsidRPr="00563930" w:rsidTr="00084449">
        <w:trPr>
          <w:cnfStyle w:val="100000000000"/>
          <w:trHeight w:val="555"/>
          <w:jc w:val="center"/>
        </w:trPr>
        <w:tc>
          <w:tcPr>
            <w:cnfStyle w:val="001000000000"/>
            <w:tcW w:w="1980" w:type="dxa"/>
            <w:hideMark/>
          </w:tcPr>
          <w:p w:rsidR="00CE3C07" w:rsidRPr="00563930" w:rsidRDefault="00CE3C07" w:rsidP="00563930">
            <w:pPr>
              <w:spacing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lastRenderedPageBreak/>
              <w:t>NASELJE</w:t>
            </w:r>
          </w:p>
        </w:tc>
        <w:tc>
          <w:tcPr>
            <w:tcW w:w="1701" w:type="dxa"/>
            <w:hideMark/>
          </w:tcPr>
          <w:p w:rsidR="00CE3C07" w:rsidRPr="00563930" w:rsidRDefault="00CE3C07" w:rsidP="00563930">
            <w:pPr>
              <w:spacing w:line="252" w:lineRule="auto"/>
              <w:jc w:val="center"/>
              <w:cnfStyle w:val="100000000000"/>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stanovnici 2011.g.</w:t>
            </w:r>
          </w:p>
        </w:tc>
        <w:tc>
          <w:tcPr>
            <w:tcW w:w="1559" w:type="dxa"/>
            <w:hideMark/>
          </w:tcPr>
          <w:p w:rsidR="00CE3C07" w:rsidRPr="00563930" w:rsidRDefault="00CE3C07" w:rsidP="00563930">
            <w:pPr>
              <w:spacing w:line="252" w:lineRule="auto"/>
              <w:jc w:val="center"/>
              <w:cnfStyle w:val="100000000000"/>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w:t>
            </w:r>
          </w:p>
        </w:tc>
        <w:tc>
          <w:tcPr>
            <w:tcW w:w="1843" w:type="dxa"/>
            <w:hideMark/>
          </w:tcPr>
          <w:p w:rsidR="00CE3C07" w:rsidRPr="00563930" w:rsidRDefault="00CE3C07" w:rsidP="00563930">
            <w:pPr>
              <w:spacing w:line="252" w:lineRule="auto"/>
              <w:jc w:val="center"/>
              <w:cnfStyle w:val="100000000000"/>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stanovnici 2001.g.</w:t>
            </w:r>
          </w:p>
        </w:tc>
        <w:tc>
          <w:tcPr>
            <w:tcW w:w="1843" w:type="dxa"/>
            <w:hideMark/>
          </w:tcPr>
          <w:p w:rsidR="00CE3C07" w:rsidRPr="00563930" w:rsidRDefault="00CE3C07" w:rsidP="00563930">
            <w:pPr>
              <w:spacing w:line="252" w:lineRule="auto"/>
              <w:jc w:val="center"/>
              <w:cnfStyle w:val="100000000000"/>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razlika 2011.g. - 2001.g.</w:t>
            </w:r>
          </w:p>
        </w:tc>
      </w:tr>
      <w:tr w:rsidR="00CE3C07" w:rsidRPr="00563930" w:rsidTr="00084449">
        <w:trPr>
          <w:cnfStyle w:val="000000100000"/>
          <w:trHeight w:val="240"/>
          <w:jc w:val="center"/>
        </w:trPr>
        <w:tc>
          <w:tcPr>
            <w:cnfStyle w:val="001000000000"/>
            <w:tcW w:w="1980" w:type="dxa"/>
            <w:noWrap/>
            <w:hideMark/>
          </w:tcPr>
          <w:p w:rsidR="00CE3C07" w:rsidRPr="00563930" w:rsidRDefault="00CE3C07" w:rsidP="00563930">
            <w:pPr>
              <w:spacing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Apatija</w:t>
            </w:r>
          </w:p>
        </w:tc>
        <w:tc>
          <w:tcPr>
            <w:tcW w:w="1701" w:type="dxa"/>
            <w:noWrap/>
            <w:hideMark/>
          </w:tcPr>
          <w:p w:rsidR="00CE3C07" w:rsidRPr="00563930" w:rsidRDefault="00CE3C07" w:rsidP="00563930">
            <w:pPr>
              <w:spacing w:line="252" w:lineRule="auto"/>
              <w:jc w:val="right"/>
              <w:cnfStyle w:val="000000100000"/>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250</w:t>
            </w:r>
          </w:p>
        </w:tc>
        <w:tc>
          <w:tcPr>
            <w:tcW w:w="1559" w:type="dxa"/>
            <w:noWrap/>
            <w:hideMark/>
          </w:tcPr>
          <w:p w:rsidR="00CE3C07" w:rsidRPr="00563930" w:rsidRDefault="00CE3C07" w:rsidP="00563930">
            <w:pPr>
              <w:spacing w:line="252" w:lineRule="auto"/>
              <w:jc w:val="right"/>
              <w:cnfStyle w:val="000000100000"/>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2,95%</w:t>
            </w:r>
          </w:p>
        </w:tc>
        <w:tc>
          <w:tcPr>
            <w:tcW w:w="1843" w:type="dxa"/>
            <w:noWrap/>
            <w:hideMark/>
          </w:tcPr>
          <w:p w:rsidR="00CE3C07" w:rsidRPr="00563930" w:rsidRDefault="00CE3C07" w:rsidP="00563930">
            <w:pPr>
              <w:spacing w:line="252" w:lineRule="auto"/>
              <w:jc w:val="right"/>
              <w:cnfStyle w:val="000000100000"/>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287</w:t>
            </w:r>
          </w:p>
        </w:tc>
        <w:tc>
          <w:tcPr>
            <w:tcW w:w="1843" w:type="dxa"/>
            <w:noWrap/>
            <w:hideMark/>
          </w:tcPr>
          <w:p w:rsidR="00CE3C07" w:rsidRPr="00563930" w:rsidRDefault="00CE3C07" w:rsidP="00563930">
            <w:pPr>
              <w:spacing w:line="252" w:lineRule="auto"/>
              <w:jc w:val="right"/>
              <w:cnfStyle w:val="000000100000"/>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-37</w:t>
            </w:r>
          </w:p>
        </w:tc>
      </w:tr>
      <w:tr w:rsidR="00CE3C07" w:rsidRPr="00563930" w:rsidTr="00084449">
        <w:trPr>
          <w:trHeight w:val="240"/>
          <w:jc w:val="center"/>
        </w:trPr>
        <w:tc>
          <w:tcPr>
            <w:cnfStyle w:val="001000000000"/>
            <w:tcW w:w="1980" w:type="dxa"/>
            <w:noWrap/>
            <w:hideMark/>
          </w:tcPr>
          <w:p w:rsidR="00CE3C07" w:rsidRPr="00563930" w:rsidRDefault="00CE3C07" w:rsidP="00563930">
            <w:pPr>
              <w:spacing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Bolfan</w:t>
            </w:r>
          </w:p>
        </w:tc>
        <w:tc>
          <w:tcPr>
            <w:tcW w:w="1701" w:type="dxa"/>
            <w:noWrap/>
            <w:hideMark/>
          </w:tcPr>
          <w:p w:rsidR="00CE3C07" w:rsidRPr="00563930" w:rsidRDefault="00CE3C07" w:rsidP="00563930">
            <w:pPr>
              <w:spacing w:line="252" w:lineRule="auto"/>
              <w:jc w:val="right"/>
              <w:cnfStyle w:val="000000000000"/>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413</w:t>
            </w:r>
          </w:p>
        </w:tc>
        <w:tc>
          <w:tcPr>
            <w:tcW w:w="1559" w:type="dxa"/>
            <w:noWrap/>
            <w:hideMark/>
          </w:tcPr>
          <w:p w:rsidR="00CE3C07" w:rsidRPr="00563930" w:rsidRDefault="00CE3C07" w:rsidP="00563930">
            <w:pPr>
              <w:spacing w:line="252" w:lineRule="auto"/>
              <w:jc w:val="right"/>
              <w:cnfStyle w:val="000000000000"/>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4,87%</w:t>
            </w:r>
          </w:p>
        </w:tc>
        <w:tc>
          <w:tcPr>
            <w:tcW w:w="1843" w:type="dxa"/>
            <w:noWrap/>
            <w:hideMark/>
          </w:tcPr>
          <w:p w:rsidR="00CE3C07" w:rsidRPr="00563930" w:rsidRDefault="00CE3C07" w:rsidP="00563930">
            <w:pPr>
              <w:spacing w:line="252" w:lineRule="auto"/>
              <w:jc w:val="right"/>
              <w:cnfStyle w:val="000000000000"/>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488</w:t>
            </w:r>
          </w:p>
        </w:tc>
        <w:tc>
          <w:tcPr>
            <w:tcW w:w="1843" w:type="dxa"/>
            <w:noWrap/>
            <w:hideMark/>
          </w:tcPr>
          <w:p w:rsidR="00CE3C07" w:rsidRPr="00563930" w:rsidRDefault="00CE3C07" w:rsidP="00563930">
            <w:pPr>
              <w:spacing w:line="252" w:lineRule="auto"/>
              <w:jc w:val="right"/>
              <w:cnfStyle w:val="000000000000"/>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-75</w:t>
            </w:r>
          </w:p>
        </w:tc>
      </w:tr>
      <w:tr w:rsidR="00CE3C07" w:rsidRPr="00563930" w:rsidTr="00084449">
        <w:trPr>
          <w:cnfStyle w:val="000000100000"/>
          <w:trHeight w:val="240"/>
          <w:jc w:val="center"/>
        </w:trPr>
        <w:tc>
          <w:tcPr>
            <w:cnfStyle w:val="001000000000"/>
            <w:tcW w:w="1980" w:type="dxa"/>
            <w:noWrap/>
            <w:hideMark/>
          </w:tcPr>
          <w:p w:rsidR="00CE3C07" w:rsidRPr="00563930" w:rsidRDefault="00CE3C07" w:rsidP="00563930">
            <w:pPr>
              <w:spacing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Čukovec</w:t>
            </w:r>
          </w:p>
        </w:tc>
        <w:tc>
          <w:tcPr>
            <w:tcW w:w="1701" w:type="dxa"/>
            <w:noWrap/>
            <w:hideMark/>
          </w:tcPr>
          <w:p w:rsidR="00CE3C07" w:rsidRPr="00563930" w:rsidRDefault="00CE3C07" w:rsidP="00563930">
            <w:pPr>
              <w:spacing w:line="252" w:lineRule="auto"/>
              <w:jc w:val="right"/>
              <w:cnfStyle w:val="000000100000"/>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322</w:t>
            </w:r>
          </w:p>
        </w:tc>
        <w:tc>
          <w:tcPr>
            <w:tcW w:w="1559" w:type="dxa"/>
            <w:noWrap/>
            <w:hideMark/>
          </w:tcPr>
          <w:p w:rsidR="00CE3C07" w:rsidRPr="00563930" w:rsidRDefault="00CE3C07" w:rsidP="00563930">
            <w:pPr>
              <w:spacing w:line="252" w:lineRule="auto"/>
              <w:jc w:val="right"/>
              <w:cnfStyle w:val="000000100000"/>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3,80%</w:t>
            </w:r>
          </w:p>
        </w:tc>
        <w:tc>
          <w:tcPr>
            <w:tcW w:w="1843" w:type="dxa"/>
            <w:noWrap/>
            <w:hideMark/>
          </w:tcPr>
          <w:p w:rsidR="00CE3C07" w:rsidRPr="00563930" w:rsidRDefault="00CE3C07" w:rsidP="00563930">
            <w:pPr>
              <w:spacing w:line="252" w:lineRule="auto"/>
              <w:jc w:val="right"/>
              <w:cnfStyle w:val="000000100000"/>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340</w:t>
            </w:r>
          </w:p>
        </w:tc>
        <w:tc>
          <w:tcPr>
            <w:tcW w:w="1843" w:type="dxa"/>
            <w:noWrap/>
            <w:hideMark/>
          </w:tcPr>
          <w:p w:rsidR="00CE3C07" w:rsidRPr="00563930" w:rsidRDefault="00CE3C07" w:rsidP="00563930">
            <w:pPr>
              <w:spacing w:line="252" w:lineRule="auto"/>
              <w:jc w:val="right"/>
              <w:cnfStyle w:val="000000100000"/>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-18</w:t>
            </w:r>
          </w:p>
        </w:tc>
      </w:tr>
      <w:tr w:rsidR="00CE3C07" w:rsidRPr="00563930" w:rsidTr="00084449">
        <w:trPr>
          <w:trHeight w:val="240"/>
          <w:jc w:val="center"/>
        </w:trPr>
        <w:tc>
          <w:tcPr>
            <w:cnfStyle w:val="001000000000"/>
            <w:tcW w:w="1980" w:type="dxa"/>
            <w:noWrap/>
            <w:hideMark/>
          </w:tcPr>
          <w:p w:rsidR="00CE3C07" w:rsidRPr="00563930" w:rsidRDefault="00CE3C07" w:rsidP="00563930">
            <w:pPr>
              <w:spacing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Globočec Ludbreški</w:t>
            </w:r>
          </w:p>
        </w:tc>
        <w:tc>
          <w:tcPr>
            <w:tcW w:w="1701" w:type="dxa"/>
            <w:noWrap/>
            <w:hideMark/>
          </w:tcPr>
          <w:p w:rsidR="00CE3C07" w:rsidRPr="00563930" w:rsidRDefault="00CE3C07" w:rsidP="00563930">
            <w:pPr>
              <w:spacing w:line="252" w:lineRule="auto"/>
              <w:jc w:val="right"/>
              <w:cnfStyle w:val="000000000000"/>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491</w:t>
            </w:r>
          </w:p>
        </w:tc>
        <w:tc>
          <w:tcPr>
            <w:tcW w:w="1559" w:type="dxa"/>
            <w:noWrap/>
            <w:hideMark/>
          </w:tcPr>
          <w:p w:rsidR="00CE3C07" w:rsidRPr="00563930" w:rsidRDefault="00CE3C07" w:rsidP="00563930">
            <w:pPr>
              <w:spacing w:line="252" w:lineRule="auto"/>
              <w:jc w:val="right"/>
              <w:cnfStyle w:val="000000000000"/>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5,79%</w:t>
            </w:r>
          </w:p>
        </w:tc>
        <w:tc>
          <w:tcPr>
            <w:tcW w:w="1843" w:type="dxa"/>
            <w:noWrap/>
            <w:hideMark/>
          </w:tcPr>
          <w:p w:rsidR="00CE3C07" w:rsidRPr="00563930" w:rsidRDefault="00CE3C07" w:rsidP="00563930">
            <w:pPr>
              <w:spacing w:line="252" w:lineRule="auto"/>
              <w:jc w:val="right"/>
              <w:cnfStyle w:val="000000000000"/>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501</w:t>
            </w:r>
          </w:p>
        </w:tc>
        <w:tc>
          <w:tcPr>
            <w:tcW w:w="1843" w:type="dxa"/>
            <w:noWrap/>
            <w:hideMark/>
          </w:tcPr>
          <w:p w:rsidR="00CE3C07" w:rsidRPr="00563930" w:rsidRDefault="00CE3C07" w:rsidP="00563930">
            <w:pPr>
              <w:spacing w:line="252" w:lineRule="auto"/>
              <w:jc w:val="right"/>
              <w:cnfStyle w:val="000000000000"/>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-10</w:t>
            </w:r>
          </w:p>
        </w:tc>
      </w:tr>
      <w:tr w:rsidR="00CE3C07" w:rsidRPr="00563930" w:rsidTr="00084449">
        <w:trPr>
          <w:cnfStyle w:val="000000100000"/>
          <w:trHeight w:val="240"/>
          <w:jc w:val="center"/>
        </w:trPr>
        <w:tc>
          <w:tcPr>
            <w:cnfStyle w:val="001000000000"/>
            <w:tcW w:w="1980" w:type="dxa"/>
            <w:noWrap/>
            <w:hideMark/>
          </w:tcPr>
          <w:p w:rsidR="00CE3C07" w:rsidRPr="00563930" w:rsidRDefault="00CE3C07" w:rsidP="00563930">
            <w:pPr>
              <w:spacing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Hrastovsko</w:t>
            </w:r>
          </w:p>
        </w:tc>
        <w:tc>
          <w:tcPr>
            <w:tcW w:w="1701" w:type="dxa"/>
            <w:noWrap/>
            <w:hideMark/>
          </w:tcPr>
          <w:p w:rsidR="00CE3C07" w:rsidRPr="00563930" w:rsidRDefault="00CE3C07" w:rsidP="00563930">
            <w:pPr>
              <w:spacing w:line="252" w:lineRule="auto"/>
              <w:jc w:val="right"/>
              <w:cnfStyle w:val="000000100000"/>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760</w:t>
            </w:r>
          </w:p>
        </w:tc>
        <w:tc>
          <w:tcPr>
            <w:tcW w:w="1559" w:type="dxa"/>
            <w:noWrap/>
            <w:hideMark/>
          </w:tcPr>
          <w:p w:rsidR="00CE3C07" w:rsidRPr="00563930" w:rsidRDefault="00CE3C07" w:rsidP="00563930">
            <w:pPr>
              <w:spacing w:line="252" w:lineRule="auto"/>
              <w:jc w:val="right"/>
              <w:cnfStyle w:val="000000100000"/>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8,96%</w:t>
            </w:r>
          </w:p>
        </w:tc>
        <w:tc>
          <w:tcPr>
            <w:tcW w:w="1843" w:type="dxa"/>
            <w:noWrap/>
            <w:hideMark/>
          </w:tcPr>
          <w:p w:rsidR="00CE3C07" w:rsidRPr="00563930" w:rsidRDefault="00CE3C07" w:rsidP="00563930">
            <w:pPr>
              <w:spacing w:line="252" w:lineRule="auto"/>
              <w:jc w:val="right"/>
              <w:cnfStyle w:val="000000100000"/>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812</w:t>
            </w:r>
          </w:p>
        </w:tc>
        <w:tc>
          <w:tcPr>
            <w:tcW w:w="1843" w:type="dxa"/>
            <w:noWrap/>
            <w:hideMark/>
          </w:tcPr>
          <w:p w:rsidR="00CE3C07" w:rsidRPr="00563930" w:rsidRDefault="00CE3C07" w:rsidP="00563930">
            <w:pPr>
              <w:spacing w:line="252" w:lineRule="auto"/>
              <w:jc w:val="right"/>
              <w:cnfStyle w:val="000000100000"/>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-52</w:t>
            </w:r>
          </w:p>
        </w:tc>
      </w:tr>
      <w:tr w:rsidR="00CE3C07" w:rsidRPr="00563930" w:rsidTr="00084449">
        <w:trPr>
          <w:trHeight w:val="240"/>
          <w:jc w:val="center"/>
        </w:trPr>
        <w:tc>
          <w:tcPr>
            <w:cnfStyle w:val="001000000000"/>
            <w:tcW w:w="1980" w:type="dxa"/>
            <w:noWrap/>
            <w:hideMark/>
          </w:tcPr>
          <w:p w:rsidR="00CE3C07" w:rsidRPr="00563930" w:rsidRDefault="00CE3C07" w:rsidP="00563930">
            <w:pPr>
              <w:spacing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Kućan Ludbreški</w:t>
            </w:r>
          </w:p>
        </w:tc>
        <w:tc>
          <w:tcPr>
            <w:tcW w:w="1701" w:type="dxa"/>
            <w:noWrap/>
            <w:hideMark/>
          </w:tcPr>
          <w:p w:rsidR="00CE3C07" w:rsidRPr="00563930" w:rsidRDefault="00CE3C07" w:rsidP="00563930">
            <w:pPr>
              <w:spacing w:line="252" w:lineRule="auto"/>
              <w:jc w:val="right"/>
              <w:cnfStyle w:val="000000000000"/>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186</w:t>
            </w:r>
          </w:p>
        </w:tc>
        <w:tc>
          <w:tcPr>
            <w:tcW w:w="1559" w:type="dxa"/>
            <w:noWrap/>
            <w:hideMark/>
          </w:tcPr>
          <w:p w:rsidR="00CE3C07" w:rsidRPr="00563930" w:rsidRDefault="00CE3C07" w:rsidP="00563930">
            <w:pPr>
              <w:spacing w:line="252" w:lineRule="auto"/>
              <w:jc w:val="right"/>
              <w:cnfStyle w:val="000000000000"/>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2,19%</w:t>
            </w:r>
          </w:p>
        </w:tc>
        <w:tc>
          <w:tcPr>
            <w:tcW w:w="1843" w:type="dxa"/>
            <w:noWrap/>
            <w:hideMark/>
          </w:tcPr>
          <w:p w:rsidR="00CE3C07" w:rsidRPr="00563930" w:rsidRDefault="00CE3C07" w:rsidP="00563930">
            <w:pPr>
              <w:spacing w:line="252" w:lineRule="auto"/>
              <w:jc w:val="right"/>
              <w:cnfStyle w:val="000000000000"/>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195</w:t>
            </w:r>
          </w:p>
        </w:tc>
        <w:tc>
          <w:tcPr>
            <w:tcW w:w="1843" w:type="dxa"/>
            <w:noWrap/>
            <w:hideMark/>
          </w:tcPr>
          <w:p w:rsidR="00CE3C07" w:rsidRPr="00563930" w:rsidRDefault="00CE3C07" w:rsidP="00563930">
            <w:pPr>
              <w:spacing w:line="252" w:lineRule="auto"/>
              <w:jc w:val="right"/>
              <w:cnfStyle w:val="000000000000"/>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-9</w:t>
            </w:r>
          </w:p>
        </w:tc>
      </w:tr>
      <w:tr w:rsidR="00CE3C07" w:rsidRPr="00563930" w:rsidTr="00084449">
        <w:trPr>
          <w:cnfStyle w:val="000000100000"/>
          <w:trHeight w:val="240"/>
          <w:jc w:val="center"/>
        </w:trPr>
        <w:tc>
          <w:tcPr>
            <w:cnfStyle w:val="001000000000"/>
            <w:tcW w:w="1980" w:type="dxa"/>
            <w:noWrap/>
            <w:hideMark/>
          </w:tcPr>
          <w:p w:rsidR="00CE3C07" w:rsidRPr="00563930" w:rsidRDefault="00CE3C07" w:rsidP="00563930">
            <w:pPr>
              <w:spacing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Ludbreg</w:t>
            </w:r>
          </w:p>
        </w:tc>
        <w:tc>
          <w:tcPr>
            <w:tcW w:w="1701" w:type="dxa"/>
            <w:noWrap/>
            <w:hideMark/>
          </w:tcPr>
          <w:p w:rsidR="00CE3C07" w:rsidRPr="00563930" w:rsidRDefault="00CE3C07" w:rsidP="00563930">
            <w:pPr>
              <w:spacing w:line="252" w:lineRule="auto"/>
              <w:jc w:val="right"/>
              <w:cnfStyle w:val="000000100000"/>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3603</w:t>
            </w:r>
          </w:p>
        </w:tc>
        <w:tc>
          <w:tcPr>
            <w:tcW w:w="1559" w:type="dxa"/>
            <w:noWrap/>
            <w:hideMark/>
          </w:tcPr>
          <w:p w:rsidR="00CE3C07" w:rsidRPr="00563930" w:rsidRDefault="00CE3C07" w:rsidP="00563930">
            <w:pPr>
              <w:spacing w:line="252" w:lineRule="auto"/>
              <w:jc w:val="right"/>
              <w:cnfStyle w:val="000000100000"/>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42,50%</w:t>
            </w:r>
          </w:p>
        </w:tc>
        <w:tc>
          <w:tcPr>
            <w:tcW w:w="1843" w:type="dxa"/>
            <w:noWrap/>
            <w:hideMark/>
          </w:tcPr>
          <w:p w:rsidR="00CE3C07" w:rsidRPr="00563930" w:rsidRDefault="00CE3C07" w:rsidP="00563930">
            <w:pPr>
              <w:spacing w:line="252" w:lineRule="auto"/>
              <w:jc w:val="right"/>
              <w:cnfStyle w:val="000000100000"/>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3465</w:t>
            </w:r>
          </w:p>
        </w:tc>
        <w:tc>
          <w:tcPr>
            <w:tcW w:w="1843" w:type="dxa"/>
            <w:noWrap/>
            <w:hideMark/>
          </w:tcPr>
          <w:p w:rsidR="00CE3C07" w:rsidRPr="00563930" w:rsidRDefault="00CE3C07" w:rsidP="00563930">
            <w:pPr>
              <w:spacing w:line="252" w:lineRule="auto"/>
              <w:jc w:val="right"/>
              <w:cnfStyle w:val="000000100000"/>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138</w:t>
            </w:r>
          </w:p>
        </w:tc>
      </w:tr>
      <w:tr w:rsidR="00CE3C07" w:rsidRPr="00563930" w:rsidTr="00084449">
        <w:trPr>
          <w:trHeight w:val="240"/>
          <w:jc w:val="center"/>
        </w:trPr>
        <w:tc>
          <w:tcPr>
            <w:cnfStyle w:val="001000000000"/>
            <w:tcW w:w="1980" w:type="dxa"/>
            <w:noWrap/>
            <w:hideMark/>
          </w:tcPr>
          <w:p w:rsidR="00CE3C07" w:rsidRPr="00563930" w:rsidRDefault="00CE3C07" w:rsidP="00563930">
            <w:pPr>
              <w:spacing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Segovina</w:t>
            </w:r>
          </w:p>
        </w:tc>
        <w:tc>
          <w:tcPr>
            <w:tcW w:w="1701" w:type="dxa"/>
            <w:noWrap/>
            <w:hideMark/>
          </w:tcPr>
          <w:p w:rsidR="00CE3C07" w:rsidRPr="00563930" w:rsidRDefault="00CE3C07" w:rsidP="00563930">
            <w:pPr>
              <w:spacing w:line="252" w:lineRule="auto"/>
              <w:jc w:val="right"/>
              <w:cnfStyle w:val="000000000000"/>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37</w:t>
            </w:r>
          </w:p>
        </w:tc>
        <w:tc>
          <w:tcPr>
            <w:tcW w:w="1559" w:type="dxa"/>
            <w:noWrap/>
            <w:hideMark/>
          </w:tcPr>
          <w:p w:rsidR="00CE3C07" w:rsidRPr="00563930" w:rsidRDefault="00CE3C07" w:rsidP="00563930">
            <w:pPr>
              <w:spacing w:line="252" w:lineRule="auto"/>
              <w:jc w:val="right"/>
              <w:cnfStyle w:val="000000000000"/>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0,44%</w:t>
            </w:r>
          </w:p>
        </w:tc>
        <w:tc>
          <w:tcPr>
            <w:tcW w:w="1843" w:type="dxa"/>
            <w:noWrap/>
            <w:hideMark/>
          </w:tcPr>
          <w:p w:rsidR="00CE3C07" w:rsidRPr="00563930" w:rsidRDefault="00CE3C07" w:rsidP="00563930">
            <w:pPr>
              <w:spacing w:line="252" w:lineRule="auto"/>
              <w:jc w:val="right"/>
              <w:cnfStyle w:val="000000000000"/>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51</w:t>
            </w:r>
          </w:p>
        </w:tc>
        <w:tc>
          <w:tcPr>
            <w:tcW w:w="1843" w:type="dxa"/>
            <w:noWrap/>
            <w:hideMark/>
          </w:tcPr>
          <w:p w:rsidR="00CE3C07" w:rsidRPr="00563930" w:rsidRDefault="00CE3C07" w:rsidP="00563930">
            <w:pPr>
              <w:spacing w:line="252" w:lineRule="auto"/>
              <w:jc w:val="right"/>
              <w:cnfStyle w:val="000000000000"/>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-14</w:t>
            </w:r>
          </w:p>
        </w:tc>
      </w:tr>
      <w:tr w:rsidR="00CE3C07" w:rsidRPr="00563930" w:rsidTr="00084449">
        <w:trPr>
          <w:cnfStyle w:val="000000100000"/>
          <w:trHeight w:val="240"/>
          <w:jc w:val="center"/>
        </w:trPr>
        <w:tc>
          <w:tcPr>
            <w:cnfStyle w:val="001000000000"/>
            <w:tcW w:w="1980" w:type="dxa"/>
            <w:noWrap/>
            <w:hideMark/>
          </w:tcPr>
          <w:p w:rsidR="00CE3C07" w:rsidRPr="00563930" w:rsidRDefault="00CE3C07" w:rsidP="00563930">
            <w:pPr>
              <w:spacing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Selnik</w:t>
            </w:r>
          </w:p>
        </w:tc>
        <w:tc>
          <w:tcPr>
            <w:tcW w:w="1701" w:type="dxa"/>
            <w:noWrap/>
            <w:hideMark/>
          </w:tcPr>
          <w:p w:rsidR="00CE3C07" w:rsidRPr="00563930" w:rsidRDefault="00CE3C07" w:rsidP="00563930">
            <w:pPr>
              <w:spacing w:line="252" w:lineRule="auto"/>
              <w:jc w:val="right"/>
              <w:cnfStyle w:val="000000100000"/>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844</w:t>
            </w:r>
          </w:p>
        </w:tc>
        <w:tc>
          <w:tcPr>
            <w:tcW w:w="1559" w:type="dxa"/>
            <w:noWrap/>
            <w:hideMark/>
          </w:tcPr>
          <w:p w:rsidR="00CE3C07" w:rsidRPr="00563930" w:rsidRDefault="00CE3C07" w:rsidP="00563930">
            <w:pPr>
              <w:spacing w:line="252" w:lineRule="auto"/>
              <w:jc w:val="right"/>
              <w:cnfStyle w:val="000000100000"/>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9,96%</w:t>
            </w:r>
          </w:p>
        </w:tc>
        <w:tc>
          <w:tcPr>
            <w:tcW w:w="1843" w:type="dxa"/>
            <w:noWrap/>
            <w:hideMark/>
          </w:tcPr>
          <w:p w:rsidR="00CE3C07" w:rsidRPr="00563930" w:rsidRDefault="00CE3C07" w:rsidP="00563930">
            <w:pPr>
              <w:spacing w:line="252" w:lineRule="auto"/>
              <w:jc w:val="right"/>
              <w:cnfStyle w:val="000000100000"/>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905</w:t>
            </w:r>
          </w:p>
        </w:tc>
        <w:tc>
          <w:tcPr>
            <w:tcW w:w="1843" w:type="dxa"/>
            <w:noWrap/>
            <w:hideMark/>
          </w:tcPr>
          <w:p w:rsidR="00CE3C07" w:rsidRPr="00563930" w:rsidRDefault="00CE3C07" w:rsidP="00563930">
            <w:pPr>
              <w:spacing w:line="252" w:lineRule="auto"/>
              <w:jc w:val="right"/>
              <w:cnfStyle w:val="000000100000"/>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-61</w:t>
            </w:r>
          </w:p>
        </w:tc>
      </w:tr>
      <w:tr w:rsidR="00CE3C07" w:rsidRPr="00563930" w:rsidTr="00084449">
        <w:trPr>
          <w:trHeight w:val="240"/>
          <w:jc w:val="center"/>
        </w:trPr>
        <w:tc>
          <w:tcPr>
            <w:cnfStyle w:val="001000000000"/>
            <w:tcW w:w="1980" w:type="dxa"/>
            <w:noWrap/>
            <w:hideMark/>
          </w:tcPr>
          <w:p w:rsidR="00CE3C07" w:rsidRPr="00563930" w:rsidRDefault="00CE3C07" w:rsidP="00563930">
            <w:pPr>
              <w:spacing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Sigetec Ludbreški</w:t>
            </w:r>
          </w:p>
        </w:tc>
        <w:tc>
          <w:tcPr>
            <w:tcW w:w="1701" w:type="dxa"/>
            <w:noWrap/>
            <w:hideMark/>
          </w:tcPr>
          <w:p w:rsidR="00CE3C07" w:rsidRPr="00563930" w:rsidRDefault="00CE3C07" w:rsidP="00563930">
            <w:pPr>
              <w:spacing w:line="252" w:lineRule="auto"/>
              <w:jc w:val="right"/>
              <w:cnfStyle w:val="000000000000"/>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667</w:t>
            </w:r>
          </w:p>
        </w:tc>
        <w:tc>
          <w:tcPr>
            <w:tcW w:w="1559" w:type="dxa"/>
            <w:noWrap/>
            <w:hideMark/>
          </w:tcPr>
          <w:p w:rsidR="00CE3C07" w:rsidRPr="00563930" w:rsidRDefault="00CE3C07" w:rsidP="00563930">
            <w:pPr>
              <w:spacing w:line="252" w:lineRule="auto"/>
              <w:jc w:val="right"/>
              <w:cnfStyle w:val="000000000000"/>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7,87%</w:t>
            </w:r>
          </w:p>
        </w:tc>
        <w:tc>
          <w:tcPr>
            <w:tcW w:w="1843" w:type="dxa"/>
            <w:noWrap/>
            <w:hideMark/>
          </w:tcPr>
          <w:p w:rsidR="00CE3C07" w:rsidRPr="00563930" w:rsidRDefault="00CE3C07" w:rsidP="00563930">
            <w:pPr>
              <w:spacing w:line="252" w:lineRule="auto"/>
              <w:jc w:val="right"/>
              <w:cnfStyle w:val="000000000000"/>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765</w:t>
            </w:r>
          </w:p>
        </w:tc>
        <w:tc>
          <w:tcPr>
            <w:tcW w:w="1843" w:type="dxa"/>
            <w:noWrap/>
            <w:hideMark/>
          </w:tcPr>
          <w:p w:rsidR="00CE3C07" w:rsidRPr="00563930" w:rsidRDefault="00CE3C07" w:rsidP="00563930">
            <w:pPr>
              <w:spacing w:line="252" w:lineRule="auto"/>
              <w:jc w:val="right"/>
              <w:cnfStyle w:val="000000000000"/>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-98</w:t>
            </w:r>
          </w:p>
        </w:tc>
      </w:tr>
      <w:tr w:rsidR="00CE3C07" w:rsidRPr="00563930" w:rsidTr="00084449">
        <w:trPr>
          <w:cnfStyle w:val="000000100000"/>
          <w:trHeight w:val="240"/>
          <w:jc w:val="center"/>
        </w:trPr>
        <w:tc>
          <w:tcPr>
            <w:cnfStyle w:val="001000000000"/>
            <w:tcW w:w="1980" w:type="dxa"/>
            <w:noWrap/>
            <w:hideMark/>
          </w:tcPr>
          <w:p w:rsidR="00CE3C07" w:rsidRPr="00563930" w:rsidRDefault="00CE3C07" w:rsidP="00563930">
            <w:pPr>
              <w:spacing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Slokovec</w:t>
            </w:r>
          </w:p>
        </w:tc>
        <w:tc>
          <w:tcPr>
            <w:tcW w:w="1701" w:type="dxa"/>
            <w:noWrap/>
            <w:hideMark/>
          </w:tcPr>
          <w:p w:rsidR="00CE3C07" w:rsidRPr="00563930" w:rsidRDefault="00CE3C07" w:rsidP="00563930">
            <w:pPr>
              <w:spacing w:line="252" w:lineRule="auto"/>
              <w:jc w:val="right"/>
              <w:cnfStyle w:val="000000100000"/>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257</w:t>
            </w:r>
          </w:p>
        </w:tc>
        <w:tc>
          <w:tcPr>
            <w:tcW w:w="1559" w:type="dxa"/>
            <w:noWrap/>
            <w:hideMark/>
          </w:tcPr>
          <w:p w:rsidR="00CE3C07" w:rsidRPr="00563930" w:rsidRDefault="00CE3C07" w:rsidP="00563930">
            <w:pPr>
              <w:spacing w:line="252" w:lineRule="auto"/>
              <w:jc w:val="right"/>
              <w:cnfStyle w:val="000000100000"/>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3,03%</w:t>
            </w:r>
          </w:p>
        </w:tc>
        <w:tc>
          <w:tcPr>
            <w:tcW w:w="1843" w:type="dxa"/>
            <w:noWrap/>
            <w:hideMark/>
          </w:tcPr>
          <w:p w:rsidR="00CE3C07" w:rsidRPr="00563930" w:rsidRDefault="00CE3C07" w:rsidP="00563930">
            <w:pPr>
              <w:spacing w:line="252" w:lineRule="auto"/>
              <w:jc w:val="right"/>
              <w:cnfStyle w:val="000000100000"/>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295</w:t>
            </w:r>
          </w:p>
        </w:tc>
        <w:tc>
          <w:tcPr>
            <w:tcW w:w="1843" w:type="dxa"/>
            <w:noWrap/>
            <w:hideMark/>
          </w:tcPr>
          <w:p w:rsidR="00CE3C07" w:rsidRPr="00563930" w:rsidRDefault="00CE3C07" w:rsidP="00563930">
            <w:pPr>
              <w:spacing w:line="252" w:lineRule="auto"/>
              <w:jc w:val="right"/>
              <w:cnfStyle w:val="000000100000"/>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-38</w:t>
            </w:r>
          </w:p>
        </w:tc>
      </w:tr>
      <w:tr w:rsidR="00CE3C07" w:rsidRPr="00563930" w:rsidTr="00084449">
        <w:trPr>
          <w:trHeight w:val="240"/>
          <w:jc w:val="center"/>
        </w:trPr>
        <w:tc>
          <w:tcPr>
            <w:cnfStyle w:val="001000000000"/>
            <w:tcW w:w="1980" w:type="dxa"/>
            <w:noWrap/>
            <w:hideMark/>
          </w:tcPr>
          <w:p w:rsidR="00CE3C07" w:rsidRPr="00563930" w:rsidRDefault="00CE3C07" w:rsidP="00563930">
            <w:pPr>
              <w:spacing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Vinogradi Ludbreški</w:t>
            </w:r>
          </w:p>
        </w:tc>
        <w:tc>
          <w:tcPr>
            <w:tcW w:w="1701" w:type="dxa"/>
            <w:noWrap/>
            <w:hideMark/>
          </w:tcPr>
          <w:p w:rsidR="00CE3C07" w:rsidRPr="00563930" w:rsidRDefault="00CE3C07" w:rsidP="00563930">
            <w:pPr>
              <w:spacing w:line="252" w:lineRule="auto"/>
              <w:jc w:val="right"/>
              <w:cnfStyle w:val="000000000000"/>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648</w:t>
            </w:r>
          </w:p>
        </w:tc>
        <w:tc>
          <w:tcPr>
            <w:tcW w:w="1559" w:type="dxa"/>
            <w:noWrap/>
            <w:hideMark/>
          </w:tcPr>
          <w:p w:rsidR="00CE3C07" w:rsidRPr="00563930" w:rsidRDefault="00CE3C07" w:rsidP="00563930">
            <w:pPr>
              <w:spacing w:line="252" w:lineRule="auto"/>
              <w:jc w:val="right"/>
              <w:cnfStyle w:val="000000000000"/>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7,64%</w:t>
            </w:r>
          </w:p>
        </w:tc>
        <w:tc>
          <w:tcPr>
            <w:tcW w:w="1843" w:type="dxa"/>
            <w:noWrap/>
            <w:hideMark/>
          </w:tcPr>
          <w:p w:rsidR="00CE3C07" w:rsidRPr="00563930" w:rsidRDefault="00CE3C07" w:rsidP="00563930">
            <w:pPr>
              <w:spacing w:line="252" w:lineRule="auto"/>
              <w:jc w:val="right"/>
              <w:cnfStyle w:val="000000000000"/>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564</w:t>
            </w:r>
          </w:p>
        </w:tc>
        <w:tc>
          <w:tcPr>
            <w:tcW w:w="1843" w:type="dxa"/>
            <w:noWrap/>
            <w:hideMark/>
          </w:tcPr>
          <w:p w:rsidR="00CE3C07" w:rsidRPr="00563930" w:rsidRDefault="00CE3C07" w:rsidP="00563930">
            <w:pPr>
              <w:spacing w:line="252" w:lineRule="auto"/>
              <w:jc w:val="right"/>
              <w:cnfStyle w:val="000000000000"/>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84</w:t>
            </w:r>
          </w:p>
        </w:tc>
      </w:tr>
      <w:tr w:rsidR="00CE3C07" w:rsidRPr="00563930" w:rsidTr="00084449">
        <w:trPr>
          <w:cnfStyle w:val="000000100000"/>
          <w:trHeight w:val="240"/>
          <w:jc w:val="center"/>
        </w:trPr>
        <w:tc>
          <w:tcPr>
            <w:cnfStyle w:val="001000000000"/>
            <w:tcW w:w="1980" w:type="dxa"/>
            <w:noWrap/>
            <w:hideMark/>
          </w:tcPr>
          <w:p w:rsidR="00CE3C07" w:rsidRPr="00563930" w:rsidRDefault="00CE3C07" w:rsidP="00563930">
            <w:pPr>
              <w:spacing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UKUPNO</w:t>
            </w:r>
          </w:p>
        </w:tc>
        <w:tc>
          <w:tcPr>
            <w:tcW w:w="1701" w:type="dxa"/>
            <w:noWrap/>
            <w:hideMark/>
          </w:tcPr>
          <w:p w:rsidR="00CE3C07" w:rsidRPr="00563930" w:rsidRDefault="00CE3C07" w:rsidP="00563930">
            <w:pPr>
              <w:spacing w:line="252" w:lineRule="auto"/>
              <w:jc w:val="right"/>
              <w:cnfStyle w:val="000000100000"/>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8478</w:t>
            </w:r>
          </w:p>
        </w:tc>
        <w:tc>
          <w:tcPr>
            <w:tcW w:w="1559" w:type="dxa"/>
            <w:noWrap/>
            <w:hideMark/>
          </w:tcPr>
          <w:p w:rsidR="00CE3C07" w:rsidRPr="00563930" w:rsidRDefault="00CE3C07" w:rsidP="00563930">
            <w:pPr>
              <w:spacing w:line="252" w:lineRule="auto"/>
              <w:jc w:val="right"/>
              <w:cnfStyle w:val="000000100000"/>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100,00%</w:t>
            </w:r>
          </w:p>
        </w:tc>
        <w:tc>
          <w:tcPr>
            <w:tcW w:w="1843" w:type="dxa"/>
            <w:noWrap/>
            <w:hideMark/>
          </w:tcPr>
          <w:p w:rsidR="00CE3C07" w:rsidRPr="00563930" w:rsidRDefault="00CE3C07" w:rsidP="00563930">
            <w:pPr>
              <w:spacing w:line="252" w:lineRule="auto"/>
              <w:jc w:val="right"/>
              <w:cnfStyle w:val="000000100000"/>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8668</w:t>
            </w:r>
          </w:p>
        </w:tc>
        <w:tc>
          <w:tcPr>
            <w:tcW w:w="1843" w:type="dxa"/>
            <w:noWrap/>
            <w:hideMark/>
          </w:tcPr>
          <w:p w:rsidR="00CE3C07" w:rsidRPr="00563930" w:rsidRDefault="00CE3C07" w:rsidP="00563930">
            <w:pPr>
              <w:spacing w:line="252" w:lineRule="auto"/>
              <w:jc w:val="right"/>
              <w:cnfStyle w:val="000000100000"/>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-190</w:t>
            </w:r>
          </w:p>
        </w:tc>
      </w:tr>
    </w:tbl>
    <w:p w:rsidR="00CE3C07" w:rsidRPr="00563930" w:rsidRDefault="00397F3D" w:rsidP="00563930">
      <w:pPr>
        <w:pStyle w:val="Opisslike"/>
        <w:spacing w:line="252" w:lineRule="auto"/>
        <w:rPr>
          <w:rFonts w:ascii="Calibri" w:hAnsi="Calibri"/>
        </w:rPr>
      </w:pPr>
      <w:bookmarkStart w:id="50" w:name="_Toc451855211"/>
      <w:r w:rsidRPr="00563930">
        <w:rPr>
          <w:rFonts w:ascii="Calibri" w:hAnsi="Calibri"/>
        </w:rPr>
        <w:t xml:space="preserve">Tablica </w:t>
      </w:r>
      <w:r w:rsidR="003968E9" w:rsidRPr="00563930">
        <w:rPr>
          <w:rFonts w:ascii="Calibri" w:hAnsi="Calibri"/>
        </w:rPr>
        <w:fldChar w:fldCharType="begin"/>
      </w:r>
      <w:r w:rsidRPr="00563930">
        <w:rPr>
          <w:rFonts w:ascii="Calibri" w:hAnsi="Calibri"/>
        </w:rPr>
        <w:instrText xml:space="preserve"> SEQ Tablica \* ARABIC </w:instrText>
      </w:r>
      <w:r w:rsidR="003968E9" w:rsidRPr="00563930">
        <w:rPr>
          <w:rFonts w:ascii="Calibri" w:hAnsi="Calibri"/>
        </w:rPr>
        <w:fldChar w:fldCharType="separate"/>
      </w:r>
      <w:r w:rsidR="001A50F7">
        <w:rPr>
          <w:rFonts w:ascii="Calibri" w:hAnsi="Calibri"/>
          <w:noProof/>
        </w:rPr>
        <w:t>7</w:t>
      </w:r>
      <w:r w:rsidR="003968E9" w:rsidRPr="00563930">
        <w:rPr>
          <w:rFonts w:ascii="Calibri" w:hAnsi="Calibri"/>
        </w:rPr>
        <w:fldChar w:fldCharType="end"/>
      </w:r>
      <w:r w:rsidRPr="00563930">
        <w:rPr>
          <w:rFonts w:ascii="Calibri" w:hAnsi="Calibri"/>
        </w:rPr>
        <w:t>. Razlike u broju stanovnika prema popisu iz 2001.g. i 2011.g.</w:t>
      </w:r>
      <w:bookmarkEnd w:id="50"/>
    </w:p>
    <w:p w:rsidR="00397F3D" w:rsidRPr="00563930" w:rsidRDefault="00397F3D" w:rsidP="00563930">
      <w:pPr>
        <w:spacing w:line="252" w:lineRule="auto"/>
        <w:rPr>
          <w:rFonts w:ascii="Calibri" w:hAnsi="Calibri"/>
          <w:i/>
          <w:sz w:val="16"/>
        </w:rPr>
      </w:pPr>
      <w:r w:rsidRPr="00563930">
        <w:rPr>
          <w:rFonts w:ascii="Calibri" w:hAnsi="Calibri"/>
          <w:i/>
          <w:sz w:val="16"/>
        </w:rPr>
        <w:t>Izvor: DZS</w:t>
      </w:r>
    </w:p>
    <w:p w:rsidR="00D30B86" w:rsidRPr="00563930" w:rsidRDefault="0068096A" w:rsidP="00563930">
      <w:pPr>
        <w:spacing w:line="252" w:lineRule="auto"/>
        <w:jc w:val="both"/>
        <w:rPr>
          <w:rFonts w:ascii="Calibri" w:hAnsi="Calibri" w:cs="Arial"/>
          <w:sz w:val="22"/>
          <w:szCs w:val="22"/>
        </w:rPr>
      </w:pPr>
      <w:r w:rsidRPr="00563930">
        <w:rPr>
          <w:rFonts w:ascii="Calibri" w:hAnsi="Calibri" w:cs="Arial"/>
          <w:noProof/>
          <w:sz w:val="24"/>
          <w:szCs w:val="24"/>
          <w:lang w:eastAsia="hr-HR"/>
        </w:rPr>
        <w:t xml:space="preserve">Najgušće naseljeno naselje </w:t>
      </w:r>
      <w:r w:rsidR="00397F3D" w:rsidRPr="00563930">
        <w:rPr>
          <w:rFonts w:ascii="Calibri" w:hAnsi="Calibri" w:cs="Arial"/>
          <w:noProof/>
          <w:sz w:val="24"/>
          <w:szCs w:val="24"/>
          <w:lang w:eastAsia="hr-HR"/>
        </w:rPr>
        <w:t>je Ludbreg sa 3</w:t>
      </w:r>
      <w:r w:rsidR="00084449" w:rsidRPr="00563930">
        <w:rPr>
          <w:rFonts w:ascii="Calibri" w:hAnsi="Calibri" w:cs="Arial"/>
          <w:noProof/>
          <w:sz w:val="24"/>
          <w:szCs w:val="24"/>
          <w:lang w:eastAsia="hr-HR"/>
        </w:rPr>
        <w:t>.</w:t>
      </w:r>
      <w:r w:rsidR="00397F3D" w:rsidRPr="00563930">
        <w:rPr>
          <w:rFonts w:ascii="Calibri" w:hAnsi="Calibri" w:cs="Arial"/>
          <w:noProof/>
          <w:sz w:val="24"/>
          <w:szCs w:val="24"/>
          <w:lang w:eastAsia="hr-HR"/>
        </w:rPr>
        <w:t xml:space="preserve">465 </w:t>
      </w:r>
      <w:r w:rsidR="00084449" w:rsidRPr="00563930">
        <w:rPr>
          <w:rFonts w:ascii="Calibri" w:hAnsi="Calibri" w:cs="Arial"/>
          <w:noProof/>
          <w:sz w:val="24"/>
          <w:szCs w:val="24"/>
          <w:lang w:eastAsia="hr-HR"/>
        </w:rPr>
        <w:t xml:space="preserve">stanovnika </w:t>
      </w:r>
      <w:r w:rsidR="00397F3D" w:rsidRPr="00563930">
        <w:rPr>
          <w:rFonts w:ascii="Calibri" w:hAnsi="Calibri" w:cs="Arial"/>
          <w:noProof/>
          <w:sz w:val="24"/>
          <w:szCs w:val="24"/>
          <w:lang w:eastAsia="hr-HR"/>
        </w:rPr>
        <w:t>u 2001. godini te sa 3</w:t>
      </w:r>
      <w:r w:rsidR="00084449" w:rsidRPr="00563930">
        <w:rPr>
          <w:rFonts w:ascii="Calibri" w:hAnsi="Calibri" w:cs="Arial"/>
          <w:noProof/>
          <w:sz w:val="24"/>
          <w:szCs w:val="24"/>
          <w:lang w:eastAsia="hr-HR"/>
        </w:rPr>
        <w:t>.</w:t>
      </w:r>
      <w:r w:rsidR="00397F3D" w:rsidRPr="00563930">
        <w:rPr>
          <w:rFonts w:ascii="Calibri" w:hAnsi="Calibri" w:cs="Arial"/>
          <w:noProof/>
          <w:sz w:val="24"/>
          <w:szCs w:val="24"/>
          <w:lang w:eastAsia="hr-HR"/>
        </w:rPr>
        <w:t>603</w:t>
      </w:r>
      <w:r w:rsidR="00084449" w:rsidRPr="00563930">
        <w:rPr>
          <w:rFonts w:ascii="Calibri" w:hAnsi="Calibri" w:cs="Arial"/>
          <w:noProof/>
          <w:sz w:val="24"/>
          <w:szCs w:val="24"/>
          <w:lang w:eastAsia="hr-HR"/>
        </w:rPr>
        <w:t xml:space="preserve"> stanovnika</w:t>
      </w:r>
      <w:r w:rsidRPr="00563930">
        <w:rPr>
          <w:rFonts w:ascii="Calibri" w:hAnsi="Calibri" w:cs="Arial"/>
          <w:noProof/>
          <w:sz w:val="24"/>
          <w:szCs w:val="24"/>
          <w:lang w:eastAsia="hr-HR"/>
        </w:rPr>
        <w:t xml:space="preserve"> u 2011. godini, dok je najslabije naseljeno naselje </w:t>
      </w:r>
      <w:r w:rsidR="00397F3D" w:rsidRPr="00563930">
        <w:rPr>
          <w:rFonts w:ascii="Calibri" w:hAnsi="Calibri" w:cs="Arial"/>
          <w:noProof/>
          <w:sz w:val="24"/>
          <w:szCs w:val="24"/>
          <w:lang w:eastAsia="hr-HR"/>
        </w:rPr>
        <w:t>Segovina sa samo 51</w:t>
      </w:r>
      <w:r w:rsidRPr="00563930">
        <w:rPr>
          <w:rFonts w:ascii="Calibri" w:hAnsi="Calibri" w:cs="Arial"/>
          <w:noProof/>
          <w:sz w:val="24"/>
          <w:szCs w:val="24"/>
          <w:lang w:eastAsia="hr-HR"/>
        </w:rPr>
        <w:t xml:space="preserve"> stanovnik</w:t>
      </w:r>
      <w:r w:rsidR="00084449" w:rsidRPr="00563930">
        <w:rPr>
          <w:rFonts w:ascii="Calibri" w:hAnsi="Calibri" w:cs="Arial"/>
          <w:noProof/>
          <w:sz w:val="24"/>
          <w:szCs w:val="24"/>
          <w:lang w:eastAsia="hr-HR"/>
        </w:rPr>
        <w:t>om</w:t>
      </w:r>
      <w:r w:rsidR="00397F3D" w:rsidRPr="00563930">
        <w:rPr>
          <w:rFonts w:ascii="Calibri" w:hAnsi="Calibri" w:cs="Arial"/>
          <w:noProof/>
          <w:sz w:val="24"/>
          <w:szCs w:val="24"/>
          <w:lang w:eastAsia="hr-HR"/>
        </w:rPr>
        <w:t xml:space="preserve"> u 2001</w:t>
      </w:r>
      <w:r w:rsidR="00084449" w:rsidRPr="00563930">
        <w:rPr>
          <w:rFonts w:ascii="Calibri" w:hAnsi="Calibri" w:cs="Arial"/>
          <w:noProof/>
          <w:sz w:val="24"/>
          <w:szCs w:val="24"/>
          <w:lang w:eastAsia="hr-HR"/>
        </w:rPr>
        <w:t>.</w:t>
      </w:r>
      <w:r w:rsidR="00397F3D" w:rsidRPr="00563930">
        <w:rPr>
          <w:rFonts w:ascii="Calibri" w:hAnsi="Calibri" w:cs="Arial"/>
          <w:noProof/>
          <w:sz w:val="24"/>
          <w:szCs w:val="24"/>
          <w:lang w:eastAsia="hr-HR"/>
        </w:rPr>
        <w:t xml:space="preserve"> godini, odnosno 37</w:t>
      </w:r>
      <w:r w:rsidRPr="00563930">
        <w:rPr>
          <w:rFonts w:ascii="Calibri" w:hAnsi="Calibri" w:cs="Arial"/>
          <w:noProof/>
          <w:sz w:val="24"/>
          <w:szCs w:val="24"/>
          <w:lang w:eastAsia="hr-HR"/>
        </w:rPr>
        <w:t xml:space="preserve"> stanovnika u 2011. godini.</w:t>
      </w:r>
    </w:p>
    <w:p w:rsidR="00374512" w:rsidRDefault="00374512" w:rsidP="00563930">
      <w:pPr>
        <w:spacing w:line="252" w:lineRule="auto"/>
        <w:jc w:val="both"/>
        <w:rPr>
          <w:rFonts w:ascii="Calibri" w:hAnsi="Calibri" w:cs="Arial"/>
          <w:sz w:val="24"/>
          <w:szCs w:val="24"/>
        </w:rPr>
      </w:pPr>
      <w:r w:rsidRPr="00563930">
        <w:rPr>
          <w:rFonts w:ascii="Calibri" w:hAnsi="Calibri" w:cs="Arial"/>
          <w:sz w:val="24"/>
          <w:szCs w:val="24"/>
        </w:rPr>
        <w:t xml:space="preserve">Prema niže priloženoj karti kućnih brojeva može se primijetiti koncentracija stanovništva u naseljima </w:t>
      </w:r>
      <w:r w:rsidR="00397F3D" w:rsidRPr="00563930">
        <w:rPr>
          <w:rFonts w:ascii="Calibri" w:hAnsi="Calibri" w:cs="Arial"/>
          <w:sz w:val="24"/>
          <w:szCs w:val="24"/>
        </w:rPr>
        <w:t>teritorijalnog ustroja Grada Ludbreg</w:t>
      </w:r>
      <w:r w:rsidRPr="00563930">
        <w:rPr>
          <w:rFonts w:ascii="Calibri" w:hAnsi="Calibri" w:cs="Arial"/>
          <w:sz w:val="24"/>
          <w:szCs w:val="24"/>
        </w:rPr>
        <w:t>, a koja najčešće prati glavne prometne pravce.</w:t>
      </w:r>
      <w:r w:rsidR="00397F3D" w:rsidRPr="00563930">
        <w:rPr>
          <w:rFonts w:ascii="Calibri" w:hAnsi="Calibri" w:cs="Arial"/>
          <w:sz w:val="24"/>
          <w:szCs w:val="24"/>
        </w:rPr>
        <w:t xml:space="preserve"> Podaci o kućnim brojevima od 2004</w:t>
      </w:r>
      <w:r w:rsidR="00977B27" w:rsidRPr="00563930">
        <w:rPr>
          <w:rFonts w:ascii="Calibri" w:hAnsi="Calibri" w:cs="Arial"/>
          <w:sz w:val="24"/>
          <w:szCs w:val="24"/>
        </w:rPr>
        <w:t>. godine nisu dostupni, te usporedba nije moguća.</w:t>
      </w:r>
    </w:p>
    <w:p w:rsidR="00374512" w:rsidRPr="00563930" w:rsidRDefault="00397F3D" w:rsidP="00563930">
      <w:pPr>
        <w:spacing w:line="252" w:lineRule="auto"/>
        <w:jc w:val="both"/>
        <w:rPr>
          <w:rFonts w:ascii="Calibri" w:hAnsi="Calibri" w:cs="Arial"/>
          <w:sz w:val="22"/>
          <w:szCs w:val="22"/>
          <w:highlight w:val="yellow"/>
        </w:rPr>
      </w:pPr>
      <w:r w:rsidRPr="00563930">
        <w:rPr>
          <w:rFonts w:ascii="Calibri" w:hAnsi="Calibri" w:cs="Arial"/>
          <w:noProof/>
          <w:sz w:val="22"/>
          <w:szCs w:val="22"/>
          <w:lang w:eastAsia="hr-HR"/>
        </w:rPr>
        <w:drawing>
          <wp:inline distT="0" distB="0" distL="0" distR="0">
            <wp:extent cx="5760720" cy="3801320"/>
            <wp:effectExtent l="0" t="0" r="0" b="8890"/>
            <wp:docPr id="2" name="Slika 2" descr="C:\Users\Snježana\Desktop\KLIJENTI\LUDBREG\KOrištene slike\20_kucni broje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nježana\Desktop\KLIJENTI\LUDBREG\KOrištene slike\20_kucni brojevi.jpg"/>
                    <pic:cNvPicPr>
                      <a:picLocks noChangeAspect="1" noChangeArrowheads="1"/>
                    </pic:cNvPicPr>
                  </pic:nvPicPr>
                  <pic:blipFill>
                    <a:blip r:embed="rId61"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3801320"/>
                    </a:xfrm>
                    <a:prstGeom prst="rect">
                      <a:avLst/>
                    </a:prstGeom>
                    <a:noFill/>
                    <a:ln>
                      <a:noFill/>
                    </a:ln>
                  </pic:spPr>
                </pic:pic>
              </a:graphicData>
            </a:graphic>
          </wp:inline>
        </w:drawing>
      </w:r>
    </w:p>
    <w:p w:rsidR="0024566E" w:rsidRPr="00563930" w:rsidRDefault="0024566E" w:rsidP="00064EBF">
      <w:pPr>
        <w:pStyle w:val="Opisslike"/>
        <w:spacing w:after="120" w:line="252" w:lineRule="auto"/>
        <w:rPr>
          <w:rFonts w:ascii="Calibri" w:hAnsi="Calibri"/>
          <w:i/>
          <w:sz w:val="18"/>
          <w:szCs w:val="18"/>
        </w:rPr>
      </w:pPr>
      <w:bookmarkStart w:id="51" w:name="_Toc456771329"/>
      <w:r w:rsidRPr="00563930">
        <w:rPr>
          <w:rFonts w:ascii="Calibri" w:hAnsi="Calibri"/>
        </w:rPr>
        <w:t xml:space="preserve">Slika </w:t>
      </w:r>
      <w:r w:rsidR="003968E9" w:rsidRPr="00563930">
        <w:rPr>
          <w:rFonts w:ascii="Calibri" w:hAnsi="Calibri"/>
        </w:rPr>
        <w:fldChar w:fldCharType="begin"/>
      </w:r>
      <w:r w:rsidR="007B16E0" w:rsidRPr="00563930">
        <w:rPr>
          <w:rFonts w:ascii="Calibri" w:hAnsi="Calibri"/>
        </w:rPr>
        <w:instrText xml:space="preserve"> SEQ Slika \* ARABIC </w:instrText>
      </w:r>
      <w:r w:rsidR="003968E9" w:rsidRPr="00563930">
        <w:rPr>
          <w:rFonts w:ascii="Calibri" w:hAnsi="Calibri"/>
        </w:rPr>
        <w:fldChar w:fldCharType="separate"/>
      </w:r>
      <w:r w:rsidR="001A50F7">
        <w:rPr>
          <w:rFonts w:ascii="Calibri" w:hAnsi="Calibri"/>
          <w:noProof/>
        </w:rPr>
        <w:t>15</w:t>
      </w:r>
      <w:r w:rsidR="003968E9" w:rsidRPr="00563930">
        <w:rPr>
          <w:rFonts w:ascii="Calibri" w:hAnsi="Calibri"/>
          <w:noProof/>
        </w:rPr>
        <w:fldChar w:fldCharType="end"/>
      </w:r>
      <w:r w:rsidRPr="00563930">
        <w:rPr>
          <w:rFonts w:ascii="Calibri" w:hAnsi="Calibri"/>
        </w:rPr>
        <w:t>. Kućni brojevi</w:t>
      </w:r>
      <w:bookmarkEnd w:id="51"/>
    </w:p>
    <w:p w:rsidR="00374512" w:rsidRPr="00563930" w:rsidRDefault="00374512" w:rsidP="00563930">
      <w:pPr>
        <w:spacing w:line="252" w:lineRule="auto"/>
        <w:rPr>
          <w:rFonts w:ascii="Calibri" w:hAnsi="Calibri"/>
          <w:i/>
          <w:sz w:val="18"/>
          <w:szCs w:val="18"/>
        </w:rPr>
      </w:pPr>
      <w:r w:rsidRPr="00563930">
        <w:rPr>
          <w:rFonts w:ascii="Calibri" w:hAnsi="Calibri"/>
          <w:i/>
          <w:sz w:val="18"/>
          <w:szCs w:val="18"/>
        </w:rPr>
        <w:t>Izvor: DGU</w:t>
      </w:r>
    </w:p>
    <w:tbl>
      <w:tblPr>
        <w:tblW w:w="8926" w:type="dxa"/>
        <w:tblLook w:val="04A0"/>
      </w:tblPr>
      <w:tblGrid>
        <w:gridCol w:w="2830"/>
        <w:gridCol w:w="2977"/>
        <w:gridCol w:w="3119"/>
      </w:tblGrid>
      <w:tr w:rsidR="00397F3D" w:rsidRPr="00563930" w:rsidTr="00084449">
        <w:trPr>
          <w:trHeight w:val="240"/>
        </w:trPr>
        <w:tc>
          <w:tcPr>
            <w:tcW w:w="28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97F3D" w:rsidRPr="00563930" w:rsidRDefault="00397F3D" w:rsidP="00563930">
            <w:pPr>
              <w:spacing w:after="0" w:line="252" w:lineRule="auto"/>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lastRenderedPageBreak/>
              <w:t>NASELJE</w:t>
            </w:r>
          </w:p>
        </w:tc>
        <w:tc>
          <w:tcPr>
            <w:tcW w:w="2977" w:type="dxa"/>
            <w:tcBorders>
              <w:top w:val="single" w:sz="4" w:space="0" w:color="auto"/>
              <w:left w:val="nil"/>
              <w:bottom w:val="single" w:sz="4" w:space="0" w:color="auto"/>
              <w:right w:val="single" w:sz="4" w:space="0" w:color="auto"/>
            </w:tcBorders>
            <w:shd w:val="clear" w:color="auto" w:fill="auto"/>
            <w:noWrap/>
            <w:vAlign w:val="bottom"/>
            <w:hideMark/>
          </w:tcPr>
          <w:p w:rsidR="00397F3D" w:rsidRPr="00563930" w:rsidRDefault="00397F3D" w:rsidP="00563930">
            <w:pPr>
              <w:spacing w:after="0" w:line="252" w:lineRule="auto"/>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POVRŠINA NASELJA (KM2)</w:t>
            </w:r>
          </w:p>
        </w:tc>
        <w:tc>
          <w:tcPr>
            <w:tcW w:w="3119" w:type="dxa"/>
            <w:tcBorders>
              <w:top w:val="single" w:sz="4" w:space="0" w:color="auto"/>
              <w:left w:val="nil"/>
              <w:bottom w:val="single" w:sz="4" w:space="0" w:color="auto"/>
              <w:right w:val="single" w:sz="4" w:space="0" w:color="auto"/>
            </w:tcBorders>
            <w:shd w:val="clear" w:color="auto" w:fill="auto"/>
            <w:noWrap/>
            <w:vAlign w:val="bottom"/>
            <w:hideMark/>
          </w:tcPr>
          <w:p w:rsidR="00397F3D" w:rsidRPr="00563930" w:rsidRDefault="00397F3D" w:rsidP="00563930">
            <w:pPr>
              <w:spacing w:after="0" w:line="252" w:lineRule="auto"/>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BROJ KUĆNIH BROJEVA</w:t>
            </w:r>
          </w:p>
        </w:tc>
      </w:tr>
      <w:tr w:rsidR="00397F3D" w:rsidRPr="00563930" w:rsidTr="00084449">
        <w:trPr>
          <w:trHeight w:val="24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rsidR="00397F3D" w:rsidRPr="00563930" w:rsidRDefault="00397F3D"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Apatija</w:t>
            </w:r>
          </w:p>
        </w:tc>
        <w:tc>
          <w:tcPr>
            <w:tcW w:w="2977" w:type="dxa"/>
            <w:tcBorders>
              <w:top w:val="nil"/>
              <w:left w:val="nil"/>
              <w:bottom w:val="single" w:sz="4" w:space="0" w:color="auto"/>
              <w:right w:val="single" w:sz="4" w:space="0" w:color="auto"/>
            </w:tcBorders>
            <w:shd w:val="clear" w:color="auto" w:fill="auto"/>
            <w:noWrap/>
            <w:vAlign w:val="bottom"/>
            <w:hideMark/>
          </w:tcPr>
          <w:p w:rsidR="00397F3D" w:rsidRPr="00563930" w:rsidRDefault="00397F3D" w:rsidP="00563930">
            <w:pPr>
              <w:spacing w:after="0" w:line="252" w:lineRule="auto"/>
              <w:jc w:val="right"/>
              <w:rPr>
                <w:rFonts w:ascii="Calibri" w:eastAsia="Times New Roman" w:hAnsi="Calibri" w:cs="Times New Roman"/>
                <w:color w:val="000000"/>
                <w:sz w:val="20"/>
                <w:szCs w:val="20"/>
                <w:lang w:eastAsia="hr-HR"/>
              </w:rPr>
            </w:pPr>
            <w:r w:rsidRPr="00563930">
              <w:rPr>
                <w:rFonts w:ascii="Calibri" w:eastAsia="Times New Roman" w:hAnsi="Calibri" w:cs="Times New Roman"/>
                <w:color w:val="000000"/>
                <w:sz w:val="20"/>
                <w:szCs w:val="20"/>
                <w:lang w:eastAsia="hr-HR"/>
              </w:rPr>
              <w:t>2,18</w:t>
            </w:r>
          </w:p>
        </w:tc>
        <w:tc>
          <w:tcPr>
            <w:tcW w:w="3119" w:type="dxa"/>
            <w:tcBorders>
              <w:top w:val="nil"/>
              <w:left w:val="nil"/>
              <w:bottom w:val="single" w:sz="4" w:space="0" w:color="auto"/>
              <w:right w:val="single" w:sz="4" w:space="0" w:color="auto"/>
            </w:tcBorders>
            <w:shd w:val="clear" w:color="auto" w:fill="auto"/>
            <w:noWrap/>
            <w:vAlign w:val="bottom"/>
            <w:hideMark/>
          </w:tcPr>
          <w:p w:rsidR="00397F3D" w:rsidRPr="00563930" w:rsidRDefault="00397F3D" w:rsidP="00563930">
            <w:pPr>
              <w:spacing w:after="0" w:line="252" w:lineRule="auto"/>
              <w:jc w:val="right"/>
              <w:rPr>
                <w:rFonts w:ascii="Calibri" w:eastAsia="Times New Roman" w:hAnsi="Calibri" w:cs="Times New Roman"/>
                <w:color w:val="000000"/>
                <w:sz w:val="20"/>
                <w:szCs w:val="20"/>
                <w:lang w:eastAsia="hr-HR"/>
              </w:rPr>
            </w:pPr>
            <w:r w:rsidRPr="00563930">
              <w:rPr>
                <w:rFonts w:ascii="Calibri" w:eastAsia="Times New Roman" w:hAnsi="Calibri" w:cs="Times New Roman"/>
                <w:color w:val="000000"/>
                <w:sz w:val="20"/>
                <w:szCs w:val="20"/>
                <w:lang w:eastAsia="hr-HR"/>
              </w:rPr>
              <w:t>90</w:t>
            </w:r>
          </w:p>
        </w:tc>
      </w:tr>
      <w:tr w:rsidR="00397F3D" w:rsidRPr="00563930" w:rsidTr="00084449">
        <w:trPr>
          <w:trHeight w:val="24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rsidR="00397F3D" w:rsidRPr="00563930" w:rsidRDefault="00397F3D"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Bolfan</w:t>
            </w:r>
          </w:p>
        </w:tc>
        <w:tc>
          <w:tcPr>
            <w:tcW w:w="2977" w:type="dxa"/>
            <w:tcBorders>
              <w:top w:val="nil"/>
              <w:left w:val="nil"/>
              <w:bottom w:val="single" w:sz="4" w:space="0" w:color="auto"/>
              <w:right w:val="single" w:sz="4" w:space="0" w:color="auto"/>
            </w:tcBorders>
            <w:shd w:val="clear" w:color="auto" w:fill="auto"/>
            <w:noWrap/>
            <w:vAlign w:val="bottom"/>
            <w:hideMark/>
          </w:tcPr>
          <w:p w:rsidR="00397F3D" w:rsidRPr="00563930" w:rsidRDefault="00397F3D" w:rsidP="00563930">
            <w:pPr>
              <w:spacing w:after="0" w:line="252" w:lineRule="auto"/>
              <w:jc w:val="right"/>
              <w:rPr>
                <w:rFonts w:ascii="Calibri" w:eastAsia="Times New Roman" w:hAnsi="Calibri" w:cs="Times New Roman"/>
                <w:color w:val="000000"/>
                <w:sz w:val="20"/>
                <w:szCs w:val="20"/>
                <w:lang w:eastAsia="hr-HR"/>
              </w:rPr>
            </w:pPr>
            <w:r w:rsidRPr="00563930">
              <w:rPr>
                <w:rFonts w:ascii="Calibri" w:eastAsia="Times New Roman" w:hAnsi="Calibri" w:cs="Times New Roman"/>
                <w:color w:val="000000"/>
                <w:sz w:val="20"/>
                <w:szCs w:val="20"/>
                <w:lang w:eastAsia="hr-HR"/>
              </w:rPr>
              <w:t>8,77</w:t>
            </w:r>
          </w:p>
        </w:tc>
        <w:tc>
          <w:tcPr>
            <w:tcW w:w="3119" w:type="dxa"/>
            <w:tcBorders>
              <w:top w:val="nil"/>
              <w:left w:val="nil"/>
              <w:bottom w:val="single" w:sz="4" w:space="0" w:color="auto"/>
              <w:right w:val="single" w:sz="4" w:space="0" w:color="auto"/>
            </w:tcBorders>
            <w:shd w:val="clear" w:color="auto" w:fill="auto"/>
            <w:noWrap/>
            <w:vAlign w:val="bottom"/>
            <w:hideMark/>
          </w:tcPr>
          <w:p w:rsidR="00397F3D" w:rsidRPr="00563930" w:rsidRDefault="00397F3D" w:rsidP="00563930">
            <w:pPr>
              <w:spacing w:after="0" w:line="252" w:lineRule="auto"/>
              <w:jc w:val="right"/>
              <w:rPr>
                <w:rFonts w:ascii="Calibri" w:eastAsia="Times New Roman" w:hAnsi="Calibri" w:cs="Times New Roman"/>
                <w:color w:val="000000"/>
                <w:sz w:val="20"/>
                <w:szCs w:val="20"/>
                <w:lang w:eastAsia="hr-HR"/>
              </w:rPr>
            </w:pPr>
            <w:r w:rsidRPr="00563930">
              <w:rPr>
                <w:rFonts w:ascii="Calibri" w:eastAsia="Times New Roman" w:hAnsi="Calibri" w:cs="Times New Roman"/>
                <w:color w:val="000000"/>
                <w:sz w:val="20"/>
                <w:szCs w:val="20"/>
                <w:lang w:eastAsia="hr-HR"/>
              </w:rPr>
              <w:t>693</w:t>
            </w:r>
          </w:p>
        </w:tc>
      </w:tr>
      <w:tr w:rsidR="00397F3D" w:rsidRPr="00563930" w:rsidTr="00084449">
        <w:trPr>
          <w:trHeight w:val="24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rsidR="00397F3D" w:rsidRPr="00563930" w:rsidRDefault="00397F3D"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Čukovec</w:t>
            </w:r>
          </w:p>
        </w:tc>
        <w:tc>
          <w:tcPr>
            <w:tcW w:w="2977" w:type="dxa"/>
            <w:tcBorders>
              <w:top w:val="nil"/>
              <w:left w:val="nil"/>
              <w:bottom w:val="single" w:sz="4" w:space="0" w:color="auto"/>
              <w:right w:val="single" w:sz="4" w:space="0" w:color="auto"/>
            </w:tcBorders>
            <w:shd w:val="clear" w:color="auto" w:fill="auto"/>
            <w:noWrap/>
            <w:vAlign w:val="bottom"/>
            <w:hideMark/>
          </w:tcPr>
          <w:p w:rsidR="00397F3D" w:rsidRPr="00563930" w:rsidRDefault="00397F3D" w:rsidP="00563930">
            <w:pPr>
              <w:spacing w:after="0" w:line="252" w:lineRule="auto"/>
              <w:jc w:val="right"/>
              <w:rPr>
                <w:rFonts w:ascii="Calibri" w:eastAsia="Times New Roman" w:hAnsi="Calibri" w:cs="Times New Roman"/>
                <w:color w:val="000000"/>
                <w:sz w:val="20"/>
                <w:szCs w:val="20"/>
                <w:lang w:eastAsia="hr-HR"/>
              </w:rPr>
            </w:pPr>
            <w:r w:rsidRPr="00563930">
              <w:rPr>
                <w:rFonts w:ascii="Calibri" w:eastAsia="Times New Roman" w:hAnsi="Calibri" w:cs="Times New Roman"/>
                <w:color w:val="000000"/>
                <w:sz w:val="20"/>
                <w:szCs w:val="20"/>
                <w:lang w:eastAsia="hr-HR"/>
              </w:rPr>
              <w:t>4,21</w:t>
            </w:r>
          </w:p>
        </w:tc>
        <w:tc>
          <w:tcPr>
            <w:tcW w:w="3119" w:type="dxa"/>
            <w:tcBorders>
              <w:top w:val="nil"/>
              <w:left w:val="nil"/>
              <w:bottom w:val="single" w:sz="4" w:space="0" w:color="auto"/>
              <w:right w:val="single" w:sz="4" w:space="0" w:color="auto"/>
            </w:tcBorders>
            <w:shd w:val="clear" w:color="auto" w:fill="auto"/>
            <w:noWrap/>
            <w:vAlign w:val="bottom"/>
            <w:hideMark/>
          </w:tcPr>
          <w:p w:rsidR="00397F3D" w:rsidRPr="00563930" w:rsidRDefault="00397F3D" w:rsidP="00563930">
            <w:pPr>
              <w:spacing w:after="0" w:line="252" w:lineRule="auto"/>
              <w:jc w:val="right"/>
              <w:rPr>
                <w:rFonts w:ascii="Calibri" w:eastAsia="Times New Roman" w:hAnsi="Calibri" w:cs="Times New Roman"/>
                <w:color w:val="000000"/>
                <w:sz w:val="20"/>
                <w:szCs w:val="20"/>
                <w:lang w:eastAsia="hr-HR"/>
              </w:rPr>
            </w:pPr>
            <w:r w:rsidRPr="00563930">
              <w:rPr>
                <w:rFonts w:ascii="Calibri" w:eastAsia="Times New Roman" w:hAnsi="Calibri" w:cs="Times New Roman"/>
                <w:color w:val="000000"/>
                <w:sz w:val="20"/>
                <w:szCs w:val="20"/>
                <w:lang w:eastAsia="hr-HR"/>
              </w:rPr>
              <w:t>372</w:t>
            </w:r>
          </w:p>
        </w:tc>
      </w:tr>
      <w:tr w:rsidR="00397F3D" w:rsidRPr="00563930" w:rsidTr="00084449">
        <w:trPr>
          <w:trHeight w:val="24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rsidR="00397F3D" w:rsidRPr="00563930" w:rsidRDefault="00397F3D"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Globočec Ludbreški</w:t>
            </w:r>
          </w:p>
        </w:tc>
        <w:tc>
          <w:tcPr>
            <w:tcW w:w="2977" w:type="dxa"/>
            <w:tcBorders>
              <w:top w:val="nil"/>
              <w:left w:val="nil"/>
              <w:bottom w:val="single" w:sz="4" w:space="0" w:color="auto"/>
              <w:right w:val="single" w:sz="4" w:space="0" w:color="auto"/>
            </w:tcBorders>
            <w:shd w:val="clear" w:color="auto" w:fill="auto"/>
            <w:noWrap/>
            <w:vAlign w:val="bottom"/>
            <w:hideMark/>
          </w:tcPr>
          <w:p w:rsidR="00397F3D" w:rsidRPr="00563930" w:rsidRDefault="00397F3D" w:rsidP="00563930">
            <w:pPr>
              <w:spacing w:after="0" w:line="252" w:lineRule="auto"/>
              <w:jc w:val="right"/>
              <w:rPr>
                <w:rFonts w:ascii="Calibri" w:eastAsia="Times New Roman" w:hAnsi="Calibri" w:cs="Times New Roman"/>
                <w:color w:val="000000"/>
                <w:sz w:val="20"/>
                <w:szCs w:val="20"/>
                <w:lang w:eastAsia="hr-HR"/>
              </w:rPr>
            </w:pPr>
            <w:r w:rsidRPr="00563930">
              <w:rPr>
                <w:rFonts w:ascii="Calibri" w:eastAsia="Times New Roman" w:hAnsi="Calibri" w:cs="Times New Roman"/>
                <w:color w:val="000000"/>
                <w:sz w:val="20"/>
                <w:szCs w:val="20"/>
                <w:lang w:eastAsia="hr-HR"/>
              </w:rPr>
              <w:t>4,93</w:t>
            </w:r>
          </w:p>
        </w:tc>
        <w:tc>
          <w:tcPr>
            <w:tcW w:w="3119" w:type="dxa"/>
            <w:tcBorders>
              <w:top w:val="nil"/>
              <w:left w:val="nil"/>
              <w:bottom w:val="single" w:sz="4" w:space="0" w:color="auto"/>
              <w:right w:val="single" w:sz="4" w:space="0" w:color="auto"/>
            </w:tcBorders>
            <w:shd w:val="clear" w:color="auto" w:fill="auto"/>
            <w:noWrap/>
            <w:vAlign w:val="bottom"/>
            <w:hideMark/>
          </w:tcPr>
          <w:p w:rsidR="00397F3D" w:rsidRPr="00563930" w:rsidRDefault="00397F3D" w:rsidP="00563930">
            <w:pPr>
              <w:spacing w:after="0" w:line="252" w:lineRule="auto"/>
              <w:jc w:val="right"/>
              <w:rPr>
                <w:rFonts w:ascii="Calibri" w:eastAsia="Times New Roman" w:hAnsi="Calibri" w:cs="Times New Roman"/>
                <w:color w:val="000000"/>
                <w:sz w:val="20"/>
                <w:szCs w:val="20"/>
                <w:lang w:eastAsia="hr-HR"/>
              </w:rPr>
            </w:pPr>
            <w:r w:rsidRPr="00563930">
              <w:rPr>
                <w:rFonts w:ascii="Calibri" w:eastAsia="Times New Roman" w:hAnsi="Calibri" w:cs="Times New Roman"/>
                <w:color w:val="000000"/>
                <w:sz w:val="20"/>
                <w:szCs w:val="20"/>
                <w:lang w:eastAsia="hr-HR"/>
              </w:rPr>
              <w:t>399</w:t>
            </w:r>
          </w:p>
        </w:tc>
      </w:tr>
      <w:tr w:rsidR="00397F3D" w:rsidRPr="00563930" w:rsidTr="00084449">
        <w:trPr>
          <w:trHeight w:val="24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rsidR="00397F3D" w:rsidRPr="00563930" w:rsidRDefault="00397F3D"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Hrastovsko</w:t>
            </w:r>
          </w:p>
        </w:tc>
        <w:tc>
          <w:tcPr>
            <w:tcW w:w="2977" w:type="dxa"/>
            <w:tcBorders>
              <w:top w:val="nil"/>
              <w:left w:val="nil"/>
              <w:bottom w:val="single" w:sz="4" w:space="0" w:color="auto"/>
              <w:right w:val="single" w:sz="4" w:space="0" w:color="auto"/>
            </w:tcBorders>
            <w:shd w:val="clear" w:color="auto" w:fill="auto"/>
            <w:noWrap/>
            <w:vAlign w:val="bottom"/>
            <w:hideMark/>
          </w:tcPr>
          <w:p w:rsidR="00397F3D" w:rsidRPr="00563930" w:rsidRDefault="00397F3D" w:rsidP="00563930">
            <w:pPr>
              <w:spacing w:after="0" w:line="252" w:lineRule="auto"/>
              <w:jc w:val="right"/>
              <w:rPr>
                <w:rFonts w:ascii="Calibri" w:eastAsia="Times New Roman" w:hAnsi="Calibri" w:cs="Times New Roman"/>
                <w:color w:val="000000"/>
                <w:sz w:val="20"/>
                <w:szCs w:val="20"/>
                <w:lang w:eastAsia="hr-HR"/>
              </w:rPr>
            </w:pPr>
            <w:r w:rsidRPr="00563930">
              <w:rPr>
                <w:rFonts w:ascii="Calibri" w:eastAsia="Times New Roman" w:hAnsi="Calibri" w:cs="Times New Roman"/>
                <w:color w:val="000000"/>
                <w:sz w:val="20"/>
                <w:szCs w:val="20"/>
                <w:lang w:eastAsia="hr-HR"/>
              </w:rPr>
              <w:t>4,88</w:t>
            </w:r>
          </w:p>
        </w:tc>
        <w:tc>
          <w:tcPr>
            <w:tcW w:w="3119" w:type="dxa"/>
            <w:tcBorders>
              <w:top w:val="nil"/>
              <w:left w:val="nil"/>
              <w:bottom w:val="single" w:sz="4" w:space="0" w:color="auto"/>
              <w:right w:val="single" w:sz="4" w:space="0" w:color="auto"/>
            </w:tcBorders>
            <w:shd w:val="clear" w:color="auto" w:fill="auto"/>
            <w:noWrap/>
            <w:vAlign w:val="bottom"/>
            <w:hideMark/>
          </w:tcPr>
          <w:p w:rsidR="00397F3D" w:rsidRPr="00563930" w:rsidRDefault="00397F3D" w:rsidP="00563930">
            <w:pPr>
              <w:spacing w:after="0" w:line="252" w:lineRule="auto"/>
              <w:jc w:val="right"/>
              <w:rPr>
                <w:rFonts w:ascii="Calibri" w:eastAsia="Times New Roman" w:hAnsi="Calibri" w:cs="Times New Roman"/>
                <w:color w:val="000000"/>
                <w:sz w:val="20"/>
                <w:szCs w:val="20"/>
                <w:lang w:eastAsia="hr-HR"/>
              </w:rPr>
            </w:pPr>
            <w:r w:rsidRPr="00563930">
              <w:rPr>
                <w:rFonts w:ascii="Calibri" w:eastAsia="Times New Roman" w:hAnsi="Calibri" w:cs="Times New Roman"/>
                <w:color w:val="000000"/>
                <w:sz w:val="20"/>
                <w:szCs w:val="20"/>
                <w:lang w:eastAsia="hr-HR"/>
              </w:rPr>
              <w:t>305</w:t>
            </w:r>
          </w:p>
        </w:tc>
      </w:tr>
      <w:tr w:rsidR="00397F3D" w:rsidRPr="00563930" w:rsidTr="00084449">
        <w:trPr>
          <w:trHeight w:val="24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rsidR="00397F3D" w:rsidRPr="00563930" w:rsidRDefault="00397F3D"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Kućan Ludbreški</w:t>
            </w:r>
          </w:p>
        </w:tc>
        <w:tc>
          <w:tcPr>
            <w:tcW w:w="2977" w:type="dxa"/>
            <w:tcBorders>
              <w:top w:val="nil"/>
              <w:left w:val="nil"/>
              <w:bottom w:val="single" w:sz="4" w:space="0" w:color="auto"/>
              <w:right w:val="single" w:sz="4" w:space="0" w:color="auto"/>
            </w:tcBorders>
            <w:shd w:val="clear" w:color="auto" w:fill="auto"/>
            <w:noWrap/>
            <w:vAlign w:val="bottom"/>
            <w:hideMark/>
          </w:tcPr>
          <w:p w:rsidR="00397F3D" w:rsidRPr="00563930" w:rsidRDefault="00397F3D" w:rsidP="00563930">
            <w:pPr>
              <w:spacing w:after="0" w:line="252" w:lineRule="auto"/>
              <w:jc w:val="right"/>
              <w:rPr>
                <w:rFonts w:ascii="Calibri" w:eastAsia="Times New Roman" w:hAnsi="Calibri" w:cs="Times New Roman"/>
                <w:color w:val="000000"/>
                <w:sz w:val="20"/>
                <w:szCs w:val="20"/>
                <w:lang w:eastAsia="hr-HR"/>
              </w:rPr>
            </w:pPr>
            <w:r w:rsidRPr="00563930">
              <w:rPr>
                <w:rFonts w:ascii="Calibri" w:eastAsia="Times New Roman" w:hAnsi="Calibri" w:cs="Times New Roman"/>
                <w:color w:val="000000"/>
                <w:sz w:val="20"/>
                <w:szCs w:val="20"/>
                <w:lang w:eastAsia="hr-HR"/>
              </w:rPr>
              <w:t>0,93</w:t>
            </w:r>
          </w:p>
        </w:tc>
        <w:tc>
          <w:tcPr>
            <w:tcW w:w="3119" w:type="dxa"/>
            <w:tcBorders>
              <w:top w:val="nil"/>
              <w:left w:val="nil"/>
              <w:bottom w:val="single" w:sz="4" w:space="0" w:color="auto"/>
              <w:right w:val="single" w:sz="4" w:space="0" w:color="auto"/>
            </w:tcBorders>
            <w:shd w:val="clear" w:color="auto" w:fill="auto"/>
            <w:noWrap/>
            <w:vAlign w:val="bottom"/>
            <w:hideMark/>
          </w:tcPr>
          <w:p w:rsidR="00397F3D" w:rsidRPr="00563930" w:rsidRDefault="00397F3D" w:rsidP="00563930">
            <w:pPr>
              <w:spacing w:after="0" w:line="252" w:lineRule="auto"/>
              <w:jc w:val="right"/>
              <w:rPr>
                <w:rFonts w:ascii="Calibri" w:eastAsia="Times New Roman" w:hAnsi="Calibri" w:cs="Times New Roman"/>
                <w:color w:val="000000"/>
                <w:sz w:val="20"/>
                <w:szCs w:val="20"/>
                <w:lang w:eastAsia="hr-HR"/>
              </w:rPr>
            </w:pPr>
            <w:r w:rsidRPr="00563930">
              <w:rPr>
                <w:rFonts w:ascii="Calibri" w:eastAsia="Times New Roman" w:hAnsi="Calibri" w:cs="Times New Roman"/>
                <w:color w:val="000000"/>
                <w:sz w:val="20"/>
                <w:szCs w:val="20"/>
                <w:lang w:eastAsia="hr-HR"/>
              </w:rPr>
              <w:t>75</w:t>
            </w:r>
          </w:p>
        </w:tc>
      </w:tr>
      <w:tr w:rsidR="00397F3D" w:rsidRPr="00563930" w:rsidTr="00084449">
        <w:trPr>
          <w:trHeight w:val="24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rsidR="00397F3D" w:rsidRPr="00563930" w:rsidRDefault="00397F3D"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Ludbreg</w:t>
            </w:r>
          </w:p>
        </w:tc>
        <w:tc>
          <w:tcPr>
            <w:tcW w:w="2977" w:type="dxa"/>
            <w:tcBorders>
              <w:top w:val="nil"/>
              <w:left w:val="nil"/>
              <w:bottom w:val="single" w:sz="4" w:space="0" w:color="auto"/>
              <w:right w:val="single" w:sz="4" w:space="0" w:color="auto"/>
            </w:tcBorders>
            <w:shd w:val="clear" w:color="auto" w:fill="auto"/>
            <w:noWrap/>
            <w:vAlign w:val="bottom"/>
            <w:hideMark/>
          </w:tcPr>
          <w:p w:rsidR="00397F3D" w:rsidRPr="00563930" w:rsidRDefault="00397F3D" w:rsidP="00563930">
            <w:pPr>
              <w:spacing w:after="0" w:line="252" w:lineRule="auto"/>
              <w:jc w:val="right"/>
              <w:rPr>
                <w:rFonts w:ascii="Calibri" w:eastAsia="Times New Roman" w:hAnsi="Calibri" w:cs="Times New Roman"/>
                <w:color w:val="000000"/>
                <w:sz w:val="20"/>
                <w:szCs w:val="20"/>
                <w:lang w:eastAsia="hr-HR"/>
              </w:rPr>
            </w:pPr>
            <w:r w:rsidRPr="00563930">
              <w:rPr>
                <w:rFonts w:ascii="Calibri" w:eastAsia="Times New Roman" w:hAnsi="Calibri" w:cs="Times New Roman"/>
                <w:color w:val="000000"/>
                <w:sz w:val="20"/>
                <w:szCs w:val="20"/>
                <w:lang w:eastAsia="hr-HR"/>
              </w:rPr>
              <w:t>7,09</w:t>
            </w:r>
          </w:p>
        </w:tc>
        <w:tc>
          <w:tcPr>
            <w:tcW w:w="3119" w:type="dxa"/>
            <w:tcBorders>
              <w:top w:val="nil"/>
              <w:left w:val="nil"/>
              <w:bottom w:val="single" w:sz="4" w:space="0" w:color="auto"/>
              <w:right w:val="single" w:sz="4" w:space="0" w:color="auto"/>
            </w:tcBorders>
            <w:shd w:val="clear" w:color="auto" w:fill="auto"/>
            <w:noWrap/>
            <w:vAlign w:val="bottom"/>
            <w:hideMark/>
          </w:tcPr>
          <w:p w:rsidR="00397F3D" w:rsidRPr="00563930" w:rsidRDefault="00397F3D" w:rsidP="00563930">
            <w:pPr>
              <w:spacing w:after="0" w:line="252" w:lineRule="auto"/>
              <w:jc w:val="right"/>
              <w:rPr>
                <w:rFonts w:ascii="Calibri" w:eastAsia="Times New Roman" w:hAnsi="Calibri" w:cs="Times New Roman"/>
                <w:color w:val="000000"/>
                <w:sz w:val="20"/>
                <w:szCs w:val="20"/>
                <w:lang w:eastAsia="hr-HR"/>
              </w:rPr>
            </w:pPr>
            <w:r w:rsidRPr="00563930">
              <w:rPr>
                <w:rFonts w:ascii="Calibri" w:eastAsia="Times New Roman" w:hAnsi="Calibri" w:cs="Times New Roman"/>
                <w:color w:val="000000"/>
                <w:sz w:val="20"/>
                <w:szCs w:val="20"/>
                <w:lang w:eastAsia="hr-HR"/>
              </w:rPr>
              <w:t>1077</w:t>
            </w:r>
          </w:p>
        </w:tc>
      </w:tr>
      <w:tr w:rsidR="00397F3D" w:rsidRPr="00563930" w:rsidTr="00084449">
        <w:trPr>
          <w:trHeight w:val="24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rsidR="00397F3D" w:rsidRPr="00563930" w:rsidRDefault="00397F3D"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Poljanec</w:t>
            </w:r>
          </w:p>
        </w:tc>
        <w:tc>
          <w:tcPr>
            <w:tcW w:w="2977" w:type="dxa"/>
            <w:tcBorders>
              <w:top w:val="nil"/>
              <w:left w:val="nil"/>
              <w:bottom w:val="single" w:sz="4" w:space="0" w:color="auto"/>
              <w:right w:val="single" w:sz="4" w:space="0" w:color="auto"/>
            </w:tcBorders>
            <w:shd w:val="clear" w:color="auto" w:fill="auto"/>
            <w:noWrap/>
            <w:vAlign w:val="bottom"/>
            <w:hideMark/>
          </w:tcPr>
          <w:p w:rsidR="00397F3D" w:rsidRPr="00563930" w:rsidRDefault="00397F3D" w:rsidP="00563930">
            <w:pPr>
              <w:spacing w:after="0" w:line="252" w:lineRule="auto"/>
              <w:jc w:val="right"/>
              <w:rPr>
                <w:rFonts w:ascii="Calibri" w:eastAsia="Times New Roman" w:hAnsi="Calibri" w:cs="Times New Roman"/>
                <w:color w:val="000000"/>
                <w:sz w:val="20"/>
                <w:szCs w:val="20"/>
                <w:lang w:eastAsia="hr-HR"/>
              </w:rPr>
            </w:pPr>
            <w:r w:rsidRPr="00563930">
              <w:rPr>
                <w:rFonts w:ascii="Calibri" w:eastAsia="Times New Roman" w:hAnsi="Calibri" w:cs="Times New Roman"/>
                <w:color w:val="000000"/>
                <w:sz w:val="20"/>
                <w:szCs w:val="20"/>
                <w:lang w:eastAsia="hr-HR"/>
              </w:rPr>
              <w:t>5,31</w:t>
            </w:r>
          </w:p>
        </w:tc>
        <w:tc>
          <w:tcPr>
            <w:tcW w:w="3119" w:type="dxa"/>
            <w:tcBorders>
              <w:top w:val="nil"/>
              <w:left w:val="nil"/>
              <w:bottom w:val="single" w:sz="4" w:space="0" w:color="auto"/>
              <w:right w:val="single" w:sz="4" w:space="0" w:color="auto"/>
            </w:tcBorders>
            <w:shd w:val="clear" w:color="auto" w:fill="auto"/>
            <w:noWrap/>
            <w:vAlign w:val="bottom"/>
            <w:hideMark/>
          </w:tcPr>
          <w:p w:rsidR="00397F3D" w:rsidRPr="00563930" w:rsidRDefault="00397F3D" w:rsidP="00563930">
            <w:pPr>
              <w:spacing w:after="0" w:line="252" w:lineRule="auto"/>
              <w:jc w:val="right"/>
              <w:rPr>
                <w:rFonts w:ascii="Calibri" w:eastAsia="Times New Roman" w:hAnsi="Calibri" w:cs="Times New Roman"/>
                <w:color w:val="000000"/>
                <w:sz w:val="20"/>
                <w:szCs w:val="20"/>
                <w:lang w:eastAsia="hr-HR"/>
              </w:rPr>
            </w:pPr>
            <w:r w:rsidRPr="00563930">
              <w:rPr>
                <w:rFonts w:ascii="Calibri" w:eastAsia="Times New Roman" w:hAnsi="Calibri" w:cs="Times New Roman"/>
                <w:color w:val="000000"/>
                <w:sz w:val="20"/>
                <w:szCs w:val="20"/>
                <w:lang w:eastAsia="hr-HR"/>
              </w:rPr>
              <w:t>262</w:t>
            </w:r>
          </w:p>
        </w:tc>
      </w:tr>
      <w:tr w:rsidR="00397F3D" w:rsidRPr="00563930" w:rsidTr="00084449">
        <w:trPr>
          <w:trHeight w:val="24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rsidR="00397F3D" w:rsidRPr="00563930" w:rsidRDefault="00397F3D"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Segovina</w:t>
            </w:r>
          </w:p>
        </w:tc>
        <w:tc>
          <w:tcPr>
            <w:tcW w:w="2977" w:type="dxa"/>
            <w:tcBorders>
              <w:top w:val="nil"/>
              <w:left w:val="nil"/>
              <w:bottom w:val="single" w:sz="4" w:space="0" w:color="auto"/>
              <w:right w:val="single" w:sz="4" w:space="0" w:color="auto"/>
            </w:tcBorders>
            <w:shd w:val="clear" w:color="auto" w:fill="auto"/>
            <w:noWrap/>
            <w:vAlign w:val="bottom"/>
            <w:hideMark/>
          </w:tcPr>
          <w:p w:rsidR="00397F3D" w:rsidRPr="00563930" w:rsidRDefault="00397F3D" w:rsidP="00563930">
            <w:pPr>
              <w:spacing w:after="0" w:line="252" w:lineRule="auto"/>
              <w:jc w:val="right"/>
              <w:rPr>
                <w:rFonts w:ascii="Calibri" w:eastAsia="Times New Roman" w:hAnsi="Calibri" w:cs="Times New Roman"/>
                <w:color w:val="000000"/>
                <w:sz w:val="20"/>
                <w:szCs w:val="20"/>
                <w:lang w:eastAsia="hr-HR"/>
              </w:rPr>
            </w:pPr>
            <w:r w:rsidRPr="00563930">
              <w:rPr>
                <w:rFonts w:ascii="Calibri" w:eastAsia="Times New Roman" w:hAnsi="Calibri" w:cs="Times New Roman"/>
                <w:color w:val="000000"/>
                <w:sz w:val="20"/>
                <w:szCs w:val="20"/>
                <w:lang w:eastAsia="hr-HR"/>
              </w:rPr>
              <w:t>5,78</w:t>
            </w:r>
          </w:p>
        </w:tc>
        <w:tc>
          <w:tcPr>
            <w:tcW w:w="3119" w:type="dxa"/>
            <w:tcBorders>
              <w:top w:val="nil"/>
              <w:left w:val="nil"/>
              <w:bottom w:val="single" w:sz="4" w:space="0" w:color="auto"/>
              <w:right w:val="single" w:sz="4" w:space="0" w:color="auto"/>
            </w:tcBorders>
            <w:shd w:val="clear" w:color="auto" w:fill="auto"/>
            <w:noWrap/>
            <w:vAlign w:val="bottom"/>
            <w:hideMark/>
          </w:tcPr>
          <w:p w:rsidR="00397F3D" w:rsidRPr="00563930" w:rsidRDefault="00397F3D" w:rsidP="00563930">
            <w:pPr>
              <w:spacing w:after="0" w:line="252" w:lineRule="auto"/>
              <w:jc w:val="right"/>
              <w:rPr>
                <w:rFonts w:ascii="Calibri" w:eastAsia="Times New Roman" w:hAnsi="Calibri" w:cs="Times New Roman"/>
                <w:color w:val="000000"/>
                <w:sz w:val="20"/>
                <w:szCs w:val="20"/>
                <w:lang w:eastAsia="hr-HR"/>
              </w:rPr>
            </w:pPr>
            <w:r w:rsidRPr="00563930">
              <w:rPr>
                <w:rFonts w:ascii="Calibri" w:eastAsia="Times New Roman" w:hAnsi="Calibri" w:cs="Times New Roman"/>
                <w:color w:val="000000"/>
                <w:sz w:val="20"/>
                <w:szCs w:val="20"/>
                <w:lang w:eastAsia="hr-HR"/>
              </w:rPr>
              <w:t>55</w:t>
            </w:r>
          </w:p>
        </w:tc>
      </w:tr>
      <w:tr w:rsidR="00397F3D" w:rsidRPr="00563930" w:rsidTr="00084449">
        <w:trPr>
          <w:trHeight w:val="24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rsidR="00397F3D" w:rsidRPr="00563930" w:rsidRDefault="00397F3D"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Selnik</w:t>
            </w:r>
          </w:p>
        </w:tc>
        <w:tc>
          <w:tcPr>
            <w:tcW w:w="2977" w:type="dxa"/>
            <w:tcBorders>
              <w:top w:val="nil"/>
              <w:left w:val="nil"/>
              <w:bottom w:val="single" w:sz="4" w:space="0" w:color="auto"/>
              <w:right w:val="single" w:sz="4" w:space="0" w:color="auto"/>
            </w:tcBorders>
            <w:shd w:val="clear" w:color="auto" w:fill="auto"/>
            <w:noWrap/>
            <w:vAlign w:val="bottom"/>
            <w:hideMark/>
          </w:tcPr>
          <w:p w:rsidR="00397F3D" w:rsidRPr="00563930" w:rsidRDefault="00397F3D" w:rsidP="00563930">
            <w:pPr>
              <w:spacing w:after="0" w:line="252" w:lineRule="auto"/>
              <w:jc w:val="right"/>
              <w:rPr>
                <w:rFonts w:ascii="Calibri" w:eastAsia="Times New Roman" w:hAnsi="Calibri" w:cs="Times New Roman"/>
                <w:color w:val="000000"/>
                <w:sz w:val="20"/>
                <w:szCs w:val="20"/>
                <w:lang w:eastAsia="hr-HR"/>
              </w:rPr>
            </w:pPr>
            <w:r w:rsidRPr="00563930">
              <w:rPr>
                <w:rFonts w:ascii="Calibri" w:eastAsia="Times New Roman" w:hAnsi="Calibri" w:cs="Times New Roman"/>
                <w:color w:val="000000"/>
                <w:sz w:val="20"/>
                <w:szCs w:val="20"/>
                <w:lang w:eastAsia="hr-HR"/>
              </w:rPr>
              <w:t>4,64</w:t>
            </w:r>
          </w:p>
        </w:tc>
        <w:tc>
          <w:tcPr>
            <w:tcW w:w="3119" w:type="dxa"/>
            <w:tcBorders>
              <w:top w:val="nil"/>
              <w:left w:val="nil"/>
              <w:bottom w:val="single" w:sz="4" w:space="0" w:color="auto"/>
              <w:right w:val="single" w:sz="4" w:space="0" w:color="auto"/>
            </w:tcBorders>
            <w:shd w:val="clear" w:color="auto" w:fill="auto"/>
            <w:noWrap/>
            <w:vAlign w:val="bottom"/>
            <w:hideMark/>
          </w:tcPr>
          <w:p w:rsidR="00397F3D" w:rsidRPr="00563930" w:rsidRDefault="00397F3D" w:rsidP="00563930">
            <w:pPr>
              <w:spacing w:after="0" w:line="252" w:lineRule="auto"/>
              <w:jc w:val="right"/>
              <w:rPr>
                <w:rFonts w:ascii="Calibri" w:eastAsia="Times New Roman" w:hAnsi="Calibri" w:cs="Times New Roman"/>
                <w:color w:val="000000"/>
                <w:sz w:val="20"/>
                <w:szCs w:val="20"/>
                <w:lang w:eastAsia="hr-HR"/>
              </w:rPr>
            </w:pPr>
            <w:r w:rsidRPr="00563930">
              <w:rPr>
                <w:rFonts w:ascii="Calibri" w:eastAsia="Times New Roman" w:hAnsi="Calibri" w:cs="Times New Roman"/>
                <w:color w:val="000000"/>
                <w:sz w:val="20"/>
                <w:szCs w:val="20"/>
                <w:lang w:eastAsia="hr-HR"/>
              </w:rPr>
              <w:t>322</w:t>
            </w:r>
          </w:p>
        </w:tc>
      </w:tr>
      <w:tr w:rsidR="00397F3D" w:rsidRPr="00563930" w:rsidTr="00084449">
        <w:trPr>
          <w:trHeight w:val="24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rsidR="00397F3D" w:rsidRPr="00563930" w:rsidRDefault="00397F3D"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Sigetec Ludbreški</w:t>
            </w:r>
          </w:p>
        </w:tc>
        <w:tc>
          <w:tcPr>
            <w:tcW w:w="2977" w:type="dxa"/>
            <w:tcBorders>
              <w:top w:val="nil"/>
              <w:left w:val="nil"/>
              <w:bottom w:val="single" w:sz="4" w:space="0" w:color="auto"/>
              <w:right w:val="single" w:sz="4" w:space="0" w:color="auto"/>
            </w:tcBorders>
            <w:shd w:val="clear" w:color="auto" w:fill="auto"/>
            <w:noWrap/>
            <w:vAlign w:val="bottom"/>
            <w:hideMark/>
          </w:tcPr>
          <w:p w:rsidR="00397F3D" w:rsidRPr="00563930" w:rsidRDefault="00397F3D" w:rsidP="00563930">
            <w:pPr>
              <w:spacing w:after="0" w:line="252" w:lineRule="auto"/>
              <w:jc w:val="right"/>
              <w:rPr>
                <w:rFonts w:ascii="Calibri" w:eastAsia="Times New Roman" w:hAnsi="Calibri" w:cs="Times New Roman"/>
                <w:color w:val="000000"/>
                <w:sz w:val="20"/>
                <w:szCs w:val="20"/>
                <w:lang w:eastAsia="hr-HR"/>
              </w:rPr>
            </w:pPr>
            <w:r w:rsidRPr="00563930">
              <w:rPr>
                <w:rFonts w:ascii="Calibri" w:eastAsia="Times New Roman" w:hAnsi="Calibri" w:cs="Times New Roman"/>
                <w:color w:val="000000"/>
                <w:sz w:val="20"/>
                <w:szCs w:val="20"/>
                <w:lang w:eastAsia="hr-HR"/>
              </w:rPr>
              <w:t>3,48</w:t>
            </w:r>
          </w:p>
        </w:tc>
        <w:tc>
          <w:tcPr>
            <w:tcW w:w="3119" w:type="dxa"/>
            <w:tcBorders>
              <w:top w:val="nil"/>
              <w:left w:val="nil"/>
              <w:bottom w:val="single" w:sz="4" w:space="0" w:color="auto"/>
              <w:right w:val="single" w:sz="4" w:space="0" w:color="auto"/>
            </w:tcBorders>
            <w:shd w:val="clear" w:color="auto" w:fill="auto"/>
            <w:noWrap/>
            <w:vAlign w:val="bottom"/>
            <w:hideMark/>
          </w:tcPr>
          <w:p w:rsidR="00397F3D" w:rsidRPr="00563930" w:rsidRDefault="00397F3D" w:rsidP="00563930">
            <w:pPr>
              <w:spacing w:after="0" w:line="252" w:lineRule="auto"/>
              <w:jc w:val="right"/>
              <w:rPr>
                <w:rFonts w:ascii="Calibri" w:eastAsia="Times New Roman" w:hAnsi="Calibri" w:cs="Times New Roman"/>
                <w:color w:val="000000"/>
                <w:sz w:val="20"/>
                <w:szCs w:val="20"/>
                <w:lang w:eastAsia="hr-HR"/>
              </w:rPr>
            </w:pPr>
            <w:r w:rsidRPr="00563930">
              <w:rPr>
                <w:rFonts w:ascii="Calibri" w:eastAsia="Times New Roman" w:hAnsi="Calibri" w:cs="Times New Roman"/>
                <w:color w:val="000000"/>
                <w:sz w:val="20"/>
                <w:szCs w:val="20"/>
                <w:lang w:eastAsia="hr-HR"/>
              </w:rPr>
              <w:t>226</w:t>
            </w:r>
          </w:p>
        </w:tc>
      </w:tr>
      <w:tr w:rsidR="00397F3D" w:rsidRPr="00563930" w:rsidTr="00084449">
        <w:trPr>
          <w:trHeight w:val="24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rsidR="00397F3D" w:rsidRPr="00563930" w:rsidRDefault="00397F3D"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Slokovec</w:t>
            </w:r>
          </w:p>
        </w:tc>
        <w:tc>
          <w:tcPr>
            <w:tcW w:w="2977" w:type="dxa"/>
            <w:tcBorders>
              <w:top w:val="nil"/>
              <w:left w:val="nil"/>
              <w:bottom w:val="single" w:sz="4" w:space="0" w:color="auto"/>
              <w:right w:val="single" w:sz="4" w:space="0" w:color="auto"/>
            </w:tcBorders>
            <w:shd w:val="clear" w:color="auto" w:fill="auto"/>
            <w:noWrap/>
            <w:vAlign w:val="bottom"/>
            <w:hideMark/>
          </w:tcPr>
          <w:p w:rsidR="00397F3D" w:rsidRPr="00563930" w:rsidRDefault="00397F3D" w:rsidP="00563930">
            <w:pPr>
              <w:spacing w:after="0" w:line="252" w:lineRule="auto"/>
              <w:jc w:val="right"/>
              <w:rPr>
                <w:rFonts w:ascii="Calibri" w:eastAsia="Times New Roman" w:hAnsi="Calibri" w:cs="Times New Roman"/>
                <w:color w:val="000000"/>
                <w:sz w:val="20"/>
                <w:szCs w:val="20"/>
                <w:lang w:eastAsia="hr-HR"/>
              </w:rPr>
            </w:pPr>
            <w:r w:rsidRPr="00563930">
              <w:rPr>
                <w:rFonts w:ascii="Calibri" w:eastAsia="Times New Roman" w:hAnsi="Calibri" w:cs="Times New Roman"/>
                <w:color w:val="000000"/>
                <w:sz w:val="20"/>
                <w:szCs w:val="20"/>
                <w:lang w:eastAsia="hr-HR"/>
              </w:rPr>
              <w:t>2,76</w:t>
            </w:r>
          </w:p>
        </w:tc>
        <w:tc>
          <w:tcPr>
            <w:tcW w:w="3119" w:type="dxa"/>
            <w:tcBorders>
              <w:top w:val="nil"/>
              <w:left w:val="nil"/>
              <w:bottom w:val="single" w:sz="4" w:space="0" w:color="auto"/>
              <w:right w:val="single" w:sz="4" w:space="0" w:color="auto"/>
            </w:tcBorders>
            <w:shd w:val="clear" w:color="auto" w:fill="auto"/>
            <w:noWrap/>
            <w:vAlign w:val="bottom"/>
            <w:hideMark/>
          </w:tcPr>
          <w:p w:rsidR="00397F3D" w:rsidRPr="00563930" w:rsidRDefault="00397F3D" w:rsidP="00563930">
            <w:pPr>
              <w:spacing w:after="0" w:line="252" w:lineRule="auto"/>
              <w:jc w:val="right"/>
              <w:rPr>
                <w:rFonts w:ascii="Calibri" w:eastAsia="Times New Roman" w:hAnsi="Calibri" w:cs="Times New Roman"/>
                <w:color w:val="000000"/>
                <w:sz w:val="20"/>
                <w:szCs w:val="20"/>
                <w:lang w:eastAsia="hr-HR"/>
              </w:rPr>
            </w:pPr>
            <w:r w:rsidRPr="00563930">
              <w:rPr>
                <w:rFonts w:ascii="Calibri" w:eastAsia="Times New Roman" w:hAnsi="Calibri" w:cs="Times New Roman"/>
                <w:color w:val="000000"/>
                <w:sz w:val="20"/>
                <w:szCs w:val="20"/>
                <w:lang w:eastAsia="hr-HR"/>
              </w:rPr>
              <w:t>87</w:t>
            </w:r>
          </w:p>
        </w:tc>
      </w:tr>
      <w:tr w:rsidR="00397F3D" w:rsidRPr="00563930" w:rsidTr="00084449">
        <w:trPr>
          <w:trHeight w:val="24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rsidR="00397F3D" w:rsidRPr="00563930" w:rsidRDefault="00397F3D"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Vinogradi Ludbreški</w:t>
            </w:r>
          </w:p>
        </w:tc>
        <w:tc>
          <w:tcPr>
            <w:tcW w:w="2977" w:type="dxa"/>
            <w:tcBorders>
              <w:top w:val="nil"/>
              <w:left w:val="nil"/>
              <w:bottom w:val="single" w:sz="4" w:space="0" w:color="auto"/>
              <w:right w:val="single" w:sz="4" w:space="0" w:color="auto"/>
            </w:tcBorders>
            <w:shd w:val="clear" w:color="auto" w:fill="auto"/>
            <w:noWrap/>
            <w:vAlign w:val="bottom"/>
            <w:hideMark/>
          </w:tcPr>
          <w:p w:rsidR="00397F3D" w:rsidRPr="00563930" w:rsidRDefault="00397F3D" w:rsidP="00563930">
            <w:pPr>
              <w:spacing w:after="0" w:line="252" w:lineRule="auto"/>
              <w:jc w:val="right"/>
              <w:rPr>
                <w:rFonts w:ascii="Calibri" w:eastAsia="Times New Roman" w:hAnsi="Calibri" w:cs="Times New Roman"/>
                <w:color w:val="000000"/>
                <w:sz w:val="20"/>
                <w:szCs w:val="20"/>
                <w:lang w:eastAsia="hr-HR"/>
              </w:rPr>
            </w:pPr>
            <w:r w:rsidRPr="00563930">
              <w:rPr>
                <w:rFonts w:ascii="Calibri" w:eastAsia="Times New Roman" w:hAnsi="Calibri" w:cs="Times New Roman"/>
                <w:color w:val="000000"/>
                <w:sz w:val="20"/>
                <w:szCs w:val="20"/>
                <w:lang w:eastAsia="hr-HR"/>
              </w:rPr>
              <w:t>19,28</w:t>
            </w:r>
          </w:p>
        </w:tc>
        <w:tc>
          <w:tcPr>
            <w:tcW w:w="3119" w:type="dxa"/>
            <w:tcBorders>
              <w:top w:val="nil"/>
              <w:left w:val="nil"/>
              <w:bottom w:val="single" w:sz="4" w:space="0" w:color="auto"/>
              <w:right w:val="single" w:sz="4" w:space="0" w:color="auto"/>
            </w:tcBorders>
            <w:shd w:val="clear" w:color="auto" w:fill="auto"/>
            <w:noWrap/>
            <w:vAlign w:val="bottom"/>
            <w:hideMark/>
          </w:tcPr>
          <w:p w:rsidR="00397F3D" w:rsidRPr="00563930" w:rsidRDefault="00397F3D" w:rsidP="00563930">
            <w:pPr>
              <w:spacing w:after="0" w:line="252" w:lineRule="auto"/>
              <w:jc w:val="right"/>
              <w:rPr>
                <w:rFonts w:ascii="Calibri" w:eastAsia="Times New Roman" w:hAnsi="Calibri" w:cs="Times New Roman"/>
                <w:color w:val="000000"/>
                <w:sz w:val="20"/>
                <w:szCs w:val="20"/>
                <w:lang w:eastAsia="hr-HR"/>
              </w:rPr>
            </w:pPr>
            <w:r w:rsidRPr="00563930">
              <w:rPr>
                <w:rFonts w:ascii="Calibri" w:eastAsia="Times New Roman" w:hAnsi="Calibri" w:cs="Times New Roman"/>
                <w:color w:val="000000"/>
                <w:sz w:val="20"/>
                <w:szCs w:val="20"/>
                <w:lang w:eastAsia="hr-HR"/>
              </w:rPr>
              <w:t>487</w:t>
            </w:r>
          </w:p>
        </w:tc>
      </w:tr>
      <w:tr w:rsidR="00397F3D" w:rsidRPr="00563930" w:rsidTr="00084449">
        <w:trPr>
          <w:trHeight w:val="24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rsidR="00397F3D" w:rsidRPr="00563930" w:rsidRDefault="00397F3D" w:rsidP="00563930">
            <w:pPr>
              <w:spacing w:after="0" w:line="252" w:lineRule="auto"/>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UKUPNO</w:t>
            </w:r>
          </w:p>
        </w:tc>
        <w:tc>
          <w:tcPr>
            <w:tcW w:w="2977" w:type="dxa"/>
            <w:tcBorders>
              <w:top w:val="nil"/>
              <w:left w:val="nil"/>
              <w:bottom w:val="single" w:sz="4" w:space="0" w:color="auto"/>
              <w:right w:val="single" w:sz="4" w:space="0" w:color="auto"/>
            </w:tcBorders>
            <w:shd w:val="clear" w:color="auto" w:fill="auto"/>
            <w:noWrap/>
            <w:vAlign w:val="bottom"/>
            <w:hideMark/>
          </w:tcPr>
          <w:p w:rsidR="00397F3D" w:rsidRPr="00563930" w:rsidRDefault="00397F3D" w:rsidP="00563930">
            <w:pPr>
              <w:spacing w:after="0" w:line="252" w:lineRule="auto"/>
              <w:jc w:val="right"/>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74,24</w:t>
            </w:r>
          </w:p>
        </w:tc>
        <w:tc>
          <w:tcPr>
            <w:tcW w:w="3119" w:type="dxa"/>
            <w:tcBorders>
              <w:top w:val="nil"/>
              <w:left w:val="nil"/>
              <w:bottom w:val="single" w:sz="4" w:space="0" w:color="auto"/>
              <w:right w:val="single" w:sz="4" w:space="0" w:color="auto"/>
            </w:tcBorders>
            <w:shd w:val="clear" w:color="auto" w:fill="auto"/>
            <w:noWrap/>
            <w:vAlign w:val="bottom"/>
            <w:hideMark/>
          </w:tcPr>
          <w:p w:rsidR="00397F3D" w:rsidRPr="00563930" w:rsidRDefault="00397F3D" w:rsidP="00563930">
            <w:pPr>
              <w:spacing w:after="0" w:line="252" w:lineRule="auto"/>
              <w:jc w:val="right"/>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4450</w:t>
            </w:r>
          </w:p>
        </w:tc>
      </w:tr>
    </w:tbl>
    <w:p w:rsidR="005E4F39" w:rsidRPr="00563930" w:rsidRDefault="0024566E" w:rsidP="00563930">
      <w:pPr>
        <w:pStyle w:val="Opisslike"/>
        <w:spacing w:before="120" w:after="120" w:line="252" w:lineRule="auto"/>
        <w:rPr>
          <w:rFonts w:ascii="Calibri" w:hAnsi="Calibri"/>
        </w:rPr>
      </w:pPr>
      <w:bookmarkStart w:id="52" w:name="_Toc451855212"/>
      <w:r w:rsidRPr="00563930">
        <w:rPr>
          <w:rFonts w:ascii="Calibri" w:hAnsi="Calibri"/>
        </w:rPr>
        <w:t xml:space="preserve">Tablica </w:t>
      </w:r>
      <w:r w:rsidR="003968E9" w:rsidRPr="00563930">
        <w:rPr>
          <w:rFonts w:ascii="Calibri" w:hAnsi="Calibri"/>
        </w:rPr>
        <w:fldChar w:fldCharType="begin"/>
      </w:r>
      <w:r w:rsidR="007B16E0" w:rsidRPr="00563930">
        <w:rPr>
          <w:rFonts w:ascii="Calibri" w:hAnsi="Calibri"/>
        </w:rPr>
        <w:instrText xml:space="preserve"> SEQ Tablica \* ARABIC </w:instrText>
      </w:r>
      <w:r w:rsidR="003968E9" w:rsidRPr="00563930">
        <w:rPr>
          <w:rFonts w:ascii="Calibri" w:hAnsi="Calibri"/>
        </w:rPr>
        <w:fldChar w:fldCharType="separate"/>
      </w:r>
      <w:r w:rsidR="001A50F7">
        <w:rPr>
          <w:rFonts w:ascii="Calibri" w:hAnsi="Calibri"/>
          <w:noProof/>
        </w:rPr>
        <w:t>8</w:t>
      </w:r>
      <w:r w:rsidR="003968E9" w:rsidRPr="00563930">
        <w:rPr>
          <w:rFonts w:ascii="Calibri" w:hAnsi="Calibri"/>
          <w:noProof/>
        </w:rPr>
        <w:fldChar w:fldCharType="end"/>
      </w:r>
      <w:r w:rsidRPr="00563930">
        <w:rPr>
          <w:rFonts w:ascii="Calibri" w:hAnsi="Calibri"/>
        </w:rPr>
        <w:t>. Površina naselja i struktura kućnih brojeva po naseljima</w:t>
      </w:r>
      <w:bookmarkEnd w:id="52"/>
    </w:p>
    <w:p w:rsidR="00397F3D" w:rsidRDefault="00397F3D" w:rsidP="00563930">
      <w:pPr>
        <w:spacing w:line="252" w:lineRule="auto"/>
        <w:rPr>
          <w:rFonts w:ascii="Calibri" w:hAnsi="Calibri"/>
          <w:i/>
          <w:sz w:val="16"/>
        </w:rPr>
      </w:pPr>
      <w:r w:rsidRPr="00563930">
        <w:rPr>
          <w:rFonts w:ascii="Calibri" w:hAnsi="Calibri"/>
          <w:i/>
          <w:sz w:val="16"/>
        </w:rPr>
        <w:t>Izvor: DGU</w:t>
      </w:r>
    </w:p>
    <w:p w:rsidR="00064EBF" w:rsidRPr="00563930" w:rsidRDefault="00064EBF" w:rsidP="00563930">
      <w:pPr>
        <w:spacing w:line="252" w:lineRule="auto"/>
        <w:rPr>
          <w:rFonts w:ascii="Calibri" w:hAnsi="Calibri"/>
          <w:i/>
          <w:sz w:val="16"/>
        </w:rPr>
      </w:pPr>
    </w:p>
    <w:p w:rsidR="0024566E" w:rsidRPr="00563930" w:rsidRDefault="000C5B39" w:rsidP="00563930">
      <w:pPr>
        <w:spacing w:line="252" w:lineRule="auto"/>
        <w:rPr>
          <w:rFonts w:ascii="Calibri" w:hAnsi="Calibri"/>
          <w:highlight w:val="yellow"/>
        </w:rPr>
      </w:pPr>
      <w:r w:rsidRPr="00563930">
        <w:rPr>
          <w:rFonts w:ascii="Calibri" w:hAnsi="Calibri"/>
          <w:noProof/>
          <w:lang w:eastAsia="hr-HR"/>
        </w:rPr>
        <w:drawing>
          <wp:inline distT="0" distB="0" distL="0" distR="0">
            <wp:extent cx="5669280" cy="2743200"/>
            <wp:effectExtent l="0" t="0" r="7620" b="0"/>
            <wp:docPr id="10" name="Grafikon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5E4F39" w:rsidRPr="00563930" w:rsidRDefault="0024566E" w:rsidP="00563930">
      <w:pPr>
        <w:pStyle w:val="Opisslike"/>
        <w:spacing w:after="120" w:line="252" w:lineRule="auto"/>
        <w:rPr>
          <w:rFonts w:ascii="Calibri" w:hAnsi="Calibri"/>
        </w:rPr>
      </w:pPr>
      <w:bookmarkStart w:id="53" w:name="_Toc451855238"/>
      <w:bookmarkStart w:id="54" w:name="_Toc435773074"/>
      <w:r w:rsidRPr="00563930">
        <w:rPr>
          <w:rFonts w:ascii="Calibri" w:hAnsi="Calibri"/>
        </w:rPr>
        <w:t xml:space="preserve">Graf </w:t>
      </w:r>
      <w:r w:rsidR="003968E9" w:rsidRPr="00563930">
        <w:rPr>
          <w:rFonts w:ascii="Calibri" w:hAnsi="Calibri"/>
        </w:rPr>
        <w:fldChar w:fldCharType="begin"/>
      </w:r>
      <w:r w:rsidR="007B16E0" w:rsidRPr="00563930">
        <w:rPr>
          <w:rFonts w:ascii="Calibri" w:hAnsi="Calibri"/>
        </w:rPr>
        <w:instrText xml:space="preserve"> SEQ Graf \* ARABIC </w:instrText>
      </w:r>
      <w:r w:rsidR="003968E9" w:rsidRPr="00563930">
        <w:rPr>
          <w:rFonts w:ascii="Calibri" w:hAnsi="Calibri"/>
        </w:rPr>
        <w:fldChar w:fldCharType="separate"/>
      </w:r>
      <w:r w:rsidR="001A50F7">
        <w:rPr>
          <w:rFonts w:ascii="Calibri" w:hAnsi="Calibri"/>
          <w:noProof/>
        </w:rPr>
        <w:t>7</w:t>
      </w:r>
      <w:r w:rsidR="003968E9" w:rsidRPr="00563930">
        <w:rPr>
          <w:rFonts w:ascii="Calibri" w:hAnsi="Calibri"/>
          <w:noProof/>
        </w:rPr>
        <w:fldChar w:fldCharType="end"/>
      </w:r>
      <w:r w:rsidRPr="00563930">
        <w:rPr>
          <w:rFonts w:ascii="Calibri" w:hAnsi="Calibri"/>
        </w:rPr>
        <w:t>. Broj kućnih brojeva po naseljima</w:t>
      </w:r>
      <w:bookmarkEnd w:id="53"/>
    </w:p>
    <w:p w:rsidR="000C5B39" w:rsidRPr="00563930" w:rsidRDefault="000C5B39" w:rsidP="00563930">
      <w:pPr>
        <w:spacing w:line="252" w:lineRule="auto"/>
        <w:rPr>
          <w:rFonts w:ascii="Calibri" w:hAnsi="Calibri"/>
          <w:i/>
          <w:sz w:val="16"/>
        </w:rPr>
      </w:pPr>
      <w:r w:rsidRPr="00563930">
        <w:rPr>
          <w:rFonts w:ascii="Calibri" w:hAnsi="Calibri"/>
          <w:i/>
          <w:sz w:val="16"/>
        </w:rPr>
        <w:t>Izvor: DGU</w:t>
      </w:r>
    </w:p>
    <w:p w:rsidR="005E4F39" w:rsidRPr="00563930" w:rsidRDefault="005E4F39" w:rsidP="00563930">
      <w:pPr>
        <w:spacing w:line="252" w:lineRule="auto"/>
        <w:rPr>
          <w:rFonts w:ascii="Calibri" w:hAnsi="Calibri"/>
          <w:b/>
          <w:i/>
          <w:sz w:val="20"/>
          <w:highlight w:val="yellow"/>
        </w:rPr>
      </w:pPr>
    </w:p>
    <w:p w:rsidR="002717F9" w:rsidRPr="00563930" w:rsidRDefault="0077246D" w:rsidP="00563930">
      <w:pPr>
        <w:pStyle w:val="Naslov3"/>
        <w:spacing w:after="120" w:line="252" w:lineRule="auto"/>
        <w:jc w:val="both"/>
        <w:rPr>
          <w:rFonts w:cs="Arial"/>
        </w:rPr>
      </w:pPr>
      <w:bookmarkStart w:id="55" w:name="_Toc456771126"/>
      <w:r w:rsidRPr="00563930">
        <w:rPr>
          <w:rFonts w:cs="Arial"/>
        </w:rPr>
        <w:t>2.3.</w:t>
      </w:r>
      <w:r w:rsidR="00814CA3" w:rsidRPr="00563930">
        <w:rPr>
          <w:rFonts w:cs="Arial"/>
        </w:rPr>
        <w:t xml:space="preserve"> Struktura stanovništva</w:t>
      </w:r>
      <w:bookmarkEnd w:id="54"/>
      <w:bookmarkEnd w:id="55"/>
    </w:p>
    <w:p w:rsidR="000C5B39" w:rsidRPr="00563930" w:rsidRDefault="000C5B39" w:rsidP="00563930">
      <w:pPr>
        <w:spacing w:line="252" w:lineRule="auto"/>
        <w:rPr>
          <w:rFonts w:ascii="Calibri" w:hAnsi="Calibri"/>
        </w:rPr>
      </w:pPr>
    </w:p>
    <w:p w:rsidR="00814CA3" w:rsidRDefault="00814CA3" w:rsidP="00563930">
      <w:pPr>
        <w:spacing w:line="252" w:lineRule="auto"/>
        <w:jc w:val="both"/>
        <w:rPr>
          <w:rFonts w:ascii="Calibri" w:hAnsi="Calibri" w:cs="Arial"/>
          <w:sz w:val="22"/>
          <w:szCs w:val="22"/>
        </w:rPr>
      </w:pPr>
      <w:r w:rsidRPr="00563930">
        <w:rPr>
          <w:rFonts w:ascii="Calibri" w:hAnsi="Calibri" w:cs="Arial"/>
          <w:sz w:val="22"/>
          <w:szCs w:val="22"/>
        </w:rPr>
        <w:t xml:space="preserve">Demografsku slika područja </w:t>
      </w:r>
      <w:r w:rsidR="000C5B39" w:rsidRPr="00563930">
        <w:rPr>
          <w:rFonts w:ascii="Calibri" w:hAnsi="Calibri" w:cs="Arial"/>
          <w:sz w:val="22"/>
          <w:szCs w:val="22"/>
        </w:rPr>
        <w:t>Grada Ludbrega</w:t>
      </w:r>
      <w:r w:rsidRPr="00563930">
        <w:rPr>
          <w:rFonts w:ascii="Calibri" w:hAnsi="Calibri" w:cs="Arial"/>
          <w:sz w:val="22"/>
          <w:szCs w:val="22"/>
        </w:rPr>
        <w:t xml:space="preserve"> karakterizira</w:t>
      </w:r>
      <w:r w:rsidR="002569D8" w:rsidRPr="00563930">
        <w:rPr>
          <w:rFonts w:ascii="Calibri" w:hAnsi="Calibri" w:cs="Arial"/>
          <w:sz w:val="22"/>
          <w:szCs w:val="22"/>
        </w:rPr>
        <w:t xml:space="preserve"> blagi</w:t>
      </w:r>
      <w:r w:rsidRPr="00563930">
        <w:rPr>
          <w:rFonts w:ascii="Calibri" w:hAnsi="Calibri" w:cs="Arial"/>
          <w:sz w:val="22"/>
          <w:szCs w:val="22"/>
        </w:rPr>
        <w:t xml:space="preserve"> pad broja stanovnika</w:t>
      </w:r>
      <w:r w:rsidR="002569D8" w:rsidRPr="00563930">
        <w:rPr>
          <w:rFonts w:ascii="Calibri" w:hAnsi="Calibri" w:cs="Arial"/>
          <w:sz w:val="22"/>
          <w:szCs w:val="22"/>
        </w:rPr>
        <w:t>, te je još uvijek prisutan velik</w:t>
      </w:r>
      <w:r w:rsidRPr="00563930">
        <w:rPr>
          <w:rFonts w:ascii="Calibri" w:hAnsi="Calibri" w:cs="Arial"/>
          <w:sz w:val="22"/>
          <w:szCs w:val="22"/>
        </w:rPr>
        <w:t xml:space="preserve"> postotak starijeg stanovništva</w:t>
      </w:r>
      <w:r w:rsidR="002569D8" w:rsidRPr="00563930">
        <w:rPr>
          <w:rFonts w:ascii="Calibri" w:hAnsi="Calibri" w:cs="Arial"/>
          <w:sz w:val="22"/>
          <w:szCs w:val="22"/>
        </w:rPr>
        <w:t>, no kako se sam Grad Ludbreg razvija i pruža kvalitetnu infrastrukturu i popratne sadržaje koji dižu kvalitetu života, primjetna je naj</w:t>
      </w:r>
      <w:r w:rsidR="00EE3007" w:rsidRPr="00563930">
        <w:rPr>
          <w:rFonts w:ascii="Calibri" w:hAnsi="Calibri" w:cs="Arial"/>
          <w:sz w:val="22"/>
          <w:szCs w:val="22"/>
        </w:rPr>
        <w:t xml:space="preserve">veća koncentracija kod </w:t>
      </w:r>
      <w:r w:rsidR="000C5B39" w:rsidRPr="00563930">
        <w:rPr>
          <w:rFonts w:ascii="Calibri" w:hAnsi="Calibri" w:cs="Arial"/>
          <w:sz w:val="22"/>
          <w:szCs w:val="22"/>
        </w:rPr>
        <w:t xml:space="preserve">raspona starosti između 30-34 </w:t>
      </w:r>
      <w:r w:rsidR="00B93DD2" w:rsidRPr="00563930">
        <w:rPr>
          <w:rFonts w:ascii="Calibri" w:hAnsi="Calibri" w:cs="Arial"/>
          <w:sz w:val="22"/>
          <w:szCs w:val="22"/>
        </w:rPr>
        <w:t>godina života.</w:t>
      </w:r>
      <w:r w:rsidR="002569D8" w:rsidRPr="00563930">
        <w:rPr>
          <w:rFonts w:ascii="Calibri" w:hAnsi="Calibri" w:cs="Arial"/>
          <w:sz w:val="22"/>
          <w:szCs w:val="22"/>
        </w:rPr>
        <w:t xml:space="preserve"> Prema tome možemo zaključiti da Grad Ludbreg pripada područjima populacije mlađe do srednje dobi.</w:t>
      </w:r>
    </w:p>
    <w:p w:rsidR="00064EBF" w:rsidRDefault="00064EBF" w:rsidP="00563930">
      <w:pPr>
        <w:spacing w:line="252" w:lineRule="auto"/>
        <w:jc w:val="both"/>
        <w:rPr>
          <w:rFonts w:ascii="Calibri" w:hAnsi="Calibri" w:cs="Arial"/>
          <w:sz w:val="22"/>
          <w:szCs w:val="22"/>
        </w:rPr>
      </w:pPr>
    </w:p>
    <w:p w:rsidR="00064EBF" w:rsidRPr="00563930" w:rsidRDefault="00064EBF" w:rsidP="00563930">
      <w:pPr>
        <w:spacing w:line="252" w:lineRule="auto"/>
        <w:jc w:val="both"/>
        <w:rPr>
          <w:rFonts w:ascii="Calibri" w:hAnsi="Calibri" w:cs="Arial"/>
          <w:sz w:val="22"/>
          <w:szCs w:val="22"/>
        </w:rPr>
      </w:pPr>
    </w:p>
    <w:tbl>
      <w:tblPr>
        <w:tblW w:w="9689" w:type="dxa"/>
        <w:tblInd w:w="-152" w:type="dxa"/>
        <w:tblLook w:val="04A0"/>
      </w:tblPr>
      <w:tblGrid>
        <w:gridCol w:w="805"/>
        <w:gridCol w:w="643"/>
        <w:gridCol w:w="414"/>
        <w:gridCol w:w="414"/>
        <w:gridCol w:w="414"/>
        <w:gridCol w:w="414"/>
        <w:gridCol w:w="414"/>
        <w:gridCol w:w="414"/>
        <w:gridCol w:w="414"/>
        <w:gridCol w:w="414"/>
        <w:gridCol w:w="414"/>
        <w:gridCol w:w="414"/>
        <w:gridCol w:w="414"/>
        <w:gridCol w:w="414"/>
        <w:gridCol w:w="414"/>
        <w:gridCol w:w="414"/>
        <w:gridCol w:w="414"/>
        <w:gridCol w:w="414"/>
        <w:gridCol w:w="414"/>
        <w:gridCol w:w="388"/>
        <w:gridCol w:w="388"/>
        <w:gridCol w:w="427"/>
      </w:tblGrid>
      <w:tr w:rsidR="00CE3C07" w:rsidRPr="00563930" w:rsidTr="00DD795B">
        <w:trPr>
          <w:trHeight w:val="300"/>
        </w:trPr>
        <w:tc>
          <w:tcPr>
            <w:tcW w:w="805" w:type="dxa"/>
            <w:vMerge w:val="restart"/>
            <w:tcBorders>
              <w:top w:val="single" w:sz="8" w:space="0" w:color="auto"/>
              <w:left w:val="single" w:sz="8" w:space="0" w:color="auto"/>
              <w:bottom w:val="single" w:sz="4" w:space="0" w:color="auto"/>
              <w:right w:val="single" w:sz="4" w:space="0" w:color="auto"/>
            </w:tcBorders>
            <w:shd w:val="clear" w:color="000000" w:fill="6699FF"/>
            <w:vAlign w:val="center"/>
            <w:hideMark/>
          </w:tcPr>
          <w:p w:rsidR="00CE3C07" w:rsidRPr="00563930" w:rsidRDefault="00CE3C07" w:rsidP="00563930">
            <w:pPr>
              <w:spacing w:after="0" w:line="252" w:lineRule="auto"/>
              <w:jc w:val="center"/>
              <w:rPr>
                <w:rFonts w:ascii="Calibri" w:eastAsia="Times New Roman" w:hAnsi="Calibri" w:cs="Times New Roman"/>
                <w:b/>
                <w:bCs/>
                <w:color w:val="FFFFFF"/>
                <w:sz w:val="13"/>
                <w:szCs w:val="13"/>
                <w:lang w:eastAsia="hr-HR"/>
              </w:rPr>
            </w:pPr>
            <w:r w:rsidRPr="00563930">
              <w:rPr>
                <w:rFonts w:ascii="Calibri" w:eastAsia="Times New Roman" w:hAnsi="Calibri" w:cs="Times New Roman"/>
                <w:b/>
                <w:bCs/>
                <w:color w:val="FFFFFF"/>
                <w:sz w:val="13"/>
                <w:szCs w:val="13"/>
                <w:lang w:eastAsia="hr-HR"/>
              </w:rPr>
              <w:lastRenderedPageBreak/>
              <w:t>Ime naselja</w:t>
            </w:r>
          </w:p>
        </w:tc>
        <w:tc>
          <w:tcPr>
            <w:tcW w:w="643" w:type="dxa"/>
            <w:vMerge w:val="restart"/>
            <w:tcBorders>
              <w:top w:val="single" w:sz="8" w:space="0" w:color="auto"/>
              <w:left w:val="single" w:sz="4" w:space="0" w:color="auto"/>
              <w:bottom w:val="single" w:sz="4" w:space="0" w:color="auto"/>
              <w:right w:val="single" w:sz="4" w:space="0" w:color="auto"/>
            </w:tcBorders>
            <w:shd w:val="clear" w:color="000000" w:fill="6699FF"/>
            <w:vAlign w:val="center"/>
            <w:hideMark/>
          </w:tcPr>
          <w:p w:rsidR="00CE3C07" w:rsidRPr="00563930" w:rsidRDefault="00CE3C07" w:rsidP="00563930">
            <w:pPr>
              <w:spacing w:after="0" w:line="252" w:lineRule="auto"/>
              <w:jc w:val="center"/>
              <w:rPr>
                <w:rFonts w:ascii="Calibri" w:eastAsia="Times New Roman" w:hAnsi="Calibri" w:cs="Times New Roman"/>
                <w:b/>
                <w:bCs/>
                <w:color w:val="FFFFFF"/>
                <w:sz w:val="13"/>
                <w:szCs w:val="13"/>
                <w:lang w:eastAsia="hr-HR"/>
              </w:rPr>
            </w:pPr>
            <w:r w:rsidRPr="00563930">
              <w:rPr>
                <w:rFonts w:ascii="Calibri" w:eastAsia="Times New Roman" w:hAnsi="Calibri" w:cs="Times New Roman"/>
                <w:b/>
                <w:bCs/>
                <w:color w:val="FFFFFF"/>
                <w:sz w:val="13"/>
                <w:szCs w:val="13"/>
                <w:lang w:eastAsia="hr-HR"/>
              </w:rPr>
              <w:t>Ukupno</w:t>
            </w:r>
          </w:p>
        </w:tc>
        <w:tc>
          <w:tcPr>
            <w:tcW w:w="8241" w:type="dxa"/>
            <w:gridSpan w:val="20"/>
            <w:tcBorders>
              <w:top w:val="single" w:sz="8" w:space="0" w:color="auto"/>
              <w:left w:val="nil"/>
              <w:bottom w:val="single" w:sz="4" w:space="0" w:color="auto"/>
              <w:right w:val="single" w:sz="8" w:space="0" w:color="000000"/>
            </w:tcBorders>
            <w:shd w:val="clear" w:color="000000" w:fill="6699FF"/>
            <w:noWrap/>
            <w:vAlign w:val="bottom"/>
            <w:hideMark/>
          </w:tcPr>
          <w:p w:rsidR="00CE3C07" w:rsidRPr="00563930" w:rsidRDefault="00CE3C07" w:rsidP="00563930">
            <w:pPr>
              <w:spacing w:after="0" w:line="252" w:lineRule="auto"/>
              <w:jc w:val="center"/>
              <w:rPr>
                <w:rFonts w:ascii="Calibri" w:eastAsia="Times New Roman" w:hAnsi="Calibri" w:cs="Times New Roman"/>
                <w:b/>
                <w:bCs/>
                <w:color w:val="FFFFFF"/>
                <w:sz w:val="13"/>
                <w:szCs w:val="13"/>
                <w:lang w:eastAsia="hr-HR"/>
              </w:rPr>
            </w:pPr>
            <w:r w:rsidRPr="00563930">
              <w:rPr>
                <w:rFonts w:ascii="Calibri" w:eastAsia="Times New Roman" w:hAnsi="Calibri" w:cs="Times New Roman"/>
                <w:b/>
                <w:bCs/>
                <w:color w:val="FFFFFF"/>
                <w:sz w:val="13"/>
                <w:szCs w:val="13"/>
                <w:lang w:eastAsia="hr-HR"/>
              </w:rPr>
              <w:t>Starost</w:t>
            </w:r>
            <w:r w:rsidR="00431A02" w:rsidRPr="00563930">
              <w:rPr>
                <w:rFonts w:ascii="Calibri" w:eastAsia="Times New Roman" w:hAnsi="Calibri" w:cs="Times New Roman"/>
                <w:b/>
                <w:bCs/>
                <w:color w:val="FFFFFF"/>
                <w:sz w:val="13"/>
                <w:szCs w:val="13"/>
                <w:lang w:eastAsia="hr-HR"/>
              </w:rPr>
              <w:t xml:space="preserve"> (godine)</w:t>
            </w:r>
          </w:p>
        </w:tc>
      </w:tr>
      <w:tr w:rsidR="00CE3C07" w:rsidRPr="00563930" w:rsidTr="00DD795B">
        <w:trPr>
          <w:trHeight w:val="390"/>
        </w:trPr>
        <w:tc>
          <w:tcPr>
            <w:tcW w:w="805" w:type="dxa"/>
            <w:vMerge/>
            <w:tcBorders>
              <w:top w:val="single" w:sz="8" w:space="0" w:color="auto"/>
              <w:left w:val="single" w:sz="8" w:space="0" w:color="auto"/>
              <w:bottom w:val="single" w:sz="4" w:space="0" w:color="auto"/>
              <w:right w:val="single" w:sz="4" w:space="0" w:color="auto"/>
            </w:tcBorders>
            <w:vAlign w:val="center"/>
            <w:hideMark/>
          </w:tcPr>
          <w:p w:rsidR="00CE3C07" w:rsidRPr="00563930" w:rsidRDefault="00CE3C07" w:rsidP="00563930">
            <w:pPr>
              <w:spacing w:after="0" w:line="252" w:lineRule="auto"/>
              <w:rPr>
                <w:rFonts w:ascii="Calibri" w:eastAsia="Times New Roman" w:hAnsi="Calibri" w:cs="Times New Roman"/>
                <w:b/>
                <w:bCs/>
                <w:color w:val="FFFFFF"/>
                <w:sz w:val="13"/>
                <w:szCs w:val="13"/>
                <w:lang w:eastAsia="hr-HR"/>
              </w:rPr>
            </w:pPr>
          </w:p>
        </w:tc>
        <w:tc>
          <w:tcPr>
            <w:tcW w:w="643" w:type="dxa"/>
            <w:vMerge/>
            <w:tcBorders>
              <w:top w:val="single" w:sz="8" w:space="0" w:color="auto"/>
              <w:left w:val="single" w:sz="4" w:space="0" w:color="auto"/>
              <w:bottom w:val="single" w:sz="4" w:space="0" w:color="auto"/>
              <w:right w:val="single" w:sz="4" w:space="0" w:color="auto"/>
            </w:tcBorders>
            <w:vAlign w:val="center"/>
            <w:hideMark/>
          </w:tcPr>
          <w:p w:rsidR="00CE3C07" w:rsidRPr="00563930" w:rsidRDefault="00CE3C07" w:rsidP="00563930">
            <w:pPr>
              <w:spacing w:after="0" w:line="252" w:lineRule="auto"/>
              <w:rPr>
                <w:rFonts w:ascii="Calibri" w:eastAsia="Times New Roman" w:hAnsi="Calibri" w:cs="Times New Roman"/>
                <w:b/>
                <w:bCs/>
                <w:color w:val="FFFFFF"/>
                <w:sz w:val="13"/>
                <w:szCs w:val="13"/>
                <w:lang w:eastAsia="hr-HR"/>
              </w:rPr>
            </w:pPr>
          </w:p>
        </w:tc>
        <w:tc>
          <w:tcPr>
            <w:tcW w:w="414" w:type="dxa"/>
            <w:tcBorders>
              <w:top w:val="nil"/>
              <w:left w:val="nil"/>
              <w:bottom w:val="single" w:sz="4" w:space="0" w:color="auto"/>
              <w:right w:val="single" w:sz="4" w:space="0" w:color="auto"/>
            </w:tcBorders>
            <w:shd w:val="clear" w:color="000000" w:fill="6699FF"/>
            <w:noWrap/>
            <w:hideMark/>
          </w:tcPr>
          <w:p w:rsidR="00CE3C07" w:rsidRPr="00563930" w:rsidRDefault="00CE3C07" w:rsidP="00563930">
            <w:pPr>
              <w:spacing w:after="0" w:line="252" w:lineRule="auto"/>
              <w:jc w:val="center"/>
              <w:rPr>
                <w:rFonts w:ascii="Calibri" w:eastAsia="Times New Roman" w:hAnsi="Calibri" w:cs="Times New Roman"/>
                <w:b/>
                <w:bCs/>
                <w:color w:val="FFFFFF"/>
                <w:sz w:val="13"/>
                <w:szCs w:val="13"/>
                <w:lang w:eastAsia="hr-HR"/>
              </w:rPr>
            </w:pPr>
            <w:r w:rsidRPr="00563930">
              <w:rPr>
                <w:rFonts w:ascii="Calibri" w:eastAsia="Times New Roman" w:hAnsi="Calibri" w:cs="Times New Roman"/>
                <w:b/>
                <w:bCs/>
                <w:color w:val="FFFFFF"/>
                <w:sz w:val="13"/>
                <w:szCs w:val="13"/>
                <w:lang w:eastAsia="hr-HR"/>
              </w:rPr>
              <w:t>0-4</w:t>
            </w:r>
          </w:p>
        </w:tc>
        <w:tc>
          <w:tcPr>
            <w:tcW w:w="414" w:type="dxa"/>
            <w:tcBorders>
              <w:top w:val="nil"/>
              <w:left w:val="nil"/>
              <w:bottom w:val="single" w:sz="4" w:space="0" w:color="auto"/>
              <w:right w:val="single" w:sz="4" w:space="0" w:color="auto"/>
            </w:tcBorders>
            <w:shd w:val="clear" w:color="000000" w:fill="6699FF"/>
            <w:noWrap/>
            <w:hideMark/>
          </w:tcPr>
          <w:p w:rsidR="00CE3C07" w:rsidRPr="00563930" w:rsidRDefault="00CE3C07" w:rsidP="00563930">
            <w:pPr>
              <w:spacing w:after="0" w:line="252" w:lineRule="auto"/>
              <w:jc w:val="center"/>
              <w:rPr>
                <w:rFonts w:ascii="Calibri" w:eastAsia="Times New Roman" w:hAnsi="Calibri" w:cs="Times New Roman"/>
                <w:b/>
                <w:bCs/>
                <w:color w:val="FFFFFF"/>
                <w:sz w:val="13"/>
                <w:szCs w:val="13"/>
                <w:lang w:eastAsia="hr-HR"/>
              </w:rPr>
            </w:pPr>
            <w:r w:rsidRPr="00563930">
              <w:rPr>
                <w:rFonts w:ascii="Calibri" w:eastAsia="Times New Roman" w:hAnsi="Calibri" w:cs="Times New Roman"/>
                <w:b/>
                <w:bCs/>
                <w:color w:val="FFFFFF"/>
                <w:sz w:val="13"/>
                <w:szCs w:val="13"/>
                <w:lang w:eastAsia="hr-HR"/>
              </w:rPr>
              <w:t>5-9</w:t>
            </w:r>
          </w:p>
        </w:tc>
        <w:tc>
          <w:tcPr>
            <w:tcW w:w="414" w:type="dxa"/>
            <w:tcBorders>
              <w:top w:val="nil"/>
              <w:left w:val="nil"/>
              <w:bottom w:val="single" w:sz="4" w:space="0" w:color="auto"/>
              <w:right w:val="single" w:sz="4" w:space="0" w:color="auto"/>
            </w:tcBorders>
            <w:shd w:val="clear" w:color="000000" w:fill="6699FF"/>
            <w:noWrap/>
            <w:hideMark/>
          </w:tcPr>
          <w:p w:rsidR="00CE3C07" w:rsidRPr="00563930" w:rsidRDefault="00CE3C07" w:rsidP="00563930">
            <w:pPr>
              <w:spacing w:after="0" w:line="252" w:lineRule="auto"/>
              <w:jc w:val="center"/>
              <w:rPr>
                <w:rFonts w:ascii="Calibri" w:eastAsia="Times New Roman" w:hAnsi="Calibri" w:cs="Times New Roman"/>
                <w:b/>
                <w:bCs/>
                <w:color w:val="FFFFFF"/>
                <w:sz w:val="13"/>
                <w:szCs w:val="13"/>
                <w:lang w:eastAsia="hr-HR"/>
              </w:rPr>
            </w:pPr>
            <w:r w:rsidRPr="00563930">
              <w:rPr>
                <w:rFonts w:ascii="Calibri" w:eastAsia="Times New Roman" w:hAnsi="Calibri" w:cs="Times New Roman"/>
                <w:b/>
                <w:bCs/>
                <w:color w:val="FFFFFF"/>
                <w:sz w:val="13"/>
                <w:szCs w:val="13"/>
                <w:lang w:eastAsia="hr-HR"/>
              </w:rPr>
              <w:t>10-14</w:t>
            </w:r>
          </w:p>
        </w:tc>
        <w:tc>
          <w:tcPr>
            <w:tcW w:w="414" w:type="dxa"/>
            <w:tcBorders>
              <w:top w:val="nil"/>
              <w:left w:val="nil"/>
              <w:bottom w:val="single" w:sz="4" w:space="0" w:color="auto"/>
              <w:right w:val="single" w:sz="4" w:space="0" w:color="auto"/>
            </w:tcBorders>
            <w:shd w:val="clear" w:color="000000" w:fill="6699FF"/>
            <w:noWrap/>
            <w:hideMark/>
          </w:tcPr>
          <w:p w:rsidR="00CE3C07" w:rsidRPr="00563930" w:rsidRDefault="00CE3C07" w:rsidP="00563930">
            <w:pPr>
              <w:spacing w:after="0" w:line="252" w:lineRule="auto"/>
              <w:jc w:val="center"/>
              <w:rPr>
                <w:rFonts w:ascii="Calibri" w:eastAsia="Times New Roman" w:hAnsi="Calibri" w:cs="Times New Roman"/>
                <w:b/>
                <w:bCs/>
                <w:color w:val="FFFFFF"/>
                <w:sz w:val="13"/>
                <w:szCs w:val="13"/>
                <w:lang w:eastAsia="hr-HR"/>
              </w:rPr>
            </w:pPr>
            <w:r w:rsidRPr="00563930">
              <w:rPr>
                <w:rFonts w:ascii="Calibri" w:eastAsia="Times New Roman" w:hAnsi="Calibri" w:cs="Times New Roman"/>
                <w:b/>
                <w:bCs/>
                <w:color w:val="FFFFFF"/>
                <w:sz w:val="13"/>
                <w:szCs w:val="13"/>
                <w:lang w:eastAsia="hr-HR"/>
              </w:rPr>
              <w:t>15-19</w:t>
            </w:r>
          </w:p>
        </w:tc>
        <w:tc>
          <w:tcPr>
            <w:tcW w:w="414" w:type="dxa"/>
            <w:tcBorders>
              <w:top w:val="nil"/>
              <w:left w:val="nil"/>
              <w:bottom w:val="single" w:sz="4" w:space="0" w:color="auto"/>
              <w:right w:val="single" w:sz="4" w:space="0" w:color="auto"/>
            </w:tcBorders>
            <w:shd w:val="clear" w:color="000000" w:fill="6699FF"/>
            <w:noWrap/>
            <w:hideMark/>
          </w:tcPr>
          <w:p w:rsidR="00CE3C07" w:rsidRPr="00563930" w:rsidRDefault="00CE3C07" w:rsidP="00563930">
            <w:pPr>
              <w:spacing w:after="0" w:line="252" w:lineRule="auto"/>
              <w:jc w:val="center"/>
              <w:rPr>
                <w:rFonts w:ascii="Calibri" w:eastAsia="Times New Roman" w:hAnsi="Calibri" w:cs="Times New Roman"/>
                <w:b/>
                <w:bCs/>
                <w:color w:val="FFFFFF"/>
                <w:sz w:val="13"/>
                <w:szCs w:val="13"/>
                <w:lang w:eastAsia="hr-HR"/>
              </w:rPr>
            </w:pPr>
            <w:r w:rsidRPr="00563930">
              <w:rPr>
                <w:rFonts w:ascii="Calibri" w:eastAsia="Times New Roman" w:hAnsi="Calibri" w:cs="Times New Roman"/>
                <w:b/>
                <w:bCs/>
                <w:color w:val="FFFFFF"/>
                <w:sz w:val="13"/>
                <w:szCs w:val="13"/>
                <w:lang w:eastAsia="hr-HR"/>
              </w:rPr>
              <w:t>20-24</w:t>
            </w:r>
          </w:p>
        </w:tc>
        <w:tc>
          <w:tcPr>
            <w:tcW w:w="414" w:type="dxa"/>
            <w:tcBorders>
              <w:top w:val="nil"/>
              <w:left w:val="nil"/>
              <w:bottom w:val="single" w:sz="4" w:space="0" w:color="auto"/>
              <w:right w:val="single" w:sz="4" w:space="0" w:color="auto"/>
            </w:tcBorders>
            <w:shd w:val="clear" w:color="000000" w:fill="6699FF"/>
            <w:noWrap/>
            <w:hideMark/>
          </w:tcPr>
          <w:p w:rsidR="00CE3C07" w:rsidRPr="00563930" w:rsidRDefault="00CE3C07" w:rsidP="00563930">
            <w:pPr>
              <w:spacing w:after="0" w:line="252" w:lineRule="auto"/>
              <w:jc w:val="center"/>
              <w:rPr>
                <w:rFonts w:ascii="Calibri" w:eastAsia="Times New Roman" w:hAnsi="Calibri" w:cs="Times New Roman"/>
                <w:b/>
                <w:bCs/>
                <w:color w:val="FFFFFF"/>
                <w:sz w:val="13"/>
                <w:szCs w:val="13"/>
                <w:lang w:eastAsia="hr-HR"/>
              </w:rPr>
            </w:pPr>
            <w:r w:rsidRPr="00563930">
              <w:rPr>
                <w:rFonts w:ascii="Calibri" w:eastAsia="Times New Roman" w:hAnsi="Calibri" w:cs="Times New Roman"/>
                <w:b/>
                <w:bCs/>
                <w:color w:val="FFFFFF"/>
                <w:sz w:val="13"/>
                <w:szCs w:val="13"/>
                <w:lang w:eastAsia="hr-HR"/>
              </w:rPr>
              <w:t>25-29</w:t>
            </w:r>
          </w:p>
        </w:tc>
        <w:tc>
          <w:tcPr>
            <w:tcW w:w="414" w:type="dxa"/>
            <w:tcBorders>
              <w:top w:val="nil"/>
              <w:left w:val="nil"/>
              <w:bottom w:val="single" w:sz="4" w:space="0" w:color="auto"/>
              <w:right w:val="single" w:sz="4" w:space="0" w:color="auto"/>
            </w:tcBorders>
            <w:shd w:val="clear" w:color="000000" w:fill="6699FF"/>
            <w:noWrap/>
            <w:hideMark/>
          </w:tcPr>
          <w:p w:rsidR="00CE3C07" w:rsidRPr="00563930" w:rsidRDefault="00CE3C07" w:rsidP="00563930">
            <w:pPr>
              <w:spacing w:after="0" w:line="252" w:lineRule="auto"/>
              <w:jc w:val="center"/>
              <w:rPr>
                <w:rFonts w:ascii="Calibri" w:eastAsia="Times New Roman" w:hAnsi="Calibri" w:cs="Times New Roman"/>
                <w:b/>
                <w:bCs/>
                <w:color w:val="FFFFFF"/>
                <w:sz w:val="13"/>
                <w:szCs w:val="13"/>
                <w:lang w:eastAsia="hr-HR"/>
              </w:rPr>
            </w:pPr>
            <w:r w:rsidRPr="00563930">
              <w:rPr>
                <w:rFonts w:ascii="Calibri" w:eastAsia="Times New Roman" w:hAnsi="Calibri" w:cs="Times New Roman"/>
                <w:b/>
                <w:bCs/>
                <w:color w:val="FFFFFF"/>
                <w:sz w:val="13"/>
                <w:szCs w:val="13"/>
                <w:lang w:eastAsia="hr-HR"/>
              </w:rPr>
              <w:t>30-34</w:t>
            </w:r>
          </w:p>
        </w:tc>
        <w:tc>
          <w:tcPr>
            <w:tcW w:w="414" w:type="dxa"/>
            <w:tcBorders>
              <w:top w:val="nil"/>
              <w:left w:val="nil"/>
              <w:bottom w:val="single" w:sz="4" w:space="0" w:color="auto"/>
              <w:right w:val="single" w:sz="4" w:space="0" w:color="auto"/>
            </w:tcBorders>
            <w:shd w:val="clear" w:color="000000" w:fill="6699FF"/>
            <w:noWrap/>
            <w:hideMark/>
          </w:tcPr>
          <w:p w:rsidR="00CE3C07" w:rsidRPr="00563930" w:rsidRDefault="00CE3C07" w:rsidP="00563930">
            <w:pPr>
              <w:spacing w:after="0" w:line="252" w:lineRule="auto"/>
              <w:jc w:val="center"/>
              <w:rPr>
                <w:rFonts w:ascii="Calibri" w:eastAsia="Times New Roman" w:hAnsi="Calibri" w:cs="Times New Roman"/>
                <w:b/>
                <w:bCs/>
                <w:color w:val="FFFFFF"/>
                <w:sz w:val="13"/>
                <w:szCs w:val="13"/>
                <w:lang w:eastAsia="hr-HR"/>
              </w:rPr>
            </w:pPr>
            <w:r w:rsidRPr="00563930">
              <w:rPr>
                <w:rFonts w:ascii="Calibri" w:eastAsia="Times New Roman" w:hAnsi="Calibri" w:cs="Times New Roman"/>
                <w:b/>
                <w:bCs/>
                <w:color w:val="FFFFFF"/>
                <w:sz w:val="13"/>
                <w:szCs w:val="13"/>
                <w:lang w:eastAsia="hr-HR"/>
              </w:rPr>
              <w:t>35-39</w:t>
            </w:r>
          </w:p>
        </w:tc>
        <w:tc>
          <w:tcPr>
            <w:tcW w:w="414" w:type="dxa"/>
            <w:tcBorders>
              <w:top w:val="nil"/>
              <w:left w:val="nil"/>
              <w:bottom w:val="single" w:sz="4" w:space="0" w:color="auto"/>
              <w:right w:val="single" w:sz="4" w:space="0" w:color="auto"/>
            </w:tcBorders>
            <w:shd w:val="clear" w:color="000000" w:fill="6699FF"/>
            <w:noWrap/>
            <w:hideMark/>
          </w:tcPr>
          <w:p w:rsidR="00CE3C07" w:rsidRPr="00563930" w:rsidRDefault="00CE3C07" w:rsidP="00563930">
            <w:pPr>
              <w:spacing w:after="0" w:line="252" w:lineRule="auto"/>
              <w:jc w:val="center"/>
              <w:rPr>
                <w:rFonts w:ascii="Calibri" w:eastAsia="Times New Roman" w:hAnsi="Calibri" w:cs="Times New Roman"/>
                <w:b/>
                <w:bCs/>
                <w:color w:val="FFFFFF"/>
                <w:sz w:val="13"/>
                <w:szCs w:val="13"/>
                <w:lang w:eastAsia="hr-HR"/>
              </w:rPr>
            </w:pPr>
            <w:r w:rsidRPr="00563930">
              <w:rPr>
                <w:rFonts w:ascii="Calibri" w:eastAsia="Times New Roman" w:hAnsi="Calibri" w:cs="Times New Roman"/>
                <w:b/>
                <w:bCs/>
                <w:color w:val="FFFFFF"/>
                <w:sz w:val="13"/>
                <w:szCs w:val="13"/>
                <w:lang w:eastAsia="hr-HR"/>
              </w:rPr>
              <w:t>40-44</w:t>
            </w:r>
          </w:p>
        </w:tc>
        <w:tc>
          <w:tcPr>
            <w:tcW w:w="414" w:type="dxa"/>
            <w:tcBorders>
              <w:top w:val="nil"/>
              <w:left w:val="nil"/>
              <w:bottom w:val="single" w:sz="4" w:space="0" w:color="auto"/>
              <w:right w:val="single" w:sz="4" w:space="0" w:color="auto"/>
            </w:tcBorders>
            <w:shd w:val="clear" w:color="000000" w:fill="6699FF"/>
            <w:noWrap/>
            <w:hideMark/>
          </w:tcPr>
          <w:p w:rsidR="00CE3C07" w:rsidRPr="00563930" w:rsidRDefault="00CE3C07" w:rsidP="00563930">
            <w:pPr>
              <w:spacing w:after="0" w:line="252" w:lineRule="auto"/>
              <w:jc w:val="center"/>
              <w:rPr>
                <w:rFonts w:ascii="Calibri" w:eastAsia="Times New Roman" w:hAnsi="Calibri" w:cs="Times New Roman"/>
                <w:b/>
                <w:bCs/>
                <w:color w:val="FFFFFF"/>
                <w:sz w:val="13"/>
                <w:szCs w:val="13"/>
                <w:lang w:eastAsia="hr-HR"/>
              </w:rPr>
            </w:pPr>
            <w:r w:rsidRPr="00563930">
              <w:rPr>
                <w:rFonts w:ascii="Calibri" w:eastAsia="Times New Roman" w:hAnsi="Calibri" w:cs="Times New Roman"/>
                <w:b/>
                <w:bCs/>
                <w:color w:val="FFFFFF"/>
                <w:sz w:val="13"/>
                <w:szCs w:val="13"/>
                <w:lang w:eastAsia="hr-HR"/>
              </w:rPr>
              <w:t>45-49</w:t>
            </w:r>
          </w:p>
        </w:tc>
        <w:tc>
          <w:tcPr>
            <w:tcW w:w="414" w:type="dxa"/>
            <w:tcBorders>
              <w:top w:val="nil"/>
              <w:left w:val="nil"/>
              <w:bottom w:val="single" w:sz="4" w:space="0" w:color="auto"/>
              <w:right w:val="single" w:sz="4" w:space="0" w:color="auto"/>
            </w:tcBorders>
            <w:shd w:val="clear" w:color="000000" w:fill="6699FF"/>
            <w:noWrap/>
            <w:hideMark/>
          </w:tcPr>
          <w:p w:rsidR="00CE3C07" w:rsidRPr="00563930" w:rsidRDefault="00CE3C07" w:rsidP="00563930">
            <w:pPr>
              <w:spacing w:after="0" w:line="252" w:lineRule="auto"/>
              <w:jc w:val="center"/>
              <w:rPr>
                <w:rFonts w:ascii="Calibri" w:eastAsia="Times New Roman" w:hAnsi="Calibri" w:cs="Times New Roman"/>
                <w:b/>
                <w:bCs/>
                <w:color w:val="FFFFFF"/>
                <w:sz w:val="13"/>
                <w:szCs w:val="13"/>
                <w:lang w:eastAsia="hr-HR"/>
              </w:rPr>
            </w:pPr>
            <w:r w:rsidRPr="00563930">
              <w:rPr>
                <w:rFonts w:ascii="Calibri" w:eastAsia="Times New Roman" w:hAnsi="Calibri" w:cs="Times New Roman"/>
                <w:b/>
                <w:bCs/>
                <w:color w:val="FFFFFF"/>
                <w:sz w:val="13"/>
                <w:szCs w:val="13"/>
                <w:lang w:eastAsia="hr-HR"/>
              </w:rPr>
              <w:t>50-54</w:t>
            </w:r>
          </w:p>
        </w:tc>
        <w:tc>
          <w:tcPr>
            <w:tcW w:w="414" w:type="dxa"/>
            <w:tcBorders>
              <w:top w:val="nil"/>
              <w:left w:val="nil"/>
              <w:bottom w:val="single" w:sz="4" w:space="0" w:color="auto"/>
              <w:right w:val="single" w:sz="4" w:space="0" w:color="auto"/>
            </w:tcBorders>
            <w:shd w:val="clear" w:color="000000" w:fill="6699FF"/>
            <w:noWrap/>
            <w:hideMark/>
          </w:tcPr>
          <w:p w:rsidR="00CE3C07" w:rsidRPr="00563930" w:rsidRDefault="00CE3C07" w:rsidP="00563930">
            <w:pPr>
              <w:spacing w:after="0" w:line="252" w:lineRule="auto"/>
              <w:jc w:val="center"/>
              <w:rPr>
                <w:rFonts w:ascii="Calibri" w:eastAsia="Times New Roman" w:hAnsi="Calibri" w:cs="Times New Roman"/>
                <w:b/>
                <w:bCs/>
                <w:color w:val="FFFFFF"/>
                <w:sz w:val="13"/>
                <w:szCs w:val="13"/>
                <w:lang w:eastAsia="hr-HR"/>
              </w:rPr>
            </w:pPr>
            <w:r w:rsidRPr="00563930">
              <w:rPr>
                <w:rFonts w:ascii="Calibri" w:eastAsia="Times New Roman" w:hAnsi="Calibri" w:cs="Times New Roman"/>
                <w:b/>
                <w:bCs/>
                <w:color w:val="FFFFFF"/>
                <w:sz w:val="13"/>
                <w:szCs w:val="13"/>
                <w:lang w:eastAsia="hr-HR"/>
              </w:rPr>
              <w:t>55-59</w:t>
            </w:r>
          </w:p>
        </w:tc>
        <w:tc>
          <w:tcPr>
            <w:tcW w:w="414" w:type="dxa"/>
            <w:tcBorders>
              <w:top w:val="nil"/>
              <w:left w:val="nil"/>
              <w:bottom w:val="single" w:sz="4" w:space="0" w:color="auto"/>
              <w:right w:val="single" w:sz="4" w:space="0" w:color="auto"/>
            </w:tcBorders>
            <w:shd w:val="clear" w:color="000000" w:fill="6699FF"/>
            <w:noWrap/>
            <w:hideMark/>
          </w:tcPr>
          <w:p w:rsidR="00CE3C07" w:rsidRPr="00563930" w:rsidRDefault="00CE3C07" w:rsidP="00563930">
            <w:pPr>
              <w:spacing w:after="0" w:line="252" w:lineRule="auto"/>
              <w:jc w:val="center"/>
              <w:rPr>
                <w:rFonts w:ascii="Calibri" w:eastAsia="Times New Roman" w:hAnsi="Calibri" w:cs="Times New Roman"/>
                <w:b/>
                <w:bCs/>
                <w:color w:val="FFFFFF"/>
                <w:sz w:val="13"/>
                <w:szCs w:val="13"/>
                <w:lang w:eastAsia="hr-HR"/>
              </w:rPr>
            </w:pPr>
            <w:r w:rsidRPr="00563930">
              <w:rPr>
                <w:rFonts w:ascii="Calibri" w:eastAsia="Times New Roman" w:hAnsi="Calibri" w:cs="Times New Roman"/>
                <w:b/>
                <w:bCs/>
                <w:color w:val="FFFFFF"/>
                <w:sz w:val="13"/>
                <w:szCs w:val="13"/>
                <w:lang w:eastAsia="hr-HR"/>
              </w:rPr>
              <w:t>60-64</w:t>
            </w:r>
          </w:p>
        </w:tc>
        <w:tc>
          <w:tcPr>
            <w:tcW w:w="414" w:type="dxa"/>
            <w:tcBorders>
              <w:top w:val="nil"/>
              <w:left w:val="nil"/>
              <w:bottom w:val="single" w:sz="4" w:space="0" w:color="auto"/>
              <w:right w:val="single" w:sz="4" w:space="0" w:color="auto"/>
            </w:tcBorders>
            <w:shd w:val="clear" w:color="000000" w:fill="6699FF"/>
            <w:noWrap/>
            <w:hideMark/>
          </w:tcPr>
          <w:p w:rsidR="00CE3C07" w:rsidRPr="00563930" w:rsidRDefault="00CE3C07" w:rsidP="00563930">
            <w:pPr>
              <w:spacing w:after="0" w:line="252" w:lineRule="auto"/>
              <w:jc w:val="center"/>
              <w:rPr>
                <w:rFonts w:ascii="Calibri" w:eastAsia="Times New Roman" w:hAnsi="Calibri" w:cs="Times New Roman"/>
                <w:b/>
                <w:bCs/>
                <w:color w:val="FFFFFF"/>
                <w:sz w:val="13"/>
                <w:szCs w:val="13"/>
                <w:lang w:eastAsia="hr-HR"/>
              </w:rPr>
            </w:pPr>
            <w:r w:rsidRPr="00563930">
              <w:rPr>
                <w:rFonts w:ascii="Calibri" w:eastAsia="Times New Roman" w:hAnsi="Calibri" w:cs="Times New Roman"/>
                <w:b/>
                <w:bCs/>
                <w:color w:val="FFFFFF"/>
                <w:sz w:val="13"/>
                <w:szCs w:val="13"/>
                <w:lang w:eastAsia="hr-HR"/>
              </w:rPr>
              <w:t>65-69</w:t>
            </w:r>
          </w:p>
        </w:tc>
        <w:tc>
          <w:tcPr>
            <w:tcW w:w="414" w:type="dxa"/>
            <w:tcBorders>
              <w:top w:val="nil"/>
              <w:left w:val="nil"/>
              <w:bottom w:val="single" w:sz="4" w:space="0" w:color="auto"/>
              <w:right w:val="single" w:sz="4" w:space="0" w:color="auto"/>
            </w:tcBorders>
            <w:shd w:val="clear" w:color="000000" w:fill="6699FF"/>
            <w:noWrap/>
            <w:hideMark/>
          </w:tcPr>
          <w:p w:rsidR="00CE3C07" w:rsidRPr="00563930" w:rsidRDefault="00CE3C07" w:rsidP="00563930">
            <w:pPr>
              <w:spacing w:after="0" w:line="252" w:lineRule="auto"/>
              <w:jc w:val="center"/>
              <w:rPr>
                <w:rFonts w:ascii="Calibri" w:eastAsia="Times New Roman" w:hAnsi="Calibri" w:cs="Times New Roman"/>
                <w:b/>
                <w:bCs/>
                <w:color w:val="FFFFFF"/>
                <w:sz w:val="13"/>
                <w:szCs w:val="13"/>
                <w:lang w:eastAsia="hr-HR"/>
              </w:rPr>
            </w:pPr>
            <w:r w:rsidRPr="00563930">
              <w:rPr>
                <w:rFonts w:ascii="Calibri" w:eastAsia="Times New Roman" w:hAnsi="Calibri" w:cs="Times New Roman"/>
                <w:b/>
                <w:bCs/>
                <w:color w:val="FFFFFF"/>
                <w:sz w:val="13"/>
                <w:szCs w:val="13"/>
                <w:lang w:eastAsia="hr-HR"/>
              </w:rPr>
              <w:t>70-74</w:t>
            </w:r>
          </w:p>
        </w:tc>
        <w:tc>
          <w:tcPr>
            <w:tcW w:w="414" w:type="dxa"/>
            <w:tcBorders>
              <w:top w:val="nil"/>
              <w:left w:val="nil"/>
              <w:bottom w:val="single" w:sz="4" w:space="0" w:color="auto"/>
              <w:right w:val="single" w:sz="4" w:space="0" w:color="auto"/>
            </w:tcBorders>
            <w:shd w:val="clear" w:color="000000" w:fill="6699FF"/>
            <w:noWrap/>
            <w:hideMark/>
          </w:tcPr>
          <w:p w:rsidR="00CE3C07" w:rsidRPr="00563930" w:rsidRDefault="00CE3C07" w:rsidP="00563930">
            <w:pPr>
              <w:spacing w:after="0" w:line="252" w:lineRule="auto"/>
              <w:jc w:val="center"/>
              <w:rPr>
                <w:rFonts w:ascii="Calibri" w:eastAsia="Times New Roman" w:hAnsi="Calibri" w:cs="Times New Roman"/>
                <w:b/>
                <w:bCs/>
                <w:color w:val="FFFFFF"/>
                <w:sz w:val="13"/>
                <w:szCs w:val="13"/>
                <w:lang w:eastAsia="hr-HR"/>
              </w:rPr>
            </w:pPr>
            <w:r w:rsidRPr="00563930">
              <w:rPr>
                <w:rFonts w:ascii="Calibri" w:eastAsia="Times New Roman" w:hAnsi="Calibri" w:cs="Times New Roman"/>
                <w:b/>
                <w:bCs/>
                <w:color w:val="FFFFFF"/>
                <w:sz w:val="13"/>
                <w:szCs w:val="13"/>
                <w:lang w:eastAsia="hr-HR"/>
              </w:rPr>
              <w:t>75-79</w:t>
            </w:r>
          </w:p>
        </w:tc>
        <w:tc>
          <w:tcPr>
            <w:tcW w:w="414" w:type="dxa"/>
            <w:tcBorders>
              <w:top w:val="nil"/>
              <w:left w:val="nil"/>
              <w:bottom w:val="single" w:sz="4" w:space="0" w:color="auto"/>
              <w:right w:val="single" w:sz="4" w:space="0" w:color="auto"/>
            </w:tcBorders>
            <w:shd w:val="clear" w:color="000000" w:fill="6699FF"/>
            <w:noWrap/>
            <w:hideMark/>
          </w:tcPr>
          <w:p w:rsidR="00CE3C07" w:rsidRPr="00563930" w:rsidRDefault="00CE3C07" w:rsidP="00563930">
            <w:pPr>
              <w:spacing w:after="0" w:line="252" w:lineRule="auto"/>
              <w:jc w:val="center"/>
              <w:rPr>
                <w:rFonts w:ascii="Calibri" w:eastAsia="Times New Roman" w:hAnsi="Calibri" w:cs="Times New Roman"/>
                <w:b/>
                <w:bCs/>
                <w:color w:val="FFFFFF"/>
                <w:sz w:val="13"/>
                <w:szCs w:val="13"/>
                <w:lang w:eastAsia="hr-HR"/>
              </w:rPr>
            </w:pPr>
            <w:r w:rsidRPr="00563930">
              <w:rPr>
                <w:rFonts w:ascii="Calibri" w:eastAsia="Times New Roman" w:hAnsi="Calibri" w:cs="Times New Roman"/>
                <w:b/>
                <w:bCs/>
                <w:color w:val="FFFFFF"/>
                <w:sz w:val="13"/>
                <w:szCs w:val="13"/>
                <w:lang w:eastAsia="hr-HR"/>
              </w:rPr>
              <w:t>80-84</w:t>
            </w:r>
          </w:p>
        </w:tc>
        <w:tc>
          <w:tcPr>
            <w:tcW w:w="388" w:type="dxa"/>
            <w:tcBorders>
              <w:top w:val="nil"/>
              <w:left w:val="nil"/>
              <w:bottom w:val="single" w:sz="4" w:space="0" w:color="auto"/>
              <w:right w:val="single" w:sz="4" w:space="0" w:color="auto"/>
            </w:tcBorders>
            <w:shd w:val="clear" w:color="000000" w:fill="6699FF"/>
            <w:noWrap/>
            <w:hideMark/>
          </w:tcPr>
          <w:p w:rsidR="00CE3C07" w:rsidRPr="00563930" w:rsidRDefault="00CE3C07" w:rsidP="00563930">
            <w:pPr>
              <w:spacing w:after="0" w:line="252" w:lineRule="auto"/>
              <w:jc w:val="center"/>
              <w:rPr>
                <w:rFonts w:ascii="Calibri" w:eastAsia="Times New Roman" w:hAnsi="Calibri" w:cs="Times New Roman"/>
                <w:b/>
                <w:bCs/>
                <w:color w:val="FFFFFF"/>
                <w:sz w:val="13"/>
                <w:szCs w:val="13"/>
                <w:lang w:eastAsia="hr-HR"/>
              </w:rPr>
            </w:pPr>
            <w:r w:rsidRPr="00563930">
              <w:rPr>
                <w:rFonts w:ascii="Calibri" w:eastAsia="Times New Roman" w:hAnsi="Calibri" w:cs="Times New Roman"/>
                <w:b/>
                <w:bCs/>
                <w:color w:val="FFFFFF"/>
                <w:sz w:val="13"/>
                <w:szCs w:val="13"/>
                <w:lang w:eastAsia="hr-HR"/>
              </w:rPr>
              <w:t>85-89</w:t>
            </w:r>
          </w:p>
        </w:tc>
        <w:tc>
          <w:tcPr>
            <w:tcW w:w="388" w:type="dxa"/>
            <w:tcBorders>
              <w:top w:val="nil"/>
              <w:left w:val="nil"/>
              <w:bottom w:val="single" w:sz="4" w:space="0" w:color="auto"/>
              <w:right w:val="single" w:sz="4" w:space="0" w:color="auto"/>
            </w:tcBorders>
            <w:shd w:val="clear" w:color="000000" w:fill="6699FF"/>
            <w:noWrap/>
            <w:hideMark/>
          </w:tcPr>
          <w:p w:rsidR="00CE3C07" w:rsidRPr="00563930" w:rsidRDefault="00CE3C07" w:rsidP="00563930">
            <w:pPr>
              <w:spacing w:after="0" w:line="252" w:lineRule="auto"/>
              <w:jc w:val="center"/>
              <w:rPr>
                <w:rFonts w:ascii="Calibri" w:eastAsia="Times New Roman" w:hAnsi="Calibri" w:cs="Times New Roman"/>
                <w:b/>
                <w:bCs/>
                <w:color w:val="FFFFFF"/>
                <w:sz w:val="13"/>
                <w:szCs w:val="13"/>
                <w:lang w:eastAsia="hr-HR"/>
              </w:rPr>
            </w:pPr>
            <w:r w:rsidRPr="00563930">
              <w:rPr>
                <w:rFonts w:ascii="Calibri" w:eastAsia="Times New Roman" w:hAnsi="Calibri" w:cs="Times New Roman"/>
                <w:b/>
                <w:bCs/>
                <w:color w:val="FFFFFF"/>
                <w:sz w:val="13"/>
                <w:szCs w:val="13"/>
                <w:lang w:eastAsia="hr-HR"/>
              </w:rPr>
              <w:t>90-94</w:t>
            </w:r>
          </w:p>
        </w:tc>
        <w:tc>
          <w:tcPr>
            <w:tcW w:w="427" w:type="dxa"/>
            <w:tcBorders>
              <w:top w:val="nil"/>
              <w:left w:val="nil"/>
              <w:bottom w:val="single" w:sz="4" w:space="0" w:color="auto"/>
              <w:right w:val="single" w:sz="8" w:space="0" w:color="auto"/>
            </w:tcBorders>
            <w:shd w:val="clear" w:color="000000" w:fill="6699FF"/>
            <w:noWrap/>
            <w:hideMark/>
          </w:tcPr>
          <w:p w:rsidR="00CE3C07" w:rsidRPr="00563930" w:rsidRDefault="00CE3C07" w:rsidP="00563930">
            <w:pPr>
              <w:spacing w:after="0" w:line="252" w:lineRule="auto"/>
              <w:jc w:val="center"/>
              <w:rPr>
                <w:rFonts w:ascii="Calibri" w:eastAsia="Times New Roman" w:hAnsi="Calibri" w:cs="Times New Roman"/>
                <w:b/>
                <w:bCs/>
                <w:color w:val="FFFFFF"/>
                <w:sz w:val="13"/>
                <w:szCs w:val="13"/>
                <w:lang w:eastAsia="hr-HR"/>
              </w:rPr>
            </w:pPr>
            <w:r w:rsidRPr="00563930">
              <w:rPr>
                <w:rFonts w:ascii="Calibri" w:eastAsia="Times New Roman" w:hAnsi="Calibri" w:cs="Times New Roman"/>
                <w:b/>
                <w:bCs/>
                <w:color w:val="FFFFFF"/>
                <w:sz w:val="13"/>
                <w:szCs w:val="13"/>
                <w:lang w:eastAsia="hr-HR"/>
              </w:rPr>
              <w:t>95 i više</w:t>
            </w:r>
          </w:p>
        </w:tc>
      </w:tr>
      <w:tr w:rsidR="00CE3C07" w:rsidRPr="00563930" w:rsidTr="00DD795B">
        <w:trPr>
          <w:trHeight w:val="300"/>
        </w:trPr>
        <w:tc>
          <w:tcPr>
            <w:tcW w:w="805" w:type="dxa"/>
            <w:tcBorders>
              <w:top w:val="nil"/>
              <w:left w:val="single" w:sz="8" w:space="0" w:color="auto"/>
              <w:bottom w:val="single" w:sz="4" w:space="0" w:color="auto"/>
              <w:right w:val="single" w:sz="4" w:space="0" w:color="auto"/>
            </w:tcBorders>
            <w:shd w:val="clear" w:color="auto" w:fill="auto"/>
            <w:hideMark/>
          </w:tcPr>
          <w:p w:rsidR="00CE3C07" w:rsidRPr="00563930" w:rsidRDefault="00CE3C07" w:rsidP="00563930">
            <w:pPr>
              <w:spacing w:after="0" w:line="252" w:lineRule="auto"/>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Apatija</w:t>
            </w:r>
          </w:p>
        </w:tc>
        <w:tc>
          <w:tcPr>
            <w:tcW w:w="643"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250</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15</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17</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8</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9</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10</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23</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16</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21</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12</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15</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18</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24</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8</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18</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10</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11</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12</w:t>
            </w:r>
          </w:p>
        </w:tc>
        <w:tc>
          <w:tcPr>
            <w:tcW w:w="388"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2</w:t>
            </w:r>
          </w:p>
        </w:tc>
        <w:tc>
          <w:tcPr>
            <w:tcW w:w="388"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w:t>
            </w:r>
          </w:p>
        </w:tc>
        <w:tc>
          <w:tcPr>
            <w:tcW w:w="427" w:type="dxa"/>
            <w:tcBorders>
              <w:top w:val="nil"/>
              <w:left w:val="nil"/>
              <w:bottom w:val="single" w:sz="4" w:space="0" w:color="auto"/>
              <w:right w:val="single" w:sz="8"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w:t>
            </w:r>
          </w:p>
        </w:tc>
      </w:tr>
      <w:tr w:rsidR="00CE3C07" w:rsidRPr="00563930" w:rsidTr="00DD795B">
        <w:trPr>
          <w:trHeight w:val="300"/>
        </w:trPr>
        <w:tc>
          <w:tcPr>
            <w:tcW w:w="805" w:type="dxa"/>
            <w:tcBorders>
              <w:top w:val="nil"/>
              <w:left w:val="single" w:sz="8" w:space="0" w:color="auto"/>
              <w:bottom w:val="single" w:sz="4" w:space="0" w:color="auto"/>
              <w:right w:val="single" w:sz="4" w:space="0" w:color="auto"/>
            </w:tcBorders>
            <w:shd w:val="clear" w:color="auto" w:fill="auto"/>
            <w:hideMark/>
          </w:tcPr>
          <w:p w:rsidR="00CE3C07" w:rsidRPr="00563930" w:rsidRDefault="00CE3C07" w:rsidP="00563930">
            <w:pPr>
              <w:spacing w:after="0" w:line="252" w:lineRule="auto"/>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Bolfan</w:t>
            </w:r>
          </w:p>
        </w:tc>
        <w:tc>
          <w:tcPr>
            <w:tcW w:w="643"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413</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20</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23</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17</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22</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25</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34</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24</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24</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21</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29</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36</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34</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31</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12</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25</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13</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15</w:t>
            </w:r>
          </w:p>
        </w:tc>
        <w:tc>
          <w:tcPr>
            <w:tcW w:w="388"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6</w:t>
            </w:r>
          </w:p>
        </w:tc>
        <w:tc>
          <w:tcPr>
            <w:tcW w:w="388"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2</w:t>
            </w:r>
          </w:p>
        </w:tc>
        <w:tc>
          <w:tcPr>
            <w:tcW w:w="427" w:type="dxa"/>
            <w:tcBorders>
              <w:top w:val="nil"/>
              <w:left w:val="nil"/>
              <w:bottom w:val="single" w:sz="4" w:space="0" w:color="auto"/>
              <w:right w:val="single" w:sz="8"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w:t>
            </w:r>
          </w:p>
        </w:tc>
      </w:tr>
      <w:tr w:rsidR="00CE3C07" w:rsidRPr="00563930" w:rsidTr="00DD795B">
        <w:trPr>
          <w:trHeight w:val="300"/>
        </w:trPr>
        <w:tc>
          <w:tcPr>
            <w:tcW w:w="805" w:type="dxa"/>
            <w:tcBorders>
              <w:top w:val="nil"/>
              <w:left w:val="single" w:sz="8" w:space="0" w:color="auto"/>
              <w:bottom w:val="single" w:sz="4" w:space="0" w:color="auto"/>
              <w:right w:val="single" w:sz="4" w:space="0" w:color="auto"/>
            </w:tcBorders>
            <w:shd w:val="clear" w:color="auto" w:fill="auto"/>
            <w:hideMark/>
          </w:tcPr>
          <w:p w:rsidR="00CE3C07" w:rsidRPr="00563930" w:rsidRDefault="00CE3C07" w:rsidP="00563930">
            <w:pPr>
              <w:spacing w:after="0" w:line="252" w:lineRule="auto"/>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Čukovec</w:t>
            </w:r>
          </w:p>
        </w:tc>
        <w:tc>
          <w:tcPr>
            <w:tcW w:w="643"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322</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18</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15</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20</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9</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17</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13</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21</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30</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15</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19</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28</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28</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23</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10</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19</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17</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11</w:t>
            </w:r>
          </w:p>
        </w:tc>
        <w:tc>
          <w:tcPr>
            <w:tcW w:w="388"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5</w:t>
            </w:r>
          </w:p>
        </w:tc>
        <w:tc>
          <w:tcPr>
            <w:tcW w:w="388"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3</w:t>
            </w:r>
          </w:p>
        </w:tc>
        <w:tc>
          <w:tcPr>
            <w:tcW w:w="427" w:type="dxa"/>
            <w:tcBorders>
              <w:top w:val="nil"/>
              <w:left w:val="nil"/>
              <w:bottom w:val="single" w:sz="4" w:space="0" w:color="auto"/>
              <w:right w:val="single" w:sz="8"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w:t>
            </w:r>
          </w:p>
        </w:tc>
      </w:tr>
      <w:tr w:rsidR="00CE3C07" w:rsidRPr="00563930" w:rsidTr="00DD795B">
        <w:trPr>
          <w:trHeight w:val="300"/>
        </w:trPr>
        <w:tc>
          <w:tcPr>
            <w:tcW w:w="805" w:type="dxa"/>
            <w:tcBorders>
              <w:top w:val="nil"/>
              <w:left w:val="single" w:sz="8" w:space="0" w:color="auto"/>
              <w:bottom w:val="single" w:sz="4" w:space="0" w:color="auto"/>
              <w:right w:val="single" w:sz="4" w:space="0" w:color="auto"/>
            </w:tcBorders>
            <w:shd w:val="clear" w:color="auto" w:fill="auto"/>
            <w:hideMark/>
          </w:tcPr>
          <w:p w:rsidR="00CE3C07" w:rsidRPr="00563930" w:rsidRDefault="00CE3C07" w:rsidP="00563930">
            <w:pPr>
              <w:spacing w:after="0" w:line="252" w:lineRule="auto"/>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Globočec Ludbreški</w:t>
            </w:r>
          </w:p>
        </w:tc>
        <w:tc>
          <w:tcPr>
            <w:tcW w:w="643"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491</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28</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33</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20</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33</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25</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31</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44</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38</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27</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34</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34</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45</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39</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14</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18</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17</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8</w:t>
            </w:r>
          </w:p>
        </w:tc>
        <w:tc>
          <w:tcPr>
            <w:tcW w:w="388"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3</w:t>
            </w:r>
          </w:p>
        </w:tc>
        <w:tc>
          <w:tcPr>
            <w:tcW w:w="388"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w:t>
            </w:r>
          </w:p>
        </w:tc>
        <w:tc>
          <w:tcPr>
            <w:tcW w:w="427" w:type="dxa"/>
            <w:tcBorders>
              <w:top w:val="nil"/>
              <w:left w:val="nil"/>
              <w:bottom w:val="single" w:sz="4" w:space="0" w:color="auto"/>
              <w:right w:val="single" w:sz="8"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w:t>
            </w:r>
          </w:p>
        </w:tc>
      </w:tr>
      <w:tr w:rsidR="00CE3C07" w:rsidRPr="00563930" w:rsidTr="00DD795B">
        <w:trPr>
          <w:trHeight w:val="300"/>
        </w:trPr>
        <w:tc>
          <w:tcPr>
            <w:tcW w:w="805" w:type="dxa"/>
            <w:tcBorders>
              <w:top w:val="nil"/>
              <w:left w:val="single" w:sz="8" w:space="0" w:color="auto"/>
              <w:bottom w:val="single" w:sz="4" w:space="0" w:color="auto"/>
              <w:right w:val="single" w:sz="4" w:space="0" w:color="auto"/>
            </w:tcBorders>
            <w:shd w:val="clear" w:color="auto" w:fill="auto"/>
            <w:hideMark/>
          </w:tcPr>
          <w:p w:rsidR="00CE3C07" w:rsidRPr="00563930" w:rsidRDefault="00CE3C07" w:rsidP="00563930">
            <w:pPr>
              <w:spacing w:after="0" w:line="252" w:lineRule="auto"/>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Hrastovsko</w:t>
            </w:r>
          </w:p>
        </w:tc>
        <w:tc>
          <w:tcPr>
            <w:tcW w:w="643"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760</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38</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45</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47</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52</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38</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44</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60</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53</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56</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51</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62</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59</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40</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33</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39</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18</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17</w:t>
            </w:r>
          </w:p>
        </w:tc>
        <w:tc>
          <w:tcPr>
            <w:tcW w:w="388"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6</w:t>
            </w:r>
          </w:p>
        </w:tc>
        <w:tc>
          <w:tcPr>
            <w:tcW w:w="388"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w:t>
            </w:r>
          </w:p>
        </w:tc>
        <w:tc>
          <w:tcPr>
            <w:tcW w:w="427" w:type="dxa"/>
            <w:tcBorders>
              <w:top w:val="nil"/>
              <w:left w:val="nil"/>
              <w:bottom w:val="single" w:sz="4" w:space="0" w:color="auto"/>
              <w:right w:val="single" w:sz="8"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w:t>
            </w:r>
          </w:p>
        </w:tc>
      </w:tr>
      <w:tr w:rsidR="00CE3C07" w:rsidRPr="00563930" w:rsidTr="00DD795B">
        <w:trPr>
          <w:trHeight w:val="300"/>
        </w:trPr>
        <w:tc>
          <w:tcPr>
            <w:tcW w:w="805" w:type="dxa"/>
            <w:tcBorders>
              <w:top w:val="nil"/>
              <w:left w:val="single" w:sz="8" w:space="0" w:color="auto"/>
              <w:bottom w:val="single" w:sz="4" w:space="0" w:color="auto"/>
              <w:right w:val="single" w:sz="4" w:space="0" w:color="auto"/>
            </w:tcBorders>
            <w:shd w:val="clear" w:color="auto" w:fill="auto"/>
            <w:hideMark/>
          </w:tcPr>
          <w:p w:rsidR="00CE3C07" w:rsidRPr="00563930" w:rsidRDefault="00CE3C07" w:rsidP="00563930">
            <w:pPr>
              <w:spacing w:after="0" w:line="252" w:lineRule="auto"/>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Kućan Ludbreški</w:t>
            </w:r>
          </w:p>
        </w:tc>
        <w:tc>
          <w:tcPr>
            <w:tcW w:w="643"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186</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6</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5</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14</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15</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8</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12</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13</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13</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17</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17</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9</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13</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15</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11</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6</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7</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3</w:t>
            </w:r>
          </w:p>
        </w:tc>
        <w:tc>
          <w:tcPr>
            <w:tcW w:w="388"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2</w:t>
            </w:r>
          </w:p>
        </w:tc>
        <w:tc>
          <w:tcPr>
            <w:tcW w:w="388"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w:t>
            </w:r>
          </w:p>
        </w:tc>
        <w:tc>
          <w:tcPr>
            <w:tcW w:w="427" w:type="dxa"/>
            <w:tcBorders>
              <w:top w:val="nil"/>
              <w:left w:val="nil"/>
              <w:bottom w:val="single" w:sz="4" w:space="0" w:color="auto"/>
              <w:right w:val="single" w:sz="8"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w:t>
            </w:r>
          </w:p>
        </w:tc>
      </w:tr>
      <w:tr w:rsidR="00CE3C07" w:rsidRPr="00563930" w:rsidTr="00DD795B">
        <w:trPr>
          <w:trHeight w:val="300"/>
        </w:trPr>
        <w:tc>
          <w:tcPr>
            <w:tcW w:w="805" w:type="dxa"/>
            <w:tcBorders>
              <w:top w:val="nil"/>
              <w:left w:val="single" w:sz="8" w:space="0" w:color="auto"/>
              <w:bottom w:val="single" w:sz="4" w:space="0" w:color="auto"/>
              <w:right w:val="single" w:sz="4" w:space="0" w:color="auto"/>
            </w:tcBorders>
            <w:shd w:val="clear" w:color="auto" w:fill="auto"/>
            <w:hideMark/>
          </w:tcPr>
          <w:p w:rsidR="00CE3C07" w:rsidRPr="00563930" w:rsidRDefault="00CE3C07" w:rsidP="00563930">
            <w:pPr>
              <w:spacing w:after="0" w:line="252" w:lineRule="auto"/>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Ludbreg</w:t>
            </w:r>
          </w:p>
        </w:tc>
        <w:tc>
          <w:tcPr>
            <w:tcW w:w="643"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3.603</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191</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188</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186</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209</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213</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255</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281</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258</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253</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246</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275</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245</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232</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190</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147</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119</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77</w:t>
            </w:r>
          </w:p>
        </w:tc>
        <w:tc>
          <w:tcPr>
            <w:tcW w:w="388"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30</w:t>
            </w:r>
          </w:p>
        </w:tc>
        <w:tc>
          <w:tcPr>
            <w:tcW w:w="388"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7</w:t>
            </w:r>
          </w:p>
        </w:tc>
        <w:tc>
          <w:tcPr>
            <w:tcW w:w="427" w:type="dxa"/>
            <w:tcBorders>
              <w:top w:val="nil"/>
              <w:left w:val="nil"/>
              <w:bottom w:val="single" w:sz="4" w:space="0" w:color="auto"/>
              <w:right w:val="single" w:sz="8"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w:t>
            </w:r>
          </w:p>
        </w:tc>
      </w:tr>
      <w:tr w:rsidR="00CE3C07" w:rsidRPr="00563930" w:rsidTr="00DD795B">
        <w:trPr>
          <w:trHeight w:val="300"/>
        </w:trPr>
        <w:tc>
          <w:tcPr>
            <w:tcW w:w="805" w:type="dxa"/>
            <w:tcBorders>
              <w:top w:val="nil"/>
              <w:left w:val="single" w:sz="8" w:space="0" w:color="auto"/>
              <w:bottom w:val="single" w:sz="4" w:space="0" w:color="auto"/>
              <w:right w:val="single" w:sz="4" w:space="0" w:color="auto"/>
            </w:tcBorders>
            <w:shd w:val="clear" w:color="auto" w:fill="auto"/>
            <w:hideMark/>
          </w:tcPr>
          <w:p w:rsidR="00CE3C07" w:rsidRPr="00563930" w:rsidRDefault="00CE3C07" w:rsidP="00563930">
            <w:pPr>
              <w:spacing w:after="0" w:line="252" w:lineRule="auto"/>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Segovina</w:t>
            </w:r>
          </w:p>
        </w:tc>
        <w:tc>
          <w:tcPr>
            <w:tcW w:w="643"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37</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3</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2</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4</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2</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4</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4</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4</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4</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2</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2</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2</w:t>
            </w:r>
          </w:p>
        </w:tc>
        <w:tc>
          <w:tcPr>
            <w:tcW w:w="388"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w:t>
            </w:r>
          </w:p>
        </w:tc>
        <w:tc>
          <w:tcPr>
            <w:tcW w:w="388"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w:t>
            </w:r>
          </w:p>
        </w:tc>
        <w:tc>
          <w:tcPr>
            <w:tcW w:w="427" w:type="dxa"/>
            <w:tcBorders>
              <w:top w:val="nil"/>
              <w:left w:val="nil"/>
              <w:bottom w:val="single" w:sz="4" w:space="0" w:color="auto"/>
              <w:right w:val="single" w:sz="8"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w:t>
            </w:r>
          </w:p>
        </w:tc>
      </w:tr>
      <w:tr w:rsidR="00CE3C07" w:rsidRPr="00563930" w:rsidTr="00DD795B">
        <w:trPr>
          <w:trHeight w:val="300"/>
        </w:trPr>
        <w:tc>
          <w:tcPr>
            <w:tcW w:w="805" w:type="dxa"/>
            <w:tcBorders>
              <w:top w:val="nil"/>
              <w:left w:val="single" w:sz="8" w:space="0" w:color="auto"/>
              <w:bottom w:val="single" w:sz="4" w:space="0" w:color="auto"/>
              <w:right w:val="single" w:sz="4" w:space="0" w:color="auto"/>
            </w:tcBorders>
            <w:shd w:val="clear" w:color="auto" w:fill="auto"/>
            <w:hideMark/>
          </w:tcPr>
          <w:p w:rsidR="00CE3C07" w:rsidRPr="00563930" w:rsidRDefault="00CE3C07" w:rsidP="00563930">
            <w:pPr>
              <w:spacing w:after="0" w:line="252" w:lineRule="auto"/>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Selnik</w:t>
            </w:r>
          </w:p>
        </w:tc>
        <w:tc>
          <w:tcPr>
            <w:tcW w:w="643"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844</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38</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39</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61</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49</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46</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49</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70</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52</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71</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61</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59</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66</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50</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38</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36</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32</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20</w:t>
            </w:r>
          </w:p>
        </w:tc>
        <w:tc>
          <w:tcPr>
            <w:tcW w:w="388"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6</w:t>
            </w:r>
          </w:p>
        </w:tc>
        <w:tc>
          <w:tcPr>
            <w:tcW w:w="388"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w:t>
            </w:r>
          </w:p>
        </w:tc>
        <w:tc>
          <w:tcPr>
            <w:tcW w:w="427" w:type="dxa"/>
            <w:tcBorders>
              <w:top w:val="nil"/>
              <w:left w:val="nil"/>
              <w:bottom w:val="single" w:sz="4" w:space="0" w:color="auto"/>
              <w:right w:val="single" w:sz="8"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w:t>
            </w:r>
          </w:p>
        </w:tc>
      </w:tr>
      <w:tr w:rsidR="00CE3C07" w:rsidRPr="00563930" w:rsidTr="00DD795B">
        <w:trPr>
          <w:trHeight w:val="300"/>
        </w:trPr>
        <w:tc>
          <w:tcPr>
            <w:tcW w:w="805" w:type="dxa"/>
            <w:tcBorders>
              <w:top w:val="nil"/>
              <w:left w:val="single" w:sz="8" w:space="0" w:color="auto"/>
              <w:bottom w:val="single" w:sz="4" w:space="0" w:color="auto"/>
              <w:right w:val="single" w:sz="4" w:space="0" w:color="auto"/>
            </w:tcBorders>
            <w:shd w:val="clear" w:color="auto" w:fill="auto"/>
            <w:hideMark/>
          </w:tcPr>
          <w:p w:rsidR="00CE3C07" w:rsidRPr="00563930" w:rsidRDefault="00CE3C07" w:rsidP="00563930">
            <w:pPr>
              <w:spacing w:after="0" w:line="252" w:lineRule="auto"/>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Sigetec Ludbreški</w:t>
            </w:r>
          </w:p>
        </w:tc>
        <w:tc>
          <w:tcPr>
            <w:tcW w:w="643"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667</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24</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34</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32</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58</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45</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36</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43</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45</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47</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53</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35</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61</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56</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34</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29</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15</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12</w:t>
            </w:r>
          </w:p>
        </w:tc>
        <w:tc>
          <w:tcPr>
            <w:tcW w:w="388"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5</w:t>
            </w:r>
          </w:p>
        </w:tc>
        <w:tc>
          <w:tcPr>
            <w:tcW w:w="388"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3</w:t>
            </w:r>
          </w:p>
        </w:tc>
        <w:tc>
          <w:tcPr>
            <w:tcW w:w="427" w:type="dxa"/>
            <w:tcBorders>
              <w:top w:val="nil"/>
              <w:left w:val="nil"/>
              <w:bottom w:val="single" w:sz="4" w:space="0" w:color="auto"/>
              <w:right w:val="single" w:sz="8"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w:t>
            </w:r>
          </w:p>
        </w:tc>
      </w:tr>
      <w:tr w:rsidR="00CE3C07" w:rsidRPr="00563930" w:rsidTr="00DD795B">
        <w:trPr>
          <w:trHeight w:val="300"/>
        </w:trPr>
        <w:tc>
          <w:tcPr>
            <w:tcW w:w="805" w:type="dxa"/>
            <w:tcBorders>
              <w:top w:val="nil"/>
              <w:left w:val="single" w:sz="8" w:space="0" w:color="auto"/>
              <w:bottom w:val="single" w:sz="4" w:space="0" w:color="auto"/>
              <w:right w:val="single" w:sz="4" w:space="0" w:color="auto"/>
            </w:tcBorders>
            <w:shd w:val="clear" w:color="auto" w:fill="auto"/>
            <w:hideMark/>
          </w:tcPr>
          <w:p w:rsidR="00CE3C07" w:rsidRPr="00563930" w:rsidRDefault="00CE3C07" w:rsidP="00563930">
            <w:pPr>
              <w:spacing w:after="0" w:line="252" w:lineRule="auto"/>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Slokovec</w:t>
            </w:r>
          </w:p>
        </w:tc>
        <w:tc>
          <w:tcPr>
            <w:tcW w:w="643"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257</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9</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6</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11</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16</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18</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22</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20</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11</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17</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22</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24</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19</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19</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15</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9</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8</w:t>
            </w:r>
          </w:p>
        </w:tc>
        <w:tc>
          <w:tcPr>
            <w:tcW w:w="414"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6</w:t>
            </w:r>
          </w:p>
        </w:tc>
        <w:tc>
          <w:tcPr>
            <w:tcW w:w="388"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2</w:t>
            </w:r>
          </w:p>
        </w:tc>
        <w:tc>
          <w:tcPr>
            <w:tcW w:w="388" w:type="dxa"/>
            <w:tcBorders>
              <w:top w:val="nil"/>
              <w:left w:val="nil"/>
              <w:bottom w:val="single" w:sz="4"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2</w:t>
            </w:r>
          </w:p>
        </w:tc>
        <w:tc>
          <w:tcPr>
            <w:tcW w:w="427" w:type="dxa"/>
            <w:tcBorders>
              <w:top w:val="nil"/>
              <w:left w:val="nil"/>
              <w:bottom w:val="single" w:sz="4" w:space="0" w:color="auto"/>
              <w:right w:val="single" w:sz="8"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w:t>
            </w:r>
          </w:p>
        </w:tc>
      </w:tr>
      <w:tr w:rsidR="00CE3C07" w:rsidRPr="00563930" w:rsidTr="00DD795B">
        <w:trPr>
          <w:trHeight w:val="300"/>
        </w:trPr>
        <w:tc>
          <w:tcPr>
            <w:tcW w:w="805" w:type="dxa"/>
            <w:tcBorders>
              <w:top w:val="nil"/>
              <w:left w:val="single" w:sz="8" w:space="0" w:color="auto"/>
              <w:bottom w:val="single" w:sz="8" w:space="0" w:color="auto"/>
              <w:right w:val="single" w:sz="4" w:space="0" w:color="auto"/>
            </w:tcBorders>
            <w:shd w:val="clear" w:color="auto" w:fill="auto"/>
            <w:hideMark/>
          </w:tcPr>
          <w:p w:rsidR="00CE3C07" w:rsidRPr="00563930" w:rsidRDefault="00CE3C07" w:rsidP="00563930">
            <w:pPr>
              <w:spacing w:after="0" w:line="252" w:lineRule="auto"/>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Vinogradi Ludbreški</w:t>
            </w:r>
          </w:p>
        </w:tc>
        <w:tc>
          <w:tcPr>
            <w:tcW w:w="643" w:type="dxa"/>
            <w:tcBorders>
              <w:top w:val="nil"/>
              <w:left w:val="nil"/>
              <w:bottom w:val="single" w:sz="8"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648</w:t>
            </w:r>
          </w:p>
        </w:tc>
        <w:tc>
          <w:tcPr>
            <w:tcW w:w="414" w:type="dxa"/>
            <w:tcBorders>
              <w:top w:val="nil"/>
              <w:left w:val="nil"/>
              <w:bottom w:val="single" w:sz="8"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50</w:t>
            </w:r>
          </w:p>
        </w:tc>
        <w:tc>
          <w:tcPr>
            <w:tcW w:w="414" w:type="dxa"/>
            <w:tcBorders>
              <w:top w:val="nil"/>
              <w:left w:val="nil"/>
              <w:bottom w:val="single" w:sz="8"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28</w:t>
            </w:r>
          </w:p>
        </w:tc>
        <w:tc>
          <w:tcPr>
            <w:tcW w:w="414" w:type="dxa"/>
            <w:tcBorders>
              <w:top w:val="nil"/>
              <w:left w:val="nil"/>
              <w:bottom w:val="single" w:sz="8"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30</w:t>
            </w:r>
          </w:p>
        </w:tc>
        <w:tc>
          <w:tcPr>
            <w:tcW w:w="414" w:type="dxa"/>
            <w:tcBorders>
              <w:top w:val="nil"/>
              <w:left w:val="nil"/>
              <w:bottom w:val="single" w:sz="8"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33</w:t>
            </w:r>
          </w:p>
        </w:tc>
        <w:tc>
          <w:tcPr>
            <w:tcW w:w="414" w:type="dxa"/>
            <w:tcBorders>
              <w:top w:val="nil"/>
              <w:left w:val="nil"/>
              <w:bottom w:val="single" w:sz="8"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27</w:t>
            </w:r>
          </w:p>
        </w:tc>
        <w:tc>
          <w:tcPr>
            <w:tcW w:w="414" w:type="dxa"/>
            <w:tcBorders>
              <w:top w:val="nil"/>
              <w:left w:val="nil"/>
              <w:bottom w:val="single" w:sz="8"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55</w:t>
            </w:r>
          </w:p>
        </w:tc>
        <w:tc>
          <w:tcPr>
            <w:tcW w:w="414" w:type="dxa"/>
            <w:tcBorders>
              <w:top w:val="nil"/>
              <w:left w:val="nil"/>
              <w:bottom w:val="single" w:sz="8"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64</w:t>
            </w:r>
          </w:p>
        </w:tc>
        <w:tc>
          <w:tcPr>
            <w:tcW w:w="414" w:type="dxa"/>
            <w:tcBorders>
              <w:top w:val="nil"/>
              <w:left w:val="nil"/>
              <w:bottom w:val="single" w:sz="8"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43</w:t>
            </w:r>
          </w:p>
        </w:tc>
        <w:tc>
          <w:tcPr>
            <w:tcW w:w="414" w:type="dxa"/>
            <w:tcBorders>
              <w:top w:val="nil"/>
              <w:left w:val="nil"/>
              <w:bottom w:val="single" w:sz="8"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35</w:t>
            </w:r>
          </w:p>
        </w:tc>
        <w:tc>
          <w:tcPr>
            <w:tcW w:w="414" w:type="dxa"/>
            <w:tcBorders>
              <w:top w:val="nil"/>
              <w:left w:val="nil"/>
              <w:bottom w:val="single" w:sz="8"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42</w:t>
            </w:r>
          </w:p>
        </w:tc>
        <w:tc>
          <w:tcPr>
            <w:tcW w:w="414" w:type="dxa"/>
            <w:tcBorders>
              <w:top w:val="nil"/>
              <w:left w:val="nil"/>
              <w:bottom w:val="single" w:sz="8"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57</w:t>
            </w:r>
          </w:p>
        </w:tc>
        <w:tc>
          <w:tcPr>
            <w:tcW w:w="414" w:type="dxa"/>
            <w:tcBorders>
              <w:top w:val="nil"/>
              <w:left w:val="nil"/>
              <w:bottom w:val="single" w:sz="8"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53</w:t>
            </w:r>
          </w:p>
        </w:tc>
        <w:tc>
          <w:tcPr>
            <w:tcW w:w="414" w:type="dxa"/>
            <w:tcBorders>
              <w:top w:val="nil"/>
              <w:left w:val="nil"/>
              <w:bottom w:val="single" w:sz="8"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53</w:t>
            </w:r>
          </w:p>
        </w:tc>
        <w:tc>
          <w:tcPr>
            <w:tcW w:w="414" w:type="dxa"/>
            <w:tcBorders>
              <w:top w:val="nil"/>
              <w:left w:val="nil"/>
              <w:bottom w:val="single" w:sz="8"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21</w:t>
            </w:r>
          </w:p>
        </w:tc>
        <w:tc>
          <w:tcPr>
            <w:tcW w:w="414" w:type="dxa"/>
            <w:tcBorders>
              <w:top w:val="nil"/>
              <w:left w:val="nil"/>
              <w:bottom w:val="single" w:sz="8"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23</w:t>
            </w:r>
          </w:p>
        </w:tc>
        <w:tc>
          <w:tcPr>
            <w:tcW w:w="414" w:type="dxa"/>
            <w:tcBorders>
              <w:top w:val="nil"/>
              <w:left w:val="nil"/>
              <w:bottom w:val="single" w:sz="8"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14</w:t>
            </w:r>
          </w:p>
        </w:tc>
        <w:tc>
          <w:tcPr>
            <w:tcW w:w="414" w:type="dxa"/>
            <w:tcBorders>
              <w:top w:val="nil"/>
              <w:left w:val="nil"/>
              <w:bottom w:val="single" w:sz="8"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11</w:t>
            </w:r>
          </w:p>
        </w:tc>
        <w:tc>
          <w:tcPr>
            <w:tcW w:w="388" w:type="dxa"/>
            <w:tcBorders>
              <w:top w:val="nil"/>
              <w:left w:val="nil"/>
              <w:bottom w:val="single" w:sz="8"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8</w:t>
            </w:r>
          </w:p>
        </w:tc>
        <w:tc>
          <w:tcPr>
            <w:tcW w:w="388" w:type="dxa"/>
            <w:tcBorders>
              <w:top w:val="nil"/>
              <w:left w:val="nil"/>
              <w:bottom w:val="single" w:sz="8"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w:t>
            </w:r>
          </w:p>
        </w:tc>
        <w:tc>
          <w:tcPr>
            <w:tcW w:w="427" w:type="dxa"/>
            <w:tcBorders>
              <w:top w:val="nil"/>
              <w:left w:val="nil"/>
              <w:bottom w:val="single" w:sz="8" w:space="0" w:color="auto"/>
              <w:right w:val="single" w:sz="8"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w:t>
            </w:r>
          </w:p>
        </w:tc>
      </w:tr>
      <w:tr w:rsidR="00CE3C07" w:rsidRPr="00563930" w:rsidTr="00DD795B">
        <w:trPr>
          <w:trHeight w:val="300"/>
        </w:trPr>
        <w:tc>
          <w:tcPr>
            <w:tcW w:w="805" w:type="dxa"/>
            <w:tcBorders>
              <w:top w:val="nil"/>
              <w:left w:val="single" w:sz="8" w:space="0" w:color="auto"/>
              <w:bottom w:val="single" w:sz="8" w:space="0" w:color="auto"/>
              <w:right w:val="single" w:sz="4" w:space="0" w:color="auto"/>
            </w:tcBorders>
            <w:shd w:val="clear" w:color="auto" w:fill="auto"/>
            <w:hideMark/>
          </w:tcPr>
          <w:p w:rsidR="00CE3C07" w:rsidRPr="00563930" w:rsidRDefault="00CE3C07" w:rsidP="00563930">
            <w:pPr>
              <w:spacing w:after="0" w:line="252" w:lineRule="auto"/>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UKUPNO</w:t>
            </w:r>
          </w:p>
        </w:tc>
        <w:tc>
          <w:tcPr>
            <w:tcW w:w="643" w:type="dxa"/>
            <w:tcBorders>
              <w:top w:val="nil"/>
              <w:left w:val="nil"/>
              <w:bottom w:val="single" w:sz="8"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8.478</w:t>
            </w:r>
          </w:p>
        </w:tc>
        <w:tc>
          <w:tcPr>
            <w:tcW w:w="414" w:type="dxa"/>
            <w:tcBorders>
              <w:top w:val="nil"/>
              <w:left w:val="nil"/>
              <w:bottom w:val="single" w:sz="8"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438</w:t>
            </w:r>
          </w:p>
        </w:tc>
        <w:tc>
          <w:tcPr>
            <w:tcW w:w="414" w:type="dxa"/>
            <w:tcBorders>
              <w:top w:val="nil"/>
              <w:left w:val="nil"/>
              <w:bottom w:val="single" w:sz="8"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436</w:t>
            </w:r>
          </w:p>
        </w:tc>
        <w:tc>
          <w:tcPr>
            <w:tcW w:w="414" w:type="dxa"/>
            <w:tcBorders>
              <w:top w:val="nil"/>
              <w:left w:val="nil"/>
              <w:bottom w:val="single" w:sz="8"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447</w:t>
            </w:r>
          </w:p>
        </w:tc>
        <w:tc>
          <w:tcPr>
            <w:tcW w:w="414" w:type="dxa"/>
            <w:tcBorders>
              <w:top w:val="nil"/>
              <w:left w:val="nil"/>
              <w:bottom w:val="single" w:sz="8"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505</w:t>
            </w:r>
          </w:p>
        </w:tc>
        <w:tc>
          <w:tcPr>
            <w:tcW w:w="414" w:type="dxa"/>
            <w:tcBorders>
              <w:top w:val="nil"/>
              <w:left w:val="nil"/>
              <w:bottom w:val="single" w:sz="8"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474</w:t>
            </w:r>
          </w:p>
        </w:tc>
        <w:tc>
          <w:tcPr>
            <w:tcW w:w="414" w:type="dxa"/>
            <w:tcBorders>
              <w:top w:val="nil"/>
              <w:left w:val="nil"/>
              <w:bottom w:val="single" w:sz="8"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578</w:t>
            </w:r>
          </w:p>
        </w:tc>
        <w:tc>
          <w:tcPr>
            <w:tcW w:w="414" w:type="dxa"/>
            <w:tcBorders>
              <w:top w:val="nil"/>
              <w:left w:val="nil"/>
              <w:bottom w:val="single" w:sz="8"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658</w:t>
            </w:r>
          </w:p>
        </w:tc>
        <w:tc>
          <w:tcPr>
            <w:tcW w:w="414" w:type="dxa"/>
            <w:tcBorders>
              <w:top w:val="nil"/>
              <w:left w:val="nil"/>
              <w:bottom w:val="single" w:sz="8"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589</w:t>
            </w:r>
          </w:p>
        </w:tc>
        <w:tc>
          <w:tcPr>
            <w:tcW w:w="414" w:type="dxa"/>
            <w:tcBorders>
              <w:top w:val="nil"/>
              <w:left w:val="nil"/>
              <w:bottom w:val="single" w:sz="8"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571</w:t>
            </w:r>
          </w:p>
        </w:tc>
        <w:tc>
          <w:tcPr>
            <w:tcW w:w="414" w:type="dxa"/>
            <w:tcBorders>
              <w:top w:val="nil"/>
              <w:left w:val="nil"/>
              <w:bottom w:val="single" w:sz="8"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593</w:t>
            </w:r>
          </w:p>
        </w:tc>
        <w:tc>
          <w:tcPr>
            <w:tcW w:w="414" w:type="dxa"/>
            <w:tcBorders>
              <w:top w:val="nil"/>
              <w:left w:val="nil"/>
              <w:bottom w:val="single" w:sz="8"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641</w:t>
            </w:r>
          </w:p>
        </w:tc>
        <w:tc>
          <w:tcPr>
            <w:tcW w:w="414" w:type="dxa"/>
            <w:tcBorders>
              <w:top w:val="nil"/>
              <w:left w:val="nil"/>
              <w:bottom w:val="single" w:sz="8"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651</w:t>
            </w:r>
          </w:p>
        </w:tc>
        <w:tc>
          <w:tcPr>
            <w:tcW w:w="414" w:type="dxa"/>
            <w:tcBorders>
              <w:top w:val="nil"/>
              <w:left w:val="nil"/>
              <w:bottom w:val="single" w:sz="8"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570</w:t>
            </w:r>
          </w:p>
        </w:tc>
        <w:tc>
          <w:tcPr>
            <w:tcW w:w="414" w:type="dxa"/>
            <w:tcBorders>
              <w:top w:val="nil"/>
              <w:left w:val="nil"/>
              <w:bottom w:val="single" w:sz="8"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398</w:t>
            </w:r>
          </w:p>
        </w:tc>
        <w:tc>
          <w:tcPr>
            <w:tcW w:w="414" w:type="dxa"/>
            <w:tcBorders>
              <w:top w:val="nil"/>
              <w:left w:val="nil"/>
              <w:bottom w:val="single" w:sz="8"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362</w:t>
            </w:r>
          </w:p>
        </w:tc>
        <w:tc>
          <w:tcPr>
            <w:tcW w:w="414" w:type="dxa"/>
            <w:tcBorders>
              <w:top w:val="nil"/>
              <w:left w:val="nil"/>
              <w:bottom w:val="single" w:sz="8"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273</w:t>
            </w:r>
          </w:p>
        </w:tc>
        <w:tc>
          <w:tcPr>
            <w:tcW w:w="414" w:type="dxa"/>
            <w:tcBorders>
              <w:top w:val="nil"/>
              <w:left w:val="nil"/>
              <w:bottom w:val="single" w:sz="8"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194</w:t>
            </w:r>
          </w:p>
        </w:tc>
        <w:tc>
          <w:tcPr>
            <w:tcW w:w="388" w:type="dxa"/>
            <w:tcBorders>
              <w:top w:val="nil"/>
              <w:left w:val="nil"/>
              <w:bottom w:val="single" w:sz="8"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75</w:t>
            </w:r>
          </w:p>
        </w:tc>
        <w:tc>
          <w:tcPr>
            <w:tcW w:w="388" w:type="dxa"/>
            <w:tcBorders>
              <w:top w:val="nil"/>
              <w:left w:val="nil"/>
              <w:bottom w:val="single" w:sz="8" w:space="0" w:color="auto"/>
              <w:right w:val="single" w:sz="4"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21</w:t>
            </w:r>
          </w:p>
        </w:tc>
        <w:tc>
          <w:tcPr>
            <w:tcW w:w="427" w:type="dxa"/>
            <w:tcBorders>
              <w:top w:val="nil"/>
              <w:left w:val="nil"/>
              <w:bottom w:val="single" w:sz="8" w:space="0" w:color="auto"/>
              <w:right w:val="single" w:sz="8" w:space="0" w:color="auto"/>
            </w:tcBorders>
            <w:shd w:val="clear" w:color="auto" w:fill="auto"/>
            <w:hideMark/>
          </w:tcPr>
          <w:p w:rsidR="00CE3C07" w:rsidRPr="00563930" w:rsidRDefault="00CE3C07" w:rsidP="00563930">
            <w:pPr>
              <w:spacing w:after="0" w:line="252" w:lineRule="auto"/>
              <w:jc w:val="right"/>
              <w:rPr>
                <w:rFonts w:ascii="Calibri" w:eastAsia="Times New Roman" w:hAnsi="Calibri" w:cs="Times New Roman"/>
                <w:sz w:val="13"/>
                <w:szCs w:val="13"/>
                <w:lang w:eastAsia="hr-HR"/>
              </w:rPr>
            </w:pPr>
            <w:r w:rsidRPr="00563930">
              <w:rPr>
                <w:rFonts w:ascii="Calibri" w:eastAsia="Times New Roman" w:hAnsi="Calibri" w:cs="Times New Roman"/>
                <w:sz w:val="13"/>
                <w:szCs w:val="13"/>
                <w:lang w:eastAsia="hr-HR"/>
              </w:rPr>
              <w:t>4</w:t>
            </w:r>
          </w:p>
        </w:tc>
      </w:tr>
    </w:tbl>
    <w:p w:rsidR="00CF02AF" w:rsidRPr="00563930" w:rsidRDefault="00CF02AF" w:rsidP="00563930">
      <w:pPr>
        <w:pStyle w:val="Opisslike"/>
        <w:spacing w:before="120" w:after="120" w:line="252" w:lineRule="auto"/>
        <w:rPr>
          <w:rFonts w:ascii="Calibri" w:hAnsi="Calibri"/>
          <w:i/>
          <w:sz w:val="18"/>
          <w:szCs w:val="18"/>
        </w:rPr>
      </w:pPr>
      <w:bookmarkStart w:id="56" w:name="_Toc451855213"/>
      <w:r w:rsidRPr="00563930">
        <w:rPr>
          <w:rFonts w:ascii="Calibri" w:hAnsi="Calibri"/>
        </w:rPr>
        <w:t xml:space="preserve">Tablica </w:t>
      </w:r>
      <w:r w:rsidR="003968E9" w:rsidRPr="00563930">
        <w:rPr>
          <w:rFonts w:ascii="Calibri" w:hAnsi="Calibri"/>
        </w:rPr>
        <w:fldChar w:fldCharType="begin"/>
      </w:r>
      <w:r w:rsidR="007B16E0" w:rsidRPr="00563930">
        <w:rPr>
          <w:rFonts w:ascii="Calibri" w:hAnsi="Calibri"/>
        </w:rPr>
        <w:instrText xml:space="preserve"> SEQ Tablica \* ARABIC </w:instrText>
      </w:r>
      <w:r w:rsidR="003968E9" w:rsidRPr="00563930">
        <w:rPr>
          <w:rFonts w:ascii="Calibri" w:hAnsi="Calibri"/>
        </w:rPr>
        <w:fldChar w:fldCharType="separate"/>
      </w:r>
      <w:r w:rsidR="001A50F7">
        <w:rPr>
          <w:rFonts w:ascii="Calibri" w:hAnsi="Calibri"/>
          <w:noProof/>
        </w:rPr>
        <w:t>9</w:t>
      </w:r>
      <w:r w:rsidR="003968E9" w:rsidRPr="00563930">
        <w:rPr>
          <w:rFonts w:ascii="Calibri" w:hAnsi="Calibri"/>
          <w:noProof/>
        </w:rPr>
        <w:fldChar w:fldCharType="end"/>
      </w:r>
      <w:r w:rsidRPr="00563930">
        <w:rPr>
          <w:rFonts w:ascii="Calibri" w:hAnsi="Calibri"/>
        </w:rPr>
        <w:t>. Struktura stanovništva prema dobnim karakteristikama</w:t>
      </w:r>
      <w:bookmarkEnd w:id="56"/>
    </w:p>
    <w:p w:rsidR="0085447D" w:rsidRDefault="0085447D" w:rsidP="00563930">
      <w:pPr>
        <w:spacing w:line="252" w:lineRule="auto"/>
        <w:rPr>
          <w:rFonts w:ascii="Calibri" w:hAnsi="Calibri"/>
          <w:i/>
          <w:sz w:val="16"/>
          <w:szCs w:val="18"/>
        </w:rPr>
      </w:pPr>
      <w:r w:rsidRPr="00563930">
        <w:rPr>
          <w:rFonts w:ascii="Calibri" w:hAnsi="Calibri"/>
          <w:i/>
          <w:sz w:val="16"/>
          <w:szCs w:val="18"/>
        </w:rPr>
        <w:t>Izvor: DZS</w:t>
      </w:r>
      <w:r w:rsidR="000C5B39" w:rsidRPr="00563930">
        <w:rPr>
          <w:rFonts w:ascii="Calibri" w:hAnsi="Calibri"/>
          <w:i/>
          <w:sz w:val="16"/>
          <w:szCs w:val="18"/>
        </w:rPr>
        <w:t>, 2011.g.</w:t>
      </w:r>
    </w:p>
    <w:p w:rsidR="00064EBF" w:rsidRPr="00563930" w:rsidRDefault="00064EBF" w:rsidP="00563930">
      <w:pPr>
        <w:spacing w:line="252" w:lineRule="auto"/>
        <w:rPr>
          <w:rFonts w:ascii="Calibri" w:hAnsi="Calibri"/>
          <w:i/>
          <w:sz w:val="16"/>
          <w:szCs w:val="18"/>
        </w:rPr>
      </w:pPr>
    </w:p>
    <w:p w:rsidR="0077246D" w:rsidRPr="00563930" w:rsidRDefault="009D5EC2" w:rsidP="00563930">
      <w:pPr>
        <w:spacing w:line="252" w:lineRule="auto"/>
        <w:rPr>
          <w:rFonts w:ascii="Calibri" w:hAnsi="Calibri" w:cs="Arial"/>
          <w:sz w:val="20"/>
          <w:highlight w:val="yellow"/>
        </w:rPr>
      </w:pPr>
      <w:r w:rsidRPr="00563930">
        <w:rPr>
          <w:rFonts w:ascii="Calibri" w:hAnsi="Calibri" w:cs="Arial"/>
          <w:noProof/>
          <w:sz w:val="20"/>
          <w:lang w:eastAsia="hr-HR"/>
        </w:rPr>
        <w:drawing>
          <wp:inline distT="0" distB="0" distL="0" distR="0">
            <wp:extent cx="5760720" cy="3808289"/>
            <wp:effectExtent l="0" t="0" r="0" b="1905"/>
            <wp:docPr id="12" name="Slika 12" descr="C:\Users\Snježana\Desktop\KLIJENTI\LUDBREG\KOrištene slike\28_DZ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nježana\Desktop\KLIJENTI\LUDBREG\KOrištene slike\28_DZS.jpg"/>
                    <pic:cNvPicPr>
                      <a:picLocks noChangeAspect="1" noChangeArrowheads="1"/>
                    </pic:cNvPicPr>
                  </pic:nvPicPr>
                  <pic:blipFill>
                    <a:blip r:embed="rId63"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3808289"/>
                    </a:xfrm>
                    <a:prstGeom prst="rect">
                      <a:avLst/>
                    </a:prstGeom>
                    <a:noFill/>
                    <a:ln>
                      <a:noFill/>
                    </a:ln>
                  </pic:spPr>
                </pic:pic>
              </a:graphicData>
            </a:graphic>
          </wp:inline>
        </w:drawing>
      </w:r>
    </w:p>
    <w:p w:rsidR="00CF02AF" w:rsidRPr="00563930" w:rsidRDefault="00DD795B" w:rsidP="00563930">
      <w:pPr>
        <w:pStyle w:val="Opisslike"/>
        <w:spacing w:after="120" w:line="252" w:lineRule="auto"/>
        <w:rPr>
          <w:rFonts w:ascii="Calibri" w:hAnsi="Calibri"/>
        </w:rPr>
      </w:pPr>
      <w:bookmarkStart w:id="57" w:name="_Toc456771330"/>
      <w:r w:rsidRPr="00563930">
        <w:rPr>
          <w:rFonts w:ascii="Calibri" w:hAnsi="Calibri"/>
        </w:rPr>
        <w:t xml:space="preserve">Slika </w:t>
      </w:r>
      <w:r w:rsidR="003968E9" w:rsidRPr="00563930">
        <w:rPr>
          <w:rFonts w:ascii="Calibri" w:hAnsi="Calibri"/>
        </w:rPr>
        <w:fldChar w:fldCharType="begin"/>
      </w:r>
      <w:r w:rsidRPr="00563930">
        <w:rPr>
          <w:rFonts w:ascii="Calibri" w:hAnsi="Calibri"/>
        </w:rPr>
        <w:instrText xml:space="preserve"> SEQ Slika \* ARABIC </w:instrText>
      </w:r>
      <w:r w:rsidR="003968E9" w:rsidRPr="00563930">
        <w:rPr>
          <w:rFonts w:ascii="Calibri" w:hAnsi="Calibri"/>
        </w:rPr>
        <w:fldChar w:fldCharType="separate"/>
      </w:r>
      <w:r w:rsidR="001A50F7">
        <w:rPr>
          <w:rFonts w:ascii="Calibri" w:hAnsi="Calibri"/>
          <w:noProof/>
        </w:rPr>
        <w:t>16</w:t>
      </w:r>
      <w:r w:rsidR="003968E9" w:rsidRPr="00563930">
        <w:rPr>
          <w:rFonts w:ascii="Calibri" w:hAnsi="Calibri"/>
        </w:rPr>
        <w:fldChar w:fldCharType="end"/>
      </w:r>
      <w:r w:rsidRPr="00563930">
        <w:rPr>
          <w:rFonts w:ascii="Calibri" w:hAnsi="Calibri"/>
        </w:rPr>
        <w:t>. Gustoća naseljenosti prema popisu stanovništva 1991. - 2011.</w:t>
      </w:r>
      <w:bookmarkEnd w:id="57"/>
    </w:p>
    <w:p w:rsidR="007A58AD" w:rsidRPr="00563930" w:rsidRDefault="007A58AD" w:rsidP="00563930">
      <w:pPr>
        <w:pStyle w:val="Opisslike"/>
        <w:spacing w:line="252" w:lineRule="auto"/>
        <w:rPr>
          <w:rFonts w:ascii="Calibri" w:hAnsi="Calibri"/>
          <w:b w:val="0"/>
          <w:i/>
          <w:sz w:val="18"/>
          <w:szCs w:val="18"/>
        </w:rPr>
      </w:pPr>
      <w:r w:rsidRPr="00563930">
        <w:rPr>
          <w:rFonts w:ascii="Calibri" w:hAnsi="Calibri"/>
          <w:b w:val="0"/>
          <w:i/>
          <w:sz w:val="18"/>
          <w:szCs w:val="18"/>
        </w:rPr>
        <w:t>Izvor: DZS</w:t>
      </w:r>
    </w:p>
    <w:p w:rsidR="00020F98" w:rsidRDefault="00020F98" w:rsidP="00563930">
      <w:pPr>
        <w:spacing w:line="252" w:lineRule="auto"/>
        <w:rPr>
          <w:rFonts w:ascii="Calibri" w:hAnsi="Calibri"/>
          <w:highlight w:val="yellow"/>
        </w:rPr>
      </w:pPr>
      <w:bookmarkStart w:id="58" w:name="_Toc435773076"/>
    </w:p>
    <w:p w:rsidR="00064EBF" w:rsidRPr="00563930" w:rsidRDefault="00064EBF" w:rsidP="00563930">
      <w:pPr>
        <w:spacing w:line="252" w:lineRule="auto"/>
        <w:rPr>
          <w:rFonts w:ascii="Calibri" w:hAnsi="Calibri"/>
          <w:highlight w:val="yellow"/>
        </w:rPr>
      </w:pPr>
    </w:p>
    <w:p w:rsidR="002717F9" w:rsidRPr="00563930" w:rsidRDefault="002717F9" w:rsidP="00563930">
      <w:pPr>
        <w:pStyle w:val="Naslov3"/>
        <w:spacing w:line="252" w:lineRule="auto"/>
        <w:jc w:val="both"/>
        <w:rPr>
          <w:rFonts w:cs="Arial"/>
        </w:rPr>
      </w:pPr>
      <w:bookmarkStart w:id="59" w:name="_Toc456771127"/>
      <w:r w:rsidRPr="00563930">
        <w:rPr>
          <w:rFonts w:cs="Arial"/>
        </w:rPr>
        <w:lastRenderedPageBreak/>
        <w:t xml:space="preserve">2.4. Društvena </w:t>
      </w:r>
      <w:bookmarkEnd w:id="58"/>
      <w:r w:rsidR="00994438" w:rsidRPr="00563930">
        <w:rPr>
          <w:rFonts w:cs="Arial"/>
        </w:rPr>
        <w:t>infrastruktura</w:t>
      </w:r>
      <w:bookmarkEnd w:id="59"/>
    </w:p>
    <w:p w:rsidR="0077246D" w:rsidRPr="00563930" w:rsidRDefault="0077246D" w:rsidP="00563930">
      <w:pPr>
        <w:spacing w:line="252" w:lineRule="auto"/>
        <w:rPr>
          <w:rFonts w:ascii="Calibri" w:hAnsi="Calibri"/>
          <w:highlight w:val="yellow"/>
        </w:rPr>
      </w:pPr>
    </w:p>
    <w:p w:rsidR="0000596D" w:rsidRPr="00563930" w:rsidRDefault="0000596D" w:rsidP="00563930">
      <w:pPr>
        <w:spacing w:line="252" w:lineRule="auto"/>
        <w:jc w:val="both"/>
        <w:rPr>
          <w:rFonts w:ascii="Calibri" w:hAnsi="Calibri" w:cs="Arial"/>
          <w:sz w:val="24"/>
          <w:szCs w:val="24"/>
        </w:rPr>
      </w:pPr>
      <w:r w:rsidRPr="00563930">
        <w:rPr>
          <w:rFonts w:ascii="Calibri" w:hAnsi="Calibri" w:cs="Arial"/>
          <w:sz w:val="24"/>
          <w:szCs w:val="24"/>
        </w:rPr>
        <w:t xml:space="preserve">Društvene djelatnosti - javne službe (uprava, pravosuđe, prosvjeta, visoko školstvo i znanost, kultura, zdravstvo, socijalna skrb i šport), te udruge građana, političke stranke, vjerske zajednice i druge organizacije, kao sadržaji od javnog interesa, pripadaju skupini središnjih uslužnih funkcija i čine </w:t>
      </w:r>
      <w:proofErr w:type="spellStart"/>
      <w:r w:rsidRPr="00563930">
        <w:rPr>
          <w:rFonts w:ascii="Calibri" w:hAnsi="Calibri" w:cs="Arial"/>
          <w:sz w:val="24"/>
          <w:szCs w:val="24"/>
        </w:rPr>
        <w:t>suprastrukturu</w:t>
      </w:r>
      <w:proofErr w:type="spellEnd"/>
      <w:r w:rsidRPr="00563930">
        <w:rPr>
          <w:rFonts w:ascii="Calibri" w:hAnsi="Calibri" w:cs="Arial"/>
          <w:sz w:val="24"/>
          <w:szCs w:val="24"/>
        </w:rPr>
        <w:t xml:space="preserve"> ili nadgradnju nekog područja. Razvitak društvenih djelatnosti odnosno njihova struktura, razmještaj i dimenzioniranje mora slijediti potrebe i razmještaj njihovih korisnika i time podizati i poboljšavati standard i kvalitetu života stanovništva. Također, te funkcije moraju slijediti planir</w:t>
      </w:r>
      <w:r w:rsidR="00BF21EB" w:rsidRPr="00563930">
        <w:rPr>
          <w:rFonts w:ascii="Calibri" w:hAnsi="Calibri" w:cs="Arial"/>
          <w:sz w:val="24"/>
          <w:szCs w:val="24"/>
        </w:rPr>
        <w:t>an društveno-gospodarski razvoj</w:t>
      </w:r>
      <w:r w:rsidRPr="00563930">
        <w:rPr>
          <w:rFonts w:ascii="Calibri" w:hAnsi="Calibri" w:cs="Arial"/>
          <w:sz w:val="24"/>
          <w:szCs w:val="24"/>
        </w:rPr>
        <w:t xml:space="preserve"> i ciljeve policentričnog razvitka u prostoru, a napose politiku usklađenog regionalnog razvoja</w:t>
      </w:r>
      <w:r w:rsidR="00BF21EB" w:rsidRPr="00563930">
        <w:rPr>
          <w:rFonts w:ascii="Calibri" w:hAnsi="Calibri" w:cs="Arial"/>
          <w:sz w:val="24"/>
          <w:szCs w:val="24"/>
        </w:rPr>
        <w:t>.</w:t>
      </w:r>
    </w:p>
    <w:p w:rsidR="00994438" w:rsidRPr="00563930" w:rsidRDefault="00994438" w:rsidP="00563930">
      <w:pPr>
        <w:spacing w:line="252" w:lineRule="auto"/>
        <w:jc w:val="both"/>
        <w:rPr>
          <w:rFonts w:ascii="Calibri" w:hAnsi="Calibri" w:cs="Arial"/>
          <w:sz w:val="24"/>
          <w:szCs w:val="24"/>
        </w:rPr>
      </w:pPr>
      <w:r w:rsidRPr="00563930">
        <w:rPr>
          <w:rFonts w:ascii="Calibri" w:hAnsi="Calibri" w:cs="Arial"/>
          <w:sz w:val="24"/>
          <w:szCs w:val="24"/>
        </w:rPr>
        <w:t xml:space="preserve">Osnovna mreža </w:t>
      </w:r>
      <w:r w:rsidR="0077246D" w:rsidRPr="00563930">
        <w:rPr>
          <w:rFonts w:ascii="Calibri" w:hAnsi="Calibri" w:cs="Arial"/>
          <w:sz w:val="24"/>
          <w:szCs w:val="24"/>
        </w:rPr>
        <w:t xml:space="preserve">većine </w:t>
      </w:r>
      <w:r w:rsidRPr="00563930">
        <w:rPr>
          <w:rFonts w:ascii="Calibri" w:hAnsi="Calibri" w:cs="Arial"/>
          <w:sz w:val="24"/>
          <w:szCs w:val="24"/>
        </w:rPr>
        <w:t>p</w:t>
      </w:r>
      <w:r w:rsidR="0077246D" w:rsidRPr="00563930">
        <w:rPr>
          <w:rFonts w:ascii="Calibri" w:hAnsi="Calibri" w:cs="Arial"/>
          <w:sz w:val="24"/>
          <w:szCs w:val="24"/>
        </w:rPr>
        <w:t xml:space="preserve">ojedinih društvenih djelatnosti </w:t>
      </w:r>
      <w:r w:rsidRPr="00563930">
        <w:rPr>
          <w:rFonts w:ascii="Calibri" w:hAnsi="Calibri" w:cs="Arial"/>
          <w:sz w:val="24"/>
          <w:szCs w:val="24"/>
        </w:rPr>
        <w:t xml:space="preserve">na području </w:t>
      </w:r>
      <w:r w:rsidR="00496DCD" w:rsidRPr="00563930">
        <w:rPr>
          <w:rFonts w:ascii="Calibri" w:hAnsi="Calibri" w:cs="Arial"/>
          <w:sz w:val="24"/>
          <w:szCs w:val="24"/>
        </w:rPr>
        <w:t>Grada Ludbrega</w:t>
      </w:r>
      <w:r w:rsidRPr="00563930">
        <w:rPr>
          <w:rFonts w:ascii="Calibri" w:hAnsi="Calibri" w:cs="Arial"/>
          <w:sz w:val="24"/>
          <w:szCs w:val="24"/>
        </w:rPr>
        <w:t xml:space="preserve"> je uspostavljena, te se prostorna dispozicija tih djelatnosti nije bitno mijenjala</w:t>
      </w:r>
      <w:r w:rsidR="0077246D" w:rsidRPr="00563930">
        <w:rPr>
          <w:rFonts w:ascii="Calibri" w:hAnsi="Calibri" w:cs="Arial"/>
          <w:sz w:val="24"/>
          <w:szCs w:val="24"/>
        </w:rPr>
        <w:t xml:space="preserve"> kroz godine</w:t>
      </w:r>
      <w:r w:rsidRPr="00563930">
        <w:rPr>
          <w:rFonts w:ascii="Calibri" w:hAnsi="Calibri" w:cs="Arial"/>
          <w:sz w:val="24"/>
          <w:szCs w:val="24"/>
        </w:rPr>
        <w:t xml:space="preserve">. Prisutnost ove vrste sadržaja u naseljima jedan </w:t>
      </w:r>
      <w:r w:rsidR="00431A02" w:rsidRPr="00563930">
        <w:rPr>
          <w:rFonts w:ascii="Calibri" w:hAnsi="Calibri" w:cs="Arial"/>
          <w:sz w:val="24"/>
          <w:szCs w:val="24"/>
        </w:rPr>
        <w:t xml:space="preserve">je </w:t>
      </w:r>
      <w:r w:rsidRPr="00563930">
        <w:rPr>
          <w:rFonts w:ascii="Calibri" w:hAnsi="Calibri" w:cs="Arial"/>
          <w:sz w:val="24"/>
          <w:szCs w:val="24"/>
        </w:rPr>
        <w:t>od bitni</w:t>
      </w:r>
      <w:r w:rsidR="00431A02" w:rsidRPr="00563930">
        <w:rPr>
          <w:rFonts w:ascii="Calibri" w:hAnsi="Calibri" w:cs="Arial"/>
          <w:sz w:val="24"/>
          <w:szCs w:val="24"/>
        </w:rPr>
        <w:t>jih</w:t>
      </w:r>
      <w:r w:rsidRPr="00563930">
        <w:rPr>
          <w:rFonts w:ascii="Calibri" w:hAnsi="Calibri" w:cs="Arial"/>
          <w:sz w:val="24"/>
          <w:szCs w:val="24"/>
        </w:rPr>
        <w:t xml:space="preserve"> čimbenika u određivanju sustava središnjih naselja i </w:t>
      </w:r>
      <w:proofErr w:type="spellStart"/>
      <w:r w:rsidRPr="00563930">
        <w:rPr>
          <w:rFonts w:ascii="Calibri" w:hAnsi="Calibri" w:cs="Arial"/>
          <w:sz w:val="24"/>
          <w:szCs w:val="24"/>
        </w:rPr>
        <w:t>centraliteta</w:t>
      </w:r>
      <w:proofErr w:type="spellEnd"/>
      <w:r w:rsidRPr="00563930">
        <w:rPr>
          <w:rFonts w:ascii="Calibri" w:hAnsi="Calibri" w:cs="Arial"/>
          <w:sz w:val="24"/>
          <w:szCs w:val="24"/>
        </w:rPr>
        <w:t>. Uočeno je da se mreža ustanova javne i društvene namjene definira uglavnom temeljem posebnih propisa koji uređuju pojedine vrste tih djelatnosti (primjerice mreže škola, zdravstvenih ustanova, kulturnih ustanova) bez sveukupnog sagledavanja i ostalih elemenata planiranog  ili  željenog razvoja u prostoru.</w:t>
      </w:r>
    </w:p>
    <w:p w:rsidR="00994438" w:rsidRPr="00563930" w:rsidRDefault="00994438" w:rsidP="00563930">
      <w:pPr>
        <w:spacing w:line="252" w:lineRule="auto"/>
        <w:jc w:val="both"/>
        <w:rPr>
          <w:rFonts w:ascii="Calibri" w:hAnsi="Calibri" w:cs="Arial"/>
          <w:sz w:val="24"/>
          <w:szCs w:val="24"/>
        </w:rPr>
      </w:pPr>
      <w:r w:rsidRPr="00563930">
        <w:rPr>
          <w:rFonts w:ascii="Calibri" w:hAnsi="Calibri" w:cs="Arial"/>
          <w:sz w:val="24"/>
          <w:szCs w:val="24"/>
        </w:rPr>
        <w:t>Za izgradnju u funkciji ovih djelatnosti prostornim planovima su uglavnom osigurani prostorno-planski preduvjeti, te ne bi trebalo u tom smislu biti značajnijih prepreka za razvoj ovih djelatnosti i podizanj</w:t>
      </w:r>
      <w:r w:rsidR="00431A02" w:rsidRPr="00563930">
        <w:rPr>
          <w:rFonts w:ascii="Calibri" w:hAnsi="Calibri" w:cs="Arial"/>
          <w:sz w:val="24"/>
          <w:szCs w:val="24"/>
        </w:rPr>
        <w:t>a</w:t>
      </w:r>
      <w:r w:rsidRPr="00563930">
        <w:rPr>
          <w:rFonts w:ascii="Calibri" w:hAnsi="Calibri" w:cs="Arial"/>
          <w:sz w:val="24"/>
          <w:szCs w:val="24"/>
        </w:rPr>
        <w:t xml:space="preserve"> društvenog standarda.</w:t>
      </w:r>
    </w:p>
    <w:p w:rsidR="007E22A8" w:rsidRPr="00563930" w:rsidRDefault="007E22A8" w:rsidP="00563930">
      <w:pPr>
        <w:spacing w:line="252" w:lineRule="auto"/>
        <w:jc w:val="both"/>
        <w:rPr>
          <w:rFonts w:ascii="Calibri" w:hAnsi="Calibri" w:cs="Arial"/>
          <w:i/>
          <w:sz w:val="24"/>
          <w:szCs w:val="24"/>
        </w:rPr>
      </w:pPr>
      <w:r w:rsidRPr="00563930">
        <w:rPr>
          <w:rFonts w:ascii="Calibri" w:hAnsi="Calibri" w:cs="Arial"/>
          <w:i/>
          <w:sz w:val="24"/>
          <w:szCs w:val="24"/>
        </w:rPr>
        <w:t>LAG „IZVOR“</w:t>
      </w:r>
    </w:p>
    <w:p w:rsidR="00A4719E" w:rsidRPr="00563930" w:rsidRDefault="00A4719E" w:rsidP="00563930">
      <w:pPr>
        <w:spacing w:line="252" w:lineRule="auto"/>
        <w:jc w:val="both"/>
        <w:rPr>
          <w:rFonts w:ascii="Calibri" w:hAnsi="Calibri" w:cs="Arial"/>
          <w:sz w:val="24"/>
          <w:szCs w:val="24"/>
        </w:rPr>
      </w:pPr>
      <w:r w:rsidRPr="00563930">
        <w:rPr>
          <w:rFonts w:ascii="Calibri" w:hAnsi="Calibri" w:cs="Arial"/>
          <w:sz w:val="24"/>
          <w:szCs w:val="24"/>
        </w:rPr>
        <w:t>U svrhu promicanja održivog razvoja na teritorijalnom području Grada Ludbrega, pogotovo što se tiče ruralnog razvoja, osnovana je Lokalna akcijska grupa „Izvor“</w:t>
      </w:r>
      <w:r w:rsidR="007E22A8" w:rsidRPr="00563930">
        <w:rPr>
          <w:rFonts w:ascii="Calibri" w:hAnsi="Calibri" w:cs="Arial"/>
          <w:sz w:val="24"/>
          <w:szCs w:val="24"/>
        </w:rPr>
        <w:t xml:space="preserve"> čija je misija unapređenje</w:t>
      </w:r>
      <w:r w:rsidRPr="00563930">
        <w:rPr>
          <w:rFonts w:ascii="Calibri" w:hAnsi="Calibri" w:cs="Arial"/>
          <w:sz w:val="24"/>
          <w:szCs w:val="24"/>
        </w:rPr>
        <w:t xml:space="preserve"> inicijativa i interesa od značaja za razvoj područja LAG-a, priprema LAG područja za korištenje strukturnih fondova EU, djelovanje u skladu sa LEADER načelima, razvijanje sinergije i umrežavanja između svih subjekata kojima je u interesu doprinijeti razvoju ruralnih područja te izgradnja identiteta područja LAG-a razvojem proizvoda zasnovanih na povezivanju tradicijske i kulturno-povijesne baštine i inovacija temeljenih na prirodnim prednostima područja i međusobnoj suradnji.</w:t>
      </w:r>
    </w:p>
    <w:p w:rsidR="007E22A8" w:rsidRPr="00563930" w:rsidRDefault="007E22A8" w:rsidP="00563930">
      <w:pPr>
        <w:spacing w:line="252" w:lineRule="auto"/>
        <w:jc w:val="both"/>
        <w:rPr>
          <w:rFonts w:ascii="Calibri" w:hAnsi="Calibri" w:cs="Arial"/>
          <w:sz w:val="24"/>
          <w:szCs w:val="24"/>
        </w:rPr>
      </w:pPr>
      <w:r w:rsidRPr="00563930">
        <w:rPr>
          <w:rFonts w:ascii="Calibri" w:hAnsi="Calibri" w:cs="Arial"/>
          <w:sz w:val="24"/>
          <w:szCs w:val="24"/>
        </w:rPr>
        <w:t xml:space="preserve">Ciljevi </w:t>
      </w:r>
      <w:r w:rsidR="008E09FE" w:rsidRPr="00563930">
        <w:rPr>
          <w:rFonts w:ascii="Calibri" w:hAnsi="Calibri" w:cs="Arial"/>
          <w:sz w:val="24"/>
          <w:szCs w:val="24"/>
        </w:rPr>
        <w:t>LAG-a su: p</w:t>
      </w:r>
      <w:r w:rsidRPr="00563930">
        <w:rPr>
          <w:rFonts w:ascii="Calibri" w:hAnsi="Calibri" w:cs="Arial"/>
          <w:sz w:val="24"/>
          <w:szCs w:val="24"/>
        </w:rPr>
        <w:t>odići kvalitetu poljoprivredne proizvodnje u svrhu pove</w:t>
      </w:r>
      <w:r w:rsidR="008E09FE" w:rsidRPr="00563930">
        <w:rPr>
          <w:rFonts w:ascii="Calibri" w:hAnsi="Calibri" w:cs="Arial"/>
          <w:sz w:val="24"/>
          <w:szCs w:val="24"/>
        </w:rPr>
        <w:t>ćanja konkurentnosti na tržištu, p</w:t>
      </w:r>
      <w:r w:rsidRPr="00563930">
        <w:rPr>
          <w:rFonts w:ascii="Calibri" w:hAnsi="Calibri" w:cs="Arial"/>
          <w:sz w:val="24"/>
          <w:szCs w:val="24"/>
        </w:rPr>
        <w:t>odići ekološku svijest stanovništva i unaprijediti brigu za ekosustave te povećati upotr</w:t>
      </w:r>
      <w:r w:rsidR="008E09FE" w:rsidRPr="00563930">
        <w:rPr>
          <w:rFonts w:ascii="Calibri" w:hAnsi="Calibri" w:cs="Arial"/>
          <w:sz w:val="24"/>
          <w:szCs w:val="24"/>
        </w:rPr>
        <w:t>ebu obnovljivih izvora energije, u</w:t>
      </w:r>
      <w:r w:rsidRPr="00563930">
        <w:rPr>
          <w:rFonts w:ascii="Calibri" w:hAnsi="Calibri" w:cs="Arial"/>
          <w:sz w:val="24"/>
          <w:szCs w:val="24"/>
        </w:rPr>
        <w:t>naprijediti kvalitetu života i potaknuti</w:t>
      </w:r>
      <w:r w:rsidR="008E09FE" w:rsidRPr="00563930">
        <w:rPr>
          <w:rFonts w:ascii="Calibri" w:hAnsi="Calibri" w:cs="Arial"/>
          <w:sz w:val="24"/>
          <w:szCs w:val="24"/>
        </w:rPr>
        <w:t xml:space="preserve"> nepoljoprivredne djelatnosti te p</w:t>
      </w:r>
      <w:r w:rsidRPr="00563930">
        <w:rPr>
          <w:rFonts w:ascii="Calibri" w:hAnsi="Calibri" w:cs="Arial"/>
          <w:sz w:val="24"/>
          <w:szCs w:val="24"/>
        </w:rPr>
        <w:t>ovezati javni, civilni i poslovni sektor u svrhu dogovaranja i provedbe razvojne strategije te drug</w:t>
      </w:r>
      <w:r w:rsidR="008E09FE" w:rsidRPr="00563930">
        <w:rPr>
          <w:rFonts w:ascii="Calibri" w:hAnsi="Calibri" w:cs="Arial"/>
          <w:sz w:val="24"/>
          <w:szCs w:val="24"/>
        </w:rPr>
        <w:t>ih razvojnih dokumenata i mjera.</w:t>
      </w:r>
    </w:p>
    <w:p w:rsidR="008E09FE" w:rsidRPr="00563930" w:rsidRDefault="008E09FE" w:rsidP="00563930">
      <w:pPr>
        <w:spacing w:line="252" w:lineRule="auto"/>
        <w:jc w:val="both"/>
        <w:rPr>
          <w:rFonts w:ascii="Calibri" w:hAnsi="Calibri" w:cs="Arial"/>
          <w:sz w:val="24"/>
          <w:szCs w:val="24"/>
        </w:rPr>
      </w:pPr>
      <w:r w:rsidRPr="00563930">
        <w:rPr>
          <w:rFonts w:ascii="Calibri" w:hAnsi="Calibri" w:cs="Arial"/>
          <w:sz w:val="24"/>
          <w:szCs w:val="24"/>
        </w:rPr>
        <w:t xml:space="preserve">Osim područja Grada Ludbrega, LAG Izvor također brine o ruralnom razvoju okolnih </w:t>
      </w:r>
      <w:r w:rsidR="00431A02" w:rsidRPr="00563930">
        <w:rPr>
          <w:rFonts w:ascii="Calibri" w:hAnsi="Calibri" w:cs="Arial"/>
          <w:sz w:val="24"/>
          <w:szCs w:val="24"/>
        </w:rPr>
        <w:t>O</w:t>
      </w:r>
      <w:r w:rsidRPr="00563930">
        <w:rPr>
          <w:rFonts w:ascii="Calibri" w:hAnsi="Calibri" w:cs="Arial"/>
          <w:sz w:val="24"/>
          <w:szCs w:val="24"/>
        </w:rPr>
        <w:t xml:space="preserve">pćina </w:t>
      </w:r>
      <w:r w:rsidR="00431A02" w:rsidRPr="00563930">
        <w:rPr>
          <w:rFonts w:ascii="Calibri" w:hAnsi="Calibri" w:cs="Arial"/>
          <w:sz w:val="24"/>
          <w:szCs w:val="24"/>
        </w:rPr>
        <w:t xml:space="preserve">i Gradova </w:t>
      </w:r>
      <w:r w:rsidRPr="00563930">
        <w:rPr>
          <w:rFonts w:ascii="Calibri" w:hAnsi="Calibri" w:cs="Arial"/>
          <w:sz w:val="24"/>
          <w:szCs w:val="24"/>
        </w:rPr>
        <w:t>tako da su u djelokrug rada LAG-a uključena 2 grada i 6 općina kako je vidljivo na slici niže:</w:t>
      </w:r>
    </w:p>
    <w:p w:rsidR="007E22A8" w:rsidRPr="00563930" w:rsidRDefault="007E22A8" w:rsidP="00563930">
      <w:pPr>
        <w:spacing w:line="252" w:lineRule="auto"/>
        <w:jc w:val="both"/>
        <w:rPr>
          <w:rFonts w:ascii="Calibri" w:hAnsi="Calibri" w:cs="Arial"/>
          <w:sz w:val="24"/>
          <w:szCs w:val="24"/>
          <w:highlight w:val="yellow"/>
        </w:rPr>
      </w:pPr>
    </w:p>
    <w:p w:rsidR="008E09FE" w:rsidRPr="00563930" w:rsidRDefault="008E09FE" w:rsidP="00563930">
      <w:pPr>
        <w:spacing w:line="252" w:lineRule="auto"/>
        <w:jc w:val="both"/>
        <w:rPr>
          <w:rFonts w:ascii="Calibri" w:hAnsi="Calibri" w:cs="Arial"/>
          <w:sz w:val="24"/>
          <w:szCs w:val="24"/>
          <w:highlight w:val="yellow"/>
        </w:rPr>
      </w:pPr>
      <w:r w:rsidRPr="00563930">
        <w:rPr>
          <w:rFonts w:ascii="Calibri" w:hAnsi="Calibri"/>
          <w:noProof/>
          <w:lang w:eastAsia="hr-HR"/>
        </w:rPr>
        <w:lastRenderedPageBreak/>
        <w:drawing>
          <wp:inline distT="0" distB="0" distL="0" distR="0">
            <wp:extent cx="5760720" cy="3273136"/>
            <wp:effectExtent l="0" t="0" r="0" b="0"/>
            <wp:docPr id="19" name="Slika 19" descr="http://www.lag-izvor.eu/images/LAG-izvor-kar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lag-izvor.eu/images/LAG-izvor-karta.png"/>
                    <pic:cNvPicPr>
                      <a:picLocks noChangeAspect="1" noChangeArrowheads="1"/>
                    </pic:cNvPicPr>
                  </pic:nvPicPr>
                  <pic:blipFill>
                    <a:blip r:embed="rId64"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3273136"/>
                    </a:xfrm>
                    <a:prstGeom prst="rect">
                      <a:avLst/>
                    </a:prstGeom>
                    <a:noFill/>
                    <a:ln>
                      <a:noFill/>
                    </a:ln>
                  </pic:spPr>
                </pic:pic>
              </a:graphicData>
            </a:graphic>
          </wp:inline>
        </w:drawing>
      </w:r>
    </w:p>
    <w:p w:rsidR="008E09FE" w:rsidRPr="00563930" w:rsidRDefault="008E09FE" w:rsidP="00563930">
      <w:pPr>
        <w:pStyle w:val="Opisslike"/>
        <w:spacing w:after="120" w:line="252" w:lineRule="auto"/>
        <w:rPr>
          <w:rFonts w:ascii="Calibri" w:hAnsi="Calibri"/>
        </w:rPr>
      </w:pPr>
      <w:bookmarkStart w:id="60" w:name="_Toc456771331"/>
      <w:r w:rsidRPr="00563930">
        <w:rPr>
          <w:rFonts w:ascii="Calibri" w:hAnsi="Calibri"/>
        </w:rPr>
        <w:t xml:space="preserve">Slika </w:t>
      </w:r>
      <w:r w:rsidR="003968E9" w:rsidRPr="00563930">
        <w:rPr>
          <w:rFonts w:ascii="Calibri" w:hAnsi="Calibri"/>
        </w:rPr>
        <w:fldChar w:fldCharType="begin"/>
      </w:r>
      <w:r w:rsidRPr="00563930">
        <w:rPr>
          <w:rFonts w:ascii="Calibri" w:hAnsi="Calibri"/>
        </w:rPr>
        <w:instrText xml:space="preserve"> SEQ Slika \* ARABIC </w:instrText>
      </w:r>
      <w:r w:rsidR="003968E9" w:rsidRPr="00563930">
        <w:rPr>
          <w:rFonts w:ascii="Calibri" w:hAnsi="Calibri"/>
        </w:rPr>
        <w:fldChar w:fldCharType="separate"/>
      </w:r>
      <w:r w:rsidR="001A50F7">
        <w:rPr>
          <w:rFonts w:ascii="Calibri" w:hAnsi="Calibri"/>
          <w:noProof/>
        </w:rPr>
        <w:t>17</w:t>
      </w:r>
      <w:r w:rsidR="003968E9" w:rsidRPr="00563930">
        <w:rPr>
          <w:rFonts w:ascii="Calibri" w:hAnsi="Calibri"/>
        </w:rPr>
        <w:fldChar w:fldCharType="end"/>
      </w:r>
      <w:r w:rsidRPr="00563930">
        <w:rPr>
          <w:rFonts w:ascii="Calibri" w:hAnsi="Calibri"/>
        </w:rPr>
        <w:t>. Djelokrug rada LAG-a "Izvor"</w:t>
      </w:r>
      <w:bookmarkEnd w:id="60"/>
    </w:p>
    <w:p w:rsidR="008E09FE" w:rsidRPr="00563930" w:rsidRDefault="008E09FE" w:rsidP="00563930">
      <w:pPr>
        <w:spacing w:line="252" w:lineRule="auto"/>
        <w:rPr>
          <w:rFonts w:ascii="Calibri" w:hAnsi="Calibri"/>
          <w:i/>
          <w:sz w:val="18"/>
        </w:rPr>
      </w:pPr>
      <w:r w:rsidRPr="00563930">
        <w:rPr>
          <w:rFonts w:ascii="Calibri" w:hAnsi="Calibri"/>
          <w:i/>
          <w:sz w:val="18"/>
        </w:rPr>
        <w:t>Izvor: LAG IZVOR</w:t>
      </w:r>
    </w:p>
    <w:p w:rsidR="000A7624" w:rsidRPr="00563930" w:rsidRDefault="000A7624" w:rsidP="00563930">
      <w:pPr>
        <w:spacing w:line="252" w:lineRule="auto"/>
        <w:rPr>
          <w:rFonts w:ascii="Calibri" w:hAnsi="Calibri"/>
          <w:i/>
          <w:sz w:val="18"/>
        </w:rPr>
      </w:pPr>
    </w:p>
    <w:p w:rsidR="00994438" w:rsidRPr="00563930" w:rsidRDefault="0077246D" w:rsidP="00563930">
      <w:pPr>
        <w:pStyle w:val="Naslov3"/>
        <w:spacing w:line="252" w:lineRule="auto"/>
      </w:pPr>
      <w:bookmarkStart w:id="61" w:name="_Toc456771128"/>
      <w:r w:rsidRPr="00563930">
        <w:t>2.4.1</w:t>
      </w:r>
      <w:r w:rsidR="00994438" w:rsidRPr="00563930">
        <w:t>. Obrazovanje</w:t>
      </w:r>
      <w:bookmarkEnd w:id="61"/>
    </w:p>
    <w:p w:rsidR="00994438" w:rsidRPr="00563930" w:rsidRDefault="00994438" w:rsidP="00563930">
      <w:pPr>
        <w:spacing w:line="252" w:lineRule="auto"/>
        <w:jc w:val="both"/>
        <w:rPr>
          <w:rFonts w:ascii="Calibri" w:hAnsi="Calibri" w:cs="Arial"/>
          <w:sz w:val="10"/>
          <w:szCs w:val="24"/>
        </w:rPr>
      </w:pPr>
    </w:p>
    <w:p w:rsidR="00264CD3" w:rsidRPr="00563930" w:rsidRDefault="00FC48D4" w:rsidP="00563930">
      <w:pPr>
        <w:spacing w:line="252" w:lineRule="auto"/>
        <w:jc w:val="both"/>
        <w:rPr>
          <w:rFonts w:ascii="Calibri" w:hAnsi="Calibri" w:cs="Arial"/>
          <w:sz w:val="24"/>
          <w:szCs w:val="24"/>
        </w:rPr>
      </w:pPr>
      <w:r w:rsidRPr="00563930">
        <w:rPr>
          <w:rFonts w:ascii="Calibri" w:hAnsi="Calibri" w:cs="Arial"/>
          <w:sz w:val="24"/>
          <w:szCs w:val="24"/>
        </w:rPr>
        <w:t>Djeca u do</w:t>
      </w:r>
      <w:r w:rsidR="00264CD3" w:rsidRPr="00563930">
        <w:rPr>
          <w:rFonts w:ascii="Calibri" w:hAnsi="Calibri" w:cs="Arial"/>
          <w:sz w:val="24"/>
          <w:szCs w:val="24"/>
        </w:rPr>
        <w:t>bi od 1 – 7 godine imaju</w:t>
      </w:r>
      <w:r w:rsidRPr="00563930">
        <w:rPr>
          <w:rFonts w:ascii="Calibri" w:hAnsi="Calibri" w:cs="Arial"/>
          <w:sz w:val="24"/>
          <w:szCs w:val="24"/>
        </w:rPr>
        <w:t xml:space="preserve"> na području </w:t>
      </w:r>
      <w:r w:rsidR="00264CD3" w:rsidRPr="00563930">
        <w:rPr>
          <w:rFonts w:ascii="Calibri" w:hAnsi="Calibri" w:cs="Arial"/>
          <w:sz w:val="24"/>
          <w:szCs w:val="24"/>
        </w:rPr>
        <w:t>Grada Ludbrega ustanove</w:t>
      </w:r>
      <w:r w:rsidRPr="00563930">
        <w:rPr>
          <w:rFonts w:ascii="Calibri" w:hAnsi="Calibri" w:cs="Arial"/>
          <w:sz w:val="24"/>
          <w:szCs w:val="24"/>
        </w:rPr>
        <w:t xml:space="preserve"> predškolskog odgoja i obrazovanja </w:t>
      </w:r>
      <w:r w:rsidR="00264CD3" w:rsidRPr="00563930">
        <w:rPr>
          <w:rFonts w:ascii="Calibri" w:hAnsi="Calibri" w:cs="Arial"/>
          <w:sz w:val="24"/>
          <w:szCs w:val="24"/>
        </w:rPr>
        <w:t>i to u ukupno 3 dječja vrtića:</w:t>
      </w:r>
    </w:p>
    <w:p w:rsidR="00264CD3" w:rsidRPr="00563930" w:rsidRDefault="00264CD3" w:rsidP="00563930">
      <w:pPr>
        <w:spacing w:line="252" w:lineRule="auto"/>
        <w:jc w:val="both"/>
        <w:rPr>
          <w:rFonts w:ascii="Calibri" w:hAnsi="Calibri" w:cs="Arial"/>
          <w:sz w:val="24"/>
          <w:szCs w:val="24"/>
        </w:rPr>
      </w:pPr>
      <w:r w:rsidRPr="00563930">
        <w:rPr>
          <w:rFonts w:ascii="Calibri" w:hAnsi="Calibri" w:cs="Arial"/>
          <w:sz w:val="24"/>
          <w:szCs w:val="24"/>
          <w:u w:val="single"/>
        </w:rPr>
        <w:t>Dječji vrtić Radost</w:t>
      </w:r>
      <w:r w:rsidRPr="00563930">
        <w:rPr>
          <w:rFonts w:ascii="Calibri" w:hAnsi="Calibri" w:cs="Arial"/>
          <w:sz w:val="24"/>
          <w:szCs w:val="24"/>
        </w:rPr>
        <w:t xml:space="preserve"> je najstariji </w:t>
      </w:r>
      <w:r w:rsidR="00714837" w:rsidRPr="00563930">
        <w:rPr>
          <w:rFonts w:ascii="Calibri" w:hAnsi="Calibri" w:cs="Arial"/>
          <w:sz w:val="24"/>
          <w:szCs w:val="24"/>
        </w:rPr>
        <w:t xml:space="preserve">vrtić </w:t>
      </w:r>
      <w:r w:rsidRPr="00563930">
        <w:rPr>
          <w:rFonts w:ascii="Calibri" w:hAnsi="Calibri" w:cs="Arial"/>
          <w:sz w:val="24"/>
          <w:szCs w:val="24"/>
        </w:rPr>
        <w:t>u vlasništvu Grada</w:t>
      </w:r>
      <w:r w:rsidR="00714837" w:rsidRPr="00563930">
        <w:rPr>
          <w:rFonts w:ascii="Calibri" w:hAnsi="Calibri" w:cs="Arial"/>
          <w:sz w:val="24"/>
          <w:szCs w:val="24"/>
        </w:rPr>
        <w:t xml:space="preserve"> koji je sa radom započeo 1966. godine</w:t>
      </w:r>
      <w:r w:rsidRPr="00563930">
        <w:rPr>
          <w:rFonts w:ascii="Calibri" w:hAnsi="Calibri" w:cs="Arial"/>
          <w:sz w:val="24"/>
          <w:szCs w:val="24"/>
        </w:rPr>
        <w:t xml:space="preserve"> i zapošljava ukupno 15 osoba (odgojitelji i pomoćno osoblje te vanjski stručni suradnici – psiholog, pedagog i logoped). Uz osnovne programe (10-satni primarni program, 6,5 satni kraći primarni program te minimalni program-mala škola) provode se i kraći programi za rano učenje engleskog te njemačkog jezik</w:t>
      </w:r>
      <w:r w:rsidR="00294048" w:rsidRPr="00563930">
        <w:rPr>
          <w:rFonts w:ascii="Calibri" w:hAnsi="Calibri" w:cs="Arial"/>
          <w:sz w:val="24"/>
          <w:szCs w:val="24"/>
        </w:rPr>
        <w:t>a, program vjerskog odgoja, adaptacijske igraonice po 2 puta tjedno.</w:t>
      </w:r>
      <w:r w:rsidRPr="00563930">
        <w:rPr>
          <w:rFonts w:ascii="Calibri" w:hAnsi="Calibri" w:cs="Arial"/>
          <w:sz w:val="24"/>
          <w:szCs w:val="24"/>
        </w:rPr>
        <w:t xml:space="preserve"> Vrtić organizira i tematske radionice (likovna, ritmičko-glazbena, konstruktivna). Prosječni broj djece kroz godinu u primarnom programu je 130, dok ih je u maloj školi u prosjeku 40.</w:t>
      </w:r>
      <w:r w:rsidR="00294048" w:rsidRPr="00563930">
        <w:rPr>
          <w:rFonts w:ascii="Calibri" w:hAnsi="Calibri"/>
        </w:rPr>
        <w:t xml:space="preserve"> </w:t>
      </w:r>
    </w:p>
    <w:p w:rsidR="00264CD3" w:rsidRPr="00563930" w:rsidRDefault="00264CD3" w:rsidP="00563930">
      <w:pPr>
        <w:spacing w:line="252" w:lineRule="auto"/>
        <w:jc w:val="both"/>
        <w:rPr>
          <w:rFonts w:ascii="Calibri" w:hAnsi="Calibri" w:cs="Arial"/>
          <w:sz w:val="24"/>
          <w:szCs w:val="24"/>
        </w:rPr>
      </w:pPr>
      <w:r w:rsidRPr="00563930">
        <w:rPr>
          <w:rFonts w:ascii="Calibri" w:hAnsi="Calibri" w:cs="Arial"/>
          <w:sz w:val="24"/>
          <w:szCs w:val="24"/>
          <w:u w:val="single"/>
        </w:rPr>
        <w:t>Dječji vrtić Iskrica</w:t>
      </w:r>
      <w:r w:rsidRPr="00563930">
        <w:rPr>
          <w:rFonts w:ascii="Calibri" w:hAnsi="Calibri" w:cs="Arial"/>
          <w:sz w:val="24"/>
          <w:szCs w:val="24"/>
        </w:rPr>
        <w:t xml:space="preserve"> pohađa oko sedamdeset</w:t>
      </w:r>
      <w:r w:rsidR="00431A02" w:rsidRPr="00563930">
        <w:rPr>
          <w:rFonts w:ascii="Calibri" w:hAnsi="Calibri" w:cs="Arial"/>
          <w:sz w:val="24"/>
          <w:szCs w:val="24"/>
        </w:rPr>
        <w:t>ak</w:t>
      </w:r>
      <w:r w:rsidRPr="00563930">
        <w:rPr>
          <w:rFonts w:ascii="Calibri" w:hAnsi="Calibri" w:cs="Arial"/>
          <w:sz w:val="24"/>
          <w:szCs w:val="24"/>
        </w:rPr>
        <w:t xml:space="preserve"> djece. U Vrtiću je zaposleno osam djelatnika. Vrtić provodi primarni cjeloviti program predškolskog odgoja i naobrazbe, a od kraćih programa provodi program ranog učenja engleskog jezika, vjerski program i program rada s darovitom djecom. V</w:t>
      </w:r>
      <w:r w:rsidR="00294048" w:rsidRPr="00563930">
        <w:rPr>
          <w:rFonts w:ascii="Calibri" w:hAnsi="Calibri" w:cs="Arial"/>
          <w:sz w:val="24"/>
          <w:szCs w:val="24"/>
        </w:rPr>
        <w:t>rtić ima adaptacijsku igraonicu, te također za potrebe dodatnog razvoja motorike djece postavljenu stijenu za penjanje na vanjskom zidu vrtića.</w:t>
      </w:r>
    </w:p>
    <w:p w:rsidR="00264CD3" w:rsidRPr="00563930" w:rsidRDefault="00264CD3" w:rsidP="00563930">
      <w:pPr>
        <w:spacing w:line="252" w:lineRule="auto"/>
        <w:jc w:val="both"/>
        <w:rPr>
          <w:rFonts w:ascii="Calibri" w:hAnsi="Calibri" w:cs="Arial"/>
          <w:sz w:val="24"/>
          <w:szCs w:val="24"/>
        </w:rPr>
      </w:pPr>
      <w:r w:rsidRPr="00563930">
        <w:rPr>
          <w:rFonts w:ascii="Calibri" w:hAnsi="Calibri" w:cs="Arial"/>
          <w:sz w:val="24"/>
          <w:szCs w:val="24"/>
          <w:u w:val="single"/>
        </w:rPr>
        <w:t>Dječji vrtić Smjehuljica</w:t>
      </w:r>
      <w:r w:rsidRPr="00563930">
        <w:rPr>
          <w:rFonts w:ascii="Calibri" w:hAnsi="Calibri" w:cs="Arial"/>
          <w:sz w:val="24"/>
          <w:szCs w:val="24"/>
        </w:rPr>
        <w:t xml:space="preserve"> trenutno zapošljava 7 zaposlenika u punom radnom vremenu. Vrtić surađuje s 2 vanjska stručna suradnika, psihologom i logopedom te vjeroučiteljem. Vrtić polazi 66 djece u </w:t>
      </w:r>
      <w:r w:rsidR="00A85F57" w:rsidRPr="00563930">
        <w:rPr>
          <w:rFonts w:ascii="Calibri" w:hAnsi="Calibri" w:cs="Arial"/>
          <w:sz w:val="24"/>
          <w:szCs w:val="24"/>
        </w:rPr>
        <w:t>4</w:t>
      </w:r>
      <w:r w:rsidRPr="00563930">
        <w:rPr>
          <w:rFonts w:ascii="Calibri" w:hAnsi="Calibri" w:cs="Arial"/>
          <w:sz w:val="24"/>
          <w:szCs w:val="24"/>
        </w:rPr>
        <w:t xml:space="preserve"> odgojno obra</w:t>
      </w:r>
      <w:r w:rsidR="00431A02" w:rsidRPr="00563930">
        <w:rPr>
          <w:rFonts w:ascii="Calibri" w:hAnsi="Calibri" w:cs="Arial"/>
          <w:sz w:val="24"/>
          <w:szCs w:val="24"/>
        </w:rPr>
        <w:t>zovne skupine: jaslička, mlađa,</w:t>
      </w:r>
      <w:r w:rsidRPr="00563930">
        <w:rPr>
          <w:rFonts w:ascii="Calibri" w:hAnsi="Calibri" w:cs="Arial"/>
          <w:sz w:val="24"/>
          <w:szCs w:val="24"/>
        </w:rPr>
        <w:t xml:space="preserve"> starija </w:t>
      </w:r>
      <w:r w:rsidR="00431A02" w:rsidRPr="00563930">
        <w:rPr>
          <w:rFonts w:ascii="Calibri" w:hAnsi="Calibri" w:cs="Arial"/>
          <w:sz w:val="24"/>
          <w:szCs w:val="24"/>
        </w:rPr>
        <w:t xml:space="preserve">te predškolska </w:t>
      </w:r>
      <w:r w:rsidRPr="00563930">
        <w:rPr>
          <w:rFonts w:ascii="Calibri" w:hAnsi="Calibri" w:cs="Arial"/>
          <w:sz w:val="24"/>
          <w:szCs w:val="24"/>
        </w:rPr>
        <w:t>grupa. U vrtiću su organizirani redoviti program, progr</w:t>
      </w:r>
      <w:r w:rsidR="00A85F57" w:rsidRPr="00563930">
        <w:rPr>
          <w:rFonts w:ascii="Calibri" w:hAnsi="Calibri" w:cs="Arial"/>
          <w:sz w:val="24"/>
          <w:szCs w:val="24"/>
        </w:rPr>
        <w:t>am predškole, program radionice, vjerski program te posebni programi kao što su Eko program, Pametni pokreti, Ples pisanja te Program dramsko scenske umjetnosti.</w:t>
      </w:r>
    </w:p>
    <w:p w:rsidR="00264CD3" w:rsidRPr="00563930" w:rsidRDefault="00294048" w:rsidP="00563930">
      <w:pPr>
        <w:spacing w:line="252" w:lineRule="auto"/>
        <w:jc w:val="both"/>
        <w:rPr>
          <w:rFonts w:ascii="Calibri" w:hAnsi="Calibri" w:cs="Arial"/>
          <w:sz w:val="24"/>
          <w:szCs w:val="24"/>
        </w:rPr>
      </w:pPr>
      <w:r w:rsidRPr="00563930">
        <w:rPr>
          <w:rFonts w:ascii="Calibri" w:hAnsi="Calibri" w:cs="Arial"/>
          <w:sz w:val="24"/>
          <w:szCs w:val="24"/>
        </w:rPr>
        <w:lastRenderedPageBreak/>
        <w:t xml:space="preserve">Važno je napomenuti da su vrtići u gradu Ludbregu najpovoljniji u Varaždinskoj županiji, te su cijene gradskog i privatnog vrtića iste. Grad Ludbrega također je izišao </w:t>
      </w:r>
      <w:r w:rsidR="00137A93" w:rsidRPr="00563930">
        <w:rPr>
          <w:rFonts w:ascii="Calibri" w:hAnsi="Calibri" w:cs="Arial"/>
          <w:sz w:val="24"/>
          <w:szCs w:val="24"/>
        </w:rPr>
        <w:t>ususret</w:t>
      </w:r>
      <w:r w:rsidRPr="00563930">
        <w:rPr>
          <w:rFonts w:ascii="Calibri" w:hAnsi="Calibri" w:cs="Arial"/>
          <w:sz w:val="24"/>
          <w:szCs w:val="24"/>
        </w:rPr>
        <w:t xml:space="preserve"> vrtićima te im ponudio zemljišta na Varoškim vrtima gdje su se također neki polaznici okušali i u poljoprivredi.</w:t>
      </w:r>
    </w:p>
    <w:p w:rsidR="00264CD3" w:rsidRPr="00563930" w:rsidRDefault="00A85F57" w:rsidP="00563930">
      <w:pPr>
        <w:spacing w:line="252" w:lineRule="auto"/>
        <w:jc w:val="both"/>
        <w:rPr>
          <w:rFonts w:ascii="Calibri" w:hAnsi="Calibri" w:cs="Arial"/>
          <w:sz w:val="24"/>
          <w:szCs w:val="24"/>
        </w:rPr>
      </w:pPr>
      <w:r w:rsidRPr="00563930">
        <w:rPr>
          <w:rFonts w:ascii="Calibri" w:hAnsi="Calibri" w:cs="Arial"/>
          <w:sz w:val="24"/>
          <w:szCs w:val="24"/>
        </w:rPr>
        <w:t>Osim predškolskog odgoja, u Gradu Ludbregu su također smještene osnovnoškolska i srednjoškolska ustanova:</w:t>
      </w:r>
    </w:p>
    <w:p w:rsidR="006D4746" w:rsidRPr="00563930" w:rsidRDefault="006D4746" w:rsidP="00563930">
      <w:pPr>
        <w:spacing w:line="252" w:lineRule="auto"/>
        <w:jc w:val="both"/>
        <w:rPr>
          <w:rFonts w:ascii="Calibri" w:hAnsi="Calibri" w:cs="Arial"/>
          <w:i/>
          <w:sz w:val="24"/>
          <w:szCs w:val="24"/>
        </w:rPr>
      </w:pPr>
      <w:r w:rsidRPr="00563930">
        <w:rPr>
          <w:rFonts w:ascii="Calibri" w:hAnsi="Calibri" w:cs="Arial"/>
          <w:i/>
          <w:sz w:val="24"/>
          <w:szCs w:val="24"/>
        </w:rPr>
        <w:t xml:space="preserve">OSNOVNA ŠKOLA </w:t>
      </w:r>
      <w:r w:rsidR="006A10AA" w:rsidRPr="00563930">
        <w:rPr>
          <w:rFonts w:ascii="Calibri" w:hAnsi="Calibri" w:cs="Arial"/>
          <w:i/>
          <w:sz w:val="24"/>
          <w:szCs w:val="24"/>
        </w:rPr>
        <w:t>LUDBREG</w:t>
      </w:r>
    </w:p>
    <w:p w:rsidR="00BF21EB" w:rsidRPr="00563930" w:rsidRDefault="00015041" w:rsidP="00563930">
      <w:pPr>
        <w:spacing w:line="252" w:lineRule="auto"/>
        <w:jc w:val="center"/>
        <w:rPr>
          <w:rFonts w:ascii="Calibri" w:hAnsi="Calibri" w:cs="Arial"/>
          <w:sz w:val="24"/>
          <w:szCs w:val="24"/>
        </w:rPr>
      </w:pPr>
      <w:r w:rsidRPr="00563930">
        <w:rPr>
          <w:rFonts w:ascii="Calibri" w:hAnsi="Calibri" w:cs="Arial"/>
          <w:noProof/>
          <w:sz w:val="24"/>
          <w:szCs w:val="24"/>
          <w:lang w:eastAsia="hr-HR"/>
        </w:rPr>
        <w:drawing>
          <wp:inline distT="0" distB="0" distL="0" distR="0">
            <wp:extent cx="2520000" cy="1891273"/>
            <wp:effectExtent l="0" t="0" r="0" b="0"/>
            <wp:docPr id="16" name="Slika 16" descr="C:\Users\Snježana\Desktop\KLIJENTI\LUDBREG\s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nježana\Desktop\KLIJENTI\LUDBREG\sdf.jpg"/>
                    <pic:cNvPicPr>
                      <a:picLocks noChangeAspect="1" noChangeArrowheads="1"/>
                    </pic:cNvPicPr>
                  </pic:nvPicPr>
                  <pic:blipFill>
                    <a:blip r:embed="rId65"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0000" cy="1891273"/>
                    </a:xfrm>
                    <a:prstGeom prst="rect">
                      <a:avLst/>
                    </a:prstGeom>
                    <a:noFill/>
                    <a:ln>
                      <a:noFill/>
                    </a:ln>
                  </pic:spPr>
                </pic:pic>
              </a:graphicData>
            </a:graphic>
          </wp:inline>
        </w:drawing>
      </w:r>
      <w:r w:rsidR="00542545" w:rsidRPr="00563930">
        <w:rPr>
          <w:rFonts w:ascii="Calibri" w:hAnsi="Calibri"/>
          <w:noProof/>
          <w:lang w:eastAsia="hr-HR"/>
        </w:rPr>
        <w:t xml:space="preserve">        </w:t>
      </w:r>
      <w:r w:rsidR="00E55801" w:rsidRPr="00563930">
        <w:rPr>
          <w:rFonts w:ascii="Calibri" w:hAnsi="Calibri"/>
          <w:noProof/>
          <w:lang w:eastAsia="hr-HR"/>
        </w:rPr>
        <w:drawing>
          <wp:inline distT="0" distB="0" distL="0" distR="0">
            <wp:extent cx="2695207" cy="1892935"/>
            <wp:effectExtent l="0" t="0" r="0" b="0"/>
            <wp:docPr id="17" name="Slika 17" descr="http://os-ludbreg.skole.hr/upload/os-ludbreg/images/multistatic/26/Image/CENTR%20SVIJETA/SLIKA%20IZ%20ZMAJA%20%20-%20LUDBREG%20I%20O%C5%A0%20LUDBR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os-ludbreg.skole.hr/upload/os-ludbreg/images/multistatic/26/Image/CENTR%20SVIJETA/SLIKA%20IZ%20ZMAJA%20%20-%20LUDBREG%20I%20O%C5%A0%20LUDBREG.jpg"/>
                    <pic:cNvPicPr>
                      <a:picLocks noChangeAspect="1" noChangeArrowheads="1"/>
                    </pic:cNvPicPr>
                  </pic:nvPicPr>
                  <pic:blipFill>
                    <a:blip r:embed="rId66"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03975" cy="1899093"/>
                    </a:xfrm>
                    <a:prstGeom prst="rect">
                      <a:avLst/>
                    </a:prstGeom>
                    <a:noFill/>
                    <a:ln>
                      <a:noFill/>
                    </a:ln>
                  </pic:spPr>
                </pic:pic>
              </a:graphicData>
            </a:graphic>
          </wp:inline>
        </w:drawing>
      </w:r>
    </w:p>
    <w:p w:rsidR="00542545" w:rsidRPr="00563930" w:rsidRDefault="00542545" w:rsidP="00563930">
      <w:pPr>
        <w:pStyle w:val="Opisslike"/>
        <w:spacing w:after="120" w:line="252" w:lineRule="auto"/>
        <w:rPr>
          <w:rFonts w:ascii="Calibri" w:hAnsi="Calibri"/>
        </w:rPr>
      </w:pPr>
      <w:bookmarkStart w:id="62" w:name="_Toc456771332"/>
      <w:r w:rsidRPr="00563930">
        <w:rPr>
          <w:rFonts w:ascii="Calibri" w:hAnsi="Calibri"/>
        </w:rPr>
        <w:t xml:space="preserve">Slika </w:t>
      </w:r>
      <w:r w:rsidR="003968E9" w:rsidRPr="00563930">
        <w:rPr>
          <w:rFonts w:ascii="Calibri" w:hAnsi="Calibri"/>
        </w:rPr>
        <w:fldChar w:fldCharType="begin"/>
      </w:r>
      <w:r w:rsidRPr="00563930">
        <w:rPr>
          <w:rFonts w:ascii="Calibri" w:hAnsi="Calibri"/>
        </w:rPr>
        <w:instrText xml:space="preserve"> SEQ Slika \* ARABIC </w:instrText>
      </w:r>
      <w:r w:rsidR="003968E9" w:rsidRPr="00563930">
        <w:rPr>
          <w:rFonts w:ascii="Calibri" w:hAnsi="Calibri"/>
        </w:rPr>
        <w:fldChar w:fldCharType="separate"/>
      </w:r>
      <w:r w:rsidR="001A50F7">
        <w:rPr>
          <w:rFonts w:ascii="Calibri" w:hAnsi="Calibri"/>
          <w:noProof/>
        </w:rPr>
        <w:t>18</w:t>
      </w:r>
      <w:r w:rsidR="003968E9" w:rsidRPr="00563930">
        <w:rPr>
          <w:rFonts w:ascii="Calibri" w:hAnsi="Calibri"/>
        </w:rPr>
        <w:fldChar w:fldCharType="end"/>
      </w:r>
      <w:r w:rsidRPr="00563930">
        <w:rPr>
          <w:rFonts w:ascii="Calibri" w:hAnsi="Calibri"/>
        </w:rPr>
        <w:t>. Osnovna škola Ludbreg i lokacija u gradu</w:t>
      </w:r>
      <w:bookmarkEnd w:id="62"/>
    </w:p>
    <w:p w:rsidR="00542545" w:rsidRPr="00563930" w:rsidRDefault="00542545" w:rsidP="00563930">
      <w:pPr>
        <w:spacing w:line="252" w:lineRule="auto"/>
        <w:rPr>
          <w:rFonts w:ascii="Calibri" w:hAnsi="Calibri"/>
          <w:i/>
          <w:sz w:val="16"/>
        </w:rPr>
      </w:pPr>
      <w:r w:rsidRPr="00563930">
        <w:rPr>
          <w:rFonts w:ascii="Calibri" w:hAnsi="Calibri"/>
          <w:i/>
          <w:sz w:val="16"/>
        </w:rPr>
        <w:t>Izvor: Grad Ludbreg</w:t>
      </w:r>
    </w:p>
    <w:p w:rsidR="00015041" w:rsidRPr="00563930" w:rsidRDefault="005A082E" w:rsidP="00563930">
      <w:pPr>
        <w:spacing w:line="252" w:lineRule="auto"/>
        <w:jc w:val="both"/>
        <w:rPr>
          <w:rFonts w:ascii="Calibri" w:hAnsi="Calibri" w:cs="Arial"/>
          <w:sz w:val="24"/>
          <w:szCs w:val="24"/>
        </w:rPr>
      </w:pPr>
      <w:r w:rsidRPr="00563930">
        <w:rPr>
          <w:rFonts w:ascii="Calibri" w:hAnsi="Calibri" w:cs="Arial"/>
          <w:sz w:val="24"/>
          <w:szCs w:val="24"/>
        </w:rPr>
        <w:t>Kapacitet osnovne</w:t>
      </w:r>
      <w:r w:rsidR="00015041" w:rsidRPr="00563930">
        <w:rPr>
          <w:rFonts w:ascii="Calibri" w:hAnsi="Calibri" w:cs="Arial"/>
          <w:sz w:val="24"/>
          <w:szCs w:val="24"/>
        </w:rPr>
        <w:t xml:space="preserve"> škol</w:t>
      </w:r>
      <w:r w:rsidRPr="00563930">
        <w:rPr>
          <w:rFonts w:ascii="Calibri" w:hAnsi="Calibri" w:cs="Arial"/>
          <w:sz w:val="24"/>
          <w:szCs w:val="24"/>
        </w:rPr>
        <w:t>e</w:t>
      </w:r>
      <w:r w:rsidR="00015041" w:rsidRPr="00563930">
        <w:rPr>
          <w:rFonts w:ascii="Calibri" w:hAnsi="Calibri" w:cs="Arial"/>
          <w:sz w:val="24"/>
          <w:szCs w:val="24"/>
        </w:rPr>
        <w:t xml:space="preserve"> </w:t>
      </w:r>
      <w:r w:rsidRPr="00563930">
        <w:rPr>
          <w:rFonts w:ascii="Calibri" w:hAnsi="Calibri" w:cs="Arial"/>
          <w:sz w:val="24"/>
          <w:szCs w:val="24"/>
        </w:rPr>
        <w:t>je otprilike 800</w:t>
      </w:r>
      <w:r w:rsidR="00015041" w:rsidRPr="00563930">
        <w:rPr>
          <w:rFonts w:ascii="Calibri" w:hAnsi="Calibri" w:cs="Arial"/>
          <w:sz w:val="24"/>
          <w:szCs w:val="24"/>
        </w:rPr>
        <w:t xml:space="preserve"> učenik</w:t>
      </w:r>
      <w:r w:rsidRPr="00563930">
        <w:rPr>
          <w:rFonts w:ascii="Calibri" w:hAnsi="Calibri" w:cs="Arial"/>
          <w:sz w:val="24"/>
          <w:szCs w:val="24"/>
        </w:rPr>
        <w:t>a</w:t>
      </w:r>
      <w:r w:rsidR="00015041" w:rsidRPr="00563930">
        <w:rPr>
          <w:rFonts w:ascii="Calibri" w:hAnsi="Calibri" w:cs="Arial"/>
          <w:sz w:val="24"/>
          <w:szCs w:val="24"/>
        </w:rPr>
        <w:t xml:space="preserve">, od čega </w:t>
      </w:r>
      <w:r w:rsidRPr="00563930">
        <w:rPr>
          <w:rFonts w:ascii="Calibri" w:hAnsi="Calibri" w:cs="Arial"/>
          <w:sz w:val="24"/>
          <w:szCs w:val="24"/>
        </w:rPr>
        <w:t>njih</w:t>
      </w:r>
      <w:r w:rsidR="00015041" w:rsidRPr="00563930">
        <w:rPr>
          <w:rFonts w:ascii="Calibri" w:hAnsi="Calibri" w:cs="Arial"/>
          <w:sz w:val="24"/>
          <w:szCs w:val="24"/>
        </w:rPr>
        <w:t xml:space="preserve"> </w:t>
      </w:r>
      <w:r w:rsidRPr="00563930">
        <w:rPr>
          <w:rFonts w:ascii="Calibri" w:hAnsi="Calibri" w:cs="Arial"/>
          <w:sz w:val="24"/>
          <w:szCs w:val="24"/>
        </w:rPr>
        <w:t>50% pohađa niže razrede</w:t>
      </w:r>
      <w:r w:rsidR="00015041" w:rsidRPr="00563930">
        <w:rPr>
          <w:rFonts w:ascii="Calibri" w:hAnsi="Calibri" w:cs="Arial"/>
          <w:sz w:val="24"/>
          <w:szCs w:val="24"/>
        </w:rPr>
        <w:t xml:space="preserve">, a </w:t>
      </w:r>
      <w:r w:rsidRPr="00563930">
        <w:rPr>
          <w:rFonts w:ascii="Calibri" w:hAnsi="Calibri" w:cs="Arial"/>
          <w:sz w:val="24"/>
          <w:szCs w:val="24"/>
        </w:rPr>
        <w:t>50%</w:t>
      </w:r>
      <w:r w:rsidR="002451EF" w:rsidRPr="00563930">
        <w:rPr>
          <w:rFonts w:ascii="Calibri" w:hAnsi="Calibri" w:cs="Arial"/>
          <w:sz w:val="24"/>
          <w:szCs w:val="24"/>
        </w:rPr>
        <w:t xml:space="preserve"> učenika</w:t>
      </w:r>
      <w:r w:rsidR="00015041" w:rsidRPr="00563930">
        <w:rPr>
          <w:rFonts w:ascii="Calibri" w:hAnsi="Calibri" w:cs="Arial"/>
          <w:sz w:val="24"/>
          <w:szCs w:val="24"/>
        </w:rPr>
        <w:t xml:space="preserve"> je u razredima od petog do osmog. Škola broji 34 razrednih odjela od kojih je 16 razredne nastave i 16 predmetne nastave, dok </w:t>
      </w:r>
      <w:r w:rsidR="00431A02" w:rsidRPr="00563930">
        <w:rPr>
          <w:rFonts w:ascii="Calibri" w:hAnsi="Calibri" w:cs="Arial"/>
          <w:sz w:val="24"/>
          <w:szCs w:val="24"/>
        </w:rPr>
        <w:t>su</w:t>
      </w:r>
      <w:r w:rsidR="00015041" w:rsidRPr="00563930">
        <w:rPr>
          <w:rFonts w:ascii="Calibri" w:hAnsi="Calibri" w:cs="Arial"/>
          <w:sz w:val="24"/>
          <w:szCs w:val="24"/>
        </w:rPr>
        <w:t xml:space="preserve"> 2 odjela za učenike s teškoćama u razvoju. Osnovna škola Ludbreg posebna je po tome i da ima svoj glazbeni odjel, točnije njih ukupno 6 </w:t>
      </w:r>
      <w:r w:rsidRPr="00563930">
        <w:rPr>
          <w:rFonts w:ascii="Calibri" w:hAnsi="Calibri" w:cs="Arial"/>
          <w:sz w:val="24"/>
          <w:szCs w:val="24"/>
        </w:rPr>
        <w:t>razrednih odjela koje polazi 150-tak</w:t>
      </w:r>
      <w:r w:rsidR="00015041" w:rsidRPr="00563930">
        <w:rPr>
          <w:rFonts w:ascii="Calibri" w:hAnsi="Calibri" w:cs="Arial"/>
          <w:sz w:val="24"/>
          <w:szCs w:val="24"/>
        </w:rPr>
        <w:t xml:space="preserve"> učenika.</w:t>
      </w:r>
    </w:p>
    <w:p w:rsidR="006A10AA" w:rsidRPr="00563930" w:rsidRDefault="006A10AA" w:rsidP="00563930">
      <w:pPr>
        <w:spacing w:after="120" w:line="252" w:lineRule="auto"/>
        <w:jc w:val="both"/>
        <w:rPr>
          <w:rFonts w:ascii="Calibri" w:hAnsi="Calibri" w:cs="Arial"/>
          <w:sz w:val="2"/>
          <w:szCs w:val="24"/>
        </w:rPr>
      </w:pPr>
    </w:p>
    <w:p w:rsidR="00015041" w:rsidRPr="00563930" w:rsidRDefault="006D4746" w:rsidP="00563930">
      <w:pPr>
        <w:spacing w:line="252" w:lineRule="auto"/>
        <w:jc w:val="both"/>
        <w:rPr>
          <w:rFonts w:ascii="Calibri" w:hAnsi="Calibri" w:cs="Arial"/>
          <w:i/>
          <w:sz w:val="24"/>
          <w:szCs w:val="24"/>
        </w:rPr>
      </w:pPr>
      <w:r w:rsidRPr="00563930">
        <w:rPr>
          <w:rFonts w:ascii="Calibri" w:hAnsi="Calibri" w:cs="Arial"/>
          <w:i/>
          <w:sz w:val="24"/>
          <w:szCs w:val="24"/>
        </w:rPr>
        <w:t>SREDNJA ŠKOLA</w:t>
      </w:r>
      <w:r w:rsidR="006A10AA" w:rsidRPr="00563930">
        <w:rPr>
          <w:rFonts w:ascii="Calibri" w:hAnsi="Calibri" w:cs="Arial"/>
          <w:i/>
          <w:sz w:val="24"/>
          <w:szCs w:val="24"/>
        </w:rPr>
        <w:t xml:space="preserve"> LUDBREG</w:t>
      </w:r>
    </w:p>
    <w:p w:rsidR="00015041" w:rsidRPr="00563930" w:rsidRDefault="006A10AA" w:rsidP="00563930">
      <w:pPr>
        <w:spacing w:after="0" w:line="252" w:lineRule="auto"/>
        <w:jc w:val="center"/>
        <w:rPr>
          <w:rFonts w:ascii="Calibri" w:hAnsi="Calibri" w:cs="Arial"/>
          <w:sz w:val="24"/>
          <w:szCs w:val="24"/>
        </w:rPr>
      </w:pPr>
      <w:r w:rsidRPr="00563930">
        <w:rPr>
          <w:rFonts w:ascii="Calibri" w:hAnsi="Calibri" w:cs="Arial"/>
          <w:noProof/>
          <w:sz w:val="24"/>
          <w:szCs w:val="24"/>
          <w:lang w:eastAsia="hr-HR"/>
        </w:rPr>
        <w:drawing>
          <wp:inline distT="0" distB="0" distL="0" distR="0">
            <wp:extent cx="2714625" cy="1775460"/>
            <wp:effectExtent l="0" t="0" r="9525" b="0"/>
            <wp:docPr id="21" name="Slika 21" descr="C:\Users\Snježana\Desktop\KLIJENTI\LUDBREG\124539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nježana\Desktop\KLIJENTI\LUDBREG\124539998.jpg"/>
                    <pic:cNvPicPr>
                      <a:picLocks noChangeAspect="1" noChangeArrowheads="1"/>
                    </pic:cNvPicPr>
                  </pic:nvPicPr>
                  <pic:blipFill>
                    <a:blip r:embed="rId67"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14971" cy="1775686"/>
                    </a:xfrm>
                    <a:prstGeom prst="rect">
                      <a:avLst/>
                    </a:prstGeom>
                    <a:noFill/>
                    <a:ln>
                      <a:noFill/>
                    </a:ln>
                  </pic:spPr>
                </pic:pic>
              </a:graphicData>
            </a:graphic>
          </wp:inline>
        </w:drawing>
      </w:r>
    </w:p>
    <w:p w:rsidR="006A10AA" w:rsidRPr="00563930" w:rsidRDefault="006A10AA" w:rsidP="00563930">
      <w:pPr>
        <w:pStyle w:val="Opisslike"/>
        <w:spacing w:before="120" w:after="120" w:line="252" w:lineRule="auto"/>
        <w:rPr>
          <w:rFonts w:ascii="Calibri" w:hAnsi="Calibri"/>
        </w:rPr>
      </w:pPr>
      <w:bookmarkStart w:id="63" w:name="_Toc456771333"/>
      <w:r w:rsidRPr="00563930">
        <w:rPr>
          <w:rFonts w:ascii="Calibri" w:hAnsi="Calibri"/>
        </w:rPr>
        <w:t xml:space="preserve">Slika </w:t>
      </w:r>
      <w:r w:rsidR="003968E9" w:rsidRPr="00563930">
        <w:rPr>
          <w:rFonts w:ascii="Calibri" w:hAnsi="Calibri"/>
        </w:rPr>
        <w:fldChar w:fldCharType="begin"/>
      </w:r>
      <w:r w:rsidRPr="00563930">
        <w:rPr>
          <w:rFonts w:ascii="Calibri" w:hAnsi="Calibri"/>
        </w:rPr>
        <w:instrText xml:space="preserve"> SEQ Slika \* ARABIC </w:instrText>
      </w:r>
      <w:r w:rsidR="003968E9" w:rsidRPr="00563930">
        <w:rPr>
          <w:rFonts w:ascii="Calibri" w:hAnsi="Calibri"/>
        </w:rPr>
        <w:fldChar w:fldCharType="separate"/>
      </w:r>
      <w:r w:rsidR="001A50F7">
        <w:rPr>
          <w:rFonts w:ascii="Calibri" w:hAnsi="Calibri"/>
          <w:noProof/>
        </w:rPr>
        <w:t>19</w:t>
      </w:r>
      <w:r w:rsidR="003968E9" w:rsidRPr="00563930">
        <w:rPr>
          <w:rFonts w:ascii="Calibri" w:hAnsi="Calibri"/>
        </w:rPr>
        <w:fldChar w:fldCharType="end"/>
      </w:r>
      <w:r w:rsidRPr="00563930">
        <w:rPr>
          <w:rFonts w:ascii="Calibri" w:hAnsi="Calibri"/>
        </w:rPr>
        <w:t>. Dvorac Batthyany - Srednja škola Ludbreg</w:t>
      </w:r>
      <w:bookmarkEnd w:id="63"/>
    </w:p>
    <w:p w:rsidR="006A10AA" w:rsidRPr="00563930" w:rsidRDefault="006A10AA" w:rsidP="00563930">
      <w:pPr>
        <w:spacing w:line="252" w:lineRule="auto"/>
        <w:rPr>
          <w:rFonts w:ascii="Calibri" w:hAnsi="Calibri" w:cs="Arial"/>
          <w:i/>
          <w:sz w:val="16"/>
        </w:rPr>
      </w:pPr>
      <w:r w:rsidRPr="00563930">
        <w:rPr>
          <w:rFonts w:ascii="Calibri" w:hAnsi="Calibri" w:cs="Arial"/>
          <w:i/>
          <w:sz w:val="16"/>
        </w:rPr>
        <w:t>Izvor: Grad Ludbreg</w:t>
      </w:r>
    </w:p>
    <w:p w:rsidR="006A10AA" w:rsidRPr="00563930" w:rsidRDefault="006A10AA" w:rsidP="00563930">
      <w:pPr>
        <w:spacing w:after="0" w:line="252" w:lineRule="auto"/>
        <w:jc w:val="both"/>
        <w:rPr>
          <w:rFonts w:ascii="Calibri" w:hAnsi="Calibri" w:cs="Arial"/>
          <w:sz w:val="24"/>
          <w:szCs w:val="24"/>
        </w:rPr>
      </w:pPr>
      <w:r w:rsidRPr="00563930">
        <w:rPr>
          <w:rFonts w:ascii="Calibri" w:hAnsi="Calibri" w:cs="Arial"/>
          <w:sz w:val="24"/>
          <w:szCs w:val="24"/>
        </w:rPr>
        <w:t xml:space="preserve">Srednjoškolska naobrazba provodi se u prostorima starog baroknog dvorca Batthyany čiji su prostori obnovljeni sredstvima Ministarstva regionalnog razvoja i fondova EU u suradnji s Gradom Ludbregom. Investicija je bila vrijedna </w:t>
      </w:r>
      <w:r w:rsidR="00B107C1">
        <w:rPr>
          <w:rFonts w:ascii="Calibri" w:hAnsi="Calibri" w:cs="Arial"/>
          <w:sz w:val="24"/>
          <w:szCs w:val="24"/>
        </w:rPr>
        <w:t>2,9</w:t>
      </w:r>
      <w:r w:rsidRPr="00563930">
        <w:rPr>
          <w:rFonts w:ascii="Calibri" w:hAnsi="Calibri" w:cs="Arial"/>
          <w:sz w:val="24"/>
          <w:szCs w:val="24"/>
        </w:rPr>
        <w:t xml:space="preserve"> milijuna kuna te predstavlja</w:t>
      </w:r>
      <w:r w:rsidR="00431A02" w:rsidRPr="00563930">
        <w:rPr>
          <w:rFonts w:ascii="Calibri" w:hAnsi="Calibri" w:cs="Arial"/>
          <w:sz w:val="24"/>
          <w:szCs w:val="24"/>
        </w:rPr>
        <w:t xml:space="preserve"> </w:t>
      </w:r>
      <w:r w:rsidR="00B107C1">
        <w:rPr>
          <w:rFonts w:ascii="Calibri" w:hAnsi="Calibri" w:cs="Arial"/>
          <w:sz w:val="24"/>
          <w:szCs w:val="24"/>
        </w:rPr>
        <w:t>trajno</w:t>
      </w:r>
      <w:r w:rsidR="00431A02" w:rsidRPr="00563930">
        <w:rPr>
          <w:rFonts w:ascii="Calibri" w:hAnsi="Calibri" w:cs="Arial"/>
          <w:sz w:val="24"/>
          <w:szCs w:val="24"/>
        </w:rPr>
        <w:t xml:space="preserve"> rješenje za prostor</w:t>
      </w:r>
      <w:r w:rsidRPr="00563930">
        <w:rPr>
          <w:rFonts w:ascii="Calibri" w:hAnsi="Calibri" w:cs="Arial"/>
          <w:sz w:val="24"/>
          <w:szCs w:val="24"/>
        </w:rPr>
        <w:t xml:space="preserve"> Srednje škole Ludbreg</w:t>
      </w:r>
      <w:r w:rsidR="00431A02" w:rsidRPr="00563930">
        <w:rPr>
          <w:rFonts w:ascii="Calibri" w:hAnsi="Calibri" w:cs="Arial"/>
          <w:sz w:val="24"/>
          <w:szCs w:val="24"/>
        </w:rPr>
        <w:t>.</w:t>
      </w:r>
      <w:r w:rsidR="00385FC7" w:rsidRPr="00563930">
        <w:rPr>
          <w:rFonts w:ascii="Calibri" w:hAnsi="Calibri" w:cs="Arial"/>
          <w:sz w:val="24"/>
          <w:szCs w:val="24"/>
        </w:rPr>
        <w:t xml:space="preserve"> U sklopu dvorca djelovale su i razne udruge koje su koristile ove prostore, a projekt je realiziran na način da će ih Udruge koristiti i dalje</w:t>
      </w:r>
      <w:r w:rsidRPr="00563930">
        <w:rPr>
          <w:rFonts w:ascii="Calibri" w:hAnsi="Calibri" w:cs="Arial"/>
          <w:sz w:val="24"/>
          <w:szCs w:val="24"/>
        </w:rPr>
        <w:t xml:space="preserve">. Na </w:t>
      </w:r>
      <w:r w:rsidRPr="00563930">
        <w:rPr>
          <w:rFonts w:ascii="Calibri" w:hAnsi="Calibri" w:cs="Arial"/>
          <w:sz w:val="24"/>
          <w:szCs w:val="24"/>
        </w:rPr>
        <w:lastRenderedPageBreak/>
        <w:t>drugom katu zgrade uređene su pro</w:t>
      </w:r>
      <w:r w:rsidR="00385FC7" w:rsidRPr="00563930">
        <w:rPr>
          <w:rFonts w:ascii="Calibri" w:hAnsi="Calibri" w:cs="Arial"/>
          <w:sz w:val="24"/>
          <w:szCs w:val="24"/>
        </w:rPr>
        <w:t>storije za KUD, ZTK, Radio klub i</w:t>
      </w:r>
      <w:r w:rsidRPr="00563930">
        <w:rPr>
          <w:rFonts w:ascii="Calibri" w:hAnsi="Calibri" w:cs="Arial"/>
          <w:sz w:val="24"/>
          <w:szCs w:val="24"/>
        </w:rPr>
        <w:t xml:space="preserve"> </w:t>
      </w:r>
      <w:proofErr w:type="spellStart"/>
      <w:r w:rsidRPr="00563930">
        <w:rPr>
          <w:rFonts w:ascii="Calibri" w:hAnsi="Calibri" w:cs="Arial"/>
          <w:sz w:val="24"/>
          <w:szCs w:val="24"/>
        </w:rPr>
        <w:t>Avio</w:t>
      </w:r>
      <w:proofErr w:type="spellEnd"/>
      <w:r w:rsidRPr="00563930">
        <w:rPr>
          <w:rFonts w:ascii="Calibri" w:hAnsi="Calibri" w:cs="Arial"/>
          <w:sz w:val="24"/>
          <w:szCs w:val="24"/>
        </w:rPr>
        <w:t xml:space="preserve"> modelare koji su uključeni tehnički život grada. U sklopu europskog projekta međugeneracijske solidarnosti uređen je i prostor za umirovljenike, a na drugoj lokaciji za branitelje.</w:t>
      </w:r>
    </w:p>
    <w:p w:rsidR="006A10AA" w:rsidRPr="00563930" w:rsidRDefault="006A10AA" w:rsidP="00563930">
      <w:pPr>
        <w:spacing w:after="0" w:line="252" w:lineRule="auto"/>
        <w:jc w:val="both"/>
        <w:rPr>
          <w:rFonts w:ascii="Calibri" w:hAnsi="Calibri" w:cs="Arial"/>
          <w:sz w:val="24"/>
          <w:szCs w:val="24"/>
        </w:rPr>
      </w:pPr>
    </w:p>
    <w:p w:rsidR="006A10AA" w:rsidRPr="00563930" w:rsidRDefault="006A10AA" w:rsidP="00563930">
      <w:pPr>
        <w:spacing w:after="0" w:line="252" w:lineRule="auto"/>
        <w:jc w:val="both"/>
        <w:rPr>
          <w:rFonts w:ascii="Calibri" w:hAnsi="Calibri" w:cs="Arial"/>
          <w:sz w:val="24"/>
          <w:szCs w:val="24"/>
        </w:rPr>
      </w:pPr>
      <w:r w:rsidRPr="00563930">
        <w:rPr>
          <w:rFonts w:ascii="Calibri" w:hAnsi="Calibri" w:cs="Arial"/>
          <w:sz w:val="24"/>
          <w:szCs w:val="24"/>
        </w:rPr>
        <w:t>Trenutno Srednja škola Ludbreg pruža obrazovanje u 4 godišnjim obrazovnim programima:</w:t>
      </w:r>
    </w:p>
    <w:p w:rsidR="006A10AA" w:rsidRPr="00563930" w:rsidRDefault="006A10AA" w:rsidP="00563930">
      <w:pPr>
        <w:pStyle w:val="Odlomakpopisa"/>
        <w:numPr>
          <w:ilvl w:val="0"/>
          <w:numId w:val="17"/>
        </w:numPr>
        <w:spacing w:after="0" w:line="252" w:lineRule="auto"/>
        <w:jc w:val="both"/>
        <w:rPr>
          <w:rFonts w:ascii="Calibri" w:hAnsi="Calibri" w:cs="Arial"/>
          <w:sz w:val="24"/>
          <w:szCs w:val="24"/>
        </w:rPr>
      </w:pPr>
      <w:r w:rsidRPr="00563930">
        <w:rPr>
          <w:rFonts w:ascii="Calibri" w:hAnsi="Calibri" w:cs="Arial"/>
          <w:sz w:val="24"/>
          <w:szCs w:val="24"/>
        </w:rPr>
        <w:t>Opće gimnazije</w:t>
      </w:r>
    </w:p>
    <w:p w:rsidR="006A10AA" w:rsidRPr="00563930" w:rsidRDefault="006A10AA" w:rsidP="00563930">
      <w:pPr>
        <w:pStyle w:val="Odlomakpopisa"/>
        <w:numPr>
          <w:ilvl w:val="0"/>
          <w:numId w:val="17"/>
        </w:numPr>
        <w:spacing w:after="0" w:line="252" w:lineRule="auto"/>
        <w:jc w:val="both"/>
        <w:rPr>
          <w:rFonts w:ascii="Calibri" w:hAnsi="Calibri" w:cs="Arial"/>
          <w:sz w:val="24"/>
          <w:szCs w:val="24"/>
        </w:rPr>
      </w:pPr>
      <w:r w:rsidRPr="00563930">
        <w:rPr>
          <w:rFonts w:ascii="Calibri" w:hAnsi="Calibri" w:cs="Arial"/>
          <w:sz w:val="24"/>
          <w:szCs w:val="24"/>
        </w:rPr>
        <w:t>Agro gimnazije – eksperimentalni program</w:t>
      </w:r>
    </w:p>
    <w:p w:rsidR="006A10AA" w:rsidRPr="00563930" w:rsidRDefault="006A10AA" w:rsidP="00563930">
      <w:pPr>
        <w:pStyle w:val="Odlomakpopisa"/>
        <w:numPr>
          <w:ilvl w:val="0"/>
          <w:numId w:val="17"/>
        </w:numPr>
        <w:spacing w:after="0" w:line="252" w:lineRule="auto"/>
        <w:jc w:val="both"/>
        <w:rPr>
          <w:rFonts w:ascii="Calibri" w:hAnsi="Calibri" w:cs="Arial"/>
          <w:sz w:val="24"/>
          <w:szCs w:val="24"/>
        </w:rPr>
      </w:pPr>
      <w:r w:rsidRPr="00563930">
        <w:rPr>
          <w:rFonts w:ascii="Calibri" w:hAnsi="Calibri" w:cs="Arial"/>
          <w:sz w:val="24"/>
          <w:szCs w:val="24"/>
        </w:rPr>
        <w:t xml:space="preserve">Ekonomije – ekonomist </w:t>
      </w:r>
    </w:p>
    <w:p w:rsidR="006A10AA" w:rsidRPr="00563930" w:rsidRDefault="006A10AA" w:rsidP="00563930">
      <w:pPr>
        <w:spacing w:after="0" w:line="252" w:lineRule="auto"/>
        <w:jc w:val="both"/>
        <w:rPr>
          <w:rFonts w:ascii="Calibri" w:hAnsi="Calibri" w:cs="Arial"/>
          <w:sz w:val="24"/>
          <w:szCs w:val="24"/>
        </w:rPr>
      </w:pPr>
    </w:p>
    <w:p w:rsidR="006A10AA" w:rsidRPr="00563930" w:rsidRDefault="006A10AA" w:rsidP="00563930">
      <w:pPr>
        <w:spacing w:after="0" w:line="252" w:lineRule="auto"/>
        <w:jc w:val="both"/>
        <w:rPr>
          <w:rFonts w:ascii="Calibri" w:hAnsi="Calibri" w:cs="Arial"/>
          <w:sz w:val="24"/>
          <w:szCs w:val="24"/>
        </w:rPr>
      </w:pPr>
      <w:r w:rsidRPr="00563930">
        <w:rPr>
          <w:rFonts w:ascii="Calibri" w:hAnsi="Calibri" w:cs="Arial"/>
          <w:sz w:val="24"/>
          <w:szCs w:val="24"/>
        </w:rPr>
        <w:t xml:space="preserve">i 3 </w:t>
      </w:r>
      <w:proofErr w:type="spellStart"/>
      <w:r w:rsidRPr="00563930">
        <w:rPr>
          <w:rFonts w:ascii="Calibri" w:hAnsi="Calibri" w:cs="Arial"/>
          <w:sz w:val="24"/>
          <w:szCs w:val="24"/>
        </w:rPr>
        <w:t>godišnijim</w:t>
      </w:r>
      <w:proofErr w:type="spellEnd"/>
      <w:r w:rsidRPr="00563930">
        <w:rPr>
          <w:rFonts w:ascii="Calibri" w:hAnsi="Calibri" w:cs="Arial"/>
          <w:sz w:val="24"/>
          <w:szCs w:val="24"/>
        </w:rPr>
        <w:t xml:space="preserve"> strukovnim obrazovnim programima:</w:t>
      </w:r>
    </w:p>
    <w:p w:rsidR="006A10AA" w:rsidRPr="00563930" w:rsidRDefault="006A10AA" w:rsidP="00563930">
      <w:pPr>
        <w:pStyle w:val="Odlomakpopisa"/>
        <w:numPr>
          <w:ilvl w:val="0"/>
          <w:numId w:val="18"/>
        </w:numPr>
        <w:spacing w:after="0" w:line="252" w:lineRule="auto"/>
        <w:jc w:val="both"/>
        <w:rPr>
          <w:rFonts w:ascii="Calibri" w:hAnsi="Calibri" w:cs="Arial"/>
          <w:sz w:val="24"/>
          <w:szCs w:val="24"/>
        </w:rPr>
      </w:pPr>
      <w:r w:rsidRPr="00563930">
        <w:rPr>
          <w:rFonts w:ascii="Calibri" w:hAnsi="Calibri" w:cs="Arial"/>
          <w:sz w:val="24"/>
          <w:szCs w:val="24"/>
        </w:rPr>
        <w:t>Strojobravar, tokar, pekar (JMO)</w:t>
      </w:r>
    </w:p>
    <w:p w:rsidR="006A10AA" w:rsidRPr="00563930" w:rsidRDefault="006A10AA" w:rsidP="00563930">
      <w:pPr>
        <w:pStyle w:val="Odlomakpopisa"/>
        <w:numPr>
          <w:ilvl w:val="0"/>
          <w:numId w:val="18"/>
        </w:numPr>
        <w:spacing w:after="0" w:line="252" w:lineRule="auto"/>
        <w:jc w:val="both"/>
        <w:rPr>
          <w:rFonts w:ascii="Calibri" w:hAnsi="Calibri" w:cs="Arial"/>
          <w:sz w:val="24"/>
          <w:szCs w:val="24"/>
        </w:rPr>
      </w:pPr>
      <w:r w:rsidRPr="00563930">
        <w:rPr>
          <w:rFonts w:ascii="Calibri" w:hAnsi="Calibri" w:cs="Arial"/>
          <w:sz w:val="24"/>
          <w:szCs w:val="24"/>
        </w:rPr>
        <w:t>CNC operater/ka</w:t>
      </w:r>
    </w:p>
    <w:p w:rsidR="006A10AA" w:rsidRPr="00563930" w:rsidRDefault="006A10AA" w:rsidP="00563930">
      <w:pPr>
        <w:pStyle w:val="Odlomakpopisa"/>
        <w:numPr>
          <w:ilvl w:val="0"/>
          <w:numId w:val="18"/>
        </w:numPr>
        <w:spacing w:after="0" w:line="252" w:lineRule="auto"/>
        <w:jc w:val="both"/>
        <w:rPr>
          <w:rFonts w:ascii="Calibri" w:hAnsi="Calibri" w:cs="Arial"/>
          <w:sz w:val="24"/>
          <w:szCs w:val="24"/>
        </w:rPr>
      </w:pPr>
      <w:r w:rsidRPr="00563930">
        <w:rPr>
          <w:rFonts w:ascii="Calibri" w:hAnsi="Calibri" w:cs="Arial"/>
          <w:sz w:val="24"/>
          <w:szCs w:val="24"/>
        </w:rPr>
        <w:t>Pomoćna zanimanja (kuhar, slastičar, vrtlar) – (TES)</w:t>
      </w:r>
    </w:p>
    <w:p w:rsidR="006A10AA" w:rsidRPr="00064EBF" w:rsidRDefault="006A10AA" w:rsidP="00563930">
      <w:pPr>
        <w:spacing w:after="0" w:line="252" w:lineRule="auto"/>
        <w:jc w:val="both"/>
        <w:rPr>
          <w:rFonts w:ascii="Calibri" w:hAnsi="Calibri" w:cs="Arial"/>
          <w:sz w:val="16"/>
          <w:szCs w:val="16"/>
        </w:rPr>
      </w:pPr>
    </w:p>
    <w:p w:rsidR="00EB3CD5" w:rsidRDefault="00EB3CD5" w:rsidP="00563930">
      <w:pPr>
        <w:spacing w:after="0" w:line="252" w:lineRule="auto"/>
        <w:jc w:val="both"/>
        <w:rPr>
          <w:rFonts w:ascii="Calibri" w:hAnsi="Calibri" w:cs="Arial"/>
          <w:sz w:val="24"/>
          <w:szCs w:val="24"/>
        </w:rPr>
      </w:pPr>
    </w:p>
    <w:p w:rsidR="00912243" w:rsidRPr="00563930" w:rsidRDefault="00912243" w:rsidP="00563930">
      <w:pPr>
        <w:spacing w:after="0" w:line="252" w:lineRule="auto"/>
        <w:jc w:val="both"/>
        <w:rPr>
          <w:rFonts w:ascii="Calibri" w:hAnsi="Calibri" w:cs="Arial"/>
          <w:sz w:val="24"/>
          <w:szCs w:val="24"/>
        </w:rPr>
      </w:pPr>
      <w:r w:rsidRPr="00563930">
        <w:rPr>
          <w:rFonts w:ascii="Calibri" w:hAnsi="Calibri" w:cs="Arial"/>
          <w:sz w:val="24"/>
          <w:szCs w:val="24"/>
        </w:rPr>
        <w:t xml:space="preserve">U </w:t>
      </w:r>
      <w:r w:rsidR="008021E5">
        <w:rPr>
          <w:rFonts w:ascii="Calibri" w:hAnsi="Calibri" w:cs="Arial"/>
          <w:sz w:val="24"/>
          <w:szCs w:val="24"/>
        </w:rPr>
        <w:t>G</w:t>
      </w:r>
      <w:r w:rsidRPr="00563930">
        <w:rPr>
          <w:rFonts w:ascii="Calibri" w:hAnsi="Calibri" w:cs="Arial"/>
          <w:sz w:val="24"/>
          <w:szCs w:val="24"/>
        </w:rPr>
        <w:t xml:space="preserve">radu Ludbregu nije prisutno </w:t>
      </w:r>
      <w:proofErr w:type="spellStart"/>
      <w:r w:rsidRPr="00563930">
        <w:rPr>
          <w:rFonts w:ascii="Calibri" w:hAnsi="Calibri" w:cs="Arial"/>
          <w:sz w:val="24"/>
          <w:szCs w:val="24"/>
        </w:rPr>
        <w:t>visokoškolstvo</w:t>
      </w:r>
      <w:proofErr w:type="spellEnd"/>
      <w:r w:rsidRPr="00563930">
        <w:rPr>
          <w:rFonts w:ascii="Calibri" w:hAnsi="Calibri" w:cs="Arial"/>
          <w:sz w:val="24"/>
          <w:szCs w:val="24"/>
        </w:rPr>
        <w:t>. Učenici po završetku srednje škole nastavljaju više i visoko</w:t>
      </w:r>
      <w:r w:rsidR="00385FC7" w:rsidRPr="00563930">
        <w:rPr>
          <w:rFonts w:ascii="Calibri" w:hAnsi="Calibri" w:cs="Arial"/>
          <w:sz w:val="24"/>
          <w:szCs w:val="24"/>
        </w:rPr>
        <w:t xml:space="preserve"> obrazovanje u gradu Varaždinu te ostalim Županijama</w:t>
      </w:r>
      <w:r w:rsidRPr="00563930">
        <w:rPr>
          <w:rFonts w:ascii="Calibri" w:hAnsi="Calibri" w:cs="Arial"/>
          <w:sz w:val="24"/>
          <w:szCs w:val="24"/>
        </w:rPr>
        <w:t xml:space="preserve">. </w:t>
      </w:r>
    </w:p>
    <w:p w:rsidR="00912243" w:rsidRPr="00563930" w:rsidRDefault="00912243" w:rsidP="00563930">
      <w:pPr>
        <w:spacing w:line="252" w:lineRule="auto"/>
        <w:jc w:val="both"/>
        <w:rPr>
          <w:rFonts w:ascii="Calibri" w:hAnsi="Calibri" w:cs="Arial"/>
          <w:sz w:val="22"/>
          <w:szCs w:val="22"/>
        </w:rPr>
      </w:pPr>
    </w:p>
    <w:p w:rsidR="00912243" w:rsidRPr="00563930" w:rsidRDefault="00455A55" w:rsidP="00563930">
      <w:pPr>
        <w:spacing w:line="252" w:lineRule="auto"/>
        <w:jc w:val="both"/>
        <w:rPr>
          <w:rFonts w:ascii="Calibri" w:hAnsi="Calibri" w:cs="Arial"/>
          <w:i/>
          <w:sz w:val="24"/>
          <w:szCs w:val="24"/>
        </w:rPr>
      </w:pPr>
      <w:r>
        <w:rPr>
          <w:rFonts w:ascii="Calibri" w:hAnsi="Calibri" w:cs="Arial"/>
          <w:i/>
          <w:sz w:val="24"/>
          <w:szCs w:val="24"/>
        </w:rPr>
        <w:t>CENTAR ZA KULTURU I INFORMIRANJE „DRAGUTIN NOVAK“ LUDBREG</w:t>
      </w:r>
    </w:p>
    <w:p w:rsidR="00912243" w:rsidRPr="00563930" w:rsidRDefault="00912243" w:rsidP="00563930">
      <w:pPr>
        <w:spacing w:after="0" w:line="252" w:lineRule="auto"/>
        <w:jc w:val="both"/>
        <w:rPr>
          <w:rFonts w:ascii="Calibri" w:hAnsi="Calibri" w:cs="Arial"/>
          <w:sz w:val="24"/>
          <w:szCs w:val="24"/>
        </w:rPr>
      </w:pPr>
      <w:r w:rsidRPr="00563930">
        <w:rPr>
          <w:rFonts w:ascii="Calibri" w:hAnsi="Calibri" w:cs="Arial"/>
          <w:sz w:val="24"/>
          <w:szCs w:val="24"/>
        </w:rPr>
        <w:t>Učilište u okviru cjeloživotnog učenja nudi slijedeće tečajeve:</w:t>
      </w:r>
    </w:p>
    <w:p w:rsidR="00912243" w:rsidRPr="00563930" w:rsidRDefault="00912243" w:rsidP="00563930">
      <w:pPr>
        <w:pStyle w:val="Odlomakpopisa"/>
        <w:numPr>
          <w:ilvl w:val="0"/>
          <w:numId w:val="19"/>
        </w:numPr>
        <w:spacing w:after="0" w:line="252" w:lineRule="auto"/>
        <w:jc w:val="both"/>
        <w:rPr>
          <w:rFonts w:ascii="Calibri" w:hAnsi="Calibri" w:cs="Arial"/>
          <w:sz w:val="24"/>
          <w:szCs w:val="24"/>
        </w:rPr>
      </w:pPr>
      <w:r w:rsidRPr="00563930">
        <w:rPr>
          <w:rFonts w:ascii="Calibri" w:hAnsi="Calibri" w:cs="Arial"/>
          <w:sz w:val="24"/>
          <w:szCs w:val="24"/>
        </w:rPr>
        <w:t>Tečajevi stranog jezika (engleski i njemački jezik). Prema iskazanom interesu organiziraju se i posebni tečajevi - poslovni strani jezik ili poslovno dopisivanje. Grupe su veličine 5 - 8 polaznika (SSS do VSS).</w:t>
      </w:r>
    </w:p>
    <w:p w:rsidR="00912243" w:rsidRPr="00563930" w:rsidRDefault="00912243" w:rsidP="00563930">
      <w:pPr>
        <w:pStyle w:val="Odlomakpopisa"/>
        <w:numPr>
          <w:ilvl w:val="0"/>
          <w:numId w:val="19"/>
        </w:numPr>
        <w:spacing w:after="0" w:line="252" w:lineRule="auto"/>
        <w:jc w:val="both"/>
        <w:rPr>
          <w:rFonts w:ascii="Calibri" w:hAnsi="Calibri" w:cs="Arial"/>
          <w:sz w:val="24"/>
          <w:szCs w:val="24"/>
        </w:rPr>
      </w:pPr>
      <w:r w:rsidRPr="00563930">
        <w:rPr>
          <w:rFonts w:ascii="Calibri" w:hAnsi="Calibri" w:cs="Arial"/>
          <w:sz w:val="24"/>
          <w:szCs w:val="24"/>
        </w:rPr>
        <w:t>Tečajevi informatičkog opismenjivanja - priprema za polaganje ECDL modula.</w:t>
      </w:r>
    </w:p>
    <w:p w:rsidR="00912243" w:rsidRPr="00563930" w:rsidRDefault="00912243" w:rsidP="00563930">
      <w:pPr>
        <w:pStyle w:val="Odlomakpopisa"/>
        <w:numPr>
          <w:ilvl w:val="0"/>
          <w:numId w:val="19"/>
        </w:numPr>
        <w:spacing w:after="0" w:line="252" w:lineRule="auto"/>
        <w:jc w:val="both"/>
        <w:rPr>
          <w:rFonts w:ascii="Calibri" w:hAnsi="Calibri" w:cs="Arial"/>
          <w:sz w:val="24"/>
          <w:szCs w:val="24"/>
        </w:rPr>
      </w:pPr>
      <w:r w:rsidRPr="00563930">
        <w:rPr>
          <w:rFonts w:ascii="Calibri" w:hAnsi="Calibri" w:cs="Arial"/>
          <w:sz w:val="24"/>
          <w:szCs w:val="24"/>
        </w:rPr>
        <w:t>Tečajevi se kombiniraju prema modulima koje izaberu polaznici (maksimalno 10 polaznika radi kapaciteta računalnog kabineta).</w:t>
      </w:r>
    </w:p>
    <w:p w:rsidR="00912243" w:rsidRPr="00563930" w:rsidRDefault="00912243" w:rsidP="00563930">
      <w:pPr>
        <w:pStyle w:val="Odlomakpopisa"/>
        <w:numPr>
          <w:ilvl w:val="0"/>
          <w:numId w:val="19"/>
        </w:numPr>
        <w:spacing w:after="0" w:line="252" w:lineRule="auto"/>
        <w:jc w:val="both"/>
        <w:rPr>
          <w:rFonts w:ascii="Calibri" w:hAnsi="Calibri" w:cs="Arial"/>
          <w:sz w:val="24"/>
          <w:szCs w:val="24"/>
        </w:rPr>
      </w:pPr>
      <w:r w:rsidRPr="00563930">
        <w:rPr>
          <w:rFonts w:ascii="Calibri" w:hAnsi="Calibri" w:cs="Arial"/>
          <w:sz w:val="24"/>
          <w:szCs w:val="24"/>
        </w:rPr>
        <w:t>Vođenje poslovnih knjiga obrtnika i slobodnih zanimanja.</w:t>
      </w:r>
    </w:p>
    <w:p w:rsidR="00912243" w:rsidRPr="00563930" w:rsidRDefault="00912243" w:rsidP="00563930">
      <w:pPr>
        <w:spacing w:line="252" w:lineRule="auto"/>
        <w:rPr>
          <w:rFonts w:ascii="Calibri" w:hAnsi="Calibri"/>
          <w:i/>
          <w:sz w:val="16"/>
        </w:rPr>
      </w:pPr>
    </w:p>
    <w:p w:rsidR="00994438" w:rsidRPr="00563930" w:rsidRDefault="00A3172F" w:rsidP="00563930">
      <w:pPr>
        <w:pStyle w:val="Naslov3"/>
        <w:spacing w:line="252" w:lineRule="auto"/>
      </w:pPr>
      <w:bookmarkStart w:id="64" w:name="_Toc456771129"/>
      <w:r w:rsidRPr="00563930">
        <w:t>2.4.2.</w:t>
      </w:r>
      <w:r w:rsidR="00994438" w:rsidRPr="00563930">
        <w:t xml:space="preserve"> Zdravstvo i socijalna skrb</w:t>
      </w:r>
      <w:bookmarkEnd w:id="64"/>
    </w:p>
    <w:p w:rsidR="00994438" w:rsidRPr="00563930" w:rsidRDefault="00994438" w:rsidP="00563930">
      <w:pPr>
        <w:spacing w:line="252" w:lineRule="auto"/>
        <w:jc w:val="both"/>
        <w:rPr>
          <w:rFonts w:ascii="Calibri" w:hAnsi="Calibri" w:cs="Arial"/>
          <w:sz w:val="24"/>
          <w:szCs w:val="24"/>
          <w:highlight w:val="yellow"/>
        </w:rPr>
      </w:pPr>
    </w:p>
    <w:p w:rsidR="00912243" w:rsidRPr="00563930" w:rsidRDefault="004F3CCB" w:rsidP="00563930">
      <w:pPr>
        <w:spacing w:line="252" w:lineRule="auto"/>
        <w:jc w:val="both"/>
        <w:rPr>
          <w:rFonts w:ascii="Calibri" w:hAnsi="Calibri"/>
          <w:sz w:val="24"/>
        </w:rPr>
      </w:pPr>
      <w:bookmarkStart w:id="65" w:name="_Toc298756988"/>
      <w:r>
        <w:rPr>
          <w:rFonts w:ascii="Calibri" w:hAnsi="Calibri"/>
          <w:sz w:val="24"/>
        </w:rPr>
        <w:t>Na području G</w:t>
      </w:r>
      <w:r w:rsidR="00912243" w:rsidRPr="00563930">
        <w:rPr>
          <w:rFonts w:ascii="Calibri" w:hAnsi="Calibri"/>
          <w:sz w:val="24"/>
        </w:rPr>
        <w:t>rada Ludbrega od zdravstvenih ustanova djeluje samo Ispostava Ludbreg Doma zdravlja Varaždinske županije.</w:t>
      </w:r>
      <w:bookmarkStart w:id="66" w:name="_Toc298756989"/>
      <w:bookmarkEnd w:id="65"/>
      <w:r w:rsidR="006B50B2" w:rsidRPr="00563930">
        <w:rPr>
          <w:rFonts w:ascii="Calibri" w:hAnsi="Calibri"/>
          <w:sz w:val="24"/>
        </w:rPr>
        <w:t xml:space="preserve"> </w:t>
      </w:r>
      <w:r w:rsidR="00912243" w:rsidRPr="00563930">
        <w:rPr>
          <w:rFonts w:ascii="Calibri" w:hAnsi="Calibri"/>
          <w:sz w:val="24"/>
        </w:rPr>
        <w:t>Djelatnosti zdravstvene zaštite osiguranika obavljaju se putem koncesionara, zakupa i djelatnosti organiziranih u sklopu Ispostave Doma zdravlja Varaždinske županije.</w:t>
      </w:r>
      <w:bookmarkEnd w:id="66"/>
    </w:p>
    <w:p w:rsidR="006B50B2" w:rsidRPr="00563930" w:rsidRDefault="00912243" w:rsidP="00563930">
      <w:pPr>
        <w:spacing w:line="252" w:lineRule="auto"/>
        <w:rPr>
          <w:rFonts w:ascii="Calibri" w:hAnsi="Calibri"/>
          <w:sz w:val="24"/>
        </w:rPr>
      </w:pPr>
      <w:bookmarkStart w:id="67" w:name="_Toc298756990"/>
      <w:r w:rsidRPr="00563930">
        <w:rPr>
          <w:rFonts w:ascii="Calibri" w:hAnsi="Calibri"/>
          <w:sz w:val="24"/>
        </w:rPr>
        <w:t>Na osnovu dobivene koncesije, zdravstvenu djelatnost obavljaju:</w:t>
      </w:r>
      <w:bookmarkStart w:id="68" w:name="_Toc298756991"/>
      <w:bookmarkEnd w:id="67"/>
      <w:r w:rsidR="006B50B2" w:rsidRPr="00563930">
        <w:rPr>
          <w:rFonts w:ascii="Calibri" w:hAnsi="Calibri"/>
          <w:sz w:val="24"/>
        </w:rPr>
        <w:t xml:space="preserve"> </w:t>
      </w:r>
    </w:p>
    <w:p w:rsidR="006B50B2" w:rsidRPr="00563930" w:rsidRDefault="00912243" w:rsidP="00563930">
      <w:pPr>
        <w:pStyle w:val="Odlomakpopisa"/>
        <w:numPr>
          <w:ilvl w:val="0"/>
          <w:numId w:val="20"/>
        </w:numPr>
        <w:spacing w:line="252" w:lineRule="auto"/>
        <w:rPr>
          <w:rFonts w:ascii="Calibri" w:hAnsi="Calibri"/>
          <w:sz w:val="24"/>
        </w:rPr>
      </w:pPr>
      <w:r w:rsidRPr="00563930">
        <w:rPr>
          <w:rFonts w:ascii="Calibri" w:hAnsi="Calibri"/>
          <w:sz w:val="24"/>
        </w:rPr>
        <w:t>liječnici opće obiteljske medicine - 6 timova</w:t>
      </w:r>
      <w:bookmarkStart w:id="69" w:name="_Toc298756992"/>
      <w:bookmarkEnd w:id="68"/>
      <w:r w:rsidR="006B50B2" w:rsidRPr="00563930">
        <w:rPr>
          <w:rFonts w:ascii="Calibri" w:hAnsi="Calibri"/>
          <w:sz w:val="24"/>
        </w:rPr>
        <w:t xml:space="preserve"> </w:t>
      </w:r>
    </w:p>
    <w:p w:rsidR="006B50B2" w:rsidRPr="00563930" w:rsidRDefault="00912243" w:rsidP="00563930">
      <w:pPr>
        <w:pStyle w:val="Odlomakpopisa"/>
        <w:numPr>
          <w:ilvl w:val="0"/>
          <w:numId w:val="20"/>
        </w:numPr>
        <w:spacing w:line="252" w:lineRule="auto"/>
        <w:rPr>
          <w:rFonts w:ascii="Calibri" w:hAnsi="Calibri"/>
          <w:sz w:val="24"/>
        </w:rPr>
      </w:pPr>
      <w:r w:rsidRPr="00563930">
        <w:rPr>
          <w:rFonts w:ascii="Calibri" w:hAnsi="Calibri"/>
          <w:sz w:val="24"/>
        </w:rPr>
        <w:t>zdravstvena zaštita predškolske djece</w:t>
      </w:r>
      <w:r w:rsidR="006B50B2" w:rsidRPr="00563930">
        <w:rPr>
          <w:rFonts w:ascii="Calibri" w:hAnsi="Calibri"/>
          <w:sz w:val="24"/>
        </w:rPr>
        <w:t xml:space="preserve"> </w:t>
      </w:r>
      <w:r w:rsidRPr="00563930">
        <w:rPr>
          <w:rFonts w:ascii="Calibri" w:hAnsi="Calibri"/>
          <w:sz w:val="24"/>
        </w:rPr>
        <w:t>- 1 tim</w:t>
      </w:r>
      <w:bookmarkStart w:id="70" w:name="_Toc298756993"/>
      <w:bookmarkEnd w:id="69"/>
      <w:r w:rsidR="006B50B2" w:rsidRPr="00563930">
        <w:rPr>
          <w:rFonts w:ascii="Calibri" w:hAnsi="Calibri"/>
          <w:sz w:val="24"/>
        </w:rPr>
        <w:t xml:space="preserve"> </w:t>
      </w:r>
    </w:p>
    <w:p w:rsidR="00912243" w:rsidRPr="00563930" w:rsidRDefault="00912243" w:rsidP="00563930">
      <w:pPr>
        <w:pStyle w:val="Odlomakpopisa"/>
        <w:numPr>
          <w:ilvl w:val="0"/>
          <w:numId w:val="20"/>
        </w:numPr>
        <w:spacing w:line="252" w:lineRule="auto"/>
        <w:rPr>
          <w:rFonts w:ascii="Calibri" w:hAnsi="Calibri"/>
          <w:sz w:val="24"/>
        </w:rPr>
      </w:pPr>
      <w:r w:rsidRPr="00563930">
        <w:rPr>
          <w:rFonts w:ascii="Calibri" w:hAnsi="Calibri"/>
          <w:sz w:val="24"/>
        </w:rPr>
        <w:t>stomatološka zdravstvena zaštita (polivalentna) - 8 timova</w:t>
      </w:r>
      <w:bookmarkEnd w:id="70"/>
    </w:p>
    <w:p w:rsidR="00912243" w:rsidRPr="00563930" w:rsidRDefault="00912243" w:rsidP="00563930">
      <w:pPr>
        <w:spacing w:line="252" w:lineRule="auto"/>
        <w:jc w:val="both"/>
        <w:rPr>
          <w:rFonts w:ascii="Calibri" w:hAnsi="Calibri"/>
          <w:sz w:val="24"/>
        </w:rPr>
      </w:pPr>
      <w:bookmarkStart w:id="71" w:name="_Toc298756994"/>
      <w:r w:rsidRPr="00563930">
        <w:rPr>
          <w:rFonts w:ascii="Calibri" w:hAnsi="Calibri"/>
          <w:sz w:val="24"/>
        </w:rPr>
        <w:t xml:space="preserve">Na području </w:t>
      </w:r>
      <w:r w:rsidR="004F3CCB">
        <w:rPr>
          <w:rFonts w:ascii="Calibri" w:hAnsi="Calibri"/>
          <w:sz w:val="24"/>
        </w:rPr>
        <w:t>G</w:t>
      </w:r>
      <w:r w:rsidRPr="00563930">
        <w:rPr>
          <w:rFonts w:ascii="Calibri" w:hAnsi="Calibri"/>
          <w:sz w:val="24"/>
        </w:rPr>
        <w:t>rada Ludbrega u zakupu prostora obavlja se laboratorijska djelatnost u prostoru Doma zdravlja te djeluju dvije ljekarničke jedinice u prostoru Ljekarne varaždinske županije.</w:t>
      </w:r>
      <w:bookmarkEnd w:id="71"/>
    </w:p>
    <w:p w:rsidR="00912243" w:rsidRPr="00563930" w:rsidRDefault="00912243" w:rsidP="00563930">
      <w:pPr>
        <w:spacing w:line="252" w:lineRule="auto"/>
        <w:jc w:val="both"/>
        <w:rPr>
          <w:rFonts w:ascii="Calibri" w:hAnsi="Calibri"/>
          <w:sz w:val="24"/>
        </w:rPr>
      </w:pPr>
      <w:bookmarkStart w:id="72" w:name="_Toc298756995"/>
      <w:r w:rsidRPr="00563930">
        <w:rPr>
          <w:rFonts w:ascii="Calibri" w:hAnsi="Calibri"/>
          <w:sz w:val="24"/>
        </w:rPr>
        <w:t>U sklopu Doma zdravlja Ispostava Ludbreg organizirane su djelatnosti:</w:t>
      </w:r>
      <w:bookmarkEnd w:id="72"/>
    </w:p>
    <w:p w:rsidR="00912243" w:rsidRPr="00563930" w:rsidRDefault="00912243" w:rsidP="00563930">
      <w:pPr>
        <w:pStyle w:val="Odlomakpopisa"/>
        <w:numPr>
          <w:ilvl w:val="0"/>
          <w:numId w:val="21"/>
        </w:numPr>
        <w:spacing w:line="252" w:lineRule="auto"/>
        <w:rPr>
          <w:rFonts w:ascii="Calibri" w:hAnsi="Calibri"/>
          <w:sz w:val="24"/>
        </w:rPr>
      </w:pPr>
      <w:bookmarkStart w:id="73" w:name="_Toc298756996"/>
      <w:r w:rsidRPr="00563930">
        <w:rPr>
          <w:rFonts w:ascii="Calibri" w:hAnsi="Calibri"/>
          <w:sz w:val="24"/>
        </w:rPr>
        <w:lastRenderedPageBreak/>
        <w:t>hitna medicinska pomoć - 5 timova (1 tim čini liječnik, medicinski tehničar i vozač), te 3 tima sanitetskog prijevoza</w:t>
      </w:r>
      <w:bookmarkEnd w:id="73"/>
    </w:p>
    <w:p w:rsidR="00912243" w:rsidRPr="00563930" w:rsidRDefault="00912243" w:rsidP="00563930">
      <w:pPr>
        <w:pStyle w:val="Odlomakpopisa"/>
        <w:numPr>
          <w:ilvl w:val="0"/>
          <w:numId w:val="21"/>
        </w:numPr>
        <w:spacing w:line="252" w:lineRule="auto"/>
        <w:rPr>
          <w:rFonts w:ascii="Calibri" w:hAnsi="Calibri"/>
          <w:sz w:val="24"/>
        </w:rPr>
      </w:pPr>
      <w:bookmarkStart w:id="74" w:name="_Toc298756997"/>
      <w:r w:rsidRPr="00563930">
        <w:rPr>
          <w:rFonts w:ascii="Calibri" w:hAnsi="Calibri"/>
          <w:sz w:val="24"/>
        </w:rPr>
        <w:t>primarna ginekološka djelatnost - zdravstvena zaštita žena - 1 tim</w:t>
      </w:r>
      <w:bookmarkEnd w:id="74"/>
    </w:p>
    <w:p w:rsidR="00912243" w:rsidRPr="00563930" w:rsidRDefault="00912243" w:rsidP="00563930">
      <w:pPr>
        <w:pStyle w:val="Odlomakpopisa"/>
        <w:numPr>
          <w:ilvl w:val="0"/>
          <w:numId w:val="21"/>
        </w:numPr>
        <w:spacing w:line="252" w:lineRule="auto"/>
        <w:rPr>
          <w:rFonts w:ascii="Calibri" w:hAnsi="Calibri"/>
          <w:sz w:val="24"/>
        </w:rPr>
      </w:pPr>
      <w:bookmarkStart w:id="75" w:name="_Toc298756998"/>
      <w:r w:rsidRPr="00563930">
        <w:rPr>
          <w:rFonts w:ascii="Calibri" w:hAnsi="Calibri"/>
          <w:sz w:val="24"/>
        </w:rPr>
        <w:t>patronažna zdravstvena zaštita - 4 više medicinske sestre (iste pokrivaju i područje općina Martijanec, Sv. Đurđ, Veliki Bukovec i Mali Bukovec)</w:t>
      </w:r>
      <w:bookmarkEnd w:id="75"/>
    </w:p>
    <w:p w:rsidR="00912243" w:rsidRPr="00563930" w:rsidRDefault="00912243" w:rsidP="00563930">
      <w:pPr>
        <w:pStyle w:val="Odlomakpopisa"/>
        <w:numPr>
          <w:ilvl w:val="0"/>
          <w:numId w:val="21"/>
        </w:numPr>
        <w:spacing w:line="252" w:lineRule="auto"/>
        <w:rPr>
          <w:rFonts w:ascii="Calibri" w:hAnsi="Calibri"/>
          <w:sz w:val="24"/>
        </w:rPr>
      </w:pPr>
      <w:bookmarkStart w:id="76" w:name="_Toc298756999"/>
      <w:r w:rsidRPr="00563930">
        <w:rPr>
          <w:rFonts w:ascii="Calibri" w:hAnsi="Calibri"/>
          <w:sz w:val="24"/>
        </w:rPr>
        <w:t>RTG dijagnostika - djelatnost radiologije - 2 tehničara i doktor radiologije (rad po ugovoru o djelu).</w:t>
      </w:r>
      <w:bookmarkEnd w:id="76"/>
    </w:p>
    <w:p w:rsidR="00912243" w:rsidRPr="00563930" w:rsidRDefault="00912243" w:rsidP="00563930">
      <w:pPr>
        <w:spacing w:line="252" w:lineRule="auto"/>
        <w:jc w:val="both"/>
        <w:rPr>
          <w:rFonts w:ascii="Calibri" w:hAnsi="Calibri"/>
          <w:sz w:val="24"/>
          <w:szCs w:val="24"/>
        </w:rPr>
      </w:pPr>
      <w:bookmarkStart w:id="77" w:name="_Toc298757000"/>
      <w:r w:rsidRPr="00563930">
        <w:rPr>
          <w:rFonts w:ascii="Calibri" w:hAnsi="Calibri"/>
          <w:sz w:val="24"/>
          <w:szCs w:val="24"/>
        </w:rPr>
        <w:t>S obzirom na utvrđenu osnovnu mrežu zdravstvene djelatnosti, ista je popunjena više od standarda (opća obiteljska medicina i stomatološka zdravstvena zaštita) budući da je u određenim ordinacijama velik broj osiguranika s područja susjednih općina.</w:t>
      </w:r>
      <w:bookmarkEnd w:id="77"/>
    </w:p>
    <w:p w:rsidR="00064EBF" w:rsidRDefault="00064EBF" w:rsidP="00563930">
      <w:pPr>
        <w:spacing w:line="252" w:lineRule="auto"/>
        <w:jc w:val="both"/>
        <w:rPr>
          <w:rFonts w:ascii="Calibri" w:hAnsi="Calibri"/>
          <w:sz w:val="2"/>
          <w:szCs w:val="24"/>
        </w:rPr>
      </w:pPr>
    </w:p>
    <w:p w:rsidR="00064EBF" w:rsidRPr="00563930" w:rsidRDefault="00064EBF" w:rsidP="00563930">
      <w:pPr>
        <w:spacing w:line="252" w:lineRule="auto"/>
        <w:jc w:val="both"/>
        <w:rPr>
          <w:rFonts w:ascii="Calibri" w:hAnsi="Calibri"/>
          <w:sz w:val="2"/>
          <w:szCs w:val="24"/>
        </w:rPr>
      </w:pPr>
    </w:p>
    <w:p w:rsidR="00912243" w:rsidRPr="00563930" w:rsidRDefault="00912243" w:rsidP="00563930">
      <w:pPr>
        <w:spacing w:line="252" w:lineRule="auto"/>
        <w:rPr>
          <w:rFonts w:ascii="Calibri" w:hAnsi="Calibri"/>
          <w:i/>
          <w:sz w:val="24"/>
        </w:rPr>
      </w:pPr>
      <w:bookmarkStart w:id="78" w:name="_Toc298757001"/>
      <w:r w:rsidRPr="00563930">
        <w:rPr>
          <w:rFonts w:ascii="Calibri" w:hAnsi="Calibri"/>
          <w:i/>
          <w:sz w:val="24"/>
        </w:rPr>
        <w:t>Socijalna skrb</w:t>
      </w:r>
      <w:bookmarkEnd w:id="78"/>
    </w:p>
    <w:p w:rsidR="00912243" w:rsidRPr="00563930" w:rsidRDefault="00912243" w:rsidP="00563930">
      <w:pPr>
        <w:spacing w:line="252" w:lineRule="auto"/>
        <w:jc w:val="both"/>
        <w:rPr>
          <w:rFonts w:ascii="Calibri" w:hAnsi="Calibri" w:cs="Arial"/>
          <w:sz w:val="24"/>
          <w:szCs w:val="22"/>
        </w:rPr>
      </w:pPr>
      <w:r w:rsidRPr="00563930">
        <w:rPr>
          <w:rFonts w:ascii="Calibri" w:hAnsi="Calibri" w:cs="Arial"/>
          <w:sz w:val="24"/>
          <w:szCs w:val="22"/>
        </w:rPr>
        <w:t xml:space="preserve">Na području </w:t>
      </w:r>
      <w:r w:rsidR="004F3CCB">
        <w:rPr>
          <w:rFonts w:ascii="Calibri" w:hAnsi="Calibri" w:cs="Arial"/>
          <w:sz w:val="24"/>
          <w:szCs w:val="22"/>
        </w:rPr>
        <w:t>G</w:t>
      </w:r>
      <w:r w:rsidRPr="00563930">
        <w:rPr>
          <w:rFonts w:ascii="Calibri" w:hAnsi="Calibri" w:cs="Arial"/>
          <w:sz w:val="24"/>
          <w:szCs w:val="22"/>
        </w:rPr>
        <w:t>rada Ludbrega socijalnom skrbi kao djelatnošću bave se Centar za socijalnu skrb, Socijalno vijeće Grada Ludbrega, Udruga za osobe s mentalnom retardacijom «Sunce» u Globočecu, obiteljski domovi, udomiteljske obitelji, Caritas i Crveni križ Ludbreg.</w:t>
      </w:r>
    </w:p>
    <w:p w:rsidR="00912243" w:rsidRPr="00563930" w:rsidRDefault="00912243" w:rsidP="00563930">
      <w:pPr>
        <w:spacing w:line="252" w:lineRule="auto"/>
        <w:jc w:val="both"/>
        <w:rPr>
          <w:rFonts w:ascii="Calibri" w:hAnsi="Calibri" w:cs="Arial"/>
          <w:sz w:val="24"/>
          <w:szCs w:val="22"/>
        </w:rPr>
      </w:pPr>
      <w:r w:rsidRPr="00563930">
        <w:rPr>
          <w:rFonts w:ascii="Calibri" w:hAnsi="Calibri" w:cs="Arial"/>
          <w:sz w:val="24"/>
          <w:szCs w:val="22"/>
        </w:rPr>
        <w:t>Grad Ludbreg redovno godišnje izdvaja sredstva za socijalna davanja, a raspoređuje ih prema pristiglim zahtjevima građana o kojima odlučuje socijalno vijeće.</w:t>
      </w:r>
    </w:p>
    <w:p w:rsidR="00912243" w:rsidRPr="00563930" w:rsidRDefault="00912243" w:rsidP="00563930">
      <w:pPr>
        <w:spacing w:line="252" w:lineRule="auto"/>
        <w:jc w:val="both"/>
        <w:rPr>
          <w:rFonts w:ascii="Calibri" w:hAnsi="Calibri" w:cs="Arial"/>
          <w:sz w:val="22"/>
          <w:szCs w:val="22"/>
        </w:rPr>
      </w:pPr>
      <w:r w:rsidRPr="00563930">
        <w:rPr>
          <w:rFonts w:ascii="Calibri" w:hAnsi="Calibri" w:cs="Arial"/>
          <w:sz w:val="24"/>
          <w:szCs w:val="22"/>
        </w:rPr>
        <w:t xml:space="preserve">Grad u suradnji sa Zavodom za zapošljavanje već </w:t>
      </w:r>
      <w:r w:rsidR="00CF738B" w:rsidRPr="00563930">
        <w:rPr>
          <w:rFonts w:ascii="Calibri" w:hAnsi="Calibri" w:cs="Arial"/>
          <w:sz w:val="24"/>
          <w:szCs w:val="22"/>
        </w:rPr>
        <w:t>nekoliko godina</w:t>
      </w:r>
      <w:r w:rsidRPr="00563930">
        <w:rPr>
          <w:rFonts w:ascii="Calibri" w:hAnsi="Calibri" w:cs="Arial"/>
          <w:sz w:val="24"/>
          <w:szCs w:val="22"/>
        </w:rPr>
        <w:t xml:space="preserve"> radi na uključivanju u javne radove socijalno isključenih građana (prema definiciji UN to su teško </w:t>
      </w:r>
      <w:proofErr w:type="spellStart"/>
      <w:r w:rsidRPr="00563930">
        <w:rPr>
          <w:rFonts w:ascii="Calibri" w:hAnsi="Calibri" w:cs="Arial"/>
          <w:sz w:val="24"/>
          <w:szCs w:val="22"/>
        </w:rPr>
        <w:t>zapošljive</w:t>
      </w:r>
      <w:proofErr w:type="spellEnd"/>
      <w:r w:rsidRPr="00563930">
        <w:rPr>
          <w:rFonts w:ascii="Calibri" w:hAnsi="Calibri" w:cs="Arial"/>
          <w:sz w:val="24"/>
          <w:szCs w:val="22"/>
        </w:rPr>
        <w:t xml:space="preserve"> kategorije ljudi).</w:t>
      </w:r>
    </w:p>
    <w:p w:rsidR="00912243" w:rsidRPr="00563930" w:rsidRDefault="004F3CCB" w:rsidP="00563930">
      <w:pPr>
        <w:spacing w:line="252" w:lineRule="auto"/>
        <w:jc w:val="both"/>
        <w:rPr>
          <w:rFonts w:ascii="Calibri" w:hAnsi="Calibri" w:cs="Arial"/>
          <w:sz w:val="24"/>
          <w:szCs w:val="22"/>
        </w:rPr>
      </w:pPr>
      <w:r>
        <w:rPr>
          <w:rFonts w:ascii="Calibri" w:hAnsi="Calibri" w:cs="Arial"/>
          <w:sz w:val="24"/>
          <w:szCs w:val="22"/>
        </w:rPr>
        <w:t>Na teritoriju G</w:t>
      </w:r>
      <w:r w:rsidR="005A082E" w:rsidRPr="00563930">
        <w:rPr>
          <w:rFonts w:ascii="Calibri" w:hAnsi="Calibri" w:cs="Arial"/>
          <w:sz w:val="24"/>
          <w:szCs w:val="22"/>
        </w:rPr>
        <w:t>rada Ludbrega postoji ukupno 5 d</w:t>
      </w:r>
      <w:r w:rsidR="00912243" w:rsidRPr="00563930">
        <w:rPr>
          <w:rFonts w:ascii="Calibri" w:hAnsi="Calibri" w:cs="Arial"/>
          <w:sz w:val="24"/>
          <w:szCs w:val="22"/>
        </w:rPr>
        <w:t>omova za osobe treće životne dobi.</w:t>
      </w:r>
    </w:p>
    <w:p w:rsidR="00994438" w:rsidRPr="00563930" w:rsidRDefault="00994438" w:rsidP="00563930">
      <w:pPr>
        <w:spacing w:line="252" w:lineRule="auto"/>
        <w:jc w:val="both"/>
        <w:rPr>
          <w:rFonts w:ascii="Calibri" w:hAnsi="Calibri" w:cs="Arial"/>
          <w:sz w:val="24"/>
          <w:szCs w:val="24"/>
          <w:highlight w:val="yellow"/>
        </w:rPr>
      </w:pPr>
    </w:p>
    <w:p w:rsidR="00994438" w:rsidRPr="00563930" w:rsidRDefault="00991254" w:rsidP="00563930">
      <w:pPr>
        <w:pStyle w:val="Naslov3"/>
        <w:spacing w:line="252" w:lineRule="auto"/>
      </w:pPr>
      <w:bookmarkStart w:id="79" w:name="_Toc456771130"/>
      <w:r w:rsidRPr="00563930">
        <w:t>2.4.3</w:t>
      </w:r>
      <w:r w:rsidR="00994438" w:rsidRPr="00563930">
        <w:t>. Kultura, sport i rekreacija</w:t>
      </w:r>
      <w:bookmarkEnd w:id="79"/>
    </w:p>
    <w:p w:rsidR="00994438" w:rsidRPr="00563930" w:rsidRDefault="00994438" w:rsidP="00563930">
      <w:pPr>
        <w:spacing w:line="252" w:lineRule="auto"/>
        <w:jc w:val="both"/>
        <w:rPr>
          <w:rFonts w:ascii="Calibri" w:hAnsi="Calibri" w:cs="Arial"/>
          <w:sz w:val="24"/>
          <w:szCs w:val="24"/>
          <w:highlight w:val="yellow"/>
        </w:rPr>
      </w:pPr>
    </w:p>
    <w:p w:rsidR="00F119D9" w:rsidRPr="00563930" w:rsidRDefault="00F119D9" w:rsidP="00563930">
      <w:pPr>
        <w:spacing w:line="252" w:lineRule="auto"/>
        <w:jc w:val="both"/>
        <w:rPr>
          <w:rFonts w:ascii="Calibri" w:hAnsi="Calibri" w:cs="Arial"/>
          <w:sz w:val="24"/>
          <w:szCs w:val="24"/>
        </w:rPr>
      </w:pPr>
      <w:r w:rsidRPr="00563930">
        <w:rPr>
          <w:rFonts w:ascii="Calibri" w:hAnsi="Calibri" w:cs="Arial"/>
          <w:sz w:val="24"/>
          <w:szCs w:val="24"/>
        </w:rPr>
        <w:t>U okviru  kulturnih djelatnosti  u gradskom središtu Ludbreg nalazi se sljedeće:</w:t>
      </w:r>
    </w:p>
    <w:p w:rsidR="00F119D9" w:rsidRPr="00563930" w:rsidRDefault="00BE1370" w:rsidP="00563930">
      <w:pPr>
        <w:pStyle w:val="Odlomakpopisa"/>
        <w:numPr>
          <w:ilvl w:val="0"/>
          <w:numId w:val="22"/>
        </w:numPr>
        <w:spacing w:line="252" w:lineRule="auto"/>
        <w:jc w:val="both"/>
        <w:rPr>
          <w:rFonts w:ascii="Calibri" w:hAnsi="Calibri" w:cs="Arial"/>
          <w:sz w:val="24"/>
          <w:szCs w:val="24"/>
        </w:rPr>
      </w:pPr>
      <w:r>
        <w:rPr>
          <w:rFonts w:ascii="Calibri" w:hAnsi="Calibri" w:cs="Arial"/>
          <w:sz w:val="24"/>
          <w:szCs w:val="24"/>
        </w:rPr>
        <w:t>Centar za kulturu i informiranje</w:t>
      </w:r>
      <w:r w:rsidR="0034203C" w:rsidRPr="00563930">
        <w:rPr>
          <w:rFonts w:ascii="Calibri" w:hAnsi="Calibri" w:cs="Arial"/>
          <w:sz w:val="24"/>
          <w:szCs w:val="24"/>
        </w:rPr>
        <w:t xml:space="preserve"> "Dragutin Novak"</w:t>
      </w:r>
      <w:r>
        <w:rPr>
          <w:rFonts w:ascii="Calibri" w:hAnsi="Calibri" w:cs="Arial"/>
          <w:sz w:val="24"/>
          <w:szCs w:val="24"/>
        </w:rPr>
        <w:t xml:space="preserve"> Ludbreg</w:t>
      </w:r>
    </w:p>
    <w:p w:rsidR="00F119D9" w:rsidRPr="00563930" w:rsidRDefault="00F119D9" w:rsidP="00563930">
      <w:pPr>
        <w:pStyle w:val="Odlomakpopisa"/>
        <w:numPr>
          <w:ilvl w:val="0"/>
          <w:numId w:val="22"/>
        </w:numPr>
        <w:spacing w:line="252" w:lineRule="auto"/>
        <w:jc w:val="both"/>
        <w:rPr>
          <w:rFonts w:ascii="Calibri" w:hAnsi="Calibri" w:cs="Arial"/>
          <w:sz w:val="24"/>
          <w:szCs w:val="24"/>
        </w:rPr>
      </w:pPr>
      <w:r w:rsidRPr="00563930">
        <w:rPr>
          <w:rFonts w:ascii="Calibri" w:hAnsi="Calibri" w:cs="Arial"/>
          <w:sz w:val="24"/>
          <w:szCs w:val="24"/>
        </w:rPr>
        <w:t>Stalni postav sakralne umjetnosti pod preventivnom zaštitom (u postupku je formiranje Etnografskog muzeja u Ludbregu)</w:t>
      </w:r>
    </w:p>
    <w:p w:rsidR="00F119D9" w:rsidRPr="00563930" w:rsidRDefault="00F119D9" w:rsidP="00563930">
      <w:pPr>
        <w:pStyle w:val="Odlomakpopisa"/>
        <w:numPr>
          <w:ilvl w:val="0"/>
          <w:numId w:val="22"/>
        </w:numPr>
        <w:spacing w:line="252" w:lineRule="auto"/>
        <w:jc w:val="both"/>
        <w:rPr>
          <w:rFonts w:ascii="Calibri" w:hAnsi="Calibri" w:cs="Arial"/>
          <w:sz w:val="24"/>
          <w:szCs w:val="24"/>
        </w:rPr>
      </w:pPr>
      <w:r w:rsidRPr="00563930">
        <w:rPr>
          <w:rFonts w:ascii="Calibri" w:hAnsi="Calibri" w:cs="Arial"/>
          <w:sz w:val="24"/>
          <w:szCs w:val="24"/>
        </w:rPr>
        <w:t xml:space="preserve">Zavičajna zbirka sa oko 700 predmeta koji se nalaze na čuvanju u depou POU </w:t>
      </w:r>
    </w:p>
    <w:p w:rsidR="00F119D9" w:rsidRPr="00563930" w:rsidRDefault="00F119D9" w:rsidP="00563930">
      <w:pPr>
        <w:pStyle w:val="Odlomakpopisa"/>
        <w:numPr>
          <w:ilvl w:val="0"/>
          <w:numId w:val="22"/>
        </w:numPr>
        <w:spacing w:line="252" w:lineRule="auto"/>
        <w:jc w:val="both"/>
        <w:rPr>
          <w:rFonts w:ascii="Calibri" w:hAnsi="Calibri" w:cs="Arial"/>
          <w:sz w:val="24"/>
          <w:szCs w:val="24"/>
        </w:rPr>
      </w:pPr>
      <w:r w:rsidRPr="00563930">
        <w:rPr>
          <w:rFonts w:ascii="Calibri" w:hAnsi="Calibri" w:cs="Arial"/>
          <w:sz w:val="24"/>
          <w:szCs w:val="24"/>
        </w:rPr>
        <w:t xml:space="preserve">Knjižnica i čitaonica " Mladen </w:t>
      </w:r>
      <w:proofErr w:type="spellStart"/>
      <w:r w:rsidRPr="00563930">
        <w:rPr>
          <w:rFonts w:ascii="Calibri" w:hAnsi="Calibri" w:cs="Arial"/>
          <w:sz w:val="24"/>
          <w:szCs w:val="24"/>
        </w:rPr>
        <w:t>Kerstner</w:t>
      </w:r>
      <w:proofErr w:type="spellEnd"/>
      <w:r w:rsidRPr="00563930">
        <w:rPr>
          <w:rFonts w:ascii="Calibri" w:hAnsi="Calibri" w:cs="Arial"/>
          <w:sz w:val="24"/>
          <w:szCs w:val="24"/>
        </w:rPr>
        <w:t>" u Ludbregu,</w:t>
      </w:r>
    </w:p>
    <w:p w:rsidR="00F119D9" w:rsidRPr="00563930" w:rsidRDefault="00F119D9" w:rsidP="00563930">
      <w:pPr>
        <w:pStyle w:val="Odlomakpopisa"/>
        <w:numPr>
          <w:ilvl w:val="0"/>
          <w:numId w:val="22"/>
        </w:numPr>
        <w:spacing w:line="252" w:lineRule="auto"/>
        <w:jc w:val="both"/>
        <w:rPr>
          <w:rFonts w:ascii="Calibri" w:hAnsi="Calibri" w:cs="Arial"/>
          <w:sz w:val="24"/>
          <w:szCs w:val="24"/>
        </w:rPr>
      </w:pPr>
      <w:r w:rsidRPr="00563930">
        <w:rPr>
          <w:rFonts w:ascii="Calibri" w:hAnsi="Calibri" w:cs="Arial"/>
          <w:sz w:val="24"/>
          <w:szCs w:val="24"/>
        </w:rPr>
        <w:t>Restauratorski centar Ludbreg</w:t>
      </w:r>
    </w:p>
    <w:p w:rsidR="0034203C" w:rsidRPr="00563930" w:rsidRDefault="00F119D9" w:rsidP="00563930">
      <w:pPr>
        <w:spacing w:line="252" w:lineRule="auto"/>
        <w:jc w:val="both"/>
        <w:rPr>
          <w:rFonts w:ascii="Calibri" w:hAnsi="Calibri" w:cs="Arial"/>
          <w:sz w:val="24"/>
          <w:szCs w:val="24"/>
        </w:rPr>
      </w:pPr>
      <w:r w:rsidRPr="00563930">
        <w:rPr>
          <w:rFonts w:ascii="Calibri" w:hAnsi="Calibri" w:cs="Arial"/>
          <w:sz w:val="24"/>
          <w:szCs w:val="24"/>
        </w:rPr>
        <w:t xml:space="preserve">U sastavu </w:t>
      </w:r>
      <w:r w:rsidR="00B80494">
        <w:rPr>
          <w:rFonts w:ascii="Calibri" w:hAnsi="Calibri" w:cs="Arial"/>
          <w:sz w:val="24"/>
          <w:szCs w:val="24"/>
        </w:rPr>
        <w:t>Centra za kulturu</w:t>
      </w:r>
      <w:r w:rsidRPr="00563930">
        <w:rPr>
          <w:rFonts w:ascii="Calibri" w:hAnsi="Calibri" w:cs="Arial"/>
          <w:sz w:val="24"/>
          <w:szCs w:val="24"/>
        </w:rPr>
        <w:t xml:space="preserve"> nalaze se 2 zbirke: etnografska zbirka predmeta i Stalni postav predmeta sakralne umjetnosti i to sakupljanjem etnografskih predmeta, stručnoj obradi, brigom o zaštiti, konzerviranju i restauraciji predmeta u zbirkama. Izdavačka djelatnost Učilišta obuhvaća biblioteku </w:t>
      </w:r>
      <w:proofErr w:type="spellStart"/>
      <w:r w:rsidRPr="00563930">
        <w:rPr>
          <w:rFonts w:ascii="Calibri" w:hAnsi="Calibri" w:cs="Arial"/>
          <w:sz w:val="24"/>
          <w:szCs w:val="24"/>
        </w:rPr>
        <w:t>Ludbregiana</w:t>
      </w:r>
      <w:proofErr w:type="spellEnd"/>
      <w:r w:rsidRPr="00563930">
        <w:rPr>
          <w:rFonts w:ascii="Calibri" w:hAnsi="Calibri" w:cs="Arial"/>
          <w:sz w:val="24"/>
          <w:szCs w:val="24"/>
        </w:rPr>
        <w:t xml:space="preserve">  u kojoj se objavljuju knjige koje su vezane uz ludbreški kraj. </w:t>
      </w:r>
      <w:r w:rsidR="0034203C" w:rsidRPr="00563930">
        <w:rPr>
          <w:rFonts w:ascii="Calibri" w:hAnsi="Calibri" w:cs="Arial"/>
          <w:sz w:val="24"/>
          <w:szCs w:val="24"/>
        </w:rPr>
        <w:t>Također se izdaju i Ludbreške novine koje od 2008. izlaze mjesečno. Učilište raspolaže kino dvoranom u kojoj se osim filmskih reprodukcija organiziraju i izvode kazališne predstave.</w:t>
      </w:r>
    </w:p>
    <w:p w:rsidR="00F119D9" w:rsidRPr="00563930" w:rsidRDefault="00F119D9" w:rsidP="00563930">
      <w:pPr>
        <w:spacing w:line="252" w:lineRule="auto"/>
        <w:jc w:val="both"/>
        <w:rPr>
          <w:rFonts w:ascii="Calibri" w:hAnsi="Calibri" w:cs="Arial"/>
          <w:sz w:val="24"/>
          <w:szCs w:val="24"/>
          <w:highlight w:val="yellow"/>
        </w:rPr>
      </w:pPr>
      <w:r w:rsidRPr="00563930">
        <w:rPr>
          <w:rFonts w:ascii="Calibri" w:hAnsi="Calibri" w:cs="Arial"/>
          <w:sz w:val="24"/>
          <w:szCs w:val="24"/>
        </w:rPr>
        <w:lastRenderedPageBreak/>
        <w:t xml:space="preserve">Gradska knjižnica i čitaonica Mladen </w:t>
      </w:r>
      <w:proofErr w:type="spellStart"/>
      <w:r w:rsidRPr="00563930">
        <w:rPr>
          <w:rFonts w:ascii="Calibri" w:hAnsi="Calibri" w:cs="Arial"/>
          <w:sz w:val="24"/>
          <w:szCs w:val="24"/>
        </w:rPr>
        <w:t>Kerstner</w:t>
      </w:r>
      <w:proofErr w:type="spellEnd"/>
      <w:r w:rsidRPr="00563930">
        <w:rPr>
          <w:rFonts w:ascii="Calibri" w:hAnsi="Calibri" w:cs="Arial"/>
          <w:sz w:val="24"/>
          <w:szCs w:val="24"/>
        </w:rPr>
        <w:t xml:space="preserve"> od 2005. godine surađuje s osnovnim školama sa šireg područja bivše Općine Ludbreg te organizira njihove posjete i </w:t>
      </w:r>
      <w:r w:rsidR="00385FC7" w:rsidRPr="00563930">
        <w:rPr>
          <w:rFonts w:ascii="Calibri" w:hAnsi="Calibri" w:cs="Arial"/>
          <w:sz w:val="24"/>
          <w:szCs w:val="24"/>
        </w:rPr>
        <w:t>u</w:t>
      </w:r>
      <w:r w:rsidRPr="00563930">
        <w:rPr>
          <w:rFonts w:ascii="Calibri" w:hAnsi="Calibri" w:cs="Arial"/>
          <w:sz w:val="24"/>
          <w:szCs w:val="24"/>
        </w:rPr>
        <w:t xml:space="preserve">poznavanje s knjižničnim fondom. Organiziraju se </w:t>
      </w:r>
      <w:proofErr w:type="spellStart"/>
      <w:r w:rsidRPr="00563930">
        <w:rPr>
          <w:rFonts w:ascii="Calibri" w:hAnsi="Calibri" w:cs="Arial"/>
          <w:sz w:val="24"/>
          <w:szCs w:val="24"/>
        </w:rPr>
        <w:t>pričaonice</w:t>
      </w:r>
      <w:proofErr w:type="spellEnd"/>
      <w:r w:rsidRPr="00563930">
        <w:rPr>
          <w:rFonts w:ascii="Calibri" w:hAnsi="Calibri" w:cs="Arial"/>
          <w:sz w:val="24"/>
          <w:szCs w:val="24"/>
        </w:rPr>
        <w:t xml:space="preserve"> i kreativne igraonice za djecu na engleskom i njemačkom jeziku</w:t>
      </w:r>
    </w:p>
    <w:p w:rsidR="00F119D9" w:rsidRPr="00563930" w:rsidRDefault="00F119D9" w:rsidP="00563930">
      <w:pPr>
        <w:spacing w:line="252" w:lineRule="auto"/>
        <w:jc w:val="both"/>
        <w:rPr>
          <w:rFonts w:ascii="Calibri" w:hAnsi="Calibri" w:cs="Arial"/>
          <w:sz w:val="24"/>
          <w:szCs w:val="24"/>
          <w:highlight w:val="yellow"/>
        </w:rPr>
      </w:pPr>
    </w:p>
    <w:p w:rsidR="00F119D9" w:rsidRPr="00563930" w:rsidRDefault="00F119D9" w:rsidP="00563930">
      <w:pPr>
        <w:spacing w:line="252" w:lineRule="auto"/>
        <w:jc w:val="both"/>
        <w:rPr>
          <w:rFonts w:ascii="Calibri" w:hAnsi="Calibri" w:cs="Arial"/>
          <w:i/>
          <w:sz w:val="24"/>
          <w:szCs w:val="24"/>
        </w:rPr>
      </w:pPr>
      <w:r w:rsidRPr="00563930">
        <w:rPr>
          <w:rFonts w:ascii="Calibri" w:hAnsi="Calibri" w:cs="Arial"/>
          <w:i/>
          <w:sz w:val="24"/>
          <w:szCs w:val="24"/>
        </w:rPr>
        <w:t>SPORT I REKREACIJA</w:t>
      </w:r>
    </w:p>
    <w:p w:rsidR="00F119D9" w:rsidRPr="00563930" w:rsidRDefault="00F119D9" w:rsidP="00563930">
      <w:pPr>
        <w:spacing w:line="252" w:lineRule="auto"/>
        <w:jc w:val="both"/>
        <w:rPr>
          <w:rFonts w:ascii="Calibri" w:hAnsi="Calibri" w:cs="Arial"/>
          <w:sz w:val="24"/>
          <w:szCs w:val="24"/>
          <w:highlight w:val="yellow"/>
        </w:rPr>
      </w:pPr>
      <w:r w:rsidRPr="00563930">
        <w:rPr>
          <w:rFonts w:ascii="Calibri" w:hAnsi="Calibri" w:cs="Arial"/>
          <w:sz w:val="24"/>
          <w:szCs w:val="24"/>
        </w:rPr>
        <w:t>Mreža športskih objekata i ustanova najrazvijenija je u samom gradu Ludbregu (tenis centar, nogometni stadion), dok ostala naselja imaju uglavnom samo nogometno igralište. Godine 2006. dovršena je sportska dvorana, što je omogućilo dodatno angažiranje djece uključivanjem u športske aktivnosti.</w:t>
      </w:r>
    </w:p>
    <w:p w:rsidR="00F119D9" w:rsidRPr="00563930" w:rsidRDefault="00F119D9" w:rsidP="00563930">
      <w:pPr>
        <w:spacing w:line="252" w:lineRule="auto"/>
        <w:jc w:val="both"/>
        <w:rPr>
          <w:rFonts w:ascii="Calibri" w:hAnsi="Calibri" w:cs="Arial"/>
          <w:sz w:val="24"/>
          <w:szCs w:val="24"/>
        </w:rPr>
      </w:pPr>
      <w:r w:rsidRPr="00563930">
        <w:rPr>
          <w:rFonts w:ascii="Calibri" w:hAnsi="Calibri" w:cs="Arial"/>
          <w:sz w:val="24"/>
          <w:szCs w:val="24"/>
        </w:rPr>
        <w:t>U godini 2015</w:t>
      </w:r>
      <w:r w:rsidR="00385FC7" w:rsidRPr="00563930">
        <w:rPr>
          <w:rFonts w:ascii="Calibri" w:hAnsi="Calibri" w:cs="Arial"/>
          <w:sz w:val="24"/>
          <w:szCs w:val="24"/>
        </w:rPr>
        <w:t xml:space="preserve">.g potpisan je Ugovor o financijskoj potpori športskih projekata između Grada i </w:t>
      </w:r>
      <w:r w:rsidRPr="00563930">
        <w:rPr>
          <w:rFonts w:ascii="Calibri" w:hAnsi="Calibri" w:cs="Arial"/>
          <w:sz w:val="24"/>
          <w:szCs w:val="24"/>
        </w:rPr>
        <w:t xml:space="preserve"> Zajednice</w:t>
      </w:r>
      <w:r w:rsidR="00385FC7" w:rsidRPr="00563930">
        <w:rPr>
          <w:rFonts w:ascii="Calibri" w:hAnsi="Calibri" w:cs="Arial"/>
          <w:sz w:val="24"/>
          <w:szCs w:val="24"/>
        </w:rPr>
        <w:t xml:space="preserve"> športskih udruga Grada Ludbrega</w:t>
      </w:r>
      <w:r w:rsidRPr="00563930">
        <w:rPr>
          <w:rFonts w:ascii="Calibri" w:hAnsi="Calibri" w:cs="Arial"/>
          <w:sz w:val="24"/>
          <w:szCs w:val="24"/>
        </w:rPr>
        <w:t xml:space="preserve">. Ugovor je vrijedan 450 tisuća kuna i važan je za daljnji razvoj kvalitetnog odnosa Grada Ludbrega i Zajednice športskih udruga koja sredstva raspoređuje sportskim društvima i sportskim školama. Ludbrežani su prepoznali sport kao važan životni faktor, tome svjedoči činjenica da je velik broj njih uključen u sportska društva i škole. </w:t>
      </w:r>
      <w:r w:rsidR="00983726" w:rsidRPr="00563930">
        <w:rPr>
          <w:rFonts w:ascii="Calibri" w:hAnsi="Calibri" w:cs="Arial"/>
          <w:sz w:val="24"/>
          <w:szCs w:val="24"/>
        </w:rPr>
        <w:t xml:space="preserve">Šport je vrlo snažno infiltriran u svakodnevicu djece i mladeži te </w:t>
      </w:r>
      <w:r w:rsidR="002E6226" w:rsidRPr="00563930">
        <w:rPr>
          <w:rFonts w:ascii="Calibri" w:hAnsi="Calibri" w:cs="Arial"/>
          <w:sz w:val="24"/>
          <w:szCs w:val="24"/>
        </w:rPr>
        <w:t xml:space="preserve">su </w:t>
      </w:r>
      <w:r w:rsidR="00983726" w:rsidRPr="00563930">
        <w:rPr>
          <w:rFonts w:ascii="Calibri" w:hAnsi="Calibri" w:cs="Arial"/>
          <w:sz w:val="24"/>
          <w:szCs w:val="24"/>
        </w:rPr>
        <w:t xml:space="preserve">sukladno tome </w:t>
      </w:r>
      <w:r w:rsidR="002E6226" w:rsidRPr="00563930">
        <w:rPr>
          <w:rFonts w:ascii="Calibri" w:hAnsi="Calibri" w:cs="Arial"/>
          <w:sz w:val="24"/>
          <w:szCs w:val="24"/>
        </w:rPr>
        <w:t>osvojena</w:t>
      </w:r>
      <w:r w:rsidR="00983726" w:rsidRPr="00563930">
        <w:rPr>
          <w:rFonts w:ascii="Calibri" w:hAnsi="Calibri" w:cs="Arial"/>
          <w:sz w:val="24"/>
          <w:szCs w:val="24"/>
        </w:rPr>
        <w:t xml:space="preserve"> i priznanja u vidu županijskih prvaka u </w:t>
      </w:r>
      <w:r w:rsidR="00385FC7" w:rsidRPr="00563930">
        <w:rPr>
          <w:rFonts w:ascii="Calibri" w:hAnsi="Calibri" w:cs="Arial"/>
          <w:sz w:val="24"/>
          <w:szCs w:val="24"/>
        </w:rPr>
        <w:t>nekoliko</w:t>
      </w:r>
      <w:r w:rsidR="00983726" w:rsidRPr="00563930">
        <w:rPr>
          <w:rFonts w:ascii="Calibri" w:hAnsi="Calibri" w:cs="Arial"/>
          <w:sz w:val="24"/>
          <w:szCs w:val="24"/>
        </w:rPr>
        <w:t xml:space="preserve"> sport</w:t>
      </w:r>
      <w:r w:rsidR="00385FC7" w:rsidRPr="00563930">
        <w:rPr>
          <w:rFonts w:ascii="Calibri" w:hAnsi="Calibri" w:cs="Arial"/>
          <w:sz w:val="24"/>
          <w:szCs w:val="24"/>
        </w:rPr>
        <w:t>ov</w:t>
      </w:r>
      <w:r w:rsidR="00983726" w:rsidRPr="00563930">
        <w:rPr>
          <w:rFonts w:ascii="Calibri" w:hAnsi="Calibri" w:cs="Arial"/>
          <w:sz w:val="24"/>
          <w:szCs w:val="24"/>
        </w:rPr>
        <w:t>a – košarci, nogometu</w:t>
      </w:r>
      <w:r w:rsidR="00385FC7" w:rsidRPr="00563930">
        <w:rPr>
          <w:rFonts w:ascii="Calibri" w:hAnsi="Calibri" w:cs="Arial"/>
          <w:sz w:val="24"/>
          <w:szCs w:val="24"/>
        </w:rPr>
        <w:t>, hrvanju</w:t>
      </w:r>
      <w:r w:rsidR="00983726" w:rsidRPr="00563930">
        <w:rPr>
          <w:rFonts w:ascii="Calibri" w:hAnsi="Calibri" w:cs="Arial"/>
          <w:sz w:val="24"/>
          <w:szCs w:val="24"/>
        </w:rPr>
        <w:t xml:space="preserve"> i rukometu. </w:t>
      </w:r>
    </w:p>
    <w:p w:rsidR="00F119D9" w:rsidRPr="00563930" w:rsidRDefault="00F119D9" w:rsidP="00563930">
      <w:pPr>
        <w:spacing w:line="252" w:lineRule="auto"/>
        <w:jc w:val="both"/>
        <w:rPr>
          <w:rFonts w:ascii="Calibri" w:hAnsi="Calibri" w:cs="Arial"/>
          <w:sz w:val="24"/>
          <w:szCs w:val="24"/>
        </w:rPr>
      </w:pPr>
      <w:r w:rsidRPr="00563930">
        <w:rPr>
          <w:rFonts w:ascii="Calibri" w:hAnsi="Calibri" w:cs="Arial"/>
          <w:sz w:val="24"/>
          <w:szCs w:val="24"/>
        </w:rPr>
        <w:t xml:space="preserve">Posljednjih se godina znatno ulagalo u sportsku </w:t>
      </w:r>
      <w:r w:rsidR="0034203C" w:rsidRPr="00563930">
        <w:rPr>
          <w:rFonts w:ascii="Calibri" w:hAnsi="Calibri" w:cs="Arial"/>
          <w:sz w:val="24"/>
          <w:szCs w:val="24"/>
        </w:rPr>
        <w:t>infrastrukturu</w:t>
      </w:r>
      <w:r w:rsidRPr="00563930">
        <w:rPr>
          <w:rFonts w:ascii="Calibri" w:hAnsi="Calibri" w:cs="Arial"/>
          <w:sz w:val="24"/>
          <w:szCs w:val="24"/>
        </w:rPr>
        <w:t xml:space="preserve">, a zbog sve većeg broja okupljenih u sportska društva početkom </w:t>
      </w:r>
      <w:r w:rsidR="00A704C9" w:rsidRPr="00563930">
        <w:rPr>
          <w:rFonts w:ascii="Calibri" w:hAnsi="Calibri" w:cs="Arial"/>
          <w:sz w:val="24"/>
          <w:szCs w:val="24"/>
        </w:rPr>
        <w:t>2014.</w:t>
      </w:r>
      <w:r w:rsidRPr="00563930">
        <w:rPr>
          <w:rFonts w:ascii="Calibri" w:hAnsi="Calibri" w:cs="Arial"/>
          <w:sz w:val="24"/>
          <w:szCs w:val="24"/>
        </w:rPr>
        <w:t xml:space="preserve"> godine u Gradskoj dvorani postavljena je pregrada zbog lakše organizacija rasporeda za potrebe održavanja treninga brojnih sportaša.</w:t>
      </w:r>
    </w:p>
    <w:p w:rsidR="0034203C" w:rsidRPr="00563930" w:rsidRDefault="0034203C" w:rsidP="00563930">
      <w:pPr>
        <w:spacing w:line="252" w:lineRule="auto"/>
        <w:jc w:val="both"/>
        <w:rPr>
          <w:rFonts w:ascii="Calibri" w:hAnsi="Calibri" w:cs="Arial"/>
          <w:sz w:val="24"/>
          <w:szCs w:val="24"/>
        </w:rPr>
      </w:pPr>
      <w:r w:rsidRPr="00563930">
        <w:rPr>
          <w:rFonts w:ascii="Calibri" w:hAnsi="Calibri" w:cs="Arial"/>
          <w:sz w:val="24"/>
          <w:szCs w:val="24"/>
        </w:rPr>
        <w:t xml:space="preserve">Civilno društvo čine udruge na području Grada koje djeluju u cilju olakšavanja i obogaćivanja života građana te doprinose cjelokupnom društvu. Na području Grada djeluju sljedeće udruge: </w:t>
      </w:r>
    </w:p>
    <w:p w:rsidR="0034203C" w:rsidRPr="00563930" w:rsidRDefault="0034203C" w:rsidP="00563930">
      <w:pPr>
        <w:pStyle w:val="Odlomakpopisa"/>
        <w:numPr>
          <w:ilvl w:val="0"/>
          <w:numId w:val="24"/>
        </w:numPr>
        <w:spacing w:line="252" w:lineRule="auto"/>
        <w:jc w:val="both"/>
        <w:rPr>
          <w:rFonts w:ascii="Calibri" w:hAnsi="Calibri" w:cs="Arial"/>
          <w:sz w:val="24"/>
          <w:szCs w:val="24"/>
        </w:rPr>
      </w:pPr>
      <w:r w:rsidRPr="00563930">
        <w:rPr>
          <w:rFonts w:ascii="Calibri" w:hAnsi="Calibri" w:cs="Arial"/>
          <w:sz w:val="24"/>
          <w:szCs w:val="24"/>
        </w:rPr>
        <w:t>Potporne udruge gradu (9 – 595 članova)</w:t>
      </w:r>
    </w:p>
    <w:p w:rsidR="0034203C" w:rsidRPr="00563930" w:rsidRDefault="0034203C" w:rsidP="00563930">
      <w:pPr>
        <w:pStyle w:val="Odlomakpopisa"/>
        <w:numPr>
          <w:ilvl w:val="0"/>
          <w:numId w:val="24"/>
        </w:numPr>
        <w:spacing w:line="252" w:lineRule="auto"/>
        <w:jc w:val="both"/>
        <w:rPr>
          <w:rFonts w:ascii="Calibri" w:hAnsi="Calibri" w:cs="Arial"/>
          <w:sz w:val="24"/>
          <w:szCs w:val="24"/>
        </w:rPr>
      </w:pPr>
      <w:r w:rsidRPr="00563930">
        <w:rPr>
          <w:rFonts w:ascii="Calibri" w:hAnsi="Calibri" w:cs="Arial"/>
          <w:sz w:val="24"/>
          <w:szCs w:val="24"/>
        </w:rPr>
        <w:t>Športske udruge (23 – 2340 članova)</w:t>
      </w:r>
    </w:p>
    <w:p w:rsidR="0034203C" w:rsidRPr="00563930" w:rsidRDefault="0034203C" w:rsidP="00563930">
      <w:pPr>
        <w:pStyle w:val="Odlomakpopisa"/>
        <w:numPr>
          <w:ilvl w:val="0"/>
          <w:numId w:val="24"/>
        </w:numPr>
        <w:spacing w:line="252" w:lineRule="auto"/>
        <w:jc w:val="both"/>
        <w:rPr>
          <w:rFonts w:ascii="Calibri" w:hAnsi="Calibri" w:cs="Arial"/>
          <w:sz w:val="24"/>
          <w:szCs w:val="24"/>
        </w:rPr>
      </w:pPr>
      <w:r w:rsidRPr="00563930">
        <w:rPr>
          <w:rFonts w:ascii="Calibri" w:hAnsi="Calibri" w:cs="Arial"/>
          <w:sz w:val="24"/>
          <w:szCs w:val="24"/>
        </w:rPr>
        <w:t>Kulturne udruge (7 – 443 članova)</w:t>
      </w:r>
    </w:p>
    <w:p w:rsidR="0034203C" w:rsidRPr="00563930" w:rsidRDefault="0034203C" w:rsidP="00563930">
      <w:pPr>
        <w:pStyle w:val="Odlomakpopisa"/>
        <w:numPr>
          <w:ilvl w:val="0"/>
          <w:numId w:val="24"/>
        </w:numPr>
        <w:spacing w:line="252" w:lineRule="auto"/>
        <w:jc w:val="both"/>
        <w:rPr>
          <w:rFonts w:ascii="Calibri" w:hAnsi="Calibri" w:cs="Arial"/>
          <w:sz w:val="24"/>
          <w:szCs w:val="24"/>
        </w:rPr>
      </w:pPr>
      <w:r w:rsidRPr="00563930">
        <w:rPr>
          <w:rFonts w:ascii="Calibri" w:hAnsi="Calibri" w:cs="Arial"/>
          <w:sz w:val="24"/>
          <w:szCs w:val="24"/>
        </w:rPr>
        <w:t>Gospodarsko-interesne udruge (9 – 960 članova)</w:t>
      </w:r>
    </w:p>
    <w:p w:rsidR="0034203C" w:rsidRPr="00563930" w:rsidRDefault="0034203C" w:rsidP="00563930">
      <w:pPr>
        <w:pStyle w:val="Odlomakpopisa"/>
        <w:numPr>
          <w:ilvl w:val="0"/>
          <w:numId w:val="24"/>
        </w:numPr>
        <w:spacing w:line="252" w:lineRule="auto"/>
        <w:jc w:val="both"/>
        <w:rPr>
          <w:rFonts w:ascii="Calibri" w:hAnsi="Calibri" w:cs="Arial"/>
          <w:sz w:val="24"/>
          <w:szCs w:val="24"/>
        </w:rPr>
      </w:pPr>
      <w:r w:rsidRPr="00563930">
        <w:rPr>
          <w:rFonts w:ascii="Calibri" w:hAnsi="Calibri" w:cs="Arial"/>
          <w:sz w:val="24"/>
          <w:szCs w:val="24"/>
        </w:rPr>
        <w:t>Udruge od općeg interesa (20 – 9804 – najveći broj članova ostvaruje Crveni križ Ludbreg)</w:t>
      </w:r>
    </w:p>
    <w:p w:rsidR="0034203C" w:rsidRPr="00563930" w:rsidRDefault="0034203C" w:rsidP="00563930">
      <w:pPr>
        <w:spacing w:line="252" w:lineRule="auto"/>
        <w:jc w:val="both"/>
        <w:rPr>
          <w:rFonts w:ascii="Calibri" w:hAnsi="Calibri" w:cs="Arial"/>
          <w:sz w:val="24"/>
          <w:szCs w:val="24"/>
        </w:rPr>
      </w:pPr>
      <w:r w:rsidRPr="00563930">
        <w:rPr>
          <w:rFonts w:ascii="Calibri" w:hAnsi="Calibri" w:cs="Arial"/>
          <w:sz w:val="24"/>
          <w:szCs w:val="24"/>
        </w:rPr>
        <w:t>Grad Ludbreg financijskim sredstvima pomaže djelovanje Udruga na području svoje nadležnosti čime se razlikuje u pristupu u odnosu na europske zemlje gdje udruge financijski potpomažu različite tvrtke i donatorske organizacije. Na području Grada postoji koordinacija udruga putem saveza i drugih organizacija te suradnja sa županijskim savezima udruga. Pojedine aktivne udruge nositelji su određenih aktivnosti i pokretači razvoja na području Grada. Iako se većina udruga oslanja na gradski proračun, postoje udruge koje rade na privlačenju sredstava za svoje djelovanje iz EU i ostalih međunarodnih fondova.</w:t>
      </w:r>
    </w:p>
    <w:p w:rsidR="00584D5B" w:rsidRDefault="00584D5B" w:rsidP="00563930">
      <w:pPr>
        <w:spacing w:line="252" w:lineRule="auto"/>
        <w:jc w:val="both"/>
        <w:rPr>
          <w:rFonts w:ascii="Calibri" w:hAnsi="Calibri" w:cs="Arial"/>
          <w:sz w:val="24"/>
          <w:szCs w:val="24"/>
          <w:highlight w:val="yellow"/>
        </w:rPr>
      </w:pPr>
    </w:p>
    <w:p w:rsidR="002B2608" w:rsidRPr="00563930" w:rsidRDefault="002B2608" w:rsidP="00563930">
      <w:pPr>
        <w:spacing w:line="252" w:lineRule="auto"/>
        <w:jc w:val="both"/>
        <w:rPr>
          <w:rFonts w:ascii="Calibri" w:hAnsi="Calibri" w:cs="Arial"/>
          <w:sz w:val="24"/>
          <w:szCs w:val="24"/>
          <w:highlight w:val="yellow"/>
        </w:rPr>
      </w:pPr>
    </w:p>
    <w:p w:rsidR="00A33490" w:rsidRPr="00563930" w:rsidRDefault="00A33490" w:rsidP="00563930">
      <w:pPr>
        <w:pStyle w:val="Naslov2"/>
        <w:spacing w:line="252" w:lineRule="auto"/>
        <w:jc w:val="both"/>
        <w:rPr>
          <w:rFonts w:cs="Arial"/>
          <w:szCs w:val="24"/>
        </w:rPr>
      </w:pPr>
      <w:bookmarkStart w:id="80" w:name="_Toc435773078"/>
      <w:bookmarkStart w:id="81" w:name="_Toc456771131"/>
      <w:r w:rsidRPr="00563930">
        <w:rPr>
          <w:rFonts w:cs="Arial"/>
          <w:szCs w:val="24"/>
        </w:rPr>
        <w:lastRenderedPageBreak/>
        <w:t>3. Gospodarske djelatnosti</w:t>
      </w:r>
      <w:bookmarkEnd w:id="80"/>
      <w:bookmarkEnd w:id="81"/>
    </w:p>
    <w:p w:rsidR="00EE4B27" w:rsidRPr="00563930" w:rsidRDefault="00EE4B27" w:rsidP="00563930">
      <w:pPr>
        <w:spacing w:line="252" w:lineRule="auto"/>
        <w:jc w:val="both"/>
        <w:rPr>
          <w:rFonts w:ascii="Calibri" w:hAnsi="Calibri" w:cs="Arial"/>
          <w:sz w:val="24"/>
          <w:highlight w:val="yellow"/>
        </w:rPr>
      </w:pPr>
    </w:p>
    <w:p w:rsidR="003A2750" w:rsidRPr="00563930" w:rsidRDefault="0034203C" w:rsidP="00563930">
      <w:pPr>
        <w:spacing w:line="252" w:lineRule="auto"/>
        <w:jc w:val="both"/>
        <w:rPr>
          <w:rFonts w:ascii="Calibri" w:hAnsi="Calibri" w:cs="Arial"/>
          <w:sz w:val="24"/>
        </w:rPr>
      </w:pPr>
      <w:r w:rsidRPr="00563930">
        <w:rPr>
          <w:rFonts w:ascii="Calibri" w:hAnsi="Calibri" w:cs="Arial"/>
          <w:sz w:val="24"/>
        </w:rPr>
        <w:t xml:space="preserve">Grad Ludbreg </w:t>
      </w:r>
      <w:r w:rsidR="00662757" w:rsidRPr="00563930">
        <w:rPr>
          <w:rFonts w:ascii="Calibri" w:hAnsi="Calibri" w:cs="Arial"/>
          <w:sz w:val="24"/>
        </w:rPr>
        <w:t xml:space="preserve">(uz grad Varaždin) </w:t>
      </w:r>
      <w:r w:rsidRPr="00563930">
        <w:rPr>
          <w:rFonts w:ascii="Calibri" w:hAnsi="Calibri" w:cs="Arial"/>
          <w:sz w:val="24"/>
        </w:rPr>
        <w:t xml:space="preserve">predstavlja ekonomsko središte sjeverozapadnog dijela Hrvatske koji je svoj razvoj temeljio na investicijama malih i srednjih poduzeća u sektoru prerađivačke industrije. </w:t>
      </w:r>
      <w:r w:rsidR="003A2750" w:rsidRPr="00563930">
        <w:rPr>
          <w:rFonts w:ascii="Calibri" w:hAnsi="Calibri" w:cs="Arial"/>
          <w:sz w:val="24"/>
        </w:rPr>
        <w:t xml:space="preserve">Na području Grada Ludbrega registrirano je 586 aktivnih poduzetnika, što obrtnika, udruga, što malih, srednjih te velikih poduzetnika. Od ukupnog broja poduzetnika u samom gradu Ludbregu registrirano je njih 417. To je pokazatelj dobre poslovne infrastrukture koja poduzetnicima omogućava kvalitetnije obavljanje njihovih djelatnosti. </w:t>
      </w:r>
    </w:p>
    <w:p w:rsidR="00132D00" w:rsidRPr="00563930" w:rsidRDefault="00132D00" w:rsidP="00563930">
      <w:pPr>
        <w:spacing w:before="100" w:after="100" w:line="252" w:lineRule="auto"/>
        <w:jc w:val="both"/>
        <w:rPr>
          <w:rFonts w:ascii="Calibri" w:hAnsi="Calibri" w:cs="Arial"/>
          <w:sz w:val="24"/>
        </w:rPr>
      </w:pPr>
      <w:r w:rsidRPr="00563930">
        <w:rPr>
          <w:rFonts w:ascii="Calibri" w:hAnsi="Calibri" w:cs="Arial"/>
          <w:sz w:val="24"/>
        </w:rPr>
        <w:t>Tradicionalno dominira prerađivačka industrija s udjelom od 75% u ukupnim prihodima. Prema podacima 2013/2014. g. prerađivačka industrija objedinjuje 15 industrijskih grana i 42 registrirana poduzeća s 1.556 zaposlenih i ostvarenim prihodima od 657.432 kn.</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1E0C2"/>
        <w:tblLook w:val="01E0"/>
      </w:tblPr>
      <w:tblGrid>
        <w:gridCol w:w="4678"/>
        <w:gridCol w:w="4394"/>
      </w:tblGrid>
      <w:tr w:rsidR="00132D00" w:rsidRPr="00563930" w:rsidTr="002E6226">
        <w:tc>
          <w:tcPr>
            <w:tcW w:w="4678" w:type="dxa"/>
            <w:shd w:val="clear" w:color="auto" w:fill="F6CFCF" w:themeFill="accent6" w:themeFillTint="33"/>
          </w:tcPr>
          <w:p w:rsidR="00132D00" w:rsidRPr="00563930" w:rsidRDefault="00132D00" w:rsidP="00563930">
            <w:pPr>
              <w:spacing w:after="0" w:line="252" w:lineRule="auto"/>
              <w:rPr>
                <w:rFonts w:ascii="Calibri" w:eastAsia="MS Mincho" w:hAnsi="Calibri" w:cs="Times New Roman"/>
                <w:color w:val="000000"/>
                <w:sz w:val="20"/>
                <w:szCs w:val="20"/>
                <w:lang w:bidi="ta-IN"/>
              </w:rPr>
            </w:pPr>
            <w:r w:rsidRPr="00563930">
              <w:rPr>
                <w:rFonts w:ascii="Calibri" w:eastAsia="MS Mincho" w:hAnsi="Calibri" w:cs="Times New Roman"/>
                <w:color w:val="000000"/>
                <w:sz w:val="20"/>
                <w:szCs w:val="20"/>
                <w:lang w:bidi="ta-IN"/>
              </w:rPr>
              <w:t>Prerađivačka industrija</w:t>
            </w:r>
          </w:p>
        </w:tc>
        <w:tc>
          <w:tcPr>
            <w:tcW w:w="4394" w:type="dxa"/>
            <w:shd w:val="clear" w:color="auto" w:fill="F6CFCF" w:themeFill="accent6" w:themeFillTint="33"/>
            <w:vAlign w:val="bottom"/>
          </w:tcPr>
          <w:p w:rsidR="00132D00" w:rsidRPr="00563930" w:rsidRDefault="00132D00" w:rsidP="00563930">
            <w:pPr>
              <w:spacing w:after="0" w:line="252" w:lineRule="auto"/>
              <w:jc w:val="right"/>
              <w:rPr>
                <w:rFonts w:ascii="Calibri" w:eastAsia="MS Mincho" w:hAnsi="Calibri" w:cs="Times New Roman"/>
                <w:color w:val="000000"/>
                <w:sz w:val="20"/>
                <w:szCs w:val="20"/>
                <w:lang w:bidi="ta-IN"/>
              </w:rPr>
            </w:pPr>
            <w:r w:rsidRPr="00563930">
              <w:rPr>
                <w:rFonts w:ascii="Calibri" w:eastAsia="MS Mincho" w:hAnsi="Calibri" w:cs="Times New Roman"/>
                <w:color w:val="000000"/>
                <w:sz w:val="20"/>
                <w:szCs w:val="20"/>
                <w:lang w:bidi="ta-IN"/>
              </w:rPr>
              <w:t>74,56%</w:t>
            </w:r>
          </w:p>
        </w:tc>
      </w:tr>
      <w:tr w:rsidR="00132D00" w:rsidRPr="00563930" w:rsidTr="002E6226">
        <w:tc>
          <w:tcPr>
            <w:tcW w:w="4678" w:type="dxa"/>
            <w:shd w:val="clear" w:color="auto" w:fill="F6CFCF" w:themeFill="accent6" w:themeFillTint="33"/>
          </w:tcPr>
          <w:p w:rsidR="00132D00" w:rsidRPr="00563930" w:rsidRDefault="00132D00" w:rsidP="00563930">
            <w:pPr>
              <w:spacing w:after="0" w:line="252" w:lineRule="auto"/>
              <w:rPr>
                <w:rFonts w:ascii="Calibri" w:eastAsia="MS Mincho" w:hAnsi="Calibri" w:cs="Times New Roman"/>
                <w:color w:val="000000"/>
                <w:sz w:val="20"/>
                <w:szCs w:val="20"/>
                <w:lang w:bidi="ta-IN"/>
              </w:rPr>
            </w:pPr>
            <w:r w:rsidRPr="00563930">
              <w:rPr>
                <w:rFonts w:ascii="Calibri" w:eastAsia="MS Mincho" w:hAnsi="Calibri" w:cs="Times New Roman"/>
                <w:color w:val="000000"/>
                <w:sz w:val="20"/>
                <w:szCs w:val="20"/>
                <w:lang w:bidi="ta-IN"/>
              </w:rPr>
              <w:t>Trgovina na  veliko i malo</w:t>
            </w:r>
          </w:p>
        </w:tc>
        <w:tc>
          <w:tcPr>
            <w:tcW w:w="4394" w:type="dxa"/>
            <w:shd w:val="clear" w:color="auto" w:fill="F6CFCF" w:themeFill="accent6" w:themeFillTint="33"/>
            <w:vAlign w:val="bottom"/>
          </w:tcPr>
          <w:p w:rsidR="00132D00" w:rsidRPr="00563930" w:rsidRDefault="00132D00" w:rsidP="00563930">
            <w:pPr>
              <w:spacing w:after="0" w:line="252" w:lineRule="auto"/>
              <w:jc w:val="right"/>
              <w:rPr>
                <w:rFonts w:ascii="Calibri" w:eastAsia="MS Mincho" w:hAnsi="Calibri" w:cs="Times New Roman"/>
                <w:color w:val="000000"/>
                <w:sz w:val="20"/>
                <w:szCs w:val="20"/>
                <w:lang w:bidi="ta-IN"/>
              </w:rPr>
            </w:pPr>
            <w:r w:rsidRPr="00563930">
              <w:rPr>
                <w:rFonts w:ascii="Calibri" w:eastAsia="MS Mincho" w:hAnsi="Calibri" w:cs="Times New Roman"/>
                <w:color w:val="000000"/>
                <w:sz w:val="20"/>
                <w:szCs w:val="20"/>
                <w:lang w:bidi="ta-IN"/>
              </w:rPr>
              <w:t>14,62%</w:t>
            </w:r>
          </w:p>
        </w:tc>
      </w:tr>
      <w:tr w:rsidR="00132D00" w:rsidRPr="00563930" w:rsidTr="002E6226">
        <w:tc>
          <w:tcPr>
            <w:tcW w:w="4678" w:type="dxa"/>
            <w:shd w:val="clear" w:color="auto" w:fill="F6CFCF" w:themeFill="accent6" w:themeFillTint="33"/>
          </w:tcPr>
          <w:p w:rsidR="00132D00" w:rsidRPr="00563930" w:rsidRDefault="00132D00" w:rsidP="00563930">
            <w:pPr>
              <w:spacing w:after="0" w:line="252" w:lineRule="auto"/>
              <w:rPr>
                <w:rFonts w:ascii="Calibri" w:eastAsia="MS Mincho" w:hAnsi="Calibri" w:cs="Times New Roman"/>
                <w:color w:val="000000"/>
                <w:sz w:val="20"/>
                <w:szCs w:val="20"/>
                <w:lang w:bidi="ta-IN"/>
              </w:rPr>
            </w:pPr>
            <w:r w:rsidRPr="00563930">
              <w:rPr>
                <w:rFonts w:ascii="Calibri" w:eastAsia="MS Mincho" w:hAnsi="Calibri" w:cs="Times New Roman"/>
                <w:color w:val="000000"/>
                <w:sz w:val="20"/>
                <w:szCs w:val="20"/>
                <w:lang w:bidi="ta-IN"/>
              </w:rPr>
              <w:t>Građevinarstvo</w:t>
            </w:r>
          </w:p>
        </w:tc>
        <w:tc>
          <w:tcPr>
            <w:tcW w:w="4394" w:type="dxa"/>
            <w:shd w:val="clear" w:color="auto" w:fill="F6CFCF" w:themeFill="accent6" w:themeFillTint="33"/>
            <w:vAlign w:val="bottom"/>
          </w:tcPr>
          <w:p w:rsidR="00132D00" w:rsidRPr="00563930" w:rsidRDefault="00132D00" w:rsidP="00563930">
            <w:pPr>
              <w:spacing w:after="0" w:line="252" w:lineRule="auto"/>
              <w:jc w:val="right"/>
              <w:rPr>
                <w:rFonts w:ascii="Calibri" w:eastAsia="MS Mincho" w:hAnsi="Calibri" w:cs="Times New Roman"/>
                <w:color w:val="000000"/>
                <w:sz w:val="20"/>
                <w:szCs w:val="20"/>
                <w:lang w:bidi="ta-IN"/>
              </w:rPr>
            </w:pPr>
            <w:r w:rsidRPr="00563930">
              <w:rPr>
                <w:rFonts w:ascii="Calibri" w:eastAsia="MS Mincho" w:hAnsi="Calibri" w:cs="Times New Roman"/>
                <w:color w:val="000000"/>
                <w:sz w:val="20"/>
                <w:szCs w:val="20"/>
                <w:lang w:bidi="ta-IN"/>
              </w:rPr>
              <w:t>6,05 %</w:t>
            </w:r>
          </w:p>
        </w:tc>
      </w:tr>
      <w:tr w:rsidR="00132D00" w:rsidRPr="00563930" w:rsidTr="002E6226">
        <w:tc>
          <w:tcPr>
            <w:tcW w:w="4678" w:type="dxa"/>
            <w:shd w:val="clear" w:color="auto" w:fill="F6CFCF" w:themeFill="accent6" w:themeFillTint="33"/>
          </w:tcPr>
          <w:p w:rsidR="00132D00" w:rsidRPr="00563930" w:rsidRDefault="00132D00" w:rsidP="00563930">
            <w:pPr>
              <w:spacing w:after="0" w:line="252" w:lineRule="auto"/>
              <w:rPr>
                <w:rFonts w:ascii="Calibri" w:eastAsia="MS Mincho" w:hAnsi="Calibri" w:cs="Times New Roman"/>
                <w:color w:val="000000"/>
                <w:sz w:val="20"/>
                <w:szCs w:val="20"/>
                <w:lang w:bidi="ta-IN"/>
              </w:rPr>
            </w:pPr>
            <w:r w:rsidRPr="00563930">
              <w:rPr>
                <w:rFonts w:ascii="Calibri" w:eastAsia="MS Mincho" w:hAnsi="Calibri" w:cs="Times New Roman"/>
                <w:color w:val="000000"/>
                <w:sz w:val="20"/>
                <w:szCs w:val="20"/>
                <w:lang w:bidi="ta-IN"/>
              </w:rPr>
              <w:t>Ostali sektori</w:t>
            </w:r>
          </w:p>
        </w:tc>
        <w:tc>
          <w:tcPr>
            <w:tcW w:w="4394" w:type="dxa"/>
            <w:shd w:val="clear" w:color="auto" w:fill="F6CFCF" w:themeFill="accent6" w:themeFillTint="33"/>
            <w:vAlign w:val="bottom"/>
          </w:tcPr>
          <w:p w:rsidR="00132D00" w:rsidRPr="00563930" w:rsidRDefault="00132D00" w:rsidP="00563930">
            <w:pPr>
              <w:spacing w:after="0" w:line="252" w:lineRule="auto"/>
              <w:jc w:val="right"/>
              <w:rPr>
                <w:rFonts w:ascii="Calibri" w:eastAsia="MS Mincho" w:hAnsi="Calibri" w:cs="Times New Roman"/>
                <w:color w:val="000000"/>
                <w:sz w:val="20"/>
                <w:szCs w:val="20"/>
                <w:lang w:bidi="ta-IN"/>
              </w:rPr>
            </w:pPr>
            <w:r w:rsidRPr="00563930">
              <w:rPr>
                <w:rFonts w:ascii="Calibri" w:eastAsia="MS Mincho" w:hAnsi="Calibri" w:cs="Times New Roman"/>
                <w:color w:val="000000"/>
                <w:sz w:val="20"/>
                <w:szCs w:val="20"/>
                <w:lang w:bidi="ta-IN"/>
              </w:rPr>
              <w:t>4,77 %</w:t>
            </w:r>
          </w:p>
        </w:tc>
      </w:tr>
    </w:tbl>
    <w:p w:rsidR="00132D00" w:rsidRPr="00563930" w:rsidRDefault="00132D00" w:rsidP="00563930">
      <w:pPr>
        <w:pStyle w:val="Opisslike"/>
        <w:spacing w:after="120" w:line="252" w:lineRule="auto"/>
        <w:rPr>
          <w:rFonts w:ascii="Calibri" w:eastAsia="MS Mincho" w:hAnsi="Calibri" w:cs="Times New Roman"/>
          <w:iCs/>
          <w:lang w:bidi="ta-IN"/>
        </w:rPr>
      </w:pPr>
      <w:bookmarkStart w:id="82" w:name="_Toc451855214"/>
      <w:r w:rsidRPr="00563930">
        <w:rPr>
          <w:rFonts w:ascii="Calibri" w:hAnsi="Calibri"/>
        </w:rPr>
        <w:t xml:space="preserve">Tablica </w:t>
      </w:r>
      <w:r w:rsidR="003968E9" w:rsidRPr="00563930">
        <w:rPr>
          <w:rFonts w:ascii="Calibri" w:hAnsi="Calibri"/>
        </w:rPr>
        <w:fldChar w:fldCharType="begin"/>
      </w:r>
      <w:r w:rsidRPr="00563930">
        <w:rPr>
          <w:rFonts w:ascii="Calibri" w:hAnsi="Calibri"/>
        </w:rPr>
        <w:instrText xml:space="preserve"> SEQ Tablica \* ARABIC </w:instrText>
      </w:r>
      <w:r w:rsidR="003968E9" w:rsidRPr="00563930">
        <w:rPr>
          <w:rFonts w:ascii="Calibri" w:hAnsi="Calibri"/>
        </w:rPr>
        <w:fldChar w:fldCharType="separate"/>
      </w:r>
      <w:r w:rsidR="001A50F7">
        <w:rPr>
          <w:rFonts w:ascii="Calibri" w:hAnsi="Calibri"/>
          <w:noProof/>
        </w:rPr>
        <w:t>10</w:t>
      </w:r>
      <w:r w:rsidR="003968E9" w:rsidRPr="00563930">
        <w:rPr>
          <w:rFonts w:ascii="Calibri" w:hAnsi="Calibri"/>
        </w:rPr>
        <w:fldChar w:fldCharType="end"/>
      </w:r>
      <w:r w:rsidRPr="00563930">
        <w:rPr>
          <w:rFonts w:ascii="Calibri" w:hAnsi="Calibri"/>
        </w:rPr>
        <w:t>. Struktura prihoda subjekata prema djelatnostima</w:t>
      </w:r>
      <w:bookmarkEnd w:id="82"/>
    </w:p>
    <w:p w:rsidR="00132D00" w:rsidRPr="00563930" w:rsidRDefault="00132D00" w:rsidP="00563930">
      <w:pPr>
        <w:spacing w:before="80" w:after="40" w:line="252" w:lineRule="auto"/>
        <w:rPr>
          <w:rFonts w:ascii="Calibri" w:eastAsia="MS Mincho" w:hAnsi="Calibri" w:cs="Times New Roman"/>
          <w:i/>
          <w:iCs/>
          <w:sz w:val="18"/>
          <w:szCs w:val="16"/>
          <w:lang w:bidi="ta-IN"/>
        </w:rPr>
      </w:pPr>
      <w:r w:rsidRPr="00563930">
        <w:rPr>
          <w:rFonts w:ascii="Calibri" w:eastAsia="MS Mincho" w:hAnsi="Calibri" w:cs="Times New Roman"/>
          <w:i/>
          <w:iCs/>
          <w:sz w:val="18"/>
          <w:szCs w:val="16"/>
          <w:lang w:bidi="ta-IN"/>
        </w:rPr>
        <w:t xml:space="preserve">Izvor: Grad Ludbreg </w:t>
      </w:r>
    </w:p>
    <w:p w:rsidR="000B5F1B" w:rsidRPr="00563930" w:rsidRDefault="000B5F1B" w:rsidP="00563930">
      <w:pPr>
        <w:spacing w:line="252" w:lineRule="auto"/>
        <w:jc w:val="both"/>
        <w:rPr>
          <w:rFonts w:ascii="Calibri" w:hAnsi="Calibri" w:cs="Arial"/>
          <w:sz w:val="6"/>
        </w:rPr>
      </w:pPr>
    </w:p>
    <w:p w:rsidR="003A2750" w:rsidRPr="00563930" w:rsidRDefault="003A2750" w:rsidP="00563930">
      <w:pPr>
        <w:spacing w:line="252" w:lineRule="auto"/>
        <w:jc w:val="both"/>
        <w:rPr>
          <w:rFonts w:ascii="Calibri" w:hAnsi="Calibri" w:cs="Arial"/>
          <w:sz w:val="24"/>
        </w:rPr>
      </w:pPr>
      <w:r w:rsidRPr="00563930">
        <w:rPr>
          <w:rFonts w:ascii="Calibri" w:hAnsi="Calibri" w:cs="Arial"/>
          <w:sz w:val="24"/>
        </w:rPr>
        <w:t xml:space="preserve">Najveći poduzetnici na području </w:t>
      </w:r>
      <w:r w:rsidR="00F15350">
        <w:rPr>
          <w:rFonts w:ascii="Calibri" w:hAnsi="Calibri" w:cs="Arial"/>
          <w:sz w:val="24"/>
        </w:rPr>
        <w:t>G</w:t>
      </w:r>
      <w:r w:rsidRPr="00563930">
        <w:rPr>
          <w:rFonts w:ascii="Calibri" w:hAnsi="Calibri" w:cs="Arial"/>
          <w:sz w:val="24"/>
        </w:rPr>
        <w:t>rada Ludbrega su:</w:t>
      </w:r>
    </w:p>
    <w:p w:rsidR="003A2750" w:rsidRPr="00563930" w:rsidRDefault="00A8503B" w:rsidP="00563930">
      <w:pPr>
        <w:pStyle w:val="Odlomakpopisa"/>
        <w:numPr>
          <w:ilvl w:val="0"/>
          <w:numId w:val="25"/>
        </w:numPr>
        <w:spacing w:line="252" w:lineRule="auto"/>
        <w:jc w:val="both"/>
        <w:rPr>
          <w:rFonts w:ascii="Calibri" w:hAnsi="Calibri" w:cs="Arial"/>
          <w:sz w:val="24"/>
        </w:rPr>
      </w:pPr>
      <w:r w:rsidRPr="00563930">
        <w:rPr>
          <w:rFonts w:ascii="Calibri" w:hAnsi="Calibri" w:cs="Arial"/>
          <w:sz w:val="24"/>
        </w:rPr>
        <w:t>GRAFIČAR d.d.</w:t>
      </w:r>
    </w:p>
    <w:p w:rsidR="00A8503B" w:rsidRPr="00563930" w:rsidRDefault="00A8503B" w:rsidP="00563930">
      <w:pPr>
        <w:pStyle w:val="Odlomakpopisa"/>
        <w:numPr>
          <w:ilvl w:val="0"/>
          <w:numId w:val="25"/>
        </w:numPr>
        <w:spacing w:line="252" w:lineRule="auto"/>
        <w:jc w:val="both"/>
        <w:rPr>
          <w:rFonts w:ascii="Calibri" w:hAnsi="Calibri" w:cs="Arial"/>
          <w:sz w:val="24"/>
        </w:rPr>
      </w:pPr>
      <w:r w:rsidRPr="00563930">
        <w:rPr>
          <w:rFonts w:ascii="Calibri" w:hAnsi="Calibri" w:cs="Arial"/>
          <w:sz w:val="24"/>
        </w:rPr>
        <w:t>ACG Lukaps d.o.o.</w:t>
      </w:r>
    </w:p>
    <w:p w:rsidR="00A8503B" w:rsidRPr="00563930" w:rsidRDefault="00A8503B" w:rsidP="00563930">
      <w:pPr>
        <w:pStyle w:val="Odlomakpopisa"/>
        <w:numPr>
          <w:ilvl w:val="0"/>
          <w:numId w:val="25"/>
        </w:numPr>
        <w:spacing w:line="252" w:lineRule="auto"/>
        <w:jc w:val="both"/>
        <w:rPr>
          <w:rFonts w:ascii="Calibri" w:hAnsi="Calibri" w:cs="Arial"/>
          <w:sz w:val="24"/>
        </w:rPr>
      </w:pPr>
      <w:r w:rsidRPr="00563930">
        <w:rPr>
          <w:rFonts w:ascii="Calibri" w:hAnsi="Calibri" w:cs="Arial"/>
          <w:sz w:val="24"/>
        </w:rPr>
        <w:t>DUCATI KOMPONENTI d.o.o.</w:t>
      </w:r>
    </w:p>
    <w:p w:rsidR="00A8503B" w:rsidRDefault="00A8503B" w:rsidP="00563930">
      <w:pPr>
        <w:pStyle w:val="Odlomakpopisa"/>
        <w:numPr>
          <w:ilvl w:val="0"/>
          <w:numId w:val="25"/>
        </w:numPr>
        <w:spacing w:line="252" w:lineRule="auto"/>
        <w:jc w:val="both"/>
        <w:rPr>
          <w:rFonts w:ascii="Calibri" w:hAnsi="Calibri" w:cs="Arial"/>
          <w:sz w:val="24"/>
        </w:rPr>
      </w:pPr>
      <w:r w:rsidRPr="00563930">
        <w:rPr>
          <w:rFonts w:ascii="Calibri" w:hAnsi="Calibri" w:cs="Arial"/>
          <w:sz w:val="24"/>
        </w:rPr>
        <w:t>OPREMA UREĐAJI d.d.</w:t>
      </w:r>
    </w:p>
    <w:p w:rsidR="007F4E17" w:rsidRDefault="007F4E17" w:rsidP="007F4E17">
      <w:pPr>
        <w:pStyle w:val="Odlomakpopisa"/>
        <w:numPr>
          <w:ilvl w:val="0"/>
          <w:numId w:val="25"/>
        </w:numPr>
        <w:spacing w:line="252" w:lineRule="auto"/>
        <w:jc w:val="both"/>
        <w:rPr>
          <w:rFonts w:ascii="Calibri" w:hAnsi="Calibri" w:cs="Arial"/>
          <w:sz w:val="24"/>
        </w:rPr>
      </w:pPr>
      <w:r w:rsidRPr="00563930">
        <w:rPr>
          <w:rFonts w:ascii="Calibri" w:hAnsi="Calibri" w:cs="Arial"/>
          <w:sz w:val="24"/>
        </w:rPr>
        <w:t xml:space="preserve">OPREMA </w:t>
      </w:r>
      <w:r>
        <w:rPr>
          <w:rFonts w:ascii="Calibri" w:hAnsi="Calibri" w:cs="Arial"/>
          <w:sz w:val="24"/>
        </w:rPr>
        <w:t>STROJEVI</w:t>
      </w:r>
      <w:r w:rsidRPr="00563930">
        <w:rPr>
          <w:rFonts w:ascii="Calibri" w:hAnsi="Calibri" w:cs="Arial"/>
          <w:sz w:val="24"/>
        </w:rPr>
        <w:t xml:space="preserve"> d.d.</w:t>
      </w:r>
    </w:p>
    <w:p w:rsidR="00E67408" w:rsidRDefault="00E67408" w:rsidP="00E67408">
      <w:pPr>
        <w:pStyle w:val="Odlomakpopisa"/>
        <w:numPr>
          <w:ilvl w:val="0"/>
          <w:numId w:val="25"/>
        </w:numPr>
        <w:spacing w:line="252" w:lineRule="auto"/>
        <w:jc w:val="both"/>
        <w:rPr>
          <w:rFonts w:ascii="Calibri" w:hAnsi="Calibri" w:cs="Arial"/>
          <w:sz w:val="24"/>
        </w:rPr>
      </w:pPr>
      <w:r>
        <w:rPr>
          <w:rFonts w:ascii="Calibri" w:hAnsi="Calibri" w:cs="Arial"/>
          <w:sz w:val="24"/>
        </w:rPr>
        <w:t>OPREMA-PIT d.o.o.</w:t>
      </w:r>
    </w:p>
    <w:p w:rsidR="00A8503B" w:rsidRPr="00563930" w:rsidRDefault="00A8503B" w:rsidP="00563930">
      <w:pPr>
        <w:pStyle w:val="Odlomakpopisa"/>
        <w:numPr>
          <w:ilvl w:val="0"/>
          <w:numId w:val="25"/>
        </w:numPr>
        <w:spacing w:line="252" w:lineRule="auto"/>
        <w:jc w:val="both"/>
        <w:rPr>
          <w:rFonts w:ascii="Calibri" w:hAnsi="Calibri" w:cs="Arial"/>
          <w:sz w:val="24"/>
        </w:rPr>
      </w:pPr>
      <w:r w:rsidRPr="00563930">
        <w:rPr>
          <w:rFonts w:ascii="Calibri" w:hAnsi="Calibri" w:cs="Arial"/>
          <w:sz w:val="24"/>
        </w:rPr>
        <w:t>INOXMONT – VS d.o.o.</w:t>
      </w:r>
    </w:p>
    <w:p w:rsidR="00A8503B" w:rsidRPr="00563930" w:rsidRDefault="00A8503B" w:rsidP="00563930">
      <w:pPr>
        <w:pStyle w:val="Odlomakpopisa"/>
        <w:numPr>
          <w:ilvl w:val="0"/>
          <w:numId w:val="25"/>
        </w:numPr>
        <w:spacing w:line="252" w:lineRule="auto"/>
        <w:jc w:val="both"/>
        <w:rPr>
          <w:rFonts w:ascii="Calibri" w:hAnsi="Calibri" w:cs="Arial"/>
          <w:sz w:val="24"/>
        </w:rPr>
      </w:pPr>
      <w:r w:rsidRPr="00563930">
        <w:rPr>
          <w:rFonts w:ascii="Calibri" w:hAnsi="Calibri" w:cs="Arial"/>
          <w:sz w:val="24"/>
        </w:rPr>
        <w:t>ENERGY PLUS d.o.o.</w:t>
      </w:r>
    </w:p>
    <w:p w:rsidR="00A8503B" w:rsidRPr="00563930" w:rsidRDefault="00A8503B" w:rsidP="00563930">
      <w:pPr>
        <w:pStyle w:val="Odlomakpopisa"/>
        <w:numPr>
          <w:ilvl w:val="0"/>
          <w:numId w:val="25"/>
        </w:numPr>
        <w:spacing w:line="252" w:lineRule="auto"/>
        <w:jc w:val="both"/>
        <w:rPr>
          <w:rFonts w:ascii="Calibri" w:hAnsi="Calibri" w:cs="Arial"/>
          <w:sz w:val="24"/>
        </w:rPr>
      </w:pPr>
      <w:r w:rsidRPr="00563930">
        <w:rPr>
          <w:rFonts w:ascii="Calibri" w:hAnsi="Calibri" w:cs="Arial"/>
          <w:sz w:val="24"/>
        </w:rPr>
        <w:t>LUDBREŠKA MLJEKARA „ANTUN BOHNEC“</w:t>
      </w:r>
    </w:p>
    <w:p w:rsidR="00A8503B" w:rsidRDefault="00A8503B" w:rsidP="00563930">
      <w:pPr>
        <w:pStyle w:val="Odlomakpopisa"/>
        <w:numPr>
          <w:ilvl w:val="0"/>
          <w:numId w:val="25"/>
        </w:numPr>
        <w:spacing w:line="252" w:lineRule="auto"/>
        <w:jc w:val="both"/>
        <w:rPr>
          <w:rFonts w:ascii="Calibri" w:hAnsi="Calibri" w:cs="Arial"/>
          <w:sz w:val="24"/>
        </w:rPr>
      </w:pPr>
      <w:r w:rsidRPr="00563930">
        <w:rPr>
          <w:rFonts w:ascii="Calibri" w:hAnsi="Calibri" w:cs="Arial"/>
          <w:sz w:val="24"/>
        </w:rPr>
        <w:t>LUNETA d.o.o.</w:t>
      </w:r>
    </w:p>
    <w:p w:rsidR="00B800A5" w:rsidRDefault="00B800A5" w:rsidP="00563930">
      <w:pPr>
        <w:pStyle w:val="Odlomakpopisa"/>
        <w:numPr>
          <w:ilvl w:val="0"/>
          <w:numId w:val="25"/>
        </w:numPr>
        <w:spacing w:line="252" w:lineRule="auto"/>
        <w:jc w:val="both"/>
        <w:rPr>
          <w:rFonts w:ascii="Calibri" w:hAnsi="Calibri" w:cs="Arial"/>
          <w:sz w:val="24"/>
        </w:rPr>
      </w:pPr>
      <w:r>
        <w:rPr>
          <w:rFonts w:ascii="Calibri" w:hAnsi="Calibri" w:cs="Arial"/>
          <w:sz w:val="24"/>
        </w:rPr>
        <w:t>DULEX d.o.o.</w:t>
      </w:r>
    </w:p>
    <w:p w:rsidR="00B800A5" w:rsidRDefault="007F4E17" w:rsidP="00563930">
      <w:pPr>
        <w:pStyle w:val="Odlomakpopisa"/>
        <w:numPr>
          <w:ilvl w:val="0"/>
          <w:numId w:val="25"/>
        </w:numPr>
        <w:spacing w:line="252" w:lineRule="auto"/>
        <w:jc w:val="both"/>
        <w:rPr>
          <w:rFonts w:ascii="Calibri" w:hAnsi="Calibri" w:cs="Arial"/>
          <w:sz w:val="24"/>
        </w:rPr>
      </w:pPr>
      <w:r>
        <w:rPr>
          <w:rFonts w:ascii="Calibri" w:hAnsi="Calibri" w:cs="Arial"/>
          <w:sz w:val="24"/>
        </w:rPr>
        <w:t>OBRT JAGIĆ</w:t>
      </w:r>
    </w:p>
    <w:p w:rsidR="007F4E17" w:rsidRDefault="007F4E17" w:rsidP="00563930">
      <w:pPr>
        <w:pStyle w:val="Odlomakpopisa"/>
        <w:numPr>
          <w:ilvl w:val="0"/>
          <w:numId w:val="25"/>
        </w:numPr>
        <w:spacing w:line="252" w:lineRule="auto"/>
        <w:jc w:val="both"/>
        <w:rPr>
          <w:rFonts w:ascii="Calibri" w:hAnsi="Calibri" w:cs="Arial"/>
          <w:sz w:val="24"/>
        </w:rPr>
      </w:pPr>
      <w:r>
        <w:rPr>
          <w:rFonts w:ascii="Calibri" w:hAnsi="Calibri" w:cs="Arial"/>
          <w:sz w:val="24"/>
        </w:rPr>
        <w:t>CENTAR KOVAČIĆ d.o.o.</w:t>
      </w:r>
    </w:p>
    <w:p w:rsidR="007F4E17" w:rsidRDefault="007F4E17" w:rsidP="00563930">
      <w:pPr>
        <w:pStyle w:val="Odlomakpopisa"/>
        <w:numPr>
          <w:ilvl w:val="0"/>
          <w:numId w:val="25"/>
        </w:numPr>
        <w:spacing w:line="252" w:lineRule="auto"/>
        <w:jc w:val="both"/>
        <w:rPr>
          <w:rFonts w:ascii="Calibri" w:hAnsi="Calibri" w:cs="Arial"/>
          <w:sz w:val="24"/>
        </w:rPr>
      </w:pPr>
      <w:r>
        <w:rPr>
          <w:rFonts w:ascii="Calibri" w:hAnsi="Calibri" w:cs="Arial"/>
          <w:sz w:val="24"/>
        </w:rPr>
        <w:t>ELMAG d.o.o.</w:t>
      </w:r>
    </w:p>
    <w:p w:rsidR="00247BC4" w:rsidRDefault="00247BC4" w:rsidP="00563930">
      <w:pPr>
        <w:pStyle w:val="Odlomakpopisa"/>
        <w:numPr>
          <w:ilvl w:val="0"/>
          <w:numId w:val="25"/>
        </w:numPr>
        <w:spacing w:line="252" w:lineRule="auto"/>
        <w:jc w:val="both"/>
        <w:rPr>
          <w:rFonts w:ascii="Calibri" w:hAnsi="Calibri" w:cs="Arial"/>
          <w:sz w:val="24"/>
        </w:rPr>
      </w:pPr>
      <w:r>
        <w:rPr>
          <w:rFonts w:ascii="Calibri" w:hAnsi="Calibri" w:cs="Arial"/>
          <w:sz w:val="24"/>
        </w:rPr>
        <w:t>INFRASTRUKTURA d.o.o.</w:t>
      </w:r>
    </w:p>
    <w:p w:rsidR="00247BC4" w:rsidRDefault="00247BC4" w:rsidP="00563930">
      <w:pPr>
        <w:pStyle w:val="Odlomakpopisa"/>
        <w:numPr>
          <w:ilvl w:val="0"/>
          <w:numId w:val="25"/>
        </w:numPr>
        <w:spacing w:line="252" w:lineRule="auto"/>
        <w:jc w:val="both"/>
        <w:rPr>
          <w:rFonts w:ascii="Calibri" w:hAnsi="Calibri" w:cs="Arial"/>
          <w:sz w:val="24"/>
        </w:rPr>
      </w:pPr>
      <w:r>
        <w:rPr>
          <w:rFonts w:ascii="Calibri" w:hAnsi="Calibri" w:cs="Arial"/>
          <w:sz w:val="24"/>
        </w:rPr>
        <w:t>BRAVARSKI OBRT „POKOS“</w:t>
      </w:r>
    </w:p>
    <w:p w:rsidR="00247BC4" w:rsidRDefault="00247BC4" w:rsidP="00563930">
      <w:pPr>
        <w:pStyle w:val="Odlomakpopisa"/>
        <w:numPr>
          <w:ilvl w:val="0"/>
          <w:numId w:val="25"/>
        </w:numPr>
        <w:spacing w:line="252" w:lineRule="auto"/>
        <w:jc w:val="both"/>
        <w:rPr>
          <w:rFonts w:ascii="Calibri" w:hAnsi="Calibri" w:cs="Arial"/>
          <w:sz w:val="24"/>
        </w:rPr>
      </w:pPr>
      <w:r>
        <w:rPr>
          <w:rFonts w:ascii="Calibri" w:hAnsi="Calibri" w:cs="Arial"/>
          <w:sz w:val="24"/>
        </w:rPr>
        <w:t>OBRT STROJARSTVO „HORVAT PRODUCTION“</w:t>
      </w:r>
    </w:p>
    <w:p w:rsidR="00CA781C" w:rsidRDefault="00CA781C" w:rsidP="00563930">
      <w:pPr>
        <w:pStyle w:val="Odlomakpopisa"/>
        <w:numPr>
          <w:ilvl w:val="0"/>
          <w:numId w:val="25"/>
        </w:numPr>
        <w:spacing w:line="252" w:lineRule="auto"/>
        <w:jc w:val="both"/>
        <w:rPr>
          <w:rFonts w:ascii="Calibri" w:hAnsi="Calibri" w:cs="Arial"/>
          <w:sz w:val="24"/>
        </w:rPr>
      </w:pPr>
      <w:r>
        <w:rPr>
          <w:rFonts w:ascii="Calibri" w:hAnsi="Calibri" w:cs="Arial"/>
          <w:sz w:val="24"/>
        </w:rPr>
        <w:t>WDF d.o.o.</w:t>
      </w:r>
    </w:p>
    <w:p w:rsidR="00CA781C" w:rsidRDefault="00CA781C" w:rsidP="00563930">
      <w:pPr>
        <w:pStyle w:val="Odlomakpopisa"/>
        <w:numPr>
          <w:ilvl w:val="0"/>
          <w:numId w:val="25"/>
        </w:numPr>
        <w:spacing w:line="252" w:lineRule="auto"/>
        <w:jc w:val="both"/>
        <w:rPr>
          <w:rFonts w:ascii="Calibri" w:hAnsi="Calibri" w:cs="Arial"/>
          <w:sz w:val="24"/>
        </w:rPr>
      </w:pPr>
      <w:r>
        <w:rPr>
          <w:rFonts w:ascii="Calibri" w:hAnsi="Calibri" w:cs="Arial"/>
          <w:sz w:val="24"/>
        </w:rPr>
        <w:t>UGOSTITELJSKI OBRT „CRNKOVIĆ“</w:t>
      </w:r>
    </w:p>
    <w:p w:rsidR="00827876" w:rsidRDefault="00827876" w:rsidP="00563930">
      <w:pPr>
        <w:pStyle w:val="Odlomakpopisa"/>
        <w:numPr>
          <w:ilvl w:val="0"/>
          <w:numId w:val="25"/>
        </w:numPr>
        <w:spacing w:line="252" w:lineRule="auto"/>
        <w:jc w:val="both"/>
        <w:rPr>
          <w:rFonts w:ascii="Calibri" w:hAnsi="Calibri" w:cs="Arial"/>
          <w:sz w:val="24"/>
        </w:rPr>
      </w:pPr>
      <w:r>
        <w:rPr>
          <w:rFonts w:ascii="Calibri" w:hAnsi="Calibri" w:cs="Arial"/>
          <w:sz w:val="24"/>
        </w:rPr>
        <w:t>BOMARK PAK d.o.o.</w:t>
      </w:r>
    </w:p>
    <w:p w:rsidR="00827876" w:rsidRDefault="00827876" w:rsidP="00563930">
      <w:pPr>
        <w:pStyle w:val="Odlomakpopisa"/>
        <w:numPr>
          <w:ilvl w:val="0"/>
          <w:numId w:val="25"/>
        </w:numPr>
        <w:spacing w:line="252" w:lineRule="auto"/>
        <w:jc w:val="both"/>
        <w:rPr>
          <w:rFonts w:ascii="Calibri" w:hAnsi="Calibri" w:cs="Arial"/>
          <w:sz w:val="24"/>
        </w:rPr>
      </w:pPr>
      <w:r>
        <w:rPr>
          <w:rFonts w:ascii="Calibri" w:hAnsi="Calibri" w:cs="Arial"/>
          <w:sz w:val="24"/>
        </w:rPr>
        <w:t>FANON d.o.o.</w:t>
      </w:r>
    </w:p>
    <w:p w:rsidR="00827876" w:rsidRDefault="00827876" w:rsidP="00563930">
      <w:pPr>
        <w:pStyle w:val="Odlomakpopisa"/>
        <w:numPr>
          <w:ilvl w:val="0"/>
          <w:numId w:val="25"/>
        </w:numPr>
        <w:spacing w:line="252" w:lineRule="auto"/>
        <w:jc w:val="both"/>
        <w:rPr>
          <w:rFonts w:ascii="Calibri" w:hAnsi="Calibri" w:cs="Arial"/>
          <w:sz w:val="24"/>
        </w:rPr>
      </w:pPr>
      <w:r>
        <w:rPr>
          <w:rFonts w:ascii="Calibri" w:hAnsi="Calibri" w:cs="Arial"/>
          <w:sz w:val="24"/>
        </w:rPr>
        <w:t>LIM-MONT d.o.o.</w:t>
      </w:r>
    </w:p>
    <w:p w:rsidR="00F835D7" w:rsidRPr="00563930" w:rsidRDefault="00F835D7" w:rsidP="00563930">
      <w:pPr>
        <w:spacing w:line="252" w:lineRule="auto"/>
        <w:jc w:val="both"/>
        <w:rPr>
          <w:rFonts w:ascii="Calibri" w:hAnsi="Calibri" w:cs="Arial"/>
          <w:sz w:val="24"/>
        </w:rPr>
      </w:pPr>
      <w:r w:rsidRPr="00563930">
        <w:rPr>
          <w:rFonts w:ascii="Calibri" w:hAnsi="Calibri" w:cs="Arial"/>
          <w:sz w:val="24"/>
        </w:rPr>
        <w:t>U okviru olakšica za poduzetnike Grad je donio Odluku o poticajnim mjerama za razvoj poduzetništva na svom području koja obuhvaća:</w:t>
      </w:r>
    </w:p>
    <w:p w:rsidR="00F835D7" w:rsidRPr="00563930" w:rsidRDefault="00F835D7" w:rsidP="00563930">
      <w:pPr>
        <w:pStyle w:val="Odlomakpopisa"/>
        <w:numPr>
          <w:ilvl w:val="0"/>
          <w:numId w:val="26"/>
        </w:numPr>
        <w:spacing w:line="252" w:lineRule="auto"/>
        <w:jc w:val="both"/>
        <w:rPr>
          <w:rFonts w:ascii="Calibri" w:hAnsi="Calibri" w:cs="Arial"/>
          <w:sz w:val="24"/>
        </w:rPr>
      </w:pPr>
      <w:r w:rsidRPr="00563930">
        <w:rPr>
          <w:rFonts w:ascii="Calibri" w:hAnsi="Calibri" w:cs="Arial"/>
          <w:sz w:val="24"/>
        </w:rPr>
        <w:lastRenderedPageBreak/>
        <w:t>Oslobođenje plaćanja komunaln</w:t>
      </w:r>
      <w:r w:rsidR="00215B03">
        <w:rPr>
          <w:rFonts w:ascii="Calibri" w:hAnsi="Calibri" w:cs="Arial"/>
          <w:sz w:val="24"/>
        </w:rPr>
        <w:t>og doprinosa</w:t>
      </w:r>
      <w:r w:rsidRPr="00563930">
        <w:rPr>
          <w:rFonts w:ascii="Calibri" w:hAnsi="Calibri" w:cs="Arial"/>
          <w:sz w:val="24"/>
        </w:rPr>
        <w:t>: 25-100% ovisno o broju zaposlenih</w:t>
      </w:r>
    </w:p>
    <w:p w:rsidR="00F835D7" w:rsidRPr="00563930" w:rsidRDefault="00F835D7" w:rsidP="00563930">
      <w:pPr>
        <w:pStyle w:val="Odlomakpopisa"/>
        <w:numPr>
          <w:ilvl w:val="0"/>
          <w:numId w:val="26"/>
        </w:numPr>
        <w:spacing w:line="252" w:lineRule="auto"/>
        <w:jc w:val="both"/>
        <w:rPr>
          <w:rFonts w:ascii="Calibri" w:hAnsi="Calibri" w:cs="Arial"/>
          <w:sz w:val="24"/>
        </w:rPr>
      </w:pPr>
      <w:r w:rsidRPr="00563930">
        <w:rPr>
          <w:rFonts w:ascii="Calibri" w:hAnsi="Calibri" w:cs="Arial"/>
          <w:sz w:val="24"/>
        </w:rPr>
        <w:t>Oslobođenje komunaln</w:t>
      </w:r>
      <w:r w:rsidR="00215B03">
        <w:rPr>
          <w:rFonts w:ascii="Calibri" w:hAnsi="Calibri" w:cs="Arial"/>
          <w:sz w:val="24"/>
        </w:rPr>
        <w:t>e naknade</w:t>
      </w:r>
      <w:r w:rsidRPr="00563930">
        <w:rPr>
          <w:rFonts w:ascii="Calibri" w:hAnsi="Calibri" w:cs="Arial"/>
          <w:sz w:val="24"/>
        </w:rPr>
        <w:t>: 50% ovisno o broju zaposlenih</w:t>
      </w:r>
    </w:p>
    <w:p w:rsidR="00F835D7" w:rsidRPr="00563930" w:rsidRDefault="00F835D7" w:rsidP="00563930">
      <w:pPr>
        <w:pStyle w:val="Odlomakpopisa"/>
        <w:numPr>
          <w:ilvl w:val="0"/>
          <w:numId w:val="26"/>
        </w:numPr>
        <w:spacing w:line="252" w:lineRule="auto"/>
        <w:jc w:val="both"/>
        <w:rPr>
          <w:rFonts w:ascii="Calibri" w:hAnsi="Calibri" w:cs="Arial"/>
          <w:sz w:val="24"/>
        </w:rPr>
      </w:pPr>
      <w:r w:rsidRPr="00563930">
        <w:rPr>
          <w:rFonts w:ascii="Calibri" w:hAnsi="Calibri" w:cs="Arial"/>
          <w:sz w:val="24"/>
        </w:rPr>
        <w:t>Oslobođenje  poreza na tvrtku: 100% od 1. - 3. godine ovisno o broju zaposlenih</w:t>
      </w:r>
    </w:p>
    <w:p w:rsidR="00A8503B" w:rsidRPr="00563930" w:rsidRDefault="00F835D7" w:rsidP="00563930">
      <w:pPr>
        <w:pStyle w:val="Odlomakpopisa"/>
        <w:numPr>
          <w:ilvl w:val="0"/>
          <w:numId w:val="26"/>
        </w:numPr>
        <w:spacing w:line="252" w:lineRule="auto"/>
        <w:jc w:val="both"/>
        <w:rPr>
          <w:rFonts w:ascii="Calibri" w:hAnsi="Calibri" w:cs="Arial"/>
          <w:sz w:val="24"/>
        </w:rPr>
      </w:pPr>
      <w:r w:rsidRPr="00563930">
        <w:rPr>
          <w:rFonts w:ascii="Calibri" w:hAnsi="Calibri" w:cs="Arial"/>
          <w:sz w:val="24"/>
        </w:rPr>
        <w:t>Niska cijena otkupa zemljišta: 1</w:t>
      </w:r>
      <w:r w:rsidR="00F73213">
        <w:rPr>
          <w:rFonts w:ascii="Calibri" w:hAnsi="Calibri" w:cs="Arial"/>
          <w:sz w:val="24"/>
        </w:rPr>
        <w:t>3</w:t>
      </w:r>
      <w:r w:rsidRPr="00563930">
        <w:rPr>
          <w:rFonts w:ascii="Calibri" w:hAnsi="Calibri" w:cs="Arial"/>
          <w:sz w:val="24"/>
        </w:rPr>
        <w:t xml:space="preserve"> Eura/m2</w:t>
      </w:r>
      <w:r w:rsidR="00F73213">
        <w:rPr>
          <w:rFonts w:ascii="Calibri" w:hAnsi="Calibri" w:cs="Arial"/>
          <w:sz w:val="24"/>
        </w:rPr>
        <w:t xml:space="preserve"> s dodatnim popustom u plaćanju kupoprodajne cijene zavisno od planiranog broja novozaposlenih osoba.</w:t>
      </w:r>
    </w:p>
    <w:p w:rsidR="003A2750" w:rsidRDefault="00A8503B" w:rsidP="00563930">
      <w:pPr>
        <w:spacing w:line="252" w:lineRule="auto"/>
        <w:jc w:val="both"/>
        <w:rPr>
          <w:rFonts w:ascii="Calibri" w:hAnsi="Calibri" w:cs="Arial"/>
          <w:sz w:val="24"/>
        </w:rPr>
      </w:pPr>
      <w:r w:rsidRPr="00563930">
        <w:rPr>
          <w:rFonts w:ascii="Calibri" w:hAnsi="Calibri" w:cs="Arial"/>
          <w:sz w:val="24"/>
        </w:rPr>
        <w:t xml:space="preserve">Također, vrlo je bitno napomenuti da postoje poduzetničke zone grada Ludbrega koje osim spomenutih poticajnih mjera također pružaju mogućnost poduzetnicima da investiraju na području već unaprijed opremljenome svom potrebnom infrastrukturom koju i najzahtjevniji investitori mogu zatražiti, uz naravno poticajne cijene zemljišta. Niže je pregled postojećih poduzetničkih zona i planirane zone Sjever </w:t>
      </w:r>
      <w:r w:rsidR="00F835D7" w:rsidRPr="00563930">
        <w:rPr>
          <w:rFonts w:ascii="Calibri" w:hAnsi="Calibri" w:cs="Arial"/>
          <w:sz w:val="24"/>
        </w:rPr>
        <w:t>za koju je donesen Urbanistički plan uređenja zone te je u postupku rješavanje imovinsko pravnih odnosa te pribavljanje sve potrebne dokumentacije.</w:t>
      </w:r>
    </w:p>
    <w:tbl>
      <w:tblPr>
        <w:tblStyle w:val="Tablicapopisa4-isticanje11"/>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48"/>
        <w:gridCol w:w="905"/>
        <w:gridCol w:w="1086"/>
        <w:gridCol w:w="905"/>
        <w:gridCol w:w="724"/>
        <w:gridCol w:w="1448"/>
        <w:gridCol w:w="1086"/>
        <w:gridCol w:w="1470"/>
      </w:tblGrid>
      <w:tr w:rsidR="003A2750" w:rsidRPr="00563930" w:rsidTr="003A2750">
        <w:trPr>
          <w:cnfStyle w:val="100000000000"/>
        </w:trPr>
        <w:tc>
          <w:tcPr>
            <w:cnfStyle w:val="001000000000"/>
            <w:tcW w:w="1448" w:type="dxa"/>
            <w:tcBorders>
              <w:top w:val="none" w:sz="0" w:space="0" w:color="auto"/>
              <w:left w:val="none" w:sz="0" w:space="0" w:color="auto"/>
              <w:bottom w:val="none" w:sz="0" w:space="0" w:color="auto"/>
            </w:tcBorders>
          </w:tcPr>
          <w:p w:rsidR="003A2750" w:rsidRPr="00563930" w:rsidRDefault="003A2750" w:rsidP="00563930">
            <w:pPr>
              <w:spacing w:line="252" w:lineRule="auto"/>
              <w:jc w:val="center"/>
              <w:rPr>
                <w:rFonts w:ascii="Calibri" w:eastAsia="MS Mincho" w:hAnsi="Calibri" w:cs="Times New Roman"/>
                <w:color w:val="FFFFFF"/>
                <w:sz w:val="20"/>
                <w:szCs w:val="20"/>
                <w:lang w:bidi="ta-IN"/>
              </w:rPr>
            </w:pPr>
          </w:p>
        </w:tc>
        <w:tc>
          <w:tcPr>
            <w:cnfStyle w:val="000100000000"/>
            <w:tcW w:w="7624" w:type="dxa"/>
            <w:gridSpan w:val="7"/>
            <w:tcBorders>
              <w:top w:val="none" w:sz="0" w:space="0" w:color="auto"/>
              <w:bottom w:val="none" w:sz="0" w:space="0" w:color="auto"/>
              <w:right w:val="none" w:sz="0" w:space="0" w:color="auto"/>
            </w:tcBorders>
          </w:tcPr>
          <w:p w:rsidR="003A2750" w:rsidRPr="00563930" w:rsidRDefault="003A2750" w:rsidP="00563930">
            <w:pPr>
              <w:spacing w:line="252" w:lineRule="auto"/>
              <w:jc w:val="center"/>
              <w:rPr>
                <w:rFonts w:ascii="Calibri" w:eastAsia="MS Mincho" w:hAnsi="Calibri" w:cs="Times New Roman"/>
                <w:color w:val="FFFFFF"/>
                <w:sz w:val="20"/>
                <w:szCs w:val="20"/>
                <w:lang w:bidi="ta-IN"/>
              </w:rPr>
            </w:pPr>
            <w:r w:rsidRPr="00563930">
              <w:rPr>
                <w:rFonts w:ascii="Calibri" w:eastAsia="MS Mincho" w:hAnsi="Calibri" w:cs="Times New Roman"/>
                <w:color w:val="FFFFFF"/>
                <w:sz w:val="20"/>
                <w:szCs w:val="20"/>
                <w:lang w:bidi="ta-IN"/>
              </w:rPr>
              <w:t>Karakteristike poduzetničkih zona grada Ludbrega</w:t>
            </w:r>
          </w:p>
        </w:tc>
      </w:tr>
      <w:tr w:rsidR="003A2750" w:rsidRPr="00563930" w:rsidTr="003A2750">
        <w:trPr>
          <w:cnfStyle w:val="000000100000"/>
        </w:trPr>
        <w:tc>
          <w:tcPr>
            <w:cnfStyle w:val="001000000000"/>
            <w:tcW w:w="1448" w:type="dxa"/>
          </w:tcPr>
          <w:p w:rsidR="003A2750" w:rsidRPr="00563930" w:rsidRDefault="003A2750" w:rsidP="00563930">
            <w:pPr>
              <w:spacing w:line="252" w:lineRule="auto"/>
              <w:jc w:val="center"/>
              <w:rPr>
                <w:rFonts w:ascii="Calibri" w:eastAsia="MS Mincho" w:hAnsi="Calibri" w:cs="Times New Roman"/>
                <w:color w:val="000000" w:themeColor="text1"/>
                <w:sz w:val="20"/>
                <w:szCs w:val="20"/>
                <w:lang w:bidi="ta-IN"/>
              </w:rPr>
            </w:pPr>
            <w:r w:rsidRPr="00563930">
              <w:rPr>
                <w:rFonts w:ascii="Calibri" w:eastAsia="MS Mincho" w:hAnsi="Calibri" w:cs="Times New Roman"/>
                <w:color w:val="000000" w:themeColor="text1"/>
                <w:sz w:val="20"/>
                <w:szCs w:val="20"/>
                <w:lang w:bidi="ta-IN"/>
              </w:rPr>
              <w:t>Zona</w:t>
            </w:r>
          </w:p>
        </w:tc>
        <w:tc>
          <w:tcPr>
            <w:cnfStyle w:val="000010000000"/>
            <w:tcW w:w="905" w:type="dxa"/>
          </w:tcPr>
          <w:p w:rsidR="003A2750" w:rsidRPr="00563930" w:rsidRDefault="003A2750" w:rsidP="00563930">
            <w:pPr>
              <w:spacing w:line="252" w:lineRule="auto"/>
              <w:jc w:val="center"/>
              <w:rPr>
                <w:rFonts w:ascii="Calibri" w:eastAsia="MS Mincho" w:hAnsi="Calibri" w:cs="Times New Roman"/>
                <w:color w:val="000000" w:themeColor="text1"/>
                <w:sz w:val="20"/>
                <w:szCs w:val="20"/>
                <w:lang w:bidi="ta-IN"/>
              </w:rPr>
            </w:pPr>
            <w:r w:rsidRPr="00563930">
              <w:rPr>
                <w:rFonts w:ascii="Calibri" w:eastAsia="MS Mincho" w:hAnsi="Calibri" w:cs="Times New Roman"/>
                <w:color w:val="000000" w:themeColor="text1"/>
                <w:sz w:val="20"/>
                <w:szCs w:val="20"/>
                <w:lang w:bidi="ta-IN"/>
              </w:rPr>
              <w:t>Veličina</w:t>
            </w:r>
          </w:p>
          <w:p w:rsidR="003A2750" w:rsidRPr="00563930" w:rsidRDefault="003A2750" w:rsidP="00563930">
            <w:pPr>
              <w:spacing w:line="252" w:lineRule="auto"/>
              <w:jc w:val="center"/>
              <w:rPr>
                <w:rFonts w:ascii="Calibri" w:eastAsia="MS Mincho" w:hAnsi="Calibri" w:cs="Times New Roman"/>
                <w:color w:val="000000" w:themeColor="text1"/>
                <w:sz w:val="20"/>
                <w:szCs w:val="20"/>
                <w:lang w:bidi="ta-IN"/>
              </w:rPr>
            </w:pPr>
            <w:r w:rsidRPr="00563930">
              <w:rPr>
                <w:rFonts w:ascii="Calibri" w:eastAsia="MS Mincho" w:hAnsi="Calibri" w:cs="Times New Roman"/>
                <w:color w:val="000000" w:themeColor="text1"/>
                <w:sz w:val="20"/>
                <w:szCs w:val="20"/>
                <w:lang w:bidi="ta-IN"/>
              </w:rPr>
              <w:t>(m2)</w:t>
            </w:r>
          </w:p>
        </w:tc>
        <w:tc>
          <w:tcPr>
            <w:tcW w:w="1086" w:type="dxa"/>
          </w:tcPr>
          <w:p w:rsidR="003A2750" w:rsidRPr="00563930" w:rsidRDefault="003A2750" w:rsidP="00563930">
            <w:pPr>
              <w:spacing w:line="252" w:lineRule="auto"/>
              <w:jc w:val="center"/>
              <w:cnfStyle w:val="000000100000"/>
              <w:rPr>
                <w:rFonts w:ascii="Calibri" w:eastAsia="MS PGothic" w:hAnsi="Calibri" w:cs="Times New Roman"/>
                <w:color w:val="000000" w:themeColor="text1"/>
                <w:sz w:val="20"/>
                <w:szCs w:val="20"/>
              </w:rPr>
            </w:pPr>
            <w:r w:rsidRPr="00563930">
              <w:rPr>
                <w:rFonts w:ascii="Calibri" w:eastAsia="MS PGothic" w:hAnsi="Calibri" w:cs="Times New Roman"/>
                <w:color w:val="000000" w:themeColor="text1"/>
                <w:sz w:val="20"/>
                <w:szCs w:val="20"/>
              </w:rPr>
              <w:t>Potencijal zone (m</w:t>
            </w:r>
            <w:r w:rsidRPr="00563930">
              <w:rPr>
                <w:rFonts w:ascii="Calibri" w:eastAsia="MS PGothic" w:hAnsi="Calibri" w:cs="Times New Roman"/>
                <w:color w:val="000000" w:themeColor="text1"/>
                <w:sz w:val="20"/>
                <w:szCs w:val="20"/>
                <w:vertAlign w:val="superscript"/>
              </w:rPr>
              <w:t>2</w:t>
            </w:r>
            <w:r w:rsidRPr="00563930">
              <w:rPr>
                <w:rFonts w:ascii="Calibri" w:eastAsia="MS PGothic" w:hAnsi="Calibri" w:cs="Times New Roman"/>
                <w:color w:val="000000" w:themeColor="text1"/>
                <w:sz w:val="20"/>
                <w:szCs w:val="20"/>
              </w:rPr>
              <w:t>)</w:t>
            </w:r>
          </w:p>
        </w:tc>
        <w:tc>
          <w:tcPr>
            <w:cnfStyle w:val="000010000000"/>
            <w:tcW w:w="905" w:type="dxa"/>
          </w:tcPr>
          <w:p w:rsidR="003A2750" w:rsidRPr="00563930" w:rsidRDefault="003A2750" w:rsidP="00563930">
            <w:pPr>
              <w:spacing w:line="252" w:lineRule="auto"/>
              <w:jc w:val="center"/>
              <w:rPr>
                <w:rFonts w:ascii="Calibri" w:eastAsia="MS Mincho" w:hAnsi="Calibri" w:cs="Times New Roman"/>
                <w:color w:val="000000" w:themeColor="text1"/>
                <w:sz w:val="20"/>
                <w:szCs w:val="20"/>
              </w:rPr>
            </w:pPr>
            <w:r w:rsidRPr="00563930">
              <w:rPr>
                <w:rFonts w:ascii="Calibri" w:eastAsia="MS PGothic" w:hAnsi="Calibri" w:cs="Times New Roman"/>
                <w:color w:val="000000" w:themeColor="text1"/>
                <w:sz w:val="20"/>
                <w:szCs w:val="20"/>
              </w:rPr>
              <w:t xml:space="preserve">Broj </w:t>
            </w:r>
            <w:proofErr w:type="spellStart"/>
            <w:r w:rsidRPr="00563930">
              <w:rPr>
                <w:rFonts w:ascii="Calibri" w:eastAsia="MS PGothic" w:hAnsi="Calibri" w:cs="Times New Roman"/>
                <w:color w:val="000000" w:themeColor="text1"/>
                <w:sz w:val="20"/>
                <w:szCs w:val="20"/>
              </w:rPr>
              <w:t>zaposl</w:t>
            </w:r>
            <w:proofErr w:type="spellEnd"/>
            <w:r w:rsidRPr="00563930">
              <w:rPr>
                <w:rFonts w:ascii="Calibri" w:eastAsia="MS PGothic" w:hAnsi="Calibri" w:cs="Times New Roman"/>
                <w:color w:val="000000" w:themeColor="text1"/>
                <w:sz w:val="20"/>
                <w:szCs w:val="20"/>
              </w:rPr>
              <w:t>.</w:t>
            </w:r>
          </w:p>
        </w:tc>
        <w:tc>
          <w:tcPr>
            <w:tcW w:w="724" w:type="dxa"/>
          </w:tcPr>
          <w:p w:rsidR="003A2750" w:rsidRPr="00563930" w:rsidRDefault="003A2750" w:rsidP="00563930">
            <w:pPr>
              <w:spacing w:line="252" w:lineRule="auto"/>
              <w:jc w:val="center"/>
              <w:cnfStyle w:val="000000100000"/>
              <w:rPr>
                <w:rFonts w:ascii="Calibri" w:eastAsia="MS PGothic" w:hAnsi="Calibri" w:cs="Times New Roman"/>
                <w:color w:val="000000" w:themeColor="text1"/>
                <w:sz w:val="20"/>
                <w:szCs w:val="20"/>
              </w:rPr>
            </w:pPr>
            <w:r w:rsidRPr="00563930">
              <w:rPr>
                <w:rFonts w:ascii="Calibri" w:eastAsia="MS PGothic" w:hAnsi="Calibri" w:cs="Times New Roman"/>
                <w:color w:val="000000" w:themeColor="text1"/>
                <w:sz w:val="20"/>
                <w:szCs w:val="20"/>
              </w:rPr>
              <w:t>Broj</w:t>
            </w:r>
          </w:p>
          <w:p w:rsidR="003A2750" w:rsidRPr="00563930" w:rsidRDefault="003A2750" w:rsidP="00563930">
            <w:pPr>
              <w:spacing w:line="252" w:lineRule="auto"/>
              <w:jc w:val="center"/>
              <w:cnfStyle w:val="000000100000"/>
              <w:rPr>
                <w:rFonts w:ascii="Calibri" w:eastAsia="MS PGothic" w:hAnsi="Calibri" w:cs="Times New Roman"/>
                <w:color w:val="000000" w:themeColor="text1"/>
                <w:sz w:val="20"/>
                <w:szCs w:val="20"/>
              </w:rPr>
            </w:pPr>
            <w:r w:rsidRPr="00563930">
              <w:rPr>
                <w:rFonts w:ascii="Calibri" w:eastAsia="MS PGothic" w:hAnsi="Calibri" w:cs="Times New Roman"/>
                <w:color w:val="000000" w:themeColor="text1"/>
                <w:sz w:val="20"/>
                <w:szCs w:val="20"/>
              </w:rPr>
              <w:t>tvrtki</w:t>
            </w:r>
          </w:p>
        </w:tc>
        <w:tc>
          <w:tcPr>
            <w:cnfStyle w:val="000010000000"/>
            <w:tcW w:w="1448" w:type="dxa"/>
          </w:tcPr>
          <w:p w:rsidR="003A2750" w:rsidRPr="00563930" w:rsidRDefault="003A2750" w:rsidP="00563930">
            <w:pPr>
              <w:spacing w:line="252" w:lineRule="auto"/>
              <w:jc w:val="center"/>
              <w:rPr>
                <w:rFonts w:ascii="Calibri" w:eastAsia="MS Mincho" w:hAnsi="Calibri" w:cs="Times New Roman"/>
                <w:color w:val="000000" w:themeColor="text1"/>
                <w:sz w:val="20"/>
                <w:szCs w:val="20"/>
              </w:rPr>
            </w:pPr>
            <w:r w:rsidRPr="00563930">
              <w:rPr>
                <w:rFonts w:ascii="Calibri" w:eastAsia="MS PGothic" w:hAnsi="Calibri" w:cs="Times New Roman"/>
                <w:color w:val="000000" w:themeColor="text1"/>
                <w:sz w:val="20"/>
                <w:szCs w:val="20"/>
              </w:rPr>
              <w:t>Komunalna opremljenost</w:t>
            </w:r>
          </w:p>
        </w:tc>
        <w:tc>
          <w:tcPr>
            <w:tcW w:w="1086" w:type="dxa"/>
          </w:tcPr>
          <w:p w:rsidR="003A2750" w:rsidRPr="00563930" w:rsidRDefault="003A2750" w:rsidP="00563930">
            <w:pPr>
              <w:spacing w:line="252" w:lineRule="auto"/>
              <w:jc w:val="center"/>
              <w:cnfStyle w:val="000000100000"/>
              <w:rPr>
                <w:rFonts w:ascii="Calibri" w:eastAsia="MS Mincho" w:hAnsi="Calibri" w:cs="Times New Roman"/>
                <w:color w:val="000000" w:themeColor="text1"/>
                <w:sz w:val="20"/>
                <w:szCs w:val="20"/>
              </w:rPr>
            </w:pPr>
            <w:r w:rsidRPr="00563930">
              <w:rPr>
                <w:rFonts w:ascii="Calibri" w:eastAsia="MS PGothic" w:hAnsi="Calibri" w:cs="Times New Roman"/>
                <w:color w:val="000000" w:themeColor="text1"/>
                <w:sz w:val="20"/>
                <w:szCs w:val="20"/>
              </w:rPr>
              <w:t xml:space="preserve">Broj  </w:t>
            </w:r>
            <w:proofErr w:type="spellStart"/>
            <w:r w:rsidRPr="00563930">
              <w:rPr>
                <w:rFonts w:ascii="Calibri" w:eastAsia="MS PGothic" w:hAnsi="Calibri" w:cs="Times New Roman"/>
                <w:color w:val="000000" w:themeColor="text1"/>
                <w:sz w:val="20"/>
                <w:szCs w:val="20"/>
              </w:rPr>
              <w:t>slob</w:t>
            </w:r>
            <w:proofErr w:type="spellEnd"/>
            <w:r w:rsidRPr="00563930">
              <w:rPr>
                <w:rFonts w:ascii="Calibri" w:eastAsia="MS PGothic" w:hAnsi="Calibri" w:cs="Times New Roman"/>
                <w:color w:val="000000" w:themeColor="text1"/>
                <w:sz w:val="20"/>
                <w:szCs w:val="20"/>
              </w:rPr>
              <w:t>. čestica</w:t>
            </w:r>
          </w:p>
        </w:tc>
        <w:tc>
          <w:tcPr>
            <w:cnfStyle w:val="000100000000"/>
            <w:tcW w:w="1470" w:type="dxa"/>
          </w:tcPr>
          <w:p w:rsidR="003A2750" w:rsidRPr="00563930" w:rsidRDefault="003A2750" w:rsidP="00563930">
            <w:pPr>
              <w:spacing w:line="252" w:lineRule="auto"/>
              <w:jc w:val="center"/>
              <w:rPr>
                <w:rFonts w:ascii="Calibri" w:eastAsia="MS PGothic" w:hAnsi="Calibri" w:cs="Times New Roman"/>
                <w:b w:val="0"/>
                <w:bCs w:val="0"/>
                <w:color w:val="000000" w:themeColor="text1"/>
                <w:sz w:val="20"/>
                <w:szCs w:val="20"/>
              </w:rPr>
            </w:pPr>
            <w:r w:rsidRPr="00563930">
              <w:rPr>
                <w:rFonts w:ascii="Calibri" w:eastAsia="MS PGothic" w:hAnsi="Calibri" w:cs="Times New Roman"/>
                <w:b w:val="0"/>
                <w:bCs w:val="0"/>
                <w:color w:val="000000" w:themeColor="text1"/>
                <w:sz w:val="20"/>
                <w:szCs w:val="20"/>
              </w:rPr>
              <w:t xml:space="preserve">Cijena </w:t>
            </w:r>
            <w:proofErr w:type="spellStart"/>
            <w:r w:rsidRPr="00563930">
              <w:rPr>
                <w:rFonts w:ascii="Calibri" w:eastAsia="MS PGothic" w:hAnsi="Calibri" w:cs="Times New Roman"/>
                <w:b w:val="0"/>
                <w:bCs w:val="0"/>
                <w:color w:val="000000" w:themeColor="text1"/>
                <w:sz w:val="20"/>
                <w:szCs w:val="20"/>
              </w:rPr>
              <w:t>slob</w:t>
            </w:r>
            <w:proofErr w:type="spellEnd"/>
            <w:r w:rsidRPr="00563930">
              <w:rPr>
                <w:rFonts w:ascii="Calibri" w:eastAsia="MS PGothic" w:hAnsi="Calibri" w:cs="Times New Roman"/>
                <w:b w:val="0"/>
                <w:bCs w:val="0"/>
                <w:color w:val="000000" w:themeColor="text1"/>
                <w:sz w:val="20"/>
                <w:szCs w:val="20"/>
              </w:rPr>
              <w:t>. čestica (€/m2)</w:t>
            </w:r>
          </w:p>
        </w:tc>
      </w:tr>
      <w:tr w:rsidR="003A2750" w:rsidRPr="00563930" w:rsidTr="003A2750">
        <w:tc>
          <w:tcPr>
            <w:cnfStyle w:val="001000000000"/>
            <w:tcW w:w="1448" w:type="dxa"/>
          </w:tcPr>
          <w:p w:rsidR="003A2750" w:rsidRPr="00563930" w:rsidRDefault="003A2750" w:rsidP="00563930">
            <w:pPr>
              <w:spacing w:line="252" w:lineRule="auto"/>
              <w:jc w:val="center"/>
              <w:rPr>
                <w:rFonts w:ascii="Calibri" w:eastAsia="MS PGothic" w:hAnsi="Calibri" w:cs="Times New Roman"/>
                <w:color w:val="000000"/>
                <w:sz w:val="20"/>
                <w:szCs w:val="20"/>
              </w:rPr>
            </w:pPr>
            <w:r w:rsidRPr="00563930">
              <w:rPr>
                <w:rFonts w:ascii="Calibri" w:eastAsia="MS PGothic" w:hAnsi="Calibri" w:cs="Times New Roman"/>
                <w:color w:val="000000"/>
                <w:sz w:val="20"/>
                <w:szCs w:val="20"/>
              </w:rPr>
              <w:t>Zona male</w:t>
            </w:r>
          </w:p>
          <w:p w:rsidR="003A2750" w:rsidRPr="00563930" w:rsidRDefault="003A2750" w:rsidP="00563930">
            <w:pPr>
              <w:spacing w:line="252" w:lineRule="auto"/>
              <w:jc w:val="center"/>
              <w:rPr>
                <w:rFonts w:ascii="Calibri" w:eastAsia="MS PGothic" w:hAnsi="Calibri" w:cs="Times New Roman"/>
                <w:color w:val="000000"/>
                <w:sz w:val="20"/>
                <w:szCs w:val="20"/>
              </w:rPr>
            </w:pPr>
            <w:r w:rsidRPr="00563930">
              <w:rPr>
                <w:rFonts w:ascii="Calibri" w:eastAsia="MS PGothic" w:hAnsi="Calibri" w:cs="Times New Roman"/>
                <w:color w:val="000000"/>
                <w:sz w:val="20"/>
                <w:szCs w:val="20"/>
              </w:rPr>
              <w:t>privrede A i B</w:t>
            </w:r>
          </w:p>
        </w:tc>
        <w:tc>
          <w:tcPr>
            <w:cnfStyle w:val="000010000000"/>
            <w:tcW w:w="905" w:type="dxa"/>
          </w:tcPr>
          <w:p w:rsidR="003A2750" w:rsidRPr="00563930" w:rsidRDefault="003A2750" w:rsidP="00563930">
            <w:pPr>
              <w:spacing w:line="252" w:lineRule="auto"/>
              <w:jc w:val="center"/>
              <w:rPr>
                <w:rFonts w:ascii="Calibri" w:eastAsia="MS Mincho" w:hAnsi="Calibri" w:cs="Times New Roman"/>
                <w:color w:val="000000"/>
                <w:sz w:val="20"/>
                <w:szCs w:val="20"/>
              </w:rPr>
            </w:pPr>
            <w:r w:rsidRPr="00563930">
              <w:rPr>
                <w:rFonts w:ascii="Calibri" w:eastAsia="MS PGothic" w:hAnsi="Calibri" w:cs="Times New Roman"/>
                <w:color w:val="000000"/>
                <w:sz w:val="20"/>
                <w:szCs w:val="20"/>
              </w:rPr>
              <w:t>8,36</w:t>
            </w:r>
          </w:p>
        </w:tc>
        <w:tc>
          <w:tcPr>
            <w:tcW w:w="1086" w:type="dxa"/>
          </w:tcPr>
          <w:p w:rsidR="003A2750" w:rsidRPr="00563930" w:rsidRDefault="003A2750" w:rsidP="00563930">
            <w:pPr>
              <w:spacing w:line="252" w:lineRule="auto"/>
              <w:jc w:val="center"/>
              <w:cnfStyle w:val="000000000000"/>
              <w:rPr>
                <w:rFonts w:ascii="Calibri" w:eastAsia="MS Mincho" w:hAnsi="Calibri" w:cs="Times New Roman"/>
                <w:color w:val="000000"/>
                <w:sz w:val="20"/>
                <w:szCs w:val="20"/>
              </w:rPr>
            </w:pPr>
            <w:r w:rsidRPr="00563930">
              <w:rPr>
                <w:rFonts w:ascii="Calibri" w:eastAsia="MS PGothic" w:hAnsi="Calibri" w:cs="Times New Roman"/>
                <w:color w:val="000000"/>
                <w:sz w:val="20"/>
                <w:szCs w:val="20"/>
              </w:rPr>
              <w:t>73.273</w:t>
            </w:r>
          </w:p>
        </w:tc>
        <w:tc>
          <w:tcPr>
            <w:cnfStyle w:val="000010000000"/>
            <w:tcW w:w="905" w:type="dxa"/>
          </w:tcPr>
          <w:p w:rsidR="003A2750" w:rsidRPr="00563930" w:rsidRDefault="003A2750" w:rsidP="00563930">
            <w:pPr>
              <w:spacing w:line="252" w:lineRule="auto"/>
              <w:jc w:val="center"/>
              <w:rPr>
                <w:rFonts w:ascii="Calibri" w:eastAsia="MS Mincho" w:hAnsi="Calibri" w:cs="Times New Roman"/>
                <w:color w:val="000000"/>
                <w:sz w:val="20"/>
                <w:szCs w:val="20"/>
              </w:rPr>
            </w:pPr>
            <w:r w:rsidRPr="00563930">
              <w:rPr>
                <w:rFonts w:ascii="Calibri" w:eastAsia="MS Mincho" w:hAnsi="Calibri" w:cs="Times New Roman"/>
                <w:color w:val="000000"/>
                <w:sz w:val="20"/>
                <w:szCs w:val="20"/>
              </w:rPr>
              <w:t>374</w:t>
            </w:r>
          </w:p>
        </w:tc>
        <w:tc>
          <w:tcPr>
            <w:tcW w:w="724" w:type="dxa"/>
          </w:tcPr>
          <w:p w:rsidR="003A2750" w:rsidRPr="00563930" w:rsidRDefault="003A2750" w:rsidP="00563930">
            <w:pPr>
              <w:spacing w:line="252" w:lineRule="auto"/>
              <w:jc w:val="center"/>
              <w:cnfStyle w:val="000000000000"/>
              <w:rPr>
                <w:rFonts w:ascii="Calibri" w:eastAsia="MS Mincho" w:hAnsi="Calibri" w:cs="Times New Roman"/>
                <w:color w:val="000000"/>
                <w:sz w:val="20"/>
                <w:szCs w:val="20"/>
              </w:rPr>
            </w:pPr>
            <w:r w:rsidRPr="00563930">
              <w:rPr>
                <w:rFonts w:ascii="Calibri" w:eastAsia="MS PGothic" w:hAnsi="Calibri" w:cs="Times New Roman"/>
                <w:color w:val="000000"/>
                <w:sz w:val="20"/>
                <w:szCs w:val="20"/>
              </w:rPr>
              <w:t>15</w:t>
            </w:r>
          </w:p>
        </w:tc>
        <w:tc>
          <w:tcPr>
            <w:cnfStyle w:val="000010000000"/>
            <w:tcW w:w="1448" w:type="dxa"/>
          </w:tcPr>
          <w:p w:rsidR="003A2750" w:rsidRPr="00563930" w:rsidRDefault="003A2750" w:rsidP="00563930">
            <w:pPr>
              <w:spacing w:line="252" w:lineRule="auto"/>
              <w:jc w:val="center"/>
              <w:rPr>
                <w:rFonts w:ascii="Calibri" w:eastAsia="MS Mincho" w:hAnsi="Calibri" w:cs="Times New Roman"/>
                <w:color w:val="000000"/>
                <w:sz w:val="20"/>
                <w:szCs w:val="20"/>
              </w:rPr>
            </w:pPr>
            <w:r w:rsidRPr="00563930">
              <w:rPr>
                <w:rFonts w:ascii="Calibri" w:eastAsia="MS PGothic" w:hAnsi="Calibri" w:cs="Times New Roman"/>
                <w:color w:val="000000"/>
                <w:sz w:val="20"/>
                <w:szCs w:val="20"/>
              </w:rPr>
              <w:t>DA</w:t>
            </w:r>
          </w:p>
        </w:tc>
        <w:tc>
          <w:tcPr>
            <w:tcW w:w="1086" w:type="dxa"/>
          </w:tcPr>
          <w:p w:rsidR="003A2750" w:rsidRPr="00563930" w:rsidRDefault="003A2750" w:rsidP="00563930">
            <w:pPr>
              <w:spacing w:line="252" w:lineRule="auto"/>
              <w:jc w:val="center"/>
              <w:cnfStyle w:val="000000000000"/>
              <w:rPr>
                <w:rFonts w:ascii="Calibri" w:eastAsia="MS Mincho" w:hAnsi="Calibri" w:cs="Times New Roman"/>
                <w:color w:val="000000"/>
                <w:sz w:val="20"/>
                <w:szCs w:val="20"/>
              </w:rPr>
            </w:pPr>
            <w:r w:rsidRPr="00563930">
              <w:rPr>
                <w:rFonts w:ascii="Calibri" w:eastAsia="MS PGothic" w:hAnsi="Calibri" w:cs="Times New Roman"/>
                <w:color w:val="000000"/>
                <w:sz w:val="20"/>
                <w:szCs w:val="20"/>
              </w:rPr>
              <w:t>-</w:t>
            </w:r>
          </w:p>
        </w:tc>
        <w:tc>
          <w:tcPr>
            <w:cnfStyle w:val="000100000000"/>
            <w:tcW w:w="1470" w:type="dxa"/>
          </w:tcPr>
          <w:p w:rsidR="003A2750" w:rsidRPr="00563930" w:rsidRDefault="003A2750" w:rsidP="00563930">
            <w:pPr>
              <w:spacing w:line="252" w:lineRule="auto"/>
              <w:jc w:val="center"/>
              <w:rPr>
                <w:rFonts w:ascii="Calibri" w:eastAsia="MS Mincho" w:hAnsi="Calibri" w:cs="Times New Roman"/>
                <w:color w:val="000000"/>
                <w:sz w:val="20"/>
                <w:szCs w:val="20"/>
              </w:rPr>
            </w:pPr>
            <w:r w:rsidRPr="00563930">
              <w:rPr>
                <w:rFonts w:ascii="Calibri" w:eastAsia="MS PGothic" w:hAnsi="Calibri" w:cs="Times New Roman"/>
                <w:color w:val="000000"/>
                <w:sz w:val="20"/>
                <w:szCs w:val="20"/>
              </w:rPr>
              <w:t>-</w:t>
            </w:r>
          </w:p>
        </w:tc>
      </w:tr>
      <w:tr w:rsidR="003A2750" w:rsidRPr="00563930" w:rsidTr="003A2750">
        <w:trPr>
          <w:cnfStyle w:val="000000100000"/>
          <w:trHeight w:val="194"/>
        </w:trPr>
        <w:tc>
          <w:tcPr>
            <w:cnfStyle w:val="001000000000"/>
            <w:tcW w:w="1448" w:type="dxa"/>
          </w:tcPr>
          <w:p w:rsidR="003A2750" w:rsidRPr="00563930" w:rsidRDefault="003A2750" w:rsidP="00563930">
            <w:pPr>
              <w:spacing w:line="252" w:lineRule="auto"/>
              <w:jc w:val="center"/>
              <w:rPr>
                <w:rFonts w:ascii="Calibri" w:eastAsia="MS Mincho" w:hAnsi="Calibri" w:cs="Times New Roman"/>
                <w:color w:val="000000"/>
                <w:sz w:val="20"/>
                <w:szCs w:val="20"/>
              </w:rPr>
            </w:pPr>
            <w:r w:rsidRPr="00563930">
              <w:rPr>
                <w:rFonts w:ascii="Calibri" w:eastAsia="MS PGothic" w:hAnsi="Calibri" w:cs="Times New Roman"/>
                <w:color w:val="000000"/>
                <w:sz w:val="20"/>
                <w:szCs w:val="20"/>
              </w:rPr>
              <w:t>Zona zapad</w:t>
            </w:r>
          </w:p>
        </w:tc>
        <w:tc>
          <w:tcPr>
            <w:cnfStyle w:val="000010000000"/>
            <w:tcW w:w="905" w:type="dxa"/>
          </w:tcPr>
          <w:p w:rsidR="003A2750" w:rsidRPr="00563930" w:rsidRDefault="003A2750" w:rsidP="00563930">
            <w:pPr>
              <w:spacing w:line="252" w:lineRule="auto"/>
              <w:jc w:val="center"/>
              <w:rPr>
                <w:rFonts w:ascii="Calibri" w:eastAsia="MS Mincho" w:hAnsi="Calibri" w:cs="Times New Roman"/>
                <w:color w:val="000000"/>
                <w:sz w:val="20"/>
                <w:szCs w:val="20"/>
              </w:rPr>
            </w:pPr>
            <w:r w:rsidRPr="00563930">
              <w:rPr>
                <w:rFonts w:ascii="Calibri" w:eastAsia="MS PGothic" w:hAnsi="Calibri" w:cs="Times New Roman"/>
                <w:color w:val="000000"/>
                <w:sz w:val="20"/>
                <w:szCs w:val="20"/>
              </w:rPr>
              <w:t>17,80</w:t>
            </w:r>
          </w:p>
        </w:tc>
        <w:tc>
          <w:tcPr>
            <w:tcW w:w="1086" w:type="dxa"/>
          </w:tcPr>
          <w:p w:rsidR="003A2750" w:rsidRPr="00563930" w:rsidRDefault="003A2750" w:rsidP="00563930">
            <w:pPr>
              <w:spacing w:line="252" w:lineRule="auto"/>
              <w:jc w:val="center"/>
              <w:cnfStyle w:val="000000100000"/>
              <w:rPr>
                <w:rFonts w:ascii="Calibri" w:eastAsia="MS Mincho" w:hAnsi="Calibri" w:cs="Times New Roman"/>
                <w:color w:val="000000"/>
                <w:sz w:val="20"/>
                <w:szCs w:val="20"/>
              </w:rPr>
            </w:pPr>
            <w:r w:rsidRPr="00563930">
              <w:rPr>
                <w:rFonts w:ascii="Calibri" w:eastAsia="MS Mincho" w:hAnsi="Calibri" w:cs="Times New Roman"/>
                <w:color w:val="000000"/>
                <w:sz w:val="20"/>
                <w:szCs w:val="20"/>
              </w:rPr>
              <w:t>11.828</w:t>
            </w:r>
          </w:p>
        </w:tc>
        <w:tc>
          <w:tcPr>
            <w:cnfStyle w:val="000010000000"/>
            <w:tcW w:w="905" w:type="dxa"/>
          </w:tcPr>
          <w:p w:rsidR="003A2750" w:rsidRPr="00563930" w:rsidRDefault="003A2750" w:rsidP="00563930">
            <w:pPr>
              <w:spacing w:line="252" w:lineRule="auto"/>
              <w:jc w:val="center"/>
              <w:rPr>
                <w:rFonts w:ascii="Calibri" w:eastAsia="MS Mincho" w:hAnsi="Calibri" w:cs="Times New Roman"/>
                <w:color w:val="000000"/>
                <w:sz w:val="20"/>
                <w:szCs w:val="20"/>
              </w:rPr>
            </w:pPr>
            <w:r w:rsidRPr="00563930">
              <w:rPr>
                <w:rFonts w:ascii="Calibri" w:eastAsia="MS PGothic" w:hAnsi="Calibri" w:cs="Times New Roman"/>
                <w:color w:val="000000"/>
                <w:sz w:val="20"/>
                <w:szCs w:val="20"/>
              </w:rPr>
              <w:t>441</w:t>
            </w:r>
          </w:p>
        </w:tc>
        <w:tc>
          <w:tcPr>
            <w:tcW w:w="724" w:type="dxa"/>
          </w:tcPr>
          <w:p w:rsidR="003A2750" w:rsidRPr="00563930" w:rsidRDefault="003A2750" w:rsidP="00563930">
            <w:pPr>
              <w:spacing w:line="252" w:lineRule="auto"/>
              <w:jc w:val="center"/>
              <w:cnfStyle w:val="000000100000"/>
              <w:rPr>
                <w:rFonts w:ascii="Calibri" w:eastAsia="MS Mincho" w:hAnsi="Calibri" w:cs="Times New Roman"/>
                <w:color w:val="000000"/>
                <w:sz w:val="20"/>
                <w:szCs w:val="20"/>
              </w:rPr>
            </w:pPr>
            <w:r w:rsidRPr="00563930">
              <w:rPr>
                <w:rFonts w:ascii="Calibri" w:eastAsia="MS Mincho" w:hAnsi="Calibri" w:cs="Times New Roman"/>
                <w:color w:val="000000"/>
                <w:sz w:val="20"/>
                <w:szCs w:val="20"/>
              </w:rPr>
              <w:t>11</w:t>
            </w:r>
          </w:p>
        </w:tc>
        <w:tc>
          <w:tcPr>
            <w:cnfStyle w:val="000010000000"/>
            <w:tcW w:w="1448" w:type="dxa"/>
          </w:tcPr>
          <w:p w:rsidR="003A2750" w:rsidRPr="00563930" w:rsidRDefault="003A2750" w:rsidP="00563930">
            <w:pPr>
              <w:spacing w:line="252" w:lineRule="auto"/>
              <w:jc w:val="center"/>
              <w:rPr>
                <w:rFonts w:ascii="Calibri" w:eastAsia="MS Mincho" w:hAnsi="Calibri" w:cs="Times New Roman"/>
                <w:color w:val="000000"/>
                <w:sz w:val="20"/>
                <w:szCs w:val="20"/>
              </w:rPr>
            </w:pPr>
            <w:r w:rsidRPr="00563930">
              <w:rPr>
                <w:rFonts w:ascii="Calibri" w:eastAsia="MS PGothic" w:hAnsi="Calibri" w:cs="Times New Roman"/>
                <w:color w:val="000000"/>
                <w:sz w:val="20"/>
                <w:szCs w:val="20"/>
              </w:rPr>
              <w:t>DA</w:t>
            </w:r>
          </w:p>
        </w:tc>
        <w:tc>
          <w:tcPr>
            <w:tcW w:w="1086" w:type="dxa"/>
          </w:tcPr>
          <w:p w:rsidR="003A2750" w:rsidRPr="00563930" w:rsidRDefault="003A2750" w:rsidP="00563930">
            <w:pPr>
              <w:spacing w:line="252" w:lineRule="auto"/>
              <w:jc w:val="center"/>
              <w:cnfStyle w:val="000000100000"/>
              <w:rPr>
                <w:rFonts w:ascii="Calibri" w:eastAsia="MS Mincho" w:hAnsi="Calibri" w:cs="Times New Roman"/>
                <w:color w:val="000000"/>
                <w:sz w:val="20"/>
                <w:szCs w:val="20"/>
              </w:rPr>
            </w:pPr>
            <w:r w:rsidRPr="00563930">
              <w:rPr>
                <w:rFonts w:ascii="Calibri" w:eastAsia="MS PGothic" w:hAnsi="Calibri" w:cs="Times New Roman"/>
                <w:color w:val="000000"/>
                <w:sz w:val="20"/>
                <w:szCs w:val="20"/>
              </w:rPr>
              <w:t>2</w:t>
            </w:r>
          </w:p>
        </w:tc>
        <w:tc>
          <w:tcPr>
            <w:cnfStyle w:val="000100000000"/>
            <w:tcW w:w="1470" w:type="dxa"/>
          </w:tcPr>
          <w:p w:rsidR="003A2750" w:rsidRPr="00563930" w:rsidRDefault="003A2750" w:rsidP="00563930">
            <w:pPr>
              <w:spacing w:line="252" w:lineRule="auto"/>
              <w:jc w:val="center"/>
              <w:rPr>
                <w:rFonts w:ascii="Calibri" w:eastAsia="MS Mincho" w:hAnsi="Calibri" w:cs="Times New Roman"/>
                <w:color w:val="000000"/>
                <w:sz w:val="20"/>
                <w:szCs w:val="20"/>
              </w:rPr>
            </w:pPr>
            <w:r w:rsidRPr="00563930">
              <w:rPr>
                <w:rFonts w:ascii="Calibri" w:eastAsia="MS PGothic" w:hAnsi="Calibri" w:cs="Times New Roman"/>
                <w:color w:val="000000"/>
                <w:sz w:val="20"/>
                <w:szCs w:val="20"/>
              </w:rPr>
              <w:t>15</w:t>
            </w:r>
          </w:p>
        </w:tc>
      </w:tr>
      <w:tr w:rsidR="003A2750" w:rsidRPr="00563930" w:rsidTr="003A2750">
        <w:tc>
          <w:tcPr>
            <w:cnfStyle w:val="001000000000"/>
            <w:tcW w:w="1448" w:type="dxa"/>
          </w:tcPr>
          <w:p w:rsidR="003A2750" w:rsidRPr="00563930" w:rsidRDefault="003A2750" w:rsidP="00563930">
            <w:pPr>
              <w:spacing w:line="252" w:lineRule="auto"/>
              <w:jc w:val="center"/>
              <w:rPr>
                <w:rFonts w:ascii="Calibri" w:eastAsia="MS Mincho" w:hAnsi="Calibri" w:cs="Times New Roman"/>
                <w:color w:val="000000"/>
                <w:sz w:val="20"/>
                <w:szCs w:val="20"/>
              </w:rPr>
            </w:pPr>
            <w:r w:rsidRPr="00563930">
              <w:rPr>
                <w:rFonts w:ascii="Calibri" w:eastAsia="MS PGothic" w:hAnsi="Calibri" w:cs="Times New Roman"/>
                <w:color w:val="000000"/>
                <w:sz w:val="20"/>
                <w:szCs w:val="20"/>
              </w:rPr>
              <w:t>Zona istok</w:t>
            </w:r>
          </w:p>
        </w:tc>
        <w:tc>
          <w:tcPr>
            <w:cnfStyle w:val="000010000000"/>
            <w:tcW w:w="905" w:type="dxa"/>
          </w:tcPr>
          <w:p w:rsidR="003A2750" w:rsidRPr="00563930" w:rsidRDefault="003A2750" w:rsidP="00563930">
            <w:pPr>
              <w:spacing w:line="252" w:lineRule="auto"/>
              <w:jc w:val="center"/>
              <w:rPr>
                <w:rFonts w:ascii="Calibri" w:eastAsia="MS Mincho" w:hAnsi="Calibri" w:cs="Times New Roman"/>
                <w:color w:val="000000"/>
                <w:sz w:val="20"/>
                <w:szCs w:val="20"/>
              </w:rPr>
            </w:pPr>
            <w:r w:rsidRPr="00563930">
              <w:rPr>
                <w:rFonts w:ascii="Calibri" w:eastAsia="MS PGothic" w:hAnsi="Calibri" w:cs="Times New Roman"/>
                <w:color w:val="000000"/>
                <w:sz w:val="20"/>
                <w:szCs w:val="20"/>
              </w:rPr>
              <w:t>10,27</w:t>
            </w:r>
          </w:p>
        </w:tc>
        <w:tc>
          <w:tcPr>
            <w:tcW w:w="1086" w:type="dxa"/>
          </w:tcPr>
          <w:p w:rsidR="003A2750" w:rsidRPr="00563930" w:rsidRDefault="003A2750" w:rsidP="00563930">
            <w:pPr>
              <w:spacing w:line="252" w:lineRule="auto"/>
              <w:jc w:val="center"/>
              <w:cnfStyle w:val="000000000000"/>
              <w:rPr>
                <w:rFonts w:ascii="Calibri" w:eastAsia="MS Mincho" w:hAnsi="Calibri" w:cs="Times New Roman"/>
                <w:color w:val="000000"/>
                <w:sz w:val="20"/>
                <w:szCs w:val="20"/>
              </w:rPr>
            </w:pPr>
            <w:r w:rsidRPr="00563930">
              <w:rPr>
                <w:rFonts w:ascii="Calibri" w:eastAsia="MS PGothic" w:hAnsi="Calibri" w:cs="Times New Roman"/>
                <w:color w:val="000000"/>
                <w:sz w:val="20"/>
                <w:szCs w:val="20"/>
              </w:rPr>
              <w:t>63.851</w:t>
            </w:r>
          </w:p>
        </w:tc>
        <w:tc>
          <w:tcPr>
            <w:cnfStyle w:val="000010000000"/>
            <w:tcW w:w="905" w:type="dxa"/>
          </w:tcPr>
          <w:p w:rsidR="003A2750" w:rsidRPr="00563930" w:rsidRDefault="003A2750" w:rsidP="00563930">
            <w:pPr>
              <w:spacing w:line="252" w:lineRule="auto"/>
              <w:jc w:val="center"/>
              <w:rPr>
                <w:rFonts w:ascii="Calibri" w:eastAsia="MS Mincho" w:hAnsi="Calibri" w:cs="Times New Roman"/>
                <w:color w:val="000000"/>
                <w:sz w:val="20"/>
                <w:szCs w:val="20"/>
              </w:rPr>
            </w:pPr>
            <w:r w:rsidRPr="00563930">
              <w:rPr>
                <w:rFonts w:ascii="Calibri" w:eastAsia="MS PGothic" w:hAnsi="Calibri" w:cs="Times New Roman"/>
                <w:color w:val="000000"/>
                <w:sz w:val="20"/>
                <w:szCs w:val="20"/>
              </w:rPr>
              <w:t>269</w:t>
            </w:r>
          </w:p>
        </w:tc>
        <w:tc>
          <w:tcPr>
            <w:tcW w:w="724" w:type="dxa"/>
          </w:tcPr>
          <w:p w:rsidR="003A2750" w:rsidRPr="00563930" w:rsidRDefault="003A2750" w:rsidP="00563930">
            <w:pPr>
              <w:spacing w:line="252" w:lineRule="auto"/>
              <w:jc w:val="center"/>
              <w:cnfStyle w:val="000000000000"/>
              <w:rPr>
                <w:rFonts w:ascii="Calibri" w:eastAsia="MS Mincho" w:hAnsi="Calibri" w:cs="Times New Roman"/>
                <w:color w:val="000000"/>
                <w:sz w:val="20"/>
                <w:szCs w:val="20"/>
              </w:rPr>
            </w:pPr>
            <w:r w:rsidRPr="00563930">
              <w:rPr>
                <w:rFonts w:ascii="Calibri" w:eastAsia="MS PGothic" w:hAnsi="Calibri" w:cs="Times New Roman"/>
                <w:color w:val="000000"/>
                <w:sz w:val="20"/>
                <w:szCs w:val="20"/>
              </w:rPr>
              <w:t>7</w:t>
            </w:r>
          </w:p>
        </w:tc>
        <w:tc>
          <w:tcPr>
            <w:cnfStyle w:val="000010000000"/>
            <w:tcW w:w="1448" w:type="dxa"/>
          </w:tcPr>
          <w:p w:rsidR="003A2750" w:rsidRPr="00563930" w:rsidRDefault="003A2750" w:rsidP="00563930">
            <w:pPr>
              <w:spacing w:line="252" w:lineRule="auto"/>
              <w:jc w:val="center"/>
              <w:rPr>
                <w:rFonts w:ascii="Calibri" w:eastAsia="MS Mincho" w:hAnsi="Calibri" w:cs="Times New Roman"/>
                <w:color w:val="000000"/>
                <w:sz w:val="20"/>
                <w:szCs w:val="20"/>
              </w:rPr>
            </w:pPr>
            <w:r w:rsidRPr="00563930">
              <w:rPr>
                <w:rFonts w:ascii="Calibri" w:eastAsia="MS PGothic" w:hAnsi="Calibri" w:cs="Times New Roman"/>
                <w:color w:val="000000"/>
                <w:sz w:val="20"/>
                <w:szCs w:val="20"/>
              </w:rPr>
              <w:t>DA</w:t>
            </w:r>
          </w:p>
        </w:tc>
        <w:tc>
          <w:tcPr>
            <w:tcW w:w="1086" w:type="dxa"/>
          </w:tcPr>
          <w:p w:rsidR="003A2750" w:rsidRPr="00563930" w:rsidRDefault="003A2750" w:rsidP="00563930">
            <w:pPr>
              <w:spacing w:line="252" w:lineRule="auto"/>
              <w:jc w:val="center"/>
              <w:cnfStyle w:val="000000000000"/>
              <w:rPr>
                <w:rFonts w:ascii="Calibri" w:eastAsia="MS PGothic" w:hAnsi="Calibri" w:cs="Times New Roman"/>
                <w:color w:val="000000"/>
                <w:sz w:val="20"/>
                <w:szCs w:val="20"/>
              </w:rPr>
            </w:pPr>
            <w:r w:rsidRPr="00563930">
              <w:rPr>
                <w:rFonts w:ascii="Calibri" w:eastAsia="MS Mincho" w:hAnsi="Calibri" w:cs="Times New Roman"/>
                <w:color w:val="000000"/>
                <w:sz w:val="20"/>
                <w:szCs w:val="20"/>
              </w:rPr>
              <w:t>8</w:t>
            </w:r>
          </w:p>
        </w:tc>
        <w:tc>
          <w:tcPr>
            <w:cnfStyle w:val="000100000000"/>
            <w:tcW w:w="1470" w:type="dxa"/>
          </w:tcPr>
          <w:p w:rsidR="003A2750" w:rsidRPr="00563930" w:rsidRDefault="003A2750" w:rsidP="00563930">
            <w:pPr>
              <w:spacing w:line="252" w:lineRule="auto"/>
              <w:jc w:val="center"/>
              <w:rPr>
                <w:rFonts w:ascii="Calibri" w:eastAsia="MS Mincho" w:hAnsi="Calibri" w:cs="Times New Roman"/>
                <w:color w:val="000000"/>
                <w:sz w:val="20"/>
                <w:szCs w:val="20"/>
              </w:rPr>
            </w:pPr>
            <w:r w:rsidRPr="00563930">
              <w:rPr>
                <w:rFonts w:ascii="Calibri" w:eastAsia="MS PGothic" w:hAnsi="Calibri" w:cs="Times New Roman"/>
                <w:color w:val="000000"/>
                <w:sz w:val="20"/>
                <w:szCs w:val="20"/>
              </w:rPr>
              <w:t>15</w:t>
            </w:r>
          </w:p>
        </w:tc>
      </w:tr>
      <w:tr w:rsidR="003A2750" w:rsidRPr="00563930" w:rsidTr="003A2750">
        <w:trPr>
          <w:cnfStyle w:val="010000000000"/>
          <w:trHeight w:val="240"/>
        </w:trPr>
        <w:tc>
          <w:tcPr>
            <w:cnfStyle w:val="001000000000"/>
            <w:tcW w:w="1448" w:type="dxa"/>
            <w:tcBorders>
              <w:top w:val="none" w:sz="0" w:space="0" w:color="auto"/>
            </w:tcBorders>
          </w:tcPr>
          <w:p w:rsidR="003A2750" w:rsidRPr="00563930" w:rsidRDefault="003A2750" w:rsidP="00563930">
            <w:pPr>
              <w:spacing w:line="252" w:lineRule="auto"/>
              <w:jc w:val="center"/>
              <w:rPr>
                <w:rFonts w:ascii="Calibri" w:eastAsia="MS Mincho" w:hAnsi="Calibri" w:cs="Times New Roman"/>
                <w:color w:val="000000"/>
                <w:sz w:val="20"/>
                <w:szCs w:val="20"/>
              </w:rPr>
            </w:pPr>
            <w:r w:rsidRPr="00563930">
              <w:rPr>
                <w:rFonts w:ascii="Calibri" w:eastAsia="MS Mincho" w:hAnsi="Calibri" w:cs="Times New Roman"/>
                <w:color w:val="000000"/>
                <w:sz w:val="20"/>
                <w:szCs w:val="20"/>
              </w:rPr>
              <w:t>Zona sjever</w:t>
            </w:r>
          </w:p>
        </w:tc>
        <w:tc>
          <w:tcPr>
            <w:cnfStyle w:val="000010000000"/>
            <w:tcW w:w="905" w:type="dxa"/>
            <w:tcBorders>
              <w:top w:val="none" w:sz="0" w:space="0" w:color="auto"/>
            </w:tcBorders>
          </w:tcPr>
          <w:p w:rsidR="003A2750" w:rsidRPr="00563930" w:rsidRDefault="003A2750" w:rsidP="00563930">
            <w:pPr>
              <w:spacing w:line="252" w:lineRule="auto"/>
              <w:jc w:val="center"/>
              <w:rPr>
                <w:rFonts w:ascii="Calibri" w:eastAsia="MS Mincho" w:hAnsi="Calibri" w:cs="Times New Roman"/>
                <w:color w:val="000000"/>
                <w:sz w:val="20"/>
                <w:szCs w:val="20"/>
              </w:rPr>
            </w:pPr>
            <w:r w:rsidRPr="00563930">
              <w:rPr>
                <w:rFonts w:ascii="Calibri" w:eastAsia="MS PGothic" w:hAnsi="Calibri" w:cs="Times New Roman"/>
                <w:color w:val="000000"/>
                <w:sz w:val="20"/>
                <w:szCs w:val="20"/>
              </w:rPr>
              <w:t>13,20</w:t>
            </w:r>
          </w:p>
        </w:tc>
        <w:tc>
          <w:tcPr>
            <w:tcW w:w="1086" w:type="dxa"/>
            <w:tcBorders>
              <w:top w:val="none" w:sz="0" w:space="0" w:color="auto"/>
            </w:tcBorders>
          </w:tcPr>
          <w:p w:rsidR="003A2750" w:rsidRPr="00563930" w:rsidRDefault="003A2750" w:rsidP="00563930">
            <w:pPr>
              <w:spacing w:line="252" w:lineRule="auto"/>
              <w:jc w:val="center"/>
              <w:cnfStyle w:val="010000000000"/>
              <w:rPr>
                <w:rFonts w:ascii="Calibri" w:eastAsia="MS Mincho" w:hAnsi="Calibri" w:cs="Times New Roman"/>
                <w:color w:val="000000"/>
                <w:sz w:val="20"/>
                <w:szCs w:val="20"/>
              </w:rPr>
            </w:pPr>
          </w:p>
        </w:tc>
        <w:tc>
          <w:tcPr>
            <w:cnfStyle w:val="000010000000"/>
            <w:tcW w:w="905" w:type="dxa"/>
            <w:tcBorders>
              <w:top w:val="none" w:sz="0" w:space="0" w:color="auto"/>
            </w:tcBorders>
          </w:tcPr>
          <w:p w:rsidR="003A2750" w:rsidRPr="00563930" w:rsidRDefault="003A2750" w:rsidP="00563930">
            <w:pPr>
              <w:spacing w:line="252" w:lineRule="auto"/>
              <w:jc w:val="center"/>
              <w:rPr>
                <w:rFonts w:ascii="Calibri" w:eastAsia="MS Mincho" w:hAnsi="Calibri" w:cs="Times New Roman"/>
                <w:color w:val="000000"/>
                <w:sz w:val="20"/>
                <w:szCs w:val="20"/>
              </w:rPr>
            </w:pPr>
            <w:r w:rsidRPr="00563930">
              <w:rPr>
                <w:rFonts w:ascii="Calibri" w:eastAsia="MS PGothic" w:hAnsi="Calibri" w:cs="Times New Roman"/>
                <w:color w:val="000000"/>
                <w:sz w:val="20"/>
                <w:szCs w:val="20"/>
              </w:rPr>
              <w:t>0</w:t>
            </w:r>
          </w:p>
        </w:tc>
        <w:tc>
          <w:tcPr>
            <w:tcW w:w="724" w:type="dxa"/>
            <w:tcBorders>
              <w:top w:val="none" w:sz="0" w:space="0" w:color="auto"/>
            </w:tcBorders>
          </w:tcPr>
          <w:p w:rsidR="003A2750" w:rsidRPr="00563930" w:rsidRDefault="003A2750" w:rsidP="00563930">
            <w:pPr>
              <w:spacing w:line="252" w:lineRule="auto"/>
              <w:jc w:val="center"/>
              <w:cnfStyle w:val="010000000000"/>
              <w:rPr>
                <w:rFonts w:ascii="Calibri" w:eastAsia="MS Mincho" w:hAnsi="Calibri" w:cs="Times New Roman"/>
                <w:color w:val="000000"/>
                <w:sz w:val="20"/>
                <w:szCs w:val="20"/>
              </w:rPr>
            </w:pPr>
            <w:r w:rsidRPr="00563930">
              <w:rPr>
                <w:rFonts w:ascii="Calibri" w:eastAsia="MS PGothic" w:hAnsi="Calibri" w:cs="Times New Roman"/>
                <w:color w:val="000000"/>
                <w:sz w:val="20"/>
                <w:szCs w:val="20"/>
              </w:rPr>
              <w:t>0</w:t>
            </w:r>
          </w:p>
        </w:tc>
        <w:tc>
          <w:tcPr>
            <w:cnfStyle w:val="000010000000"/>
            <w:tcW w:w="1448" w:type="dxa"/>
            <w:tcBorders>
              <w:top w:val="none" w:sz="0" w:space="0" w:color="auto"/>
            </w:tcBorders>
          </w:tcPr>
          <w:p w:rsidR="003A2750" w:rsidRPr="00563930" w:rsidRDefault="003A2750" w:rsidP="00563930">
            <w:pPr>
              <w:spacing w:line="252" w:lineRule="auto"/>
              <w:jc w:val="center"/>
              <w:rPr>
                <w:rFonts w:ascii="Calibri" w:eastAsia="MS Mincho" w:hAnsi="Calibri" w:cs="Times New Roman"/>
                <w:color w:val="000000"/>
                <w:sz w:val="20"/>
                <w:szCs w:val="20"/>
              </w:rPr>
            </w:pPr>
            <w:r w:rsidRPr="00563930">
              <w:rPr>
                <w:rFonts w:ascii="Calibri" w:eastAsia="MS PGothic" w:hAnsi="Calibri" w:cs="Times New Roman"/>
                <w:color w:val="000000"/>
                <w:sz w:val="20"/>
                <w:szCs w:val="20"/>
              </w:rPr>
              <w:t>NE</w:t>
            </w:r>
          </w:p>
        </w:tc>
        <w:tc>
          <w:tcPr>
            <w:tcW w:w="1086" w:type="dxa"/>
            <w:tcBorders>
              <w:top w:val="none" w:sz="0" w:space="0" w:color="auto"/>
            </w:tcBorders>
          </w:tcPr>
          <w:p w:rsidR="003A2750" w:rsidRPr="00563930" w:rsidRDefault="003A2750" w:rsidP="00563930">
            <w:pPr>
              <w:spacing w:line="252" w:lineRule="auto"/>
              <w:jc w:val="center"/>
              <w:cnfStyle w:val="010000000000"/>
              <w:rPr>
                <w:rFonts w:ascii="Calibri" w:eastAsia="MS Mincho" w:hAnsi="Calibri" w:cs="Times New Roman"/>
                <w:color w:val="000000"/>
                <w:sz w:val="20"/>
                <w:szCs w:val="20"/>
              </w:rPr>
            </w:pPr>
            <w:r w:rsidRPr="00563930">
              <w:rPr>
                <w:rFonts w:ascii="Calibri" w:eastAsia="MS PGothic" w:hAnsi="Calibri" w:cs="Times New Roman"/>
                <w:color w:val="000000"/>
                <w:sz w:val="20"/>
                <w:szCs w:val="20"/>
              </w:rPr>
              <w:t>sve (61)</w:t>
            </w:r>
          </w:p>
        </w:tc>
        <w:tc>
          <w:tcPr>
            <w:cnfStyle w:val="000100000000"/>
            <w:tcW w:w="1470" w:type="dxa"/>
            <w:tcBorders>
              <w:top w:val="none" w:sz="0" w:space="0" w:color="auto"/>
            </w:tcBorders>
          </w:tcPr>
          <w:p w:rsidR="003A2750" w:rsidRPr="00563930" w:rsidRDefault="003A2750" w:rsidP="00563930">
            <w:pPr>
              <w:spacing w:line="252" w:lineRule="auto"/>
              <w:jc w:val="center"/>
              <w:rPr>
                <w:rFonts w:ascii="Calibri" w:eastAsia="MS Mincho" w:hAnsi="Calibri" w:cs="Times New Roman"/>
                <w:color w:val="000000"/>
                <w:sz w:val="20"/>
                <w:szCs w:val="20"/>
              </w:rPr>
            </w:pPr>
            <w:r w:rsidRPr="00563930">
              <w:rPr>
                <w:rFonts w:ascii="Calibri" w:eastAsia="MS PGothic" w:hAnsi="Calibri" w:cs="Times New Roman"/>
                <w:color w:val="000000"/>
                <w:sz w:val="20"/>
                <w:szCs w:val="20"/>
              </w:rPr>
              <w:t>-</w:t>
            </w:r>
          </w:p>
        </w:tc>
      </w:tr>
    </w:tbl>
    <w:p w:rsidR="003A2750" w:rsidRPr="00563930" w:rsidRDefault="00F835D7" w:rsidP="00563930">
      <w:pPr>
        <w:pStyle w:val="Opisslike"/>
        <w:spacing w:before="120" w:after="120" w:line="252" w:lineRule="auto"/>
        <w:rPr>
          <w:rFonts w:ascii="Calibri" w:hAnsi="Calibri"/>
        </w:rPr>
      </w:pPr>
      <w:bookmarkStart w:id="83" w:name="_Toc451855215"/>
      <w:r w:rsidRPr="00563930">
        <w:rPr>
          <w:rFonts w:ascii="Calibri" w:hAnsi="Calibri"/>
        </w:rPr>
        <w:t xml:space="preserve">Tablica </w:t>
      </w:r>
      <w:r w:rsidR="003968E9" w:rsidRPr="00563930">
        <w:rPr>
          <w:rFonts w:ascii="Calibri" w:hAnsi="Calibri"/>
        </w:rPr>
        <w:fldChar w:fldCharType="begin"/>
      </w:r>
      <w:r w:rsidRPr="00563930">
        <w:rPr>
          <w:rFonts w:ascii="Calibri" w:hAnsi="Calibri"/>
        </w:rPr>
        <w:instrText xml:space="preserve"> SEQ Tablica \* ARABIC </w:instrText>
      </w:r>
      <w:r w:rsidR="003968E9" w:rsidRPr="00563930">
        <w:rPr>
          <w:rFonts w:ascii="Calibri" w:hAnsi="Calibri"/>
        </w:rPr>
        <w:fldChar w:fldCharType="separate"/>
      </w:r>
      <w:r w:rsidR="001A50F7">
        <w:rPr>
          <w:rFonts w:ascii="Calibri" w:hAnsi="Calibri"/>
          <w:noProof/>
        </w:rPr>
        <w:t>11</w:t>
      </w:r>
      <w:r w:rsidR="003968E9" w:rsidRPr="00563930">
        <w:rPr>
          <w:rFonts w:ascii="Calibri" w:hAnsi="Calibri"/>
        </w:rPr>
        <w:fldChar w:fldCharType="end"/>
      </w:r>
      <w:r w:rsidRPr="00563930">
        <w:rPr>
          <w:rFonts w:ascii="Calibri" w:hAnsi="Calibri"/>
        </w:rPr>
        <w:t>. Pregled poduzetničkih zona grada Ludbrega</w:t>
      </w:r>
      <w:bookmarkEnd w:id="83"/>
    </w:p>
    <w:p w:rsidR="00F835D7" w:rsidRPr="00563930" w:rsidRDefault="00F835D7" w:rsidP="00563930">
      <w:pPr>
        <w:spacing w:line="252" w:lineRule="auto"/>
        <w:rPr>
          <w:rFonts w:ascii="Calibri" w:hAnsi="Calibri"/>
          <w:i/>
          <w:sz w:val="18"/>
        </w:rPr>
      </w:pPr>
      <w:r w:rsidRPr="00563930">
        <w:rPr>
          <w:rFonts w:ascii="Calibri" w:hAnsi="Calibri"/>
          <w:i/>
          <w:sz w:val="18"/>
        </w:rPr>
        <w:t>Izvor: Grad Ludbreg</w:t>
      </w:r>
    </w:p>
    <w:p w:rsidR="00AE6CF6" w:rsidRDefault="00AE6CF6" w:rsidP="00563930">
      <w:pPr>
        <w:spacing w:after="0" w:line="252" w:lineRule="auto"/>
        <w:jc w:val="both"/>
        <w:rPr>
          <w:rFonts w:ascii="Calibri" w:hAnsi="Calibri" w:cs="Arial"/>
          <w:sz w:val="24"/>
        </w:rPr>
      </w:pPr>
      <w:r>
        <w:rPr>
          <w:rFonts w:ascii="Calibri" w:hAnsi="Calibri" w:cs="Arial"/>
          <w:noProof/>
          <w:sz w:val="24"/>
          <w:lang w:eastAsia="hr-HR"/>
        </w:rPr>
        <w:drawing>
          <wp:inline distT="0" distB="0" distL="0" distR="0">
            <wp:extent cx="5760720" cy="2708910"/>
            <wp:effectExtent l="0" t="0" r="0" b="0"/>
            <wp:docPr id="70" name="Slika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40_UPU GZ Sjever u Ludbregu_PLAN-1.Koristenje i namjena povrsina.jpg"/>
                    <pic:cNvPicPr/>
                  </pic:nvPicPr>
                  <pic:blipFill>
                    <a:blip r:embed="rId68"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60720" cy="2708910"/>
                    </a:xfrm>
                    <a:prstGeom prst="rect">
                      <a:avLst/>
                    </a:prstGeom>
                  </pic:spPr>
                </pic:pic>
              </a:graphicData>
            </a:graphic>
          </wp:inline>
        </w:drawing>
      </w:r>
    </w:p>
    <w:p w:rsidR="00AE6CF6" w:rsidRPr="00563930" w:rsidRDefault="00AE6CF6" w:rsidP="00563930">
      <w:pPr>
        <w:spacing w:after="0" w:line="252" w:lineRule="auto"/>
        <w:jc w:val="both"/>
        <w:rPr>
          <w:rFonts w:ascii="Calibri" w:hAnsi="Calibri" w:cs="Arial"/>
          <w:sz w:val="24"/>
        </w:rPr>
      </w:pPr>
    </w:p>
    <w:p w:rsidR="0034203C" w:rsidRPr="00563930" w:rsidRDefault="00662757" w:rsidP="00563930">
      <w:pPr>
        <w:pStyle w:val="Opisslike"/>
        <w:spacing w:after="120" w:line="252" w:lineRule="auto"/>
        <w:rPr>
          <w:rFonts w:ascii="Calibri" w:hAnsi="Calibri"/>
        </w:rPr>
      </w:pPr>
      <w:bookmarkStart w:id="84" w:name="_Toc456771334"/>
      <w:r w:rsidRPr="00563930">
        <w:rPr>
          <w:rFonts w:ascii="Calibri" w:hAnsi="Calibri"/>
        </w:rPr>
        <w:t xml:space="preserve">Slika </w:t>
      </w:r>
      <w:r w:rsidR="003968E9" w:rsidRPr="00563930">
        <w:rPr>
          <w:rFonts w:ascii="Calibri" w:hAnsi="Calibri"/>
        </w:rPr>
        <w:fldChar w:fldCharType="begin"/>
      </w:r>
      <w:r w:rsidRPr="00563930">
        <w:rPr>
          <w:rFonts w:ascii="Calibri" w:hAnsi="Calibri"/>
        </w:rPr>
        <w:instrText xml:space="preserve"> SEQ Slika \* ARABIC </w:instrText>
      </w:r>
      <w:r w:rsidR="003968E9" w:rsidRPr="00563930">
        <w:rPr>
          <w:rFonts w:ascii="Calibri" w:hAnsi="Calibri"/>
        </w:rPr>
        <w:fldChar w:fldCharType="separate"/>
      </w:r>
      <w:r w:rsidR="00506FBE">
        <w:rPr>
          <w:rFonts w:ascii="Calibri" w:hAnsi="Calibri"/>
          <w:noProof/>
        </w:rPr>
        <w:t>20</w:t>
      </w:r>
      <w:r w:rsidR="003968E9" w:rsidRPr="00563930">
        <w:rPr>
          <w:rFonts w:ascii="Calibri" w:hAnsi="Calibri"/>
        </w:rPr>
        <w:fldChar w:fldCharType="end"/>
      </w:r>
      <w:r w:rsidR="001D1E79" w:rsidRPr="00563930">
        <w:rPr>
          <w:rFonts w:ascii="Calibri" w:hAnsi="Calibri"/>
        </w:rPr>
        <w:t>. Urbanistički</w:t>
      </w:r>
      <w:r w:rsidRPr="00563930">
        <w:rPr>
          <w:rFonts w:ascii="Calibri" w:hAnsi="Calibri"/>
        </w:rPr>
        <w:t xml:space="preserve"> plan zone Sjever</w:t>
      </w:r>
      <w:bookmarkEnd w:id="84"/>
    </w:p>
    <w:p w:rsidR="00662757" w:rsidRPr="00563930" w:rsidRDefault="00662757" w:rsidP="00563930">
      <w:pPr>
        <w:spacing w:line="252" w:lineRule="auto"/>
        <w:rPr>
          <w:rFonts w:ascii="Calibri" w:hAnsi="Calibri"/>
          <w:i/>
          <w:sz w:val="18"/>
        </w:rPr>
      </w:pPr>
      <w:r w:rsidRPr="00563930">
        <w:rPr>
          <w:rFonts w:ascii="Calibri" w:hAnsi="Calibri"/>
          <w:i/>
          <w:sz w:val="18"/>
        </w:rPr>
        <w:t>Izvor: Grad Ludbreg</w:t>
      </w:r>
    </w:p>
    <w:p w:rsidR="002717F9" w:rsidRPr="00563930" w:rsidRDefault="002717F9" w:rsidP="00563930">
      <w:pPr>
        <w:pStyle w:val="Naslov3"/>
        <w:spacing w:line="252" w:lineRule="auto"/>
        <w:jc w:val="both"/>
        <w:rPr>
          <w:rFonts w:cs="Arial"/>
        </w:rPr>
      </w:pPr>
      <w:bookmarkStart w:id="85" w:name="_Toc435773079"/>
      <w:bookmarkStart w:id="86" w:name="_Toc456771132"/>
      <w:r w:rsidRPr="00563930">
        <w:rPr>
          <w:rFonts w:cs="Arial"/>
        </w:rPr>
        <w:t>3.1. Poljoprivreda</w:t>
      </w:r>
      <w:bookmarkEnd w:id="85"/>
      <w:bookmarkEnd w:id="86"/>
    </w:p>
    <w:p w:rsidR="00814CA3" w:rsidRPr="00563930" w:rsidRDefault="00814CA3" w:rsidP="00563930">
      <w:pPr>
        <w:spacing w:line="252" w:lineRule="auto"/>
        <w:jc w:val="both"/>
        <w:rPr>
          <w:rFonts w:ascii="Calibri" w:hAnsi="Calibri" w:cs="Arial"/>
          <w:highlight w:val="yellow"/>
        </w:rPr>
      </w:pPr>
    </w:p>
    <w:p w:rsidR="003A656B" w:rsidRPr="00563930" w:rsidRDefault="003A656B" w:rsidP="00563930">
      <w:pPr>
        <w:spacing w:line="252" w:lineRule="auto"/>
        <w:jc w:val="both"/>
        <w:rPr>
          <w:rFonts w:ascii="Calibri" w:hAnsi="Calibri" w:cs="Arial"/>
          <w:sz w:val="24"/>
        </w:rPr>
      </w:pPr>
      <w:r w:rsidRPr="00563930">
        <w:rPr>
          <w:rFonts w:ascii="Calibri" w:hAnsi="Calibri" w:cs="Arial"/>
          <w:sz w:val="24"/>
        </w:rPr>
        <w:t xml:space="preserve">Na području Grada neki oblici poljoprivredne proizvodnje se smanjuju pa i izumiru, primjerice stočarstvo. U okviru ratarske proizvodnje, postoji još nekoliko većinom staračkih gospodarstava koja se bave proizvodnjom pšenice, kukuruza, ječma, zobi, raži- pretežno za </w:t>
      </w:r>
      <w:r w:rsidRPr="00563930">
        <w:rPr>
          <w:rFonts w:ascii="Calibri" w:hAnsi="Calibri" w:cs="Arial"/>
          <w:sz w:val="24"/>
        </w:rPr>
        <w:lastRenderedPageBreak/>
        <w:t xml:space="preserve">svoje potrebe. S druge strane ističe se povrtlarska i cvjećarska proizvodnja, vinogradarstvo te pčelarstvo. Na području Grada povrtlari i cvjećari, vinogradari i pčelari organizirani su u svoje interesne udruge. Poljoprivrednom proizvodnjom bave se uglavnom osobe starije životne dobi, mladi napuštaju selo, a proizvodnja je ekstenzivna jer su obradive površine rascjepkane. U cilju poticanja razvoja poljoprivrede na području </w:t>
      </w:r>
      <w:r w:rsidR="002E6226" w:rsidRPr="00563930">
        <w:rPr>
          <w:rFonts w:ascii="Calibri" w:hAnsi="Calibri" w:cs="Arial"/>
          <w:sz w:val="24"/>
        </w:rPr>
        <w:t>g</w:t>
      </w:r>
      <w:r w:rsidRPr="00563930">
        <w:rPr>
          <w:rFonts w:ascii="Calibri" w:hAnsi="Calibri" w:cs="Arial"/>
          <w:sz w:val="24"/>
        </w:rPr>
        <w:t>rada u Proračunu Grada osigurana su sredstva za slijedeće pomoći, potpore i subvencije poljoprivrednicima s prebivalištem na području Grada:</w:t>
      </w:r>
    </w:p>
    <w:p w:rsidR="003A656B" w:rsidRPr="00563930" w:rsidRDefault="003A656B" w:rsidP="00563930">
      <w:pPr>
        <w:pStyle w:val="Odlomakpopisa"/>
        <w:numPr>
          <w:ilvl w:val="0"/>
          <w:numId w:val="27"/>
        </w:numPr>
        <w:spacing w:line="252" w:lineRule="auto"/>
        <w:jc w:val="both"/>
        <w:rPr>
          <w:rFonts w:ascii="Calibri" w:hAnsi="Calibri" w:cs="Arial"/>
          <w:sz w:val="24"/>
        </w:rPr>
      </w:pPr>
      <w:r w:rsidRPr="00563930">
        <w:rPr>
          <w:rFonts w:ascii="Calibri" w:hAnsi="Calibri" w:cs="Arial"/>
          <w:sz w:val="24"/>
        </w:rPr>
        <w:t>subvencija nabave sadnica za podizanje dugogodišnjih nasada,</w:t>
      </w:r>
      <w:r w:rsidR="000B5F1B" w:rsidRPr="00563930">
        <w:rPr>
          <w:rFonts w:ascii="Calibri" w:hAnsi="Calibri" w:cs="Arial"/>
          <w:sz w:val="24"/>
        </w:rPr>
        <w:t xml:space="preserve"> i loznih sadnica</w:t>
      </w:r>
    </w:p>
    <w:p w:rsidR="003A656B" w:rsidRPr="00563930" w:rsidRDefault="003A656B" w:rsidP="00563930">
      <w:pPr>
        <w:pStyle w:val="Odlomakpopisa"/>
        <w:numPr>
          <w:ilvl w:val="0"/>
          <w:numId w:val="27"/>
        </w:numPr>
        <w:spacing w:line="252" w:lineRule="auto"/>
        <w:jc w:val="both"/>
        <w:rPr>
          <w:rFonts w:ascii="Calibri" w:hAnsi="Calibri" w:cs="Arial"/>
          <w:sz w:val="24"/>
        </w:rPr>
      </w:pPr>
      <w:r w:rsidRPr="00563930">
        <w:rPr>
          <w:rFonts w:ascii="Calibri" w:hAnsi="Calibri" w:cs="Arial"/>
          <w:sz w:val="24"/>
        </w:rPr>
        <w:t>potpora za okrupnjavanje poljoprivrednog zemljišta,</w:t>
      </w:r>
    </w:p>
    <w:p w:rsidR="003A656B" w:rsidRPr="00563930" w:rsidRDefault="003A656B" w:rsidP="00563930">
      <w:pPr>
        <w:pStyle w:val="Odlomakpopisa"/>
        <w:numPr>
          <w:ilvl w:val="0"/>
          <w:numId w:val="27"/>
        </w:numPr>
        <w:spacing w:line="252" w:lineRule="auto"/>
        <w:jc w:val="both"/>
        <w:rPr>
          <w:rFonts w:ascii="Calibri" w:hAnsi="Calibri" w:cs="Arial"/>
          <w:sz w:val="24"/>
        </w:rPr>
      </w:pPr>
      <w:r w:rsidRPr="00563930">
        <w:rPr>
          <w:rFonts w:ascii="Calibri" w:hAnsi="Calibri" w:cs="Arial"/>
          <w:sz w:val="24"/>
        </w:rPr>
        <w:t>subvencija osiguranja usjeva, nasada i stoke,</w:t>
      </w:r>
    </w:p>
    <w:p w:rsidR="003A656B" w:rsidRPr="00563930" w:rsidRDefault="003A656B" w:rsidP="00563930">
      <w:pPr>
        <w:pStyle w:val="Odlomakpopisa"/>
        <w:numPr>
          <w:ilvl w:val="0"/>
          <w:numId w:val="27"/>
        </w:numPr>
        <w:spacing w:line="252" w:lineRule="auto"/>
        <w:jc w:val="both"/>
        <w:rPr>
          <w:rFonts w:ascii="Calibri" w:hAnsi="Calibri" w:cs="Arial"/>
          <w:sz w:val="24"/>
        </w:rPr>
      </w:pPr>
      <w:r w:rsidRPr="00563930">
        <w:rPr>
          <w:rFonts w:ascii="Calibri" w:hAnsi="Calibri" w:cs="Arial"/>
          <w:sz w:val="24"/>
        </w:rPr>
        <w:t>subvencija za držanje pčela,</w:t>
      </w:r>
    </w:p>
    <w:p w:rsidR="003A656B" w:rsidRPr="00563930" w:rsidRDefault="003A656B" w:rsidP="00563930">
      <w:pPr>
        <w:pStyle w:val="Odlomakpopisa"/>
        <w:numPr>
          <w:ilvl w:val="0"/>
          <w:numId w:val="27"/>
        </w:numPr>
        <w:spacing w:line="252" w:lineRule="auto"/>
        <w:jc w:val="both"/>
        <w:rPr>
          <w:rFonts w:ascii="Calibri" w:hAnsi="Calibri" w:cs="Arial"/>
          <w:sz w:val="24"/>
        </w:rPr>
      </w:pPr>
      <w:r w:rsidRPr="00563930">
        <w:rPr>
          <w:rFonts w:ascii="Calibri" w:hAnsi="Calibri" w:cs="Arial"/>
          <w:sz w:val="24"/>
        </w:rPr>
        <w:t>subvencija za umjetno osjemenjivanje stoke,</w:t>
      </w:r>
    </w:p>
    <w:p w:rsidR="003A656B" w:rsidRPr="00563930" w:rsidRDefault="003A656B" w:rsidP="00563930">
      <w:pPr>
        <w:pStyle w:val="Odlomakpopisa"/>
        <w:numPr>
          <w:ilvl w:val="0"/>
          <w:numId w:val="27"/>
        </w:numPr>
        <w:spacing w:line="252" w:lineRule="auto"/>
        <w:jc w:val="both"/>
        <w:rPr>
          <w:rFonts w:ascii="Calibri" w:hAnsi="Calibri" w:cs="Arial"/>
          <w:sz w:val="24"/>
        </w:rPr>
      </w:pPr>
      <w:r w:rsidRPr="00563930">
        <w:rPr>
          <w:rFonts w:ascii="Calibri" w:hAnsi="Calibri" w:cs="Arial"/>
          <w:sz w:val="24"/>
        </w:rPr>
        <w:t>sredstva za deratizaciju</w:t>
      </w:r>
    </w:p>
    <w:p w:rsidR="003A656B" w:rsidRPr="00563930" w:rsidRDefault="003A656B" w:rsidP="00563930">
      <w:pPr>
        <w:pStyle w:val="Odlomakpopisa"/>
        <w:numPr>
          <w:ilvl w:val="0"/>
          <w:numId w:val="27"/>
        </w:numPr>
        <w:spacing w:line="252" w:lineRule="auto"/>
        <w:jc w:val="both"/>
        <w:rPr>
          <w:rFonts w:ascii="Calibri" w:hAnsi="Calibri" w:cs="Arial"/>
          <w:sz w:val="24"/>
        </w:rPr>
      </w:pPr>
      <w:r w:rsidRPr="00563930">
        <w:rPr>
          <w:rFonts w:ascii="Calibri" w:hAnsi="Calibri" w:cs="Arial"/>
          <w:sz w:val="24"/>
        </w:rPr>
        <w:t xml:space="preserve">nabava sadnica povrća, cvijeća i sjemenja u plastenicima i staklenicima </w:t>
      </w:r>
    </w:p>
    <w:p w:rsidR="003A656B" w:rsidRPr="00563930" w:rsidRDefault="003A656B" w:rsidP="00563930">
      <w:pPr>
        <w:pStyle w:val="Odlomakpopisa"/>
        <w:numPr>
          <w:ilvl w:val="0"/>
          <w:numId w:val="27"/>
        </w:numPr>
        <w:spacing w:line="252" w:lineRule="auto"/>
        <w:jc w:val="both"/>
        <w:rPr>
          <w:rFonts w:ascii="Calibri" w:hAnsi="Calibri" w:cs="Arial"/>
          <w:sz w:val="24"/>
        </w:rPr>
      </w:pPr>
      <w:r w:rsidRPr="00563930">
        <w:rPr>
          <w:rFonts w:ascii="Calibri" w:hAnsi="Calibri" w:cs="Arial"/>
          <w:sz w:val="24"/>
        </w:rPr>
        <w:t>nabava i postavljanje staklenika i plastenika</w:t>
      </w:r>
    </w:p>
    <w:p w:rsidR="003A656B" w:rsidRPr="00563930" w:rsidRDefault="003A656B" w:rsidP="00563930">
      <w:pPr>
        <w:pStyle w:val="Odlomakpopisa"/>
        <w:numPr>
          <w:ilvl w:val="0"/>
          <w:numId w:val="27"/>
        </w:numPr>
        <w:spacing w:line="252" w:lineRule="auto"/>
        <w:jc w:val="both"/>
        <w:rPr>
          <w:rFonts w:ascii="Calibri" w:hAnsi="Calibri" w:cs="Arial"/>
          <w:sz w:val="24"/>
        </w:rPr>
      </w:pPr>
      <w:r w:rsidRPr="00563930">
        <w:rPr>
          <w:rFonts w:ascii="Calibri" w:hAnsi="Calibri" w:cs="Arial"/>
          <w:sz w:val="24"/>
        </w:rPr>
        <w:t>nabava i postavljanje sistema za navodnjavanje</w:t>
      </w:r>
    </w:p>
    <w:p w:rsidR="003A656B" w:rsidRPr="00563930" w:rsidRDefault="003A656B" w:rsidP="00563930">
      <w:pPr>
        <w:pStyle w:val="Odlomakpopisa"/>
        <w:numPr>
          <w:ilvl w:val="0"/>
          <w:numId w:val="27"/>
        </w:numPr>
        <w:spacing w:line="252" w:lineRule="auto"/>
        <w:jc w:val="both"/>
        <w:rPr>
          <w:rFonts w:ascii="Calibri" w:hAnsi="Calibri" w:cs="Arial"/>
          <w:sz w:val="24"/>
        </w:rPr>
      </w:pPr>
      <w:r w:rsidRPr="00563930">
        <w:rPr>
          <w:rFonts w:ascii="Calibri" w:hAnsi="Calibri" w:cs="Arial"/>
          <w:sz w:val="24"/>
        </w:rPr>
        <w:t>nabava novih vrsta voćnih sadnica</w:t>
      </w:r>
    </w:p>
    <w:p w:rsidR="003A656B" w:rsidRPr="00563930" w:rsidRDefault="003A656B" w:rsidP="00563930">
      <w:pPr>
        <w:pStyle w:val="Odlomakpopisa"/>
        <w:numPr>
          <w:ilvl w:val="0"/>
          <w:numId w:val="27"/>
        </w:numPr>
        <w:spacing w:line="252" w:lineRule="auto"/>
        <w:jc w:val="both"/>
        <w:rPr>
          <w:rFonts w:ascii="Calibri" w:hAnsi="Calibri" w:cs="Arial"/>
          <w:sz w:val="24"/>
        </w:rPr>
      </w:pPr>
      <w:r w:rsidRPr="00563930">
        <w:rPr>
          <w:rFonts w:ascii="Calibri" w:hAnsi="Calibri" w:cs="Arial"/>
          <w:sz w:val="24"/>
        </w:rPr>
        <w:t>osiguranje peradarstva</w:t>
      </w:r>
    </w:p>
    <w:p w:rsidR="003A656B" w:rsidRPr="00563930" w:rsidRDefault="003A656B" w:rsidP="00563930">
      <w:pPr>
        <w:pStyle w:val="Odlomakpopisa"/>
        <w:numPr>
          <w:ilvl w:val="0"/>
          <w:numId w:val="27"/>
        </w:numPr>
        <w:spacing w:line="252" w:lineRule="auto"/>
        <w:jc w:val="both"/>
        <w:rPr>
          <w:rFonts w:ascii="Calibri" w:hAnsi="Calibri" w:cs="Arial"/>
          <w:sz w:val="24"/>
        </w:rPr>
      </w:pPr>
      <w:r w:rsidRPr="00563930">
        <w:rPr>
          <w:rFonts w:ascii="Calibri" w:hAnsi="Calibri" w:cs="Arial"/>
          <w:sz w:val="24"/>
        </w:rPr>
        <w:t>subvencija za umjetno osjemenjivanje krmača</w:t>
      </w:r>
    </w:p>
    <w:p w:rsidR="003A656B" w:rsidRPr="00563930" w:rsidRDefault="003A656B" w:rsidP="00563930">
      <w:pPr>
        <w:pStyle w:val="Odlomakpopisa"/>
        <w:numPr>
          <w:ilvl w:val="0"/>
          <w:numId w:val="27"/>
        </w:numPr>
        <w:spacing w:line="252" w:lineRule="auto"/>
        <w:jc w:val="both"/>
        <w:rPr>
          <w:rFonts w:ascii="Calibri" w:hAnsi="Calibri" w:cs="Arial"/>
          <w:sz w:val="24"/>
        </w:rPr>
      </w:pPr>
      <w:r w:rsidRPr="00563930">
        <w:rPr>
          <w:rFonts w:ascii="Calibri" w:hAnsi="Calibri" w:cs="Arial"/>
          <w:sz w:val="24"/>
        </w:rPr>
        <w:t>ekološka proizvodnja poljoprivrednih proizvoda</w:t>
      </w:r>
    </w:p>
    <w:p w:rsidR="00E90CE8" w:rsidRPr="00563930" w:rsidRDefault="003A656B" w:rsidP="00563930">
      <w:pPr>
        <w:pStyle w:val="Odlomakpopisa"/>
        <w:numPr>
          <w:ilvl w:val="0"/>
          <w:numId w:val="27"/>
        </w:numPr>
        <w:spacing w:line="252" w:lineRule="auto"/>
        <w:jc w:val="both"/>
        <w:rPr>
          <w:rFonts w:ascii="Calibri" w:hAnsi="Calibri" w:cs="Arial"/>
          <w:sz w:val="24"/>
        </w:rPr>
      </w:pPr>
      <w:r w:rsidRPr="00563930">
        <w:rPr>
          <w:rFonts w:ascii="Calibri" w:hAnsi="Calibri" w:cs="Arial"/>
          <w:sz w:val="24"/>
        </w:rPr>
        <w:t>edukacija poljoprivrednika</w:t>
      </w:r>
    </w:p>
    <w:tbl>
      <w:tblPr>
        <w:tblW w:w="9498" w:type="dxa"/>
        <w:tblInd w:w="-294" w:type="dxa"/>
        <w:tblLook w:val="04A0"/>
      </w:tblPr>
      <w:tblGrid>
        <w:gridCol w:w="2304"/>
        <w:gridCol w:w="2091"/>
        <w:gridCol w:w="2552"/>
        <w:gridCol w:w="2551"/>
      </w:tblGrid>
      <w:tr w:rsidR="002E6226" w:rsidRPr="00563930" w:rsidTr="002E6226">
        <w:trPr>
          <w:trHeight w:val="480"/>
        </w:trPr>
        <w:tc>
          <w:tcPr>
            <w:tcW w:w="2304" w:type="dxa"/>
            <w:tcBorders>
              <w:top w:val="single" w:sz="8" w:space="0" w:color="auto"/>
              <w:left w:val="single" w:sz="8" w:space="0" w:color="auto"/>
              <w:bottom w:val="nil"/>
              <w:right w:val="single" w:sz="4" w:space="0" w:color="auto"/>
            </w:tcBorders>
            <w:shd w:val="clear" w:color="000000" w:fill="14967C"/>
            <w:vAlign w:val="center"/>
            <w:hideMark/>
          </w:tcPr>
          <w:p w:rsidR="002E6226" w:rsidRPr="00563930" w:rsidRDefault="002E6226" w:rsidP="00563930">
            <w:pPr>
              <w:spacing w:after="0" w:line="252" w:lineRule="auto"/>
              <w:jc w:val="center"/>
              <w:rPr>
                <w:rFonts w:ascii="Calibri" w:eastAsia="Times New Roman" w:hAnsi="Calibri" w:cs="Times New Roman"/>
                <w:color w:val="FFFFFF"/>
                <w:sz w:val="20"/>
                <w:szCs w:val="20"/>
                <w:lang w:eastAsia="hr-HR"/>
              </w:rPr>
            </w:pPr>
            <w:r w:rsidRPr="00563930">
              <w:rPr>
                <w:rFonts w:ascii="Calibri" w:eastAsia="Times New Roman" w:hAnsi="Calibri" w:cs="Times New Roman"/>
                <w:color w:val="FFFFFF"/>
                <w:sz w:val="20"/>
                <w:szCs w:val="20"/>
                <w:lang w:eastAsia="hr-HR" w:bidi="ta-IN"/>
              </w:rPr>
              <w:t>Vrsta PG-a</w:t>
            </w:r>
          </w:p>
        </w:tc>
        <w:tc>
          <w:tcPr>
            <w:tcW w:w="2091" w:type="dxa"/>
            <w:tcBorders>
              <w:top w:val="single" w:sz="8" w:space="0" w:color="auto"/>
              <w:left w:val="nil"/>
              <w:bottom w:val="nil"/>
              <w:right w:val="single" w:sz="4" w:space="0" w:color="auto"/>
            </w:tcBorders>
            <w:shd w:val="clear" w:color="000000" w:fill="14967C"/>
            <w:vAlign w:val="center"/>
            <w:hideMark/>
          </w:tcPr>
          <w:p w:rsidR="002E6226" w:rsidRPr="00563930" w:rsidRDefault="002E6226" w:rsidP="00563930">
            <w:pPr>
              <w:spacing w:after="0" w:line="252" w:lineRule="auto"/>
              <w:jc w:val="center"/>
              <w:rPr>
                <w:rFonts w:ascii="Calibri" w:eastAsia="Times New Roman" w:hAnsi="Calibri" w:cs="Times New Roman"/>
                <w:color w:val="FFFFFF"/>
                <w:sz w:val="20"/>
                <w:szCs w:val="20"/>
                <w:lang w:eastAsia="hr-HR"/>
              </w:rPr>
            </w:pPr>
            <w:r w:rsidRPr="00563930">
              <w:rPr>
                <w:rFonts w:ascii="Calibri" w:eastAsia="Times New Roman" w:hAnsi="Calibri" w:cs="Times New Roman"/>
                <w:color w:val="FFFFFF"/>
                <w:sz w:val="20"/>
                <w:szCs w:val="20"/>
                <w:lang w:eastAsia="hr-HR"/>
              </w:rPr>
              <w:t>Broj PG-a</w:t>
            </w:r>
          </w:p>
        </w:tc>
        <w:tc>
          <w:tcPr>
            <w:tcW w:w="2552" w:type="dxa"/>
            <w:tcBorders>
              <w:top w:val="single" w:sz="8" w:space="0" w:color="auto"/>
              <w:left w:val="nil"/>
              <w:bottom w:val="nil"/>
              <w:right w:val="single" w:sz="4" w:space="0" w:color="auto"/>
            </w:tcBorders>
            <w:shd w:val="clear" w:color="000000" w:fill="14967C"/>
            <w:vAlign w:val="center"/>
            <w:hideMark/>
          </w:tcPr>
          <w:p w:rsidR="002E6226" w:rsidRPr="00563930" w:rsidRDefault="002E6226" w:rsidP="00563930">
            <w:pPr>
              <w:spacing w:after="0" w:line="252" w:lineRule="auto"/>
              <w:jc w:val="center"/>
              <w:rPr>
                <w:rFonts w:ascii="Calibri" w:eastAsia="Times New Roman" w:hAnsi="Calibri" w:cs="Times New Roman"/>
                <w:color w:val="FFFFFF"/>
                <w:sz w:val="20"/>
                <w:szCs w:val="20"/>
                <w:lang w:eastAsia="hr-HR"/>
              </w:rPr>
            </w:pPr>
            <w:r w:rsidRPr="00563930">
              <w:rPr>
                <w:rFonts w:ascii="Calibri" w:eastAsia="Times New Roman" w:hAnsi="Calibri" w:cs="Times New Roman"/>
                <w:color w:val="FFFFFF"/>
                <w:sz w:val="20"/>
                <w:szCs w:val="20"/>
                <w:lang w:eastAsia="hr-HR"/>
              </w:rPr>
              <w:t>Površina prema ARKOD  sustavu  u ha</w:t>
            </w:r>
          </w:p>
        </w:tc>
        <w:tc>
          <w:tcPr>
            <w:tcW w:w="2551" w:type="dxa"/>
            <w:tcBorders>
              <w:top w:val="single" w:sz="8" w:space="0" w:color="auto"/>
              <w:left w:val="nil"/>
              <w:bottom w:val="nil"/>
              <w:right w:val="single" w:sz="8" w:space="0" w:color="auto"/>
            </w:tcBorders>
            <w:shd w:val="clear" w:color="000000" w:fill="14967C"/>
            <w:noWrap/>
            <w:vAlign w:val="center"/>
            <w:hideMark/>
          </w:tcPr>
          <w:p w:rsidR="002E6226" w:rsidRPr="00563930" w:rsidRDefault="002E6226" w:rsidP="00563930">
            <w:pPr>
              <w:spacing w:after="0" w:line="252" w:lineRule="auto"/>
              <w:jc w:val="center"/>
              <w:rPr>
                <w:rFonts w:ascii="Calibri" w:eastAsia="Times New Roman" w:hAnsi="Calibri" w:cs="Times New Roman"/>
                <w:color w:val="FFFFFF"/>
                <w:sz w:val="20"/>
                <w:szCs w:val="20"/>
                <w:lang w:eastAsia="hr-HR"/>
              </w:rPr>
            </w:pPr>
            <w:r w:rsidRPr="00563930">
              <w:rPr>
                <w:rFonts w:ascii="Calibri" w:eastAsia="Times New Roman" w:hAnsi="Calibri" w:cs="Times New Roman"/>
                <w:color w:val="FFFFFF"/>
                <w:sz w:val="20"/>
                <w:szCs w:val="20"/>
                <w:lang w:eastAsia="hr-HR"/>
              </w:rPr>
              <w:t xml:space="preserve">      Broj ARKOD parcela              </w:t>
            </w:r>
          </w:p>
        </w:tc>
      </w:tr>
      <w:tr w:rsidR="002E6226" w:rsidRPr="00563930" w:rsidTr="002E6226">
        <w:trPr>
          <w:trHeight w:val="300"/>
        </w:trPr>
        <w:tc>
          <w:tcPr>
            <w:tcW w:w="2304" w:type="dxa"/>
            <w:tcBorders>
              <w:top w:val="nil"/>
              <w:left w:val="single" w:sz="8" w:space="0" w:color="auto"/>
              <w:bottom w:val="nil"/>
              <w:right w:val="single" w:sz="4" w:space="0" w:color="auto"/>
            </w:tcBorders>
            <w:shd w:val="clear" w:color="000000" w:fill="F2F2F2"/>
            <w:vAlign w:val="center"/>
            <w:hideMark/>
          </w:tcPr>
          <w:p w:rsidR="002E6226" w:rsidRPr="00563930" w:rsidRDefault="002E6226" w:rsidP="00563930">
            <w:pPr>
              <w:spacing w:after="0" w:line="252" w:lineRule="auto"/>
              <w:rPr>
                <w:rFonts w:ascii="Calibri" w:eastAsia="Times New Roman" w:hAnsi="Calibri" w:cs="Times New Roman"/>
                <w:color w:val="000000"/>
                <w:sz w:val="20"/>
                <w:szCs w:val="20"/>
                <w:lang w:eastAsia="hr-HR"/>
              </w:rPr>
            </w:pPr>
            <w:r w:rsidRPr="00563930">
              <w:rPr>
                <w:rFonts w:ascii="Calibri" w:eastAsia="Times New Roman" w:hAnsi="Calibri" w:cs="Times New Roman"/>
                <w:color w:val="000000"/>
                <w:sz w:val="20"/>
                <w:szCs w:val="20"/>
                <w:lang w:eastAsia="hr-HR"/>
              </w:rPr>
              <w:t xml:space="preserve">OPG                                                                                                                                        </w:t>
            </w:r>
          </w:p>
        </w:tc>
        <w:tc>
          <w:tcPr>
            <w:tcW w:w="2091" w:type="dxa"/>
            <w:tcBorders>
              <w:top w:val="nil"/>
              <w:left w:val="nil"/>
              <w:bottom w:val="nil"/>
              <w:right w:val="single" w:sz="4" w:space="0" w:color="auto"/>
            </w:tcBorders>
            <w:shd w:val="clear" w:color="000000" w:fill="F2F2F2"/>
            <w:vAlign w:val="center"/>
            <w:hideMark/>
          </w:tcPr>
          <w:p w:rsidR="002E6226" w:rsidRPr="00563930" w:rsidRDefault="002E6226" w:rsidP="00563930">
            <w:pPr>
              <w:spacing w:after="0" w:line="252" w:lineRule="auto"/>
              <w:jc w:val="right"/>
              <w:rPr>
                <w:rFonts w:ascii="Calibri" w:eastAsia="Times New Roman" w:hAnsi="Calibri" w:cs="Times New Roman"/>
                <w:color w:val="000000"/>
                <w:sz w:val="20"/>
                <w:szCs w:val="20"/>
                <w:lang w:eastAsia="hr-HR"/>
              </w:rPr>
            </w:pPr>
            <w:r w:rsidRPr="00563930">
              <w:rPr>
                <w:rFonts w:ascii="Calibri" w:eastAsia="Times New Roman" w:hAnsi="Calibri" w:cs="Times New Roman"/>
                <w:color w:val="000000"/>
                <w:sz w:val="20"/>
                <w:szCs w:val="20"/>
                <w:lang w:eastAsia="hr-HR"/>
              </w:rPr>
              <w:t>1.164</w:t>
            </w:r>
          </w:p>
        </w:tc>
        <w:tc>
          <w:tcPr>
            <w:tcW w:w="2552" w:type="dxa"/>
            <w:tcBorders>
              <w:top w:val="nil"/>
              <w:left w:val="nil"/>
              <w:bottom w:val="nil"/>
              <w:right w:val="single" w:sz="4" w:space="0" w:color="auto"/>
            </w:tcBorders>
            <w:shd w:val="clear" w:color="000000" w:fill="F2F2F2"/>
            <w:vAlign w:val="center"/>
            <w:hideMark/>
          </w:tcPr>
          <w:p w:rsidR="002E6226" w:rsidRPr="00563930" w:rsidRDefault="002E6226" w:rsidP="00563930">
            <w:pPr>
              <w:spacing w:after="0" w:line="252" w:lineRule="auto"/>
              <w:jc w:val="right"/>
              <w:rPr>
                <w:rFonts w:ascii="Calibri" w:eastAsia="Times New Roman" w:hAnsi="Calibri" w:cs="Times New Roman"/>
                <w:color w:val="000000"/>
                <w:sz w:val="20"/>
                <w:szCs w:val="20"/>
                <w:lang w:eastAsia="hr-HR"/>
              </w:rPr>
            </w:pPr>
            <w:r w:rsidRPr="00563930">
              <w:rPr>
                <w:rFonts w:ascii="Calibri" w:eastAsia="Times New Roman" w:hAnsi="Calibri" w:cs="Times New Roman"/>
                <w:color w:val="000000"/>
                <w:sz w:val="20"/>
                <w:szCs w:val="20"/>
                <w:lang w:eastAsia="hr-HR"/>
              </w:rPr>
              <w:t>1.930,15</w:t>
            </w:r>
          </w:p>
        </w:tc>
        <w:tc>
          <w:tcPr>
            <w:tcW w:w="2551" w:type="dxa"/>
            <w:tcBorders>
              <w:top w:val="nil"/>
              <w:left w:val="nil"/>
              <w:bottom w:val="nil"/>
              <w:right w:val="single" w:sz="8" w:space="0" w:color="auto"/>
            </w:tcBorders>
            <w:shd w:val="clear" w:color="000000" w:fill="F2F2F2"/>
            <w:vAlign w:val="center"/>
            <w:hideMark/>
          </w:tcPr>
          <w:p w:rsidR="002E6226" w:rsidRPr="00563930" w:rsidRDefault="002E6226" w:rsidP="00563930">
            <w:pPr>
              <w:spacing w:after="0" w:line="252" w:lineRule="auto"/>
              <w:jc w:val="right"/>
              <w:rPr>
                <w:rFonts w:ascii="Calibri" w:eastAsia="Times New Roman" w:hAnsi="Calibri" w:cs="Times New Roman"/>
                <w:color w:val="000000"/>
                <w:sz w:val="20"/>
                <w:szCs w:val="20"/>
                <w:lang w:eastAsia="hr-HR"/>
              </w:rPr>
            </w:pPr>
            <w:r w:rsidRPr="00563930">
              <w:rPr>
                <w:rFonts w:ascii="Calibri" w:eastAsia="Times New Roman" w:hAnsi="Calibri" w:cs="Times New Roman"/>
                <w:color w:val="000000"/>
                <w:sz w:val="20"/>
                <w:szCs w:val="20"/>
                <w:lang w:eastAsia="hr-HR"/>
              </w:rPr>
              <w:t>5.764</w:t>
            </w:r>
          </w:p>
        </w:tc>
      </w:tr>
      <w:tr w:rsidR="002E6226" w:rsidRPr="00563930" w:rsidTr="002E6226">
        <w:trPr>
          <w:trHeight w:val="300"/>
        </w:trPr>
        <w:tc>
          <w:tcPr>
            <w:tcW w:w="2304" w:type="dxa"/>
            <w:tcBorders>
              <w:top w:val="nil"/>
              <w:left w:val="single" w:sz="8" w:space="0" w:color="auto"/>
              <w:bottom w:val="nil"/>
              <w:right w:val="single" w:sz="4" w:space="0" w:color="auto"/>
            </w:tcBorders>
            <w:shd w:val="clear" w:color="000000" w:fill="F2F2F2"/>
            <w:vAlign w:val="center"/>
            <w:hideMark/>
          </w:tcPr>
          <w:p w:rsidR="002E6226" w:rsidRPr="00563930" w:rsidRDefault="002E6226" w:rsidP="00563930">
            <w:pPr>
              <w:spacing w:after="0" w:line="252" w:lineRule="auto"/>
              <w:rPr>
                <w:rFonts w:ascii="Calibri" w:eastAsia="Times New Roman" w:hAnsi="Calibri" w:cs="Times New Roman"/>
                <w:color w:val="000000"/>
                <w:sz w:val="20"/>
                <w:szCs w:val="20"/>
                <w:lang w:eastAsia="hr-HR"/>
              </w:rPr>
            </w:pPr>
            <w:r w:rsidRPr="00563930">
              <w:rPr>
                <w:rFonts w:ascii="Calibri" w:eastAsia="Times New Roman" w:hAnsi="Calibri" w:cs="Times New Roman"/>
                <w:color w:val="000000"/>
                <w:sz w:val="20"/>
                <w:szCs w:val="20"/>
                <w:lang w:eastAsia="hr-HR"/>
              </w:rPr>
              <w:t>Obrt</w:t>
            </w:r>
          </w:p>
        </w:tc>
        <w:tc>
          <w:tcPr>
            <w:tcW w:w="2091" w:type="dxa"/>
            <w:tcBorders>
              <w:top w:val="nil"/>
              <w:left w:val="nil"/>
              <w:bottom w:val="nil"/>
              <w:right w:val="single" w:sz="4" w:space="0" w:color="auto"/>
            </w:tcBorders>
            <w:shd w:val="clear" w:color="000000" w:fill="F2F2F2"/>
            <w:vAlign w:val="center"/>
            <w:hideMark/>
          </w:tcPr>
          <w:p w:rsidR="002E6226" w:rsidRPr="00563930" w:rsidRDefault="002E6226" w:rsidP="00563930">
            <w:pPr>
              <w:spacing w:after="0" w:line="252" w:lineRule="auto"/>
              <w:jc w:val="right"/>
              <w:rPr>
                <w:rFonts w:ascii="Calibri" w:eastAsia="Times New Roman" w:hAnsi="Calibri" w:cs="Times New Roman"/>
                <w:color w:val="000000"/>
                <w:sz w:val="20"/>
                <w:szCs w:val="20"/>
                <w:lang w:eastAsia="hr-HR"/>
              </w:rPr>
            </w:pPr>
            <w:r w:rsidRPr="00563930">
              <w:rPr>
                <w:rFonts w:ascii="Calibri" w:eastAsia="Times New Roman" w:hAnsi="Calibri" w:cs="Times New Roman"/>
                <w:color w:val="000000"/>
                <w:sz w:val="20"/>
                <w:szCs w:val="20"/>
                <w:lang w:eastAsia="hr-HR"/>
              </w:rPr>
              <w:t>38</w:t>
            </w:r>
          </w:p>
        </w:tc>
        <w:tc>
          <w:tcPr>
            <w:tcW w:w="2552" w:type="dxa"/>
            <w:tcBorders>
              <w:top w:val="nil"/>
              <w:left w:val="nil"/>
              <w:bottom w:val="nil"/>
              <w:right w:val="single" w:sz="4" w:space="0" w:color="auto"/>
            </w:tcBorders>
            <w:shd w:val="clear" w:color="000000" w:fill="F2F2F2"/>
            <w:vAlign w:val="center"/>
            <w:hideMark/>
          </w:tcPr>
          <w:p w:rsidR="002E6226" w:rsidRPr="00563930" w:rsidRDefault="002E6226" w:rsidP="00563930">
            <w:pPr>
              <w:spacing w:after="0" w:line="252" w:lineRule="auto"/>
              <w:jc w:val="right"/>
              <w:rPr>
                <w:rFonts w:ascii="Calibri" w:eastAsia="Times New Roman" w:hAnsi="Calibri" w:cs="Times New Roman"/>
                <w:color w:val="000000"/>
                <w:sz w:val="20"/>
                <w:szCs w:val="20"/>
                <w:lang w:eastAsia="hr-HR"/>
              </w:rPr>
            </w:pPr>
            <w:r w:rsidRPr="00563930">
              <w:rPr>
                <w:rFonts w:ascii="Calibri" w:eastAsia="Times New Roman" w:hAnsi="Calibri" w:cs="Times New Roman"/>
                <w:color w:val="000000"/>
                <w:sz w:val="20"/>
                <w:szCs w:val="20"/>
                <w:lang w:eastAsia="hr-HR"/>
              </w:rPr>
              <w:t>247,68</w:t>
            </w:r>
          </w:p>
        </w:tc>
        <w:tc>
          <w:tcPr>
            <w:tcW w:w="2551" w:type="dxa"/>
            <w:tcBorders>
              <w:top w:val="nil"/>
              <w:left w:val="nil"/>
              <w:bottom w:val="nil"/>
              <w:right w:val="single" w:sz="8" w:space="0" w:color="auto"/>
            </w:tcBorders>
            <w:shd w:val="clear" w:color="000000" w:fill="F2F2F2"/>
            <w:vAlign w:val="center"/>
            <w:hideMark/>
          </w:tcPr>
          <w:p w:rsidR="002E6226" w:rsidRPr="00563930" w:rsidRDefault="002E6226" w:rsidP="00563930">
            <w:pPr>
              <w:spacing w:after="0" w:line="252" w:lineRule="auto"/>
              <w:jc w:val="right"/>
              <w:rPr>
                <w:rFonts w:ascii="Calibri" w:eastAsia="Times New Roman" w:hAnsi="Calibri" w:cs="Times New Roman"/>
                <w:color w:val="000000"/>
                <w:sz w:val="20"/>
                <w:szCs w:val="20"/>
                <w:lang w:eastAsia="hr-HR"/>
              </w:rPr>
            </w:pPr>
            <w:r w:rsidRPr="00563930">
              <w:rPr>
                <w:rFonts w:ascii="Calibri" w:eastAsia="Times New Roman" w:hAnsi="Calibri" w:cs="Times New Roman"/>
                <w:color w:val="000000"/>
                <w:sz w:val="20"/>
                <w:szCs w:val="20"/>
                <w:lang w:eastAsia="hr-HR"/>
              </w:rPr>
              <w:t>549</w:t>
            </w:r>
          </w:p>
        </w:tc>
      </w:tr>
      <w:tr w:rsidR="002E6226" w:rsidRPr="00563930" w:rsidTr="002E6226">
        <w:trPr>
          <w:trHeight w:val="300"/>
        </w:trPr>
        <w:tc>
          <w:tcPr>
            <w:tcW w:w="2304" w:type="dxa"/>
            <w:tcBorders>
              <w:top w:val="nil"/>
              <w:left w:val="single" w:sz="8" w:space="0" w:color="auto"/>
              <w:bottom w:val="nil"/>
              <w:right w:val="single" w:sz="4" w:space="0" w:color="auto"/>
            </w:tcBorders>
            <w:shd w:val="clear" w:color="000000" w:fill="F2F2F2"/>
            <w:vAlign w:val="center"/>
            <w:hideMark/>
          </w:tcPr>
          <w:p w:rsidR="002E6226" w:rsidRPr="00563930" w:rsidRDefault="002E6226" w:rsidP="00563930">
            <w:pPr>
              <w:spacing w:after="0" w:line="252" w:lineRule="auto"/>
              <w:rPr>
                <w:rFonts w:ascii="Calibri" w:eastAsia="Times New Roman" w:hAnsi="Calibri" w:cs="Times New Roman"/>
                <w:color w:val="000000"/>
                <w:sz w:val="20"/>
                <w:szCs w:val="20"/>
                <w:lang w:eastAsia="hr-HR"/>
              </w:rPr>
            </w:pPr>
            <w:r w:rsidRPr="00563930">
              <w:rPr>
                <w:rFonts w:ascii="Calibri" w:eastAsia="Times New Roman" w:hAnsi="Calibri" w:cs="Times New Roman"/>
                <w:color w:val="000000"/>
                <w:sz w:val="20"/>
                <w:szCs w:val="20"/>
                <w:lang w:eastAsia="hr-HR"/>
              </w:rPr>
              <w:t>Trgovačko društvo</w:t>
            </w:r>
          </w:p>
        </w:tc>
        <w:tc>
          <w:tcPr>
            <w:tcW w:w="2091" w:type="dxa"/>
            <w:tcBorders>
              <w:top w:val="nil"/>
              <w:left w:val="nil"/>
              <w:bottom w:val="nil"/>
              <w:right w:val="single" w:sz="4" w:space="0" w:color="auto"/>
            </w:tcBorders>
            <w:shd w:val="clear" w:color="000000" w:fill="F2F2F2"/>
            <w:vAlign w:val="center"/>
            <w:hideMark/>
          </w:tcPr>
          <w:p w:rsidR="002E6226" w:rsidRPr="00563930" w:rsidRDefault="002E6226" w:rsidP="00563930">
            <w:pPr>
              <w:spacing w:after="0" w:line="252" w:lineRule="auto"/>
              <w:jc w:val="right"/>
              <w:rPr>
                <w:rFonts w:ascii="Calibri" w:eastAsia="Times New Roman" w:hAnsi="Calibri" w:cs="Times New Roman"/>
                <w:color w:val="000000"/>
                <w:sz w:val="20"/>
                <w:szCs w:val="20"/>
                <w:lang w:eastAsia="hr-HR"/>
              </w:rPr>
            </w:pPr>
            <w:r w:rsidRPr="00563930">
              <w:rPr>
                <w:rFonts w:ascii="Calibri" w:eastAsia="Times New Roman" w:hAnsi="Calibri" w:cs="Times New Roman"/>
                <w:color w:val="000000"/>
                <w:sz w:val="20"/>
                <w:szCs w:val="20"/>
                <w:lang w:eastAsia="hr-HR"/>
              </w:rPr>
              <w:t>12</w:t>
            </w:r>
          </w:p>
        </w:tc>
        <w:tc>
          <w:tcPr>
            <w:tcW w:w="2552" w:type="dxa"/>
            <w:tcBorders>
              <w:top w:val="nil"/>
              <w:left w:val="nil"/>
              <w:bottom w:val="nil"/>
              <w:right w:val="single" w:sz="4" w:space="0" w:color="auto"/>
            </w:tcBorders>
            <w:shd w:val="clear" w:color="000000" w:fill="F2F2F2"/>
            <w:vAlign w:val="center"/>
            <w:hideMark/>
          </w:tcPr>
          <w:p w:rsidR="002E6226" w:rsidRPr="00563930" w:rsidRDefault="002E6226" w:rsidP="00563930">
            <w:pPr>
              <w:spacing w:after="0" w:line="252" w:lineRule="auto"/>
              <w:jc w:val="right"/>
              <w:rPr>
                <w:rFonts w:ascii="Calibri" w:eastAsia="Times New Roman" w:hAnsi="Calibri" w:cs="Times New Roman"/>
                <w:color w:val="000000"/>
                <w:sz w:val="20"/>
                <w:szCs w:val="20"/>
                <w:lang w:eastAsia="hr-HR"/>
              </w:rPr>
            </w:pPr>
            <w:r w:rsidRPr="00563930">
              <w:rPr>
                <w:rFonts w:ascii="Calibri" w:eastAsia="Times New Roman" w:hAnsi="Calibri" w:cs="Times New Roman"/>
                <w:color w:val="000000"/>
                <w:sz w:val="20"/>
                <w:szCs w:val="20"/>
                <w:lang w:eastAsia="hr-HR"/>
              </w:rPr>
              <w:t>131,87</w:t>
            </w:r>
          </w:p>
        </w:tc>
        <w:tc>
          <w:tcPr>
            <w:tcW w:w="2551" w:type="dxa"/>
            <w:tcBorders>
              <w:top w:val="nil"/>
              <w:left w:val="nil"/>
              <w:bottom w:val="nil"/>
              <w:right w:val="single" w:sz="8" w:space="0" w:color="auto"/>
            </w:tcBorders>
            <w:shd w:val="clear" w:color="000000" w:fill="F2F2F2"/>
            <w:vAlign w:val="center"/>
            <w:hideMark/>
          </w:tcPr>
          <w:p w:rsidR="002E6226" w:rsidRPr="00563930" w:rsidRDefault="002E6226" w:rsidP="00563930">
            <w:pPr>
              <w:spacing w:after="0" w:line="252" w:lineRule="auto"/>
              <w:jc w:val="right"/>
              <w:rPr>
                <w:rFonts w:ascii="Calibri" w:eastAsia="Times New Roman" w:hAnsi="Calibri" w:cs="Times New Roman"/>
                <w:color w:val="000000"/>
                <w:sz w:val="20"/>
                <w:szCs w:val="20"/>
                <w:lang w:eastAsia="hr-HR"/>
              </w:rPr>
            </w:pPr>
            <w:r w:rsidRPr="00563930">
              <w:rPr>
                <w:rFonts w:ascii="Calibri" w:eastAsia="Times New Roman" w:hAnsi="Calibri" w:cs="Times New Roman"/>
                <w:color w:val="000000"/>
                <w:sz w:val="20"/>
                <w:szCs w:val="20"/>
                <w:lang w:eastAsia="hr-HR"/>
              </w:rPr>
              <w:t>143</w:t>
            </w:r>
          </w:p>
        </w:tc>
      </w:tr>
      <w:tr w:rsidR="002E6226" w:rsidRPr="00563930" w:rsidTr="002E6226">
        <w:trPr>
          <w:trHeight w:val="300"/>
        </w:trPr>
        <w:tc>
          <w:tcPr>
            <w:tcW w:w="2304" w:type="dxa"/>
            <w:tcBorders>
              <w:top w:val="nil"/>
              <w:left w:val="single" w:sz="8" w:space="0" w:color="auto"/>
              <w:bottom w:val="nil"/>
              <w:right w:val="single" w:sz="4" w:space="0" w:color="auto"/>
            </w:tcBorders>
            <w:shd w:val="clear" w:color="000000" w:fill="F2F2F2"/>
            <w:vAlign w:val="center"/>
            <w:hideMark/>
          </w:tcPr>
          <w:p w:rsidR="002E6226" w:rsidRPr="00563930" w:rsidRDefault="002E6226" w:rsidP="00563930">
            <w:pPr>
              <w:spacing w:after="0" w:line="252" w:lineRule="auto"/>
              <w:rPr>
                <w:rFonts w:ascii="Calibri" w:eastAsia="Times New Roman" w:hAnsi="Calibri" w:cs="Times New Roman"/>
                <w:color w:val="000000"/>
                <w:sz w:val="20"/>
                <w:szCs w:val="20"/>
                <w:lang w:eastAsia="hr-HR"/>
              </w:rPr>
            </w:pPr>
            <w:r w:rsidRPr="00563930">
              <w:rPr>
                <w:rFonts w:ascii="Calibri" w:eastAsia="Times New Roman" w:hAnsi="Calibri" w:cs="Times New Roman"/>
                <w:color w:val="000000"/>
                <w:sz w:val="20"/>
                <w:szCs w:val="20"/>
                <w:lang w:eastAsia="hr-HR"/>
              </w:rPr>
              <w:t>Zadruga</w:t>
            </w:r>
          </w:p>
        </w:tc>
        <w:tc>
          <w:tcPr>
            <w:tcW w:w="2091" w:type="dxa"/>
            <w:tcBorders>
              <w:top w:val="nil"/>
              <w:left w:val="nil"/>
              <w:bottom w:val="nil"/>
              <w:right w:val="single" w:sz="4" w:space="0" w:color="auto"/>
            </w:tcBorders>
            <w:shd w:val="clear" w:color="000000" w:fill="F2F2F2"/>
            <w:vAlign w:val="center"/>
            <w:hideMark/>
          </w:tcPr>
          <w:p w:rsidR="002E6226" w:rsidRPr="00563930" w:rsidRDefault="002E6226" w:rsidP="00563930">
            <w:pPr>
              <w:spacing w:after="0" w:line="252" w:lineRule="auto"/>
              <w:jc w:val="right"/>
              <w:rPr>
                <w:rFonts w:ascii="Calibri" w:eastAsia="Times New Roman" w:hAnsi="Calibri" w:cs="Times New Roman"/>
                <w:color w:val="000000"/>
                <w:sz w:val="20"/>
                <w:szCs w:val="20"/>
                <w:lang w:eastAsia="hr-HR"/>
              </w:rPr>
            </w:pPr>
            <w:r w:rsidRPr="00563930">
              <w:rPr>
                <w:rFonts w:ascii="Calibri" w:eastAsia="Times New Roman" w:hAnsi="Calibri" w:cs="Times New Roman"/>
                <w:color w:val="000000"/>
                <w:sz w:val="20"/>
                <w:szCs w:val="20"/>
                <w:lang w:eastAsia="hr-HR"/>
              </w:rPr>
              <w:t>1</w:t>
            </w:r>
          </w:p>
        </w:tc>
        <w:tc>
          <w:tcPr>
            <w:tcW w:w="2552" w:type="dxa"/>
            <w:tcBorders>
              <w:top w:val="nil"/>
              <w:left w:val="nil"/>
              <w:bottom w:val="nil"/>
              <w:right w:val="single" w:sz="4" w:space="0" w:color="auto"/>
            </w:tcBorders>
            <w:shd w:val="clear" w:color="000000" w:fill="F2F2F2"/>
            <w:vAlign w:val="center"/>
            <w:hideMark/>
          </w:tcPr>
          <w:p w:rsidR="002E6226" w:rsidRPr="00563930" w:rsidRDefault="002E6226" w:rsidP="00563930">
            <w:pPr>
              <w:spacing w:after="0" w:line="252" w:lineRule="auto"/>
              <w:jc w:val="right"/>
              <w:rPr>
                <w:rFonts w:ascii="Calibri" w:eastAsia="Times New Roman" w:hAnsi="Calibri" w:cs="Times New Roman"/>
                <w:color w:val="000000"/>
                <w:sz w:val="20"/>
                <w:szCs w:val="20"/>
                <w:lang w:eastAsia="hr-HR"/>
              </w:rPr>
            </w:pPr>
            <w:r w:rsidRPr="00563930">
              <w:rPr>
                <w:rFonts w:ascii="Calibri" w:eastAsia="Times New Roman" w:hAnsi="Calibri" w:cs="Times New Roman"/>
                <w:color w:val="000000"/>
                <w:sz w:val="20"/>
                <w:szCs w:val="20"/>
                <w:lang w:eastAsia="hr-HR"/>
              </w:rPr>
              <w:t>0,21</w:t>
            </w:r>
          </w:p>
        </w:tc>
        <w:tc>
          <w:tcPr>
            <w:tcW w:w="2551" w:type="dxa"/>
            <w:tcBorders>
              <w:top w:val="nil"/>
              <w:left w:val="nil"/>
              <w:bottom w:val="nil"/>
              <w:right w:val="single" w:sz="8" w:space="0" w:color="auto"/>
            </w:tcBorders>
            <w:shd w:val="clear" w:color="000000" w:fill="F2F2F2"/>
            <w:vAlign w:val="center"/>
            <w:hideMark/>
          </w:tcPr>
          <w:p w:rsidR="002E6226" w:rsidRPr="00563930" w:rsidRDefault="002E6226" w:rsidP="00563930">
            <w:pPr>
              <w:spacing w:after="0" w:line="252" w:lineRule="auto"/>
              <w:jc w:val="right"/>
              <w:rPr>
                <w:rFonts w:ascii="Calibri" w:eastAsia="Times New Roman" w:hAnsi="Calibri" w:cs="Times New Roman"/>
                <w:color w:val="000000"/>
                <w:sz w:val="20"/>
                <w:szCs w:val="20"/>
                <w:lang w:eastAsia="hr-HR"/>
              </w:rPr>
            </w:pPr>
            <w:r w:rsidRPr="00563930">
              <w:rPr>
                <w:rFonts w:ascii="Calibri" w:eastAsia="Times New Roman" w:hAnsi="Calibri" w:cs="Times New Roman"/>
                <w:color w:val="000000"/>
                <w:sz w:val="20"/>
                <w:szCs w:val="20"/>
                <w:lang w:eastAsia="hr-HR"/>
              </w:rPr>
              <w:t>1</w:t>
            </w:r>
          </w:p>
        </w:tc>
      </w:tr>
      <w:tr w:rsidR="002E6226" w:rsidRPr="00563930" w:rsidTr="002E6226">
        <w:trPr>
          <w:trHeight w:val="300"/>
        </w:trPr>
        <w:tc>
          <w:tcPr>
            <w:tcW w:w="2304" w:type="dxa"/>
            <w:tcBorders>
              <w:top w:val="nil"/>
              <w:left w:val="single" w:sz="8" w:space="0" w:color="auto"/>
              <w:bottom w:val="single" w:sz="8" w:space="0" w:color="auto"/>
              <w:right w:val="single" w:sz="4" w:space="0" w:color="auto"/>
            </w:tcBorders>
            <w:shd w:val="clear" w:color="000000" w:fill="F2F2F2"/>
            <w:vAlign w:val="center"/>
            <w:hideMark/>
          </w:tcPr>
          <w:p w:rsidR="002E6226" w:rsidRPr="00563930" w:rsidRDefault="002E6226" w:rsidP="00563930">
            <w:pPr>
              <w:spacing w:after="0" w:line="252" w:lineRule="auto"/>
              <w:rPr>
                <w:rFonts w:ascii="Calibri" w:eastAsia="Times New Roman" w:hAnsi="Calibri" w:cs="Times New Roman"/>
                <w:color w:val="000000"/>
                <w:sz w:val="20"/>
                <w:szCs w:val="20"/>
                <w:lang w:eastAsia="hr-HR"/>
              </w:rPr>
            </w:pPr>
            <w:r w:rsidRPr="00563930">
              <w:rPr>
                <w:rFonts w:ascii="Calibri" w:eastAsia="Times New Roman" w:hAnsi="Calibri" w:cs="Times New Roman"/>
                <w:color w:val="000000"/>
                <w:sz w:val="20"/>
                <w:szCs w:val="20"/>
                <w:lang w:eastAsia="hr-HR"/>
              </w:rPr>
              <w:t>Ostali</w:t>
            </w:r>
          </w:p>
        </w:tc>
        <w:tc>
          <w:tcPr>
            <w:tcW w:w="2091" w:type="dxa"/>
            <w:tcBorders>
              <w:top w:val="nil"/>
              <w:left w:val="nil"/>
              <w:bottom w:val="single" w:sz="8" w:space="0" w:color="auto"/>
              <w:right w:val="single" w:sz="4" w:space="0" w:color="auto"/>
            </w:tcBorders>
            <w:shd w:val="clear" w:color="000000" w:fill="F2F2F2"/>
            <w:vAlign w:val="center"/>
            <w:hideMark/>
          </w:tcPr>
          <w:p w:rsidR="002E6226" w:rsidRPr="00563930" w:rsidRDefault="002E6226" w:rsidP="00563930">
            <w:pPr>
              <w:spacing w:after="0" w:line="252" w:lineRule="auto"/>
              <w:jc w:val="right"/>
              <w:rPr>
                <w:rFonts w:ascii="Calibri" w:eastAsia="Times New Roman" w:hAnsi="Calibri" w:cs="Times New Roman"/>
                <w:color w:val="000000"/>
                <w:sz w:val="20"/>
                <w:szCs w:val="20"/>
                <w:lang w:eastAsia="hr-HR"/>
              </w:rPr>
            </w:pPr>
            <w:r w:rsidRPr="00563930">
              <w:rPr>
                <w:rFonts w:ascii="Calibri" w:eastAsia="Times New Roman" w:hAnsi="Calibri" w:cs="Times New Roman"/>
                <w:color w:val="000000"/>
                <w:sz w:val="20"/>
                <w:szCs w:val="20"/>
                <w:lang w:eastAsia="hr-HR"/>
              </w:rPr>
              <w:t>1</w:t>
            </w:r>
          </w:p>
        </w:tc>
        <w:tc>
          <w:tcPr>
            <w:tcW w:w="2552" w:type="dxa"/>
            <w:tcBorders>
              <w:top w:val="nil"/>
              <w:left w:val="nil"/>
              <w:bottom w:val="single" w:sz="8" w:space="0" w:color="auto"/>
              <w:right w:val="single" w:sz="4" w:space="0" w:color="auto"/>
            </w:tcBorders>
            <w:shd w:val="clear" w:color="000000" w:fill="F2F2F2"/>
            <w:vAlign w:val="center"/>
            <w:hideMark/>
          </w:tcPr>
          <w:p w:rsidR="002E6226" w:rsidRPr="00563930" w:rsidRDefault="002E6226" w:rsidP="00563930">
            <w:pPr>
              <w:spacing w:after="0" w:line="252" w:lineRule="auto"/>
              <w:jc w:val="right"/>
              <w:rPr>
                <w:rFonts w:ascii="Calibri" w:eastAsia="Times New Roman" w:hAnsi="Calibri" w:cs="Times New Roman"/>
                <w:color w:val="000000"/>
                <w:sz w:val="20"/>
                <w:szCs w:val="20"/>
                <w:lang w:eastAsia="hr-HR"/>
              </w:rPr>
            </w:pPr>
            <w:r w:rsidRPr="00563930">
              <w:rPr>
                <w:rFonts w:ascii="Calibri" w:eastAsia="Times New Roman" w:hAnsi="Calibri" w:cs="Times New Roman"/>
                <w:color w:val="000000"/>
                <w:sz w:val="20"/>
                <w:szCs w:val="20"/>
                <w:lang w:eastAsia="hr-HR"/>
              </w:rPr>
              <w:t>1,99</w:t>
            </w:r>
          </w:p>
        </w:tc>
        <w:tc>
          <w:tcPr>
            <w:tcW w:w="2551" w:type="dxa"/>
            <w:tcBorders>
              <w:top w:val="nil"/>
              <w:left w:val="nil"/>
              <w:bottom w:val="single" w:sz="8" w:space="0" w:color="auto"/>
              <w:right w:val="single" w:sz="8" w:space="0" w:color="auto"/>
            </w:tcBorders>
            <w:shd w:val="clear" w:color="000000" w:fill="F2F2F2"/>
            <w:vAlign w:val="center"/>
            <w:hideMark/>
          </w:tcPr>
          <w:p w:rsidR="002E6226" w:rsidRPr="00563930" w:rsidRDefault="002E6226" w:rsidP="00563930">
            <w:pPr>
              <w:spacing w:after="0" w:line="252" w:lineRule="auto"/>
              <w:jc w:val="right"/>
              <w:rPr>
                <w:rFonts w:ascii="Calibri" w:eastAsia="Times New Roman" w:hAnsi="Calibri" w:cs="Times New Roman"/>
                <w:color w:val="000000"/>
                <w:sz w:val="20"/>
                <w:szCs w:val="20"/>
                <w:lang w:eastAsia="hr-HR"/>
              </w:rPr>
            </w:pPr>
            <w:r w:rsidRPr="00563930">
              <w:rPr>
                <w:rFonts w:ascii="Calibri" w:eastAsia="Times New Roman" w:hAnsi="Calibri" w:cs="Times New Roman"/>
                <w:color w:val="000000"/>
                <w:sz w:val="20"/>
                <w:szCs w:val="20"/>
                <w:lang w:eastAsia="hr-HR"/>
              </w:rPr>
              <w:t>4</w:t>
            </w:r>
          </w:p>
        </w:tc>
      </w:tr>
      <w:tr w:rsidR="002E6226" w:rsidRPr="00563930" w:rsidTr="002E6226">
        <w:trPr>
          <w:trHeight w:val="300"/>
        </w:trPr>
        <w:tc>
          <w:tcPr>
            <w:tcW w:w="2304" w:type="dxa"/>
            <w:tcBorders>
              <w:top w:val="nil"/>
              <w:left w:val="single" w:sz="8" w:space="0" w:color="auto"/>
              <w:bottom w:val="single" w:sz="8" w:space="0" w:color="auto"/>
              <w:right w:val="single" w:sz="4" w:space="0" w:color="auto"/>
            </w:tcBorders>
            <w:shd w:val="clear" w:color="000000" w:fill="F2F2F2"/>
            <w:vAlign w:val="center"/>
            <w:hideMark/>
          </w:tcPr>
          <w:p w:rsidR="002E6226" w:rsidRPr="00563930" w:rsidRDefault="002E6226" w:rsidP="00563930">
            <w:pPr>
              <w:spacing w:after="0" w:line="252" w:lineRule="auto"/>
              <w:rPr>
                <w:rFonts w:ascii="Calibri" w:eastAsia="Times New Roman" w:hAnsi="Calibri" w:cs="Times New Roman"/>
                <w:b/>
                <w:bCs/>
                <w:color w:val="000000"/>
                <w:sz w:val="20"/>
                <w:szCs w:val="20"/>
                <w:lang w:eastAsia="hr-HR"/>
              </w:rPr>
            </w:pPr>
            <w:r w:rsidRPr="00563930">
              <w:rPr>
                <w:rFonts w:ascii="Calibri" w:eastAsia="Times New Roman" w:hAnsi="Calibri" w:cs="Times New Roman"/>
                <w:b/>
                <w:bCs/>
                <w:color w:val="000000"/>
                <w:sz w:val="20"/>
                <w:szCs w:val="20"/>
                <w:lang w:eastAsia="hr-HR"/>
              </w:rPr>
              <w:t>UKUPNO:</w:t>
            </w:r>
          </w:p>
        </w:tc>
        <w:tc>
          <w:tcPr>
            <w:tcW w:w="2091" w:type="dxa"/>
            <w:tcBorders>
              <w:top w:val="nil"/>
              <w:left w:val="nil"/>
              <w:bottom w:val="single" w:sz="8" w:space="0" w:color="auto"/>
              <w:right w:val="single" w:sz="4" w:space="0" w:color="auto"/>
            </w:tcBorders>
            <w:shd w:val="clear" w:color="000000" w:fill="F2F2F2"/>
            <w:vAlign w:val="center"/>
            <w:hideMark/>
          </w:tcPr>
          <w:p w:rsidR="002E6226" w:rsidRPr="00563930" w:rsidRDefault="002E6226" w:rsidP="00563930">
            <w:pPr>
              <w:spacing w:after="0" w:line="252" w:lineRule="auto"/>
              <w:jc w:val="right"/>
              <w:rPr>
                <w:rFonts w:ascii="Calibri" w:eastAsia="Times New Roman" w:hAnsi="Calibri" w:cs="Times New Roman"/>
                <w:b/>
                <w:bCs/>
                <w:color w:val="000000"/>
                <w:sz w:val="20"/>
                <w:szCs w:val="20"/>
                <w:lang w:eastAsia="hr-HR"/>
              </w:rPr>
            </w:pPr>
            <w:r w:rsidRPr="00563930">
              <w:rPr>
                <w:rFonts w:ascii="Calibri" w:eastAsia="Times New Roman" w:hAnsi="Calibri" w:cs="Times New Roman"/>
                <w:b/>
                <w:bCs/>
                <w:color w:val="000000"/>
                <w:sz w:val="20"/>
                <w:szCs w:val="20"/>
                <w:lang w:eastAsia="hr-HR"/>
              </w:rPr>
              <w:t>1.216</w:t>
            </w:r>
          </w:p>
        </w:tc>
        <w:tc>
          <w:tcPr>
            <w:tcW w:w="2552" w:type="dxa"/>
            <w:tcBorders>
              <w:top w:val="nil"/>
              <w:left w:val="nil"/>
              <w:bottom w:val="single" w:sz="8" w:space="0" w:color="auto"/>
              <w:right w:val="single" w:sz="4" w:space="0" w:color="auto"/>
            </w:tcBorders>
            <w:shd w:val="clear" w:color="000000" w:fill="F2F2F2"/>
            <w:vAlign w:val="center"/>
            <w:hideMark/>
          </w:tcPr>
          <w:p w:rsidR="002E6226" w:rsidRPr="00563930" w:rsidRDefault="002E6226" w:rsidP="00563930">
            <w:pPr>
              <w:spacing w:after="0" w:line="252" w:lineRule="auto"/>
              <w:jc w:val="right"/>
              <w:rPr>
                <w:rFonts w:ascii="Calibri" w:eastAsia="Times New Roman" w:hAnsi="Calibri" w:cs="Times New Roman"/>
                <w:b/>
                <w:bCs/>
                <w:color w:val="000000"/>
                <w:sz w:val="20"/>
                <w:szCs w:val="20"/>
                <w:lang w:eastAsia="hr-HR"/>
              </w:rPr>
            </w:pPr>
            <w:r w:rsidRPr="00563930">
              <w:rPr>
                <w:rFonts w:ascii="Calibri" w:eastAsia="Times New Roman" w:hAnsi="Calibri" w:cs="Times New Roman"/>
                <w:b/>
                <w:bCs/>
                <w:color w:val="000000"/>
                <w:sz w:val="20"/>
                <w:szCs w:val="20"/>
                <w:lang w:eastAsia="hr-HR"/>
              </w:rPr>
              <w:t>2.311,90</w:t>
            </w:r>
          </w:p>
        </w:tc>
        <w:tc>
          <w:tcPr>
            <w:tcW w:w="2551" w:type="dxa"/>
            <w:tcBorders>
              <w:top w:val="nil"/>
              <w:left w:val="nil"/>
              <w:bottom w:val="single" w:sz="8" w:space="0" w:color="auto"/>
              <w:right w:val="single" w:sz="8" w:space="0" w:color="auto"/>
            </w:tcBorders>
            <w:shd w:val="clear" w:color="000000" w:fill="F2F2F2"/>
            <w:vAlign w:val="center"/>
            <w:hideMark/>
          </w:tcPr>
          <w:p w:rsidR="002E6226" w:rsidRPr="00563930" w:rsidRDefault="002E6226" w:rsidP="00563930">
            <w:pPr>
              <w:spacing w:after="0" w:line="252" w:lineRule="auto"/>
              <w:jc w:val="right"/>
              <w:rPr>
                <w:rFonts w:ascii="Calibri" w:eastAsia="Times New Roman" w:hAnsi="Calibri" w:cs="Times New Roman"/>
                <w:b/>
                <w:bCs/>
                <w:color w:val="000000"/>
                <w:sz w:val="20"/>
                <w:szCs w:val="20"/>
                <w:lang w:eastAsia="hr-HR"/>
              </w:rPr>
            </w:pPr>
            <w:r w:rsidRPr="00563930">
              <w:rPr>
                <w:rFonts w:ascii="Calibri" w:eastAsia="Times New Roman" w:hAnsi="Calibri" w:cs="Times New Roman"/>
                <w:b/>
                <w:bCs/>
                <w:color w:val="000000"/>
                <w:sz w:val="20"/>
                <w:szCs w:val="20"/>
                <w:lang w:eastAsia="hr-HR"/>
              </w:rPr>
              <w:t>6.461</w:t>
            </w:r>
          </w:p>
        </w:tc>
      </w:tr>
    </w:tbl>
    <w:p w:rsidR="00E90CE8" w:rsidRPr="00563930" w:rsidRDefault="00E90CE8" w:rsidP="00563930">
      <w:pPr>
        <w:pStyle w:val="Opisslike"/>
        <w:spacing w:before="120" w:after="0" w:line="252" w:lineRule="auto"/>
        <w:rPr>
          <w:rFonts w:ascii="Calibri" w:hAnsi="Calibri"/>
          <w:b w:val="0"/>
          <w:i/>
          <w:color w:val="808000"/>
        </w:rPr>
      </w:pPr>
      <w:r w:rsidRPr="00563930">
        <w:rPr>
          <w:rFonts w:ascii="Calibri" w:hAnsi="Calibri"/>
          <w:b w:val="0"/>
          <w:i/>
          <w:color w:val="808000"/>
        </w:rPr>
        <w:t xml:space="preserve">   </w:t>
      </w:r>
      <w:bookmarkStart w:id="87" w:name="_Toc451855216"/>
      <w:r w:rsidRPr="00563930">
        <w:rPr>
          <w:rFonts w:ascii="Calibri" w:hAnsi="Calibri"/>
        </w:rPr>
        <w:t xml:space="preserve">Tablica </w:t>
      </w:r>
      <w:r w:rsidR="003968E9" w:rsidRPr="00563930">
        <w:rPr>
          <w:rFonts w:ascii="Calibri" w:hAnsi="Calibri"/>
        </w:rPr>
        <w:fldChar w:fldCharType="begin"/>
      </w:r>
      <w:r w:rsidRPr="00563930">
        <w:rPr>
          <w:rFonts w:ascii="Calibri" w:hAnsi="Calibri"/>
        </w:rPr>
        <w:instrText xml:space="preserve"> SEQ Tablica \* ARABIC </w:instrText>
      </w:r>
      <w:r w:rsidR="003968E9" w:rsidRPr="00563930">
        <w:rPr>
          <w:rFonts w:ascii="Calibri" w:hAnsi="Calibri"/>
        </w:rPr>
        <w:fldChar w:fldCharType="separate"/>
      </w:r>
      <w:r w:rsidR="001A50F7">
        <w:rPr>
          <w:rFonts w:ascii="Calibri" w:hAnsi="Calibri"/>
          <w:noProof/>
        </w:rPr>
        <w:t>12</w:t>
      </w:r>
      <w:r w:rsidR="003968E9" w:rsidRPr="00563930">
        <w:rPr>
          <w:rFonts w:ascii="Calibri" w:hAnsi="Calibri"/>
        </w:rPr>
        <w:fldChar w:fldCharType="end"/>
      </w:r>
      <w:r w:rsidRPr="00563930">
        <w:rPr>
          <w:rFonts w:ascii="Calibri" w:hAnsi="Calibri"/>
        </w:rPr>
        <w:t>. Vrsta poljoprivrednih gospodarstava</w:t>
      </w:r>
      <w:bookmarkEnd w:id="87"/>
    </w:p>
    <w:p w:rsidR="00E90CE8" w:rsidRPr="00563930" w:rsidRDefault="00E90CE8" w:rsidP="00563930">
      <w:pPr>
        <w:spacing w:after="0" w:line="252" w:lineRule="auto"/>
        <w:jc w:val="both"/>
        <w:rPr>
          <w:rFonts w:ascii="Calibri" w:eastAsia="MS PGothic" w:hAnsi="Calibri" w:cs="Arial"/>
          <w:i/>
          <w:color w:val="000000"/>
          <w:sz w:val="18"/>
          <w:szCs w:val="16"/>
        </w:rPr>
      </w:pPr>
      <w:r w:rsidRPr="00563930">
        <w:rPr>
          <w:rFonts w:ascii="Calibri" w:hAnsi="Calibri"/>
          <w:b/>
          <w:i/>
          <w:color w:val="808000"/>
          <w:sz w:val="22"/>
        </w:rPr>
        <w:t xml:space="preserve">   </w:t>
      </w:r>
      <w:r w:rsidRPr="00563930">
        <w:rPr>
          <w:rFonts w:ascii="Calibri" w:eastAsia="MS PGothic" w:hAnsi="Calibri" w:cs="Arial"/>
          <w:i/>
          <w:color w:val="000000"/>
          <w:sz w:val="18"/>
          <w:szCs w:val="16"/>
        </w:rPr>
        <w:t>Izvor: APPRR, 2015.</w:t>
      </w:r>
    </w:p>
    <w:p w:rsidR="000B5F1B" w:rsidRPr="00563930" w:rsidRDefault="000B5F1B" w:rsidP="00563930">
      <w:pPr>
        <w:spacing w:after="0" w:line="252" w:lineRule="auto"/>
        <w:jc w:val="both"/>
        <w:rPr>
          <w:rFonts w:ascii="Calibri" w:eastAsia="MS PGothic" w:hAnsi="Calibri" w:cs="Arial"/>
          <w:color w:val="000000"/>
          <w:sz w:val="16"/>
          <w:szCs w:val="16"/>
        </w:rPr>
      </w:pPr>
    </w:p>
    <w:tbl>
      <w:tblPr>
        <w:tblW w:w="9498" w:type="dxa"/>
        <w:tblInd w:w="-289" w:type="dxa"/>
        <w:tblLook w:val="04A0"/>
      </w:tblPr>
      <w:tblGrid>
        <w:gridCol w:w="1197"/>
        <w:gridCol w:w="676"/>
        <w:gridCol w:w="831"/>
        <w:gridCol w:w="873"/>
        <w:gridCol w:w="945"/>
        <w:gridCol w:w="1157"/>
        <w:gridCol w:w="787"/>
        <w:gridCol w:w="669"/>
        <w:gridCol w:w="667"/>
        <w:gridCol w:w="736"/>
        <w:gridCol w:w="960"/>
      </w:tblGrid>
      <w:tr w:rsidR="00CB71CB" w:rsidRPr="00563930" w:rsidTr="002E6226">
        <w:trPr>
          <w:trHeight w:val="420"/>
        </w:trPr>
        <w:tc>
          <w:tcPr>
            <w:tcW w:w="1197" w:type="dxa"/>
            <w:vMerge w:val="restart"/>
            <w:tcBorders>
              <w:top w:val="single" w:sz="8" w:space="0" w:color="auto"/>
              <w:left w:val="single" w:sz="4" w:space="0" w:color="auto"/>
              <w:bottom w:val="single" w:sz="4" w:space="0" w:color="auto"/>
              <w:right w:val="single" w:sz="4" w:space="0" w:color="auto"/>
            </w:tcBorders>
            <w:shd w:val="clear" w:color="auto" w:fill="14967C" w:themeFill="accent3"/>
            <w:vAlign w:val="center"/>
            <w:hideMark/>
          </w:tcPr>
          <w:p w:rsidR="00CB71CB" w:rsidRPr="00563930" w:rsidRDefault="00CB71CB" w:rsidP="00563930">
            <w:pPr>
              <w:spacing w:after="0" w:line="252" w:lineRule="auto"/>
              <w:jc w:val="center"/>
              <w:rPr>
                <w:rFonts w:ascii="Calibri" w:eastAsia="Times New Roman" w:hAnsi="Calibri" w:cs="Arial"/>
                <w:b/>
                <w:bCs/>
                <w:color w:val="FFFFFF"/>
                <w:sz w:val="14"/>
                <w:szCs w:val="14"/>
                <w:lang w:eastAsia="hr-HR"/>
              </w:rPr>
            </w:pPr>
            <w:r w:rsidRPr="00563930">
              <w:rPr>
                <w:rFonts w:ascii="Calibri" w:eastAsia="Times New Roman" w:hAnsi="Calibri" w:cs="Arial"/>
                <w:b/>
                <w:bCs/>
                <w:color w:val="FFFFFF"/>
                <w:sz w:val="14"/>
                <w:szCs w:val="14"/>
                <w:lang w:eastAsia="hr-HR"/>
              </w:rPr>
              <w:t>Skupine kućanstava prema korištenome poljoprivrednom zemljištu</w:t>
            </w:r>
          </w:p>
        </w:tc>
        <w:tc>
          <w:tcPr>
            <w:tcW w:w="8301" w:type="dxa"/>
            <w:gridSpan w:val="10"/>
            <w:tcBorders>
              <w:top w:val="single" w:sz="8" w:space="0" w:color="auto"/>
              <w:left w:val="nil"/>
              <w:bottom w:val="single" w:sz="4" w:space="0" w:color="auto"/>
              <w:right w:val="single" w:sz="8" w:space="0" w:color="000000"/>
            </w:tcBorders>
            <w:shd w:val="clear" w:color="auto" w:fill="14967C" w:themeFill="accent3"/>
            <w:vAlign w:val="center"/>
            <w:hideMark/>
          </w:tcPr>
          <w:p w:rsidR="00CB71CB" w:rsidRPr="00563930" w:rsidRDefault="00CB71CB" w:rsidP="00563930">
            <w:pPr>
              <w:spacing w:after="0" w:line="252" w:lineRule="auto"/>
              <w:jc w:val="center"/>
              <w:rPr>
                <w:rFonts w:ascii="Calibri" w:eastAsia="Times New Roman" w:hAnsi="Calibri" w:cs="Arial"/>
                <w:b/>
                <w:bCs/>
                <w:color w:val="FFFFFF"/>
                <w:sz w:val="14"/>
                <w:szCs w:val="14"/>
                <w:lang w:eastAsia="hr-HR"/>
              </w:rPr>
            </w:pPr>
            <w:r w:rsidRPr="00563930">
              <w:rPr>
                <w:rFonts w:ascii="Calibri" w:eastAsia="Times New Roman" w:hAnsi="Calibri" w:cs="Arial"/>
                <w:b/>
                <w:bCs/>
                <w:color w:val="FFFFFF"/>
                <w:sz w:val="14"/>
                <w:szCs w:val="14"/>
                <w:lang w:eastAsia="hr-HR"/>
              </w:rPr>
              <w:t>Broj kućanstava</w:t>
            </w:r>
          </w:p>
        </w:tc>
      </w:tr>
      <w:tr w:rsidR="00CB71CB" w:rsidRPr="00563930" w:rsidTr="002E6226">
        <w:trPr>
          <w:trHeight w:val="935"/>
        </w:trPr>
        <w:tc>
          <w:tcPr>
            <w:tcW w:w="1197" w:type="dxa"/>
            <w:vMerge/>
            <w:tcBorders>
              <w:top w:val="single" w:sz="8" w:space="0" w:color="auto"/>
              <w:left w:val="single" w:sz="4" w:space="0" w:color="auto"/>
              <w:bottom w:val="single" w:sz="4" w:space="0" w:color="auto"/>
              <w:right w:val="single" w:sz="4" w:space="0" w:color="auto"/>
            </w:tcBorders>
            <w:shd w:val="clear" w:color="auto" w:fill="14967C" w:themeFill="accent3"/>
            <w:vAlign w:val="center"/>
            <w:hideMark/>
          </w:tcPr>
          <w:p w:rsidR="00CB71CB" w:rsidRPr="00563930" w:rsidRDefault="00CB71CB" w:rsidP="00563930">
            <w:pPr>
              <w:spacing w:after="0" w:line="252" w:lineRule="auto"/>
              <w:rPr>
                <w:rFonts w:ascii="Calibri" w:eastAsia="Times New Roman" w:hAnsi="Calibri" w:cs="Arial"/>
                <w:b/>
                <w:bCs/>
                <w:color w:val="FFFFFF"/>
                <w:sz w:val="14"/>
                <w:szCs w:val="14"/>
                <w:lang w:eastAsia="hr-HR"/>
              </w:rPr>
            </w:pPr>
          </w:p>
        </w:tc>
        <w:tc>
          <w:tcPr>
            <w:tcW w:w="676" w:type="dxa"/>
            <w:tcBorders>
              <w:top w:val="nil"/>
              <w:left w:val="nil"/>
              <w:bottom w:val="single" w:sz="4" w:space="0" w:color="auto"/>
              <w:right w:val="single" w:sz="4" w:space="0" w:color="auto"/>
            </w:tcBorders>
            <w:shd w:val="clear" w:color="auto" w:fill="14967C" w:themeFill="accent3"/>
            <w:vAlign w:val="center"/>
            <w:hideMark/>
          </w:tcPr>
          <w:p w:rsidR="00CB71CB" w:rsidRPr="00563930" w:rsidRDefault="00CB71CB" w:rsidP="00563930">
            <w:pPr>
              <w:spacing w:after="0" w:line="252" w:lineRule="auto"/>
              <w:jc w:val="center"/>
              <w:rPr>
                <w:rFonts w:ascii="Calibri" w:eastAsia="Times New Roman" w:hAnsi="Calibri" w:cs="Arial"/>
                <w:b/>
                <w:bCs/>
                <w:color w:val="FFFFFF"/>
                <w:sz w:val="14"/>
                <w:szCs w:val="14"/>
                <w:lang w:eastAsia="hr-HR"/>
              </w:rPr>
            </w:pPr>
            <w:r w:rsidRPr="00563930">
              <w:rPr>
                <w:rFonts w:ascii="Calibri" w:eastAsia="Times New Roman" w:hAnsi="Calibri" w:cs="Arial"/>
                <w:b/>
                <w:bCs/>
                <w:color w:val="FFFFFF"/>
                <w:sz w:val="14"/>
                <w:szCs w:val="14"/>
                <w:lang w:eastAsia="hr-HR"/>
              </w:rPr>
              <w:t>Ukupno</w:t>
            </w:r>
          </w:p>
        </w:tc>
        <w:tc>
          <w:tcPr>
            <w:tcW w:w="831" w:type="dxa"/>
            <w:tcBorders>
              <w:top w:val="nil"/>
              <w:left w:val="nil"/>
              <w:bottom w:val="single" w:sz="4" w:space="0" w:color="auto"/>
              <w:right w:val="single" w:sz="4" w:space="0" w:color="auto"/>
            </w:tcBorders>
            <w:shd w:val="clear" w:color="auto" w:fill="14967C" w:themeFill="accent3"/>
            <w:vAlign w:val="center"/>
            <w:hideMark/>
          </w:tcPr>
          <w:p w:rsidR="00CB71CB" w:rsidRPr="00563930" w:rsidRDefault="00CB71CB" w:rsidP="00563930">
            <w:pPr>
              <w:spacing w:after="0" w:line="252" w:lineRule="auto"/>
              <w:jc w:val="center"/>
              <w:rPr>
                <w:rFonts w:ascii="Calibri" w:eastAsia="Times New Roman" w:hAnsi="Calibri" w:cs="Arial"/>
                <w:b/>
                <w:bCs/>
                <w:color w:val="FFFFFF"/>
                <w:sz w:val="14"/>
                <w:szCs w:val="14"/>
                <w:lang w:eastAsia="hr-HR"/>
              </w:rPr>
            </w:pPr>
            <w:r w:rsidRPr="00563930">
              <w:rPr>
                <w:rFonts w:ascii="Calibri" w:eastAsia="Times New Roman" w:hAnsi="Calibri" w:cs="Arial"/>
                <w:b/>
                <w:bCs/>
                <w:color w:val="FFFFFF"/>
                <w:sz w:val="14"/>
                <w:szCs w:val="14"/>
                <w:lang w:eastAsia="hr-HR"/>
              </w:rPr>
              <w:t>s oranicama</w:t>
            </w:r>
          </w:p>
        </w:tc>
        <w:tc>
          <w:tcPr>
            <w:tcW w:w="873" w:type="dxa"/>
            <w:tcBorders>
              <w:top w:val="nil"/>
              <w:left w:val="nil"/>
              <w:bottom w:val="single" w:sz="4" w:space="0" w:color="auto"/>
              <w:right w:val="single" w:sz="4" w:space="0" w:color="auto"/>
            </w:tcBorders>
            <w:shd w:val="clear" w:color="auto" w:fill="14967C" w:themeFill="accent3"/>
            <w:vAlign w:val="center"/>
            <w:hideMark/>
          </w:tcPr>
          <w:p w:rsidR="00CB71CB" w:rsidRPr="00563930" w:rsidRDefault="00CB71CB" w:rsidP="00563930">
            <w:pPr>
              <w:spacing w:after="0" w:line="252" w:lineRule="auto"/>
              <w:jc w:val="center"/>
              <w:rPr>
                <w:rFonts w:ascii="Calibri" w:eastAsia="Times New Roman" w:hAnsi="Calibri" w:cs="Arial"/>
                <w:b/>
                <w:bCs/>
                <w:color w:val="FFFFFF"/>
                <w:sz w:val="14"/>
                <w:szCs w:val="14"/>
                <w:lang w:eastAsia="hr-HR"/>
              </w:rPr>
            </w:pPr>
            <w:r w:rsidRPr="00563930">
              <w:rPr>
                <w:rFonts w:ascii="Calibri" w:eastAsia="Times New Roman" w:hAnsi="Calibri" w:cs="Arial"/>
                <w:b/>
                <w:bCs/>
                <w:color w:val="FFFFFF"/>
                <w:sz w:val="14"/>
                <w:szCs w:val="14"/>
                <w:lang w:eastAsia="hr-HR"/>
              </w:rPr>
              <w:t>s voćnjacima</w:t>
            </w:r>
          </w:p>
        </w:tc>
        <w:tc>
          <w:tcPr>
            <w:tcW w:w="945" w:type="dxa"/>
            <w:tcBorders>
              <w:top w:val="nil"/>
              <w:left w:val="nil"/>
              <w:bottom w:val="single" w:sz="4" w:space="0" w:color="auto"/>
              <w:right w:val="single" w:sz="4" w:space="0" w:color="auto"/>
            </w:tcBorders>
            <w:shd w:val="clear" w:color="auto" w:fill="14967C" w:themeFill="accent3"/>
            <w:vAlign w:val="center"/>
            <w:hideMark/>
          </w:tcPr>
          <w:p w:rsidR="00CB71CB" w:rsidRPr="00563930" w:rsidRDefault="00CB71CB" w:rsidP="00563930">
            <w:pPr>
              <w:spacing w:after="0" w:line="252" w:lineRule="auto"/>
              <w:jc w:val="center"/>
              <w:rPr>
                <w:rFonts w:ascii="Calibri" w:eastAsia="Times New Roman" w:hAnsi="Calibri" w:cs="Arial"/>
                <w:b/>
                <w:bCs/>
                <w:color w:val="FFFFFF"/>
                <w:sz w:val="14"/>
                <w:szCs w:val="14"/>
                <w:lang w:eastAsia="hr-HR"/>
              </w:rPr>
            </w:pPr>
            <w:r w:rsidRPr="00563930">
              <w:rPr>
                <w:rFonts w:ascii="Calibri" w:eastAsia="Times New Roman" w:hAnsi="Calibri" w:cs="Arial"/>
                <w:b/>
                <w:bCs/>
                <w:color w:val="FFFFFF"/>
                <w:sz w:val="14"/>
                <w:szCs w:val="14"/>
                <w:lang w:eastAsia="hr-HR"/>
              </w:rPr>
              <w:t>s vinogradima</w:t>
            </w:r>
          </w:p>
        </w:tc>
        <w:tc>
          <w:tcPr>
            <w:tcW w:w="1157" w:type="dxa"/>
            <w:tcBorders>
              <w:top w:val="nil"/>
              <w:left w:val="nil"/>
              <w:bottom w:val="single" w:sz="4" w:space="0" w:color="auto"/>
              <w:right w:val="single" w:sz="4" w:space="0" w:color="auto"/>
            </w:tcBorders>
            <w:shd w:val="clear" w:color="auto" w:fill="14967C" w:themeFill="accent3"/>
            <w:vAlign w:val="center"/>
            <w:hideMark/>
          </w:tcPr>
          <w:p w:rsidR="00CB71CB" w:rsidRPr="00563930" w:rsidRDefault="00CB71CB" w:rsidP="00563930">
            <w:pPr>
              <w:spacing w:after="0" w:line="252" w:lineRule="auto"/>
              <w:jc w:val="center"/>
              <w:rPr>
                <w:rFonts w:ascii="Calibri" w:eastAsia="Times New Roman" w:hAnsi="Calibri" w:cs="Arial"/>
                <w:b/>
                <w:bCs/>
                <w:color w:val="FFFFFF"/>
                <w:sz w:val="14"/>
                <w:szCs w:val="14"/>
                <w:lang w:eastAsia="hr-HR"/>
              </w:rPr>
            </w:pPr>
            <w:r w:rsidRPr="00563930">
              <w:rPr>
                <w:rFonts w:ascii="Calibri" w:eastAsia="Times New Roman" w:hAnsi="Calibri" w:cs="Arial"/>
                <w:b/>
                <w:bCs/>
                <w:color w:val="FFFFFF"/>
                <w:sz w:val="14"/>
                <w:szCs w:val="14"/>
                <w:lang w:eastAsia="hr-HR"/>
              </w:rPr>
              <w:t>s ostalim poljoprivrednim zemljištem (livade, pašnjaci i dr.)</w:t>
            </w:r>
          </w:p>
        </w:tc>
        <w:tc>
          <w:tcPr>
            <w:tcW w:w="787" w:type="dxa"/>
            <w:tcBorders>
              <w:top w:val="nil"/>
              <w:left w:val="nil"/>
              <w:bottom w:val="single" w:sz="4" w:space="0" w:color="auto"/>
              <w:right w:val="single" w:sz="4" w:space="0" w:color="auto"/>
            </w:tcBorders>
            <w:shd w:val="clear" w:color="auto" w:fill="14967C" w:themeFill="accent3"/>
            <w:vAlign w:val="center"/>
            <w:hideMark/>
          </w:tcPr>
          <w:p w:rsidR="00CB71CB" w:rsidRPr="00563930" w:rsidRDefault="00CB71CB" w:rsidP="00563930">
            <w:pPr>
              <w:spacing w:after="0" w:line="252" w:lineRule="auto"/>
              <w:jc w:val="center"/>
              <w:rPr>
                <w:rFonts w:ascii="Calibri" w:eastAsia="Times New Roman" w:hAnsi="Calibri" w:cs="Arial"/>
                <w:b/>
                <w:bCs/>
                <w:color w:val="FFFFFF"/>
                <w:sz w:val="14"/>
                <w:szCs w:val="14"/>
                <w:lang w:eastAsia="hr-HR"/>
              </w:rPr>
            </w:pPr>
            <w:r w:rsidRPr="00563930">
              <w:rPr>
                <w:rFonts w:ascii="Calibri" w:eastAsia="Times New Roman" w:hAnsi="Calibri" w:cs="Arial"/>
                <w:b/>
                <w:bCs/>
                <w:color w:val="FFFFFF"/>
                <w:sz w:val="14"/>
                <w:szCs w:val="14"/>
                <w:lang w:eastAsia="hr-HR"/>
              </w:rPr>
              <w:t>s govedima</w:t>
            </w:r>
          </w:p>
        </w:tc>
        <w:tc>
          <w:tcPr>
            <w:tcW w:w="669" w:type="dxa"/>
            <w:tcBorders>
              <w:top w:val="nil"/>
              <w:left w:val="nil"/>
              <w:bottom w:val="single" w:sz="4" w:space="0" w:color="auto"/>
              <w:right w:val="single" w:sz="4" w:space="0" w:color="auto"/>
            </w:tcBorders>
            <w:shd w:val="clear" w:color="auto" w:fill="14967C" w:themeFill="accent3"/>
            <w:vAlign w:val="center"/>
            <w:hideMark/>
          </w:tcPr>
          <w:p w:rsidR="00CB71CB" w:rsidRPr="00563930" w:rsidRDefault="00CB71CB" w:rsidP="00563930">
            <w:pPr>
              <w:spacing w:after="0" w:line="252" w:lineRule="auto"/>
              <w:jc w:val="center"/>
              <w:rPr>
                <w:rFonts w:ascii="Calibri" w:eastAsia="Times New Roman" w:hAnsi="Calibri" w:cs="Arial"/>
                <w:b/>
                <w:bCs/>
                <w:color w:val="FFFFFF"/>
                <w:sz w:val="14"/>
                <w:szCs w:val="14"/>
                <w:lang w:eastAsia="hr-HR"/>
              </w:rPr>
            </w:pPr>
            <w:r w:rsidRPr="00563930">
              <w:rPr>
                <w:rFonts w:ascii="Calibri" w:eastAsia="Times New Roman" w:hAnsi="Calibri" w:cs="Arial"/>
                <w:b/>
                <w:bCs/>
                <w:color w:val="FFFFFF"/>
                <w:sz w:val="14"/>
                <w:szCs w:val="14"/>
                <w:lang w:eastAsia="hr-HR"/>
              </w:rPr>
              <w:t>s ovcama</w:t>
            </w:r>
          </w:p>
        </w:tc>
        <w:tc>
          <w:tcPr>
            <w:tcW w:w="667" w:type="dxa"/>
            <w:tcBorders>
              <w:top w:val="nil"/>
              <w:left w:val="nil"/>
              <w:bottom w:val="single" w:sz="4" w:space="0" w:color="auto"/>
              <w:right w:val="single" w:sz="4" w:space="0" w:color="auto"/>
            </w:tcBorders>
            <w:shd w:val="clear" w:color="auto" w:fill="14967C" w:themeFill="accent3"/>
            <w:vAlign w:val="center"/>
            <w:hideMark/>
          </w:tcPr>
          <w:p w:rsidR="00CB71CB" w:rsidRPr="00563930" w:rsidRDefault="00CB71CB" w:rsidP="00563930">
            <w:pPr>
              <w:spacing w:after="0" w:line="252" w:lineRule="auto"/>
              <w:jc w:val="center"/>
              <w:rPr>
                <w:rFonts w:ascii="Calibri" w:eastAsia="Times New Roman" w:hAnsi="Calibri" w:cs="Arial"/>
                <w:b/>
                <w:bCs/>
                <w:color w:val="FFFFFF"/>
                <w:sz w:val="14"/>
                <w:szCs w:val="14"/>
                <w:lang w:eastAsia="hr-HR"/>
              </w:rPr>
            </w:pPr>
            <w:r w:rsidRPr="00563930">
              <w:rPr>
                <w:rFonts w:ascii="Calibri" w:eastAsia="Times New Roman" w:hAnsi="Calibri" w:cs="Arial"/>
                <w:b/>
                <w:bCs/>
                <w:color w:val="FFFFFF"/>
                <w:sz w:val="14"/>
                <w:szCs w:val="14"/>
                <w:lang w:eastAsia="hr-HR"/>
              </w:rPr>
              <w:t>s kozama</w:t>
            </w:r>
          </w:p>
        </w:tc>
        <w:tc>
          <w:tcPr>
            <w:tcW w:w="736" w:type="dxa"/>
            <w:tcBorders>
              <w:top w:val="nil"/>
              <w:left w:val="nil"/>
              <w:bottom w:val="single" w:sz="4" w:space="0" w:color="auto"/>
              <w:right w:val="single" w:sz="4" w:space="0" w:color="auto"/>
            </w:tcBorders>
            <w:shd w:val="clear" w:color="auto" w:fill="14967C" w:themeFill="accent3"/>
            <w:vAlign w:val="center"/>
            <w:hideMark/>
          </w:tcPr>
          <w:p w:rsidR="00CB71CB" w:rsidRPr="00563930" w:rsidRDefault="00CB71CB" w:rsidP="00563930">
            <w:pPr>
              <w:spacing w:after="0" w:line="252" w:lineRule="auto"/>
              <w:jc w:val="center"/>
              <w:rPr>
                <w:rFonts w:ascii="Calibri" w:eastAsia="Times New Roman" w:hAnsi="Calibri" w:cs="Arial"/>
                <w:b/>
                <w:bCs/>
                <w:color w:val="FFFFFF"/>
                <w:sz w:val="14"/>
                <w:szCs w:val="14"/>
                <w:lang w:eastAsia="hr-HR"/>
              </w:rPr>
            </w:pPr>
            <w:r w:rsidRPr="00563930">
              <w:rPr>
                <w:rFonts w:ascii="Calibri" w:eastAsia="Times New Roman" w:hAnsi="Calibri" w:cs="Arial"/>
                <w:b/>
                <w:bCs/>
                <w:color w:val="FFFFFF"/>
                <w:sz w:val="14"/>
                <w:szCs w:val="14"/>
                <w:lang w:eastAsia="hr-HR"/>
              </w:rPr>
              <w:t>sa svinjama</w:t>
            </w:r>
          </w:p>
        </w:tc>
        <w:tc>
          <w:tcPr>
            <w:tcW w:w="960" w:type="dxa"/>
            <w:tcBorders>
              <w:top w:val="nil"/>
              <w:left w:val="nil"/>
              <w:bottom w:val="single" w:sz="4" w:space="0" w:color="auto"/>
              <w:right w:val="single" w:sz="8" w:space="0" w:color="auto"/>
            </w:tcBorders>
            <w:shd w:val="clear" w:color="auto" w:fill="14967C" w:themeFill="accent3"/>
            <w:vAlign w:val="center"/>
            <w:hideMark/>
          </w:tcPr>
          <w:p w:rsidR="00CB71CB" w:rsidRPr="00563930" w:rsidRDefault="00CB71CB" w:rsidP="00563930">
            <w:pPr>
              <w:spacing w:after="0" w:line="252" w:lineRule="auto"/>
              <w:jc w:val="center"/>
              <w:rPr>
                <w:rFonts w:ascii="Calibri" w:eastAsia="Times New Roman" w:hAnsi="Calibri" w:cs="Arial"/>
                <w:b/>
                <w:bCs/>
                <w:color w:val="FFFFFF"/>
                <w:sz w:val="14"/>
                <w:szCs w:val="14"/>
                <w:lang w:eastAsia="hr-HR"/>
              </w:rPr>
            </w:pPr>
            <w:r w:rsidRPr="00563930">
              <w:rPr>
                <w:rFonts w:ascii="Calibri" w:eastAsia="Times New Roman" w:hAnsi="Calibri" w:cs="Arial"/>
                <w:b/>
                <w:bCs/>
                <w:color w:val="FFFFFF"/>
                <w:sz w:val="14"/>
                <w:szCs w:val="14"/>
                <w:lang w:eastAsia="hr-HR"/>
              </w:rPr>
              <w:t>s peradi</w:t>
            </w:r>
          </w:p>
        </w:tc>
      </w:tr>
      <w:tr w:rsidR="00CB71CB" w:rsidRPr="00563930" w:rsidTr="002E6226">
        <w:trPr>
          <w:trHeight w:val="319"/>
        </w:trPr>
        <w:tc>
          <w:tcPr>
            <w:tcW w:w="1197"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bez zemlje</w:t>
            </w:r>
          </w:p>
        </w:tc>
        <w:tc>
          <w:tcPr>
            <w:tcW w:w="676"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1.305</w:t>
            </w:r>
          </w:p>
        </w:tc>
        <w:tc>
          <w:tcPr>
            <w:tcW w:w="831"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w:t>
            </w:r>
          </w:p>
        </w:tc>
        <w:tc>
          <w:tcPr>
            <w:tcW w:w="873"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w:t>
            </w:r>
          </w:p>
        </w:tc>
        <w:tc>
          <w:tcPr>
            <w:tcW w:w="945"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w:t>
            </w:r>
          </w:p>
        </w:tc>
        <w:tc>
          <w:tcPr>
            <w:tcW w:w="1157"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w:t>
            </w:r>
          </w:p>
        </w:tc>
        <w:tc>
          <w:tcPr>
            <w:tcW w:w="787"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2</w:t>
            </w:r>
          </w:p>
        </w:tc>
        <w:tc>
          <w:tcPr>
            <w:tcW w:w="669"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2</w:t>
            </w:r>
          </w:p>
        </w:tc>
        <w:tc>
          <w:tcPr>
            <w:tcW w:w="667"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1</w:t>
            </w:r>
          </w:p>
        </w:tc>
        <w:tc>
          <w:tcPr>
            <w:tcW w:w="736"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30</w:t>
            </w:r>
          </w:p>
        </w:tc>
        <w:tc>
          <w:tcPr>
            <w:tcW w:w="960" w:type="dxa"/>
            <w:tcBorders>
              <w:top w:val="nil"/>
              <w:left w:val="nil"/>
              <w:bottom w:val="single" w:sz="4" w:space="0" w:color="auto"/>
              <w:right w:val="single" w:sz="8"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166</w:t>
            </w:r>
          </w:p>
        </w:tc>
      </w:tr>
      <w:tr w:rsidR="00CB71CB" w:rsidRPr="00563930" w:rsidTr="002E6226">
        <w:trPr>
          <w:trHeight w:val="319"/>
        </w:trPr>
        <w:tc>
          <w:tcPr>
            <w:tcW w:w="1197"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do 0,09 ha</w:t>
            </w:r>
          </w:p>
        </w:tc>
        <w:tc>
          <w:tcPr>
            <w:tcW w:w="676"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202</w:t>
            </w:r>
          </w:p>
        </w:tc>
        <w:tc>
          <w:tcPr>
            <w:tcW w:w="831"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26</w:t>
            </w:r>
          </w:p>
        </w:tc>
        <w:tc>
          <w:tcPr>
            <w:tcW w:w="873"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19</w:t>
            </w:r>
          </w:p>
        </w:tc>
        <w:tc>
          <w:tcPr>
            <w:tcW w:w="945"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119</w:t>
            </w:r>
          </w:p>
        </w:tc>
        <w:tc>
          <w:tcPr>
            <w:tcW w:w="1157"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58</w:t>
            </w:r>
          </w:p>
        </w:tc>
        <w:tc>
          <w:tcPr>
            <w:tcW w:w="787"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1</w:t>
            </w:r>
          </w:p>
        </w:tc>
        <w:tc>
          <w:tcPr>
            <w:tcW w:w="669"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2</w:t>
            </w:r>
          </w:p>
        </w:tc>
        <w:tc>
          <w:tcPr>
            <w:tcW w:w="667"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2</w:t>
            </w:r>
          </w:p>
        </w:tc>
        <w:tc>
          <w:tcPr>
            <w:tcW w:w="736"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13</w:t>
            </w:r>
          </w:p>
        </w:tc>
        <w:tc>
          <w:tcPr>
            <w:tcW w:w="960" w:type="dxa"/>
            <w:tcBorders>
              <w:top w:val="nil"/>
              <w:left w:val="nil"/>
              <w:bottom w:val="single" w:sz="4" w:space="0" w:color="auto"/>
              <w:right w:val="single" w:sz="8"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51</w:t>
            </w:r>
          </w:p>
        </w:tc>
      </w:tr>
      <w:tr w:rsidR="00CB71CB" w:rsidRPr="00563930" w:rsidTr="002E6226">
        <w:trPr>
          <w:trHeight w:val="319"/>
        </w:trPr>
        <w:tc>
          <w:tcPr>
            <w:tcW w:w="1197"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0,10 do 0,49 ha</w:t>
            </w:r>
          </w:p>
        </w:tc>
        <w:tc>
          <w:tcPr>
            <w:tcW w:w="676"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435</w:t>
            </w:r>
          </w:p>
        </w:tc>
        <w:tc>
          <w:tcPr>
            <w:tcW w:w="831"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186</w:t>
            </w:r>
          </w:p>
        </w:tc>
        <w:tc>
          <w:tcPr>
            <w:tcW w:w="873"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54</w:t>
            </w:r>
          </w:p>
        </w:tc>
        <w:tc>
          <w:tcPr>
            <w:tcW w:w="945"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248</w:t>
            </w:r>
          </w:p>
        </w:tc>
        <w:tc>
          <w:tcPr>
            <w:tcW w:w="1157"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132</w:t>
            </w:r>
          </w:p>
        </w:tc>
        <w:tc>
          <w:tcPr>
            <w:tcW w:w="787"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1</w:t>
            </w:r>
          </w:p>
        </w:tc>
        <w:tc>
          <w:tcPr>
            <w:tcW w:w="669"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1</w:t>
            </w:r>
          </w:p>
        </w:tc>
        <w:tc>
          <w:tcPr>
            <w:tcW w:w="667"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4</w:t>
            </w:r>
          </w:p>
        </w:tc>
        <w:tc>
          <w:tcPr>
            <w:tcW w:w="736"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45</w:t>
            </w:r>
          </w:p>
        </w:tc>
        <w:tc>
          <w:tcPr>
            <w:tcW w:w="960" w:type="dxa"/>
            <w:tcBorders>
              <w:top w:val="nil"/>
              <w:left w:val="nil"/>
              <w:bottom w:val="single" w:sz="4" w:space="0" w:color="auto"/>
              <w:right w:val="single" w:sz="8"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133</w:t>
            </w:r>
          </w:p>
        </w:tc>
      </w:tr>
      <w:tr w:rsidR="00CB71CB" w:rsidRPr="00563930" w:rsidTr="002E6226">
        <w:trPr>
          <w:trHeight w:val="319"/>
        </w:trPr>
        <w:tc>
          <w:tcPr>
            <w:tcW w:w="1197"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0,50 do 0,99 ha</w:t>
            </w:r>
          </w:p>
        </w:tc>
        <w:tc>
          <w:tcPr>
            <w:tcW w:w="676"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212</w:t>
            </w:r>
          </w:p>
        </w:tc>
        <w:tc>
          <w:tcPr>
            <w:tcW w:w="831"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167</w:t>
            </w:r>
          </w:p>
        </w:tc>
        <w:tc>
          <w:tcPr>
            <w:tcW w:w="873"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31</w:t>
            </w:r>
          </w:p>
        </w:tc>
        <w:tc>
          <w:tcPr>
            <w:tcW w:w="945"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128</w:t>
            </w:r>
          </w:p>
        </w:tc>
        <w:tc>
          <w:tcPr>
            <w:tcW w:w="1157"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86</w:t>
            </w:r>
          </w:p>
        </w:tc>
        <w:tc>
          <w:tcPr>
            <w:tcW w:w="787"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w:t>
            </w:r>
          </w:p>
        </w:tc>
        <w:tc>
          <w:tcPr>
            <w:tcW w:w="669"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2</w:t>
            </w:r>
          </w:p>
        </w:tc>
        <w:tc>
          <w:tcPr>
            <w:tcW w:w="667"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1</w:t>
            </w:r>
          </w:p>
        </w:tc>
        <w:tc>
          <w:tcPr>
            <w:tcW w:w="736"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51</w:t>
            </w:r>
          </w:p>
        </w:tc>
        <w:tc>
          <w:tcPr>
            <w:tcW w:w="960" w:type="dxa"/>
            <w:tcBorders>
              <w:top w:val="nil"/>
              <w:left w:val="nil"/>
              <w:bottom w:val="single" w:sz="4" w:space="0" w:color="auto"/>
              <w:right w:val="single" w:sz="8"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101</w:t>
            </w:r>
          </w:p>
        </w:tc>
      </w:tr>
      <w:tr w:rsidR="00CB71CB" w:rsidRPr="00563930" w:rsidTr="002E6226">
        <w:trPr>
          <w:trHeight w:val="319"/>
        </w:trPr>
        <w:tc>
          <w:tcPr>
            <w:tcW w:w="1197"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1,00 do 2,99 ha</w:t>
            </w:r>
          </w:p>
        </w:tc>
        <w:tc>
          <w:tcPr>
            <w:tcW w:w="676"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365</w:t>
            </w:r>
          </w:p>
        </w:tc>
        <w:tc>
          <w:tcPr>
            <w:tcW w:w="831"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339</w:t>
            </w:r>
          </w:p>
        </w:tc>
        <w:tc>
          <w:tcPr>
            <w:tcW w:w="873"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39</w:t>
            </w:r>
          </w:p>
        </w:tc>
        <w:tc>
          <w:tcPr>
            <w:tcW w:w="945"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252</w:t>
            </w:r>
          </w:p>
        </w:tc>
        <w:tc>
          <w:tcPr>
            <w:tcW w:w="1157"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176</w:t>
            </w:r>
          </w:p>
        </w:tc>
        <w:tc>
          <w:tcPr>
            <w:tcW w:w="787"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16</w:t>
            </w:r>
          </w:p>
        </w:tc>
        <w:tc>
          <w:tcPr>
            <w:tcW w:w="669"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4</w:t>
            </w:r>
          </w:p>
        </w:tc>
        <w:tc>
          <w:tcPr>
            <w:tcW w:w="667"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12</w:t>
            </w:r>
          </w:p>
        </w:tc>
        <w:tc>
          <w:tcPr>
            <w:tcW w:w="736"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179</w:t>
            </w:r>
          </w:p>
        </w:tc>
        <w:tc>
          <w:tcPr>
            <w:tcW w:w="960" w:type="dxa"/>
            <w:tcBorders>
              <w:top w:val="nil"/>
              <w:left w:val="nil"/>
              <w:bottom w:val="single" w:sz="4" w:space="0" w:color="auto"/>
              <w:right w:val="single" w:sz="8"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229</w:t>
            </w:r>
          </w:p>
        </w:tc>
      </w:tr>
      <w:tr w:rsidR="00CB71CB" w:rsidRPr="00563930" w:rsidTr="002E6226">
        <w:trPr>
          <w:trHeight w:val="319"/>
        </w:trPr>
        <w:tc>
          <w:tcPr>
            <w:tcW w:w="1197"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3,00 do 4,99 ha</w:t>
            </w:r>
          </w:p>
        </w:tc>
        <w:tc>
          <w:tcPr>
            <w:tcW w:w="676"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138</w:t>
            </w:r>
          </w:p>
        </w:tc>
        <w:tc>
          <w:tcPr>
            <w:tcW w:w="831"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136</w:t>
            </w:r>
          </w:p>
        </w:tc>
        <w:tc>
          <w:tcPr>
            <w:tcW w:w="873"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16</w:t>
            </w:r>
          </w:p>
        </w:tc>
        <w:tc>
          <w:tcPr>
            <w:tcW w:w="945"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104</w:t>
            </w:r>
          </w:p>
        </w:tc>
        <w:tc>
          <w:tcPr>
            <w:tcW w:w="1157"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103</w:t>
            </w:r>
          </w:p>
        </w:tc>
        <w:tc>
          <w:tcPr>
            <w:tcW w:w="787"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33</w:t>
            </w:r>
          </w:p>
        </w:tc>
        <w:tc>
          <w:tcPr>
            <w:tcW w:w="669"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w:t>
            </w:r>
          </w:p>
        </w:tc>
        <w:tc>
          <w:tcPr>
            <w:tcW w:w="667"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5</w:t>
            </w:r>
          </w:p>
        </w:tc>
        <w:tc>
          <w:tcPr>
            <w:tcW w:w="736"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101</w:t>
            </w:r>
          </w:p>
        </w:tc>
        <w:tc>
          <w:tcPr>
            <w:tcW w:w="960" w:type="dxa"/>
            <w:tcBorders>
              <w:top w:val="nil"/>
              <w:left w:val="nil"/>
              <w:bottom w:val="single" w:sz="4" w:space="0" w:color="auto"/>
              <w:right w:val="single" w:sz="8"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112</w:t>
            </w:r>
          </w:p>
        </w:tc>
      </w:tr>
      <w:tr w:rsidR="00CB71CB" w:rsidRPr="00563930" w:rsidTr="002E6226">
        <w:trPr>
          <w:trHeight w:val="319"/>
        </w:trPr>
        <w:tc>
          <w:tcPr>
            <w:tcW w:w="1197"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5,00 do 7,99 ha</w:t>
            </w:r>
          </w:p>
        </w:tc>
        <w:tc>
          <w:tcPr>
            <w:tcW w:w="676"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52</w:t>
            </w:r>
          </w:p>
        </w:tc>
        <w:tc>
          <w:tcPr>
            <w:tcW w:w="831"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50</w:t>
            </w:r>
          </w:p>
        </w:tc>
        <w:tc>
          <w:tcPr>
            <w:tcW w:w="873"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8</w:t>
            </w:r>
          </w:p>
        </w:tc>
        <w:tc>
          <w:tcPr>
            <w:tcW w:w="945"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43</w:t>
            </w:r>
          </w:p>
        </w:tc>
        <w:tc>
          <w:tcPr>
            <w:tcW w:w="1157"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43</w:t>
            </w:r>
          </w:p>
        </w:tc>
        <w:tc>
          <w:tcPr>
            <w:tcW w:w="787"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21</w:t>
            </w:r>
          </w:p>
        </w:tc>
        <w:tc>
          <w:tcPr>
            <w:tcW w:w="669"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2</w:t>
            </w:r>
          </w:p>
        </w:tc>
        <w:tc>
          <w:tcPr>
            <w:tcW w:w="667"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3</w:t>
            </w:r>
          </w:p>
        </w:tc>
        <w:tc>
          <w:tcPr>
            <w:tcW w:w="736"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36</w:t>
            </w:r>
          </w:p>
        </w:tc>
        <w:tc>
          <w:tcPr>
            <w:tcW w:w="960" w:type="dxa"/>
            <w:tcBorders>
              <w:top w:val="nil"/>
              <w:left w:val="nil"/>
              <w:bottom w:val="single" w:sz="4" w:space="0" w:color="auto"/>
              <w:right w:val="single" w:sz="8"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44</w:t>
            </w:r>
          </w:p>
        </w:tc>
      </w:tr>
      <w:tr w:rsidR="00CB71CB" w:rsidRPr="00563930" w:rsidTr="002E6226">
        <w:trPr>
          <w:trHeight w:val="319"/>
        </w:trPr>
        <w:tc>
          <w:tcPr>
            <w:tcW w:w="1197"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lastRenderedPageBreak/>
              <w:t>8,00 do 9,99 ha</w:t>
            </w:r>
          </w:p>
        </w:tc>
        <w:tc>
          <w:tcPr>
            <w:tcW w:w="676"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13</w:t>
            </w:r>
          </w:p>
        </w:tc>
        <w:tc>
          <w:tcPr>
            <w:tcW w:w="831"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13</w:t>
            </w:r>
          </w:p>
        </w:tc>
        <w:tc>
          <w:tcPr>
            <w:tcW w:w="873"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3</w:t>
            </w:r>
          </w:p>
        </w:tc>
        <w:tc>
          <w:tcPr>
            <w:tcW w:w="945"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11</w:t>
            </w:r>
          </w:p>
        </w:tc>
        <w:tc>
          <w:tcPr>
            <w:tcW w:w="1157"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10</w:t>
            </w:r>
          </w:p>
        </w:tc>
        <w:tc>
          <w:tcPr>
            <w:tcW w:w="787"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7</w:t>
            </w:r>
          </w:p>
        </w:tc>
        <w:tc>
          <w:tcPr>
            <w:tcW w:w="669"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1</w:t>
            </w:r>
          </w:p>
        </w:tc>
        <w:tc>
          <w:tcPr>
            <w:tcW w:w="667"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w:t>
            </w:r>
          </w:p>
        </w:tc>
        <w:tc>
          <w:tcPr>
            <w:tcW w:w="736"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10</w:t>
            </w:r>
          </w:p>
        </w:tc>
        <w:tc>
          <w:tcPr>
            <w:tcW w:w="960" w:type="dxa"/>
            <w:tcBorders>
              <w:top w:val="nil"/>
              <w:left w:val="nil"/>
              <w:bottom w:val="single" w:sz="4" w:space="0" w:color="auto"/>
              <w:right w:val="single" w:sz="8"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12</w:t>
            </w:r>
          </w:p>
        </w:tc>
      </w:tr>
      <w:tr w:rsidR="00CB71CB" w:rsidRPr="00563930" w:rsidTr="002E6226">
        <w:trPr>
          <w:trHeight w:val="319"/>
        </w:trPr>
        <w:tc>
          <w:tcPr>
            <w:tcW w:w="1197"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10,00 do 19,99 ha</w:t>
            </w:r>
          </w:p>
        </w:tc>
        <w:tc>
          <w:tcPr>
            <w:tcW w:w="676"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21</w:t>
            </w:r>
          </w:p>
        </w:tc>
        <w:tc>
          <w:tcPr>
            <w:tcW w:w="831"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21</w:t>
            </w:r>
          </w:p>
        </w:tc>
        <w:tc>
          <w:tcPr>
            <w:tcW w:w="873"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2</w:t>
            </w:r>
          </w:p>
        </w:tc>
        <w:tc>
          <w:tcPr>
            <w:tcW w:w="945"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17</w:t>
            </w:r>
          </w:p>
        </w:tc>
        <w:tc>
          <w:tcPr>
            <w:tcW w:w="1157"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14</w:t>
            </w:r>
          </w:p>
        </w:tc>
        <w:tc>
          <w:tcPr>
            <w:tcW w:w="787"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9</w:t>
            </w:r>
          </w:p>
        </w:tc>
        <w:tc>
          <w:tcPr>
            <w:tcW w:w="669"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w:t>
            </w:r>
          </w:p>
        </w:tc>
        <w:tc>
          <w:tcPr>
            <w:tcW w:w="667"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2</w:t>
            </w:r>
          </w:p>
        </w:tc>
        <w:tc>
          <w:tcPr>
            <w:tcW w:w="736" w:type="dxa"/>
            <w:tcBorders>
              <w:top w:val="nil"/>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13</w:t>
            </w:r>
          </w:p>
        </w:tc>
        <w:tc>
          <w:tcPr>
            <w:tcW w:w="960" w:type="dxa"/>
            <w:tcBorders>
              <w:top w:val="nil"/>
              <w:left w:val="nil"/>
              <w:bottom w:val="single" w:sz="4" w:space="0" w:color="auto"/>
              <w:right w:val="single" w:sz="8"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15</w:t>
            </w:r>
          </w:p>
        </w:tc>
      </w:tr>
      <w:tr w:rsidR="00CB71CB" w:rsidRPr="00563930" w:rsidTr="002E6226">
        <w:trPr>
          <w:trHeight w:val="319"/>
        </w:trPr>
        <w:tc>
          <w:tcPr>
            <w:tcW w:w="119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20,00 ha i više</w:t>
            </w:r>
          </w:p>
        </w:tc>
        <w:tc>
          <w:tcPr>
            <w:tcW w:w="676" w:type="dxa"/>
            <w:tcBorders>
              <w:top w:val="single" w:sz="4" w:space="0" w:color="auto"/>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13</w:t>
            </w:r>
          </w:p>
        </w:tc>
        <w:tc>
          <w:tcPr>
            <w:tcW w:w="831" w:type="dxa"/>
            <w:tcBorders>
              <w:top w:val="single" w:sz="4" w:space="0" w:color="auto"/>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13</w:t>
            </w:r>
          </w:p>
        </w:tc>
        <w:tc>
          <w:tcPr>
            <w:tcW w:w="873" w:type="dxa"/>
            <w:tcBorders>
              <w:top w:val="single" w:sz="4" w:space="0" w:color="auto"/>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w:t>
            </w:r>
          </w:p>
        </w:tc>
        <w:tc>
          <w:tcPr>
            <w:tcW w:w="945" w:type="dxa"/>
            <w:tcBorders>
              <w:top w:val="single" w:sz="4" w:space="0" w:color="auto"/>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9</w:t>
            </w:r>
          </w:p>
        </w:tc>
        <w:tc>
          <w:tcPr>
            <w:tcW w:w="1157" w:type="dxa"/>
            <w:tcBorders>
              <w:top w:val="single" w:sz="4" w:space="0" w:color="auto"/>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10</w:t>
            </w:r>
          </w:p>
        </w:tc>
        <w:tc>
          <w:tcPr>
            <w:tcW w:w="787" w:type="dxa"/>
            <w:tcBorders>
              <w:top w:val="single" w:sz="4" w:space="0" w:color="auto"/>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7</w:t>
            </w:r>
          </w:p>
        </w:tc>
        <w:tc>
          <w:tcPr>
            <w:tcW w:w="669" w:type="dxa"/>
            <w:tcBorders>
              <w:top w:val="single" w:sz="4" w:space="0" w:color="auto"/>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1</w:t>
            </w:r>
          </w:p>
        </w:tc>
        <w:tc>
          <w:tcPr>
            <w:tcW w:w="667" w:type="dxa"/>
            <w:tcBorders>
              <w:top w:val="single" w:sz="4" w:space="0" w:color="auto"/>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2</w:t>
            </w:r>
          </w:p>
        </w:tc>
        <w:tc>
          <w:tcPr>
            <w:tcW w:w="736" w:type="dxa"/>
            <w:tcBorders>
              <w:top w:val="single" w:sz="4" w:space="0" w:color="auto"/>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7</w:t>
            </w:r>
          </w:p>
        </w:tc>
        <w:tc>
          <w:tcPr>
            <w:tcW w:w="960" w:type="dxa"/>
            <w:tcBorders>
              <w:top w:val="single" w:sz="4" w:space="0" w:color="auto"/>
              <w:left w:val="nil"/>
              <w:bottom w:val="single" w:sz="4" w:space="0" w:color="auto"/>
              <w:right w:val="single" w:sz="4" w:space="0" w:color="auto"/>
            </w:tcBorders>
            <w:shd w:val="clear" w:color="auto" w:fill="F2F2F2" w:themeFill="background1" w:themeFillShade="F2"/>
            <w:vAlign w:val="bottom"/>
            <w:hideMark/>
          </w:tcPr>
          <w:p w:rsidR="00CB71CB" w:rsidRPr="00563930" w:rsidRDefault="00CB71CB" w:rsidP="00563930">
            <w:pPr>
              <w:spacing w:after="0" w:line="252" w:lineRule="auto"/>
              <w:jc w:val="right"/>
              <w:rPr>
                <w:rFonts w:ascii="Calibri" w:eastAsia="Times New Roman" w:hAnsi="Calibri" w:cs="Arial"/>
                <w:color w:val="000000"/>
                <w:sz w:val="16"/>
                <w:szCs w:val="16"/>
                <w:lang w:eastAsia="hr-HR"/>
              </w:rPr>
            </w:pPr>
            <w:r w:rsidRPr="00563930">
              <w:rPr>
                <w:rFonts w:ascii="Calibri" w:eastAsia="Times New Roman" w:hAnsi="Calibri" w:cs="Arial"/>
                <w:color w:val="000000"/>
                <w:sz w:val="16"/>
                <w:szCs w:val="16"/>
                <w:lang w:eastAsia="hr-HR"/>
              </w:rPr>
              <w:t>8</w:t>
            </w:r>
          </w:p>
        </w:tc>
      </w:tr>
      <w:tr w:rsidR="00CB71CB" w:rsidRPr="00563930" w:rsidTr="002E6226">
        <w:trPr>
          <w:trHeight w:val="319"/>
        </w:trPr>
        <w:tc>
          <w:tcPr>
            <w:tcW w:w="1197" w:type="dxa"/>
            <w:tcBorders>
              <w:top w:val="single" w:sz="4" w:space="0" w:color="auto"/>
              <w:left w:val="single" w:sz="4" w:space="0" w:color="auto"/>
              <w:bottom w:val="single" w:sz="4" w:space="0" w:color="auto"/>
              <w:right w:val="single" w:sz="4" w:space="0" w:color="auto"/>
            </w:tcBorders>
            <w:shd w:val="clear" w:color="auto" w:fill="14967C" w:themeFill="accent3"/>
            <w:vAlign w:val="bottom"/>
            <w:hideMark/>
          </w:tcPr>
          <w:p w:rsidR="00CB71CB" w:rsidRPr="00563930" w:rsidRDefault="00CB71CB" w:rsidP="00563930">
            <w:pPr>
              <w:spacing w:after="0" w:line="252" w:lineRule="auto"/>
              <w:rPr>
                <w:rFonts w:ascii="Calibri" w:eastAsia="Times New Roman" w:hAnsi="Calibri" w:cs="Arial"/>
                <w:b/>
                <w:bCs/>
                <w:color w:val="FFFFFF"/>
                <w:sz w:val="14"/>
                <w:szCs w:val="14"/>
                <w:lang w:eastAsia="hr-HR"/>
              </w:rPr>
            </w:pPr>
            <w:r w:rsidRPr="00563930">
              <w:rPr>
                <w:rFonts w:ascii="Calibri" w:eastAsia="Times New Roman" w:hAnsi="Calibri" w:cs="Arial"/>
                <w:b/>
                <w:bCs/>
                <w:color w:val="FFFFFF"/>
                <w:sz w:val="14"/>
                <w:szCs w:val="14"/>
                <w:lang w:eastAsia="hr-HR"/>
              </w:rPr>
              <w:t>UKUPNO</w:t>
            </w:r>
          </w:p>
        </w:tc>
        <w:tc>
          <w:tcPr>
            <w:tcW w:w="676" w:type="dxa"/>
            <w:tcBorders>
              <w:top w:val="single" w:sz="4" w:space="0" w:color="auto"/>
              <w:left w:val="nil"/>
              <w:bottom w:val="single" w:sz="4" w:space="0" w:color="auto"/>
              <w:right w:val="single" w:sz="4" w:space="0" w:color="auto"/>
            </w:tcBorders>
            <w:shd w:val="clear" w:color="auto" w:fill="14967C" w:themeFill="accent3"/>
            <w:vAlign w:val="bottom"/>
            <w:hideMark/>
          </w:tcPr>
          <w:p w:rsidR="00CB71CB" w:rsidRPr="00563930" w:rsidRDefault="00CB71CB" w:rsidP="00563930">
            <w:pPr>
              <w:spacing w:after="0" w:line="252" w:lineRule="auto"/>
              <w:jc w:val="right"/>
              <w:rPr>
                <w:rFonts w:ascii="Calibri" w:eastAsia="Times New Roman" w:hAnsi="Calibri" w:cs="Arial"/>
                <w:b/>
                <w:bCs/>
                <w:color w:val="FFFFFF"/>
                <w:sz w:val="14"/>
                <w:szCs w:val="14"/>
                <w:lang w:eastAsia="hr-HR"/>
              </w:rPr>
            </w:pPr>
            <w:r w:rsidRPr="00563930">
              <w:rPr>
                <w:rFonts w:ascii="Calibri" w:eastAsia="Times New Roman" w:hAnsi="Calibri" w:cs="Arial"/>
                <w:b/>
                <w:bCs/>
                <w:color w:val="FFFFFF"/>
                <w:sz w:val="14"/>
                <w:szCs w:val="14"/>
                <w:lang w:eastAsia="hr-HR"/>
              </w:rPr>
              <w:t>2.756</w:t>
            </w:r>
          </w:p>
        </w:tc>
        <w:tc>
          <w:tcPr>
            <w:tcW w:w="831" w:type="dxa"/>
            <w:tcBorders>
              <w:top w:val="single" w:sz="4" w:space="0" w:color="auto"/>
              <w:left w:val="nil"/>
              <w:bottom w:val="single" w:sz="4" w:space="0" w:color="auto"/>
              <w:right w:val="single" w:sz="4" w:space="0" w:color="auto"/>
            </w:tcBorders>
            <w:shd w:val="clear" w:color="auto" w:fill="14967C" w:themeFill="accent3"/>
            <w:vAlign w:val="bottom"/>
            <w:hideMark/>
          </w:tcPr>
          <w:p w:rsidR="00CB71CB" w:rsidRPr="00563930" w:rsidRDefault="00CB71CB" w:rsidP="00563930">
            <w:pPr>
              <w:spacing w:after="0" w:line="252" w:lineRule="auto"/>
              <w:jc w:val="right"/>
              <w:rPr>
                <w:rFonts w:ascii="Calibri" w:eastAsia="Times New Roman" w:hAnsi="Calibri" w:cs="Arial"/>
                <w:b/>
                <w:bCs/>
                <w:color w:val="FFFFFF"/>
                <w:sz w:val="14"/>
                <w:szCs w:val="14"/>
                <w:lang w:eastAsia="hr-HR"/>
              </w:rPr>
            </w:pPr>
            <w:r w:rsidRPr="00563930">
              <w:rPr>
                <w:rFonts w:ascii="Calibri" w:eastAsia="Times New Roman" w:hAnsi="Calibri" w:cs="Arial"/>
                <w:b/>
                <w:bCs/>
                <w:color w:val="FFFFFF"/>
                <w:sz w:val="14"/>
                <w:szCs w:val="14"/>
                <w:lang w:eastAsia="hr-HR"/>
              </w:rPr>
              <w:t>951</w:t>
            </w:r>
          </w:p>
        </w:tc>
        <w:tc>
          <w:tcPr>
            <w:tcW w:w="873" w:type="dxa"/>
            <w:tcBorders>
              <w:top w:val="single" w:sz="4" w:space="0" w:color="auto"/>
              <w:left w:val="nil"/>
              <w:bottom w:val="single" w:sz="4" w:space="0" w:color="auto"/>
              <w:right w:val="single" w:sz="4" w:space="0" w:color="auto"/>
            </w:tcBorders>
            <w:shd w:val="clear" w:color="auto" w:fill="14967C" w:themeFill="accent3"/>
            <w:vAlign w:val="bottom"/>
            <w:hideMark/>
          </w:tcPr>
          <w:p w:rsidR="00CB71CB" w:rsidRPr="00563930" w:rsidRDefault="00CB71CB" w:rsidP="00563930">
            <w:pPr>
              <w:spacing w:after="0" w:line="252" w:lineRule="auto"/>
              <w:jc w:val="right"/>
              <w:rPr>
                <w:rFonts w:ascii="Calibri" w:eastAsia="Times New Roman" w:hAnsi="Calibri" w:cs="Arial"/>
                <w:b/>
                <w:bCs/>
                <w:color w:val="FFFFFF"/>
                <w:sz w:val="14"/>
                <w:szCs w:val="14"/>
                <w:lang w:eastAsia="hr-HR"/>
              </w:rPr>
            </w:pPr>
            <w:r w:rsidRPr="00563930">
              <w:rPr>
                <w:rFonts w:ascii="Calibri" w:eastAsia="Times New Roman" w:hAnsi="Calibri" w:cs="Arial"/>
                <w:b/>
                <w:bCs/>
                <w:color w:val="FFFFFF"/>
                <w:sz w:val="14"/>
                <w:szCs w:val="14"/>
                <w:lang w:eastAsia="hr-HR"/>
              </w:rPr>
              <w:t>172</w:t>
            </w:r>
          </w:p>
        </w:tc>
        <w:tc>
          <w:tcPr>
            <w:tcW w:w="945" w:type="dxa"/>
            <w:tcBorders>
              <w:top w:val="single" w:sz="4" w:space="0" w:color="auto"/>
              <w:left w:val="nil"/>
              <w:bottom w:val="single" w:sz="4" w:space="0" w:color="auto"/>
              <w:right w:val="single" w:sz="4" w:space="0" w:color="auto"/>
            </w:tcBorders>
            <w:shd w:val="clear" w:color="auto" w:fill="14967C" w:themeFill="accent3"/>
            <w:vAlign w:val="bottom"/>
            <w:hideMark/>
          </w:tcPr>
          <w:p w:rsidR="00CB71CB" w:rsidRPr="00563930" w:rsidRDefault="00CB71CB" w:rsidP="00563930">
            <w:pPr>
              <w:spacing w:after="0" w:line="252" w:lineRule="auto"/>
              <w:jc w:val="right"/>
              <w:rPr>
                <w:rFonts w:ascii="Calibri" w:eastAsia="Times New Roman" w:hAnsi="Calibri" w:cs="Arial"/>
                <w:b/>
                <w:bCs/>
                <w:color w:val="FFFFFF"/>
                <w:sz w:val="14"/>
                <w:szCs w:val="14"/>
                <w:lang w:eastAsia="hr-HR"/>
              </w:rPr>
            </w:pPr>
            <w:r w:rsidRPr="00563930">
              <w:rPr>
                <w:rFonts w:ascii="Calibri" w:eastAsia="Times New Roman" w:hAnsi="Calibri" w:cs="Arial"/>
                <w:b/>
                <w:bCs/>
                <w:color w:val="FFFFFF"/>
                <w:sz w:val="14"/>
                <w:szCs w:val="14"/>
                <w:lang w:eastAsia="hr-HR"/>
              </w:rPr>
              <w:t>931</w:t>
            </w:r>
          </w:p>
        </w:tc>
        <w:tc>
          <w:tcPr>
            <w:tcW w:w="1157" w:type="dxa"/>
            <w:tcBorders>
              <w:top w:val="single" w:sz="4" w:space="0" w:color="auto"/>
              <w:left w:val="nil"/>
              <w:bottom w:val="single" w:sz="4" w:space="0" w:color="auto"/>
              <w:right w:val="single" w:sz="4" w:space="0" w:color="auto"/>
            </w:tcBorders>
            <w:shd w:val="clear" w:color="auto" w:fill="14967C" w:themeFill="accent3"/>
            <w:vAlign w:val="bottom"/>
            <w:hideMark/>
          </w:tcPr>
          <w:p w:rsidR="00CB71CB" w:rsidRPr="00563930" w:rsidRDefault="00CB71CB" w:rsidP="00563930">
            <w:pPr>
              <w:spacing w:after="0" w:line="252" w:lineRule="auto"/>
              <w:jc w:val="right"/>
              <w:rPr>
                <w:rFonts w:ascii="Calibri" w:eastAsia="Times New Roman" w:hAnsi="Calibri" w:cs="Arial"/>
                <w:b/>
                <w:bCs/>
                <w:color w:val="FFFFFF"/>
                <w:sz w:val="14"/>
                <w:szCs w:val="14"/>
                <w:lang w:eastAsia="hr-HR"/>
              </w:rPr>
            </w:pPr>
            <w:r w:rsidRPr="00563930">
              <w:rPr>
                <w:rFonts w:ascii="Calibri" w:eastAsia="Times New Roman" w:hAnsi="Calibri" w:cs="Arial"/>
                <w:b/>
                <w:bCs/>
                <w:color w:val="FFFFFF"/>
                <w:sz w:val="14"/>
                <w:szCs w:val="14"/>
                <w:lang w:eastAsia="hr-HR"/>
              </w:rPr>
              <w:t>632</w:t>
            </w:r>
          </w:p>
        </w:tc>
        <w:tc>
          <w:tcPr>
            <w:tcW w:w="787" w:type="dxa"/>
            <w:tcBorders>
              <w:top w:val="single" w:sz="4" w:space="0" w:color="auto"/>
              <w:left w:val="nil"/>
              <w:bottom w:val="single" w:sz="4" w:space="0" w:color="auto"/>
              <w:right w:val="single" w:sz="4" w:space="0" w:color="auto"/>
            </w:tcBorders>
            <w:shd w:val="clear" w:color="auto" w:fill="14967C" w:themeFill="accent3"/>
            <w:vAlign w:val="bottom"/>
            <w:hideMark/>
          </w:tcPr>
          <w:p w:rsidR="00CB71CB" w:rsidRPr="00563930" w:rsidRDefault="00CB71CB" w:rsidP="00563930">
            <w:pPr>
              <w:spacing w:after="0" w:line="252" w:lineRule="auto"/>
              <w:jc w:val="right"/>
              <w:rPr>
                <w:rFonts w:ascii="Calibri" w:eastAsia="Times New Roman" w:hAnsi="Calibri" w:cs="Arial"/>
                <w:b/>
                <w:bCs/>
                <w:color w:val="FFFFFF"/>
                <w:sz w:val="14"/>
                <w:szCs w:val="14"/>
                <w:lang w:eastAsia="hr-HR"/>
              </w:rPr>
            </w:pPr>
            <w:r w:rsidRPr="00563930">
              <w:rPr>
                <w:rFonts w:ascii="Calibri" w:eastAsia="Times New Roman" w:hAnsi="Calibri" w:cs="Arial"/>
                <w:b/>
                <w:bCs/>
                <w:color w:val="FFFFFF"/>
                <w:sz w:val="14"/>
                <w:szCs w:val="14"/>
                <w:lang w:eastAsia="hr-HR"/>
              </w:rPr>
              <w:t>97</w:t>
            </w:r>
          </w:p>
        </w:tc>
        <w:tc>
          <w:tcPr>
            <w:tcW w:w="669" w:type="dxa"/>
            <w:tcBorders>
              <w:top w:val="single" w:sz="4" w:space="0" w:color="auto"/>
              <w:left w:val="nil"/>
              <w:bottom w:val="single" w:sz="4" w:space="0" w:color="auto"/>
              <w:right w:val="single" w:sz="4" w:space="0" w:color="auto"/>
            </w:tcBorders>
            <w:shd w:val="clear" w:color="auto" w:fill="14967C" w:themeFill="accent3"/>
            <w:vAlign w:val="bottom"/>
            <w:hideMark/>
          </w:tcPr>
          <w:p w:rsidR="00CB71CB" w:rsidRPr="00563930" w:rsidRDefault="00CB71CB" w:rsidP="00563930">
            <w:pPr>
              <w:spacing w:after="0" w:line="252" w:lineRule="auto"/>
              <w:jc w:val="right"/>
              <w:rPr>
                <w:rFonts w:ascii="Calibri" w:eastAsia="Times New Roman" w:hAnsi="Calibri" w:cs="Arial"/>
                <w:b/>
                <w:bCs/>
                <w:color w:val="FFFFFF"/>
                <w:sz w:val="14"/>
                <w:szCs w:val="14"/>
                <w:lang w:eastAsia="hr-HR"/>
              </w:rPr>
            </w:pPr>
            <w:r w:rsidRPr="00563930">
              <w:rPr>
                <w:rFonts w:ascii="Calibri" w:eastAsia="Times New Roman" w:hAnsi="Calibri" w:cs="Arial"/>
                <w:b/>
                <w:bCs/>
                <w:color w:val="FFFFFF"/>
                <w:sz w:val="14"/>
                <w:szCs w:val="14"/>
                <w:lang w:eastAsia="hr-HR"/>
              </w:rPr>
              <w:t>15</w:t>
            </w:r>
          </w:p>
        </w:tc>
        <w:tc>
          <w:tcPr>
            <w:tcW w:w="667" w:type="dxa"/>
            <w:tcBorders>
              <w:top w:val="single" w:sz="4" w:space="0" w:color="auto"/>
              <w:left w:val="nil"/>
              <w:bottom w:val="single" w:sz="4" w:space="0" w:color="auto"/>
              <w:right w:val="single" w:sz="4" w:space="0" w:color="auto"/>
            </w:tcBorders>
            <w:shd w:val="clear" w:color="auto" w:fill="14967C" w:themeFill="accent3"/>
            <w:vAlign w:val="bottom"/>
            <w:hideMark/>
          </w:tcPr>
          <w:p w:rsidR="00CB71CB" w:rsidRPr="00563930" w:rsidRDefault="00CB71CB" w:rsidP="00563930">
            <w:pPr>
              <w:spacing w:after="0" w:line="252" w:lineRule="auto"/>
              <w:jc w:val="right"/>
              <w:rPr>
                <w:rFonts w:ascii="Calibri" w:eastAsia="Times New Roman" w:hAnsi="Calibri" w:cs="Arial"/>
                <w:b/>
                <w:bCs/>
                <w:color w:val="FFFFFF"/>
                <w:sz w:val="14"/>
                <w:szCs w:val="14"/>
                <w:lang w:eastAsia="hr-HR"/>
              </w:rPr>
            </w:pPr>
            <w:r w:rsidRPr="00563930">
              <w:rPr>
                <w:rFonts w:ascii="Calibri" w:eastAsia="Times New Roman" w:hAnsi="Calibri" w:cs="Arial"/>
                <w:b/>
                <w:bCs/>
                <w:color w:val="FFFFFF"/>
                <w:sz w:val="14"/>
                <w:szCs w:val="14"/>
                <w:lang w:eastAsia="hr-HR"/>
              </w:rPr>
              <w:t>32</w:t>
            </w:r>
          </w:p>
        </w:tc>
        <w:tc>
          <w:tcPr>
            <w:tcW w:w="736" w:type="dxa"/>
            <w:tcBorders>
              <w:top w:val="single" w:sz="4" w:space="0" w:color="auto"/>
              <w:left w:val="nil"/>
              <w:bottom w:val="single" w:sz="4" w:space="0" w:color="auto"/>
              <w:right w:val="single" w:sz="4" w:space="0" w:color="auto"/>
            </w:tcBorders>
            <w:shd w:val="clear" w:color="auto" w:fill="14967C" w:themeFill="accent3"/>
            <w:vAlign w:val="bottom"/>
            <w:hideMark/>
          </w:tcPr>
          <w:p w:rsidR="00CB71CB" w:rsidRPr="00563930" w:rsidRDefault="00CB71CB" w:rsidP="00563930">
            <w:pPr>
              <w:spacing w:after="0" w:line="252" w:lineRule="auto"/>
              <w:jc w:val="right"/>
              <w:rPr>
                <w:rFonts w:ascii="Calibri" w:eastAsia="Times New Roman" w:hAnsi="Calibri" w:cs="Arial"/>
                <w:b/>
                <w:bCs/>
                <w:color w:val="FFFFFF"/>
                <w:sz w:val="14"/>
                <w:szCs w:val="14"/>
                <w:lang w:eastAsia="hr-HR"/>
              </w:rPr>
            </w:pPr>
            <w:r w:rsidRPr="00563930">
              <w:rPr>
                <w:rFonts w:ascii="Calibri" w:eastAsia="Times New Roman" w:hAnsi="Calibri" w:cs="Arial"/>
                <w:b/>
                <w:bCs/>
                <w:color w:val="FFFFFF"/>
                <w:sz w:val="14"/>
                <w:szCs w:val="14"/>
                <w:lang w:eastAsia="hr-HR"/>
              </w:rPr>
              <w:t>485</w:t>
            </w:r>
          </w:p>
        </w:tc>
        <w:tc>
          <w:tcPr>
            <w:tcW w:w="960" w:type="dxa"/>
            <w:tcBorders>
              <w:top w:val="single" w:sz="4" w:space="0" w:color="auto"/>
              <w:left w:val="nil"/>
              <w:bottom w:val="single" w:sz="4" w:space="0" w:color="auto"/>
              <w:right w:val="single" w:sz="4" w:space="0" w:color="auto"/>
            </w:tcBorders>
            <w:shd w:val="clear" w:color="auto" w:fill="14967C" w:themeFill="accent3"/>
            <w:vAlign w:val="bottom"/>
            <w:hideMark/>
          </w:tcPr>
          <w:p w:rsidR="00CB71CB" w:rsidRPr="00563930" w:rsidRDefault="00CB71CB" w:rsidP="00563930">
            <w:pPr>
              <w:spacing w:after="0" w:line="252" w:lineRule="auto"/>
              <w:jc w:val="right"/>
              <w:rPr>
                <w:rFonts w:ascii="Calibri" w:eastAsia="Times New Roman" w:hAnsi="Calibri" w:cs="Arial"/>
                <w:b/>
                <w:bCs/>
                <w:color w:val="FFFFFF"/>
                <w:sz w:val="14"/>
                <w:szCs w:val="14"/>
                <w:lang w:eastAsia="hr-HR"/>
              </w:rPr>
            </w:pPr>
            <w:r w:rsidRPr="00563930">
              <w:rPr>
                <w:rFonts w:ascii="Calibri" w:eastAsia="Times New Roman" w:hAnsi="Calibri" w:cs="Arial"/>
                <w:b/>
                <w:bCs/>
                <w:color w:val="FFFFFF"/>
                <w:sz w:val="14"/>
                <w:szCs w:val="14"/>
                <w:lang w:eastAsia="hr-HR"/>
              </w:rPr>
              <w:t>871</w:t>
            </w:r>
          </w:p>
        </w:tc>
      </w:tr>
    </w:tbl>
    <w:p w:rsidR="008B75D7" w:rsidRPr="00563930" w:rsidRDefault="008B75D7" w:rsidP="00563930">
      <w:pPr>
        <w:pStyle w:val="Opisslike"/>
        <w:spacing w:after="120" w:line="252" w:lineRule="auto"/>
        <w:rPr>
          <w:rFonts w:ascii="Calibri" w:hAnsi="Calibri"/>
        </w:rPr>
      </w:pPr>
      <w:bookmarkStart w:id="88" w:name="_Toc451855217"/>
      <w:r w:rsidRPr="00563930">
        <w:rPr>
          <w:rFonts w:ascii="Calibri" w:hAnsi="Calibri"/>
        </w:rPr>
        <w:t xml:space="preserve">Tablica </w:t>
      </w:r>
      <w:r w:rsidR="003968E9" w:rsidRPr="00563930">
        <w:rPr>
          <w:rFonts w:ascii="Calibri" w:hAnsi="Calibri"/>
        </w:rPr>
        <w:fldChar w:fldCharType="begin"/>
      </w:r>
      <w:r w:rsidRPr="00563930">
        <w:rPr>
          <w:rFonts w:ascii="Calibri" w:hAnsi="Calibri"/>
        </w:rPr>
        <w:instrText xml:space="preserve"> SEQ Tablica \* ARABIC </w:instrText>
      </w:r>
      <w:r w:rsidR="003968E9" w:rsidRPr="00563930">
        <w:rPr>
          <w:rFonts w:ascii="Calibri" w:hAnsi="Calibri"/>
        </w:rPr>
        <w:fldChar w:fldCharType="separate"/>
      </w:r>
      <w:r w:rsidR="001A50F7">
        <w:rPr>
          <w:rFonts w:ascii="Calibri" w:hAnsi="Calibri"/>
          <w:noProof/>
        </w:rPr>
        <w:t>13</w:t>
      </w:r>
      <w:r w:rsidR="003968E9" w:rsidRPr="00563930">
        <w:rPr>
          <w:rFonts w:ascii="Calibri" w:hAnsi="Calibri"/>
        </w:rPr>
        <w:fldChar w:fldCharType="end"/>
      </w:r>
      <w:r w:rsidRPr="00563930">
        <w:rPr>
          <w:rFonts w:ascii="Calibri" w:hAnsi="Calibri"/>
        </w:rPr>
        <w:t>. Broj kućanstva prema površini poljoprivrednog zemljišta i broju stoke</w:t>
      </w:r>
      <w:bookmarkEnd w:id="88"/>
    </w:p>
    <w:p w:rsidR="008B75D7" w:rsidRPr="00563930" w:rsidRDefault="008B75D7" w:rsidP="00563930">
      <w:pPr>
        <w:spacing w:line="252" w:lineRule="auto"/>
        <w:rPr>
          <w:rFonts w:ascii="Calibri" w:hAnsi="Calibri" w:cs="Arial"/>
          <w:i/>
          <w:sz w:val="18"/>
        </w:rPr>
      </w:pPr>
      <w:r w:rsidRPr="00563930">
        <w:rPr>
          <w:rFonts w:ascii="Calibri" w:hAnsi="Calibri" w:cs="Arial"/>
          <w:i/>
          <w:sz w:val="18"/>
        </w:rPr>
        <w:t>Izvor: DZS</w:t>
      </w:r>
    </w:p>
    <w:p w:rsidR="00CB71CB" w:rsidRPr="00563930" w:rsidRDefault="00CB71CB" w:rsidP="00563930">
      <w:pPr>
        <w:spacing w:before="40" w:after="40" w:line="252" w:lineRule="auto"/>
        <w:jc w:val="both"/>
        <w:rPr>
          <w:rFonts w:ascii="Calibri" w:hAnsi="Calibri"/>
          <w:sz w:val="24"/>
          <w:lang w:bidi="ta-IN"/>
        </w:rPr>
      </w:pPr>
      <w:r w:rsidRPr="00563930">
        <w:rPr>
          <w:rFonts w:ascii="Calibri" w:hAnsi="Calibri"/>
          <w:sz w:val="24"/>
          <w:lang w:bidi="ta-IN"/>
        </w:rPr>
        <w:t xml:space="preserve">Prema podacima Državnog zavoda za statistiku i popisu stanovništva iz 2011. g. </w:t>
      </w:r>
      <w:r w:rsidR="002E6226" w:rsidRPr="00563930">
        <w:rPr>
          <w:rFonts w:ascii="Calibri" w:hAnsi="Calibri"/>
          <w:sz w:val="24"/>
          <w:lang w:bidi="ta-IN"/>
        </w:rPr>
        <w:t xml:space="preserve">od </w:t>
      </w:r>
      <w:r w:rsidRPr="00563930">
        <w:rPr>
          <w:rFonts w:ascii="Calibri" w:hAnsi="Calibri"/>
          <w:sz w:val="24"/>
          <w:lang w:bidi="ta-IN"/>
        </w:rPr>
        <w:t>ukup</w:t>
      </w:r>
      <w:r w:rsidR="002E6226" w:rsidRPr="00563930">
        <w:rPr>
          <w:rFonts w:ascii="Calibri" w:hAnsi="Calibri"/>
          <w:sz w:val="24"/>
          <w:lang w:bidi="ta-IN"/>
        </w:rPr>
        <w:t>nog</w:t>
      </w:r>
      <w:r w:rsidRPr="00563930">
        <w:rPr>
          <w:rFonts w:ascii="Calibri" w:hAnsi="Calibri"/>
          <w:sz w:val="24"/>
          <w:lang w:bidi="ta-IN"/>
        </w:rPr>
        <w:t xml:space="preserve"> broj</w:t>
      </w:r>
      <w:r w:rsidR="002E6226" w:rsidRPr="00563930">
        <w:rPr>
          <w:rFonts w:ascii="Calibri" w:hAnsi="Calibri"/>
          <w:sz w:val="24"/>
          <w:lang w:bidi="ta-IN"/>
        </w:rPr>
        <w:t>a</w:t>
      </w:r>
      <w:r w:rsidRPr="00563930">
        <w:rPr>
          <w:rFonts w:ascii="Calibri" w:hAnsi="Calibri"/>
          <w:sz w:val="24"/>
          <w:lang w:bidi="ta-IN"/>
        </w:rPr>
        <w:t xml:space="preserve"> kućanstava (2</w:t>
      </w:r>
      <w:r w:rsidR="002E6226" w:rsidRPr="00563930">
        <w:rPr>
          <w:rFonts w:ascii="Calibri" w:hAnsi="Calibri"/>
          <w:sz w:val="24"/>
          <w:lang w:bidi="ta-IN"/>
        </w:rPr>
        <w:t>.</w:t>
      </w:r>
      <w:r w:rsidRPr="00563930">
        <w:rPr>
          <w:rFonts w:ascii="Calibri" w:hAnsi="Calibri"/>
          <w:sz w:val="24"/>
          <w:lang w:bidi="ta-IN"/>
        </w:rPr>
        <w:t xml:space="preserve">756) najveći broj njih odnosi se na kućanstva sa oranicama i vinogradima, te ostalim poljoprivrednim zemljištem dok se po broju stoke najveći broj kućanstava bavi uzgojem peradi, i tek nakon toga uzgojem svinja. </w:t>
      </w:r>
    </w:p>
    <w:p w:rsidR="00CB71CB" w:rsidRPr="00563930" w:rsidRDefault="00CB71CB" w:rsidP="00563930">
      <w:pPr>
        <w:spacing w:before="40" w:after="40" w:line="252" w:lineRule="auto"/>
        <w:jc w:val="both"/>
        <w:rPr>
          <w:rFonts w:ascii="Calibri" w:hAnsi="Calibri"/>
          <w:sz w:val="24"/>
          <w:lang w:bidi="ta-IN"/>
        </w:rPr>
      </w:pPr>
      <w:r w:rsidRPr="00563930">
        <w:rPr>
          <w:rFonts w:ascii="Calibri" w:hAnsi="Calibri"/>
          <w:sz w:val="24"/>
          <w:lang w:bidi="ta-IN"/>
        </w:rPr>
        <w:t xml:space="preserve"> </w:t>
      </w:r>
    </w:p>
    <w:p w:rsidR="00E90CE8" w:rsidRPr="00563930" w:rsidRDefault="00E90CE8" w:rsidP="00563930">
      <w:pPr>
        <w:spacing w:before="40" w:after="40" w:line="252" w:lineRule="auto"/>
        <w:jc w:val="both"/>
        <w:rPr>
          <w:rFonts w:ascii="Calibri" w:hAnsi="Calibri"/>
          <w:sz w:val="24"/>
          <w:lang w:bidi="ta-IN"/>
        </w:rPr>
      </w:pPr>
      <w:r w:rsidRPr="00563930">
        <w:rPr>
          <w:rFonts w:ascii="Calibri" w:hAnsi="Calibri"/>
          <w:sz w:val="24"/>
          <w:lang w:bidi="ta-IN"/>
        </w:rPr>
        <w:t>Prema podacima iz Upisnika poljoprivrednih proizvođača na području Grada Ludbrega nalazi se ukupno 1.216 poljoprivrednih proizvođača, od čega su 1.164 obiteljska poljoprivredna gospodarstva koji su ujedno i nositelji poljoprivredne proizvodnje. Vrsta poljoprivredne proizvodnje kojom se obiteljska gospodarstva bave dijeli se na nekoliko glavnih sektora, od kojih niže donosimo najznačajnije od njih za područje Ludbrega:</w:t>
      </w:r>
    </w:p>
    <w:p w:rsidR="00064EBF" w:rsidRPr="00563930" w:rsidRDefault="00064EBF" w:rsidP="00563930">
      <w:pPr>
        <w:spacing w:before="40" w:after="40" w:line="252" w:lineRule="auto"/>
        <w:jc w:val="both"/>
        <w:rPr>
          <w:rFonts w:ascii="Calibri" w:hAnsi="Calibri"/>
          <w:sz w:val="24"/>
          <w:lang w:val="pl-PL" w:bidi="ta-IN"/>
        </w:rPr>
      </w:pPr>
    </w:p>
    <w:p w:rsidR="00E90CE8" w:rsidRPr="00563930" w:rsidRDefault="00E90CE8" w:rsidP="00563930">
      <w:pPr>
        <w:pStyle w:val="Odlomakpopisa"/>
        <w:spacing w:line="252" w:lineRule="auto"/>
        <w:ind w:left="0" w:firstLine="708"/>
        <w:jc w:val="both"/>
        <w:rPr>
          <w:rFonts w:ascii="Calibri" w:hAnsi="Calibri" w:cs="Arial"/>
          <w:i/>
          <w:sz w:val="24"/>
        </w:rPr>
      </w:pPr>
      <w:r w:rsidRPr="00563930">
        <w:rPr>
          <w:rFonts w:ascii="Calibri" w:hAnsi="Calibri" w:cs="Arial"/>
          <w:i/>
          <w:sz w:val="24"/>
        </w:rPr>
        <w:t>Pčelarstvo</w:t>
      </w:r>
      <w:r w:rsidRPr="00563930">
        <w:rPr>
          <w:rFonts w:ascii="Calibri" w:hAnsi="Calibri" w:cs="Arial"/>
          <w:i/>
          <w:sz w:val="24"/>
        </w:rPr>
        <w:tab/>
      </w:r>
    </w:p>
    <w:p w:rsidR="00E90CE8" w:rsidRPr="00563930" w:rsidRDefault="00E90CE8" w:rsidP="00563930">
      <w:pPr>
        <w:pStyle w:val="Odlomakpopisa"/>
        <w:spacing w:line="252" w:lineRule="auto"/>
        <w:ind w:left="0"/>
        <w:jc w:val="both"/>
        <w:rPr>
          <w:rFonts w:ascii="Calibri" w:hAnsi="Calibri" w:cs="Arial"/>
          <w:sz w:val="24"/>
        </w:rPr>
      </w:pPr>
    </w:p>
    <w:p w:rsidR="00E90CE8" w:rsidRPr="00563930" w:rsidRDefault="00E90CE8" w:rsidP="00563930">
      <w:pPr>
        <w:pStyle w:val="Odlomakpopisa"/>
        <w:spacing w:line="252" w:lineRule="auto"/>
        <w:ind w:left="0"/>
        <w:jc w:val="both"/>
        <w:rPr>
          <w:rFonts w:ascii="Calibri" w:hAnsi="Calibri" w:cs="Arial"/>
          <w:sz w:val="24"/>
        </w:rPr>
      </w:pPr>
      <w:r w:rsidRPr="00563930">
        <w:rPr>
          <w:rFonts w:ascii="Calibri" w:hAnsi="Calibri" w:cs="Arial"/>
          <w:sz w:val="24"/>
        </w:rPr>
        <w:t>Na području Grada djeluje 80 pčelara koji raspolažu s ukupno 5.000 košnica te pčelarska zadruga API-CRO Ludbreg koja okuplja 86 pčelara koji raspolažu s 7.000 košnica. Proizvođači meda s područja Grada godišnje proizvedu ukupno 525.000 kg meda kojeg plasiraju uglavnom na domaće tržište.</w:t>
      </w:r>
    </w:p>
    <w:p w:rsidR="00E90CE8" w:rsidRPr="00563930" w:rsidRDefault="00E90CE8" w:rsidP="00563930">
      <w:pPr>
        <w:pStyle w:val="Odlomakpopisa"/>
        <w:spacing w:line="252" w:lineRule="auto"/>
        <w:ind w:left="0"/>
        <w:jc w:val="both"/>
        <w:rPr>
          <w:rFonts w:ascii="Calibri" w:hAnsi="Calibri" w:cs="Arial"/>
          <w:sz w:val="24"/>
        </w:rPr>
      </w:pPr>
    </w:p>
    <w:p w:rsidR="00E90CE8" w:rsidRPr="00563930" w:rsidRDefault="00E90CE8" w:rsidP="00563930">
      <w:pPr>
        <w:pStyle w:val="Odlomakpopisa"/>
        <w:spacing w:line="252" w:lineRule="auto"/>
        <w:ind w:left="0" w:firstLine="708"/>
        <w:jc w:val="both"/>
        <w:rPr>
          <w:rFonts w:ascii="Calibri" w:hAnsi="Calibri" w:cs="Arial"/>
          <w:i/>
          <w:sz w:val="24"/>
        </w:rPr>
      </w:pPr>
      <w:r w:rsidRPr="00563930">
        <w:rPr>
          <w:rFonts w:ascii="Calibri" w:hAnsi="Calibri" w:cs="Arial"/>
          <w:i/>
          <w:sz w:val="24"/>
        </w:rPr>
        <w:t>Vinogradarstvo</w:t>
      </w:r>
      <w:r w:rsidRPr="00563930">
        <w:rPr>
          <w:rFonts w:ascii="Calibri" w:hAnsi="Calibri" w:cs="Arial"/>
          <w:i/>
          <w:sz w:val="24"/>
        </w:rPr>
        <w:tab/>
      </w:r>
    </w:p>
    <w:p w:rsidR="00E90CE8" w:rsidRPr="00563930" w:rsidRDefault="00E90CE8" w:rsidP="00563930">
      <w:pPr>
        <w:pStyle w:val="Odlomakpopisa"/>
        <w:spacing w:line="252" w:lineRule="auto"/>
        <w:ind w:left="0"/>
        <w:jc w:val="both"/>
        <w:rPr>
          <w:rFonts w:ascii="Calibri" w:hAnsi="Calibri" w:cs="Arial"/>
          <w:sz w:val="24"/>
        </w:rPr>
      </w:pPr>
    </w:p>
    <w:p w:rsidR="00E90CE8" w:rsidRPr="00563930" w:rsidRDefault="00E90CE8" w:rsidP="00563930">
      <w:pPr>
        <w:pStyle w:val="Odlomakpopisa"/>
        <w:spacing w:line="252" w:lineRule="auto"/>
        <w:ind w:left="0"/>
        <w:jc w:val="both"/>
        <w:rPr>
          <w:rFonts w:ascii="Calibri" w:hAnsi="Calibri" w:cs="Arial"/>
          <w:sz w:val="24"/>
        </w:rPr>
      </w:pPr>
      <w:r w:rsidRPr="00563930">
        <w:rPr>
          <w:rFonts w:ascii="Calibri" w:hAnsi="Calibri" w:cs="Arial"/>
          <w:sz w:val="24"/>
        </w:rPr>
        <w:t xml:space="preserve">Na području Grada prisutno je 30 proizvođača vina, od toga 2 proizvođača kontroliranog podrijetla. Najčešće sorte su graševina, rajnski rizling, </w:t>
      </w:r>
      <w:proofErr w:type="spellStart"/>
      <w:r w:rsidRPr="00563930">
        <w:rPr>
          <w:rFonts w:ascii="Calibri" w:hAnsi="Calibri" w:cs="Arial"/>
          <w:sz w:val="24"/>
        </w:rPr>
        <w:t>pinot</w:t>
      </w:r>
      <w:proofErr w:type="spellEnd"/>
      <w:r w:rsidRPr="00563930">
        <w:rPr>
          <w:rFonts w:ascii="Calibri" w:hAnsi="Calibri" w:cs="Arial"/>
          <w:sz w:val="24"/>
        </w:rPr>
        <w:t xml:space="preserve"> sivi i bijeli, </w:t>
      </w:r>
      <w:proofErr w:type="spellStart"/>
      <w:r w:rsidRPr="00563930">
        <w:rPr>
          <w:rFonts w:ascii="Calibri" w:hAnsi="Calibri" w:cs="Arial"/>
          <w:sz w:val="24"/>
        </w:rPr>
        <w:t>chardonnay</w:t>
      </w:r>
      <w:proofErr w:type="spellEnd"/>
      <w:r w:rsidRPr="00563930">
        <w:rPr>
          <w:rFonts w:ascii="Calibri" w:hAnsi="Calibri" w:cs="Arial"/>
          <w:sz w:val="24"/>
        </w:rPr>
        <w:t xml:space="preserve">, </w:t>
      </w:r>
      <w:proofErr w:type="spellStart"/>
      <w:r w:rsidRPr="00563930">
        <w:rPr>
          <w:rFonts w:ascii="Calibri" w:hAnsi="Calibri" w:cs="Arial"/>
          <w:sz w:val="24"/>
        </w:rPr>
        <w:t>sauv</w:t>
      </w:r>
      <w:r w:rsidR="002E6226" w:rsidRPr="00563930">
        <w:rPr>
          <w:rFonts w:ascii="Calibri" w:hAnsi="Calibri" w:cs="Arial"/>
          <w:sz w:val="24"/>
        </w:rPr>
        <w:t>ignon</w:t>
      </w:r>
      <w:proofErr w:type="spellEnd"/>
      <w:r w:rsidR="002E6226" w:rsidRPr="00563930">
        <w:rPr>
          <w:rFonts w:ascii="Calibri" w:hAnsi="Calibri" w:cs="Arial"/>
          <w:sz w:val="24"/>
        </w:rPr>
        <w:t xml:space="preserve"> te frankovka i crni </w:t>
      </w:r>
      <w:proofErr w:type="spellStart"/>
      <w:r w:rsidR="002E6226" w:rsidRPr="00563930">
        <w:rPr>
          <w:rFonts w:ascii="Calibri" w:hAnsi="Calibri" w:cs="Arial"/>
          <w:sz w:val="24"/>
        </w:rPr>
        <w:t>pinot</w:t>
      </w:r>
      <w:proofErr w:type="spellEnd"/>
      <w:r w:rsidRPr="00563930">
        <w:rPr>
          <w:rFonts w:ascii="Calibri" w:hAnsi="Calibri" w:cs="Arial"/>
          <w:sz w:val="24"/>
        </w:rPr>
        <w:t>.</w:t>
      </w:r>
    </w:p>
    <w:p w:rsidR="00E90CE8" w:rsidRPr="00563930" w:rsidRDefault="00E90CE8" w:rsidP="00563930">
      <w:pPr>
        <w:pStyle w:val="Odlomakpopisa"/>
        <w:spacing w:line="252" w:lineRule="auto"/>
        <w:ind w:left="0"/>
        <w:jc w:val="both"/>
        <w:rPr>
          <w:rFonts w:ascii="Calibri" w:hAnsi="Calibri" w:cs="Arial"/>
          <w:sz w:val="24"/>
        </w:rPr>
      </w:pPr>
    </w:p>
    <w:p w:rsidR="00E90CE8" w:rsidRPr="00563930" w:rsidRDefault="00E90CE8" w:rsidP="00563930">
      <w:pPr>
        <w:pStyle w:val="Odlomakpopisa"/>
        <w:spacing w:line="252" w:lineRule="auto"/>
        <w:ind w:left="0" w:firstLine="708"/>
        <w:jc w:val="both"/>
        <w:rPr>
          <w:rFonts w:ascii="Calibri" w:hAnsi="Calibri" w:cs="Arial"/>
          <w:i/>
          <w:sz w:val="24"/>
        </w:rPr>
      </w:pPr>
      <w:r w:rsidRPr="00563930">
        <w:rPr>
          <w:rFonts w:ascii="Calibri" w:hAnsi="Calibri" w:cs="Arial"/>
          <w:i/>
          <w:sz w:val="24"/>
        </w:rPr>
        <w:t>Cvjećarstvo</w:t>
      </w:r>
      <w:r w:rsidRPr="00563930">
        <w:rPr>
          <w:rFonts w:ascii="Calibri" w:hAnsi="Calibri" w:cs="Arial"/>
          <w:i/>
          <w:sz w:val="24"/>
        </w:rPr>
        <w:tab/>
      </w:r>
    </w:p>
    <w:p w:rsidR="00E90CE8" w:rsidRPr="00563930" w:rsidRDefault="00E90CE8" w:rsidP="00563930">
      <w:pPr>
        <w:pStyle w:val="Odlomakpopisa"/>
        <w:spacing w:line="252" w:lineRule="auto"/>
        <w:ind w:left="0"/>
        <w:jc w:val="both"/>
        <w:rPr>
          <w:rFonts w:ascii="Calibri" w:hAnsi="Calibri" w:cs="Arial"/>
          <w:sz w:val="24"/>
        </w:rPr>
      </w:pPr>
    </w:p>
    <w:p w:rsidR="00E90CE8" w:rsidRPr="00563930" w:rsidRDefault="00E90CE8" w:rsidP="00563930">
      <w:pPr>
        <w:pStyle w:val="Odlomakpopisa"/>
        <w:spacing w:line="252" w:lineRule="auto"/>
        <w:ind w:left="0"/>
        <w:jc w:val="both"/>
        <w:rPr>
          <w:rFonts w:ascii="Calibri" w:hAnsi="Calibri" w:cs="Arial"/>
          <w:sz w:val="24"/>
        </w:rPr>
      </w:pPr>
      <w:r w:rsidRPr="00563930">
        <w:rPr>
          <w:rFonts w:ascii="Calibri" w:hAnsi="Calibri" w:cs="Arial"/>
          <w:sz w:val="24"/>
        </w:rPr>
        <w:t>Ukupna površina na kojima se odvija proizvodnja u 65 obiteljskih gospodarstava ludbreške regije i to najvećim dijelom u plastenicima, ali i u staklenicima te na otvorenom iznosi:</w:t>
      </w:r>
    </w:p>
    <w:p w:rsidR="00E90CE8" w:rsidRPr="00563930" w:rsidRDefault="00E90CE8" w:rsidP="00563930">
      <w:pPr>
        <w:pStyle w:val="Odlomakpopisa"/>
        <w:numPr>
          <w:ilvl w:val="0"/>
          <w:numId w:val="28"/>
        </w:numPr>
        <w:spacing w:line="252" w:lineRule="auto"/>
        <w:jc w:val="both"/>
        <w:rPr>
          <w:rFonts w:ascii="Calibri" w:hAnsi="Calibri" w:cs="Arial"/>
          <w:sz w:val="24"/>
        </w:rPr>
      </w:pPr>
      <w:r w:rsidRPr="00563930">
        <w:rPr>
          <w:rFonts w:ascii="Calibri" w:hAnsi="Calibri" w:cs="Arial"/>
          <w:sz w:val="24"/>
        </w:rPr>
        <w:t>za sve vrste cvijeća cca 70 ha (zaštićeni i otvoreni prostori)</w:t>
      </w:r>
    </w:p>
    <w:p w:rsidR="00E90CE8" w:rsidRPr="00563930" w:rsidRDefault="00E90CE8" w:rsidP="00563930">
      <w:pPr>
        <w:pStyle w:val="Odlomakpopisa"/>
        <w:numPr>
          <w:ilvl w:val="0"/>
          <w:numId w:val="28"/>
        </w:numPr>
        <w:spacing w:line="252" w:lineRule="auto"/>
        <w:jc w:val="both"/>
        <w:rPr>
          <w:rFonts w:ascii="Calibri" w:hAnsi="Calibri" w:cs="Arial"/>
          <w:sz w:val="24"/>
        </w:rPr>
      </w:pPr>
      <w:r w:rsidRPr="00563930">
        <w:rPr>
          <w:rFonts w:ascii="Calibri" w:hAnsi="Calibri" w:cs="Arial"/>
          <w:sz w:val="24"/>
        </w:rPr>
        <w:t>za povrće cca 50 ha (njive i zaštićeni prostori).</w:t>
      </w:r>
    </w:p>
    <w:p w:rsidR="00E64E88" w:rsidRPr="00563930" w:rsidRDefault="00E64E88" w:rsidP="00563930">
      <w:pPr>
        <w:pStyle w:val="Odlomakpopisa"/>
        <w:spacing w:line="252" w:lineRule="auto"/>
        <w:ind w:left="0"/>
        <w:jc w:val="both"/>
        <w:rPr>
          <w:rFonts w:ascii="Calibri" w:hAnsi="Calibri" w:cs="Arial"/>
          <w:sz w:val="24"/>
        </w:rPr>
      </w:pPr>
    </w:p>
    <w:p w:rsidR="00E90CE8" w:rsidRPr="00563930" w:rsidRDefault="006A3FB8" w:rsidP="00563930">
      <w:pPr>
        <w:pStyle w:val="Odlomakpopisa"/>
        <w:spacing w:line="252" w:lineRule="auto"/>
        <w:ind w:left="0"/>
        <w:jc w:val="both"/>
        <w:rPr>
          <w:rFonts w:ascii="Calibri" w:hAnsi="Calibri" w:cs="Arial"/>
          <w:sz w:val="24"/>
        </w:rPr>
      </w:pPr>
      <w:r>
        <w:rPr>
          <w:rFonts w:ascii="Calibri" w:hAnsi="Calibri" w:cs="Arial"/>
          <w:sz w:val="24"/>
        </w:rPr>
        <w:t>Ludbreška regija (G</w:t>
      </w:r>
      <w:r w:rsidR="00E90CE8" w:rsidRPr="00563930">
        <w:rPr>
          <w:rFonts w:ascii="Calibri" w:hAnsi="Calibri" w:cs="Arial"/>
          <w:sz w:val="24"/>
        </w:rPr>
        <w:t xml:space="preserve">rad Ludbreg i </w:t>
      </w:r>
      <w:r w:rsidR="00E64E88" w:rsidRPr="00563930">
        <w:rPr>
          <w:rFonts w:ascii="Calibri" w:hAnsi="Calibri" w:cs="Arial"/>
          <w:sz w:val="24"/>
        </w:rPr>
        <w:t xml:space="preserve">bliske </w:t>
      </w:r>
      <w:r w:rsidR="00E90CE8" w:rsidRPr="00563930">
        <w:rPr>
          <w:rFonts w:ascii="Calibri" w:hAnsi="Calibri" w:cs="Arial"/>
          <w:sz w:val="24"/>
        </w:rPr>
        <w:t xml:space="preserve">općine: Sveti Đurđ, Mali Bukovec, Veliki Bukovec i Martijanec) gusto je naseljena, s velikim brojem poljoprivrednih kućanstava i s vrlo malim posjedima po kućanstvu na kojima stanovništvo uzgaja povrće i cvijeće. Proizvodnja povrća počela je davnih sedamdesetih godina, a cvijeća 10-ak godina kasnije. Od cvijeća se uglavnom proizvode jednogodišnje prijesadnice za balkone i cvjetne grede, a u zadnje vrijeme razvija se i proizvodnja i uzgoj sadnica ruža. Nije zanemariva ni tradicija sadnje ljekovitog cvijeća – </w:t>
      </w:r>
      <w:proofErr w:type="spellStart"/>
      <w:r w:rsidR="00E90CE8" w:rsidRPr="00563930">
        <w:rPr>
          <w:rFonts w:ascii="Calibri" w:hAnsi="Calibri" w:cs="Arial"/>
          <w:sz w:val="24"/>
        </w:rPr>
        <w:t>tagetesa</w:t>
      </w:r>
      <w:proofErr w:type="spellEnd"/>
      <w:r w:rsidR="00E90CE8" w:rsidRPr="00563930">
        <w:rPr>
          <w:rFonts w:ascii="Calibri" w:hAnsi="Calibri" w:cs="Arial"/>
          <w:sz w:val="24"/>
        </w:rPr>
        <w:t>. I proizvodnja povrća iz godine u godinu raste i to najvi</w:t>
      </w:r>
      <w:r w:rsidR="006E0708" w:rsidRPr="00563930">
        <w:rPr>
          <w:rFonts w:ascii="Calibri" w:hAnsi="Calibri" w:cs="Arial"/>
          <w:sz w:val="24"/>
        </w:rPr>
        <w:t xml:space="preserve">še </w:t>
      </w:r>
      <w:r w:rsidR="006E0708" w:rsidRPr="00563930">
        <w:rPr>
          <w:rFonts w:ascii="Calibri" w:hAnsi="Calibri" w:cs="Arial"/>
          <w:sz w:val="24"/>
        </w:rPr>
        <w:lastRenderedPageBreak/>
        <w:t>proizvodnja paprike, rajčice</w:t>
      </w:r>
      <w:r w:rsidR="00E90CE8" w:rsidRPr="00563930">
        <w:rPr>
          <w:rFonts w:ascii="Calibri" w:hAnsi="Calibri" w:cs="Arial"/>
          <w:sz w:val="24"/>
        </w:rPr>
        <w:t>, krastavaca te ludbreškog  hrena</w:t>
      </w:r>
      <w:r w:rsidR="000D39AA" w:rsidRPr="00563930">
        <w:rPr>
          <w:rFonts w:ascii="Calibri" w:hAnsi="Calibri" w:cs="Arial"/>
          <w:sz w:val="24"/>
        </w:rPr>
        <w:t>, gdje se kao najvećeg proizvođača može napomenuti Agro Altera d.o.o.</w:t>
      </w:r>
    </w:p>
    <w:p w:rsidR="0014650D" w:rsidRPr="00563930" w:rsidRDefault="0014650D" w:rsidP="00563930">
      <w:pPr>
        <w:pStyle w:val="Odlomakpopisa"/>
        <w:spacing w:line="252" w:lineRule="auto"/>
        <w:ind w:left="0"/>
        <w:jc w:val="center"/>
        <w:rPr>
          <w:rFonts w:ascii="Calibri" w:hAnsi="Calibri" w:cs="Arial"/>
          <w:sz w:val="24"/>
        </w:rPr>
      </w:pPr>
    </w:p>
    <w:p w:rsidR="006E0708" w:rsidRPr="00563930" w:rsidRDefault="006E0708" w:rsidP="00563930">
      <w:pPr>
        <w:pStyle w:val="Odlomakpopisa"/>
        <w:spacing w:line="252" w:lineRule="auto"/>
        <w:ind w:left="0" w:firstLine="708"/>
        <w:jc w:val="both"/>
        <w:rPr>
          <w:rFonts w:ascii="Calibri" w:hAnsi="Calibri" w:cs="Arial"/>
          <w:i/>
          <w:sz w:val="24"/>
        </w:rPr>
      </w:pPr>
      <w:r w:rsidRPr="00563930">
        <w:rPr>
          <w:rFonts w:ascii="Calibri" w:hAnsi="Calibri" w:cs="Arial"/>
          <w:i/>
          <w:sz w:val="24"/>
        </w:rPr>
        <w:t>Voćarstvo</w:t>
      </w:r>
    </w:p>
    <w:p w:rsidR="006E0708" w:rsidRPr="00563930" w:rsidRDefault="006E0708" w:rsidP="00563930">
      <w:pPr>
        <w:spacing w:line="252" w:lineRule="auto"/>
        <w:jc w:val="both"/>
        <w:rPr>
          <w:rFonts w:ascii="Calibri" w:hAnsi="Calibri" w:cs="Arial"/>
          <w:sz w:val="24"/>
        </w:rPr>
      </w:pPr>
      <w:r w:rsidRPr="00563930">
        <w:rPr>
          <w:rFonts w:ascii="Calibri" w:hAnsi="Calibri" w:cs="Arial"/>
          <w:sz w:val="24"/>
        </w:rPr>
        <w:t xml:space="preserve">Što se tiče proizvodnje voća na području Grada Ludbrega, nadaleko su najpoznatije Ludbreške jagode, koje svojom kvalitetom odskaču od ostalih jagoda dostupnih na tržištu. Jedan od najvećih proizvođača Ludbreških jagoda je OPG </w:t>
      </w:r>
      <w:proofErr w:type="spellStart"/>
      <w:r w:rsidRPr="00563930">
        <w:rPr>
          <w:rFonts w:ascii="Calibri" w:hAnsi="Calibri" w:cs="Arial"/>
          <w:sz w:val="24"/>
        </w:rPr>
        <w:t>Hižak</w:t>
      </w:r>
      <w:proofErr w:type="spellEnd"/>
      <w:r w:rsidRPr="00563930">
        <w:rPr>
          <w:rFonts w:ascii="Calibri" w:hAnsi="Calibri" w:cs="Arial"/>
          <w:sz w:val="24"/>
        </w:rPr>
        <w:t xml:space="preserve"> iz </w:t>
      </w:r>
      <w:proofErr w:type="spellStart"/>
      <w:r w:rsidRPr="00563930">
        <w:rPr>
          <w:rFonts w:ascii="Calibri" w:hAnsi="Calibri" w:cs="Arial"/>
          <w:sz w:val="24"/>
        </w:rPr>
        <w:t>Sige</w:t>
      </w:r>
      <w:r w:rsidR="002E6226" w:rsidRPr="00563930">
        <w:rPr>
          <w:rFonts w:ascii="Calibri" w:hAnsi="Calibri" w:cs="Arial"/>
          <w:sz w:val="24"/>
        </w:rPr>
        <w:t>te</w:t>
      </w:r>
      <w:r w:rsidRPr="00563930">
        <w:rPr>
          <w:rFonts w:ascii="Calibri" w:hAnsi="Calibri" w:cs="Arial"/>
          <w:sz w:val="24"/>
        </w:rPr>
        <w:t>ca</w:t>
      </w:r>
      <w:proofErr w:type="spellEnd"/>
      <w:r w:rsidRPr="00563930">
        <w:rPr>
          <w:rFonts w:ascii="Calibri" w:hAnsi="Calibri" w:cs="Arial"/>
          <w:sz w:val="24"/>
        </w:rPr>
        <w:t xml:space="preserve"> Ludbreškog, sa svojih 15.000 – 20.000 sadnica godišnje.</w:t>
      </w:r>
    </w:p>
    <w:p w:rsidR="00064EBF" w:rsidRDefault="00814CA3" w:rsidP="00563930">
      <w:pPr>
        <w:spacing w:line="252" w:lineRule="auto"/>
        <w:jc w:val="both"/>
        <w:rPr>
          <w:rFonts w:ascii="Calibri" w:hAnsi="Calibri" w:cs="Arial"/>
          <w:sz w:val="24"/>
        </w:rPr>
      </w:pPr>
      <w:r w:rsidRPr="00563930">
        <w:rPr>
          <w:rFonts w:ascii="Calibri" w:hAnsi="Calibri" w:cs="Arial"/>
          <w:sz w:val="24"/>
        </w:rPr>
        <w:t>Od ukupne površine</w:t>
      </w:r>
      <w:r w:rsidR="006A2416" w:rsidRPr="00563930">
        <w:rPr>
          <w:rFonts w:ascii="Calibri" w:hAnsi="Calibri" w:cs="Arial"/>
          <w:sz w:val="24"/>
        </w:rPr>
        <w:t xml:space="preserve"> Grada Ludbrega koja se koristi u poljoprivredne svrhe</w:t>
      </w:r>
      <w:r w:rsidRPr="00563930">
        <w:rPr>
          <w:rFonts w:ascii="Calibri" w:hAnsi="Calibri" w:cs="Arial"/>
          <w:sz w:val="24"/>
        </w:rPr>
        <w:t xml:space="preserve"> (</w:t>
      </w:r>
      <w:r w:rsidR="00E64E88" w:rsidRPr="00563930">
        <w:rPr>
          <w:rFonts w:ascii="Calibri" w:hAnsi="Calibri" w:cs="Arial"/>
          <w:sz w:val="24"/>
        </w:rPr>
        <w:t>2.311,90ha</w:t>
      </w:r>
      <w:r w:rsidR="006A2416" w:rsidRPr="00563930">
        <w:rPr>
          <w:rFonts w:ascii="Calibri" w:hAnsi="Calibri" w:cs="Arial"/>
          <w:sz w:val="24"/>
        </w:rPr>
        <w:t xml:space="preserve">), najviše </w:t>
      </w:r>
      <w:r w:rsidRPr="00563930">
        <w:rPr>
          <w:rFonts w:ascii="Calibri" w:hAnsi="Calibri" w:cs="Arial"/>
          <w:sz w:val="24"/>
        </w:rPr>
        <w:t>površina se</w:t>
      </w:r>
      <w:r w:rsidR="006A2416" w:rsidRPr="00563930">
        <w:rPr>
          <w:rFonts w:ascii="Calibri" w:hAnsi="Calibri" w:cs="Arial"/>
          <w:sz w:val="24"/>
        </w:rPr>
        <w:t xml:space="preserve"> koristi kao oranice i livade, nakon čega </w:t>
      </w:r>
      <w:r w:rsidR="002B2608">
        <w:rPr>
          <w:rFonts w:ascii="Calibri" w:hAnsi="Calibri" w:cs="Arial"/>
          <w:sz w:val="24"/>
        </w:rPr>
        <w:t>tek dolaze vinogradi i voćnjaci.</w:t>
      </w:r>
    </w:p>
    <w:p w:rsidR="002B2608" w:rsidRDefault="002B2608" w:rsidP="00563930">
      <w:pPr>
        <w:spacing w:line="252" w:lineRule="auto"/>
        <w:jc w:val="both"/>
        <w:rPr>
          <w:rFonts w:ascii="Calibri" w:hAnsi="Calibri" w:cs="Arial"/>
          <w:sz w:val="24"/>
        </w:rPr>
      </w:pPr>
    </w:p>
    <w:tbl>
      <w:tblPr>
        <w:tblStyle w:val="Tablicareetke4-isticanje41"/>
        <w:tblW w:w="9047" w:type="dxa"/>
        <w:jc w:val="center"/>
        <w:tblLayout w:type="fixed"/>
        <w:tblLook w:val="01E0"/>
      </w:tblPr>
      <w:tblGrid>
        <w:gridCol w:w="3534"/>
        <w:gridCol w:w="1616"/>
        <w:gridCol w:w="2353"/>
        <w:gridCol w:w="1544"/>
      </w:tblGrid>
      <w:tr w:rsidR="00E90CE8" w:rsidRPr="00563930" w:rsidTr="002E6226">
        <w:trPr>
          <w:cnfStyle w:val="100000000000"/>
          <w:jc w:val="center"/>
        </w:trPr>
        <w:tc>
          <w:tcPr>
            <w:cnfStyle w:val="001000000000"/>
            <w:tcW w:w="3534" w:type="dxa"/>
          </w:tcPr>
          <w:p w:rsidR="00E90CE8" w:rsidRPr="00563930" w:rsidRDefault="00E90CE8" w:rsidP="00563930">
            <w:pPr>
              <w:spacing w:line="252" w:lineRule="auto"/>
              <w:ind w:left="267" w:right="-108"/>
              <w:rPr>
                <w:rFonts w:ascii="Calibri" w:eastAsia="MS PGothic" w:hAnsi="Calibri"/>
                <w:color w:val="FFFFFF"/>
                <w:sz w:val="20"/>
                <w:szCs w:val="20"/>
              </w:rPr>
            </w:pPr>
            <w:r w:rsidRPr="00563930">
              <w:rPr>
                <w:rFonts w:ascii="Calibri" w:eastAsia="MS PGothic" w:hAnsi="Calibri"/>
                <w:color w:val="FFFFFF"/>
                <w:sz w:val="20"/>
                <w:szCs w:val="20"/>
              </w:rPr>
              <w:t>Ukupno  korišteno poljoprivredo zemljište</w:t>
            </w:r>
          </w:p>
        </w:tc>
        <w:tc>
          <w:tcPr>
            <w:cnfStyle w:val="000010000000"/>
            <w:tcW w:w="1616" w:type="dxa"/>
          </w:tcPr>
          <w:p w:rsidR="00E90CE8" w:rsidRPr="00563930" w:rsidRDefault="00E90CE8" w:rsidP="00563930">
            <w:pPr>
              <w:spacing w:line="252" w:lineRule="auto"/>
              <w:ind w:right="-413"/>
              <w:rPr>
                <w:rFonts w:ascii="Calibri" w:hAnsi="Calibri"/>
                <w:color w:val="FFFFFF"/>
                <w:sz w:val="20"/>
                <w:szCs w:val="20"/>
              </w:rPr>
            </w:pPr>
          </w:p>
          <w:p w:rsidR="00E90CE8" w:rsidRPr="00563930" w:rsidRDefault="00E90CE8" w:rsidP="00563930">
            <w:pPr>
              <w:spacing w:line="252" w:lineRule="auto"/>
              <w:ind w:right="-413"/>
              <w:rPr>
                <w:rFonts w:ascii="Calibri" w:hAnsi="Calibri"/>
                <w:color w:val="FFFFFF"/>
                <w:sz w:val="20"/>
                <w:szCs w:val="20"/>
              </w:rPr>
            </w:pPr>
          </w:p>
        </w:tc>
        <w:tc>
          <w:tcPr>
            <w:tcW w:w="2353" w:type="dxa"/>
          </w:tcPr>
          <w:p w:rsidR="00E90CE8" w:rsidRPr="00563930" w:rsidRDefault="00E90CE8" w:rsidP="00563930">
            <w:pPr>
              <w:spacing w:line="252" w:lineRule="auto"/>
              <w:ind w:left="-732" w:right="-413" w:hanging="141"/>
              <w:jc w:val="center"/>
              <w:cnfStyle w:val="100000000000"/>
              <w:rPr>
                <w:rFonts w:ascii="Calibri" w:hAnsi="Calibri"/>
                <w:color w:val="FFFFFF"/>
                <w:sz w:val="20"/>
                <w:szCs w:val="20"/>
              </w:rPr>
            </w:pPr>
            <w:r w:rsidRPr="00563930">
              <w:rPr>
                <w:rFonts w:ascii="Calibri" w:hAnsi="Calibri"/>
                <w:color w:val="FFFFFF"/>
                <w:sz w:val="20"/>
                <w:szCs w:val="20"/>
              </w:rPr>
              <w:t xml:space="preserve">       Površina prema ARKOD   </w:t>
            </w:r>
          </w:p>
          <w:p w:rsidR="00E90CE8" w:rsidRPr="00563930" w:rsidRDefault="00E90CE8" w:rsidP="00563930">
            <w:pPr>
              <w:spacing w:line="252" w:lineRule="auto"/>
              <w:ind w:right="-413"/>
              <w:cnfStyle w:val="100000000000"/>
              <w:rPr>
                <w:rFonts w:ascii="Calibri" w:hAnsi="Calibri"/>
                <w:color w:val="FFFFFF"/>
                <w:sz w:val="20"/>
                <w:szCs w:val="20"/>
              </w:rPr>
            </w:pPr>
            <w:r w:rsidRPr="00563930">
              <w:rPr>
                <w:rFonts w:ascii="Calibri" w:hAnsi="Calibri"/>
                <w:color w:val="FFFFFF"/>
                <w:sz w:val="20"/>
                <w:szCs w:val="20"/>
              </w:rPr>
              <w:t xml:space="preserve">         sustavu  (ha)</w:t>
            </w:r>
          </w:p>
        </w:tc>
        <w:tc>
          <w:tcPr>
            <w:cnfStyle w:val="000100000000"/>
            <w:tcW w:w="1544" w:type="dxa"/>
          </w:tcPr>
          <w:p w:rsidR="00E90CE8" w:rsidRPr="00563930" w:rsidRDefault="00E90CE8" w:rsidP="00563930">
            <w:pPr>
              <w:spacing w:line="252" w:lineRule="auto"/>
              <w:ind w:right="34"/>
              <w:jc w:val="center"/>
              <w:rPr>
                <w:rFonts w:ascii="Calibri" w:hAnsi="Calibri"/>
                <w:color w:val="FFFFFF"/>
                <w:sz w:val="20"/>
                <w:szCs w:val="20"/>
              </w:rPr>
            </w:pPr>
            <w:r w:rsidRPr="00563930">
              <w:rPr>
                <w:rFonts w:ascii="Calibri" w:hAnsi="Calibri"/>
                <w:color w:val="FFFFFF"/>
                <w:sz w:val="20"/>
                <w:szCs w:val="20"/>
              </w:rPr>
              <w:t>Struktura  %</w:t>
            </w:r>
          </w:p>
        </w:tc>
      </w:tr>
      <w:tr w:rsidR="00E90CE8" w:rsidRPr="00563930" w:rsidTr="002E6226">
        <w:trPr>
          <w:cnfStyle w:val="000000100000"/>
          <w:trHeight w:val="264"/>
          <w:jc w:val="center"/>
        </w:trPr>
        <w:tc>
          <w:tcPr>
            <w:cnfStyle w:val="001000000000"/>
            <w:tcW w:w="5150" w:type="dxa"/>
            <w:gridSpan w:val="2"/>
          </w:tcPr>
          <w:p w:rsidR="00E90CE8" w:rsidRPr="00563930" w:rsidRDefault="00E90CE8" w:rsidP="00563930">
            <w:pPr>
              <w:spacing w:line="252" w:lineRule="auto"/>
              <w:rPr>
                <w:rFonts w:ascii="Calibri" w:hAnsi="Calibri"/>
                <w:color w:val="000000"/>
                <w:sz w:val="20"/>
                <w:szCs w:val="20"/>
              </w:rPr>
            </w:pPr>
            <w:r w:rsidRPr="00563930">
              <w:rPr>
                <w:rFonts w:ascii="Calibri" w:hAnsi="Calibri"/>
                <w:color w:val="000000"/>
                <w:sz w:val="20"/>
                <w:szCs w:val="20"/>
              </w:rPr>
              <w:t>Oranica</w:t>
            </w:r>
          </w:p>
        </w:tc>
        <w:tc>
          <w:tcPr>
            <w:cnfStyle w:val="000010000000"/>
            <w:tcW w:w="2353" w:type="dxa"/>
          </w:tcPr>
          <w:p w:rsidR="00E90CE8" w:rsidRPr="00563930" w:rsidRDefault="00E90CE8" w:rsidP="00563930">
            <w:pPr>
              <w:spacing w:line="252" w:lineRule="auto"/>
              <w:jc w:val="center"/>
              <w:rPr>
                <w:rFonts w:ascii="Calibri" w:hAnsi="Calibri"/>
                <w:color w:val="000000"/>
                <w:sz w:val="20"/>
                <w:szCs w:val="20"/>
              </w:rPr>
            </w:pPr>
            <w:r w:rsidRPr="00563930">
              <w:rPr>
                <w:rFonts w:ascii="Calibri" w:hAnsi="Calibri"/>
                <w:color w:val="000000"/>
                <w:sz w:val="20"/>
                <w:szCs w:val="20"/>
              </w:rPr>
              <w:t>1.923,57</w:t>
            </w:r>
          </w:p>
        </w:tc>
        <w:tc>
          <w:tcPr>
            <w:cnfStyle w:val="000100000000"/>
            <w:tcW w:w="1544" w:type="dxa"/>
          </w:tcPr>
          <w:p w:rsidR="00E90CE8" w:rsidRPr="00563930" w:rsidRDefault="00E90CE8" w:rsidP="00563930">
            <w:pPr>
              <w:spacing w:line="252" w:lineRule="auto"/>
              <w:jc w:val="center"/>
              <w:rPr>
                <w:rFonts w:ascii="Calibri" w:hAnsi="Calibri"/>
                <w:color w:val="000000"/>
                <w:sz w:val="20"/>
                <w:szCs w:val="20"/>
              </w:rPr>
            </w:pPr>
            <w:r w:rsidRPr="00563930">
              <w:rPr>
                <w:rFonts w:ascii="Calibri" w:hAnsi="Calibri"/>
                <w:color w:val="000000"/>
                <w:sz w:val="20"/>
                <w:szCs w:val="20"/>
              </w:rPr>
              <w:t>83,20</w:t>
            </w:r>
          </w:p>
        </w:tc>
      </w:tr>
      <w:tr w:rsidR="00E90CE8" w:rsidRPr="00563930" w:rsidTr="002E6226">
        <w:trPr>
          <w:trHeight w:val="262"/>
          <w:jc w:val="center"/>
        </w:trPr>
        <w:tc>
          <w:tcPr>
            <w:cnfStyle w:val="001000000000"/>
            <w:tcW w:w="5150" w:type="dxa"/>
            <w:gridSpan w:val="2"/>
          </w:tcPr>
          <w:p w:rsidR="00E90CE8" w:rsidRPr="00563930" w:rsidRDefault="00E90CE8" w:rsidP="00563930">
            <w:pPr>
              <w:spacing w:line="252" w:lineRule="auto"/>
              <w:rPr>
                <w:rFonts w:ascii="Calibri" w:hAnsi="Calibri"/>
                <w:color w:val="000000"/>
                <w:sz w:val="20"/>
                <w:szCs w:val="20"/>
              </w:rPr>
            </w:pPr>
            <w:r w:rsidRPr="00563930">
              <w:rPr>
                <w:rFonts w:ascii="Calibri" w:hAnsi="Calibri"/>
                <w:color w:val="000000"/>
                <w:sz w:val="20"/>
                <w:szCs w:val="20"/>
              </w:rPr>
              <w:t>Staklenici na oranicama</w:t>
            </w:r>
          </w:p>
        </w:tc>
        <w:tc>
          <w:tcPr>
            <w:cnfStyle w:val="000010000000"/>
            <w:tcW w:w="2353" w:type="dxa"/>
          </w:tcPr>
          <w:p w:rsidR="00E90CE8" w:rsidRPr="00563930" w:rsidRDefault="00E90CE8" w:rsidP="00563930">
            <w:pPr>
              <w:spacing w:line="252" w:lineRule="auto"/>
              <w:jc w:val="center"/>
              <w:rPr>
                <w:rFonts w:ascii="Calibri" w:hAnsi="Calibri"/>
                <w:color w:val="000000"/>
                <w:sz w:val="20"/>
                <w:szCs w:val="20"/>
              </w:rPr>
            </w:pPr>
            <w:r w:rsidRPr="00563930">
              <w:rPr>
                <w:rFonts w:ascii="Calibri" w:hAnsi="Calibri"/>
                <w:color w:val="000000"/>
                <w:sz w:val="20"/>
                <w:szCs w:val="20"/>
              </w:rPr>
              <w:t xml:space="preserve">        2,11   </w:t>
            </w:r>
          </w:p>
        </w:tc>
        <w:tc>
          <w:tcPr>
            <w:cnfStyle w:val="000100000000"/>
            <w:tcW w:w="1544" w:type="dxa"/>
          </w:tcPr>
          <w:p w:rsidR="00E90CE8" w:rsidRPr="00563930" w:rsidRDefault="00E90CE8" w:rsidP="00563930">
            <w:pPr>
              <w:spacing w:line="252" w:lineRule="auto"/>
              <w:jc w:val="center"/>
              <w:rPr>
                <w:rFonts w:ascii="Calibri" w:hAnsi="Calibri"/>
                <w:color w:val="000000"/>
                <w:sz w:val="20"/>
                <w:szCs w:val="20"/>
              </w:rPr>
            </w:pPr>
            <w:r w:rsidRPr="00563930">
              <w:rPr>
                <w:rFonts w:ascii="Calibri" w:hAnsi="Calibri"/>
                <w:color w:val="000000"/>
                <w:sz w:val="20"/>
                <w:szCs w:val="20"/>
              </w:rPr>
              <w:t>0,09</w:t>
            </w:r>
          </w:p>
        </w:tc>
      </w:tr>
      <w:tr w:rsidR="00E90CE8" w:rsidRPr="00563930" w:rsidTr="002E6226">
        <w:trPr>
          <w:cnfStyle w:val="000000100000"/>
          <w:trHeight w:val="262"/>
          <w:jc w:val="center"/>
        </w:trPr>
        <w:tc>
          <w:tcPr>
            <w:cnfStyle w:val="001000000000"/>
            <w:tcW w:w="5150" w:type="dxa"/>
            <w:gridSpan w:val="2"/>
          </w:tcPr>
          <w:p w:rsidR="00E90CE8" w:rsidRPr="00563930" w:rsidRDefault="00E90CE8" w:rsidP="00563930">
            <w:pPr>
              <w:spacing w:line="252" w:lineRule="auto"/>
              <w:rPr>
                <w:rFonts w:ascii="Calibri" w:hAnsi="Calibri"/>
                <w:color w:val="000000"/>
                <w:sz w:val="20"/>
                <w:szCs w:val="20"/>
              </w:rPr>
            </w:pPr>
            <w:r w:rsidRPr="00563930">
              <w:rPr>
                <w:rFonts w:ascii="Calibri" w:hAnsi="Calibri"/>
                <w:color w:val="000000"/>
                <w:sz w:val="20"/>
                <w:szCs w:val="20"/>
              </w:rPr>
              <w:t>Livade</w:t>
            </w:r>
          </w:p>
        </w:tc>
        <w:tc>
          <w:tcPr>
            <w:cnfStyle w:val="000010000000"/>
            <w:tcW w:w="2353" w:type="dxa"/>
          </w:tcPr>
          <w:p w:rsidR="00E90CE8" w:rsidRPr="00563930" w:rsidRDefault="00E90CE8" w:rsidP="00563930">
            <w:pPr>
              <w:spacing w:line="252" w:lineRule="auto"/>
              <w:jc w:val="center"/>
              <w:rPr>
                <w:rFonts w:ascii="Calibri" w:hAnsi="Calibri"/>
                <w:color w:val="000000"/>
                <w:sz w:val="20"/>
                <w:szCs w:val="20"/>
              </w:rPr>
            </w:pPr>
            <w:r w:rsidRPr="00563930">
              <w:rPr>
                <w:rFonts w:ascii="Calibri" w:hAnsi="Calibri"/>
                <w:color w:val="000000"/>
                <w:sz w:val="20"/>
                <w:szCs w:val="20"/>
              </w:rPr>
              <w:t xml:space="preserve">  235,60</w:t>
            </w:r>
          </w:p>
        </w:tc>
        <w:tc>
          <w:tcPr>
            <w:cnfStyle w:val="000100000000"/>
            <w:tcW w:w="1544" w:type="dxa"/>
          </w:tcPr>
          <w:p w:rsidR="00E90CE8" w:rsidRPr="00563930" w:rsidRDefault="00E90CE8" w:rsidP="00563930">
            <w:pPr>
              <w:spacing w:line="252" w:lineRule="auto"/>
              <w:jc w:val="center"/>
              <w:rPr>
                <w:rFonts w:ascii="Calibri" w:hAnsi="Calibri"/>
                <w:color w:val="000000"/>
                <w:sz w:val="20"/>
                <w:szCs w:val="20"/>
              </w:rPr>
            </w:pPr>
            <w:r w:rsidRPr="00563930">
              <w:rPr>
                <w:rFonts w:ascii="Calibri" w:hAnsi="Calibri"/>
                <w:color w:val="000000"/>
                <w:sz w:val="20"/>
                <w:szCs w:val="20"/>
              </w:rPr>
              <w:t>10,19</w:t>
            </w:r>
          </w:p>
        </w:tc>
      </w:tr>
      <w:tr w:rsidR="00E90CE8" w:rsidRPr="00563930" w:rsidTr="002E6226">
        <w:trPr>
          <w:jc w:val="center"/>
        </w:trPr>
        <w:tc>
          <w:tcPr>
            <w:cnfStyle w:val="001000000000"/>
            <w:tcW w:w="5150" w:type="dxa"/>
            <w:gridSpan w:val="2"/>
          </w:tcPr>
          <w:p w:rsidR="00E90CE8" w:rsidRPr="00563930" w:rsidRDefault="00E90CE8" w:rsidP="00563930">
            <w:pPr>
              <w:spacing w:line="252" w:lineRule="auto"/>
              <w:rPr>
                <w:rFonts w:ascii="Calibri" w:hAnsi="Calibri"/>
                <w:color w:val="000000"/>
                <w:sz w:val="20"/>
                <w:szCs w:val="20"/>
              </w:rPr>
            </w:pPr>
            <w:r w:rsidRPr="00563930">
              <w:rPr>
                <w:rFonts w:ascii="Calibri" w:hAnsi="Calibri"/>
                <w:color w:val="000000"/>
                <w:sz w:val="20"/>
                <w:szCs w:val="20"/>
              </w:rPr>
              <w:t>Pašnjaci</w:t>
            </w:r>
          </w:p>
        </w:tc>
        <w:tc>
          <w:tcPr>
            <w:cnfStyle w:val="000010000000"/>
            <w:tcW w:w="2353" w:type="dxa"/>
          </w:tcPr>
          <w:p w:rsidR="00E90CE8" w:rsidRPr="00563930" w:rsidRDefault="00E90CE8" w:rsidP="00563930">
            <w:pPr>
              <w:spacing w:line="252" w:lineRule="auto"/>
              <w:jc w:val="center"/>
              <w:rPr>
                <w:rFonts w:ascii="Calibri" w:hAnsi="Calibri"/>
                <w:color w:val="000000"/>
                <w:sz w:val="20"/>
                <w:szCs w:val="20"/>
              </w:rPr>
            </w:pPr>
            <w:r w:rsidRPr="00563930">
              <w:rPr>
                <w:rFonts w:ascii="Calibri" w:hAnsi="Calibri"/>
                <w:color w:val="000000"/>
                <w:sz w:val="20"/>
                <w:szCs w:val="20"/>
              </w:rPr>
              <w:t xml:space="preserve">      3,58</w:t>
            </w:r>
          </w:p>
        </w:tc>
        <w:tc>
          <w:tcPr>
            <w:cnfStyle w:val="000100000000"/>
            <w:tcW w:w="1544" w:type="dxa"/>
          </w:tcPr>
          <w:p w:rsidR="00E90CE8" w:rsidRPr="00563930" w:rsidRDefault="00E90CE8" w:rsidP="00563930">
            <w:pPr>
              <w:spacing w:line="252" w:lineRule="auto"/>
              <w:jc w:val="center"/>
              <w:rPr>
                <w:rFonts w:ascii="Calibri" w:hAnsi="Calibri"/>
                <w:color w:val="000000"/>
                <w:sz w:val="20"/>
                <w:szCs w:val="20"/>
              </w:rPr>
            </w:pPr>
            <w:r w:rsidRPr="00563930">
              <w:rPr>
                <w:rFonts w:ascii="Calibri" w:hAnsi="Calibri"/>
                <w:color w:val="000000"/>
                <w:sz w:val="20"/>
                <w:szCs w:val="20"/>
              </w:rPr>
              <w:t>0,15</w:t>
            </w:r>
          </w:p>
        </w:tc>
      </w:tr>
      <w:tr w:rsidR="00E90CE8" w:rsidRPr="00563930" w:rsidTr="002E6226">
        <w:trPr>
          <w:cnfStyle w:val="000000100000"/>
          <w:trHeight w:val="240"/>
          <w:jc w:val="center"/>
        </w:trPr>
        <w:tc>
          <w:tcPr>
            <w:cnfStyle w:val="001000000000"/>
            <w:tcW w:w="5150" w:type="dxa"/>
            <w:gridSpan w:val="2"/>
          </w:tcPr>
          <w:p w:rsidR="00E90CE8" w:rsidRPr="00563930" w:rsidRDefault="00E90CE8" w:rsidP="00563930">
            <w:pPr>
              <w:spacing w:line="252" w:lineRule="auto"/>
              <w:rPr>
                <w:rFonts w:ascii="Calibri" w:hAnsi="Calibri"/>
                <w:color w:val="000000"/>
                <w:sz w:val="20"/>
                <w:szCs w:val="20"/>
              </w:rPr>
            </w:pPr>
            <w:r w:rsidRPr="00563930">
              <w:rPr>
                <w:rFonts w:ascii="Calibri" w:hAnsi="Calibri"/>
                <w:color w:val="000000"/>
                <w:sz w:val="20"/>
                <w:szCs w:val="20"/>
              </w:rPr>
              <w:t>Vinogradi</w:t>
            </w:r>
          </w:p>
        </w:tc>
        <w:tc>
          <w:tcPr>
            <w:cnfStyle w:val="000010000000"/>
            <w:tcW w:w="2353" w:type="dxa"/>
          </w:tcPr>
          <w:p w:rsidR="00E90CE8" w:rsidRPr="00563930" w:rsidRDefault="00E90CE8" w:rsidP="00563930">
            <w:pPr>
              <w:spacing w:line="252" w:lineRule="auto"/>
              <w:jc w:val="center"/>
              <w:rPr>
                <w:rFonts w:ascii="Calibri" w:hAnsi="Calibri"/>
                <w:color w:val="000000"/>
                <w:sz w:val="20"/>
                <w:szCs w:val="20"/>
              </w:rPr>
            </w:pPr>
            <w:r w:rsidRPr="00563930">
              <w:rPr>
                <w:rFonts w:ascii="Calibri" w:hAnsi="Calibri"/>
                <w:color w:val="000000"/>
                <w:sz w:val="20"/>
                <w:szCs w:val="20"/>
              </w:rPr>
              <w:t xml:space="preserve">   80,80</w:t>
            </w:r>
          </w:p>
        </w:tc>
        <w:tc>
          <w:tcPr>
            <w:cnfStyle w:val="000100000000"/>
            <w:tcW w:w="1544" w:type="dxa"/>
          </w:tcPr>
          <w:p w:rsidR="00E90CE8" w:rsidRPr="00563930" w:rsidRDefault="00E90CE8" w:rsidP="00563930">
            <w:pPr>
              <w:spacing w:line="252" w:lineRule="auto"/>
              <w:jc w:val="center"/>
              <w:rPr>
                <w:rFonts w:ascii="Calibri" w:hAnsi="Calibri"/>
                <w:color w:val="000000"/>
                <w:sz w:val="20"/>
                <w:szCs w:val="20"/>
              </w:rPr>
            </w:pPr>
            <w:r w:rsidRPr="00563930">
              <w:rPr>
                <w:rFonts w:ascii="Calibri" w:hAnsi="Calibri"/>
                <w:color w:val="000000"/>
                <w:sz w:val="20"/>
                <w:szCs w:val="20"/>
              </w:rPr>
              <w:t>3,49</w:t>
            </w:r>
          </w:p>
        </w:tc>
      </w:tr>
      <w:tr w:rsidR="00E90CE8" w:rsidRPr="00563930" w:rsidTr="002E6226">
        <w:trPr>
          <w:trHeight w:val="240"/>
          <w:jc w:val="center"/>
        </w:trPr>
        <w:tc>
          <w:tcPr>
            <w:cnfStyle w:val="001000000000"/>
            <w:tcW w:w="5150" w:type="dxa"/>
            <w:gridSpan w:val="2"/>
          </w:tcPr>
          <w:p w:rsidR="00E90CE8" w:rsidRPr="00563930" w:rsidRDefault="00E90CE8" w:rsidP="00563930">
            <w:pPr>
              <w:spacing w:line="252" w:lineRule="auto"/>
              <w:rPr>
                <w:rFonts w:ascii="Calibri" w:hAnsi="Calibri"/>
                <w:color w:val="000000"/>
                <w:sz w:val="20"/>
                <w:szCs w:val="20"/>
              </w:rPr>
            </w:pPr>
            <w:r w:rsidRPr="00563930">
              <w:rPr>
                <w:rFonts w:ascii="Calibri" w:hAnsi="Calibri"/>
                <w:color w:val="000000"/>
                <w:sz w:val="20"/>
                <w:szCs w:val="20"/>
              </w:rPr>
              <w:t>Iskrčeni vinogradi</w:t>
            </w:r>
          </w:p>
        </w:tc>
        <w:tc>
          <w:tcPr>
            <w:cnfStyle w:val="000010000000"/>
            <w:tcW w:w="2353" w:type="dxa"/>
          </w:tcPr>
          <w:p w:rsidR="00E90CE8" w:rsidRPr="00563930" w:rsidRDefault="00E90CE8" w:rsidP="00563930">
            <w:pPr>
              <w:spacing w:line="252" w:lineRule="auto"/>
              <w:jc w:val="center"/>
              <w:rPr>
                <w:rFonts w:ascii="Calibri" w:hAnsi="Calibri"/>
                <w:color w:val="000000"/>
                <w:sz w:val="20"/>
                <w:szCs w:val="20"/>
              </w:rPr>
            </w:pPr>
            <w:r w:rsidRPr="00563930">
              <w:rPr>
                <w:rFonts w:ascii="Calibri" w:hAnsi="Calibri"/>
                <w:color w:val="000000"/>
                <w:sz w:val="20"/>
                <w:szCs w:val="20"/>
              </w:rPr>
              <w:t xml:space="preserve">    0,12</w:t>
            </w:r>
          </w:p>
        </w:tc>
        <w:tc>
          <w:tcPr>
            <w:cnfStyle w:val="000100000000"/>
            <w:tcW w:w="1544" w:type="dxa"/>
          </w:tcPr>
          <w:p w:rsidR="00E90CE8" w:rsidRPr="00563930" w:rsidRDefault="00E90CE8" w:rsidP="00563930">
            <w:pPr>
              <w:spacing w:line="252" w:lineRule="auto"/>
              <w:jc w:val="center"/>
              <w:rPr>
                <w:rFonts w:ascii="Calibri" w:hAnsi="Calibri"/>
                <w:color w:val="000000"/>
                <w:sz w:val="20"/>
                <w:szCs w:val="20"/>
              </w:rPr>
            </w:pPr>
            <w:r w:rsidRPr="00563930">
              <w:rPr>
                <w:rFonts w:ascii="Calibri" w:hAnsi="Calibri"/>
                <w:color w:val="000000"/>
                <w:sz w:val="20"/>
                <w:szCs w:val="20"/>
              </w:rPr>
              <w:t>0,01</w:t>
            </w:r>
          </w:p>
        </w:tc>
      </w:tr>
      <w:tr w:rsidR="00E90CE8" w:rsidRPr="00563930" w:rsidTr="002E6226">
        <w:trPr>
          <w:cnfStyle w:val="000000100000"/>
          <w:trHeight w:val="240"/>
          <w:jc w:val="center"/>
        </w:trPr>
        <w:tc>
          <w:tcPr>
            <w:cnfStyle w:val="001000000000"/>
            <w:tcW w:w="5150" w:type="dxa"/>
            <w:gridSpan w:val="2"/>
          </w:tcPr>
          <w:p w:rsidR="00E90CE8" w:rsidRPr="00563930" w:rsidRDefault="00E90CE8" w:rsidP="00563930">
            <w:pPr>
              <w:spacing w:line="252" w:lineRule="auto"/>
              <w:rPr>
                <w:rFonts w:ascii="Calibri" w:hAnsi="Calibri"/>
                <w:color w:val="000000"/>
                <w:sz w:val="20"/>
                <w:szCs w:val="20"/>
              </w:rPr>
            </w:pPr>
            <w:r w:rsidRPr="00563930">
              <w:rPr>
                <w:rFonts w:ascii="Calibri" w:hAnsi="Calibri"/>
                <w:color w:val="000000"/>
                <w:sz w:val="20"/>
                <w:szCs w:val="20"/>
              </w:rPr>
              <w:t>Voćne vrste</w:t>
            </w:r>
          </w:p>
        </w:tc>
        <w:tc>
          <w:tcPr>
            <w:cnfStyle w:val="000010000000"/>
            <w:tcW w:w="2353" w:type="dxa"/>
          </w:tcPr>
          <w:p w:rsidR="00E90CE8" w:rsidRPr="00563930" w:rsidRDefault="00E90CE8" w:rsidP="00563930">
            <w:pPr>
              <w:spacing w:line="252" w:lineRule="auto"/>
              <w:jc w:val="center"/>
              <w:rPr>
                <w:rFonts w:ascii="Calibri" w:hAnsi="Calibri"/>
                <w:color w:val="000000"/>
                <w:sz w:val="20"/>
                <w:szCs w:val="20"/>
              </w:rPr>
            </w:pPr>
            <w:r w:rsidRPr="00563930">
              <w:rPr>
                <w:rFonts w:ascii="Calibri" w:hAnsi="Calibri"/>
                <w:color w:val="000000"/>
                <w:sz w:val="20"/>
                <w:szCs w:val="20"/>
              </w:rPr>
              <w:t xml:space="preserve">   59,87</w:t>
            </w:r>
          </w:p>
        </w:tc>
        <w:tc>
          <w:tcPr>
            <w:cnfStyle w:val="000100000000"/>
            <w:tcW w:w="1544" w:type="dxa"/>
          </w:tcPr>
          <w:p w:rsidR="00E90CE8" w:rsidRPr="00563930" w:rsidRDefault="00E90CE8" w:rsidP="00563930">
            <w:pPr>
              <w:spacing w:line="252" w:lineRule="auto"/>
              <w:jc w:val="center"/>
              <w:rPr>
                <w:rFonts w:ascii="Calibri" w:hAnsi="Calibri"/>
                <w:color w:val="000000"/>
                <w:sz w:val="20"/>
                <w:szCs w:val="20"/>
              </w:rPr>
            </w:pPr>
            <w:r w:rsidRPr="00563930">
              <w:rPr>
                <w:rFonts w:ascii="Calibri" w:hAnsi="Calibri"/>
                <w:color w:val="000000"/>
                <w:sz w:val="20"/>
                <w:szCs w:val="20"/>
              </w:rPr>
              <w:t>2,59</w:t>
            </w:r>
          </w:p>
        </w:tc>
      </w:tr>
      <w:tr w:rsidR="00E90CE8" w:rsidRPr="00563930" w:rsidTr="002E6226">
        <w:trPr>
          <w:trHeight w:val="240"/>
          <w:jc w:val="center"/>
        </w:trPr>
        <w:tc>
          <w:tcPr>
            <w:cnfStyle w:val="001000000000"/>
            <w:tcW w:w="5150" w:type="dxa"/>
            <w:gridSpan w:val="2"/>
          </w:tcPr>
          <w:p w:rsidR="00E90CE8" w:rsidRPr="00563930" w:rsidRDefault="00E90CE8" w:rsidP="00563930">
            <w:pPr>
              <w:spacing w:line="252" w:lineRule="auto"/>
              <w:rPr>
                <w:rFonts w:ascii="Calibri" w:hAnsi="Calibri"/>
                <w:color w:val="000000"/>
                <w:sz w:val="20"/>
                <w:szCs w:val="20"/>
              </w:rPr>
            </w:pPr>
            <w:r w:rsidRPr="00563930">
              <w:rPr>
                <w:rFonts w:ascii="Calibri" w:hAnsi="Calibri"/>
                <w:color w:val="000000"/>
                <w:sz w:val="20"/>
                <w:szCs w:val="20"/>
              </w:rPr>
              <w:t>Mješoviti  trajni nasadi</w:t>
            </w:r>
          </w:p>
        </w:tc>
        <w:tc>
          <w:tcPr>
            <w:cnfStyle w:val="000010000000"/>
            <w:tcW w:w="2353" w:type="dxa"/>
          </w:tcPr>
          <w:p w:rsidR="00E90CE8" w:rsidRPr="00563930" w:rsidRDefault="00E90CE8" w:rsidP="00563930">
            <w:pPr>
              <w:spacing w:line="252" w:lineRule="auto"/>
              <w:jc w:val="center"/>
              <w:rPr>
                <w:rFonts w:ascii="Calibri" w:hAnsi="Calibri"/>
                <w:color w:val="000000"/>
                <w:sz w:val="20"/>
                <w:szCs w:val="20"/>
              </w:rPr>
            </w:pPr>
            <w:r w:rsidRPr="00563930">
              <w:rPr>
                <w:rFonts w:ascii="Calibri" w:hAnsi="Calibri"/>
                <w:color w:val="000000"/>
                <w:sz w:val="20"/>
                <w:szCs w:val="20"/>
              </w:rPr>
              <w:t xml:space="preserve">     3,98</w:t>
            </w:r>
          </w:p>
        </w:tc>
        <w:tc>
          <w:tcPr>
            <w:cnfStyle w:val="000100000000"/>
            <w:tcW w:w="1544" w:type="dxa"/>
          </w:tcPr>
          <w:p w:rsidR="00E90CE8" w:rsidRPr="00563930" w:rsidRDefault="00E90CE8" w:rsidP="00563930">
            <w:pPr>
              <w:spacing w:line="252" w:lineRule="auto"/>
              <w:jc w:val="center"/>
              <w:rPr>
                <w:rFonts w:ascii="Calibri" w:hAnsi="Calibri"/>
                <w:color w:val="000000"/>
                <w:sz w:val="20"/>
                <w:szCs w:val="20"/>
              </w:rPr>
            </w:pPr>
            <w:r w:rsidRPr="00563930">
              <w:rPr>
                <w:rFonts w:ascii="Calibri" w:hAnsi="Calibri"/>
                <w:color w:val="000000"/>
                <w:sz w:val="20"/>
                <w:szCs w:val="20"/>
              </w:rPr>
              <w:t>0,17</w:t>
            </w:r>
          </w:p>
        </w:tc>
      </w:tr>
      <w:tr w:rsidR="00E90CE8" w:rsidRPr="00563930" w:rsidTr="002E6226">
        <w:trPr>
          <w:cnfStyle w:val="000000100000"/>
          <w:trHeight w:val="240"/>
          <w:jc w:val="center"/>
        </w:trPr>
        <w:tc>
          <w:tcPr>
            <w:cnfStyle w:val="001000000000"/>
            <w:tcW w:w="5150" w:type="dxa"/>
            <w:gridSpan w:val="2"/>
          </w:tcPr>
          <w:p w:rsidR="00E90CE8" w:rsidRPr="00563930" w:rsidRDefault="00E90CE8" w:rsidP="00563930">
            <w:pPr>
              <w:spacing w:line="252" w:lineRule="auto"/>
              <w:rPr>
                <w:rFonts w:ascii="Calibri" w:hAnsi="Calibri"/>
                <w:color w:val="000000"/>
                <w:sz w:val="20"/>
                <w:szCs w:val="20"/>
              </w:rPr>
            </w:pPr>
            <w:r w:rsidRPr="00563930">
              <w:rPr>
                <w:rFonts w:ascii="Calibri" w:hAnsi="Calibri"/>
                <w:color w:val="000000"/>
                <w:sz w:val="20"/>
                <w:szCs w:val="20"/>
              </w:rPr>
              <w:t>Ostale vrste korištenja zemljišta</w:t>
            </w:r>
          </w:p>
        </w:tc>
        <w:tc>
          <w:tcPr>
            <w:cnfStyle w:val="000010000000"/>
            <w:tcW w:w="2353" w:type="dxa"/>
          </w:tcPr>
          <w:p w:rsidR="00E90CE8" w:rsidRPr="00563930" w:rsidRDefault="00E90CE8" w:rsidP="00563930">
            <w:pPr>
              <w:spacing w:line="252" w:lineRule="auto"/>
              <w:jc w:val="center"/>
              <w:rPr>
                <w:rFonts w:ascii="Calibri" w:hAnsi="Calibri"/>
                <w:color w:val="000000"/>
                <w:sz w:val="20"/>
                <w:szCs w:val="20"/>
              </w:rPr>
            </w:pPr>
            <w:r w:rsidRPr="00563930">
              <w:rPr>
                <w:rFonts w:ascii="Calibri" w:hAnsi="Calibri"/>
                <w:color w:val="000000"/>
                <w:sz w:val="20"/>
                <w:szCs w:val="20"/>
              </w:rPr>
              <w:t xml:space="preserve">    2,28</w:t>
            </w:r>
          </w:p>
        </w:tc>
        <w:tc>
          <w:tcPr>
            <w:cnfStyle w:val="000100000000"/>
            <w:tcW w:w="1544" w:type="dxa"/>
          </w:tcPr>
          <w:p w:rsidR="00E90CE8" w:rsidRPr="00563930" w:rsidRDefault="00E90CE8" w:rsidP="00563930">
            <w:pPr>
              <w:spacing w:line="252" w:lineRule="auto"/>
              <w:jc w:val="center"/>
              <w:rPr>
                <w:rFonts w:ascii="Calibri" w:hAnsi="Calibri"/>
                <w:color w:val="000000"/>
                <w:sz w:val="20"/>
                <w:szCs w:val="20"/>
              </w:rPr>
            </w:pPr>
            <w:r w:rsidRPr="00563930">
              <w:rPr>
                <w:rFonts w:ascii="Calibri" w:hAnsi="Calibri"/>
                <w:color w:val="000000"/>
                <w:sz w:val="20"/>
                <w:szCs w:val="20"/>
              </w:rPr>
              <w:t>0,10</w:t>
            </w:r>
          </w:p>
        </w:tc>
      </w:tr>
      <w:tr w:rsidR="00E90CE8" w:rsidRPr="00563930" w:rsidTr="002E6226">
        <w:trPr>
          <w:cnfStyle w:val="010000000000"/>
          <w:trHeight w:val="240"/>
          <w:jc w:val="center"/>
        </w:trPr>
        <w:tc>
          <w:tcPr>
            <w:cnfStyle w:val="001000000000"/>
            <w:tcW w:w="5150" w:type="dxa"/>
            <w:gridSpan w:val="2"/>
          </w:tcPr>
          <w:p w:rsidR="00E90CE8" w:rsidRPr="00563930" w:rsidRDefault="00E90CE8" w:rsidP="00563930">
            <w:pPr>
              <w:spacing w:line="252" w:lineRule="auto"/>
              <w:rPr>
                <w:rFonts w:ascii="Calibri" w:hAnsi="Calibri"/>
                <w:b w:val="0"/>
                <w:color w:val="000000"/>
                <w:sz w:val="20"/>
                <w:szCs w:val="20"/>
              </w:rPr>
            </w:pPr>
            <w:r w:rsidRPr="00563930">
              <w:rPr>
                <w:rFonts w:ascii="Calibri" w:hAnsi="Calibri"/>
                <w:b w:val="0"/>
                <w:color w:val="000000"/>
                <w:sz w:val="20"/>
                <w:szCs w:val="20"/>
              </w:rPr>
              <w:t>UKUPNO:</w:t>
            </w:r>
          </w:p>
        </w:tc>
        <w:tc>
          <w:tcPr>
            <w:cnfStyle w:val="000010000000"/>
            <w:tcW w:w="2353" w:type="dxa"/>
          </w:tcPr>
          <w:p w:rsidR="00E90CE8" w:rsidRPr="00563930" w:rsidRDefault="00E90CE8" w:rsidP="00563930">
            <w:pPr>
              <w:spacing w:line="252" w:lineRule="auto"/>
              <w:jc w:val="center"/>
              <w:rPr>
                <w:rFonts w:ascii="Calibri" w:hAnsi="Calibri"/>
                <w:b w:val="0"/>
                <w:color w:val="000000"/>
                <w:sz w:val="20"/>
                <w:szCs w:val="20"/>
              </w:rPr>
            </w:pPr>
            <w:r w:rsidRPr="00563930">
              <w:rPr>
                <w:rFonts w:ascii="Calibri" w:hAnsi="Calibri"/>
                <w:b w:val="0"/>
                <w:color w:val="000000"/>
                <w:sz w:val="20"/>
                <w:szCs w:val="20"/>
              </w:rPr>
              <w:t>2.311,90</w:t>
            </w:r>
          </w:p>
        </w:tc>
        <w:tc>
          <w:tcPr>
            <w:cnfStyle w:val="000100000000"/>
            <w:tcW w:w="1544" w:type="dxa"/>
          </w:tcPr>
          <w:p w:rsidR="00E90CE8" w:rsidRPr="00563930" w:rsidRDefault="00E90CE8" w:rsidP="00563930">
            <w:pPr>
              <w:spacing w:line="252" w:lineRule="auto"/>
              <w:jc w:val="center"/>
              <w:rPr>
                <w:rFonts w:ascii="Calibri" w:hAnsi="Calibri"/>
                <w:b w:val="0"/>
                <w:color w:val="000000"/>
                <w:sz w:val="20"/>
                <w:szCs w:val="20"/>
              </w:rPr>
            </w:pPr>
            <w:r w:rsidRPr="00563930">
              <w:rPr>
                <w:rFonts w:ascii="Calibri" w:hAnsi="Calibri"/>
                <w:b w:val="0"/>
                <w:color w:val="000000"/>
                <w:sz w:val="20"/>
                <w:szCs w:val="20"/>
              </w:rPr>
              <w:t>100</w:t>
            </w:r>
          </w:p>
        </w:tc>
      </w:tr>
    </w:tbl>
    <w:p w:rsidR="005E4F39" w:rsidRPr="00563930" w:rsidRDefault="002347D9" w:rsidP="00563930">
      <w:pPr>
        <w:pStyle w:val="Opisslike"/>
        <w:spacing w:before="120" w:line="252" w:lineRule="auto"/>
        <w:rPr>
          <w:rFonts w:ascii="Calibri" w:hAnsi="Calibri"/>
        </w:rPr>
      </w:pPr>
      <w:bookmarkStart w:id="89" w:name="_Toc451855218"/>
      <w:r w:rsidRPr="00563930">
        <w:rPr>
          <w:rFonts w:ascii="Calibri" w:hAnsi="Calibri"/>
        </w:rPr>
        <w:t xml:space="preserve">Tablica </w:t>
      </w:r>
      <w:r w:rsidR="003968E9" w:rsidRPr="00563930">
        <w:rPr>
          <w:rFonts w:ascii="Calibri" w:hAnsi="Calibri"/>
        </w:rPr>
        <w:fldChar w:fldCharType="begin"/>
      </w:r>
      <w:r w:rsidRPr="00563930">
        <w:rPr>
          <w:rFonts w:ascii="Calibri" w:hAnsi="Calibri"/>
        </w:rPr>
        <w:instrText xml:space="preserve"> SEQ Tablica \* ARABIC </w:instrText>
      </w:r>
      <w:r w:rsidR="003968E9" w:rsidRPr="00563930">
        <w:rPr>
          <w:rFonts w:ascii="Calibri" w:hAnsi="Calibri"/>
        </w:rPr>
        <w:fldChar w:fldCharType="separate"/>
      </w:r>
      <w:r w:rsidR="001A50F7">
        <w:rPr>
          <w:rFonts w:ascii="Calibri" w:hAnsi="Calibri"/>
          <w:noProof/>
        </w:rPr>
        <w:t>14</w:t>
      </w:r>
      <w:r w:rsidR="003968E9" w:rsidRPr="00563930">
        <w:rPr>
          <w:rFonts w:ascii="Calibri" w:hAnsi="Calibri"/>
        </w:rPr>
        <w:fldChar w:fldCharType="end"/>
      </w:r>
      <w:r w:rsidRPr="00563930">
        <w:rPr>
          <w:rFonts w:ascii="Calibri" w:hAnsi="Calibri"/>
        </w:rPr>
        <w:t>. Veličine površina zemljišta na području Grada Ludbrega prema vrsti u 2015.g.</w:t>
      </w:r>
      <w:bookmarkEnd w:id="89"/>
    </w:p>
    <w:p w:rsidR="00064EBF" w:rsidRDefault="002347D9" w:rsidP="00563930">
      <w:pPr>
        <w:spacing w:line="252" w:lineRule="auto"/>
        <w:rPr>
          <w:rFonts w:ascii="Calibri" w:hAnsi="Calibri"/>
          <w:i/>
          <w:sz w:val="18"/>
        </w:rPr>
      </w:pPr>
      <w:r w:rsidRPr="00563930">
        <w:rPr>
          <w:rFonts w:ascii="Calibri" w:hAnsi="Calibri"/>
          <w:i/>
          <w:sz w:val="18"/>
        </w:rPr>
        <w:t>Izvor: ARKOD, APPRRR 2015.</w:t>
      </w:r>
    </w:p>
    <w:p w:rsidR="002B2608" w:rsidRPr="00563930" w:rsidRDefault="002B2608" w:rsidP="00563930">
      <w:pPr>
        <w:spacing w:line="252" w:lineRule="auto"/>
        <w:rPr>
          <w:rFonts w:ascii="Calibri" w:hAnsi="Calibri"/>
          <w:i/>
          <w:sz w:val="18"/>
        </w:rPr>
      </w:pPr>
    </w:p>
    <w:p w:rsidR="00F706E1" w:rsidRPr="00563930" w:rsidRDefault="00412D39" w:rsidP="00563930">
      <w:pPr>
        <w:spacing w:line="252" w:lineRule="auto"/>
        <w:jc w:val="both"/>
        <w:rPr>
          <w:rFonts w:ascii="Calibri" w:hAnsi="Calibri" w:cs="Arial"/>
          <w:sz w:val="24"/>
          <w:szCs w:val="24"/>
        </w:rPr>
      </w:pPr>
      <w:r w:rsidRPr="00563930">
        <w:rPr>
          <w:rFonts w:ascii="Calibri" w:hAnsi="Calibri" w:cs="Arial"/>
          <w:sz w:val="24"/>
          <w:szCs w:val="24"/>
        </w:rPr>
        <w:t xml:space="preserve">Vrlo je malo poljoprivrednog zemljišta koje nije u privatnom vlasništvu, te je u vlasništvu </w:t>
      </w:r>
      <w:r w:rsidR="007438DB" w:rsidRPr="00563930">
        <w:rPr>
          <w:rFonts w:ascii="Calibri" w:hAnsi="Calibri" w:cs="Arial"/>
          <w:sz w:val="24"/>
          <w:szCs w:val="24"/>
        </w:rPr>
        <w:t>javnopravnih tijela</w:t>
      </w:r>
      <w:r w:rsidRPr="00563930">
        <w:rPr>
          <w:rFonts w:ascii="Calibri" w:hAnsi="Calibri" w:cs="Arial"/>
          <w:sz w:val="24"/>
          <w:szCs w:val="24"/>
        </w:rPr>
        <w:t>. Omjer vlasništva može se vidjeti na slici niže.</w:t>
      </w:r>
    </w:p>
    <w:p w:rsidR="00F706E1" w:rsidRPr="00563930" w:rsidRDefault="000E1D7D" w:rsidP="00563930">
      <w:pPr>
        <w:spacing w:line="252" w:lineRule="auto"/>
        <w:jc w:val="both"/>
        <w:rPr>
          <w:rFonts w:ascii="Calibri" w:hAnsi="Calibri" w:cs="Arial"/>
          <w:sz w:val="22"/>
          <w:szCs w:val="22"/>
          <w:highlight w:val="yellow"/>
        </w:rPr>
      </w:pPr>
      <w:r w:rsidRPr="00563930">
        <w:rPr>
          <w:rFonts w:ascii="Calibri" w:hAnsi="Calibri" w:cs="Arial"/>
          <w:noProof/>
          <w:sz w:val="22"/>
          <w:szCs w:val="22"/>
          <w:lang w:eastAsia="hr-HR"/>
        </w:rPr>
        <w:lastRenderedPageBreak/>
        <w:drawing>
          <wp:inline distT="0" distB="0" distL="0" distR="0">
            <wp:extent cx="5760720" cy="3799892"/>
            <wp:effectExtent l="0" t="0" r="0" b="0"/>
            <wp:docPr id="34" name="Slika 34" descr="C:\Users\Snježana\Desktop\KLIJENTI\LUDBREG\KOrištene slike\21_AP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nježana\Desktop\KLIJENTI\LUDBREG\KOrištene slike\21_APZ.jpg"/>
                    <pic:cNvPicPr>
                      <a:picLocks noChangeAspect="1" noChangeArrowheads="1"/>
                    </pic:cNvPicPr>
                  </pic:nvPicPr>
                  <pic:blipFill>
                    <a:blip r:embed="rId69"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3799892"/>
                    </a:xfrm>
                    <a:prstGeom prst="rect">
                      <a:avLst/>
                    </a:prstGeom>
                    <a:noFill/>
                    <a:ln>
                      <a:noFill/>
                    </a:ln>
                  </pic:spPr>
                </pic:pic>
              </a:graphicData>
            </a:graphic>
          </wp:inline>
        </w:drawing>
      </w:r>
    </w:p>
    <w:p w:rsidR="00982ED8" w:rsidRPr="00563930" w:rsidRDefault="00982ED8" w:rsidP="00563930">
      <w:pPr>
        <w:pStyle w:val="Opisslike"/>
        <w:spacing w:after="120" w:line="252" w:lineRule="auto"/>
        <w:rPr>
          <w:rFonts w:ascii="Calibri" w:hAnsi="Calibri"/>
        </w:rPr>
      </w:pPr>
      <w:bookmarkStart w:id="90" w:name="_Toc456771335"/>
      <w:r w:rsidRPr="00563930">
        <w:rPr>
          <w:rFonts w:ascii="Calibri" w:hAnsi="Calibri"/>
        </w:rPr>
        <w:t xml:space="preserve">Slika </w:t>
      </w:r>
      <w:r w:rsidR="003968E9" w:rsidRPr="00563930">
        <w:rPr>
          <w:rFonts w:ascii="Calibri" w:hAnsi="Calibri"/>
        </w:rPr>
        <w:fldChar w:fldCharType="begin"/>
      </w:r>
      <w:r w:rsidR="007B16E0" w:rsidRPr="00563930">
        <w:rPr>
          <w:rFonts w:ascii="Calibri" w:hAnsi="Calibri"/>
        </w:rPr>
        <w:instrText xml:space="preserve"> SEQ Slika \* ARABIC </w:instrText>
      </w:r>
      <w:r w:rsidR="003968E9" w:rsidRPr="00563930">
        <w:rPr>
          <w:rFonts w:ascii="Calibri" w:hAnsi="Calibri"/>
        </w:rPr>
        <w:fldChar w:fldCharType="separate"/>
      </w:r>
      <w:r w:rsidR="00506FBE">
        <w:rPr>
          <w:rFonts w:ascii="Calibri" w:hAnsi="Calibri"/>
          <w:noProof/>
        </w:rPr>
        <w:t>21</w:t>
      </w:r>
      <w:r w:rsidR="003968E9" w:rsidRPr="00563930">
        <w:rPr>
          <w:rFonts w:ascii="Calibri" w:hAnsi="Calibri"/>
          <w:noProof/>
        </w:rPr>
        <w:fldChar w:fldCharType="end"/>
      </w:r>
      <w:r w:rsidRPr="00563930">
        <w:rPr>
          <w:rFonts w:ascii="Calibri" w:hAnsi="Calibri"/>
        </w:rPr>
        <w:t xml:space="preserve">. </w:t>
      </w:r>
      <w:r w:rsidR="000E1D7D" w:rsidRPr="00563930">
        <w:rPr>
          <w:rFonts w:ascii="Calibri" w:hAnsi="Calibri"/>
        </w:rPr>
        <w:t>Poljoprivredno zemljište u vlasništvu RH</w:t>
      </w:r>
      <w:bookmarkEnd w:id="90"/>
    </w:p>
    <w:p w:rsidR="00F706E1" w:rsidRPr="00563930" w:rsidRDefault="00F706E1" w:rsidP="00563930">
      <w:pPr>
        <w:pStyle w:val="Opisslike"/>
        <w:spacing w:line="252" w:lineRule="auto"/>
        <w:rPr>
          <w:rFonts w:ascii="Calibri" w:hAnsi="Calibri"/>
          <w:b w:val="0"/>
          <w:i/>
          <w:sz w:val="18"/>
          <w:szCs w:val="18"/>
        </w:rPr>
      </w:pPr>
      <w:r w:rsidRPr="00563930">
        <w:rPr>
          <w:rFonts w:ascii="Calibri" w:hAnsi="Calibri"/>
          <w:b w:val="0"/>
          <w:i/>
          <w:sz w:val="18"/>
          <w:szCs w:val="18"/>
        </w:rPr>
        <w:t>Izvor: APZ</w:t>
      </w:r>
    </w:p>
    <w:p w:rsidR="002E6226" w:rsidRPr="00563930" w:rsidRDefault="002E6226" w:rsidP="00563930">
      <w:pPr>
        <w:spacing w:line="252" w:lineRule="auto"/>
        <w:rPr>
          <w:rFonts w:ascii="Calibri" w:hAnsi="Calibri"/>
        </w:rPr>
      </w:pPr>
    </w:p>
    <w:p w:rsidR="002E6226" w:rsidRPr="00563930" w:rsidRDefault="002E6226" w:rsidP="00563930">
      <w:pPr>
        <w:spacing w:line="252" w:lineRule="auto"/>
        <w:rPr>
          <w:rFonts w:ascii="Calibri" w:hAnsi="Calibri"/>
        </w:rPr>
      </w:pPr>
      <w:r w:rsidRPr="00563930">
        <w:rPr>
          <w:rFonts w:ascii="Calibri" w:hAnsi="Calibri"/>
          <w:noProof/>
          <w:lang w:eastAsia="hr-HR"/>
        </w:rPr>
        <w:drawing>
          <wp:inline distT="0" distB="0" distL="0" distR="0">
            <wp:extent cx="5760720" cy="3803650"/>
            <wp:effectExtent l="0" t="0" r="0" b="6350"/>
            <wp:docPr id="68" name="Slika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29_vlasnistvo.jpg"/>
                    <pic:cNvPicPr/>
                  </pic:nvPicPr>
                  <pic:blipFill>
                    <a:blip r:embed="rId70"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60720" cy="3803650"/>
                    </a:xfrm>
                    <a:prstGeom prst="rect">
                      <a:avLst/>
                    </a:prstGeom>
                  </pic:spPr>
                </pic:pic>
              </a:graphicData>
            </a:graphic>
          </wp:inline>
        </w:drawing>
      </w:r>
    </w:p>
    <w:p w:rsidR="002E6226" w:rsidRPr="00563930" w:rsidRDefault="00AA1690" w:rsidP="00563930">
      <w:pPr>
        <w:pStyle w:val="Opisslike"/>
        <w:spacing w:after="120" w:line="252" w:lineRule="auto"/>
        <w:rPr>
          <w:rFonts w:ascii="Calibri" w:hAnsi="Calibri"/>
        </w:rPr>
      </w:pPr>
      <w:bookmarkStart w:id="91" w:name="_Toc456771336"/>
      <w:r w:rsidRPr="00563930">
        <w:rPr>
          <w:rFonts w:ascii="Calibri" w:hAnsi="Calibri"/>
        </w:rPr>
        <w:t xml:space="preserve">Slika </w:t>
      </w:r>
      <w:r w:rsidR="003968E9" w:rsidRPr="00563930">
        <w:rPr>
          <w:rFonts w:ascii="Calibri" w:hAnsi="Calibri"/>
        </w:rPr>
        <w:fldChar w:fldCharType="begin"/>
      </w:r>
      <w:r w:rsidRPr="00563930">
        <w:rPr>
          <w:rFonts w:ascii="Calibri" w:hAnsi="Calibri"/>
        </w:rPr>
        <w:instrText xml:space="preserve"> SEQ Slika \* ARABIC </w:instrText>
      </w:r>
      <w:r w:rsidR="003968E9" w:rsidRPr="00563930">
        <w:rPr>
          <w:rFonts w:ascii="Calibri" w:hAnsi="Calibri"/>
        </w:rPr>
        <w:fldChar w:fldCharType="separate"/>
      </w:r>
      <w:r w:rsidR="00506FBE">
        <w:rPr>
          <w:rFonts w:ascii="Calibri" w:hAnsi="Calibri"/>
          <w:noProof/>
        </w:rPr>
        <w:t>22</w:t>
      </w:r>
      <w:r w:rsidR="003968E9" w:rsidRPr="00563930">
        <w:rPr>
          <w:rFonts w:ascii="Calibri" w:hAnsi="Calibri"/>
        </w:rPr>
        <w:fldChar w:fldCharType="end"/>
      </w:r>
      <w:r w:rsidRPr="00563930">
        <w:rPr>
          <w:rFonts w:ascii="Calibri" w:hAnsi="Calibri"/>
        </w:rPr>
        <w:t>. Struktura vlasništva javnopravnih tijela</w:t>
      </w:r>
      <w:bookmarkEnd w:id="91"/>
    </w:p>
    <w:p w:rsidR="00AA1690" w:rsidRPr="00563930" w:rsidRDefault="00AA1690" w:rsidP="00563930">
      <w:pPr>
        <w:pStyle w:val="Opisslike"/>
        <w:spacing w:line="252" w:lineRule="auto"/>
        <w:rPr>
          <w:rFonts w:ascii="Calibri" w:hAnsi="Calibri"/>
          <w:b w:val="0"/>
          <w:i/>
          <w:sz w:val="18"/>
          <w:szCs w:val="18"/>
        </w:rPr>
      </w:pPr>
      <w:r w:rsidRPr="00563930">
        <w:rPr>
          <w:rFonts w:ascii="Calibri" w:hAnsi="Calibri"/>
          <w:b w:val="0"/>
          <w:i/>
          <w:sz w:val="18"/>
          <w:szCs w:val="18"/>
        </w:rPr>
        <w:t>Izvor: AZRA</w:t>
      </w:r>
    </w:p>
    <w:p w:rsidR="002E6226" w:rsidRPr="00563930" w:rsidRDefault="002E6226" w:rsidP="00563930">
      <w:pPr>
        <w:spacing w:line="252" w:lineRule="auto"/>
        <w:rPr>
          <w:rFonts w:ascii="Calibri" w:hAnsi="Calibri"/>
        </w:rPr>
      </w:pPr>
    </w:p>
    <w:tbl>
      <w:tblPr>
        <w:tblW w:w="8500" w:type="dxa"/>
        <w:tblInd w:w="-5" w:type="dxa"/>
        <w:tblLook w:val="04A0"/>
      </w:tblPr>
      <w:tblGrid>
        <w:gridCol w:w="1520"/>
        <w:gridCol w:w="700"/>
        <w:gridCol w:w="548"/>
        <w:gridCol w:w="611"/>
        <w:gridCol w:w="773"/>
        <w:gridCol w:w="714"/>
        <w:gridCol w:w="605"/>
        <w:gridCol w:w="645"/>
        <w:gridCol w:w="495"/>
        <w:gridCol w:w="665"/>
        <w:gridCol w:w="648"/>
        <w:gridCol w:w="691"/>
        <w:gridCol w:w="588"/>
      </w:tblGrid>
      <w:tr w:rsidR="002E6226" w:rsidRPr="00563930" w:rsidTr="002E6226">
        <w:trPr>
          <w:trHeight w:val="555"/>
        </w:trPr>
        <w:tc>
          <w:tcPr>
            <w:tcW w:w="2220" w:type="dxa"/>
            <w:gridSpan w:val="2"/>
            <w:tcBorders>
              <w:top w:val="single" w:sz="4" w:space="0" w:color="auto"/>
              <w:left w:val="single" w:sz="4" w:space="0" w:color="auto"/>
              <w:bottom w:val="single" w:sz="4" w:space="0" w:color="auto"/>
              <w:right w:val="single" w:sz="4" w:space="0" w:color="auto"/>
            </w:tcBorders>
            <w:shd w:val="clear" w:color="000000" w:fill="BDD7EE"/>
            <w:noWrap/>
            <w:vAlign w:val="center"/>
            <w:hideMark/>
          </w:tcPr>
          <w:p w:rsidR="002E6226" w:rsidRPr="00563930" w:rsidRDefault="002E6226" w:rsidP="00563930">
            <w:pPr>
              <w:spacing w:after="0" w:line="252" w:lineRule="auto"/>
              <w:jc w:val="center"/>
              <w:rPr>
                <w:rFonts w:ascii="Calibri" w:eastAsia="Times New Roman" w:hAnsi="Calibri" w:cs="Times New Roman"/>
                <w:b/>
                <w:bCs/>
                <w:color w:val="000000"/>
                <w:sz w:val="10"/>
                <w:szCs w:val="10"/>
                <w:lang w:eastAsia="hr-HR"/>
              </w:rPr>
            </w:pPr>
            <w:r w:rsidRPr="00563930">
              <w:rPr>
                <w:rFonts w:ascii="Calibri" w:eastAsia="Times New Roman" w:hAnsi="Calibri" w:cs="Times New Roman"/>
                <w:b/>
                <w:bCs/>
                <w:color w:val="000000"/>
                <w:sz w:val="10"/>
                <w:szCs w:val="10"/>
                <w:lang w:eastAsia="hr-HR"/>
              </w:rPr>
              <w:t>KKATASTARSKA OPĆINA</w:t>
            </w:r>
          </w:p>
        </w:tc>
        <w:tc>
          <w:tcPr>
            <w:tcW w:w="460" w:type="dxa"/>
            <w:tcBorders>
              <w:top w:val="single" w:sz="4" w:space="0" w:color="auto"/>
              <w:left w:val="nil"/>
              <w:bottom w:val="single" w:sz="4" w:space="0" w:color="auto"/>
              <w:right w:val="single" w:sz="4" w:space="0" w:color="auto"/>
            </w:tcBorders>
            <w:shd w:val="clear" w:color="000000" w:fill="BDD7EE"/>
            <w:vAlign w:val="center"/>
            <w:hideMark/>
          </w:tcPr>
          <w:p w:rsidR="002E6226" w:rsidRPr="00563930" w:rsidRDefault="002E6226" w:rsidP="00563930">
            <w:pPr>
              <w:spacing w:after="0" w:line="252" w:lineRule="auto"/>
              <w:jc w:val="center"/>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BOLFAN</w:t>
            </w:r>
          </w:p>
        </w:tc>
        <w:tc>
          <w:tcPr>
            <w:tcW w:w="540" w:type="dxa"/>
            <w:tcBorders>
              <w:top w:val="single" w:sz="4" w:space="0" w:color="auto"/>
              <w:left w:val="nil"/>
              <w:bottom w:val="single" w:sz="4" w:space="0" w:color="auto"/>
              <w:right w:val="single" w:sz="4" w:space="0" w:color="auto"/>
            </w:tcBorders>
            <w:shd w:val="clear" w:color="000000" w:fill="BDD7EE"/>
            <w:vAlign w:val="center"/>
            <w:hideMark/>
          </w:tcPr>
          <w:p w:rsidR="002E6226" w:rsidRPr="00563930" w:rsidRDefault="002E6226" w:rsidP="00563930">
            <w:pPr>
              <w:spacing w:after="0" w:line="252" w:lineRule="auto"/>
              <w:jc w:val="center"/>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ČUKOVEC</w:t>
            </w:r>
          </w:p>
        </w:tc>
        <w:tc>
          <w:tcPr>
            <w:tcW w:w="760" w:type="dxa"/>
            <w:tcBorders>
              <w:top w:val="single" w:sz="4" w:space="0" w:color="auto"/>
              <w:left w:val="nil"/>
              <w:bottom w:val="single" w:sz="4" w:space="0" w:color="auto"/>
              <w:right w:val="single" w:sz="4" w:space="0" w:color="auto"/>
            </w:tcBorders>
            <w:shd w:val="clear" w:color="000000" w:fill="BDD7EE"/>
            <w:vAlign w:val="center"/>
            <w:hideMark/>
          </w:tcPr>
          <w:p w:rsidR="002E6226" w:rsidRPr="00563930" w:rsidRDefault="002E6226" w:rsidP="00563930">
            <w:pPr>
              <w:spacing w:after="0" w:line="252" w:lineRule="auto"/>
              <w:jc w:val="center"/>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HRASTOVSKO</w:t>
            </w:r>
          </w:p>
        </w:tc>
        <w:tc>
          <w:tcPr>
            <w:tcW w:w="680" w:type="dxa"/>
            <w:tcBorders>
              <w:top w:val="single" w:sz="4" w:space="0" w:color="auto"/>
              <w:left w:val="nil"/>
              <w:bottom w:val="single" w:sz="4" w:space="0" w:color="auto"/>
              <w:right w:val="single" w:sz="4" w:space="0" w:color="auto"/>
            </w:tcBorders>
            <w:shd w:val="clear" w:color="000000" w:fill="BDD7EE"/>
            <w:vAlign w:val="center"/>
            <w:hideMark/>
          </w:tcPr>
          <w:p w:rsidR="002E6226" w:rsidRPr="00563930" w:rsidRDefault="002E6226" w:rsidP="00563930">
            <w:pPr>
              <w:spacing w:after="0" w:line="252" w:lineRule="auto"/>
              <w:jc w:val="center"/>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KRIŽOVLJAN</w:t>
            </w:r>
          </w:p>
        </w:tc>
        <w:tc>
          <w:tcPr>
            <w:tcW w:w="520" w:type="dxa"/>
            <w:tcBorders>
              <w:top w:val="single" w:sz="4" w:space="0" w:color="auto"/>
              <w:left w:val="nil"/>
              <w:bottom w:val="single" w:sz="4" w:space="0" w:color="auto"/>
              <w:right w:val="single" w:sz="4" w:space="0" w:color="auto"/>
            </w:tcBorders>
            <w:shd w:val="clear" w:color="000000" w:fill="BDD7EE"/>
            <w:vAlign w:val="center"/>
            <w:hideMark/>
          </w:tcPr>
          <w:p w:rsidR="002E6226" w:rsidRPr="00563930" w:rsidRDefault="002E6226" w:rsidP="00563930">
            <w:pPr>
              <w:spacing w:after="0" w:line="252" w:lineRule="auto"/>
              <w:jc w:val="center"/>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LUDBREG</w:t>
            </w:r>
          </w:p>
        </w:tc>
        <w:tc>
          <w:tcPr>
            <w:tcW w:w="600" w:type="dxa"/>
            <w:tcBorders>
              <w:top w:val="single" w:sz="4" w:space="0" w:color="auto"/>
              <w:left w:val="nil"/>
              <w:bottom w:val="single" w:sz="4" w:space="0" w:color="auto"/>
              <w:right w:val="single" w:sz="4" w:space="0" w:color="auto"/>
            </w:tcBorders>
            <w:shd w:val="clear" w:color="000000" w:fill="BDD7EE"/>
            <w:vAlign w:val="center"/>
            <w:hideMark/>
          </w:tcPr>
          <w:p w:rsidR="002E6226" w:rsidRPr="00563930" w:rsidRDefault="002E6226" w:rsidP="00563930">
            <w:pPr>
              <w:spacing w:after="0" w:line="252" w:lineRule="auto"/>
              <w:jc w:val="center"/>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SEGOVINA</w:t>
            </w:r>
          </w:p>
        </w:tc>
        <w:tc>
          <w:tcPr>
            <w:tcW w:w="400" w:type="dxa"/>
            <w:tcBorders>
              <w:top w:val="single" w:sz="4" w:space="0" w:color="auto"/>
              <w:left w:val="nil"/>
              <w:bottom w:val="single" w:sz="4" w:space="0" w:color="auto"/>
              <w:right w:val="single" w:sz="4" w:space="0" w:color="auto"/>
            </w:tcBorders>
            <w:shd w:val="clear" w:color="000000" w:fill="BDD7EE"/>
            <w:vAlign w:val="center"/>
            <w:hideMark/>
          </w:tcPr>
          <w:p w:rsidR="002E6226" w:rsidRPr="00563930" w:rsidRDefault="002E6226" w:rsidP="00563930">
            <w:pPr>
              <w:spacing w:after="0" w:line="252" w:lineRule="auto"/>
              <w:jc w:val="center"/>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SELNIK</w:t>
            </w:r>
          </w:p>
        </w:tc>
        <w:tc>
          <w:tcPr>
            <w:tcW w:w="600" w:type="dxa"/>
            <w:tcBorders>
              <w:top w:val="single" w:sz="4" w:space="0" w:color="auto"/>
              <w:left w:val="nil"/>
              <w:bottom w:val="single" w:sz="4" w:space="0" w:color="auto"/>
              <w:right w:val="nil"/>
            </w:tcBorders>
            <w:shd w:val="clear" w:color="000000" w:fill="BDD7EE"/>
            <w:vAlign w:val="center"/>
            <w:hideMark/>
          </w:tcPr>
          <w:p w:rsidR="002E6226" w:rsidRPr="00563930" w:rsidRDefault="002E6226" w:rsidP="00563930">
            <w:pPr>
              <w:spacing w:after="0" w:line="252" w:lineRule="auto"/>
              <w:jc w:val="center"/>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SIGETEC LUDBREŠKI</w:t>
            </w:r>
          </w:p>
        </w:tc>
        <w:tc>
          <w:tcPr>
            <w:tcW w:w="580" w:type="dxa"/>
            <w:tcBorders>
              <w:top w:val="single" w:sz="4" w:space="0" w:color="auto"/>
              <w:left w:val="single" w:sz="4" w:space="0" w:color="auto"/>
              <w:bottom w:val="single" w:sz="4" w:space="0" w:color="auto"/>
              <w:right w:val="single" w:sz="4" w:space="0" w:color="auto"/>
            </w:tcBorders>
            <w:shd w:val="clear" w:color="000000" w:fill="BDD7EE"/>
            <w:vAlign w:val="center"/>
            <w:hideMark/>
          </w:tcPr>
          <w:p w:rsidR="002E6226" w:rsidRPr="00563930" w:rsidRDefault="002E6226" w:rsidP="00563930">
            <w:pPr>
              <w:spacing w:after="0" w:line="252" w:lineRule="auto"/>
              <w:jc w:val="center"/>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SLOKOVEC</w:t>
            </w:r>
          </w:p>
        </w:tc>
        <w:tc>
          <w:tcPr>
            <w:tcW w:w="640" w:type="dxa"/>
            <w:tcBorders>
              <w:top w:val="single" w:sz="4" w:space="0" w:color="auto"/>
              <w:left w:val="nil"/>
              <w:bottom w:val="single" w:sz="4" w:space="0" w:color="auto"/>
              <w:right w:val="single" w:sz="4" w:space="0" w:color="auto"/>
            </w:tcBorders>
            <w:shd w:val="clear" w:color="000000" w:fill="BDD7EE"/>
            <w:vAlign w:val="center"/>
            <w:hideMark/>
          </w:tcPr>
          <w:p w:rsidR="002E6226" w:rsidRPr="00563930" w:rsidRDefault="002E6226" w:rsidP="00563930">
            <w:pPr>
              <w:spacing w:after="0" w:line="252" w:lineRule="auto"/>
              <w:jc w:val="center"/>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VINOGRADI LUDBREŠKI</w:t>
            </w:r>
          </w:p>
        </w:tc>
        <w:tc>
          <w:tcPr>
            <w:tcW w:w="500" w:type="dxa"/>
            <w:tcBorders>
              <w:top w:val="single" w:sz="4" w:space="0" w:color="auto"/>
              <w:left w:val="nil"/>
              <w:bottom w:val="single" w:sz="4" w:space="0" w:color="auto"/>
              <w:right w:val="single" w:sz="4" w:space="0" w:color="auto"/>
            </w:tcBorders>
            <w:shd w:val="clear" w:color="000000" w:fill="F2F2F2"/>
            <w:noWrap/>
            <w:vAlign w:val="center"/>
            <w:hideMark/>
          </w:tcPr>
          <w:p w:rsidR="002E6226" w:rsidRPr="00563930" w:rsidRDefault="002E6226" w:rsidP="00563930">
            <w:pPr>
              <w:spacing w:after="0" w:line="252" w:lineRule="auto"/>
              <w:jc w:val="center"/>
              <w:rPr>
                <w:rFonts w:ascii="Calibri" w:eastAsia="Times New Roman" w:hAnsi="Calibri" w:cs="Times New Roman"/>
                <w:b/>
                <w:bCs/>
                <w:color w:val="000000"/>
                <w:sz w:val="10"/>
                <w:szCs w:val="10"/>
                <w:lang w:eastAsia="hr-HR"/>
              </w:rPr>
            </w:pPr>
            <w:r w:rsidRPr="00563930">
              <w:rPr>
                <w:rFonts w:ascii="Calibri" w:eastAsia="Times New Roman" w:hAnsi="Calibri" w:cs="Times New Roman"/>
                <w:b/>
                <w:bCs/>
                <w:color w:val="000000"/>
                <w:sz w:val="10"/>
                <w:szCs w:val="10"/>
                <w:lang w:eastAsia="hr-HR"/>
              </w:rPr>
              <w:t>UKUPNO</w:t>
            </w:r>
          </w:p>
        </w:tc>
      </w:tr>
      <w:tr w:rsidR="002E6226" w:rsidRPr="00563930" w:rsidTr="002E6226">
        <w:trPr>
          <w:trHeight w:val="240"/>
        </w:trPr>
        <w:tc>
          <w:tcPr>
            <w:tcW w:w="1520" w:type="dxa"/>
            <w:vMerge w:val="restart"/>
            <w:tcBorders>
              <w:top w:val="nil"/>
              <w:left w:val="single" w:sz="4" w:space="0" w:color="auto"/>
              <w:bottom w:val="single" w:sz="4" w:space="0" w:color="auto"/>
              <w:right w:val="single" w:sz="4" w:space="0" w:color="auto"/>
            </w:tcBorders>
            <w:shd w:val="clear" w:color="000000" w:fill="BDD7EE"/>
            <w:vAlign w:val="center"/>
            <w:hideMark/>
          </w:tcPr>
          <w:p w:rsidR="002E6226" w:rsidRPr="00563930" w:rsidRDefault="002E6226" w:rsidP="00563930">
            <w:pPr>
              <w:spacing w:after="0" w:line="252" w:lineRule="auto"/>
              <w:jc w:val="center"/>
              <w:rPr>
                <w:rFonts w:ascii="Calibri" w:eastAsia="Times New Roman" w:hAnsi="Calibri" w:cs="Times New Roman"/>
                <w:b/>
                <w:bCs/>
                <w:color w:val="000000"/>
                <w:sz w:val="10"/>
                <w:szCs w:val="10"/>
                <w:lang w:eastAsia="hr-HR"/>
              </w:rPr>
            </w:pPr>
            <w:r w:rsidRPr="00563930">
              <w:rPr>
                <w:rFonts w:ascii="Calibri" w:eastAsia="Times New Roman" w:hAnsi="Calibri" w:cs="Times New Roman"/>
                <w:b/>
                <w:bCs/>
                <w:color w:val="000000"/>
                <w:sz w:val="10"/>
                <w:szCs w:val="10"/>
                <w:lang w:eastAsia="hr-HR"/>
              </w:rPr>
              <w:t>DRUŠTVENO VLASNIŠTVO</w:t>
            </w:r>
          </w:p>
        </w:tc>
        <w:tc>
          <w:tcPr>
            <w:tcW w:w="700" w:type="dxa"/>
            <w:tcBorders>
              <w:top w:val="nil"/>
              <w:left w:val="nil"/>
              <w:bottom w:val="single" w:sz="4" w:space="0" w:color="auto"/>
              <w:right w:val="single" w:sz="4" w:space="0" w:color="auto"/>
            </w:tcBorders>
            <w:shd w:val="clear" w:color="auto" w:fill="auto"/>
            <w:vAlign w:val="bottom"/>
            <w:hideMark/>
          </w:tcPr>
          <w:p w:rsidR="002E6226" w:rsidRPr="00563930" w:rsidRDefault="002E6226" w:rsidP="00563930">
            <w:pPr>
              <w:spacing w:after="0" w:line="252" w:lineRule="auto"/>
              <w:jc w:val="center"/>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BROJ ČESTICA</w:t>
            </w:r>
          </w:p>
        </w:tc>
        <w:tc>
          <w:tcPr>
            <w:tcW w:w="46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4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76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31</w:t>
            </w:r>
          </w:p>
        </w:tc>
        <w:tc>
          <w:tcPr>
            <w:tcW w:w="68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2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13</w:t>
            </w:r>
          </w:p>
        </w:tc>
        <w:tc>
          <w:tcPr>
            <w:tcW w:w="6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5</w:t>
            </w:r>
          </w:p>
        </w:tc>
        <w:tc>
          <w:tcPr>
            <w:tcW w:w="4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8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40" w:type="dxa"/>
            <w:tcBorders>
              <w:top w:val="nil"/>
              <w:left w:val="nil"/>
              <w:bottom w:val="nil"/>
              <w:right w:val="nil"/>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p>
        </w:tc>
        <w:tc>
          <w:tcPr>
            <w:tcW w:w="500" w:type="dxa"/>
            <w:tcBorders>
              <w:top w:val="nil"/>
              <w:left w:val="single" w:sz="4" w:space="0" w:color="auto"/>
              <w:bottom w:val="single" w:sz="4" w:space="0" w:color="auto"/>
              <w:right w:val="single" w:sz="4" w:space="0" w:color="auto"/>
            </w:tcBorders>
            <w:shd w:val="clear" w:color="000000" w:fill="F2F2F2"/>
            <w:noWrap/>
            <w:vAlign w:val="center"/>
            <w:hideMark/>
          </w:tcPr>
          <w:p w:rsidR="002E6226" w:rsidRPr="00563930" w:rsidRDefault="002E6226" w:rsidP="00563930">
            <w:pPr>
              <w:spacing w:after="0" w:line="252" w:lineRule="auto"/>
              <w:jc w:val="right"/>
              <w:rPr>
                <w:rFonts w:ascii="Calibri" w:eastAsia="Times New Roman" w:hAnsi="Calibri" w:cs="Times New Roman"/>
                <w:b/>
                <w:bCs/>
                <w:color w:val="000000"/>
                <w:sz w:val="10"/>
                <w:szCs w:val="10"/>
                <w:lang w:eastAsia="hr-HR"/>
              </w:rPr>
            </w:pPr>
            <w:r w:rsidRPr="00563930">
              <w:rPr>
                <w:rFonts w:ascii="Calibri" w:eastAsia="Times New Roman" w:hAnsi="Calibri" w:cs="Times New Roman"/>
                <w:b/>
                <w:bCs/>
                <w:color w:val="000000"/>
                <w:sz w:val="10"/>
                <w:szCs w:val="10"/>
                <w:lang w:eastAsia="hr-HR"/>
              </w:rPr>
              <w:t>49</w:t>
            </w:r>
          </w:p>
        </w:tc>
      </w:tr>
      <w:tr w:rsidR="002E6226" w:rsidRPr="00563930" w:rsidTr="002E6226">
        <w:trPr>
          <w:trHeight w:val="240"/>
        </w:trPr>
        <w:tc>
          <w:tcPr>
            <w:tcW w:w="1520" w:type="dxa"/>
            <w:vMerge/>
            <w:tcBorders>
              <w:top w:val="nil"/>
              <w:left w:val="single" w:sz="4" w:space="0" w:color="auto"/>
              <w:bottom w:val="single" w:sz="4" w:space="0" w:color="auto"/>
              <w:right w:val="single" w:sz="4" w:space="0" w:color="auto"/>
            </w:tcBorders>
            <w:vAlign w:val="center"/>
            <w:hideMark/>
          </w:tcPr>
          <w:p w:rsidR="002E6226" w:rsidRPr="00563930" w:rsidRDefault="002E6226" w:rsidP="00563930">
            <w:pPr>
              <w:spacing w:after="0" w:line="252" w:lineRule="auto"/>
              <w:rPr>
                <w:rFonts w:ascii="Calibri" w:eastAsia="Times New Roman" w:hAnsi="Calibri" w:cs="Times New Roman"/>
                <w:b/>
                <w:bCs/>
                <w:color w:val="000000"/>
                <w:sz w:val="10"/>
                <w:szCs w:val="10"/>
                <w:lang w:eastAsia="hr-HR"/>
              </w:rPr>
            </w:pPr>
          </w:p>
        </w:tc>
        <w:tc>
          <w:tcPr>
            <w:tcW w:w="700" w:type="dxa"/>
            <w:tcBorders>
              <w:top w:val="nil"/>
              <w:left w:val="nil"/>
              <w:bottom w:val="single" w:sz="4" w:space="0" w:color="auto"/>
              <w:right w:val="single" w:sz="4" w:space="0" w:color="auto"/>
            </w:tcBorders>
            <w:shd w:val="clear" w:color="auto" w:fill="auto"/>
            <w:vAlign w:val="bottom"/>
            <w:hideMark/>
          </w:tcPr>
          <w:p w:rsidR="002E6226" w:rsidRPr="00563930" w:rsidRDefault="002E6226" w:rsidP="00563930">
            <w:pPr>
              <w:spacing w:after="0" w:line="252" w:lineRule="auto"/>
              <w:jc w:val="center"/>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POVRŠINA (ha)</w:t>
            </w:r>
          </w:p>
        </w:tc>
        <w:tc>
          <w:tcPr>
            <w:tcW w:w="46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4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76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1,17</w:t>
            </w:r>
          </w:p>
        </w:tc>
        <w:tc>
          <w:tcPr>
            <w:tcW w:w="68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2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1,00</w:t>
            </w:r>
          </w:p>
        </w:tc>
        <w:tc>
          <w:tcPr>
            <w:tcW w:w="6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0,65</w:t>
            </w:r>
          </w:p>
        </w:tc>
        <w:tc>
          <w:tcPr>
            <w:tcW w:w="4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8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40" w:type="dxa"/>
            <w:tcBorders>
              <w:top w:val="single" w:sz="4" w:space="0" w:color="auto"/>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00" w:type="dxa"/>
            <w:tcBorders>
              <w:top w:val="nil"/>
              <w:left w:val="nil"/>
              <w:bottom w:val="single" w:sz="4" w:space="0" w:color="auto"/>
              <w:right w:val="single" w:sz="4" w:space="0" w:color="auto"/>
            </w:tcBorders>
            <w:shd w:val="clear" w:color="000000" w:fill="F2F2F2"/>
            <w:noWrap/>
            <w:vAlign w:val="center"/>
            <w:hideMark/>
          </w:tcPr>
          <w:p w:rsidR="002E6226" w:rsidRPr="00563930" w:rsidRDefault="002E6226" w:rsidP="00563930">
            <w:pPr>
              <w:spacing w:after="0" w:line="252" w:lineRule="auto"/>
              <w:jc w:val="right"/>
              <w:rPr>
                <w:rFonts w:ascii="Calibri" w:eastAsia="Times New Roman" w:hAnsi="Calibri" w:cs="Times New Roman"/>
                <w:b/>
                <w:bCs/>
                <w:color w:val="000000"/>
                <w:sz w:val="10"/>
                <w:szCs w:val="10"/>
                <w:lang w:eastAsia="hr-HR"/>
              </w:rPr>
            </w:pPr>
            <w:r w:rsidRPr="00563930">
              <w:rPr>
                <w:rFonts w:ascii="Calibri" w:eastAsia="Times New Roman" w:hAnsi="Calibri" w:cs="Times New Roman"/>
                <w:b/>
                <w:bCs/>
                <w:color w:val="000000"/>
                <w:sz w:val="10"/>
                <w:szCs w:val="10"/>
                <w:lang w:eastAsia="hr-HR"/>
              </w:rPr>
              <w:t>2,82</w:t>
            </w:r>
          </w:p>
        </w:tc>
      </w:tr>
      <w:tr w:rsidR="002E6226" w:rsidRPr="00563930" w:rsidTr="002E6226">
        <w:trPr>
          <w:trHeight w:val="240"/>
        </w:trPr>
        <w:tc>
          <w:tcPr>
            <w:tcW w:w="1520" w:type="dxa"/>
            <w:vMerge w:val="restart"/>
            <w:tcBorders>
              <w:top w:val="nil"/>
              <w:left w:val="single" w:sz="4" w:space="0" w:color="auto"/>
              <w:bottom w:val="single" w:sz="4" w:space="0" w:color="auto"/>
              <w:right w:val="single" w:sz="4" w:space="0" w:color="auto"/>
            </w:tcBorders>
            <w:shd w:val="clear" w:color="000000" w:fill="BDD7EE"/>
            <w:vAlign w:val="center"/>
            <w:hideMark/>
          </w:tcPr>
          <w:p w:rsidR="002E6226" w:rsidRPr="00563930" w:rsidRDefault="002E6226" w:rsidP="00563930">
            <w:pPr>
              <w:spacing w:after="0" w:line="252" w:lineRule="auto"/>
              <w:jc w:val="center"/>
              <w:rPr>
                <w:rFonts w:ascii="Calibri" w:eastAsia="Times New Roman" w:hAnsi="Calibri" w:cs="Times New Roman"/>
                <w:b/>
                <w:bCs/>
                <w:color w:val="000000"/>
                <w:sz w:val="10"/>
                <w:szCs w:val="10"/>
                <w:lang w:eastAsia="hr-HR"/>
              </w:rPr>
            </w:pPr>
            <w:r w:rsidRPr="00563930">
              <w:rPr>
                <w:rFonts w:ascii="Calibri" w:eastAsia="Times New Roman" w:hAnsi="Calibri" w:cs="Times New Roman"/>
                <w:b/>
                <w:bCs/>
                <w:color w:val="000000"/>
                <w:sz w:val="10"/>
                <w:szCs w:val="10"/>
                <w:lang w:eastAsia="hr-HR"/>
              </w:rPr>
              <w:t>GRAD LUDBREG</w:t>
            </w:r>
          </w:p>
        </w:tc>
        <w:tc>
          <w:tcPr>
            <w:tcW w:w="700" w:type="dxa"/>
            <w:tcBorders>
              <w:top w:val="nil"/>
              <w:left w:val="nil"/>
              <w:bottom w:val="single" w:sz="4" w:space="0" w:color="auto"/>
              <w:right w:val="single" w:sz="4" w:space="0" w:color="auto"/>
            </w:tcBorders>
            <w:shd w:val="clear" w:color="auto" w:fill="auto"/>
            <w:vAlign w:val="bottom"/>
            <w:hideMark/>
          </w:tcPr>
          <w:p w:rsidR="002E6226" w:rsidRPr="00563930" w:rsidRDefault="002E6226" w:rsidP="00563930">
            <w:pPr>
              <w:spacing w:after="0" w:line="252" w:lineRule="auto"/>
              <w:jc w:val="center"/>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BROJ ČESTICA</w:t>
            </w:r>
          </w:p>
        </w:tc>
        <w:tc>
          <w:tcPr>
            <w:tcW w:w="46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23</w:t>
            </w:r>
          </w:p>
        </w:tc>
        <w:tc>
          <w:tcPr>
            <w:tcW w:w="54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121</w:t>
            </w:r>
          </w:p>
        </w:tc>
        <w:tc>
          <w:tcPr>
            <w:tcW w:w="76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133</w:t>
            </w:r>
          </w:p>
        </w:tc>
        <w:tc>
          <w:tcPr>
            <w:tcW w:w="68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47</w:t>
            </w:r>
          </w:p>
        </w:tc>
        <w:tc>
          <w:tcPr>
            <w:tcW w:w="52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323</w:t>
            </w:r>
          </w:p>
        </w:tc>
        <w:tc>
          <w:tcPr>
            <w:tcW w:w="6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1</w:t>
            </w:r>
          </w:p>
        </w:tc>
        <w:tc>
          <w:tcPr>
            <w:tcW w:w="4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21</w:t>
            </w:r>
          </w:p>
        </w:tc>
        <w:tc>
          <w:tcPr>
            <w:tcW w:w="58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29</w:t>
            </w:r>
          </w:p>
        </w:tc>
        <w:tc>
          <w:tcPr>
            <w:tcW w:w="64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310</w:t>
            </w:r>
          </w:p>
        </w:tc>
        <w:tc>
          <w:tcPr>
            <w:tcW w:w="500" w:type="dxa"/>
            <w:tcBorders>
              <w:top w:val="nil"/>
              <w:left w:val="nil"/>
              <w:bottom w:val="single" w:sz="4" w:space="0" w:color="auto"/>
              <w:right w:val="single" w:sz="4" w:space="0" w:color="auto"/>
            </w:tcBorders>
            <w:shd w:val="clear" w:color="000000" w:fill="F2F2F2"/>
            <w:noWrap/>
            <w:vAlign w:val="center"/>
            <w:hideMark/>
          </w:tcPr>
          <w:p w:rsidR="002E6226" w:rsidRPr="00563930" w:rsidRDefault="002E6226" w:rsidP="00563930">
            <w:pPr>
              <w:spacing w:after="0" w:line="252" w:lineRule="auto"/>
              <w:jc w:val="right"/>
              <w:rPr>
                <w:rFonts w:ascii="Calibri" w:eastAsia="Times New Roman" w:hAnsi="Calibri" w:cs="Times New Roman"/>
                <w:b/>
                <w:bCs/>
                <w:color w:val="000000"/>
                <w:sz w:val="10"/>
                <w:szCs w:val="10"/>
                <w:lang w:eastAsia="hr-HR"/>
              </w:rPr>
            </w:pPr>
            <w:r w:rsidRPr="00563930">
              <w:rPr>
                <w:rFonts w:ascii="Calibri" w:eastAsia="Times New Roman" w:hAnsi="Calibri" w:cs="Times New Roman"/>
                <w:b/>
                <w:bCs/>
                <w:color w:val="000000"/>
                <w:sz w:val="10"/>
                <w:szCs w:val="10"/>
                <w:lang w:eastAsia="hr-HR"/>
              </w:rPr>
              <w:t>1.008,00</w:t>
            </w:r>
          </w:p>
        </w:tc>
      </w:tr>
      <w:tr w:rsidR="002E6226" w:rsidRPr="00563930" w:rsidTr="002E6226">
        <w:trPr>
          <w:trHeight w:val="240"/>
        </w:trPr>
        <w:tc>
          <w:tcPr>
            <w:tcW w:w="1520" w:type="dxa"/>
            <w:vMerge/>
            <w:tcBorders>
              <w:top w:val="nil"/>
              <w:left w:val="single" w:sz="4" w:space="0" w:color="auto"/>
              <w:bottom w:val="single" w:sz="4" w:space="0" w:color="auto"/>
              <w:right w:val="single" w:sz="4" w:space="0" w:color="auto"/>
            </w:tcBorders>
            <w:vAlign w:val="center"/>
            <w:hideMark/>
          </w:tcPr>
          <w:p w:rsidR="002E6226" w:rsidRPr="00563930" w:rsidRDefault="002E6226" w:rsidP="00563930">
            <w:pPr>
              <w:spacing w:after="0" w:line="252" w:lineRule="auto"/>
              <w:rPr>
                <w:rFonts w:ascii="Calibri" w:eastAsia="Times New Roman" w:hAnsi="Calibri" w:cs="Times New Roman"/>
                <w:b/>
                <w:bCs/>
                <w:color w:val="000000"/>
                <w:sz w:val="10"/>
                <w:szCs w:val="10"/>
                <w:lang w:eastAsia="hr-HR"/>
              </w:rPr>
            </w:pPr>
          </w:p>
        </w:tc>
        <w:tc>
          <w:tcPr>
            <w:tcW w:w="700" w:type="dxa"/>
            <w:tcBorders>
              <w:top w:val="nil"/>
              <w:left w:val="nil"/>
              <w:bottom w:val="single" w:sz="4" w:space="0" w:color="auto"/>
              <w:right w:val="single" w:sz="4" w:space="0" w:color="auto"/>
            </w:tcBorders>
            <w:shd w:val="clear" w:color="auto" w:fill="auto"/>
            <w:vAlign w:val="bottom"/>
            <w:hideMark/>
          </w:tcPr>
          <w:p w:rsidR="002E6226" w:rsidRPr="00563930" w:rsidRDefault="002E6226" w:rsidP="00563930">
            <w:pPr>
              <w:spacing w:after="0" w:line="252" w:lineRule="auto"/>
              <w:jc w:val="center"/>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POVRŠINA (ha)</w:t>
            </w:r>
          </w:p>
        </w:tc>
        <w:tc>
          <w:tcPr>
            <w:tcW w:w="46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2,43</w:t>
            </w:r>
          </w:p>
        </w:tc>
        <w:tc>
          <w:tcPr>
            <w:tcW w:w="54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17,88</w:t>
            </w:r>
          </w:p>
        </w:tc>
        <w:tc>
          <w:tcPr>
            <w:tcW w:w="76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16,34</w:t>
            </w:r>
          </w:p>
        </w:tc>
        <w:tc>
          <w:tcPr>
            <w:tcW w:w="68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10,80</w:t>
            </w:r>
          </w:p>
        </w:tc>
        <w:tc>
          <w:tcPr>
            <w:tcW w:w="52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93,03</w:t>
            </w:r>
          </w:p>
        </w:tc>
        <w:tc>
          <w:tcPr>
            <w:tcW w:w="6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0,06</w:t>
            </w:r>
          </w:p>
        </w:tc>
        <w:tc>
          <w:tcPr>
            <w:tcW w:w="4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6,79</w:t>
            </w:r>
          </w:p>
        </w:tc>
        <w:tc>
          <w:tcPr>
            <w:tcW w:w="58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8,25</w:t>
            </w:r>
          </w:p>
        </w:tc>
        <w:tc>
          <w:tcPr>
            <w:tcW w:w="64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37,04</w:t>
            </w:r>
          </w:p>
        </w:tc>
        <w:tc>
          <w:tcPr>
            <w:tcW w:w="500" w:type="dxa"/>
            <w:tcBorders>
              <w:top w:val="nil"/>
              <w:left w:val="nil"/>
              <w:bottom w:val="single" w:sz="4" w:space="0" w:color="auto"/>
              <w:right w:val="single" w:sz="4" w:space="0" w:color="auto"/>
            </w:tcBorders>
            <w:shd w:val="clear" w:color="000000" w:fill="F2F2F2"/>
            <w:noWrap/>
            <w:vAlign w:val="center"/>
            <w:hideMark/>
          </w:tcPr>
          <w:p w:rsidR="002E6226" w:rsidRPr="00563930" w:rsidRDefault="002E6226" w:rsidP="00563930">
            <w:pPr>
              <w:spacing w:after="0" w:line="252" w:lineRule="auto"/>
              <w:jc w:val="right"/>
              <w:rPr>
                <w:rFonts w:ascii="Calibri" w:eastAsia="Times New Roman" w:hAnsi="Calibri" w:cs="Times New Roman"/>
                <w:b/>
                <w:bCs/>
                <w:color w:val="000000"/>
                <w:sz w:val="10"/>
                <w:szCs w:val="10"/>
                <w:lang w:eastAsia="hr-HR"/>
              </w:rPr>
            </w:pPr>
            <w:r w:rsidRPr="00563930">
              <w:rPr>
                <w:rFonts w:ascii="Calibri" w:eastAsia="Times New Roman" w:hAnsi="Calibri" w:cs="Times New Roman"/>
                <w:b/>
                <w:bCs/>
                <w:color w:val="000000"/>
                <w:sz w:val="10"/>
                <w:szCs w:val="10"/>
                <w:lang w:eastAsia="hr-HR"/>
              </w:rPr>
              <w:t>192,62</w:t>
            </w:r>
          </w:p>
        </w:tc>
      </w:tr>
      <w:tr w:rsidR="002E6226" w:rsidRPr="00563930" w:rsidTr="002E6226">
        <w:trPr>
          <w:trHeight w:val="240"/>
        </w:trPr>
        <w:tc>
          <w:tcPr>
            <w:tcW w:w="1520" w:type="dxa"/>
            <w:vMerge w:val="restart"/>
            <w:tcBorders>
              <w:top w:val="nil"/>
              <w:left w:val="single" w:sz="4" w:space="0" w:color="auto"/>
              <w:bottom w:val="single" w:sz="4" w:space="0" w:color="auto"/>
              <w:right w:val="single" w:sz="4" w:space="0" w:color="auto"/>
            </w:tcBorders>
            <w:shd w:val="clear" w:color="000000" w:fill="BDD7EE"/>
            <w:vAlign w:val="center"/>
            <w:hideMark/>
          </w:tcPr>
          <w:p w:rsidR="002E6226" w:rsidRPr="00563930" w:rsidRDefault="002E6226" w:rsidP="00563930">
            <w:pPr>
              <w:spacing w:after="0" w:line="252" w:lineRule="auto"/>
              <w:jc w:val="center"/>
              <w:rPr>
                <w:rFonts w:ascii="Calibri" w:eastAsia="Times New Roman" w:hAnsi="Calibri" w:cs="Times New Roman"/>
                <w:b/>
                <w:bCs/>
                <w:color w:val="000000"/>
                <w:sz w:val="10"/>
                <w:szCs w:val="10"/>
                <w:lang w:eastAsia="hr-HR"/>
              </w:rPr>
            </w:pPr>
            <w:r w:rsidRPr="00563930">
              <w:rPr>
                <w:rFonts w:ascii="Calibri" w:eastAsia="Times New Roman" w:hAnsi="Calibri" w:cs="Times New Roman"/>
                <w:b/>
                <w:bCs/>
                <w:color w:val="000000"/>
                <w:sz w:val="10"/>
                <w:szCs w:val="10"/>
                <w:lang w:eastAsia="hr-HR"/>
              </w:rPr>
              <w:t>HRVATSKA ELEKTROPRIVREDA</w:t>
            </w:r>
          </w:p>
        </w:tc>
        <w:tc>
          <w:tcPr>
            <w:tcW w:w="700" w:type="dxa"/>
            <w:tcBorders>
              <w:top w:val="nil"/>
              <w:left w:val="nil"/>
              <w:bottom w:val="single" w:sz="4" w:space="0" w:color="auto"/>
              <w:right w:val="single" w:sz="4" w:space="0" w:color="auto"/>
            </w:tcBorders>
            <w:shd w:val="clear" w:color="auto" w:fill="auto"/>
            <w:vAlign w:val="bottom"/>
            <w:hideMark/>
          </w:tcPr>
          <w:p w:rsidR="002E6226" w:rsidRPr="00563930" w:rsidRDefault="002E6226" w:rsidP="00563930">
            <w:pPr>
              <w:spacing w:after="0" w:line="252" w:lineRule="auto"/>
              <w:jc w:val="center"/>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BROJ ČESTICA</w:t>
            </w:r>
          </w:p>
        </w:tc>
        <w:tc>
          <w:tcPr>
            <w:tcW w:w="46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4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76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8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2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24</w:t>
            </w:r>
          </w:p>
        </w:tc>
        <w:tc>
          <w:tcPr>
            <w:tcW w:w="6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4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8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4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5</w:t>
            </w:r>
          </w:p>
        </w:tc>
        <w:tc>
          <w:tcPr>
            <w:tcW w:w="500" w:type="dxa"/>
            <w:tcBorders>
              <w:top w:val="nil"/>
              <w:left w:val="nil"/>
              <w:bottom w:val="single" w:sz="4" w:space="0" w:color="auto"/>
              <w:right w:val="single" w:sz="4" w:space="0" w:color="auto"/>
            </w:tcBorders>
            <w:shd w:val="clear" w:color="000000" w:fill="F2F2F2"/>
            <w:noWrap/>
            <w:vAlign w:val="center"/>
            <w:hideMark/>
          </w:tcPr>
          <w:p w:rsidR="002E6226" w:rsidRPr="00563930" w:rsidRDefault="002E6226" w:rsidP="00563930">
            <w:pPr>
              <w:spacing w:after="0" w:line="252" w:lineRule="auto"/>
              <w:jc w:val="right"/>
              <w:rPr>
                <w:rFonts w:ascii="Calibri" w:eastAsia="Times New Roman" w:hAnsi="Calibri" w:cs="Times New Roman"/>
                <w:b/>
                <w:bCs/>
                <w:color w:val="000000"/>
                <w:sz w:val="10"/>
                <w:szCs w:val="10"/>
                <w:lang w:eastAsia="hr-HR"/>
              </w:rPr>
            </w:pPr>
            <w:r w:rsidRPr="00563930">
              <w:rPr>
                <w:rFonts w:ascii="Calibri" w:eastAsia="Times New Roman" w:hAnsi="Calibri" w:cs="Times New Roman"/>
                <w:b/>
                <w:bCs/>
                <w:color w:val="000000"/>
                <w:sz w:val="10"/>
                <w:szCs w:val="10"/>
                <w:lang w:eastAsia="hr-HR"/>
              </w:rPr>
              <w:t>29,00</w:t>
            </w:r>
          </w:p>
        </w:tc>
      </w:tr>
      <w:tr w:rsidR="002E6226" w:rsidRPr="00563930" w:rsidTr="002E6226">
        <w:trPr>
          <w:trHeight w:val="240"/>
        </w:trPr>
        <w:tc>
          <w:tcPr>
            <w:tcW w:w="1520" w:type="dxa"/>
            <w:vMerge/>
            <w:tcBorders>
              <w:top w:val="nil"/>
              <w:left w:val="single" w:sz="4" w:space="0" w:color="auto"/>
              <w:bottom w:val="single" w:sz="4" w:space="0" w:color="auto"/>
              <w:right w:val="single" w:sz="4" w:space="0" w:color="auto"/>
            </w:tcBorders>
            <w:vAlign w:val="center"/>
            <w:hideMark/>
          </w:tcPr>
          <w:p w:rsidR="002E6226" w:rsidRPr="00563930" w:rsidRDefault="002E6226" w:rsidP="00563930">
            <w:pPr>
              <w:spacing w:after="0" w:line="252" w:lineRule="auto"/>
              <w:rPr>
                <w:rFonts w:ascii="Calibri" w:eastAsia="Times New Roman" w:hAnsi="Calibri" w:cs="Times New Roman"/>
                <w:b/>
                <w:bCs/>
                <w:color w:val="000000"/>
                <w:sz w:val="10"/>
                <w:szCs w:val="10"/>
                <w:lang w:eastAsia="hr-HR"/>
              </w:rPr>
            </w:pPr>
          </w:p>
        </w:tc>
        <w:tc>
          <w:tcPr>
            <w:tcW w:w="700" w:type="dxa"/>
            <w:tcBorders>
              <w:top w:val="nil"/>
              <w:left w:val="nil"/>
              <w:bottom w:val="single" w:sz="4" w:space="0" w:color="auto"/>
              <w:right w:val="single" w:sz="4" w:space="0" w:color="auto"/>
            </w:tcBorders>
            <w:shd w:val="clear" w:color="auto" w:fill="auto"/>
            <w:vAlign w:val="bottom"/>
            <w:hideMark/>
          </w:tcPr>
          <w:p w:rsidR="002E6226" w:rsidRPr="00563930" w:rsidRDefault="002E6226" w:rsidP="00563930">
            <w:pPr>
              <w:spacing w:after="0" w:line="252" w:lineRule="auto"/>
              <w:jc w:val="center"/>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POVRŠINA (ha)</w:t>
            </w:r>
          </w:p>
        </w:tc>
        <w:tc>
          <w:tcPr>
            <w:tcW w:w="46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4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76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8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2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1,18</w:t>
            </w:r>
          </w:p>
        </w:tc>
        <w:tc>
          <w:tcPr>
            <w:tcW w:w="6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4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8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4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0,02</w:t>
            </w:r>
          </w:p>
        </w:tc>
        <w:tc>
          <w:tcPr>
            <w:tcW w:w="500" w:type="dxa"/>
            <w:tcBorders>
              <w:top w:val="nil"/>
              <w:left w:val="nil"/>
              <w:bottom w:val="single" w:sz="4" w:space="0" w:color="auto"/>
              <w:right w:val="single" w:sz="4" w:space="0" w:color="auto"/>
            </w:tcBorders>
            <w:shd w:val="clear" w:color="000000" w:fill="F2F2F2"/>
            <w:noWrap/>
            <w:vAlign w:val="center"/>
            <w:hideMark/>
          </w:tcPr>
          <w:p w:rsidR="002E6226" w:rsidRPr="00563930" w:rsidRDefault="002E6226" w:rsidP="00563930">
            <w:pPr>
              <w:spacing w:after="0" w:line="252" w:lineRule="auto"/>
              <w:jc w:val="right"/>
              <w:rPr>
                <w:rFonts w:ascii="Calibri" w:eastAsia="Times New Roman" w:hAnsi="Calibri" w:cs="Times New Roman"/>
                <w:b/>
                <w:bCs/>
                <w:color w:val="000000"/>
                <w:sz w:val="10"/>
                <w:szCs w:val="10"/>
                <w:lang w:eastAsia="hr-HR"/>
              </w:rPr>
            </w:pPr>
            <w:r w:rsidRPr="00563930">
              <w:rPr>
                <w:rFonts w:ascii="Calibri" w:eastAsia="Times New Roman" w:hAnsi="Calibri" w:cs="Times New Roman"/>
                <w:b/>
                <w:bCs/>
                <w:color w:val="000000"/>
                <w:sz w:val="10"/>
                <w:szCs w:val="10"/>
                <w:lang w:eastAsia="hr-HR"/>
              </w:rPr>
              <w:t>1,20</w:t>
            </w:r>
          </w:p>
        </w:tc>
      </w:tr>
      <w:tr w:rsidR="002E6226" w:rsidRPr="00563930" w:rsidTr="002E6226">
        <w:trPr>
          <w:trHeight w:val="240"/>
        </w:trPr>
        <w:tc>
          <w:tcPr>
            <w:tcW w:w="1520" w:type="dxa"/>
            <w:vMerge w:val="restart"/>
            <w:tcBorders>
              <w:top w:val="nil"/>
              <w:left w:val="single" w:sz="4" w:space="0" w:color="auto"/>
              <w:bottom w:val="single" w:sz="4" w:space="0" w:color="auto"/>
              <w:right w:val="single" w:sz="4" w:space="0" w:color="auto"/>
            </w:tcBorders>
            <w:shd w:val="clear" w:color="000000" w:fill="BDD7EE"/>
            <w:vAlign w:val="center"/>
            <w:hideMark/>
          </w:tcPr>
          <w:p w:rsidR="002E6226" w:rsidRPr="00563930" w:rsidRDefault="002E6226" w:rsidP="00563930">
            <w:pPr>
              <w:spacing w:after="0" w:line="252" w:lineRule="auto"/>
              <w:jc w:val="center"/>
              <w:rPr>
                <w:rFonts w:ascii="Calibri" w:eastAsia="Times New Roman" w:hAnsi="Calibri" w:cs="Times New Roman"/>
                <w:b/>
                <w:bCs/>
                <w:color w:val="000000"/>
                <w:sz w:val="10"/>
                <w:szCs w:val="10"/>
                <w:lang w:eastAsia="hr-HR"/>
              </w:rPr>
            </w:pPr>
            <w:r w:rsidRPr="00563930">
              <w:rPr>
                <w:rFonts w:ascii="Calibri" w:eastAsia="Times New Roman" w:hAnsi="Calibri" w:cs="Times New Roman"/>
                <w:b/>
                <w:bCs/>
                <w:color w:val="000000"/>
                <w:sz w:val="10"/>
                <w:szCs w:val="10"/>
                <w:lang w:eastAsia="hr-HR"/>
              </w:rPr>
              <w:t>HRVATSKE VODE</w:t>
            </w:r>
          </w:p>
        </w:tc>
        <w:tc>
          <w:tcPr>
            <w:tcW w:w="700" w:type="dxa"/>
            <w:tcBorders>
              <w:top w:val="nil"/>
              <w:left w:val="nil"/>
              <w:bottom w:val="single" w:sz="4" w:space="0" w:color="auto"/>
              <w:right w:val="single" w:sz="4" w:space="0" w:color="auto"/>
            </w:tcBorders>
            <w:shd w:val="clear" w:color="auto" w:fill="auto"/>
            <w:vAlign w:val="bottom"/>
            <w:hideMark/>
          </w:tcPr>
          <w:p w:rsidR="002E6226" w:rsidRPr="00563930" w:rsidRDefault="002E6226" w:rsidP="00563930">
            <w:pPr>
              <w:spacing w:after="0" w:line="252" w:lineRule="auto"/>
              <w:jc w:val="center"/>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BROJ ČESTICA</w:t>
            </w:r>
          </w:p>
        </w:tc>
        <w:tc>
          <w:tcPr>
            <w:tcW w:w="46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4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76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8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2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10</w:t>
            </w:r>
          </w:p>
        </w:tc>
        <w:tc>
          <w:tcPr>
            <w:tcW w:w="4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8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4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00" w:type="dxa"/>
            <w:tcBorders>
              <w:top w:val="nil"/>
              <w:left w:val="nil"/>
              <w:bottom w:val="single" w:sz="4" w:space="0" w:color="auto"/>
              <w:right w:val="single" w:sz="4" w:space="0" w:color="auto"/>
            </w:tcBorders>
            <w:shd w:val="clear" w:color="000000" w:fill="F2F2F2"/>
            <w:noWrap/>
            <w:vAlign w:val="center"/>
            <w:hideMark/>
          </w:tcPr>
          <w:p w:rsidR="002E6226" w:rsidRPr="00563930" w:rsidRDefault="002E6226" w:rsidP="00563930">
            <w:pPr>
              <w:spacing w:after="0" w:line="252" w:lineRule="auto"/>
              <w:jc w:val="right"/>
              <w:rPr>
                <w:rFonts w:ascii="Calibri" w:eastAsia="Times New Roman" w:hAnsi="Calibri" w:cs="Times New Roman"/>
                <w:b/>
                <w:bCs/>
                <w:color w:val="000000"/>
                <w:sz w:val="10"/>
                <w:szCs w:val="10"/>
                <w:lang w:eastAsia="hr-HR"/>
              </w:rPr>
            </w:pPr>
            <w:r w:rsidRPr="00563930">
              <w:rPr>
                <w:rFonts w:ascii="Calibri" w:eastAsia="Times New Roman" w:hAnsi="Calibri" w:cs="Times New Roman"/>
                <w:b/>
                <w:bCs/>
                <w:color w:val="000000"/>
                <w:sz w:val="10"/>
                <w:szCs w:val="10"/>
                <w:lang w:eastAsia="hr-HR"/>
              </w:rPr>
              <w:t>10,00</w:t>
            </w:r>
          </w:p>
        </w:tc>
      </w:tr>
      <w:tr w:rsidR="002E6226" w:rsidRPr="00563930" w:rsidTr="002E6226">
        <w:trPr>
          <w:trHeight w:val="240"/>
        </w:trPr>
        <w:tc>
          <w:tcPr>
            <w:tcW w:w="1520" w:type="dxa"/>
            <w:vMerge/>
            <w:tcBorders>
              <w:top w:val="nil"/>
              <w:left w:val="single" w:sz="4" w:space="0" w:color="auto"/>
              <w:bottom w:val="single" w:sz="4" w:space="0" w:color="auto"/>
              <w:right w:val="single" w:sz="4" w:space="0" w:color="auto"/>
            </w:tcBorders>
            <w:vAlign w:val="center"/>
            <w:hideMark/>
          </w:tcPr>
          <w:p w:rsidR="002E6226" w:rsidRPr="00563930" w:rsidRDefault="002E6226" w:rsidP="00563930">
            <w:pPr>
              <w:spacing w:after="0" w:line="252" w:lineRule="auto"/>
              <w:rPr>
                <w:rFonts w:ascii="Calibri" w:eastAsia="Times New Roman" w:hAnsi="Calibri" w:cs="Times New Roman"/>
                <w:b/>
                <w:bCs/>
                <w:color w:val="000000"/>
                <w:sz w:val="10"/>
                <w:szCs w:val="10"/>
                <w:lang w:eastAsia="hr-HR"/>
              </w:rPr>
            </w:pPr>
          </w:p>
        </w:tc>
        <w:tc>
          <w:tcPr>
            <w:tcW w:w="700" w:type="dxa"/>
            <w:tcBorders>
              <w:top w:val="nil"/>
              <w:left w:val="nil"/>
              <w:bottom w:val="single" w:sz="4" w:space="0" w:color="auto"/>
              <w:right w:val="single" w:sz="4" w:space="0" w:color="auto"/>
            </w:tcBorders>
            <w:shd w:val="clear" w:color="auto" w:fill="auto"/>
            <w:vAlign w:val="bottom"/>
            <w:hideMark/>
          </w:tcPr>
          <w:p w:rsidR="002E6226" w:rsidRPr="00563930" w:rsidRDefault="002E6226" w:rsidP="00563930">
            <w:pPr>
              <w:spacing w:after="0" w:line="252" w:lineRule="auto"/>
              <w:jc w:val="center"/>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POVRŠINA (ha)</w:t>
            </w:r>
          </w:p>
        </w:tc>
        <w:tc>
          <w:tcPr>
            <w:tcW w:w="46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4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76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8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2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3,77</w:t>
            </w:r>
          </w:p>
        </w:tc>
        <w:tc>
          <w:tcPr>
            <w:tcW w:w="4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8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4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00" w:type="dxa"/>
            <w:tcBorders>
              <w:top w:val="nil"/>
              <w:left w:val="nil"/>
              <w:bottom w:val="single" w:sz="4" w:space="0" w:color="auto"/>
              <w:right w:val="single" w:sz="4" w:space="0" w:color="auto"/>
            </w:tcBorders>
            <w:shd w:val="clear" w:color="000000" w:fill="F2F2F2"/>
            <w:noWrap/>
            <w:vAlign w:val="center"/>
            <w:hideMark/>
          </w:tcPr>
          <w:p w:rsidR="002E6226" w:rsidRPr="00563930" w:rsidRDefault="002E6226" w:rsidP="00563930">
            <w:pPr>
              <w:spacing w:after="0" w:line="252" w:lineRule="auto"/>
              <w:jc w:val="right"/>
              <w:rPr>
                <w:rFonts w:ascii="Calibri" w:eastAsia="Times New Roman" w:hAnsi="Calibri" w:cs="Times New Roman"/>
                <w:b/>
                <w:bCs/>
                <w:color w:val="000000"/>
                <w:sz w:val="10"/>
                <w:szCs w:val="10"/>
                <w:lang w:eastAsia="hr-HR"/>
              </w:rPr>
            </w:pPr>
            <w:r w:rsidRPr="00563930">
              <w:rPr>
                <w:rFonts w:ascii="Calibri" w:eastAsia="Times New Roman" w:hAnsi="Calibri" w:cs="Times New Roman"/>
                <w:b/>
                <w:bCs/>
                <w:color w:val="000000"/>
                <w:sz w:val="10"/>
                <w:szCs w:val="10"/>
                <w:lang w:eastAsia="hr-HR"/>
              </w:rPr>
              <w:t>3,77</w:t>
            </w:r>
          </w:p>
        </w:tc>
      </w:tr>
      <w:tr w:rsidR="002E6226" w:rsidRPr="00563930" w:rsidTr="002E6226">
        <w:trPr>
          <w:trHeight w:val="240"/>
        </w:trPr>
        <w:tc>
          <w:tcPr>
            <w:tcW w:w="1520" w:type="dxa"/>
            <w:vMerge w:val="restart"/>
            <w:tcBorders>
              <w:top w:val="nil"/>
              <w:left w:val="single" w:sz="4" w:space="0" w:color="auto"/>
              <w:bottom w:val="single" w:sz="4" w:space="0" w:color="auto"/>
              <w:right w:val="single" w:sz="4" w:space="0" w:color="auto"/>
            </w:tcBorders>
            <w:shd w:val="clear" w:color="000000" w:fill="BDD7EE"/>
            <w:vAlign w:val="center"/>
            <w:hideMark/>
          </w:tcPr>
          <w:p w:rsidR="002E6226" w:rsidRPr="00563930" w:rsidRDefault="002E6226" w:rsidP="00563930">
            <w:pPr>
              <w:spacing w:after="0" w:line="252" w:lineRule="auto"/>
              <w:jc w:val="center"/>
              <w:rPr>
                <w:rFonts w:ascii="Calibri" w:eastAsia="Times New Roman" w:hAnsi="Calibri" w:cs="Times New Roman"/>
                <w:b/>
                <w:bCs/>
                <w:color w:val="000000"/>
                <w:sz w:val="10"/>
                <w:szCs w:val="10"/>
                <w:lang w:eastAsia="hr-HR"/>
              </w:rPr>
            </w:pPr>
            <w:r w:rsidRPr="00563930">
              <w:rPr>
                <w:rFonts w:ascii="Calibri" w:eastAsia="Times New Roman" w:hAnsi="Calibri" w:cs="Times New Roman"/>
                <w:b/>
                <w:bCs/>
                <w:color w:val="000000"/>
                <w:sz w:val="10"/>
                <w:szCs w:val="10"/>
                <w:lang w:eastAsia="hr-HR"/>
              </w:rPr>
              <w:t>HRVATSKE ŠUME</w:t>
            </w:r>
          </w:p>
        </w:tc>
        <w:tc>
          <w:tcPr>
            <w:tcW w:w="700" w:type="dxa"/>
            <w:tcBorders>
              <w:top w:val="nil"/>
              <w:left w:val="nil"/>
              <w:bottom w:val="single" w:sz="4" w:space="0" w:color="auto"/>
              <w:right w:val="single" w:sz="4" w:space="0" w:color="auto"/>
            </w:tcBorders>
            <w:shd w:val="clear" w:color="auto" w:fill="auto"/>
            <w:vAlign w:val="bottom"/>
            <w:hideMark/>
          </w:tcPr>
          <w:p w:rsidR="002E6226" w:rsidRPr="00563930" w:rsidRDefault="002E6226" w:rsidP="00563930">
            <w:pPr>
              <w:spacing w:after="0" w:line="252" w:lineRule="auto"/>
              <w:jc w:val="center"/>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BROJ ČESTICA</w:t>
            </w:r>
          </w:p>
        </w:tc>
        <w:tc>
          <w:tcPr>
            <w:tcW w:w="46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4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4</w:t>
            </w:r>
          </w:p>
        </w:tc>
        <w:tc>
          <w:tcPr>
            <w:tcW w:w="76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8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2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4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8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4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00" w:type="dxa"/>
            <w:tcBorders>
              <w:top w:val="nil"/>
              <w:left w:val="nil"/>
              <w:bottom w:val="single" w:sz="4" w:space="0" w:color="auto"/>
              <w:right w:val="single" w:sz="4" w:space="0" w:color="auto"/>
            </w:tcBorders>
            <w:shd w:val="clear" w:color="000000" w:fill="F2F2F2"/>
            <w:noWrap/>
            <w:vAlign w:val="center"/>
            <w:hideMark/>
          </w:tcPr>
          <w:p w:rsidR="002E6226" w:rsidRPr="00563930" w:rsidRDefault="002E6226" w:rsidP="00563930">
            <w:pPr>
              <w:spacing w:after="0" w:line="252" w:lineRule="auto"/>
              <w:jc w:val="right"/>
              <w:rPr>
                <w:rFonts w:ascii="Calibri" w:eastAsia="Times New Roman" w:hAnsi="Calibri" w:cs="Times New Roman"/>
                <w:b/>
                <w:bCs/>
                <w:color w:val="000000"/>
                <w:sz w:val="10"/>
                <w:szCs w:val="10"/>
                <w:lang w:eastAsia="hr-HR"/>
              </w:rPr>
            </w:pPr>
            <w:r w:rsidRPr="00563930">
              <w:rPr>
                <w:rFonts w:ascii="Calibri" w:eastAsia="Times New Roman" w:hAnsi="Calibri" w:cs="Times New Roman"/>
                <w:b/>
                <w:bCs/>
                <w:color w:val="000000"/>
                <w:sz w:val="10"/>
                <w:szCs w:val="10"/>
                <w:lang w:eastAsia="hr-HR"/>
              </w:rPr>
              <w:t>4,00</w:t>
            </w:r>
          </w:p>
        </w:tc>
      </w:tr>
      <w:tr w:rsidR="002E6226" w:rsidRPr="00563930" w:rsidTr="002E6226">
        <w:trPr>
          <w:trHeight w:val="240"/>
        </w:trPr>
        <w:tc>
          <w:tcPr>
            <w:tcW w:w="1520" w:type="dxa"/>
            <w:vMerge/>
            <w:tcBorders>
              <w:top w:val="nil"/>
              <w:left w:val="single" w:sz="4" w:space="0" w:color="auto"/>
              <w:bottom w:val="single" w:sz="4" w:space="0" w:color="auto"/>
              <w:right w:val="single" w:sz="4" w:space="0" w:color="auto"/>
            </w:tcBorders>
            <w:vAlign w:val="center"/>
            <w:hideMark/>
          </w:tcPr>
          <w:p w:rsidR="002E6226" w:rsidRPr="00563930" w:rsidRDefault="002E6226" w:rsidP="00563930">
            <w:pPr>
              <w:spacing w:after="0" w:line="252" w:lineRule="auto"/>
              <w:rPr>
                <w:rFonts w:ascii="Calibri" w:eastAsia="Times New Roman" w:hAnsi="Calibri" w:cs="Times New Roman"/>
                <w:b/>
                <w:bCs/>
                <w:color w:val="000000"/>
                <w:sz w:val="10"/>
                <w:szCs w:val="10"/>
                <w:lang w:eastAsia="hr-HR"/>
              </w:rPr>
            </w:pPr>
          </w:p>
        </w:tc>
        <w:tc>
          <w:tcPr>
            <w:tcW w:w="700" w:type="dxa"/>
            <w:tcBorders>
              <w:top w:val="nil"/>
              <w:left w:val="nil"/>
              <w:bottom w:val="single" w:sz="4" w:space="0" w:color="auto"/>
              <w:right w:val="single" w:sz="4" w:space="0" w:color="auto"/>
            </w:tcBorders>
            <w:shd w:val="clear" w:color="auto" w:fill="auto"/>
            <w:vAlign w:val="bottom"/>
            <w:hideMark/>
          </w:tcPr>
          <w:p w:rsidR="002E6226" w:rsidRPr="00563930" w:rsidRDefault="002E6226" w:rsidP="00563930">
            <w:pPr>
              <w:spacing w:after="0" w:line="252" w:lineRule="auto"/>
              <w:jc w:val="center"/>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POVRŠINA (ha)</w:t>
            </w:r>
          </w:p>
        </w:tc>
        <w:tc>
          <w:tcPr>
            <w:tcW w:w="46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4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1,76</w:t>
            </w:r>
          </w:p>
        </w:tc>
        <w:tc>
          <w:tcPr>
            <w:tcW w:w="76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8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2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4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8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4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00" w:type="dxa"/>
            <w:tcBorders>
              <w:top w:val="nil"/>
              <w:left w:val="nil"/>
              <w:bottom w:val="single" w:sz="4" w:space="0" w:color="auto"/>
              <w:right w:val="single" w:sz="4" w:space="0" w:color="auto"/>
            </w:tcBorders>
            <w:shd w:val="clear" w:color="000000" w:fill="F2F2F2"/>
            <w:noWrap/>
            <w:vAlign w:val="center"/>
            <w:hideMark/>
          </w:tcPr>
          <w:p w:rsidR="002E6226" w:rsidRPr="00563930" w:rsidRDefault="002E6226" w:rsidP="00563930">
            <w:pPr>
              <w:spacing w:after="0" w:line="252" w:lineRule="auto"/>
              <w:jc w:val="right"/>
              <w:rPr>
                <w:rFonts w:ascii="Calibri" w:eastAsia="Times New Roman" w:hAnsi="Calibri" w:cs="Times New Roman"/>
                <w:b/>
                <w:bCs/>
                <w:color w:val="000000"/>
                <w:sz w:val="10"/>
                <w:szCs w:val="10"/>
                <w:lang w:eastAsia="hr-HR"/>
              </w:rPr>
            </w:pPr>
            <w:r w:rsidRPr="00563930">
              <w:rPr>
                <w:rFonts w:ascii="Calibri" w:eastAsia="Times New Roman" w:hAnsi="Calibri" w:cs="Times New Roman"/>
                <w:b/>
                <w:bCs/>
                <w:color w:val="000000"/>
                <w:sz w:val="10"/>
                <w:szCs w:val="10"/>
                <w:lang w:eastAsia="hr-HR"/>
              </w:rPr>
              <w:t>1,76</w:t>
            </w:r>
          </w:p>
        </w:tc>
      </w:tr>
      <w:tr w:rsidR="002E6226" w:rsidRPr="00563930" w:rsidTr="002E6226">
        <w:trPr>
          <w:trHeight w:val="240"/>
        </w:trPr>
        <w:tc>
          <w:tcPr>
            <w:tcW w:w="1520" w:type="dxa"/>
            <w:vMerge w:val="restart"/>
            <w:tcBorders>
              <w:top w:val="nil"/>
              <w:left w:val="single" w:sz="4" w:space="0" w:color="auto"/>
              <w:bottom w:val="single" w:sz="4" w:space="0" w:color="auto"/>
              <w:right w:val="single" w:sz="4" w:space="0" w:color="auto"/>
            </w:tcBorders>
            <w:shd w:val="clear" w:color="000000" w:fill="BDD7EE"/>
            <w:vAlign w:val="center"/>
            <w:hideMark/>
          </w:tcPr>
          <w:p w:rsidR="002E6226" w:rsidRPr="00563930" w:rsidRDefault="002E6226" w:rsidP="00563930">
            <w:pPr>
              <w:spacing w:after="0" w:line="252" w:lineRule="auto"/>
              <w:jc w:val="center"/>
              <w:rPr>
                <w:rFonts w:ascii="Calibri" w:eastAsia="Times New Roman" w:hAnsi="Calibri" w:cs="Times New Roman"/>
                <w:b/>
                <w:bCs/>
                <w:color w:val="000000"/>
                <w:sz w:val="10"/>
                <w:szCs w:val="10"/>
                <w:lang w:eastAsia="hr-HR"/>
              </w:rPr>
            </w:pPr>
            <w:r w:rsidRPr="00563930">
              <w:rPr>
                <w:rFonts w:ascii="Calibri" w:eastAsia="Times New Roman" w:hAnsi="Calibri" w:cs="Times New Roman"/>
                <w:b/>
                <w:bCs/>
                <w:color w:val="000000"/>
                <w:sz w:val="10"/>
                <w:szCs w:val="10"/>
                <w:lang w:eastAsia="hr-HR"/>
              </w:rPr>
              <w:t>HRVATSKE ŽELJEZNICE</w:t>
            </w:r>
          </w:p>
        </w:tc>
        <w:tc>
          <w:tcPr>
            <w:tcW w:w="700" w:type="dxa"/>
            <w:tcBorders>
              <w:top w:val="nil"/>
              <w:left w:val="nil"/>
              <w:bottom w:val="single" w:sz="4" w:space="0" w:color="auto"/>
              <w:right w:val="single" w:sz="4" w:space="0" w:color="auto"/>
            </w:tcBorders>
            <w:shd w:val="clear" w:color="auto" w:fill="auto"/>
            <w:vAlign w:val="bottom"/>
            <w:hideMark/>
          </w:tcPr>
          <w:p w:rsidR="002E6226" w:rsidRPr="00563930" w:rsidRDefault="002E6226" w:rsidP="00563930">
            <w:pPr>
              <w:spacing w:after="0" w:line="252" w:lineRule="auto"/>
              <w:jc w:val="center"/>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BROJ ČESTICA</w:t>
            </w:r>
          </w:p>
        </w:tc>
        <w:tc>
          <w:tcPr>
            <w:tcW w:w="46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4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76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8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2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1</w:t>
            </w:r>
          </w:p>
        </w:tc>
        <w:tc>
          <w:tcPr>
            <w:tcW w:w="6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4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8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4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00" w:type="dxa"/>
            <w:tcBorders>
              <w:top w:val="nil"/>
              <w:left w:val="nil"/>
              <w:bottom w:val="single" w:sz="4" w:space="0" w:color="auto"/>
              <w:right w:val="single" w:sz="4" w:space="0" w:color="auto"/>
            </w:tcBorders>
            <w:shd w:val="clear" w:color="000000" w:fill="F2F2F2"/>
            <w:noWrap/>
            <w:vAlign w:val="center"/>
            <w:hideMark/>
          </w:tcPr>
          <w:p w:rsidR="002E6226" w:rsidRPr="00563930" w:rsidRDefault="002E6226" w:rsidP="00563930">
            <w:pPr>
              <w:spacing w:after="0" w:line="252" w:lineRule="auto"/>
              <w:jc w:val="right"/>
              <w:rPr>
                <w:rFonts w:ascii="Calibri" w:eastAsia="Times New Roman" w:hAnsi="Calibri" w:cs="Times New Roman"/>
                <w:b/>
                <w:bCs/>
                <w:color w:val="000000"/>
                <w:sz w:val="10"/>
                <w:szCs w:val="10"/>
                <w:lang w:eastAsia="hr-HR"/>
              </w:rPr>
            </w:pPr>
            <w:r w:rsidRPr="00563930">
              <w:rPr>
                <w:rFonts w:ascii="Calibri" w:eastAsia="Times New Roman" w:hAnsi="Calibri" w:cs="Times New Roman"/>
                <w:b/>
                <w:bCs/>
                <w:color w:val="000000"/>
                <w:sz w:val="10"/>
                <w:szCs w:val="10"/>
                <w:lang w:eastAsia="hr-HR"/>
              </w:rPr>
              <w:t>1,00</w:t>
            </w:r>
          </w:p>
        </w:tc>
      </w:tr>
      <w:tr w:rsidR="002E6226" w:rsidRPr="00563930" w:rsidTr="002E6226">
        <w:trPr>
          <w:trHeight w:val="240"/>
        </w:trPr>
        <w:tc>
          <w:tcPr>
            <w:tcW w:w="1520" w:type="dxa"/>
            <w:vMerge/>
            <w:tcBorders>
              <w:top w:val="nil"/>
              <w:left w:val="single" w:sz="4" w:space="0" w:color="auto"/>
              <w:bottom w:val="single" w:sz="4" w:space="0" w:color="auto"/>
              <w:right w:val="single" w:sz="4" w:space="0" w:color="auto"/>
            </w:tcBorders>
            <w:vAlign w:val="center"/>
            <w:hideMark/>
          </w:tcPr>
          <w:p w:rsidR="002E6226" w:rsidRPr="00563930" w:rsidRDefault="002E6226" w:rsidP="00563930">
            <w:pPr>
              <w:spacing w:after="0" w:line="252" w:lineRule="auto"/>
              <w:rPr>
                <w:rFonts w:ascii="Calibri" w:eastAsia="Times New Roman" w:hAnsi="Calibri" w:cs="Times New Roman"/>
                <w:b/>
                <w:bCs/>
                <w:color w:val="000000"/>
                <w:sz w:val="10"/>
                <w:szCs w:val="10"/>
                <w:lang w:eastAsia="hr-HR"/>
              </w:rPr>
            </w:pPr>
          </w:p>
        </w:tc>
        <w:tc>
          <w:tcPr>
            <w:tcW w:w="700" w:type="dxa"/>
            <w:tcBorders>
              <w:top w:val="nil"/>
              <w:left w:val="nil"/>
              <w:bottom w:val="single" w:sz="4" w:space="0" w:color="auto"/>
              <w:right w:val="single" w:sz="4" w:space="0" w:color="auto"/>
            </w:tcBorders>
            <w:shd w:val="clear" w:color="auto" w:fill="auto"/>
            <w:vAlign w:val="bottom"/>
            <w:hideMark/>
          </w:tcPr>
          <w:p w:rsidR="002E6226" w:rsidRPr="00563930" w:rsidRDefault="002E6226" w:rsidP="00563930">
            <w:pPr>
              <w:spacing w:after="0" w:line="252" w:lineRule="auto"/>
              <w:jc w:val="center"/>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POVRŠINA (ha)</w:t>
            </w:r>
          </w:p>
        </w:tc>
        <w:tc>
          <w:tcPr>
            <w:tcW w:w="46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4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76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8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2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0,003</w:t>
            </w:r>
          </w:p>
        </w:tc>
        <w:tc>
          <w:tcPr>
            <w:tcW w:w="6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4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8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4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00" w:type="dxa"/>
            <w:tcBorders>
              <w:top w:val="nil"/>
              <w:left w:val="nil"/>
              <w:bottom w:val="single" w:sz="4" w:space="0" w:color="auto"/>
              <w:right w:val="single" w:sz="4" w:space="0" w:color="auto"/>
            </w:tcBorders>
            <w:shd w:val="clear" w:color="000000" w:fill="F2F2F2"/>
            <w:noWrap/>
            <w:vAlign w:val="center"/>
            <w:hideMark/>
          </w:tcPr>
          <w:p w:rsidR="002E6226" w:rsidRPr="00563930" w:rsidRDefault="002E6226" w:rsidP="00563930">
            <w:pPr>
              <w:spacing w:after="0" w:line="252" w:lineRule="auto"/>
              <w:jc w:val="right"/>
              <w:rPr>
                <w:rFonts w:ascii="Calibri" w:eastAsia="Times New Roman" w:hAnsi="Calibri" w:cs="Times New Roman"/>
                <w:b/>
                <w:bCs/>
                <w:color w:val="000000"/>
                <w:sz w:val="10"/>
                <w:szCs w:val="10"/>
                <w:lang w:eastAsia="hr-HR"/>
              </w:rPr>
            </w:pPr>
            <w:r w:rsidRPr="00563930">
              <w:rPr>
                <w:rFonts w:ascii="Calibri" w:eastAsia="Times New Roman" w:hAnsi="Calibri" w:cs="Times New Roman"/>
                <w:b/>
                <w:bCs/>
                <w:color w:val="000000"/>
                <w:sz w:val="10"/>
                <w:szCs w:val="10"/>
                <w:lang w:eastAsia="hr-HR"/>
              </w:rPr>
              <w:t>0,00</w:t>
            </w:r>
          </w:p>
        </w:tc>
      </w:tr>
      <w:tr w:rsidR="002E6226" w:rsidRPr="00563930" w:rsidTr="002E6226">
        <w:trPr>
          <w:trHeight w:val="240"/>
        </w:trPr>
        <w:tc>
          <w:tcPr>
            <w:tcW w:w="1520" w:type="dxa"/>
            <w:vMerge w:val="restart"/>
            <w:tcBorders>
              <w:top w:val="nil"/>
              <w:left w:val="single" w:sz="4" w:space="0" w:color="auto"/>
              <w:bottom w:val="single" w:sz="4" w:space="0" w:color="auto"/>
              <w:right w:val="single" w:sz="4" w:space="0" w:color="auto"/>
            </w:tcBorders>
            <w:shd w:val="clear" w:color="000000" w:fill="BDD7EE"/>
            <w:vAlign w:val="center"/>
            <w:hideMark/>
          </w:tcPr>
          <w:p w:rsidR="002E6226" w:rsidRPr="00563930" w:rsidRDefault="002E6226" w:rsidP="00563930">
            <w:pPr>
              <w:spacing w:after="0" w:line="252" w:lineRule="auto"/>
              <w:jc w:val="center"/>
              <w:rPr>
                <w:rFonts w:ascii="Calibri" w:eastAsia="Times New Roman" w:hAnsi="Calibri" w:cs="Times New Roman"/>
                <w:b/>
                <w:bCs/>
                <w:color w:val="000000"/>
                <w:sz w:val="10"/>
                <w:szCs w:val="10"/>
                <w:lang w:eastAsia="hr-HR"/>
              </w:rPr>
            </w:pPr>
            <w:r w:rsidRPr="00563930">
              <w:rPr>
                <w:rFonts w:ascii="Calibri" w:eastAsia="Times New Roman" w:hAnsi="Calibri" w:cs="Times New Roman"/>
                <w:b/>
                <w:bCs/>
                <w:color w:val="000000"/>
                <w:sz w:val="10"/>
                <w:szCs w:val="10"/>
                <w:lang w:eastAsia="hr-HR"/>
              </w:rPr>
              <w:t>JAVNO DOBRO</w:t>
            </w:r>
          </w:p>
        </w:tc>
        <w:tc>
          <w:tcPr>
            <w:tcW w:w="700" w:type="dxa"/>
            <w:tcBorders>
              <w:top w:val="nil"/>
              <w:left w:val="nil"/>
              <w:bottom w:val="single" w:sz="4" w:space="0" w:color="auto"/>
              <w:right w:val="single" w:sz="4" w:space="0" w:color="auto"/>
            </w:tcBorders>
            <w:shd w:val="clear" w:color="auto" w:fill="auto"/>
            <w:vAlign w:val="bottom"/>
            <w:hideMark/>
          </w:tcPr>
          <w:p w:rsidR="002E6226" w:rsidRPr="00563930" w:rsidRDefault="002E6226" w:rsidP="00563930">
            <w:pPr>
              <w:spacing w:after="0" w:line="252" w:lineRule="auto"/>
              <w:jc w:val="center"/>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BROJ ČESTICA</w:t>
            </w:r>
          </w:p>
        </w:tc>
        <w:tc>
          <w:tcPr>
            <w:tcW w:w="46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4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1</w:t>
            </w:r>
          </w:p>
        </w:tc>
        <w:tc>
          <w:tcPr>
            <w:tcW w:w="76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23</w:t>
            </w:r>
          </w:p>
        </w:tc>
        <w:tc>
          <w:tcPr>
            <w:tcW w:w="68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2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1</w:t>
            </w:r>
          </w:p>
        </w:tc>
        <w:tc>
          <w:tcPr>
            <w:tcW w:w="6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27</w:t>
            </w:r>
          </w:p>
        </w:tc>
        <w:tc>
          <w:tcPr>
            <w:tcW w:w="4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8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1</w:t>
            </w:r>
          </w:p>
        </w:tc>
        <w:tc>
          <w:tcPr>
            <w:tcW w:w="64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2</w:t>
            </w:r>
          </w:p>
        </w:tc>
        <w:tc>
          <w:tcPr>
            <w:tcW w:w="500" w:type="dxa"/>
            <w:tcBorders>
              <w:top w:val="nil"/>
              <w:left w:val="nil"/>
              <w:bottom w:val="single" w:sz="4" w:space="0" w:color="auto"/>
              <w:right w:val="single" w:sz="4" w:space="0" w:color="auto"/>
            </w:tcBorders>
            <w:shd w:val="clear" w:color="000000" w:fill="F2F2F2"/>
            <w:noWrap/>
            <w:vAlign w:val="center"/>
            <w:hideMark/>
          </w:tcPr>
          <w:p w:rsidR="002E6226" w:rsidRPr="00563930" w:rsidRDefault="002E6226" w:rsidP="00563930">
            <w:pPr>
              <w:spacing w:after="0" w:line="252" w:lineRule="auto"/>
              <w:jc w:val="right"/>
              <w:rPr>
                <w:rFonts w:ascii="Calibri" w:eastAsia="Times New Roman" w:hAnsi="Calibri" w:cs="Times New Roman"/>
                <w:b/>
                <w:bCs/>
                <w:color w:val="000000"/>
                <w:sz w:val="10"/>
                <w:szCs w:val="10"/>
                <w:lang w:eastAsia="hr-HR"/>
              </w:rPr>
            </w:pPr>
            <w:r w:rsidRPr="00563930">
              <w:rPr>
                <w:rFonts w:ascii="Calibri" w:eastAsia="Times New Roman" w:hAnsi="Calibri" w:cs="Times New Roman"/>
                <w:b/>
                <w:bCs/>
                <w:color w:val="000000"/>
                <w:sz w:val="10"/>
                <w:szCs w:val="10"/>
                <w:lang w:eastAsia="hr-HR"/>
              </w:rPr>
              <w:t>55,00</w:t>
            </w:r>
          </w:p>
        </w:tc>
      </w:tr>
      <w:tr w:rsidR="002E6226" w:rsidRPr="00563930" w:rsidTr="002E6226">
        <w:trPr>
          <w:trHeight w:val="240"/>
        </w:trPr>
        <w:tc>
          <w:tcPr>
            <w:tcW w:w="1520" w:type="dxa"/>
            <w:vMerge/>
            <w:tcBorders>
              <w:top w:val="nil"/>
              <w:left w:val="single" w:sz="4" w:space="0" w:color="auto"/>
              <w:bottom w:val="single" w:sz="4" w:space="0" w:color="auto"/>
              <w:right w:val="single" w:sz="4" w:space="0" w:color="auto"/>
            </w:tcBorders>
            <w:vAlign w:val="center"/>
            <w:hideMark/>
          </w:tcPr>
          <w:p w:rsidR="002E6226" w:rsidRPr="00563930" w:rsidRDefault="002E6226" w:rsidP="00563930">
            <w:pPr>
              <w:spacing w:after="0" w:line="252" w:lineRule="auto"/>
              <w:rPr>
                <w:rFonts w:ascii="Calibri" w:eastAsia="Times New Roman" w:hAnsi="Calibri" w:cs="Times New Roman"/>
                <w:b/>
                <w:bCs/>
                <w:color w:val="000000"/>
                <w:sz w:val="10"/>
                <w:szCs w:val="10"/>
                <w:lang w:eastAsia="hr-HR"/>
              </w:rPr>
            </w:pPr>
          </w:p>
        </w:tc>
        <w:tc>
          <w:tcPr>
            <w:tcW w:w="700" w:type="dxa"/>
            <w:tcBorders>
              <w:top w:val="nil"/>
              <w:left w:val="nil"/>
              <w:bottom w:val="single" w:sz="4" w:space="0" w:color="auto"/>
              <w:right w:val="single" w:sz="4" w:space="0" w:color="auto"/>
            </w:tcBorders>
            <w:shd w:val="clear" w:color="auto" w:fill="auto"/>
            <w:vAlign w:val="bottom"/>
            <w:hideMark/>
          </w:tcPr>
          <w:p w:rsidR="002E6226" w:rsidRPr="00563930" w:rsidRDefault="002E6226" w:rsidP="00563930">
            <w:pPr>
              <w:spacing w:after="0" w:line="252" w:lineRule="auto"/>
              <w:jc w:val="center"/>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POVRŠINA (ha)</w:t>
            </w:r>
          </w:p>
        </w:tc>
        <w:tc>
          <w:tcPr>
            <w:tcW w:w="46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4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0,07</w:t>
            </w:r>
          </w:p>
        </w:tc>
        <w:tc>
          <w:tcPr>
            <w:tcW w:w="76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0,66</w:t>
            </w:r>
          </w:p>
        </w:tc>
        <w:tc>
          <w:tcPr>
            <w:tcW w:w="68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2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0,005</w:t>
            </w:r>
          </w:p>
        </w:tc>
        <w:tc>
          <w:tcPr>
            <w:tcW w:w="6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4,98</w:t>
            </w:r>
          </w:p>
        </w:tc>
        <w:tc>
          <w:tcPr>
            <w:tcW w:w="4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8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0,73</w:t>
            </w:r>
          </w:p>
        </w:tc>
        <w:tc>
          <w:tcPr>
            <w:tcW w:w="64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0,04</w:t>
            </w:r>
          </w:p>
        </w:tc>
        <w:tc>
          <w:tcPr>
            <w:tcW w:w="500" w:type="dxa"/>
            <w:tcBorders>
              <w:top w:val="nil"/>
              <w:left w:val="nil"/>
              <w:bottom w:val="single" w:sz="4" w:space="0" w:color="auto"/>
              <w:right w:val="single" w:sz="4" w:space="0" w:color="auto"/>
            </w:tcBorders>
            <w:shd w:val="clear" w:color="000000" w:fill="F2F2F2"/>
            <w:noWrap/>
            <w:vAlign w:val="center"/>
            <w:hideMark/>
          </w:tcPr>
          <w:p w:rsidR="002E6226" w:rsidRPr="00563930" w:rsidRDefault="002E6226" w:rsidP="00563930">
            <w:pPr>
              <w:spacing w:after="0" w:line="252" w:lineRule="auto"/>
              <w:jc w:val="right"/>
              <w:rPr>
                <w:rFonts w:ascii="Calibri" w:eastAsia="Times New Roman" w:hAnsi="Calibri" w:cs="Times New Roman"/>
                <w:b/>
                <w:bCs/>
                <w:color w:val="000000"/>
                <w:sz w:val="10"/>
                <w:szCs w:val="10"/>
                <w:lang w:eastAsia="hr-HR"/>
              </w:rPr>
            </w:pPr>
            <w:r w:rsidRPr="00563930">
              <w:rPr>
                <w:rFonts w:ascii="Calibri" w:eastAsia="Times New Roman" w:hAnsi="Calibri" w:cs="Times New Roman"/>
                <w:b/>
                <w:bCs/>
                <w:color w:val="000000"/>
                <w:sz w:val="10"/>
                <w:szCs w:val="10"/>
                <w:lang w:eastAsia="hr-HR"/>
              </w:rPr>
              <w:t>6,49</w:t>
            </w:r>
          </w:p>
        </w:tc>
      </w:tr>
      <w:tr w:rsidR="002E6226" w:rsidRPr="00563930" w:rsidTr="002E6226">
        <w:trPr>
          <w:trHeight w:val="240"/>
        </w:trPr>
        <w:tc>
          <w:tcPr>
            <w:tcW w:w="1520" w:type="dxa"/>
            <w:vMerge w:val="restart"/>
            <w:tcBorders>
              <w:top w:val="nil"/>
              <w:left w:val="single" w:sz="4" w:space="0" w:color="auto"/>
              <w:bottom w:val="single" w:sz="4" w:space="0" w:color="auto"/>
              <w:right w:val="single" w:sz="4" w:space="0" w:color="auto"/>
            </w:tcBorders>
            <w:shd w:val="clear" w:color="000000" w:fill="BDD7EE"/>
            <w:vAlign w:val="center"/>
            <w:hideMark/>
          </w:tcPr>
          <w:p w:rsidR="002E6226" w:rsidRPr="00563930" w:rsidRDefault="002E6226" w:rsidP="00563930">
            <w:pPr>
              <w:spacing w:after="0" w:line="252" w:lineRule="auto"/>
              <w:jc w:val="center"/>
              <w:rPr>
                <w:rFonts w:ascii="Calibri" w:eastAsia="Times New Roman" w:hAnsi="Calibri" w:cs="Times New Roman"/>
                <w:b/>
                <w:bCs/>
                <w:color w:val="000000"/>
                <w:sz w:val="10"/>
                <w:szCs w:val="10"/>
                <w:lang w:eastAsia="hr-HR"/>
              </w:rPr>
            </w:pPr>
            <w:r w:rsidRPr="00563930">
              <w:rPr>
                <w:rFonts w:ascii="Calibri" w:eastAsia="Times New Roman" w:hAnsi="Calibri" w:cs="Times New Roman"/>
                <w:b/>
                <w:bCs/>
                <w:color w:val="000000"/>
                <w:sz w:val="10"/>
                <w:szCs w:val="10"/>
                <w:lang w:eastAsia="hr-HR"/>
              </w:rPr>
              <w:t>MJESNI ODBOR KUČAN</w:t>
            </w:r>
          </w:p>
        </w:tc>
        <w:tc>
          <w:tcPr>
            <w:tcW w:w="700" w:type="dxa"/>
            <w:tcBorders>
              <w:top w:val="nil"/>
              <w:left w:val="nil"/>
              <w:bottom w:val="single" w:sz="4" w:space="0" w:color="auto"/>
              <w:right w:val="single" w:sz="4" w:space="0" w:color="auto"/>
            </w:tcBorders>
            <w:shd w:val="clear" w:color="auto" w:fill="auto"/>
            <w:vAlign w:val="bottom"/>
            <w:hideMark/>
          </w:tcPr>
          <w:p w:rsidR="002E6226" w:rsidRPr="00563930" w:rsidRDefault="002E6226" w:rsidP="00563930">
            <w:pPr>
              <w:spacing w:after="0" w:line="252" w:lineRule="auto"/>
              <w:jc w:val="center"/>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BROJ ČESTICA</w:t>
            </w:r>
          </w:p>
        </w:tc>
        <w:tc>
          <w:tcPr>
            <w:tcW w:w="46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4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76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8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2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4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8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4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1</w:t>
            </w:r>
          </w:p>
        </w:tc>
        <w:tc>
          <w:tcPr>
            <w:tcW w:w="500" w:type="dxa"/>
            <w:tcBorders>
              <w:top w:val="nil"/>
              <w:left w:val="nil"/>
              <w:bottom w:val="single" w:sz="4" w:space="0" w:color="auto"/>
              <w:right w:val="single" w:sz="4" w:space="0" w:color="auto"/>
            </w:tcBorders>
            <w:shd w:val="clear" w:color="000000" w:fill="F2F2F2"/>
            <w:noWrap/>
            <w:vAlign w:val="center"/>
            <w:hideMark/>
          </w:tcPr>
          <w:p w:rsidR="002E6226" w:rsidRPr="00563930" w:rsidRDefault="002E6226" w:rsidP="00563930">
            <w:pPr>
              <w:spacing w:after="0" w:line="252" w:lineRule="auto"/>
              <w:jc w:val="right"/>
              <w:rPr>
                <w:rFonts w:ascii="Calibri" w:eastAsia="Times New Roman" w:hAnsi="Calibri" w:cs="Times New Roman"/>
                <w:b/>
                <w:bCs/>
                <w:color w:val="000000"/>
                <w:sz w:val="10"/>
                <w:szCs w:val="10"/>
                <w:lang w:eastAsia="hr-HR"/>
              </w:rPr>
            </w:pPr>
            <w:r w:rsidRPr="00563930">
              <w:rPr>
                <w:rFonts w:ascii="Calibri" w:eastAsia="Times New Roman" w:hAnsi="Calibri" w:cs="Times New Roman"/>
                <w:b/>
                <w:bCs/>
                <w:color w:val="000000"/>
                <w:sz w:val="10"/>
                <w:szCs w:val="10"/>
                <w:lang w:eastAsia="hr-HR"/>
              </w:rPr>
              <w:t>1,00</w:t>
            </w:r>
          </w:p>
        </w:tc>
      </w:tr>
      <w:tr w:rsidR="002E6226" w:rsidRPr="00563930" w:rsidTr="002E6226">
        <w:trPr>
          <w:trHeight w:val="240"/>
        </w:trPr>
        <w:tc>
          <w:tcPr>
            <w:tcW w:w="1520" w:type="dxa"/>
            <w:vMerge/>
            <w:tcBorders>
              <w:top w:val="nil"/>
              <w:left w:val="single" w:sz="4" w:space="0" w:color="auto"/>
              <w:bottom w:val="single" w:sz="4" w:space="0" w:color="auto"/>
              <w:right w:val="single" w:sz="4" w:space="0" w:color="auto"/>
            </w:tcBorders>
            <w:vAlign w:val="center"/>
            <w:hideMark/>
          </w:tcPr>
          <w:p w:rsidR="002E6226" w:rsidRPr="00563930" w:rsidRDefault="002E6226" w:rsidP="00563930">
            <w:pPr>
              <w:spacing w:after="0" w:line="252" w:lineRule="auto"/>
              <w:rPr>
                <w:rFonts w:ascii="Calibri" w:eastAsia="Times New Roman" w:hAnsi="Calibri" w:cs="Times New Roman"/>
                <w:b/>
                <w:bCs/>
                <w:color w:val="000000"/>
                <w:sz w:val="10"/>
                <w:szCs w:val="10"/>
                <w:lang w:eastAsia="hr-HR"/>
              </w:rPr>
            </w:pPr>
          </w:p>
        </w:tc>
        <w:tc>
          <w:tcPr>
            <w:tcW w:w="700" w:type="dxa"/>
            <w:tcBorders>
              <w:top w:val="nil"/>
              <w:left w:val="nil"/>
              <w:bottom w:val="single" w:sz="4" w:space="0" w:color="auto"/>
              <w:right w:val="single" w:sz="4" w:space="0" w:color="auto"/>
            </w:tcBorders>
            <w:shd w:val="clear" w:color="auto" w:fill="auto"/>
            <w:vAlign w:val="bottom"/>
            <w:hideMark/>
          </w:tcPr>
          <w:p w:rsidR="002E6226" w:rsidRPr="00563930" w:rsidRDefault="002E6226" w:rsidP="00563930">
            <w:pPr>
              <w:spacing w:after="0" w:line="252" w:lineRule="auto"/>
              <w:jc w:val="center"/>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POVRŠINA (ha)</w:t>
            </w:r>
          </w:p>
        </w:tc>
        <w:tc>
          <w:tcPr>
            <w:tcW w:w="46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4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76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8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2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4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8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4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0,04</w:t>
            </w:r>
          </w:p>
        </w:tc>
        <w:tc>
          <w:tcPr>
            <w:tcW w:w="500" w:type="dxa"/>
            <w:tcBorders>
              <w:top w:val="nil"/>
              <w:left w:val="nil"/>
              <w:bottom w:val="single" w:sz="4" w:space="0" w:color="auto"/>
              <w:right w:val="single" w:sz="4" w:space="0" w:color="auto"/>
            </w:tcBorders>
            <w:shd w:val="clear" w:color="000000" w:fill="F2F2F2"/>
            <w:noWrap/>
            <w:vAlign w:val="center"/>
            <w:hideMark/>
          </w:tcPr>
          <w:p w:rsidR="002E6226" w:rsidRPr="00563930" w:rsidRDefault="002E6226" w:rsidP="00563930">
            <w:pPr>
              <w:spacing w:after="0" w:line="252" w:lineRule="auto"/>
              <w:jc w:val="right"/>
              <w:rPr>
                <w:rFonts w:ascii="Calibri" w:eastAsia="Times New Roman" w:hAnsi="Calibri" w:cs="Times New Roman"/>
                <w:b/>
                <w:bCs/>
                <w:color w:val="000000"/>
                <w:sz w:val="10"/>
                <w:szCs w:val="10"/>
                <w:lang w:eastAsia="hr-HR"/>
              </w:rPr>
            </w:pPr>
            <w:r w:rsidRPr="00563930">
              <w:rPr>
                <w:rFonts w:ascii="Calibri" w:eastAsia="Times New Roman" w:hAnsi="Calibri" w:cs="Times New Roman"/>
                <w:b/>
                <w:bCs/>
                <w:color w:val="000000"/>
                <w:sz w:val="10"/>
                <w:szCs w:val="10"/>
                <w:lang w:eastAsia="hr-HR"/>
              </w:rPr>
              <w:t>0,04</w:t>
            </w:r>
          </w:p>
        </w:tc>
      </w:tr>
      <w:tr w:rsidR="002E6226" w:rsidRPr="00563930" w:rsidTr="002E6226">
        <w:trPr>
          <w:trHeight w:val="240"/>
        </w:trPr>
        <w:tc>
          <w:tcPr>
            <w:tcW w:w="1520" w:type="dxa"/>
            <w:vMerge w:val="restart"/>
            <w:tcBorders>
              <w:top w:val="nil"/>
              <w:left w:val="single" w:sz="4" w:space="0" w:color="auto"/>
              <w:bottom w:val="single" w:sz="4" w:space="0" w:color="auto"/>
              <w:right w:val="single" w:sz="4" w:space="0" w:color="auto"/>
            </w:tcBorders>
            <w:shd w:val="clear" w:color="000000" w:fill="BDD7EE"/>
            <w:vAlign w:val="center"/>
            <w:hideMark/>
          </w:tcPr>
          <w:p w:rsidR="002E6226" w:rsidRPr="00563930" w:rsidRDefault="002E6226" w:rsidP="00563930">
            <w:pPr>
              <w:spacing w:after="0" w:line="252" w:lineRule="auto"/>
              <w:jc w:val="center"/>
              <w:rPr>
                <w:rFonts w:ascii="Calibri" w:eastAsia="Times New Roman" w:hAnsi="Calibri" w:cs="Times New Roman"/>
                <w:b/>
                <w:bCs/>
                <w:color w:val="000000"/>
                <w:sz w:val="10"/>
                <w:szCs w:val="10"/>
                <w:lang w:eastAsia="hr-HR"/>
              </w:rPr>
            </w:pPr>
            <w:r w:rsidRPr="00563930">
              <w:rPr>
                <w:rFonts w:ascii="Calibri" w:eastAsia="Times New Roman" w:hAnsi="Calibri" w:cs="Times New Roman"/>
                <w:b/>
                <w:bCs/>
                <w:color w:val="000000"/>
                <w:sz w:val="10"/>
                <w:szCs w:val="10"/>
                <w:lang w:eastAsia="hr-HR"/>
              </w:rPr>
              <w:t>OPĆENARODNA IMOVINA</w:t>
            </w:r>
          </w:p>
        </w:tc>
        <w:tc>
          <w:tcPr>
            <w:tcW w:w="700" w:type="dxa"/>
            <w:tcBorders>
              <w:top w:val="nil"/>
              <w:left w:val="nil"/>
              <w:bottom w:val="single" w:sz="4" w:space="0" w:color="auto"/>
              <w:right w:val="single" w:sz="4" w:space="0" w:color="auto"/>
            </w:tcBorders>
            <w:shd w:val="clear" w:color="auto" w:fill="auto"/>
            <w:vAlign w:val="bottom"/>
            <w:hideMark/>
          </w:tcPr>
          <w:p w:rsidR="002E6226" w:rsidRPr="00563930" w:rsidRDefault="002E6226" w:rsidP="00563930">
            <w:pPr>
              <w:spacing w:after="0" w:line="252" w:lineRule="auto"/>
              <w:jc w:val="center"/>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BROJ ČESTICA</w:t>
            </w:r>
          </w:p>
        </w:tc>
        <w:tc>
          <w:tcPr>
            <w:tcW w:w="46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4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76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8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3</w:t>
            </w:r>
          </w:p>
        </w:tc>
        <w:tc>
          <w:tcPr>
            <w:tcW w:w="52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5</w:t>
            </w:r>
          </w:p>
        </w:tc>
        <w:tc>
          <w:tcPr>
            <w:tcW w:w="4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8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4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00" w:type="dxa"/>
            <w:tcBorders>
              <w:top w:val="nil"/>
              <w:left w:val="nil"/>
              <w:bottom w:val="single" w:sz="4" w:space="0" w:color="auto"/>
              <w:right w:val="single" w:sz="4" w:space="0" w:color="auto"/>
            </w:tcBorders>
            <w:shd w:val="clear" w:color="000000" w:fill="F2F2F2"/>
            <w:noWrap/>
            <w:vAlign w:val="center"/>
            <w:hideMark/>
          </w:tcPr>
          <w:p w:rsidR="002E6226" w:rsidRPr="00563930" w:rsidRDefault="002E6226" w:rsidP="00563930">
            <w:pPr>
              <w:spacing w:after="0" w:line="252" w:lineRule="auto"/>
              <w:jc w:val="right"/>
              <w:rPr>
                <w:rFonts w:ascii="Calibri" w:eastAsia="Times New Roman" w:hAnsi="Calibri" w:cs="Times New Roman"/>
                <w:b/>
                <w:bCs/>
                <w:color w:val="000000"/>
                <w:sz w:val="10"/>
                <w:szCs w:val="10"/>
                <w:lang w:eastAsia="hr-HR"/>
              </w:rPr>
            </w:pPr>
            <w:r w:rsidRPr="00563930">
              <w:rPr>
                <w:rFonts w:ascii="Calibri" w:eastAsia="Times New Roman" w:hAnsi="Calibri" w:cs="Times New Roman"/>
                <w:b/>
                <w:bCs/>
                <w:color w:val="000000"/>
                <w:sz w:val="10"/>
                <w:szCs w:val="10"/>
                <w:lang w:eastAsia="hr-HR"/>
              </w:rPr>
              <w:t>8,00</w:t>
            </w:r>
          </w:p>
        </w:tc>
      </w:tr>
      <w:tr w:rsidR="002E6226" w:rsidRPr="00563930" w:rsidTr="002E6226">
        <w:trPr>
          <w:trHeight w:val="240"/>
        </w:trPr>
        <w:tc>
          <w:tcPr>
            <w:tcW w:w="1520" w:type="dxa"/>
            <w:vMerge/>
            <w:tcBorders>
              <w:top w:val="nil"/>
              <w:left w:val="single" w:sz="4" w:space="0" w:color="auto"/>
              <w:bottom w:val="single" w:sz="4" w:space="0" w:color="auto"/>
              <w:right w:val="single" w:sz="4" w:space="0" w:color="auto"/>
            </w:tcBorders>
            <w:vAlign w:val="center"/>
            <w:hideMark/>
          </w:tcPr>
          <w:p w:rsidR="002E6226" w:rsidRPr="00563930" w:rsidRDefault="002E6226" w:rsidP="00563930">
            <w:pPr>
              <w:spacing w:after="0" w:line="252" w:lineRule="auto"/>
              <w:rPr>
                <w:rFonts w:ascii="Calibri" w:eastAsia="Times New Roman" w:hAnsi="Calibri" w:cs="Times New Roman"/>
                <w:b/>
                <w:bCs/>
                <w:color w:val="000000"/>
                <w:sz w:val="10"/>
                <w:szCs w:val="10"/>
                <w:lang w:eastAsia="hr-HR"/>
              </w:rPr>
            </w:pPr>
          </w:p>
        </w:tc>
        <w:tc>
          <w:tcPr>
            <w:tcW w:w="700" w:type="dxa"/>
            <w:tcBorders>
              <w:top w:val="nil"/>
              <w:left w:val="nil"/>
              <w:bottom w:val="single" w:sz="4" w:space="0" w:color="auto"/>
              <w:right w:val="single" w:sz="4" w:space="0" w:color="auto"/>
            </w:tcBorders>
            <w:shd w:val="clear" w:color="auto" w:fill="auto"/>
            <w:vAlign w:val="bottom"/>
            <w:hideMark/>
          </w:tcPr>
          <w:p w:rsidR="002E6226" w:rsidRPr="00563930" w:rsidRDefault="002E6226" w:rsidP="00563930">
            <w:pPr>
              <w:spacing w:after="0" w:line="252" w:lineRule="auto"/>
              <w:jc w:val="center"/>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POVRŠINA (ha)</w:t>
            </w:r>
          </w:p>
        </w:tc>
        <w:tc>
          <w:tcPr>
            <w:tcW w:w="46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4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76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8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0,03</w:t>
            </w:r>
          </w:p>
        </w:tc>
        <w:tc>
          <w:tcPr>
            <w:tcW w:w="52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0,27</w:t>
            </w:r>
          </w:p>
        </w:tc>
        <w:tc>
          <w:tcPr>
            <w:tcW w:w="4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8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4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00" w:type="dxa"/>
            <w:tcBorders>
              <w:top w:val="nil"/>
              <w:left w:val="nil"/>
              <w:bottom w:val="single" w:sz="4" w:space="0" w:color="auto"/>
              <w:right w:val="single" w:sz="4" w:space="0" w:color="auto"/>
            </w:tcBorders>
            <w:shd w:val="clear" w:color="000000" w:fill="F2F2F2"/>
            <w:noWrap/>
            <w:vAlign w:val="center"/>
            <w:hideMark/>
          </w:tcPr>
          <w:p w:rsidR="002E6226" w:rsidRPr="00563930" w:rsidRDefault="002E6226" w:rsidP="00563930">
            <w:pPr>
              <w:spacing w:after="0" w:line="252" w:lineRule="auto"/>
              <w:jc w:val="right"/>
              <w:rPr>
                <w:rFonts w:ascii="Calibri" w:eastAsia="Times New Roman" w:hAnsi="Calibri" w:cs="Times New Roman"/>
                <w:b/>
                <w:bCs/>
                <w:color w:val="000000"/>
                <w:sz w:val="10"/>
                <w:szCs w:val="10"/>
                <w:lang w:eastAsia="hr-HR"/>
              </w:rPr>
            </w:pPr>
            <w:r w:rsidRPr="00563930">
              <w:rPr>
                <w:rFonts w:ascii="Calibri" w:eastAsia="Times New Roman" w:hAnsi="Calibri" w:cs="Times New Roman"/>
                <w:b/>
                <w:bCs/>
                <w:color w:val="000000"/>
                <w:sz w:val="10"/>
                <w:szCs w:val="10"/>
                <w:lang w:eastAsia="hr-HR"/>
              </w:rPr>
              <w:t>0,30</w:t>
            </w:r>
          </w:p>
        </w:tc>
      </w:tr>
      <w:tr w:rsidR="002E6226" w:rsidRPr="00563930" w:rsidTr="002E6226">
        <w:trPr>
          <w:trHeight w:val="240"/>
        </w:trPr>
        <w:tc>
          <w:tcPr>
            <w:tcW w:w="1520" w:type="dxa"/>
            <w:vMerge w:val="restart"/>
            <w:tcBorders>
              <w:top w:val="nil"/>
              <w:left w:val="single" w:sz="4" w:space="0" w:color="auto"/>
              <w:bottom w:val="single" w:sz="4" w:space="0" w:color="auto"/>
              <w:right w:val="single" w:sz="4" w:space="0" w:color="auto"/>
            </w:tcBorders>
            <w:shd w:val="clear" w:color="000000" w:fill="BDD7EE"/>
            <w:vAlign w:val="center"/>
            <w:hideMark/>
          </w:tcPr>
          <w:p w:rsidR="002E6226" w:rsidRPr="00563930" w:rsidRDefault="002E6226" w:rsidP="00563930">
            <w:pPr>
              <w:spacing w:after="0" w:line="252" w:lineRule="auto"/>
              <w:jc w:val="center"/>
              <w:rPr>
                <w:rFonts w:ascii="Calibri" w:eastAsia="Times New Roman" w:hAnsi="Calibri" w:cs="Times New Roman"/>
                <w:b/>
                <w:bCs/>
                <w:color w:val="000000"/>
                <w:sz w:val="10"/>
                <w:szCs w:val="10"/>
                <w:lang w:eastAsia="hr-HR"/>
              </w:rPr>
            </w:pPr>
            <w:r w:rsidRPr="00563930">
              <w:rPr>
                <w:rFonts w:ascii="Calibri" w:eastAsia="Times New Roman" w:hAnsi="Calibri" w:cs="Times New Roman"/>
                <w:b/>
                <w:bCs/>
                <w:color w:val="000000"/>
                <w:sz w:val="10"/>
                <w:szCs w:val="10"/>
                <w:lang w:eastAsia="hr-HR"/>
              </w:rPr>
              <w:t>OPĆINA LUDBREG</w:t>
            </w:r>
          </w:p>
        </w:tc>
        <w:tc>
          <w:tcPr>
            <w:tcW w:w="700" w:type="dxa"/>
            <w:tcBorders>
              <w:top w:val="nil"/>
              <w:left w:val="nil"/>
              <w:bottom w:val="single" w:sz="4" w:space="0" w:color="auto"/>
              <w:right w:val="single" w:sz="4" w:space="0" w:color="auto"/>
            </w:tcBorders>
            <w:shd w:val="clear" w:color="auto" w:fill="auto"/>
            <w:vAlign w:val="bottom"/>
            <w:hideMark/>
          </w:tcPr>
          <w:p w:rsidR="002E6226" w:rsidRPr="00563930" w:rsidRDefault="002E6226" w:rsidP="00563930">
            <w:pPr>
              <w:spacing w:after="0" w:line="252" w:lineRule="auto"/>
              <w:jc w:val="center"/>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BROJ ČESTICA</w:t>
            </w:r>
          </w:p>
        </w:tc>
        <w:tc>
          <w:tcPr>
            <w:tcW w:w="46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4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76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4</w:t>
            </w:r>
          </w:p>
        </w:tc>
        <w:tc>
          <w:tcPr>
            <w:tcW w:w="68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2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1</w:t>
            </w:r>
          </w:p>
        </w:tc>
        <w:tc>
          <w:tcPr>
            <w:tcW w:w="6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4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8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4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1</w:t>
            </w:r>
          </w:p>
        </w:tc>
        <w:tc>
          <w:tcPr>
            <w:tcW w:w="500" w:type="dxa"/>
            <w:tcBorders>
              <w:top w:val="nil"/>
              <w:left w:val="nil"/>
              <w:bottom w:val="single" w:sz="4" w:space="0" w:color="auto"/>
              <w:right w:val="single" w:sz="4" w:space="0" w:color="auto"/>
            </w:tcBorders>
            <w:shd w:val="clear" w:color="000000" w:fill="F2F2F2"/>
            <w:noWrap/>
            <w:vAlign w:val="center"/>
            <w:hideMark/>
          </w:tcPr>
          <w:p w:rsidR="002E6226" w:rsidRPr="00563930" w:rsidRDefault="002E6226" w:rsidP="00563930">
            <w:pPr>
              <w:spacing w:after="0" w:line="252" w:lineRule="auto"/>
              <w:jc w:val="right"/>
              <w:rPr>
                <w:rFonts w:ascii="Calibri" w:eastAsia="Times New Roman" w:hAnsi="Calibri" w:cs="Times New Roman"/>
                <w:b/>
                <w:bCs/>
                <w:color w:val="000000"/>
                <w:sz w:val="10"/>
                <w:szCs w:val="10"/>
                <w:lang w:eastAsia="hr-HR"/>
              </w:rPr>
            </w:pPr>
            <w:r w:rsidRPr="00563930">
              <w:rPr>
                <w:rFonts w:ascii="Calibri" w:eastAsia="Times New Roman" w:hAnsi="Calibri" w:cs="Times New Roman"/>
                <w:b/>
                <w:bCs/>
                <w:color w:val="000000"/>
                <w:sz w:val="10"/>
                <w:szCs w:val="10"/>
                <w:lang w:eastAsia="hr-HR"/>
              </w:rPr>
              <w:t>6,00</w:t>
            </w:r>
          </w:p>
        </w:tc>
      </w:tr>
      <w:tr w:rsidR="002E6226" w:rsidRPr="00563930" w:rsidTr="002E6226">
        <w:trPr>
          <w:trHeight w:val="240"/>
        </w:trPr>
        <w:tc>
          <w:tcPr>
            <w:tcW w:w="1520" w:type="dxa"/>
            <w:vMerge/>
            <w:tcBorders>
              <w:top w:val="nil"/>
              <w:left w:val="single" w:sz="4" w:space="0" w:color="auto"/>
              <w:bottom w:val="single" w:sz="4" w:space="0" w:color="auto"/>
              <w:right w:val="single" w:sz="4" w:space="0" w:color="auto"/>
            </w:tcBorders>
            <w:vAlign w:val="center"/>
            <w:hideMark/>
          </w:tcPr>
          <w:p w:rsidR="002E6226" w:rsidRPr="00563930" w:rsidRDefault="002E6226" w:rsidP="00563930">
            <w:pPr>
              <w:spacing w:after="0" w:line="252" w:lineRule="auto"/>
              <w:rPr>
                <w:rFonts w:ascii="Calibri" w:eastAsia="Times New Roman" w:hAnsi="Calibri" w:cs="Times New Roman"/>
                <w:b/>
                <w:bCs/>
                <w:color w:val="000000"/>
                <w:sz w:val="10"/>
                <w:szCs w:val="10"/>
                <w:lang w:eastAsia="hr-HR"/>
              </w:rPr>
            </w:pPr>
          </w:p>
        </w:tc>
        <w:tc>
          <w:tcPr>
            <w:tcW w:w="700" w:type="dxa"/>
            <w:tcBorders>
              <w:top w:val="nil"/>
              <w:left w:val="nil"/>
              <w:bottom w:val="single" w:sz="4" w:space="0" w:color="auto"/>
              <w:right w:val="single" w:sz="4" w:space="0" w:color="auto"/>
            </w:tcBorders>
            <w:shd w:val="clear" w:color="auto" w:fill="auto"/>
            <w:vAlign w:val="bottom"/>
            <w:hideMark/>
          </w:tcPr>
          <w:p w:rsidR="002E6226" w:rsidRPr="00563930" w:rsidRDefault="002E6226" w:rsidP="00563930">
            <w:pPr>
              <w:spacing w:after="0" w:line="252" w:lineRule="auto"/>
              <w:jc w:val="center"/>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POVRŠINA (ha)</w:t>
            </w:r>
          </w:p>
        </w:tc>
        <w:tc>
          <w:tcPr>
            <w:tcW w:w="46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4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76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0,36</w:t>
            </w:r>
          </w:p>
        </w:tc>
        <w:tc>
          <w:tcPr>
            <w:tcW w:w="68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2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0,11</w:t>
            </w:r>
          </w:p>
        </w:tc>
        <w:tc>
          <w:tcPr>
            <w:tcW w:w="6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4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8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4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0,04</w:t>
            </w:r>
          </w:p>
        </w:tc>
        <w:tc>
          <w:tcPr>
            <w:tcW w:w="500" w:type="dxa"/>
            <w:tcBorders>
              <w:top w:val="nil"/>
              <w:left w:val="nil"/>
              <w:bottom w:val="single" w:sz="4" w:space="0" w:color="auto"/>
              <w:right w:val="single" w:sz="4" w:space="0" w:color="auto"/>
            </w:tcBorders>
            <w:shd w:val="clear" w:color="000000" w:fill="F2F2F2"/>
            <w:noWrap/>
            <w:vAlign w:val="center"/>
            <w:hideMark/>
          </w:tcPr>
          <w:p w:rsidR="002E6226" w:rsidRPr="00563930" w:rsidRDefault="002E6226" w:rsidP="00563930">
            <w:pPr>
              <w:spacing w:after="0" w:line="252" w:lineRule="auto"/>
              <w:jc w:val="right"/>
              <w:rPr>
                <w:rFonts w:ascii="Calibri" w:eastAsia="Times New Roman" w:hAnsi="Calibri" w:cs="Times New Roman"/>
                <w:b/>
                <w:bCs/>
                <w:color w:val="000000"/>
                <w:sz w:val="10"/>
                <w:szCs w:val="10"/>
                <w:lang w:eastAsia="hr-HR"/>
              </w:rPr>
            </w:pPr>
            <w:r w:rsidRPr="00563930">
              <w:rPr>
                <w:rFonts w:ascii="Calibri" w:eastAsia="Times New Roman" w:hAnsi="Calibri" w:cs="Times New Roman"/>
                <w:b/>
                <w:bCs/>
                <w:color w:val="000000"/>
                <w:sz w:val="10"/>
                <w:szCs w:val="10"/>
                <w:lang w:eastAsia="hr-HR"/>
              </w:rPr>
              <w:t>0,51</w:t>
            </w:r>
          </w:p>
        </w:tc>
      </w:tr>
      <w:tr w:rsidR="002E6226" w:rsidRPr="00563930" w:rsidTr="002E6226">
        <w:trPr>
          <w:trHeight w:val="240"/>
        </w:trPr>
        <w:tc>
          <w:tcPr>
            <w:tcW w:w="1520" w:type="dxa"/>
            <w:vMerge w:val="restart"/>
            <w:tcBorders>
              <w:top w:val="nil"/>
              <w:left w:val="single" w:sz="4" w:space="0" w:color="auto"/>
              <w:bottom w:val="single" w:sz="4" w:space="0" w:color="auto"/>
              <w:right w:val="single" w:sz="4" w:space="0" w:color="auto"/>
            </w:tcBorders>
            <w:shd w:val="clear" w:color="000000" w:fill="BDD7EE"/>
            <w:vAlign w:val="center"/>
            <w:hideMark/>
          </w:tcPr>
          <w:p w:rsidR="002E6226" w:rsidRPr="00563930" w:rsidRDefault="002E6226" w:rsidP="00563930">
            <w:pPr>
              <w:spacing w:after="0" w:line="252" w:lineRule="auto"/>
              <w:jc w:val="center"/>
              <w:rPr>
                <w:rFonts w:ascii="Calibri" w:eastAsia="Times New Roman" w:hAnsi="Calibri" w:cs="Times New Roman"/>
                <w:b/>
                <w:bCs/>
                <w:color w:val="000000"/>
                <w:sz w:val="10"/>
                <w:szCs w:val="10"/>
                <w:lang w:eastAsia="hr-HR"/>
              </w:rPr>
            </w:pPr>
            <w:r w:rsidRPr="00563930">
              <w:rPr>
                <w:rFonts w:ascii="Calibri" w:eastAsia="Times New Roman" w:hAnsi="Calibri" w:cs="Times New Roman"/>
                <w:b/>
                <w:bCs/>
                <w:color w:val="000000"/>
                <w:sz w:val="10"/>
                <w:szCs w:val="10"/>
                <w:lang w:eastAsia="hr-HR"/>
              </w:rPr>
              <w:t>OPĆINA MARTIJANEC</w:t>
            </w:r>
          </w:p>
        </w:tc>
        <w:tc>
          <w:tcPr>
            <w:tcW w:w="700" w:type="dxa"/>
            <w:tcBorders>
              <w:top w:val="nil"/>
              <w:left w:val="nil"/>
              <w:bottom w:val="single" w:sz="4" w:space="0" w:color="auto"/>
              <w:right w:val="single" w:sz="4" w:space="0" w:color="auto"/>
            </w:tcBorders>
            <w:shd w:val="clear" w:color="auto" w:fill="auto"/>
            <w:vAlign w:val="bottom"/>
            <w:hideMark/>
          </w:tcPr>
          <w:p w:rsidR="002E6226" w:rsidRPr="00563930" w:rsidRDefault="002E6226" w:rsidP="00563930">
            <w:pPr>
              <w:spacing w:after="0" w:line="252" w:lineRule="auto"/>
              <w:jc w:val="center"/>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BROJ ČESTICA</w:t>
            </w:r>
          </w:p>
        </w:tc>
        <w:tc>
          <w:tcPr>
            <w:tcW w:w="46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4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76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8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2</w:t>
            </w:r>
          </w:p>
        </w:tc>
        <w:tc>
          <w:tcPr>
            <w:tcW w:w="52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4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8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4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00" w:type="dxa"/>
            <w:tcBorders>
              <w:top w:val="nil"/>
              <w:left w:val="nil"/>
              <w:bottom w:val="single" w:sz="4" w:space="0" w:color="auto"/>
              <w:right w:val="single" w:sz="4" w:space="0" w:color="auto"/>
            </w:tcBorders>
            <w:shd w:val="clear" w:color="000000" w:fill="F2F2F2"/>
            <w:noWrap/>
            <w:vAlign w:val="center"/>
            <w:hideMark/>
          </w:tcPr>
          <w:p w:rsidR="002E6226" w:rsidRPr="00563930" w:rsidRDefault="002E6226" w:rsidP="00563930">
            <w:pPr>
              <w:spacing w:after="0" w:line="252" w:lineRule="auto"/>
              <w:jc w:val="right"/>
              <w:rPr>
                <w:rFonts w:ascii="Calibri" w:eastAsia="Times New Roman" w:hAnsi="Calibri" w:cs="Times New Roman"/>
                <w:b/>
                <w:bCs/>
                <w:color w:val="000000"/>
                <w:sz w:val="10"/>
                <w:szCs w:val="10"/>
                <w:lang w:eastAsia="hr-HR"/>
              </w:rPr>
            </w:pPr>
            <w:r w:rsidRPr="00563930">
              <w:rPr>
                <w:rFonts w:ascii="Calibri" w:eastAsia="Times New Roman" w:hAnsi="Calibri" w:cs="Times New Roman"/>
                <w:b/>
                <w:bCs/>
                <w:color w:val="000000"/>
                <w:sz w:val="10"/>
                <w:szCs w:val="10"/>
                <w:lang w:eastAsia="hr-HR"/>
              </w:rPr>
              <w:t>2,00</w:t>
            </w:r>
          </w:p>
        </w:tc>
      </w:tr>
      <w:tr w:rsidR="002E6226" w:rsidRPr="00563930" w:rsidTr="002E6226">
        <w:trPr>
          <w:trHeight w:val="240"/>
        </w:trPr>
        <w:tc>
          <w:tcPr>
            <w:tcW w:w="1520" w:type="dxa"/>
            <w:vMerge/>
            <w:tcBorders>
              <w:top w:val="nil"/>
              <w:left w:val="single" w:sz="4" w:space="0" w:color="auto"/>
              <w:bottom w:val="single" w:sz="4" w:space="0" w:color="auto"/>
              <w:right w:val="single" w:sz="4" w:space="0" w:color="auto"/>
            </w:tcBorders>
            <w:vAlign w:val="center"/>
            <w:hideMark/>
          </w:tcPr>
          <w:p w:rsidR="002E6226" w:rsidRPr="00563930" w:rsidRDefault="002E6226" w:rsidP="00563930">
            <w:pPr>
              <w:spacing w:after="0" w:line="252" w:lineRule="auto"/>
              <w:rPr>
                <w:rFonts w:ascii="Calibri" w:eastAsia="Times New Roman" w:hAnsi="Calibri" w:cs="Times New Roman"/>
                <w:b/>
                <w:bCs/>
                <w:color w:val="000000"/>
                <w:sz w:val="10"/>
                <w:szCs w:val="10"/>
                <w:lang w:eastAsia="hr-HR"/>
              </w:rPr>
            </w:pPr>
          </w:p>
        </w:tc>
        <w:tc>
          <w:tcPr>
            <w:tcW w:w="700" w:type="dxa"/>
            <w:tcBorders>
              <w:top w:val="nil"/>
              <w:left w:val="nil"/>
              <w:bottom w:val="single" w:sz="4" w:space="0" w:color="auto"/>
              <w:right w:val="single" w:sz="4" w:space="0" w:color="auto"/>
            </w:tcBorders>
            <w:shd w:val="clear" w:color="auto" w:fill="auto"/>
            <w:vAlign w:val="bottom"/>
            <w:hideMark/>
          </w:tcPr>
          <w:p w:rsidR="002E6226" w:rsidRPr="00563930" w:rsidRDefault="002E6226" w:rsidP="00563930">
            <w:pPr>
              <w:spacing w:after="0" w:line="252" w:lineRule="auto"/>
              <w:jc w:val="center"/>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POVRŠINA (ha)</w:t>
            </w:r>
          </w:p>
        </w:tc>
        <w:tc>
          <w:tcPr>
            <w:tcW w:w="46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4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76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8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0,28</w:t>
            </w:r>
          </w:p>
        </w:tc>
        <w:tc>
          <w:tcPr>
            <w:tcW w:w="52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4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8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4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00" w:type="dxa"/>
            <w:tcBorders>
              <w:top w:val="nil"/>
              <w:left w:val="nil"/>
              <w:bottom w:val="single" w:sz="4" w:space="0" w:color="auto"/>
              <w:right w:val="single" w:sz="4" w:space="0" w:color="auto"/>
            </w:tcBorders>
            <w:shd w:val="clear" w:color="000000" w:fill="F2F2F2"/>
            <w:noWrap/>
            <w:vAlign w:val="center"/>
            <w:hideMark/>
          </w:tcPr>
          <w:p w:rsidR="002E6226" w:rsidRPr="00563930" w:rsidRDefault="002E6226" w:rsidP="00563930">
            <w:pPr>
              <w:spacing w:after="0" w:line="252" w:lineRule="auto"/>
              <w:jc w:val="right"/>
              <w:rPr>
                <w:rFonts w:ascii="Calibri" w:eastAsia="Times New Roman" w:hAnsi="Calibri" w:cs="Times New Roman"/>
                <w:b/>
                <w:bCs/>
                <w:color w:val="000000"/>
                <w:sz w:val="10"/>
                <w:szCs w:val="10"/>
                <w:lang w:eastAsia="hr-HR"/>
              </w:rPr>
            </w:pPr>
            <w:r w:rsidRPr="00563930">
              <w:rPr>
                <w:rFonts w:ascii="Calibri" w:eastAsia="Times New Roman" w:hAnsi="Calibri" w:cs="Times New Roman"/>
                <w:b/>
                <w:bCs/>
                <w:color w:val="000000"/>
                <w:sz w:val="10"/>
                <w:szCs w:val="10"/>
                <w:lang w:eastAsia="hr-HR"/>
              </w:rPr>
              <w:t>0,28</w:t>
            </w:r>
          </w:p>
        </w:tc>
      </w:tr>
      <w:tr w:rsidR="002E6226" w:rsidRPr="00563930" w:rsidTr="002E6226">
        <w:trPr>
          <w:trHeight w:val="240"/>
        </w:trPr>
        <w:tc>
          <w:tcPr>
            <w:tcW w:w="1520" w:type="dxa"/>
            <w:vMerge w:val="restart"/>
            <w:tcBorders>
              <w:top w:val="nil"/>
              <w:left w:val="single" w:sz="4" w:space="0" w:color="auto"/>
              <w:bottom w:val="single" w:sz="4" w:space="0" w:color="auto"/>
              <w:right w:val="single" w:sz="4" w:space="0" w:color="auto"/>
            </w:tcBorders>
            <w:shd w:val="clear" w:color="000000" w:fill="BDD7EE"/>
            <w:vAlign w:val="center"/>
            <w:hideMark/>
          </w:tcPr>
          <w:p w:rsidR="002E6226" w:rsidRPr="00563930" w:rsidRDefault="002E6226" w:rsidP="00563930">
            <w:pPr>
              <w:spacing w:after="0" w:line="252" w:lineRule="auto"/>
              <w:jc w:val="center"/>
              <w:rPr>
                <w:rFonts w:ascii="Calibri" w:eastAsia="Times New Roman" w:hAnsi="Calibri" w:cs="Times New Roman"/>
                <w:b/>
                <w:bCs/>
                <w:color w:val="000000"/>
                <w:sz w:val="10"/>
                <w:szCs w:val="10"/>
                <w:lang w:eastAsia="hr-HR"/>
              </w:rPr>
            </w:pPr>
            <w:r w:rsidRPr="00563930">
              <w:rPr>
                <w:rFonts w:ascii="Calibri" w:eastAsia="Times New Roman" w:hAnsi="Calibri" w:cs="Times New Roman"/>
                <w:b/>
                <w:bCs/>
                <w:color w:val="000000"/>
                <w:sz w:val="10"/>
                <w:szCs w:val="10"/>
                <w:lang w:eastAsia="hr-HR"/>
              </w:rPr>
              <w:t>OPĆINA SVETI ĐURĐ</w:t>
            </w:r>
          </w:p>
        </w:tc>
        <w:tc>
          <w:tcPr>
            <w:tcW w:w="700" w:type="dxa"/>
            <w:tcBorders>
              <w:top w:val="nil"/>
              <w:left w:val="nil"/>
              <w:bottom w:val="single" w:sz="4" w:space="0" w:color="auto"/>
              <w:right w:val="single" w:sz="4" w:space="0" w:color="auto"/>
            </w:tcBorders>
            <w:shd w:val="clear" w:color="auto" w:fill="auto"/>
            <w:vAlign w:val="bottom"/>
            <w:hideMark/>
          </w:tcPr>
          <w:p w:rsidR="002E6226" w:rsidRPr="00563930" w:rsidRDefault="002E6226" w:rsidP="00563930">
            <w:pPr>
              <w:spacing w:after="0" w:line="252" w:lineRule="auto"/>
              <w:jc w:val="center"/>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BROJ ČESTICA</w:t>
            </w:r>
          </w:p>
        </w:tc>
        <w:tc>
          <w:tcPr>
            <w:tcW w:w="46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4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76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8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2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4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8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4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1</w:t>
            </w:r>
          </w:p>
        </w:tc>
        <w:tc>
          <w:tcPr>
            <w:tcW w:w="500" w:type="dxa"/>
            <w:tcBorders>
              <w:top w:val="nil"/>
              <w:left w:val="nil"/>
              <w:bottom w:val="single" w:sz="4" w:space="0" w:color="auto"/>
              <w:right w:val="single" w:sz="4" w:space="0" w:color="auto"/>
            </w:tcBorders>
            <w:shd w:val="clear" w:color="000000" w:fill="F2F2F2"/>
            <w:noWrap/>
            <w:vAlign w:val="center"/>
            <w:hideMark/>
          </w:tcPr>
          <w:p w:rsidR="002E6226" w:rsidRPr="00563930" w:rsidRDefault="002E6226" w:rsidP="00563930">
            <w:pPr>
              <w:spacing w:after="0" w:line="252" w:lineRule="auto"/>
              <w:jc w:val="right"/>
              <w:rPr>
                <w:rFonts w:ascii="Calibri" w:eastAsia="Times New Roman" w:hAnsi="Calibri" w:cs="Times New Roman"/>
                <w:b/>
                <w:bCs/>
                <w:color w:val="000000"/>
                <w:sz w:val="10"/>
                <w:szCs w:val="10"/>
                <w:lang w:eastAsia="hr-HR"/>
              </w:rPr>
            </w:pPr>
            <w:r w:rsidRPr="00563930">
              <w:rPr>
                <w:rFonts w:ascii="Calibri" w:eastAsia="Times New Roman" w:hAnsi="Calibri" w:cs="Times New Roman"/>
                <w:b/>
                <w:bCs/>
                <w:color w:val="000000"/>
                <w:sz w:val="10"/>
                <w:szCs w:val="10"/>
                <w:lang w:eastAsia="hr-HR"/>
              </w:rPr>
              <w:t>1,00</w:t>
            </w:r>
          </w:p>
        </w:tc>
      </w:tr>
      <w:tr w:rsidR="002E6226" w:rsidRPr="00563930" w:rsidTr="002E6226">
        <w:trPr>
          <w:trHeight w:val="240"/>
        </w:trPr>
        <w:tc>
          <w:tcPr>
            <w:tcW w:w="1520" w:type="dxa"/>
            <w:vMerge/>
            <w:tcBorders>
              <w:top w:val="nil"/>
              <w:left w:val="single" w:sz="4" w:space="0" w:color="auto"/>
              <w:bottom w:val="single" w:sz="4" w:space="0" w:color="auto"/>
              <w:right w:val="single" w:sz="4" w:space="0" w:color="auto"/>
            </w:tcBorders>
            <w:vAlign w:val="center"/>
            <w:hideMark/>
          </w:tcPr>
          <w:p w:rsidR="002E6226" w:rsidRPr="00563930" w:rsidRDefault="002E6226" w:rsidP="00563930">
            <w:pPr>
              <w:spacing w:after="0" w:line="252" w:lineRule="auto"/>
              <w:rPr>
                <w:rFonts w:ascii="Calibri" w:eastAsia="Times New Roman" w:hAnsi="Calibri" w:cs="Times New Roman"/>
                <w:b/>
                <w:bCs/>
                <w:color w:val="000000"/>
                <w:sz w:val="10"/>
                <w:szCs w:val="10"/>
                <w:lang w:eastAsia="hr-HR"/>
              </w:rPr>
            </w:pPr>
          </w:p>
        </w:tc>
        <w:tc>
          <w:tcPr>
            <w:tcW w:w="700" w:type="dxa"/>
            <w:tcBorders>
              <w:top w:val="nil"/>
              <w:left w:val="nil"/>
              <w:bottom w:val="single" w:sz="4" w:space="0" w:color="auto"/>
              <w:right w:val="single" w:sz="4" w:space="0" w:color="auto"/>
            </w:tcBorders>
            <w:shd w:val="clear" w:color="auto" w:fill="auto"/>
            <w:vAlign w:val="bottom"/>
            <w:hideMark/>
          </w:tcPr>
          <w:p w:rsidR="002E6226" w:rsidRPr="00563930" w:rsidRDefault="002E6226" w:rsidP="00563930">
            <w:pPr>
              <w:spacing w:after="0" w:line="252" w:lineRule="auto"/>
              <w:jc w:val="center"/>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POVRŠINA (ha)</w:t>
            </w:r>
          </w:p>
        </w:tc>
        <w:tc>
          <w:tcPr>
            <w:tcW w:w="46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4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76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8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2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4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8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4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0,52</w:t>
            </w:r>
          </w:p>
        </w:tc>
        <w:tc>
          <w:tcPr>
            <w:tcW w:w="500" w:type="dxa"/>
            <w:tcBorders>
              <w:top w:val="nil"/>
              <w:left w:val="nil"/>
              <w:bottom w:val="single" w:sz="4" w:space="0" w:color="auto"/>
              <w:right w:val="single" w:sz="4" w:space="0" w:color="auto"/>
            </w:tcBorders>
            <w:shd w:val="clear" w:color="000000" w:fill="F2F2F2"/>
            <w:noWrap/>
            <w:vAlign w:val="center"/>
            <w:hideMark/>
          </w:tcPr>
          <w:p w:rsidR="002E6226" w:rsidRPr="00563930" w:rsidRDefault="002E6226" w:rsidP="00563930">
            <w:pPr>
              <w:spacing w:after="0" w:line="252" w:lineRule="auto"/>
              <w:jc w:val="right"/>
              <w:rPr>
                <w:rFonts w:ascii="Calibri" w:eastAsia="Times New Roman" w:hAnsi="Calibri" w:cs="Times New Roman"/>
                <w:b/>
                <w:bCs/>
                <w:color w:val="000000"/>
                <w:sz w:val="10"/>
                <w:szCs w:val="10"/>
                <w:lang w:eastAsia="hr-HR"/>
              </w:rPr>
            </w:pPr>
            <w:r w:rsidRPr="00563930">
              <w:rPr>
                <w:rFonts w:ascii="Calibri" w:eastAsia="Times New Roman" w:hAnsi="Calibri" w:cs="Times New Roman"/>
                <w:b/>
                <w:bCs/>
                <w:color w:val="000000"/>
                <w:sz w:val="10"/>
                <w:szCs w:val="10"/>
                <w:lang w:eastAsia="hr-HR"/>
              </w:rPr>
              <w:t>0,52</w:t>
            </w:r>
          </w:p>
        </w:tc>
      </w:tr>
      <w:tr w:rsidR="002E6226" w:rsidRPr="00563930" w:rsidTr="002E6226">
        <w:trPr>
          <w:trHeight w:val="240"/>
        </w:trPr>
        <w:tc>
          <w:tcPr>
            <w:tcW w:w="1520" w:type="dxa"/>
            <w:vMerge w:val="restart"/>
            <w:tcBorders>
              <w:top w:val="nil"/>
              <w:left w:val="single" w:sz="4" w:space="0" w:color="auto"/>
              <w:bottom w:val="single" w:sz="4" w:space="0" w:color="auto"/>
              <w:right w:val="single" w:sz="4" w:space="0" w:color="auto"/>
            </w:tcBorders>
            <w:shd w:val="clear" w:color="000000" w:fill="BDD7EE"/>
            <w:vAlign w:val="center"/>
            <w:hideMark/>
          </w:tcPr>
          <w:p w:rsidR="002E6226" w:rsidRPr="00563930" w:rsidRDefault="002E6226" w:rsidP="00563930">
            <w:pPr>
              <w:spacing w:after="0" w:line="252" w:lineRule="auto"/>
              <w:jc w:val="center"/>
              <w:rPr>
                <w:rFonts w:ascii="Calibri" w:eastAsia="Times New Roman" w:hAnsi="Calibri" w:cs="Times New Roman"/>
                <w:b/>
                <w:bCs/>
                <w:color w:val="000000"/>
                <w:sz w:val="10"/>
                <w:szCs w:val="10"/>
                <w:lang w:eastAsia="hr-HR"/>
              </w:rPr>
            </w:pPr>
            <w:r w:rsidRPr="00563930">
              <w:rPr>
                <w:rFonts w:ascii="Calibri" w:eastAsia="Times New Roman" w:hAnsi="Calibri" w:cs="Times New Roman"/>
                <w:b/>
                <w:bCs/>
                <w:color w:val="000000"/>
                <w:sz w:val="10"/>
                <w:szCs w:val="10"/>
                <w:lang w:eastAsia="hr-HR"/>
              </w:rPr>
              <w:t>PLEMIĆKO DOBRO</w:t>
            </w:r>
          </w:p>
        </w:tc>
        <w:tc>
          <w:tcPr>
            <w:tcW w:w="700" w:type="dxa"/>
            <w:tcBorders>
              <w:top w:val="nil"/>
              <w:left w:val="nil"/>
              <w:bottom w:val="single" w:sz="4" w:space="0" w:color="auto"/>
              <w:right w:val="single" w:sz="4" w:space="0" w:color="auto"/>
            </w:tcBorders>
            <w:shd w:val="clear" w:color="auto" w:fill="auto"/>
            <w:vAlign w:val="bottom"/>
            <w:hideMark/>
          </w:tcPr>
          <w:p w:rsidR="002E6226" w:rsidRPr="00563930" w:rsidRDefault="002E6226" w:rsidP="00563930">
            <w:pPr>
              <w:spacing w:after="0" w:line="252" w:lineRule="auto"/>
              <w:jc w:val="center"/>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BROJ ČESTICA</w:t>
            </w:r>
          </w:p>
        </w:tc>
        <w:tc>
          <w:tcPr>
            <w:tcW w:w="46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4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76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8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1</w:t>
            </w:r>
          </w:p>
        </w:tc>
        <w:tc>
          <w:tcPr>
            <w:tcW w:w="52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4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8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4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00" w:type="dxa"/>
            <w:tcBorders>
              <w:top w:val="nil"/>
              <w:left w:val="nil"/>
              <w:bottom w:val="single" w:sz="4" w:space="0" w:color="auto"/>
              <w:right w:val="single" w:sz="4" w:space="0" w:color="auto"/>
            </w:tcBorders>
            <w:shd w:val="clear" w:color="000000" w:fill="F2F2F2"/>
            <w:noWrap/>
            <w:vAlign w:val="center"/>
            <w:hideMark/>
          </w:tcPr>
          <w:p w:rsidR="002E6226" w:rsidRPr="00563930" w:rsidRDefault="002E6226" w:rsidP="00563930">
            <w:pPr>
              <w:spacing w:after="0" w:line="252" w:lineRule="auto"/>
              <w:jc w:val="right"/>
              <w:rPr>
                <w:rFonts w:ascii="Calibri" w:eastAsia="Times New Roman" w:hAnsi="Calibri" w:cs="Times New Roman"/>
                <w:b/>
                <w:bCs/>
                <w:color w:val="000000"/>
                <w:sz w:val="10"/>
                <w:szCs w:val="10"/>
                <w:lang w:eastAsia="hr-HR"/>
              </w:rPr>
            </w:pPr>
            <w:r w:rsidRPr="00563930">
              <w:rPr>
                <w:rFonts w:ascii="Calibri" w:eastAsia="Times New Roman" w:hAnsi="Calibri" w:cs="Times New Roman"/>
                <w:b/>
                <w:bCs/>
                <w:color w:val="000000"/>
                <w:sz w:val="10"/>
                <w:szCs w:val="10"/>
                <w:lang w:eastAsia="hr-HR"/>
              </w:rPr>
              <w:t>1,00</w:t>
            </w:r>
          </w:p>
        </w:tc>
      </w:tr>
      <w:tr w:rsidR="002E6226" w:rsidRPr="00563930" w:rsidTr="002E6226">
        <w:trPr>
          <w:trHeight w:val="240"/>
        </w:trPr>
        <w:tc>
          <w:tcPr>
            <w:tcW w:w="1520" w:type="dxa"/>
            <w:vMerge/>
            <w:tcBorders>
              <w:top w:val="nil"/>
              <w:left w:val="single" w:sz="4" w:space="0" w:color="auto"/>
              <w:bottom w:val="single" w:sz="4" w:space="0" w:color="auto"/>
              <w:right w:val="single" w:sz="4" w:space="0" w:color="auto"/>
            </w:tcBorders>
            <w:vAlign w:val="center"/>
            <w:hideMark/>
          </w:tcPr>
          <w:p w:rsidR="002E6226" w:rsidRPr="00563930" w:rsidRDefault="002E6226" w:rsidP="00563930">
            <w:pPr>
              <w:spacing w:after="0" w:line="252" w:lineRule="auto"/>
              <w:rPr>
                <w:rFonts w:ascii="Calibri" w:eastAsia="Times New Roman" w:hAnsi="Calibri" w:cs="Times New Roman"/>
                <w:b/>
                <w:bCs/>
                <w:color w:val="000000"/>
                <w:sz w:val="10"/>
                <w:szCs w:val="10"/>
                <w:lang w:eastAsia="hr-HR"/>
              </w:rPr>
            </w:pPr>
          </w:p>
        </w:tc>
        <w:tc>
          <w:tcPr>
            <w:tcW w:w="700" w:type="dxa"/>
            <w:tcBorders>
              <w:top w:val="nil"/>
              <w:left w:val="nil"/>
              <w:bottom w:val="single" w:sz="4" w:space="0" w:color="auto"/>
              <w:right w:val="single" w:sz="4" w:space="0" w:color="auto"/>
            </w:tcBorders>
            <w:shd w:val="clear" w:color="auto" w:fill="auto"/>
            <w:vAlign w:val="bottom"/>
            <w:hideMark/>
          </w:tcPr>
          <w:p w:rsidR="002E6226" w:rsidRPr="00563930" w:rsidRDefault="002E6226" w:rsidP="00563930">
            <w:pPr>
              <w:spacing w:after="0" w:line="252" w:lineRule="auto"/>
              <w:jc w:val="center"/>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POVRŠINA (ha)</w:t>
            </w:r>
          </w:p>
        </w:tc>
        <w:tc>
          <w:tcPr>
            <w:tcW w:w="46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4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76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8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0,02</w:t>
            </w:r>
          </w:p>
        </w:tc>
        <w:tc>
          <w:tcPr>
            <w:tcW w:w="52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4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8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4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00" w:type="dxa"/>
            <w:tcBorders>
              <w:top w:val="nil"/>
              <w:left w:val="nil"/>
              <w:bottom w:val="single" w:sz="4" w:space="0" w:color="auto"/>
              <w:right w:val="single" w:sz="4" w:space="0" w:color="auto"/>
            </w:tcBorders>
            <w:shd w:val="clear" w:color="000000" w:fill="F2F2F2"/>
            <w:noWrap/>
            <w:vAlign w:val="center"/>
            <w:hideMark/>
          </w:tcPr>
          <w:p w:rsidR="002E6226" w:rsidRPr="00563930" w:rsidRDefault="002E6226" w:rsidP="00563930">
            <w:pPr>
              <w:spacing w:after="0" w:line="252" w:lineRule="auto"/>
              <w:jc w:val="right"/>
              <w:rPr>
                <w:rFonts w:ascii="Calibri" w:eastAsia="Times New Roman" w:hAnsi="Calibri" w:cs="Times New Roman"/>
                <w:b/>
                <w:bCs/>
                <w:color w:val="000000"/>
                <w:sz w:val="10"/>
                <w:szCs w:val="10"/>
                <w:lang w:eastAsia="hr-HR"/>
              </w:rPr>
            </w:pPr>
            <w:r w:rsidRPr="00563930">
              <w:rPr>
                <w:rFonts w:ascii="Calibri" w:eastAsia="Times New Roman" w:hAnsi="Calibri" w:cs="Times New Roman"/>
                <w:b/>
                <w:bCs/>
                <w:color w:val="000000"/>
                <w:sz w:val="10"/>
                <w:szCs w:val="10"/>
                <w:lang w:eastAsia="hr-HR"/>
              </w:rPr>
              <w:t>0,02</w:t>
            </w:r>
          </w:p>
        </w:tc>
      </w:tr>
      <w:tr w:rsidR="002E6226" w:rsidRPr="00563930" w:rsidTr="002E6226">
        <w:trPr>
          <w:trHeight w:val="240"/>
        </w:trPr>
        <w:tc>
          <w:tcPr>
            <w:tcW w:w="1520" w:type="dxa"/>
            <w:vMerge w:val="restart"/>
            <w:tcBorders>
              <w:top w:val="nil"/>
              <w:left w:val="single" w:sz="4" w:space="0" w:color="auto"/>
              <w:bottom w:val="single" w:sz="4" w:space="0" w:color="000000"/>
              <w:right w:val="nil"/>
            </w:tcBorders>
            <w:shd w:val="clear" w:color="000000" w:fill="BDD7EE"/>
            <w:vAlign w:val="center"/>
            <w:hideMark/>
          </w:tcPr>
          <w:p w:rsidR="002E6226" w:rsidRPr="00563930" w:rsidRDefault="002E6226" w:rsidP="00563930">
            <w:pPr>
              <w:spacing w:after="0" w:line="252" w:lineRule="auto"/>
              <w:jc w:val="center"/>
              <w:rPr>
                <w:rFonts w:ascii="Calibri" w:eastAsia="Times New Roman" w:hAnsi="Calibri" w:cs="Times New Roman"/>
                <w:b/>
                <w:bCs/>
                <w:color w:val="000000"/>
                <w:sz w:val="10"/>
                <w:szCs w:val="10"/>
                <w:lang w:eastAsia="hr-HR"/>
              </w:rPr>
            </w:pPr>
            <w:r w:rsidRPr="00563930">
              <w:rPr>
                <w:rFonts w:ascii="Calibri" w:eastAsia="Times New Roman" w:hAnsi="Calibri" w:cs="Times New Roman"/>
                <w:b/>
                <w:bCs/>
                <w:color w:val="000000"/>
                <w:sz w:val="10"/>
                <w:szCs w:val="10"/>
                <w:lang w:eastAsia="hr-HR"/>
              </w:rPr>
              <w:t>REPUBLIKA HRVATTSKA</w:t>
            </w:r>
          </w:p>
        </w:tc>
        <w:tc>
          <w:tcPr>
            <w:tcW w:w="700" w:type="dxa"/>
            <w:tcBorders>
              <w:top w:val="nil"/>
              <w:left w:val="single" w:sz="4" w:space="0" w:color="auto"/>
              <w:bottom w:val="single" w:sz="4" w:space="0" w:color="auto"/>
              <w:right w:val="single" w:sz="4" w:space="0" w:color="auto"/>
            </w:tcBorders>
            <w:shd w:val="clear" w:color="auto" w:fill="auto"/>
            <w:vAlign w:val="bottom"/>
            <w:hideMark/>
          </w:tcPr>
          <w:p w:rsidR="002E6226" w:rsidRPr="00563930" w:rsidRDefault="002E6226" w:rsidP="00563930">
            <w:pPr>
              <w:spacing w:after="0" w:line="252" w:lineRule="auto"/>
              <w:jc w:val="center"/>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BROJ ČESTICA</w:t>
            </w:r>
          </w:p>
        </w:tc>
        <w:tc>
          <w:tcPr>
            <w:tcW w:w="46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14</w:t>
            </w:r>
          </w:p>
        </w:tc>
        <w:tc>
          <w:tcPr>
            <w:tcW w:w="54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151</w:t>
            </w:r>
          </w:p>
        </w:tc>
        <w:tc>
          <w:tcPr>
            <w:tcW w:w="76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61</w:t>
            </w:r>
          </w:p>
        </w:tc>
        <w:tc>
          <w:tcPr>
            <w:tcW w:w="68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23</w:t>
            </w:r>
          </w:p>
        </w:tc>
        <w:tc>
          <w:tcPr>
            <w:tcW w:w="52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191</w:t>
            </w:r>
          </w:p>
        </w:tc>
        <w:tc>
          <w:tcPr>
            <w:tcW w:w="6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85</w:t>
            </w:r>
          </w:p>
        </w:tc>
        <w:tc>
          <w:tcPr>
            <w:tcW w:w="4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4</w:t>
            </w:r>
          </w:p>
        </w:tc>
        <w:tc>
          <w:tcPr>
            <w:tcW w:w="6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52</w:t>
            </w:r>
          </w:p>
        </w:tc>
        <w:tc>
          <w:tcPr>
            <w:tcW w:w="58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54</w:t>
            </w:r>
          </w:p>
        </w:tc>
        <w:tc>
          <w:tcPr>
            <w:tcW w:w="64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558</w:t>
            </w:r>
          </w:p>
        </w:tc>
        <w:tc>
          <w:tcPr>
            <w:tcW w:w="500" w:type="dxa"/>
            <w:tcBorders>
              <w:top w:val="nil"/>
              <w:left w:val="nil"/>
              <w:bottom w:val="single" w:sz="4" w:space="0" w:color="auto"/>
              <w:right w:val="single" w:sz="4" w:space="0" w:color="auto"/>
            </w:tcBorders>
            <w:shd w:val="clear" w:color="000000" w:fill="F2F2F2"/>
            <w:noWrap/>
            <w:vAlign w:val="center"/>
            <w:hideMark/>
          </w:tcPr>
          <w:p w:rsidR="002E6226" w:rsidRPr="00563930" w:rsidRDefault="002E6226" w:rsidP="00563930">
            <w:pPr>
              <w:spacing w:after="0" w:line="252" w:lineRule="auto"/>
              <w:jc w:val="right"/>
              <w:rPr>
                <w:rFonts w:ascii="Calibri" w:eastAsia="Times New Roman" w:hAnsi="Calibri" w:cs="Times New Roman"/>
                <w:b/>
                <w:bCs/>
                <w:color w:val="000000"/>
                <w:sz w:val="10"/>
                <w:szCs w:val="10"/>
                <w:lang w:eastAsia="hr-HR"/>
              </w:rPr>
            </w:pPr>
            <w:r w:rsidRPr="00563930">
              <w:rPr>
                <w:rFonts w:ascii="Calibri" w:eastAsia="Times New Roman" w:hAnsi="Calibri" w:cs="Times New Roman"/>
                <w:b/>
                <w:bCs/>
                <w:color w:val="000000"/>
                <w:sz w:val="10"/>
                <w:szCs w:val="10"/>
                <w:lang w:eastAsia="hr-HR"/>
              </w:rPr>
              <w:t>1.193,00</w:t>
            </w:r>
          </w:p>
        </w:tc>
      </w:tr>
      <w:tr w:rsidR="002E6226" w:rsidRPr="00563930" w:rsidTr="002E6226">
        <w:trPr>
          <w:trHeight w:val="240"/>
        </w:trPr>
        <w:tc>
          <w:tcPr>
            <w:tcW w:w="1520" w:type="dxa"/>
            <w:vMerge/>
            <w:tcBorders>
              <w:top w:val="nil"/>
              <w:left w:val="single" w:sz="4" w:space="0" w:color="auto"/>
              <w:bottom w:val="single" w:sz="4" w:space="0" w:color="000000"/>
              <w:right w:val="nil"/>
            </w:tcBorders>
            <w:vAlign w:val="center"/>
            <w:hideMark/>
          </w:tcPr>
          <w:p w:rsidR="002E6226" w:rsidRPr="00563930" w:rsidRDefault="002E6226" w:rsidP="00563930">
            <w:pPr>
              <w:spacing w:after="0" w:line="252" w:lineRule="auto"/>
              <w:rPr>
                <w:rFonts w:ascii="Calibri" w:eastAsia="Times New Roman" w:hAnsi="Calibri" w:cs="Times New Roman"/>
                <w:b/>
                <w:bCs/>
                <w:color w:val="000000"/>
                <w:sz w:val="10"/>
                <w:szCs w:val="10"/>
                <w:lang w:eastAsia="hr-HR"/>
              </w:rPr>
            </w:pPr>
          </w:p>
        </w:tc>
        <w:tc>
          <w:tcPr>
            <w:tcW w:w="700" w:type="dxa"/>
            <w:tcBorders>
              <w:top w:val="nil"/>
              <w:left w:val="single" w:sz="4" w:space="0" w:color="auto"/>
              <w:bottom w:val="single" w:sz="4" w:space="0" w:color="auto"/>
              <w:right w:val="single" w:sz="4" w:space="0" w:color="auto"/>
            </w:tcBorders>
            <w:shd w:val="clear" w:color="auto" w:fill="auto"/>
            <w:vAlign w:val="bottom"/>
            <w:hideMark/>
          </w:tcPr>
          <w:p w:rsidR="002E6226" w:rsidRPr="00563930" w:rsidRDefault="002E6226" w:rsidP="00563930">
            <w:pPr>
              <w:spacing w:after="0" w:line="252" w:lineRule="auto"/>
              <w:jc w:val="center"/>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POVRŠINA (ha)</w:t>
            </w:r>
          </w:p>
        </w:tc>
        <w:tc>
          <w:tcPr>
            <w:tcW w:w="46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6,06</w:t>
            </w:r>
          </w:p>
        </w:tc>
        <w:tc>
          <w:tcPr>
            <w:tcW w:w="54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114,59</w:t>
            </w:r>
          </w:p>
        </w:tc>
        <w:tc>
          <w:tcPr>
            <w:tcW w:w="76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39,28</w:t>
            </w:r>
          </w:p>
        </w:tc>
        <w:tc>
          <w:tcPr>
            <w:tcW w:w="68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10,50</w:t>
            </w:r>
          </w:p>
        </w:tc>
        <w:tc>
          <w:tcPr>
            <w:tcW w:w="52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117,52</w:t>
            </w:r>
          </w:p>
        </w:tc>
        <w:tc>
          <w:tcPr>
            <w:tcW w:w="6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142,33</w:t>
            </w:r>
          </w:p>
        </w:tc>
        <w:tc>
          <w:tcPr>
            <w:tcW w:w="4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0,46</w:t>
            </w:r>
          </w:p>
        </w:tc>
        <w:tc>
          <w:tcPr>
            <w:tcW w:w="6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25,47</w:t>
            </w:r>
          </w:p>
        </w:tc>
        <w:tc>
          <w:tcPr>
            <w:tcW w:w="58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58,40</w:t>
            </w:r>
          </w:p>
        </w:tc>
        <w:tc>
          <w:tcPr>
            <w:tcW w:w="64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359,30</w:t>
            </w:r>
          </w:p>
        </w:tc>
        <w:tc>
          <w:tcPr>
            <w:tcW w:w="500" w:type="dxa"/>
            <w:tcBorders>
              <w:top w:val="nil"/>
              <w:left w:val="nil"/>
              <w:bottom w:val="single" w:sz="4" w:space="0" w:color="auto"/>
              <w:right w:val="single" w:sz="4" w:space="0" w:color="auto"/>
            </w:tcBorders>
            <w:shd w:val="clear" w:color="000000" w:fill="F2F2F2"/>
            <w:noWrap/>
            <w:vAlign w:val="center"/>
            <w:hideMark/>
          </w:tcPr>
          <w:p w:rsidR="002E6226" w:rsidRPr="00563930" w:rsidRDefault="002E6226" w:rsidP="00563930">
            <w:pPr>
              <w:spacing w:after="0" w:line="252" w:lineRule="auto"/>
              <w:jc w:val="right"/>
              <w:rPr>
                <w:rFonts w:ascii="Calibri" w:eastAsia="Times New Roman" w:hAnsi="Calibri" w:cs="Times New Roman"/>
                <w:b/>
                <w:bCs/>
                <w:color w:val="000000"/>
                <w:sz w:val="10"/>
                <w:szCs w:val="10"/>
                <w:lang w:eastAsia="hr-HR"/>
              </w:rPr>
            </w:pPr>
            <w:r w:rsidRPr="00563930">
              <w:rPr>
                <w:rFonts w:ascii="Calibri" w:eastAsia="Times New Roman" w:hAnsi="Calibri" w:cs="Times New Roman"/>
                <w:b/>
                <w:bCs/>
                <w:color w:val="000000"/>
                <w:sz w:val="10"/>
                <w:szCs w:val="10"/>
                <w:lang w:eastAsia="hr-HR"/>
              </w:rPr>
              <w:t>873,91</w:t>
            </w:r>
          </w:p>
        </w:tc>
      </w:tr>
      <w:tr w:rsidR="002E6226" w:rsidRPr="00563930" w:rsidTr="002E6226">
        <w:trPr>
          <w:trHeight w:val="240"/>
        </w:trPr>
        <w:tc>
          <w:tcPr>
            <w:tcW w:w="1520" w:type="dxa"/>
            <w:vMerge w:val="restart"/>
            <w:tcBorders>
              <w:top w:val="nil"/>
              <w:left w:val="single" w:sz="4" w:space="0" w:color="auto"/>
              <w:bottom w:val="single" w:sz="4" w:space="0" w:color="000000"/>
              <w:right w:val="nil"/>
            </w:tcBorders>
            <w:shd w:val="clear" w:color="000000" w:fill="BDD7EE"/>
            <w:vAlign w:val="center"/>
            <w:hideMark/>
          </w:tcPr>
          <w:p w:rsidR="002E6226" w:rsidRPr="00563930" w:rsidRDefault="002E6226" w:rsidP="00563930">
            <w:pPr>
              <w:spacing w:after="0" w:line="252" w:lineRule="auto"/>
              <w:jc w:val="center"/>
              <w:rPr>
                <w:rFonts w:ascii="Calibri" w:eastAsia="Times New Roman" w:hAnsi="Calibri" w:cs="Times New Roman"/>
                <w:b/>
                <w:bCs/>
                <w:color w:val="000000"/>
                <w:sz w:val="10"/>
                <w:szCs w:val="10"/>
                <w:lang w:eastAsia="hr-HR"/>
              </w:rPr>
            </w:pPr>
            <w:r w:rsidRPr="00563930">
              <w:rPr>
                <w:rFonts w:ascii="Calibri" w:eastAsia="Times New Roman" w:hAnsi="Calibri" w:cs="Times New Roman"/>
                <w:b/>
                <w:bCs/>
                <w:color w:val="000000"/>
                <w:sz w:val="10"/>
                <w:szCs w:val="10"/>
                <w:lang w:eastAsia="hr-HR"/>
              </w:rPr>
              <w:t>ZEMLJIŠNA ZAJEDNICA</w:t>
            </w:r>
          </w:p>
        </w:tc>
        <w:tc>
          <w:tcPr>
            <w:tcW w:w="700" w:type="dxa"/>
            <w:tcBorders>
              <w:top w:val="nil"/>
              <w:left w:val="single" w:sz="4" w:space="0" w:color="auto"/>
              <w:bottom w:val="single" w:sz="4" w:space="0" w:color="auto"/>
              <w:right w:val="single" w:sz="4" w:space="0" w:color="auto"/>
            </w:tcBorders>
            <w:shd w:val="clear" w:color="auto" w:fill="auto"/>
            <w:vAlign w:val="bottom"/>
            <w:hideMark/>
          </w:tcPr>
          <w:p w:rsidR="002E6226" w:rsidRPr="00563930" w:rsidRDefault="002E6226" w:rsidP="00563930">
            <w:pPr>
              <w:spacing w:after="0" w:line="252" w:lineRule="auto"/>
              <w:jc w:val="center"/>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BROJ ČESTICA</w:t>
            </w:r>
          </w:p>
        </w:tc>
        <w:tc>
          <w:tcPr>
            <w:tcW w:w="46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4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76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8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2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4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8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4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8</w:t>
            </w:r>
          </w:p>
        </w:tc>
        <w:tc>
          <w:tcPr>
            <w:tcW w:w="500" w:type="dxa"/>
            <w:tcBorders>
              <w:top w:val="nil"/>
              <w:left w:val="nil"/>
              <w:bottom w:val="single" w:sz="4" w:space="0" w:color="auto"/>
              <w:right w:val="single" w:sz="4" w:space="0" w:color="auto"/>
            </w:tcBorders>
            <w:shd w:val="clear" w:color="000000" w:fill="F2F2F2"/>
            <w:noWrap/>
            <w:vAlign w:val="center"/>
            <w:hideMark/>
          </w:tcPr>
          <w:p w:rsidR="002E6226" w:rsidRPr="00563930" w:rsidRDefault="002E6226" w:rsidP="00563930">
            <w:pPr>
              <w:spacing w:after="0" w:line="252" w:lineRule="auto"/>
              <w:jc w:val="right"/>
              <w:rPr>
                <w:rFonts w:ascii="Calibri" w:eastAsia="Times New Roman" w:hAnsi="Calibri" w:cs="Times New Roman"/>
                <w:b/>
                <w:bCs/>
                <w:color w:val="000000"/>
                <w:sz w:val="10"/>
                <w:szCs w:val="10"/>
                <w:lang w:eastAsia="hr-HR"/>
              </w:rPr>
            </w:pPr>
            <w:r w:rsidRPr="00563930">
              <w:rPr>
                <w:rFonts w:ascii="Calibri" w:eastAsia="Times New Roman" w:hAnsi="Calibri" w:cs="Times New Roman"/>
                <w:b/>
                <w:bCs/>
                <w:color w:val="000000"/>
                <w:sz w:val="10"/>
                <w:szCs w:val="10"/>
                <w:lang w:eastAsia="hr-HR"/>
              </w:rPr>
              <w:t>8,00</w:t>
            </w:r>
          </w:p>
        </w:tc>
      </w:tr>
      <w:tr w:rsidR="002E6226" w:rsidRPr="00563930" w:rsidTr="002E6226">
        <w:trPr>
          <w:trHeight w:val="240"/>
        </w:trPr>
        <w:tc>
          <w:tcPr>
            <w:tcW w:w="1520" w:type="dxa"/>
            <w:vMerge/>
            <w:tcBorders>
              <w:top w:val="nil"/>
              <w:left w:val="single" w:sz="4" w:space="0" w:color="auto"/>
              <w:bottom w:val="single" w:sz="4" w:space="0" w:color="000000"/>
              <w:right w:val="nil"/>
            </w:tcBorders>
            <w:vAlign w:val="center"/>
            <w:hideMark/>
          </w:tcPr>
          <w:p w:rsidR="002E6226" w:rsidRPr="00563930" w:rsidRDefault="002E6226" w:rsidP="00563930">
            <w:pPr>
              <w:spacing w:after="0" w:line="252" w:lineRule="auto"/>
              <w:rPr>
                <w:rFonts w:ascii="Calibri" w:eastAsia="Times New Roman" w:hAnsi="Calibri" w:cs="Times New Roman"/>
                <w:b/>
                <w:bCs/>
                <w:color w:val="000000"/>
                <w:sz w:val="10"/>
                <w:szCs w:val="10"/>
                <w:lang w:eastAsia="hr-HR"/>
              </w:rPr>
            </w:pPr>
          </w:p>
        </w:tc>
        <w:tc>
          <w:tcPr>
            <w:tcW w:w="700" w:type="dxa"/>
            <w:tcBorders>
              <w:top w:val="nil"/>
              <w:left w:val="single" w:sz="4" w:space="0" w:color="auto"/>
              <w:bottom w:val="single" w:sz="4" w:space="0" w:color="auto"/>
              <w:right w:val="single" w:sz="4" w:space="0" w:color="auto"/>
            </w:tcBorders>
            <w:shd w:val="clear" w:color="auto" w:fill="auto"/>
            <w:vAlign w:val="bottom"/>
            <w:hideMark/>
          </w:tcPr>
          <w:p w:rsidR="002E6226" w:rsidRPr="00563930" w:rsidRDefault="002E6226" w:rsidP="00563930">
            <w:pPr>
              <w:spacing w:after="0" w:line="252" w:lineRule="auto"/>
              <w:jc w:val="center"/>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POVRŠINA (ha)</w:t>
            </w:r>
          </w:p>
        </w:tc>
        <w:tc>
          <w:tcPr>
            <w:tcW w:w="46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4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76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8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2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4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8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4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0,64</w:t>
            </w:r>
          </w:p>
        </w:tc>
        <w:tc>
          <w:tcPr>
            <w:tcW w:w="500" w:type="dxa"/>
            <w:tcBorders>
              <w:top w:val="nil"/>
              <w:left w:val="nil"/>
              <w:bottom w:val="single" w:sz="4" w:space="0" w:color="auto"/>
              <w:right w:val="single" w:sz="4" w:space="0" w:color="auto"/>
            </w:tcBorders>
            <w:shd w:val="clear" w:color="000000" w:fill="F2F2F2"/>
            <w:noWrap/>
            <w:vAlign w:val="center"/>
            <w:hideMark/>
          </w:tcPr>
          <w:p w:rsidR="002E6226" w:rsidRPr="00563930" w:rsidRDefault="002E6226" w:rsidP="00563930">
            <w:pPr>
              <w:spacing w:after="0" w:line="252" w:lineRule="auto"/>
              <w:jc w:val="right"/>
              <w:rPr>
                <w:rFonts w:ascii="Calibri" w:eastAsia="Times New Roman" w:hAnsi="Calibri" w:cs="Times New Roman"/>
                <w:b/>
                <w:bCs/>
                <w:color w:val="000000"/>
                <w:sz w:val="10"/>
                <w:szCs w:val="10"/>
                <w:lang w:eastAsia="hr-HR"/>
              </w:rPr>
            </w:pPr>
            <w:r w:rsidRPr="00563930">
              <w:rPr>
                <w:rFonts w:ascii="Calibri" w:eastAsia="Times New Roman" w:hAnsi="Calibri" w:cs="Times New Roman"/>
                <w:b/>
                <w:bCs/>
                <w:color w:val="000000"/>
                <w:sz w:val="10"/>
                <w:szCs w:val="10"/>
                <w:lang w:eastAsia="hr-HR"/>
              </w:rPr>
              <w:t>0,64</w:t>
            </w:r>
          </w:p>
        </w:tc>
      </w:tr>
      <w:tr w:rsidR="002E6226" w:rsidRPr="00563930" w:rsidTr="002E6226">
        <w:trPr>
          <w:trHeight w:val="240"/>
        </w:trPr>
        <w:tc>
          <w:tcPr>
            <w:tcW w:w="1520" w:type="dxa"/>
            <w:vMerge w:val="restart"/>
            <w:tcBorders>
              <w:top w:val="nil"/>
              <w:left w:val="single" w:sz="4" w:space="0" w:color="auto"/>
              <w:bottom w:val="single" w:sz="4" w:space="0" w:color="000000"/>
              <w:right w:val="nil"/>
            </w:tcBorders>
            <w:shd w:val="clear" w:color="000000" w:fill="BDD7EE"/>
            <w:vAlign w:val="center"/>
            <w:hideMark/>
          </w:tcPr>
          <w:p w:rsidR="002E6226" w:rsidRPr="00563930" w:rsidRDefault="002E6226" w:rsidP="00563930">
            <w:pPr>
              <w:spacing w:after="0" w:line="252" w:lineRule="auto"/>
              <w:jc w:val="center"/>
              <w:rPr>
                <w:rFonts w:ascii="Calibri" w:eastAsia="Times New Roman" w:hAnsi="Calibri" w:cs="Times New Roman"/>
                <w:b/>
                <w:bCs/>
                <w:color w:val="000000"/>
                <w:sz w:val="10"/>
                <w:szCs w:val="10"/>
                <w:lang w:eastAsia="hr-HR"/>
              </w:rPr>
            </w:pPr>
            <w:r w:rsidRPr="00563930">
              <w:rPr>
                <w:rFonts w:ascii="Calibri" w:eastAsia="Times New Roman" w:hAnsi="Calibri" w:cs="Times New Roman"/>
                <w:b/>
                <w:bCs/>
                <w:color w:val="000000"/>
                <w:sz w:val="10"/>
                <w:szCs w:val="10"/>
                <w:lang w:eastAsia="hr-HR"/>
              </w:rPr>
              <w:t>ŽUPANIJSKA UPRAVA ZA CESTE</w:t>
            </w:r>
          </w:p>
        </w:tc>
        <w:tc>
          <w:tcPr>
            <w:tcW w:w="700" w:type="dxa"/>
            <w:tcBorders>
              <w:top w:val="nil"/>
              <w:left w:val="single" w:sz="4" w:space="0" w:color="auto"/>
              <w:bottom w:val="single" w:sz="4" w:space="0" w:color="auto"/>
              <w:right w:val="single" w:sz="4" w:space="0" w:color="auto"/>
            </w:tcBorders>
            <w:shd w:val="clear" w:color="auto" w:fill="auto"/>
            <w:vAlign w:val="bottom"/>
            <w:hideMark/>
          </w:tcPr>
          <w:p w:rsidR="002E6226" w:rsidRPr="00563930" w:rsidRDefault="002E6226" w:rsidP="00563930">
            <w:pPr>
              <w:spacing w:after="0" w:line="252" w:lineRule="auto"/>
              <w:jc w:val="center"/>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BROJ ČESTICA</w:t>
            </w:r>
          </w:p>
        </w:tc>
        <w:tc>
          <w:tcPr>
            <w:tcW w:w="46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4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76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8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2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3</w:t>
            </w:r>
          </w:p>
        </w:tc>
        <w:tc>
          <w:tcPr>
            <w:tcW w:w="4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8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4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00" w:type="dxa"/>
            <w:tcBorders>
              <w:top w:val="nil"/>
              <w:left w:val="nil"/>
              <w:bottom w:val="single" w:sz="4" w:space="0" w:color="auto"/>
              <w:right w:val="single" w:sz="4" w:space="0" w:color="auto"/>
            </w:tcBorders>
            <w:shd w:val="clear" w:color="000000" w:fill="F2F2F2"/>
            <w:noWrap/>
            <w:vAlign w:val="center"/>
            <w:hideMark/>
          </w:tcPr>
          <w:p w:rsidR="002E6226" w:rsidRPr="00563930" w:rsidRDefault="002E6226" w:rsidP="00563930">
            <w:pPr>
              <w:spacing w:after="0" w:line="252" w:lineRule="auto"/>
              <w:jc w:val="right"/>
              <w:rPr>
                <w:rFonts w:ascii="Calibri" w:eastAsia="Times New Roman" w:hAnsi="Calibri" w:cs="Times New Roman"/>
                <w:b/>
                <w:bCs/>
                <w:color w:val="000000"/>
                <w:sz w:val="10"/>
                <w:szCs w:val="10"/>
                <w:lang w:eastAsia="hr-HR"/>
              </w:rPr>
            </w:pPr>
            <w:r w:rsidRPr="00563930">
              <w:rPr>
                <w:rFonts w:ascii="Calibri" w:eastAsia="Times New Roman" w:hAnsi="Calibri" w:cs="Times New Roman"/>
                <w:b/>
                <w:bCs/>
                <w:color w:val="000000"/>
                <w:sz w:val="10"/>
                <w:szCs w:val="10"/>
                <w:lang w:eastAsia="hr-HR"/>
              </w:rPr>
              <w:t>3,00</w:t>
            </w:r>
          </w:p>
        </w:tc>
      </w:tr>
      <w:tr w:rsidR="002E6226" w:rsidRPr="00563930" w:rsidTr="002E6226">
        <w:trPr>
          <w:trHeight w:val="240"/>
        </w:trPr>
        <w:tc>
          <w:tcPr>
            <w:tcW w:w="1520" w:type="dxa"/>
            <w:vMerge/>
            <w:tcBorders>
              <w:top w:val="nil"/>
              <w:left w:val="single" w:sz="4" w:space="0" w:color="auto"/>
              <w:bottom w:val="single" w:sz="4" w:space="0" w:color="000000"/>
              <w:right w:val="nil"/>
            </w:tcBorders>
            <w:vAlign w:val="center"/>
            <w:hideMark/>
          </w:tcPr>
          <w:p w:rsidR="002E6226" w:rsidRPr="00563930" w:rsidRDefault="002E6226" w:rsidP="00563930">
            <w:pPr>
              <w:spacing w:after="0" w:line="252" w:lineRule="auto"/>
              <w:rPr>
                <w:rFonts w:ascii="Calibri" w:eastAsia="Times New Roman" w:hAnsi="Calibri" w:cs="Times New Roman"/>
                <w:b/>
                <w:bCs/>
                <w:color w:val="000000"/>
                <w:sz w:val="10"/>
                <w:szCs w:val="10"/>
                <w:lang w:eastAsia="hr-HR"/>
              </w:rPr>
            </w:pPr>
          </w:p>
        </w:tc>
        <w:tc>
          <w:tcPr>
            <w:tcW w:w="700" w:type="dxa"/>
            <w:tcBorders>
              <w:top w:val="nil"/>
              <w:left w:val="single" w:sz="4" w:space="0" w:color="auto"/>
              <w:bottom w:val="single" w:sz="4" w:space="0" w:color="auto"/>
              <w:right w:val="single" w:sz="4" w:space="0" w:color="auto"/>
            </w:tcBorders>
            <w:shd w:val="clear" w:color="auto" w:fill="auto"/>
            <w:vAlign w:val="bottom"/>
            <w:hideMark/>
          </w:tcPr>
          <w:p w:rsidR="002E6226" w:rsidRPr="00563930" w:rsidRDefault="002E6226" w:rsidP="00563930">
            <w:pPr>
              <w:spacing w:after="0" w:line="252" w:lineRule="auto"/>
              <w:jc w:val="center"/>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POVRŠINA (ha)</w:t>
            </w:r>
          </w:p>
        </w:tc>
        <w:tc>
          <w:tcPr>
            <w:tcW w:w="46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4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76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8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2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jc w:val="right"/>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2,47</w:t>
            </w:r>
          </w:p>
        </w:tc>
        <w:tc>
          <w:tcPr>
            <w:tcW w:w="4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0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8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640" w:type="dxa"/>
            <w:tcBorders>
              <w:top w:val="nil"/>
              <w:left w:val="nil"/>
              <w:bottom w:val="single" w:sz="4" w:space="0" w:color="auto"/>
              <w:right w:val="single" w:sz="4" w:space="0" w:color="auto"/>
            </w:tcBorders>
            <w:shd w:val="clear" w:color="auto" w:fill="auto"/>
            <w:noWrap/>
            <w:vAlign w:val="center"/>
            <w:hideMark/>
          </w:tcPr>
          <w:p w:rsidR="002E6226" w:rsidRPr="00563930" w:rsidRDefault="002E6226" w:rsidP="00563930">
            <w:pPr>
              <w:spacing w:after="0" w:line="252" w:lineRule="auto"/>
              <w:rPr>
                <w:rFonts w:ascii="Calibri" w:eastAsia="Times New Roman" w:hAnsi="Calibri" w:cs="Times New Roman"/>
                <w:color w:val="000000"/>
                <w:sz w:val="10"/>
                <w:szCs w:val="10"/>
                <w:lang w:eastAsia="hr-HR"/>
              </w:rPr>
            </w:pPr>
            <w:r w:rsidRPr="00563930">
              <w:rPr>
                <w:rFonts w:ascii="Calibri" w:eastAsia="Times New Roman" w:hAnsi="Calibri" w:cs="Times New Roman"/>
                <w:color w:val="000000"/>
                <w:sz w:val="10"/>
                <w:szCs w:val="10"/>
                <w:lang w:eastAsia="hr-HR"/>
              </w:rPr>
              <w:t> </w:t>
            </w:r>
          </w:p>
        </w:tc>
        <w:tc>
          <w:tcPr>
            <w:tcW w:w="500" w:type="dxa"/>
            <w:tcBorders>
              <w:top w:val="nil"/>
              <w:left w:val="nil"/>
              <w:bottom w:val="single" w:sz="4" w:space="0" w:color="auto"/>
              <w:right w:val="single" w:sz="4" w:space="0" w:color="auto"/>
            </w:tcBorders>
            <w:shd w:val="clear" w:color="000000" w:fill="F2F2F2"/>
            <w:noWrap/>
            <w:vAlign w:val="center"/>
            <w:hideMark/>
          </w:tcPr>
          <w:p w:rsidR="002E6226" w:rsidRPr="00563930" w:rsidRDefault="002E6226" w:rsidP="00563930">
            <w:pPr>
              <w:spacing w:after="0" w:line="252" w:lineRule="auto"/>
              <w:jc w:val="right"/>
              <w:rPr>
                <w:rFonts w:ascii="Calibri" w:eastAsia="Times New Roman" w:hAnsi="Calibri" w:cs="Times New Roman"/>
                <w:b/>
                <w:bCs/>
                <w:color w:val="000000"/>
                <w:sz w:val="10"/>
                <w:szCs w:val="10"/>
                <w:lang w:eastAsia="hr-HR"/>
              </w:rPr>
            </w:pPr>
            <w:r w:rsidRPr="00563930">
              <w:rPr>
                <w:rFonts w:ascii="Calibri" w:eastAsia="Times New Roman" w:hAnsi="Calibri" w:cs="Times New Roman"/>
                <w:b/>
                <w:bCs/>
                <w:color w:val="000000"/>
                <w:sz w:val="10"/>
                <w:szCs w:val="10"/>
                <w:lang w:eastAsia="hr-HR"/>
              </w:rPr>
              <w:t>2,47</w:t>
            </w:r>
          </w:p>
        </w:tc>
      </w:tr>
    </w:tbl>
    <w:p w:rsidR="002E6226" w:rsidRPr="00563930" w:rsidRDefault="00AA1690" w:rsidP="00563930">
      <w:pPr>
        <w:pStyle w:val="Opisslike"/>
        <w:spacing w:before="120" w:after="120" w:line="252" w:lineRule="auto"/>
        <w:rPr>
          <w:rFonts w:ascii="Calibri" w:hAnsi="Calibri"/>
        </w:rPr>
      </w:pPr>
      <w:bookmarkStart w:id="92" w:name="_Toc451855219"/>
      <w:r w:rsidRPr="00563930">
        <w:rPr>
          <w:rFonts w:ascii="Calibri" w:hAnsi="Calibri"/>
        </w:rPr>
        <w:t xml:space="preserve">Tablica </w:t>
      </w:r>
      <w:r w:rsidR="003968E9" w:rsidRPr="00563930">
        <w:rPr>
          <w:rFonts w:ascii="Calibri" w:hAnsi="Calibri"/>
        </w:rPr>
        <w:fldChar w:fldCharType="begin"/>
      </w:r>
      <w:r w:rsidRPr="00563930">
        <w:rPr>
          <w:rFonts w:ascii="Calibri" w:hAnsi="Calibri"/>
        </w:rPr>
        <w:instrText xml:space="preserve"> SEQ Tablica \* ARABIC </w:instrText>
      </w:r>
      <w:r w:rsidR="003968E9" w:rsidRPr="00563930">
        <w:rPr>
          <w:rFonts w:ascii="Calibri" w:hAnsi="Calibri"/>
        </w:rPr>
        <w:fldChar w:fldCharType="separate"/>
      </w:r>
      <w:r w:rsidR="001A50F7">
        <w:rPr>
          <w:rFonts w:ascii="Calibri" w:hAnsi="Calibri"/>
          <w:noProof/>
        </w:rPr>
        <w:t>15</w:t>
      </w:r>
      <w:r w:rsidR="003968E9" w:rsidRPr="00563930">
        <w:rPr>
          <w:rFonts w:ascii="Calibri" w:hAnsi="Calibri"/>
        </w:rPr>
        <w:fldChar w:fldCharType="end"/>
      </w:r>
      <w:r w:rsidRPr="00563930">
        <w:rPr>
          <w:rFonts w:ascii="Calibri" w:hAnsi="Calibri"/>
        </w:rPr>
        <w:t xml:space="preserve">. Struktura vlasništva površina u </w:t>
      </w:r>
      <w:r w:rsidR="00BA616D">
        <w:rPr>
          <w:rFonts w:ascii="Calibri" w:hAnsi="Calibri"/>
        </w:rPr>
        <w:t>G</w:t>
      </w:r>
      <w:r w:rsidRPr="00563930">
        <w:rPr>
          <w:rFonts w:ascii="Calibri" w:hAnsi="Calibri"/>
        </w:rPr>
        <w:t>radu Ludbregu</w:t>
      </w:r>
      <w:bookmarkEnd w:id="92"/>
    </w:p>
    <w:p w:rsidR="00AA1690" w:rsidRPr="00563930" w:rsidRDefault="00AA1690" w:rsidP="00563930">
      <w:pPr>
        <w:pStyle w:val="Opisslike"/>
        <w:spacing w:line="252" w:lineRule="auto"/>
        <w:rPr>
          <w:rFonts w:ascii="Calibri" w:hAnsi="Calibri"/>
          <w:b w:val="0"/>
          <w:i/>
          <w:sz w:val="18"/>
          <w:szCs w:val="18"/>
        </w:rPr>
      </w:pPr>
      <w:r w:rsidRPr="00563930">
        <w:rPr>
          <w:rFonts w:ascii="Calibri" w:hAnsi="Calibri"/>
          <w:b w:val="0"/>
          <w:i/>
          <w:sz w:val="18"/>
          <w:szCs w:val="18"/>
        </w:rPr>
        <w:t>Izvor: AZRA</w:t>
      </w:r>
    </w:p>
    <w:p w:rsidR="00AA1690" w:rsidRPr="00563930" w:rsidRDefault="00AA1690" w:rsidP="00563930">
      <w:pPr>
        <w:spacing w:line="252" w:lineRule="auto"/>
        <w:rPr>
          <w:rFonts w:ascii="Calibri" w:hAnsi="Calibri"/>
        </w:rPr>
      </w:pPr>
    </w:p>
    <w:tbl>
      <w:tblPr>
        <w:tblStyle w:val="Tablicareetke4-isticanje31"/>
        <w:tblW w:w="9067" w:type="dxa"/>
        <w:tblLook w:val="04A0"/>
      </w:tblPr>
      <w:tblGrid>
        <w:gridCol w:w="2122"/>
        <w:gridCol w:w="2126"/>
        <w:gridCol w:w="2126"/>
        <w:gridCol w:w="2693"/>
      </w:tblGrid>
      <w:tr w:rsidR="005723A7" w:rsidRPr="00563930" w:rsidTr="002E6226">
        <w:trPr>
          <w:cnfStyle w:val="100000000000"/>
          <w:trHeight w:val="645"/>
        </w:trPr>
        <w:tc>
          <w:tcPr>
            <w:cnfStyle w:val="001000000000"/>
            <w:tcW w:w="2122" w:type="dxa"/>
            <w:hideMark/>
          </w:tcPr>
          <w:p w:rsidR="005723A7" w:rsidRPr="00563930" w:rsidRDefault="005723A7" w:rsidP="00563930">
            <w:pPr>
              <w:spacing w:line="252" w:lineRule="auto"/>
              <w:jc w:val="center"/>
              <w:rPr>
                <w:rFonts w:ascii="Calibri" w:hAnsi="Calibri"/>
                <w:color w:val="000000"/>
                <w:sz w:val="16"/>
                <w:szCs w:val="16"/>
              </w:rPr>
            </w:pPr>
            <w:r w:rsidRPr="00563930">
              <w:rPr>
                <w:rFonts w:ascii="Calibri" w:hAnsi="Calibri"/>
                <w:b w:val="0"/>
                <w:bCs w:val="0"/>
                <w:color w:val="000000"/>
                <w:sz w:val="16"/>
                <w:szCs w:val="16"/>
              </w:rPr>
              <w:t>KATASTARSKA OPĆINA</w:t>
            </w:r>
          </w:p>
        </w:tc>
        <w:tc>
          <w:tcPr>
            <w:tcW w:w="2126" w:type="dxa"/>
            <w:hideMark/>
          </w:tcPr>
          <w:p w:rsidR="005723A7" w:rsidRPr="00563930" w:rsidRDefault="005723A7" w:rsidP="00563930">
            <w:pPr>
              <w:spacing w:line="252" w:lineRule="auto"/>
              <w:jc w:val="center"/>
              <w:cnfStyle w:val="100000000000"/>
              <w:rPr>
                <w:rFonts w:ascii="Calibri" w:hAnsi="Calibri"/>
                <w:b w:val="0"/>
                <w:bCs w:val="0"/>
                <w:color w:val="000000"/>
                <w:sz w:val="16"/>
                <w:szCs w:val="16"/>
              </w:rPr>
            </w:pPr>
            <w:r w:rsidRPr="00563930">
              <w:rPr>
                <w:rFonts w:ascii="Calibri" w:hAnsi="Calibri"/>
                <w:b w:val="0"/>
                <w:bCs w:val="0"/>
                <w:color w:val="000000"/>
                <w:sz w:val="16"/>
                <w:szCs w:val="16"/>
              </w:rPr>
              <w:t>BROJ KATASTARSKIH ČESTICA</w:t>
            </w:r>
          </w:p>
        </w:tc>
        <w:tc>
          <w:tcPr>
            <w:tcW w:w="2126" w:type="dxa"/>
            <w:hideMark/>
          </w:tcPr>
          <w:p w:rsidR="005723A7" w:rsidRPr="00563930" w:rsidRDefault="005723A7" w:rsidP="00563930">
            <w:pPr>
              <w:spacing w:line="252" w:lineRule="auto"/>
              <w:jc w:val="center"/>
              <w:cnfStyle w:val="100000000000"/>
              <w:rPr>
                <w:rFonts w:ascii="Calibri" w:hAnsi="Calibri"/>
                <w:b w:val="0"/>
                <w:bCs w:val="0"/>
                <w:color w:val="000000"/>
                <w:sz w:val="16"/>
                <w:szCs w:val="16"/>
              </w:rPr>
            </w:pPr>
            <w:r w:rsidRPr="00563930">
              <w:rPr>
                <w:rFonts w:ascii="Calibri" w:hAnsi="Calibri"/>
                <w:b w:val="0"/>
                <w:bCs w:val="0"/>
                <w:color w:val="000000"/>
                <w:sz w:val="16"/>
                <w:szCs w:val="16"/>
              </w:rPr>
              <w:t>POVRŠINA (ha)    (približne vrijednosti)</w:t>
            </w:r>
          </w:p>
        </w:tc>
        <w:tc>
          <w:tcPr>
            <w:tcW w:w="2693" w:type="dxa"/>
            <w:hideMark/>
          </w:tcPr>
          <w:p w:rsidR="005723A7" w:rsidRPr="00563930" w:rsidRDefault="005723A7" w:rsidP="00563930">
            <w:pPr>
              <w:spacing w:line="252" w:lineRule="auto"/>
              <w:jc w:val="center"/>
              <w:cnfStyle w:val="100000000000"/>
              <w:rPr>
                <w:rFonts w:ascii="Calibri" w:hAnsi="Calibri"/>
                <w:b w:val="0"/>
                <w:bCs w:val="0"/>
                <w:color w:val="000000"/>
                <w:sz w:val="16"/>
                <w:szCs w:val="16"/>
              </w:rPr>
            </w:pPr>
            <w:r w:rsidRPr="00563930">
              <w:rPr>
                <w:rFonts w:ascii="Calibri" w:hAnsi="Calibri"/>
                <w:b w:val="0"/>
                <w:bCs w:val="0"/>
                <w:color w:val="000000"/>
                <w:sz w:val="16"/>
                <w:szCs w:val="16"/>
              </w:rPr>
              <w:t>PROSJEČNA POVRŠINA ČESTICE (ha)  (približne vrijednosti)</w:t>
            </w:r>
          </w:p>
        </w:tc>
      </w:tr>
      <w:tr w:rsidR="005723A7" w:rsidRPr="00563930" w:rsidTr="002E6226">
        <w:trPr>
          <w:cnfStyle w:val="000000100000"/>
          <w:trHeight w:val="300"/>
        </w:trPr>
        <w:tc>
          <w:tcPr>
            <w:cnfStyle w:val="001000000000"/>
            <w:tcW w:w="2122" w:type="dxa"/>
            <w:noWrap/>
            <w:hideMark/>
          </w:tcPr>
          <w:p w:rsidR="005723A7" w:rsidRPr="00563930" w:rsidRDefault="005723A7" w:rsidP="00563930">
            <w:pPr>
              <w:spacing w:line="252" w:lineRule="auto"/>
              <w:rPr>
                <w:rFonts w:ascii="Calibri" w:hAnsi="Calibri"/>
                <w:b w:val="0"/>
                <w:bCs w:val="0"/>
                <w:color w:val="000000"/>
                <w:sz w:val="16"/>
                <w:szCs w:val="16"/>
              </w:rPr>
            </w:pPr>
            <w:r w:rsidRPr="00563930">
              <w:rPr>
                <w:rFonts w:ascii="Calibri" w:hAnsi="Calibri"/>
                <w:color w:val="000000"/>
                <w:sz w:val="16"/>
                <w:szCs w:val="16"/>
              </w:rPr>
              <w:t>Apatija</w:t>
            </w:r>
          </w:p>
        </w:tc>
        <w:tc>
          <w:tcPr>
            <w:tcW w:w="2126" w:type="dxa"/>
            <w:noWrap/>
            <w:hideMark/>
          </w:tcPr>
          <w:p w:rsidR="005723A7" w:rsidRPr="00563930" w:rsidRDefault="005723A7" w:rsidP="00563930">
            <w:pPr>
              <w:spacing w:line="252" w:lineRule="auto"/>
              <w:jc w:val="right"/>
              <w:cnfStyle w:val="000000100000"/>
              <w:rPr>
                <w:rFonts w:ascii="Calibri" w:hAnsi="Calibri"/>
                <w:color w:val="000000"/>
                <w:sz w:val="16"/>
                <w:szCs w:val="16"/>
              </w:rPr>
            </w:pPr>
            <w:r w:rsidRPr="00563930">
              <w:rPr>
                <w:rFonts w:ascii="Calibri" w:hAnsi="Calibri"/>
                <w:color w:val="000000"/>
                <w:sz w:val="16"/>
                <w:szCs w:val="16"/>
              </w:rPr>
              <w:t>14</w:t>
            </w:r>
          </w:p>
        </w:tc>
        <w:tc>
          <w:tcPr>
            <w:tcW w:w="2126" w:type="dxa"/>
            <w:noWrap/>
            <w:hideMark/>
          </w:tcPr>
          <w:p w:rsidR="005723A7" w:rsidRPr="00563930" w:rsidRDefault="005723A7" w:rsidP="00563930">
            <w:pPr>
              <w:spacing w:line="252" w:lineRule="auto"/>
              <w:jc w:val="right"/>
              <w:cnfStyle w:val="000000100000"/>
              <w:rPr>
                <w:rFonts w:ascii="Calibri" w:hAnsi="Calibri"/>
                <w:color w:val="000000"/>
                <w:sz w:val="16"/>
                <w:szCs w:val="16"/>
              </w:rPr>
            </w:pPr>
            <w:r w:rsidRPr="00563930">
              <w:rPr>
                <w:rFonts w:ascii="Calibri" w:hAnsi="Calibri"/>
                <w:color w:val="000000"/>
                <w:sz w:val="16"/>
                <w:szCs w:val="16"/>
              </w:rPr>
              <w:t>22,00</w:t>
            </w:r>
          </w:p>
        </w:tc>
        <w:tc>
          <w:tcPr>
            <w:tcW w:w="2693" w:type="dxa"/>
            <w:noWrap/>
            <w:hideMark/>
          </w:tcPr>
          <w:p w:rsidR="005723A7" w:rsidRPr="00563930" w:rsidRDefault="005723A7" w:rsidP="00563930">
            <w:pPr>
              <w:spacing w:line="252" w:lineRule="auto"/>
              <w:jc w:val="right"/>
              <w:cnfStyle w:val="000000100000"/>
              <w:rPr>
                <w:rFonts w:ascii="Calibri" w:hAnsi="Calibri"/>
                <w:color w:val="000000"/>
                <w:sz w:val="16"/>
                <w:szCs w:val="16"/>
              </w:rPr>
            </w:pPr>
            <w:r w:rsidRPr="00563930">
              <w:rPr>
                <w:rFonts w:ascii="Calibri" w:hAnsi="Calibri"/>
                <w:color w:val="000000"/>
                <w:sz w:val="16"/>
                <w:szCs w:val="16"/>
              </w:rPr>
              <w:t>1,57</w:t>
            </w:r>
          </w:p>
        </w:tc>
      </w:tr>
      <w:tr w:rsidR="005723A7" w:rsidRPr="00563930" w:rsidTr="002E6226">
        <w:trPr>
          <w:trHeight w:val="300"/>
        </w:trPr>
        <w:tc>
          <w:tcPr>
            <w:cnfStyle w:val="001000000000"/>
            <w:tcW w:w="2122" w:type="dxa"/>
            <w:noWrap/>
            <w:hideMark/>
          </w:tcPr>
          <w:p w:rsidR="005723A7" w:rsidRPr="00563930" w:rsidRDefault="005723A7" w:rsidP="00563930">
            <w:pPr>
              <w:spacing w:line="252" w:lineRule="auto"/>
              <w:rPr>
                <w:rFonts w:ascii="Calibri" w:hAnsi="Calibri"/>
                <w:color w:val="000000"/>
                <w:sz w:val="16"/>
                <w:szCs w:val="16"/>
              </w:rPr>
            </w:pPr>
            <w:r w:rsidRPr="00563930">
              <w:rPr>
                <w:rFonts w:ascii="Calibri" w:hAnsi="Calibri"/>
                <w:color w:val="000000"/>
                <w:sz w:val="16"/>
                <w:szCs w:val="16"/>
              </w:rPr>
              <w:t>Bolfan</w:t>
            </w:r>
          </w:p>
        </w:tc>
        <w:tc>
          <w:tcPr>
            <w:tcW w:w="2126" w:type="dxa"/>
            <w:noWrap/>
            <w:hideMark/>
          </w:tcPr>
          <w:p w:rsidR="005723A7" w:rsidRPr="00563930" w:rsidRDefault="005723A7" w:rsidP="00563930">
            <w:pPr>
              <w:spacing w:line="252" w:lineRule="auto"/>
              <w:jc w:val="right"/>
              <w:cnfStyle w:val="000000000000"/>
              <w:rPr>
                <w:rFonts w:ascii="Calibri" w:hAnsi="Calibri"/>
                <w:color w:val="000000"/>
                <w:sz w:val="16"/>
                <w:szCs w:val="16"/>
              </w:rPr>
            </w:pPr>
            <w:r w:rsidRPr="00563930">
              <w:rPr>
                <w:rFonts w:ascii="Calibri" w:hAnsi="Calibri"/>
                <w:color w:val="000000"/>
                <w:sz w:val="16"/>
                <w:szCs w:val="16"/>
              </w:rPr>
              <w:t>190</w:t>
            </w:r>
          </w:p>
        </w:tc>
        <w:tc>
          <w:tcPr>
            <w:tcW w:w="2126" w:type="dxa"/>
            <w:noWrap/>
            <w:hideMark/>
          </w:tcPr>
          <w:p w:rsidR="005723A7" w:rsidRPr="00563930" w:rsidRDefault="005723A7" w:rsidP="00563930">
            <w:pPr>
              <w:spacing w:line="252" w:lineRule="auto"/>
              <w:jc w:val="right"/>
              <w:cnfStyle w:val="000000000000"/>
              <w:rPr>
                <w:rFonts w:ascii="Calibri" w:hAnsi="Calibri"/>
                <w:color w:val="000000"/>
                <w:sz w:val="16"/>
                <w:szCs w:val="16"/>
              </w:rPr>
            </w:pPr>
            <w:r w:rsidRPr="00563930">
              <w:rPr>
                <w:rFonts w:ascii="Calibri" w:hAnsi="Calibri"/>
                <w:color w:val="000000"/>
                <w:sz w:val="16"/>
                <w:szCs w:val="16"/>
              </w:rPr>
              <w:t>57,00</w:t>
            </w:r>
          </w:p>
        </w:tc>
        <w:tc>
          <w:tcPr>
            <w:tcW w:w="2693" w:type="dxa"/>
            <w:noWrap/>
            <w:hideMark/>
          </w:tcPr>
          <w:p w:rsidR="005723A7" w:rsidRPr="00563930" w:rsidRDefault="005723A7" w:rsidP="00563930">
            <w:pPr>
              <w:spacing w:line="252" w:lineRule="auto"/>
              <w:jc w:val="right"/>
              <w:cnfStyle w:val="000000000000"/>
              <w:rPr>
                <w:rFonts w:ascii="Calibri" w:hAnsi="Calibri"/>
                <w:color w:val="000000"/>
                <w:sz w:val="16"/>
                <w:szCs w:val="16"/>
              </w:rPr>
            </w:pPr>
            <w:r w:rsidRPr="00563930">
              <w:rPr>
                <w:rFonts w:ascii="Calibri" w:hAnsi="Calibri"/>
                <w:color w:val="000000"/>
                <w:sz w:val="16"/>
                <w:szCs w:val="16"/>
              </w:rPr>
              <w:t>0,30</w:t>
            </w:r>
          </w:p>
        </w:tc>
      </w:tr>
      <w:tr w:rsidR="005723A7" w:rsidRPr="00563930" w:rsidTr="002E6226">
        <w:trPr>
          <w:cnfStyle w:val="000000100000"/>
          <w:trHeight w:val="300"/>
        </w:trPr>
        <w:tc>
          <w:tcPr>
            <w:cnfStyle w:val="001000000000"/>
            <w:tcW w:w="2122" w:type="dxa"/>
            <w:noWrap/>
            <w:hideMark/>
          </w:tcPr>
          <w:p w:rsidR="005723A7" w:rsidRPr="00563930" w:rsidRDefault="005723A7" w:rsidP="00563930">
            <w:pPr>
              <w:spacing w:line="252" w:lineRule="auto"/>
              <w:rPr>
                <w:rFonts w:ascii="Calibri" w:hAnsi="Calibri"/>
                <w:color w:val="000000"/>
                <w:sz w:val="16"/>
                <w:szCs w:val="16"/>
              </w:rPr>
            </w:pPr>
            <w:r w:rsidRPr="00563930">
              <w:rPr>
                <w:rFonts w:ascii="Calibri" w:hAnsi="Calibri"/>
                <w:color w:val="000000"/>
                <w:sz w:val="16"/>
                <w:szCs w:val="16"/>
              </w:rPr>
              <w:t>Čukovec</w:t>
            </w:r>
          </w:p>
        </w:tc>
        <w:tc>
          <w:tcPr>
            <w:tcW w:w="2126" w:type="dxa"/>
            <w:noWrap/>
            <w:hideMark/>
          </w:tcPr>
          <w:p w:rsidR="005723A7" w:rsidRPr="00563930" w:rsidRDefault="005723A7" w:rsidP="00563930">
            <w:pPr>
              <w:spacing w:line="252" w:lineRule="auto"/>
              <w:jc w:val="right"/>
              <w:cnfStyle w:val="000000100000"/>
              <w:rPr>
                <w:rFonts w:ascii="Calibri" w:hAnsi="Calibri"/>
                <w:color w:val="000000"/>
                <w:sz w:val="16"/>
                <w:szCs w:val="16"/>
              </w:rPr>
            </w:pPr>
            <w:r w:rsidRPr="00563930">
              <w:rPr>
                <w:rFonts w:ascii="Calibri" w:hAnsi="Calibri"/>
                <w:color w:val="000000"/>
                <w:sz w:val="16"/>
                <w:szCs w:val="16"/>
              </w:rPr>
              <w:t>42</w:t>
            </w:r>
          </w:p>
        </w:tc>
        <w:tc>
          <w:tcPr>
            <w:tcW w:w="2126" w:type="dxa"/>
            <w:noWrap/>
            <w:hideMark/>
          </w:tcPr>
          <w:p w:rsidR="005723A7" w:rsidRPr="00563930" w:rsidRDefault="005723A7" w:rsidP="00563930">
            <w:pPr>
              <w:spacing w:line="252" w:lineRule="auto"/>
              <w:jc w:val="right"/>
              <w:cnfStyle w:val="000000100000"/>
              <w:rPr>
                <w:rFonts w:ascii="Calibri" w:hAnsi="Calibri"/>
                <w:color w:val="000000"/>
                <w:sz w:val="16"/>
                <w:szCs w:val="16"/>
              </w:rPr>
            </w:pPr>
            <w:r w:rsidRPr="00563930">
              <w:rPr>
                <w:rFonts w:ascii="Calibri" w:hAnsi="Calibri"/>
                <w:color w:val="000000"/>
                <w:sz w:val="16"/>
                <w:szCs w:val="16"/>
              </w:rPr>
              <w:t>26,00</w:t>
            </w:r>
          </w:p>
        </w:tc>
        <w:tc>
          <w:tcPr>
            <w:tcW w:w="2693" w:type="dxa"/>
            <w:noWrap/>
            <w:hideMark/>
          </w:tcPr>
          <w:p w:rsidR="005723A7" w:rsidRPr="00563930" w:rsidRDefault="005723A7" w:rsidP="00563930">
            <w:pPr>
              <w:spacing w:line="252" w:lineRule="auto"/>
              <w:jc w:val="right"/>
              <w:cnfStyle w:val="000000100000"/>
              <w:rPr>
                <w:rFonts w:ascii="Calibri" w:hAnsi="Calibri"/>
                <w:color w:val="000000"/>
                <w:sz w:val="16"/>
                <w:szCs w:val="16"/>
              </w:rPr>
            </w:pPr>
            <w:r w:rsidRPr="00563930">
              <w:rPr>
                <w:rFonts w:ascii="Calibri" w:hAnsi="Calibri"/>
                <w:color w:val="000000"/>
                <w:sz w:val="16"/>
                <w:szCs w:val="16"/>
              </w:rPr>
              <w:t>0,62</w:t>
            </w:r>
          </w:p>
        </w:tc>
      </w:tr>
      <w:tr w:rsidR="005723A7" w:rsidRPr="00563930" w:rsidTr="002E6226">
        <w:trPr>
          <w:trHeight w:val="300"/>
        </w:trPr>
        <w:tc>
          <w:tcPr>
            <w:cnfStyle w:val="001000000000"/>
            <w:tcW w:w="2122" w:type="dxa"/>
            <w:noWrap/>
            <w:hideMark/>
          </w:tcPr>
          <w:p w:rsidR="005723A7" w:rsidRPr="00563930" w:rsidRDefault="005723A7" w:rsidP="00563930">
            <w:pPr>
              <w:spacing w:line="252" w:lineRule="auto"/>
              <w:rPr>
                <w:rFonts w:ascii="Calibri" w:hAnsi="Calibri"/>
                <w:color w:val="000000"/>
                <w:sz w:val="16"/>
                <w:szCs w:val="16"/>
              </w:rPr>
            </w:pPr>
            <w:r w:rsidRPr="00563930">
              <w:rPr>
                <w:rFonts w:ascii="Calibri" w:hAnsi="Calibri"/>
                <w:color w:val="000000"/>
                <w:sz w:val="16"/>
                <w:szCs w:val="16"/>
              </w:rPr>
              <w:t>Globočec Ludbreški</w:t>
            </w:r>
          </w:p>
        </w:tc>
        <w:tc>
          <w:tcPr>
            <w:tcW w:w="2126" w:type="dxa"/>
            <w:noWrap/>
            <w:hideMark/>
          </w:tcPr>
          <w:p w:rsidR="005723A7" w:rsidRPr="00563930" w:rsidRDefault="005723A7" w:rsidP="00563930">
            <w:pPr>
              <w:spacing w:line="252" w:lineRule="auto"/>
              <w:jc w:val="right"/>
              <w:cnfStyle w:val="000000000000"/>
              <w:rPr>
                <w:rFonts w:ascii="Calibri" w:hAnsi="Calibri"/>
                <w:color w:val="000000"/>
                <w:sz w:val="16"/>
                <w:szCs w:val="16"/>
              </w:rPr>
            </w:pPr>
            <w:r w:rsidRPr="00563930">
              <w:rPr>
                <w:rFonts w:ascii="Calibri" w:hAnsi="Calibri"/>
                <w:color w:val="000000"/>
                <w:sz w:val="16"/>
                <w:szCs w:val="16"/>
              </w:rPr>
              <w:t>20</w:t>
            </w:r>
          </w:p>
        </w:tc>
        <w:tc>
          <w:tcPr>
            <w:tcW w:w="2126" w:type="dxa"/>
            <w:noWrap/>
            <w:hideMark/>
          </w:tcPr>
          <w:p w:rsidR="005723A7" w:rsidRPr="00563930" w:rsidRDefault="005723A7" w:rsidP="00563930">
            <w:pPr>
              <w:spacing w:line="252" w:lineRule="auto"/>
              <w:jc w:val="right"/>
              <w:cnfStyle w:val="000000000000"/>
              <w:rPr>
                <w:rFonts w:ascii="Calibri" w:hAnsi="Calibri"/>
                <w:color w:val="000000"/>
                <w:sz w:val="16"/>
                <w:szCs w:val="16"/>
              </w:rPr>
            </w:pPr>
            <w:r w:rsidRPr="00563930">
              <w:rPr>
                <w:rFonts w:ascii="Calibri" w:hAnsi="Calibri"/>
                <w:color w:val="000000"/>
                <w:sz w:val="16"/>
                <w:szCs w:val="16"/>
              </w:rPr>
              <w:t>11,00</w:t>
            </w:r>
          </w:p>
        </w:tc>
        <w:tc>
          <w:tcPr>
            <w:tcW w:w="2693" w:type="dxa"/>
            <w:noWrap/>
            <w:hideMark/>
          </w:tcPr>
          <w:p w:rsidR="005723A7" w:rsidRPr="00563930" w:rsidRDefault="005723A7" w:rsidP="00563930">
            <w:pPr>
              <w:spacing w:line="252" w:lineRule="auto"/>
              <w:jc w:val="right"/>
              <w:cnfStyle w:val="000000000000"/>
              <w:rPr>
                <w:rFonts w:ascii="Calibri" w:hAnsi="Calibri"/>
                <w:color w:val="000000"/>
                <w:sz w:val="16"/>
                <w:szCs w:val="16"/>
              </w:rPr>
            </w:pPr>
            <w:r w:rsidRPr="00563930">
              <w:rPr>
                <w:rFonts w:ascii="Calibri" w:hAnsi="Calibri"/>
                <w:color w:val="000000"/>
                <w:sz w:val="16"/>
                <w:szCs w:val="16"/>
              </w:rPr>
              <w:t>0,55</w:t>
            </w:r>
          </w:p>
        </w:tc>
      </w:tr>
      <w:tr w:rsidR="005723A7" w:rsidRPr="00563930" w:rsidTr="002E6226">
        <w:trPr>
          <w:cnfStyle w:val="000000100000"/>
          <w:trHeight w:val="300"/>
        </w:trPr>
        <w:tc>
          <w:tcPr>
            <w:cnfStyle w:val="001000000000"/>
            <w:tcW w:w="2122" w:type="dxa"/>
            <w:noWrap/>
            <w:hideMark/>
          </w:tcPr>
          <w:p w:rsidR="005723A7" w:rsidRPr="00563930" w:rsidRDefault="005723A7" w:rsidP="00563930">
            <w:pPr>
              <w:spacing w:line="252" w:lineRule="auto"/>
              <w:rPr>
                <w:rFonts w:ascii="Calibri" w:hAnsi="Calibri"/>
                <w:color w:val="000000"/>
                <w:sz w:val="16"/>
                <w:szCs w:val="16"/>
              </w:rPr>
            </w:pPr>
            <w:r w:rsidRPr="00563930">
              <w:rPr>
                <w:rFonts w:ascii="Calibri" w:hAnsi="Calibri"/>
                <w:color w:val="000000"/>
                <w:sz w:val="16"/>
                <w:szCs w:val="16"/>
              </w:rPr>
              <w:t>Hrastovsko</w:t>
            </w:r>
          </w:p>
        </w:tc>
        <w:tc>
          <w:tcPr>
            <w:tcW w:w="2126" w:type="dxa"/>
            <w:noWrap/>
            <w:hideMark/>
          </w:tcPr>
          <w:p w:rsidR="005723A7" w:rsidRPr="00563930" w:rsidRDefault="005723A7" w:rsidP="00563930">
            <w:pPr>
              <w:spacing w:line="252" w:lineRule="auto"/>
              <w:jc w:val="right"/>
              <w:cnfStyle w:val="000000100000"/>
              <w:rPr>
                <w:rFonts w:ascii="Calibri" w:hAnsi="Calibri"/>
                <w:color w:val="000000"/>
                <w:sz w:val="16"/>
                <w:szCs w:val="16"/>
              </w:rPr>
            </w:pPr>
            <w:r w:rsidRPr="00563930">
              <w:rPr>
                <w:rFonts w:ascii="Calibri" w:hAnsi="Calibri"/>
                <w:color w:val="000000"/>
                <w:sz w:val="16"/>
                <w:szCs w:val="16"/>
              </w:rPr>
              <w:t>25</w:t>
            </w:r>
          </w:p>
        </w:tc>
        <w:tc>
          <w:tcPr>
            <w:tcW w:w="2126" w:type="dxa"/>
            <w:noWrap/>
            <w:hideMark/>
          </w:tcPr>
          <w:p w:rsidR="005723A7" w:rsidRPr="00563930" w:rsidRDefault="005723A7" w:rsidP="00563930">
            <w:pPr>
              <w:spacing w:line="252" w:lineRule="auto"/>
              <w:jc w:val="right"/>
              <w:cnfStyle w:val="000000100000"/>
              <w:rPr>
                <w:rFonts w:ascii="Calibri" w:hAnsi="Calibri"/>
                <w:color w:val="000000"/>
                <w:sz w:val="16"/>
                <w:szCs w:val="16"/>
              </w:rPr>
            </w:pPr>
            <w:r w:rsidRPr="00563930">
              <w:rPr>
                <w:rFonts w:ascii="Calibri" w:hAnsi="Calibri"/>
                <w:color w:val="000000"/>
                <w:sz w:val="16"/>
                <w:szCs w:val="16"/>
              </w:rPr>
              <w:t>14,00</w:t>
            </w:r>
          </w:p>
        </w:tc>
        <w:tc>
          <w:tcPr>
            <w:tcW w:w="2693" w:type="dxa"/>
            <w:noWrap/>
            <w:hideMark/>
          </w:tcPr>
          <w:p w:rsidR="005723A7" w:rsidRPr="00563930" w:rsidRDefault="005723A7" w:rsidP="00563930">
            <w:pPr>
              <w:spacing w:line="252" w:lineRule="auto"/>
              <w:jc w:val="right"/>
              <w:cnfStyle w:val="000000100000"/>
              <w:rPr>
                <w:rFonts w:ascii="Calibri" w:hAnsi="Calibri"/>
                <w:color w:val="000000"/>
                <w:sz w:val="16"/>
                <w:szCs w:val="16"/>
              </w:rPr>
            </w:pPr>
            <w:r w:rsidRPr="00563930">
              <w:rPr>
                <w:rFonts w:ascii="Calibri" w:hAnsi="Calibri"/>
                <w:color w:val="000000"/>
                <w:sz w:val="16"/>
                <w:szCs w:val="16"/>
              </w:rPr>
              <w:t>0,56</w:t>
            </w:r>
          </w:p>
        </w:tc>
      </w:tr>
      <w:tr w:rsidR="005723A7" w:rsidRPr="00563930" w:rsidTr="002E6226">
        <w:trPr>
          <w:trHeight w:val="300"/>
        </w:trPr>
        <w:tc>
          <w:tcPr>
            <w:cnfStyle w:val="001000000000"/>
            <w:tcW w:w="2122" w:type="dxa"/>
            <w:noWrap/>
            <w:hideMark/>
          </w:tcPr>
          <w:p w:rsidR="005723A7" w:rsidRPr="00563930" w:rsidRDefault="005723A7" w:rsidP="00563930">
            <w:pPr>
              <w:spacing w:line="252" w:lineRule="auto"/>
              <w:rPr>
                <w:rFonts w:ascii="Calibri" w:hAnsi="Calibri"/>
                <w:color w:val="000000"/>
                <w:sz w:val="16"/>
                <w:szCs w:val="16"/>
              </w:rPr>
            </w:pPr>
            <w:r w:rsidRPr="00563930">
              <w:rPr>
                <w:rFonts w:ascii="Calibri" w:hAnsi="Calibri"/>
                <w:color w:val="000000"/>
                <w:sz w:val="16"/>
                <w:szCs w:val="16"/>
              </w:rPr>
              <w:t>Kućan Ludbreški</w:t>
            </w:r>
          </w:p>
        </w:tc>
        <w:tc>
          <w:tcPr>
            <w:tcW w:w="2126" w:type="dxa"/>
            <w:noWrap/>
            <w:hideMark/>
          </w:tcPr>
          <w:p w:rsidR="005723A7" w:rsidRPr="00563930" w:rsidRDefault="005723A7" w:rsidP="00563930">
            <w:pPr>
              <w:spacing w:line="252" w:lineRule="auto"/>
              <w:jc w:val="right"/>
              <w:cnfStyle w:val="000000000000"/>
              <w:rPr>
                <w:rFonts w:ascii="Calibri" w:hAnsi="Calibri"/>
                <w:color w:val="000000"/>
                <w:sz w:val="16"/>
                <w:szCs w:val="16"/>
              </w:rPr>
            </w:pPr>
            <w:r w:rsidRPr="00563930">
              <w:rPr>
                <w:rFonts w:ascii="Calibri" w:hAnsi="Calibri"/>
                <w:color w:val="000000"/>
                <w:sz w:val="16"/>
                <w:szCs w:val="16"/>
              </w:rPr>
              <w:t>2</w:t>
            </w:r>
          </w:p>
        </w:tc>
        <w:tc>
          <w:tcPr>
            <w:tcW w:w="2126" w:type="dxa"/>
            <w:noWrap/>
            <w:hideMark/>
          </w:tcPr>
          <w:p w:rsidR="005723A7" w:rsidRPr="00563930" w:rsidRDefault="005723A7" w:rsidP="00563930">
            <w:pPr>
              <w:spacing w:line="252" w:lineRule="auto"/>
              <w:jc w:val="right"/>
              <w:cnfStyle w:val="000000000000"/>
              <w:rPr>
                <w:rFonts w:ascii="Calibri" w:hAnsi="Calibri"/>
                <w:color w:val="000000"/>
                <w:sz w:val="16"/>
                <w:szCs w:val="16"/>
              </w:rPr>
            </w:pPr>
            <w:r w:rsidRPr="00563930">
              <w:rPr>
                <w:rFonts w:ascii="Calibri" w:hAnsi="Calibri"/>
                <w:color w:val="000000"/>
                <w:sz w:val="16"/>
                <w:szCs w:val="16"/>
              </w:rPr>
              <w:t>1,00</w:t>
            </w:r>
          </w:p>
        </w:tc>
        <w:tc>
          <w:tcPr>
            <w:tcW w:w="2693" w:type="dxa"/>
            <w:noWrap/>
            <w:hideMark/>
          </w:tcPr>
          <w:p w:rsidR="005723A7" w:rsidRPr="00563930" w:rsidRDefault="005723A7" w:rsidP="00563930">
            <w:pPr>
              <w:spacing w:line="252" w:lineRule="auto"/>
              <w:jc w:val="right"/>
              <w:cnfStyle w:val="000000000000"/>
              <w:rPr>
                <w:rFonts w:ascii="Calibri" w:hAnsi="Calibri"/>
                <w:color w:val="000000"/>
                <w:sz w:val="16"/>
                <w:szCs w:val="16"/>
              </w:rPr>
            </w:pPr>
            <w:r w:rsidRPr="00563930">
              <w:rPr>
                <w:rFonts w:ascii="Calibri" w:hAnsi="Calibri"/>
                <w:color w:val="000000"/>
                <w:sz w:val="16"/>
                <w:szCs w:val="16"/>
              </w:rPr>
              <w:t>0,50</w:t>
            </w:r>
          </w:p>
        </w:tc>
      </w:tr>
      <w:tr w:rsidR="005723A7" w:rsidRPr="00563930" w:rsidTr="002E6226">
        <w:trPr>
          <w:cnfStyle w:val="000000100000"/>
          <w:trHeight w:val="300"/>
        </w:trPr>
        <w:tc>
          <w:tcPr>
            <w:cnfStyle w:val="001000000000"/>
            <w:tcW w:w="2122" w:type="dxa"/>
            <w:noWrap/>
            <w:hideMark/>
          </w:tcPr>
          <w:p w:rsidR="005723A7" w:rsidRPr="00563930" w:rsidRDefault="005723A7" w:rsidP="00563930">
            <w:pPr>
              <w:spacing w:line="252" w:lineRule="auto"/>
              <w:rPr>
                <w:rFonts w:ascii="Calibri" w:hAnsi="Calibri"/>
                <w:color w:val="000000"/>
                <w:sz w:val="16"/>
                <w:szCs w:val="16"/>
              </w:rPr>
            </w:pPr>
            <w:r w:rsidRPr="00563930">
              <w:rPr>
                <w:rFonts w:ascii="Calibri" w:hAnsi="Calibri"/>
                <w:color w:val="000000"/>
                <w:sz w:val="16"/>
                <w:szCs w:val="16"/>
              </w:rPr>
              <w:t>Ludbreg</w:t>
            </w:r>
          </w:p>
        </w:tc>
        <w:tc>
          <w:tcPr>
            <w:tcW w:w="2126" w:type="dxa"/>
            <w:noWrap/>
            <w:hideMark/>
          </w:tcPr>
          <w:p w:rsidR="005723A7" w:rsidRPr="00563930" w:rsidRDefault="005723A7" w:rsidP="00563930">
            <w:pPr>
              <w:spacing w:line="252" w:lineRule="auto"/>
              <w:jc w:val="right"/>
              <w:cnfStyle w:val="000000100000"/>
              <w:rPr>
                <w:rFonts w:ascii="Calibri" w:hAnsi="Calibri"/>
                <w:color w:val="000000"/>
                <w:sz w:val="16"/>
                <w:szCs w:val="16"/>
              </w:rPr>
            </w:pPr>
            <w:r w:rsidRPr="00563930">
              <w:rPr>
                <w:rFonts w:ascii="Calibri" w:hAnsi="Calibri"/>
                <w:color w:val="000000"/>
                <w:sz w:val="16"/>
                <w:szCs w:val="16"/>
              </w:rPr>
              <w:t>78</w:t>
            </w:r>
          </w:p>
        </w:tc>
        <w:tc>
          <w:tcPr>
            <w:tcW w:w="2126" w:type="dxa"/>
            <w:noWrap/>
            <w:hideMark/>
          </w:tcPr>
          <w:p w:rsidR="005723A7" w:rsidRPr="00563930" w:rsidRDefault="005723A7" w:rsidP="00563930">
            <w:pPr>
              <w:spacing w:line="252" w:lineRule="auto"/>
              <w:jc w:val="right"/>
              <w:cnfStyle w:val="000000100000"/>
              <w:rPr>
                <w:rFonts w:ascii="Calibri" w:hAnsi="Calibri"/>
                <w:color w:val="000000"/>
                <w:sz w:val="16"/>
                <w:szCs w:val="16"/>
              </w:rPr>
            </w:pPr>
            <w:r w:rsidRPr="00563930">
              <w:rPr>
                <w:rFonts w:ascii="Calibri" w:hAnsi="Calibri"/>
                <w:color w:val="000000"/>
                <w:sz w:val="16"/>
                <w:szCs w:val="16"/>
              </w:rPr>
              <w:t>30,00</w:t>
            </w:r>
          </w:p>
        </w:tc>
        <w:tc>
          <w:tcPr>
            <w:tcW w:w="2693" w:type="dxa"/>
            <w:noWrap/>
            <w:hideMark/>
          </w:tcPr>
          <w:p w:rsidR="005723A7" w:rsidRPr="00563930" w:rsidRDefault="005723A7" w:rsidP="00563930">
            <w:pPr>
              <w:spacing w:line="252" w:lineRule="auto"/>
              <w:jc w:val="right"/>
              <w:cnfStyle w:val="000000100000"/>
              <w:rPr>
                <w:rFonts w:ascii="Calibri" w:hAnsi="Calibri"/>
                <w:color w:val="000000"/>
                <w:sz w:val="16"/>
                <w:szCs w:val="16"/>
              </w:rPr>
            </w:pPr>
            <w:r w:rsidRPr="00563930">
              <w:rPr>
                <w:rFonts w:ascii="Calibri" w:hAnsi="Calibri"/>
                <w:color w:val="000000"/>
                <w:sz w:val="16"/>
                <w:szCs w:val="16"/>
              </w:rPr>
              <w:t>0,38</w:t>
            </w:r>
          </w:p>
        </w:tc>
      </w:tr>
      <w:tr w:rsidR="005723A7" w:rsidRPr="00563930" w:rsidTr="002E6226">
        <w:trPr>
          <w:trHeight w:val="300"/>
        </w:trPr>
        <w:tc>
          <w:tcPr>
            <w:cnfStyle w:val="001000000000"/>
            <w:tcW w:w="2122" w:type="dxa"/>
            <w:noWrap/>
            <w:hideMark/>
          </w:tcPr>
          <w:p w:rsidR="005723A7" w:rsidRPr="00563930" w:rsidRDefault="005723A7" w:rsidP="00563930">
            <w:pPr>
              <w:spacing w:line="252" w:lineRule="auto"/>
              <w:rPr>
                <w:rFonts w:ascii="Calibri" w:hAnsi="Calibri"/>
                <w:color w:val="000000"/>
                <w:sz w:val="16"/>
                <w:szCs w:val="16"/>
              </w:rPr>
            </w:pPr>
            <w:r w:rsidRPr="00563930">
              <w:rPr>
                <w:rFonts w:ascii="Calibri" w:hAnsi="Calibri"/>
                <w:color w:val="000000"/>
                <w:sz w:val="16"/>
                <w:szCs w:val="16"/>
              </w:rPr>
              <w:t>Poljanec</w:t>
            </w:r>
          </w:p>
        </w:tc>
        <w:tc>
          <w:tcPr>
            <w:tcW w:w="2126" w:type="dxa"/>
            <w:noWrap/>
            <w:hideMark/>
          </w:tcPr>
          <w:p w:rsidR="005723A7" w:rsidRPr="00563930" w:rsidRDefault="005723A7" w:rsidP="00563930">
            <w:pPr>
              <w:spacing w:line="252" w:lineRule="auto"/>
              <w:jc w:val="right"/>
              <w:cnfStyle w:val="000000000000"/>
              <w:rPr>
                <w:rFonts w:ascii="Calibri" w:hAnsi="Calibri"/>
                <w:color w:val="000000"/>
                <w:sz w:val="16"/>
                <w:szCs w:val="16"/>
              </w:rPr>
            </w:pPr>
            <w:r w:rsidRPr="00563930">
              <w:rPr>
                <w:rFonts w:ascii="Calibri" w:hAnsi="Calibri"/>
                <w:color w:val="000000"/>
                <w:sz w:val="16"/>
                <w:szCs w:val="16"/>
              </w:rPr>
              <w:t>6</w:t>
            </w:r>
          </w:p>
        </w:tc>
        <w:tc>
          <w:tcPr>
            <w:tcW w:w="2126" w:type="dxa"/>
            <w:noWrap/>
            <w:hideMark/>
          </w:tcPr>
          <w:p w:rsidR="005723A7" w:rsidRPr="00563930" w:rsidRDefault="005723A7" w:rsidP="00563930">
            <w:pPr>
              <w:spacing w:line="252" w:lineRule="auto"/>
              <w:jc w:val="right"/>
              <w:cnfStyle w:val="000000000000"/>
              <w:rPr>
                <w:rFonts w:ascii="Calibri" w:hAnsi="Calibri"/>
                <w:color w:val="000000"/>
                <w:sz w:val="16"/>
                <w:szCs w:val="16"/>
              </w:rPr>
            </w:pPr>
            <w:r w:rsidRPr="00563930">
              <w:rPr>
                <w:rFonts w:ascii="Calibri" w:hAnsi="Calibri"/>
                <w:color w:val="000000"/>
                <w:sz w:val="16"/>
                <w:szCs w:val="16"/>
              </w:rPr>
              <w:t>2,00</w:t>
            </w:r>
          </w:p>
        </w:tc>
        <w:tc>
          <w:tcPr>
            <w:tcW w:w="2693" w:type="dxa"/>
            <w:noWrap/>
            <w:hideMark/>
          </w:tcPr>
          <w:p w:rsidR="005723A7" w:rsidRPr="00563930" w:rsidRDefault="005723A7" w:rsidP="00563930">
            <w:pPr>
              <w:spacing w:line="252" w:lineRule="auto"/>
              <w:jc w:val="right"/>
              <w:cnfStyle w:val="000000000000"/>
              <w:rPr>
                <w:rFonts w:ascii="Calibri" w:hAnsi="Calibri"/>
                <w:color w:val="000000"/>
                <w:sz w:val="16"/>
                <w:szCs w:val="16"/>
              </w:rPr>
            </w:pPr>
            <w:r w:rsidRPr="00563930">
              <w:rPr>
                <w:rFonts w:ascii="Calibri" w:hAnsi="Calibri"/>
                <w:color w:val="000000"/>
                <w:sz w:val="16"/>
                <w:szCs w:val="16"/>
              </w:rPr>
              <w:t>0,33</w:t>
            </w:r>
          </w:p>
        </w:tc>
      </w:tr>
      <w:tr w:rsidR="005723A7" w:rsidRPr="00563930" w:rsidTr="002E6226">
        <w:trPr>
          <w:cnfStyle w:val="000000100000"/>
          <w:trHeight w:val="300"/>
        </w:trPr>
        <w:tc>
          <w:tcPr>
            <w:cnfStyle w:val="001000000000"/>
            <w:tcW w:w="2122" w:type="dxa"/>
            <w:noWrap/>
            <w:hideMark/>
          </w:tcPr>
          <w:p w:rsidR="005723A7" w:rsidRPr="00563930" w:rsidRDefault="005723A7" w:rsidP="00563930">
            <w:pPr>
              <w:spacing w:line="252" w:lineRule="auto"/>
              <w:rPr>
                <w:rFonts w:ascii="Calibri" w:hAnsi="Calibri"/>
                <w:color w:val="000000"/>
                <w:sz w:val="16"/>
                <w:szCs w:val="16"/>
              </w:rPr>
            </w:pPr>
            <w:r w:rsidRPr="00563930">
              <w:rPr>
                <w:rFonts w:ascii="Calibri" w:hAnsi="Calibri"/>
                <w:color w:val="000000"/>
                <w:sz w:val="16"/>
                <w:szCs w:val="16"/>
              </w:rPr>
              <w:lastRenderedPageBreak/>
              <w:t>Segovina</w:t>
            </w:r>
          </w:p>
        </w:tc>
        <w:tc>
          <w:tcPr>
            <w:tcW w:w="2126" w:type="dxa"/>
            <w:noWrap/>
            <w:hideMark/>
          </w:tcPr>
          <w:p w:rsidR="005723A7" w:rsidRPr="00563930" w:rsidRDefault="005723A7" w:rsidP="00563930">
            <w:pPr>
              <w:spacing w:line="252" w:lineRule="auto"/>
              <w:jc w:val="right"/>
              <w:cnfStyle w:val="000000100000"/>
              <w:rPr>
                <w:rFonts w:ascii="Calibri" w:hAnsi="Calibri"/>
                <w:color w:val="000000"/>
                <w:sz w:val="16"/>
                <w:szCs w:val="16"/>
              </w:rPr>
            </w:pPr>
            <w:r w:rsidRPr="00563930">
              <w:rPr>
                <w:rFonts w:ascii="Calibri" w:hAnsi="Calibri"/>
                <w:color w:val="000000"/>
                <w:sz w:val="16"/>
                <w:szCs w:val="16"/>
              </w:rPr>
              <w:t>26</w:t>
            </w:r>
          </w:p>
        </w:tc>
        <w:tc>
          <w:tcPr>
            <w:tcW w:w="2126" w:type="dxa"/>
            <w:noWrap/>
            <w:hideMark/>
          </w:tcPr>
          <w:p w:rsidR="005723A7" w:rsidRPr="00563930" w:rsidRDefault="005723A7" w:rsidP="00563930">
            <w:pPr>
              <w:spacing w:line="252" w:lineRule="auto"/>
              <w:jc w:val="right"/>
              <w:cnfStyle w:val="000000100000"/>
              <w:rPr>
                <w:rFonts w:ascii="Calibri" w:hAnsi="Calibri"/>
                <w:color w:val="000000"/>
                <w:sz w:val="16"/>
                <w:szCs w:val="16"/>
              </w:rPr>
            </w:pPr>
            <w:r w:rsidRPr="00563930">
              <w:rPr>
                <w:rFonts w:ascii="Calibri" w:hAnsi="Calibri"/>
                <w:color w:val="000000"/>
                <w:sz w:val="16"/>
                <w:szCs w:val="16"/>
              </w:rPr>
              <w:t>5,00</w:t>
            </w:r>
          </w:p>
        </w:tc>
        <w:tc>
          <w:tcPr>
            <w:tcW w:w="2693" w:type="dxa"/>
            <w:noWrap/>
            <w:hideMark/>
          </w:tcPr>
          <w:p w:rsidR="005723A7" w:rsidRPr="00563930" w:rsidRDefault="005723A7" w:rsidP="00563930">
            <w:pPr>
              <w:spacing w:line="252" w:lineRule="auto"/>
              <w:jc w:val="right"/>
              <w:cnfStyle w:val="000000100000"/>
              <w:rPr>
                <w:rFonts w:ascii="Calibri" w:hAnsi="Calibri"/>
                <w:color w:val="000000"/>
                <w:sz w:val="16"/>
                <w:szCs w:val="16"/>
              </w:rPr>
            </w:pPr>
            <w:r w:rsidRPr="00563930">
              <w:rPr>
                <w:rFonts w:ascii="Calibri" w:hAnsi="Calibri"/>
                <w:color w:val="000000"/>
                <w:sz w:val="16"/>
                <w:szCs w:val="16"/>
              </w:rPr>
              <w:t>0,19</w:t>
            </w:r>
          </w:p>
        </w:tc>
      </w:tr>
      <w:tr w:rsidR="005723A7" w:rsidRPr="00563930" w:rsidTr="002E6226">
        <w:trPr>
          <w:trHeight w:val="300"/>
        </w:trPr>
        <w:tc>
          <w:tcPr>
            <w:cnfStyle w:val="001000000000"/>
            <w:tcW w:w="2122" w:type="dxa"/>
            <w:noWrap/>
            <w:hideMark/>
          </w:tcPr>
          <w:p w:rsidR="005723A7" w:rsidRPr="00563930" w:rsidRDefault="005723A7" w:rsidP="00563930">
            <w:pPr>
              <w:spacing w:line="252" w:lineRule="auto"/>
              <w:rPr>
                <w:rFonts w:ascii="Calibri" w:hAnsi="Calibri"/>
                <w:color w:val="000000"/>
                <w:sz w:val="16"/>
                <w:szCs w:val="16"/>
              </w:rPr>
            </w:pPr>
            <w:r w:rsidRPr="00563930">
              <w:rPr>
                <w:rFonts w:ascii="Calibri" w:hAnsi="Calibri"/>
                <w:color w:val="000000"/>
                <w:sz w:val="16"/>
                <w:szCs w:val="16"/>
              </w:rPr>
              <w:t>Selnik</w:t>
            </w:r>
          </w:p>
        </w:tc>
        <w:tc>
          <w:tcPr>
            <w:tcW w:w="2126" w:type="dxa"/>
            <w:noWrap/>
            <w:hideMark/>
          </w:tcPr>
          <w:p w:rsidR="005723A7" w:rsidRPr="00563930" w:rsidRDefault="005723A7" w:rsidP="00563930">
            <w:pPr>
              <w:spacing w:line="252" w:lineRule="auto"/>
              <w:jc w:val="right"/>
              <w:cnfStyle w:val="000000000000"/>
              <w:rPr>
                <w:rFonts w:ascii="Calibri" w:hAnsi="Calibri"/>
                <w:color w:val="000000"/>
                <w:sz w:val="16"/>
                <w:szCs w:val="16"/>
              </w:rPr>
            </w:pPr>
            <w:r w:rsidRPr="00563930">
              <w:rPr>
                <w:rFonts w:ascii="Calibri" w:hAnsi="Calibri"/>
                <w:color w:val="000000"/>
                <w:sz w:val="16"/>
                <w:szCs w:val="16"/>
              </w:rPr>
              <w:t>38</w:t>
            </w:r>
          </w:p>
        </w:tc>
        <w:tc>
          <w:tcPr>
            <w:tcW w:w="2126" w:type="dxa"/>
            <w:noWrap/>
            <w:hideMark/>
          </w:tcPr>
          <w:p w:rsidR="005723A7" w:rsidRPr="00563930" w:rsidRDefault="005723A7" w:rsidP="00563930">
            <w:pPr>
              <w:spacing w:line="252" w:lineRule="auto"/>
              <w:jc w:val="right"/>
              <w:cnfStyle w:val="000000000000"/>
              <w:rPr>
                <w:rFonts w:ascii="Calibri" w:hAnsi="Calibri"/>
                <w:color w:val="000000"/>
                <w:sz w:val="16"/>
                <w:szCs w:val="16"/>
              </w:rPr>
            </w:pPr>
            <w:r w:rsidRPr="00563930">
              <w:rPr>
                <w:rFonts w:ascii="Calibri" w:hAnsi="Calibri"/>
                <w:color w:val="000000"/>
                <w:sz w:val="16"/>
                <w:szCs w:val="16"/>
              </w:rPr>
              <w:t>8,00</w:t>
            </w:r>
          </w:p>
        </w:tc>
        <w:tc>
          <w:tcPr>
            <w:tcW w:w="2693" w:type="dxa"/>
            <w:noWrap/>
            <w:hideMark/>
          </w:tcPr>
          <w:p w:rsidR="005723A7" w:rsidRPr="00563930" w:rsidRDefault="005723A7" w:rsidP="00563930">
            <w:pPr>
              <w:spacing w:line="252" w:lineRule="auto"/>
              <w:jc w:val="right"/>
              <w:cnfStyle w:val="000000000000"/>
              <w:rPr>
                <w:rFonts w:ascii="Calibri" w:hAnsi="Calibri"/>
                <w:color w:val="000000"/>
                <w:sz w:val="16"/>
                <w:szCs w:val="16"/>
              </w:rPr>
            </w:pPr>
            <w:r w:rsidRPr="00563930">
              <w:rPr>
                <w:rFonts w:ascii="Calibri" w:hAnsi="Calibri"/>
                <w:color w:val="000000"/>
                <w:sz w:val="16"/>
                <w:szCs w:val="16"/>
              </w:rPr>
              <w:t>0,21</w:t>
            </w:r>
          </w:p>
        </w:tc>
      </w:tr>
      <w:tr w:rsidR="005723A7" w:rsidRPr="00563930" w:rsidTr="002E6226">
        <w:trPr>
          <w:cnfStyle w:val="000000100000"/>
          <w:trHeight w:val="300"/>
        </w:trPr>
        <w:tc>
          <w:tcPr>
            <w:cnfStyle w:val="001000000000"/>
            <w:tcW w:w="2122" w:type="dxa"/>
            <w:noWrap/>
            <w:hideMark/>
          </w:tcPr>
          <w:p w:rsidR="005723A7" w:rsidRPr="00563930" w:rsidRDefault="005723A7" w:rsidP="00563930">
            <w:pPr>
              <w:spacing w:line="252" w:lineRule="auto"/>
              <w:rPr>
                <w:rFonts w:ascii="Calibri" w:hAnsi="Calibri"/>
                <w:color w:val="000000"/>
                <w:sz w:val="16"/>
                <w:szCs w:val="16"/>
              </w:rPr>
            </w:pPr>
            <w:r w:rsidRPr="00563930">
              <w:rPr>
                <w:rFonts w:ascii="Calibri" w:hAnsi="Calibri"/>
                <w:color w:val="000000"/>
                <w:sz w:val="16"/>
                <w:szCs w:val="16"/>
              </w:rPr>
              <w:t>Sigetec Ludbreški</w:t>
            </w:r>
          </w:p>
        </w:tc>
        <w:tc>
          <w:tcPr>
            <w:tcW w:w="2126" w:type="dxa"/>
            <w:noWrap/>
            <w:hideMark/>
          </w:tcPr>
          <w:p w:rsidR="005723A7" w:rsidRPr="00563930" w:rsidRDefault="005723A7" w:rsidP="00563930">
            <w:pPr>
              <w:spacing w:line="252" w:lineRule="auto"/>
              <w:jc w:val="right"/>
              <w:cnfStyle w:val="000000100000"/>
              <w:rPr>
                <w:rFonts w:ascii="Calibri" w:hAnsi="Calibri"/>
                <w:color w:val="000000"/>
                <w:sz w:val="16"/>
                <w:szCs w:val="16"/>
              </w:rPr>
            </w:pPr>
            <w:r w:rsidRPr="00563930">
              <w:rPr>
                <w:rFonts w:ascii="Calibri" w:hAnsi="Calibri"/>
                <w:color w:val="000000"/>
                <w:sz w:val="16"/>
                <w:szCs w:val="16"/>
              </w:rPr>
              <w:t>33</w:t>
            </w:r>
          </w:p>
        </w:tc>
        <w:tc>
          <w:tcPr>
            <w:tcW w:w="2126" w:type="dxa"/>
            <w:noWrap/>
            <w:hideMark/>
          </w:tcPr>
          <w:p w:rsidR="005723A7" w:rsidRPr="00563930" w:rsidRDefault="005723A7" w:rsidP="00563930">
            <w:pPr>
              <w:spacing w:line="252" w:lineRule="auto"/>
              <w:jc w:val="right"/>
              <w:cnfStyle w:val="000000100000"/>
              <w:rPr>
                <w:rFonts w:ascii="Calibri" w:hAnsi="Calibri"/>
                <w:color w:val="000000"/>
                <w:sz w:val="16"/>
                <w:szCs w:val="16"/>
              </w:rPr>
            </w:pPr>
            <w:r w:rsidRPr="00563930">
              <w:rPr>
                <w:rFonts w:ascii="Calibri" w:hAnsi="Calibri"/>
                <w:color w:val="000000"/>
                <w:sz w:val="16"/>
                <w:szCs w:val="16"/>
              </w:rPr>
              <w:t>9,00</w:t>
            </w:r>
          </w:p>
        </w:tc>
        <w:tc>
          <w:tcPr>
            <w:tcW w:w="2693" w:type="dxa"/>
            <w:noWrap/>
            <w:hideMark/>
          </w:tcPr>
          <w:p w:rsidR="005723A7" w:rsidRPr="00563930" w:rsidRDefault="005723A7" w:rsidP="00563930">
            <w:pPr>
              <w:spacing w:line="252" w:lineRule="auto"/>
              <w:jc w:val="right"/>
              <w:cnfStyle w:val="000000100000"/>
              <w:rPr>
                <w:rFonts w:ascii="Calibri" w:hAnsi="Calibri"/>
                <w:color w:val="000000"/>
                <w:sz w:val="16"/>
                <w:szCs w:val="16"/>
              </w:rPr>
            </w:pPr>
            <w:r w:rsidRPr="00563930">
              <w:rPr>
                <w:rFonts w:ascii="Calibri" w:hAnsi="Calibri"/>
                <w:color w:val="000000"/>
                <w:sz w:val="16"/>
                <w:szCs w:val="16"/>
              </w:rPr>
              <w:t>0,27</w:t>
            </w:r>
          </w:p>
        </w:tc>
      </w:tr>
      <w:tr w:rsidR="005723A7" w:rsidRPr="00563930" w:rsidTr="002E6226">
        <w:trPr>
          <w:trHeight w:val="300"/>
        </w:trPr>
        <w:tc>
          <w:tcPr>
            <w:cnfStyle w:val="001000000000"/>
            <w:tcW w:w="2122" w:type="dxa"/>
            <w:noWrap/>
            <w:hideMark/>
          </w:tcPr>
          <w:p w:rsidR="005723A7" w:rsidRPr="00563930" w:rsidRDefault="005723A7" w:rsidP="00563930">
            <w:pPr>
              <w:spacing w:line="252" w:lineRule="auto"/>
              <w:rPr>
                <w:rFonts w:ascii="Calibri" w:hAnsi="Calibri"/>
                <w:color w:val="000000"/>
                <w:sz w:val="16"/>
                <w:szCs w:val="16"/>
              </w:rPr>
            </w:pPr>
            <w:r w:rsidRPr="00563930">
              <w:rPr>
                <w:rFonts w:ascii="Calibri" w:hAnsi="Calibri"/>
                <w:color w:val="000000"/>
                <w:sz w:val="16"/>
                <w:szCs w:val="16"/>
              </w:rPr>
              <w:t>Slokovec</w:t>
            </w:r>
          </w:p>
        </w:tc>
        <w:tc>
          <w:tcPr>
            <w:tcW w:w="2126" w:type="dxa"/>
            <w:noWrap/>
            <w:hideMark/>
          </w:tcPr>
          <w:p w:rsidR="005723A7" w:rsidRPr="00563930" w:rsidRDefault="005723A7" w:rsidP="00563930">
            <w:pPr>
              <w:spacing w:line="252" w:lineRule="auto"/>
              <w:jc w:val="right"/>
              <w:cnfStyle w:val="000000000000"/>
              <w:rPr>
                <w:rFonts w:ascii="Calibri" w:hAnsi="Calibri"/>
                <w:color w:val="000000"/>
                <w:sz w:val="16"/>
                <w:szCs w:val="16"/>
              </w:rPr>
            </w:pPr>
            <w:r w:rsidRPr="00563930">
              <w:rPr>
                <w:rFonts w:ascii="Calibri" w:hAnsi="Calibri"/>
                <w:color w:val="000000"/>
                <w:sz w:val="16"/>
                <w:szCs w:val="16"/>
              </w:rPr>
              <w:t>10</w:t>
            </w:r>
          </w:p>
        </w:tc>
        <w:tc>
          <w:tcPr>
            <w:tcW w:w="2126" w:type="dxa"/>
            <w:noWrap/>
            <w:hideMark/>
          </w:tcPr>
          <w:p w:rsidR="005723A7" w:rsidRPr="00563930" w:rsidRDefault="005723A7" w:rsidP="00563930">
            <w:pPr>
              <w:spacing w:line="252" w:lineRule="auto"/>
              <w:jc w:val="right"/>
              <w:cnfStyle w:val="000000000000"/>
              <w:rPr>
                <w:rFonts w:ascii="Calibri" w:hAnsi="Calibri"/>
                <w:color w:val="000000"/>
                <w:sz w:val="16"/>
                <w:szCs w:val="16"/>
              </w:rPr>
            </w:pPr>
            <w:r w:rsidRPr="00563930">
              <w:rPr>
                <w:rFonts w:ascii="Calibri" w:hAnsi="Calibri"/>
                <w:color w:val="000000"/>
                <w:sz w:val="16"/>
                <w:szCs w:val="16"/>
              </w:rPr>
              <w:t>11,00</w:t>
            </w:r>
          </w:p>
        </w:tc>
        <w:tc>
          <w:tcPr>
            <w:tcW w:w="2693" w:type="dxa"/>
            <w:noWrap/>
            <w:hideMark/>
          </w:tcPr>
          <w:p w:rsidR="005723A7" w:rsidRPr="00563930" w:rsidRDefault="005723A7" w:rsidP="00563930">
            <w:pPr>
              <w:spacing w:line="252" w:lineRule="auto"/>
              <w:jc w:val="right"/>
              <w:cnfStyle w:val="000000000000"/>
              <w:rPr>
                <w:rFonts w:ascii="Calibri" w:hAnsi="Calibri"/>
                <w:color w:val="000000"/>
                <w:sz w:val="16"/>
                <w:szCs w:val="16"/>
              </w:rPr>
            </w:pPr>
            <w:r w:rsidRPr="00563930">
              <w:rPr>
                <w:rFonts w:ascii="Calibri" w:hAnsi="Calibri"/>
                <w:color w:val="000000"/>
                <w:sz w:val="16"/>
                <w:szCs w:val="16"/>
              </w:rPr>
              <w:t>1,10</w:t>
            </w:r>
          </w:p>
        </w:tc>
      </w:tr>
      <w:tr w:rsidR="005723A7" w:rsidRPr="00563930" w:rsidTr="002E6226">
        <w:trPr>
          <w:cnfStyle w:val="000000100000"/>
          <w:trHeight w:val="300"/>
        </w:trPr>
        <w:tc>
          <w:tcPr>
            <w:cnfStyle w:val="001000000000"/>
            <w:tcW w:w="2122" w:type="dxa"/>
            <w:noWrap/>
            <w:hideMark/>
          </w:tcPr>
          <w:p w:rsidR="005723A7" w:rsidRPr="00563930" w:rsidRDefault="005723A7" w:rsidP="00563930">
            <w:pPr>
              <w:spacing w:line="252" w:lineRule="auto"/>
              <w:rPr>
                <w:rFonts w:ascii="Calibri" w:hAnsi="Calibri"/>
                <w:color w:val="000000"/>
                <w:sz w:val="16"/>
                <w:szCs w:val="16"/>
              </w:rPr>
            </w:pPr>
            <w:r w:rsidRPr="00563930">
              <w:rPr>
                <w:rFonts w:ascii="Calibri" w:hAnsi="Calibri"/>
                <w:color w:val="000000"/>
                <w:sz w:val="16"/>
                <w:szCs w:val="16"/>
              </w:rPr>
              <w:t>Vinogradi Ludbreški</w:t>
            </w:r>
          </w:p>
        </w:tc>
        <w:tc>
          <w:tcPr>
            <w:tcW w:w="2126" w:type="dxa"/>
            <w:noWrap/>
            <w:hideMark/>
          </w:tcPr>
          <w:p w:rsidR="005723A7" w:rsidRPr="00563930" w:rsidRDefault="005723A7" w:rsidP="00563930">
            <w:pPr>
              <w:spacing w:line="252" w:lineRule="auto"/>
              <w:jc w:val="right"/>
              <w:cnfStyle w:val="000000100000"/>
              <w:rPr>
                <w:rFonts w:ascii="Calibri" w:hAnsi="Calibri"/>
                <w:color w:val="000000"/>
                <w:sz w:val="16"/>
                <w:szCs w:val="16"/>
              </w:rPr>
            </w:pPr>
            <w:r w:rsidRPr="00563930">
              <w:rPr>
                <w:rFonts w:ascii="Calibri" w:hAnsi="Calibri"/>
                <w:color w:val="000000"/>
                <w:sz w:val="16"/>
                <w:szCs w:val="16"/>
              </w:rPr>
              <w:t>22</w:t>
            </w:r>
          </w:p>
        </w:tc>
        <w:tc>
          <w:tcPr>
            <w:tcW w:w="2126" w:type="dxa"/>
            <w:noWrap/>
            <w:hideMark/>
          </w:tcPr>
          <w:p w:rsidR="005723A7" w:rsidRPr="00563930" w:rsidRDefault="005723A7" w:rsidP="00563930">
            <w:pPr>
              <w:spacing w:line="252" w:lineRule="auto"/>
              <w:jc w:val="right"/>
              <w:cnfStyle w:val="000000100000"/>
              <w:rPr>
                <w:rFonts w:ascii="Calibri" w:hAnsi="Calibri"/>
                <w:color w:val="000000"/>
                <w:sz w:val="16"/>
                <w:szCs w:val="16"/>
              </w:rPr>
            </w:pPr>
            <w:r w:rsidRPr="00563930">
              <w:rPr>
                <w:rFonts w:ascii="Calibri" w:hAnsi="Calibri"/>
                <w:color w:val="000000"/>
                <w:sz w:val="16"/>
                <w:szCs w:val="16"/>
              </w:rPr>
              <w:t>17,00</w:t>
            </w:r>
          </w:p>
        </w:tc>
        <w:tc>
          <w:tcPr>
            <w:tcW w:w="2693" w:type="dxa"/>
            <w:noWrap/>
            <w:hideMark/>
          </w:tcPr>
          <w:p w:rsidR="005723A7" w:rsidRPr="00563930" w:rsidRDefault="005723A7" w:rsidP="00563930">
            <w:pPr>
              <w:spacing w:line="252" w:lineRule="auto"/>
              <w:jc w:val="right"/>
              <w:cnfStyle w:val="000000100000"/>
              <w:rPr>
                <w:rFonts w:ascii="Calibri" w:hAnsi="Calibri"/>
                <w:color w:val="000000"/>
                <w:sz w:val="16"/>
                <w:szCs w:val="16"/>
              </w:rPr>
            </w:pPr>
            <w:r w:rsidRPr="00563930">
              <w:rPr>
                <w:rFonts w:ascii="Calibri" w:hAnsi="Calibri"/>
                <w:color w:val="000000"/>
                <w:sz w:val="16"/>
                <w:szCs w:val="16"/>
              </w:rPr>
              <w:t>0,77</w:t>
            </w:r>
          </w:p>
        </w:tc>
      </w:tr>
      <w:tr w:rsidR="005723A7" w:rsidRPr="00563930" w:rsidTr="002E6226">
        <w:trPr>
          <w:trHeight w:val="212"/>
        </w:trPr>
        <w:tc>
          <w:tcPr>
            <w:cnfStyle w:val="001000000000"/>
            <w:tcW w:w="2122" w:type="dxa"/>
            <w:noWrap/>
            <w:hideMark/>
          </w:tcPr>
          <w:p w:rsidR="005723A7" w:rsidRPr="00563930" w:rsidRDefault="005723A7" w:rsidP="00563930">
            <w:pPr>
              <w:spacing w:line="252" w:lineRule="auto"/>
              <w:rPr>
                <w:rFonts w:ascii="Calibri" w:hAnsi="Calibri"/>
                <w:color w:val="000000"/>
                <w:sz w:val="16"/>
                <w:szCs w:val="16"/>
              </w:rPr>
            </w:pPr>
            <w:r w:rsidRPr="00563930">
              <w:rPr>
                <w:rFonts w:ascii="Calibri" w:hAnsi="Calibri"/>
                <w:b w:val="0"/>
                <w:bCs w:val="0"/>
                <w:color w:val="000000"/>
                <w:sz w:val="16"/>
                <w:szCs w:val="16"/>
              </w:rPr>
              <w:t>UKUPNO</w:t>
            </w:r>
          </w:p>
        </w:tc>
        <w:tc>
          <w:tcPr>
            <w:tcW w:w="2126" w:type="dxa"/>
            <w:noWrap/>
            <w:hideMark/>
          </w:tcPr>
          <w:p w:rsidR="005723A7" w:rsidRPr="00563930" w:rsidRDefault="005723A7" w:rsidP="00563930">
            <w:pPr>
              <w:spacing w:line="252" w:lineRule="auto"/>
              <w:jc w:val="right"/>
              <w:cnfStyle w:val="000000000000"/>
              <w:rPr>
                <w:rFonts w:ascii="Calibri" w:hAnsi="Calibri"/>
                <w:b/>
                <w:bCs/>
                <w:color w:val="000000"/>
                <w:sz w:val="16"/>
                <w:szCs w:val="16"/>
              </w:rPr>
            </w:pPr>
            <w:r w:rsidRPr="00563930">
              <w:rPr>
                <w:rFonts w:ascii="Calibri" w:hAnsi="Calibri"/>
                <w:b/>
                <w:bCs/>
                <w:color w:val="000000"/>
                <w:sz w:val="16"/>
                <w:szCs w:val="16"/>
              </w:rPr>
              <w:t>506</w:t>
            </w:r>
          </w:p>
        </w:tc>
        <w:tc>
          <w:tcPr>
            <w:tcW w:w="2126" w:type="dxa"/>
            <w:noWrap/>
            <w:hideMark/>
          </w:tcPr>
          <w:p w:rsidR="005723A7" w:rsidRPr="00563930" w:rsidRDefault="005723A7" w:rsidP="00563930">
            <w:pPr>
              <w:spacing w:line="252" w:lineRule="auto"/>
              <w:jc w:val="right"/>
              <w:cnfStyle w:val="000000000000"/>
              <w:rPr>
                <w:rFonts w:ascii="Calibri" w:hAnsi="Calibri"/>
                <w:b/>
                <w:bCs/>
                <w:color w:val="000000"/>
                <w:sz w:val="16"/>
                <w:szCs w:val="16"/>
              </w:rPr>
            </w:pPr>
            <w:r w:rsidRPr="00563930">
              <w:rPr>
                <w:rFonts w:ascii="Calibri" w:hAnsi="Calibri"/>
                <w:b/>
                <w:bCs/>
                <w:color w:val="000000"/>
                <w:sz w:val="16"/>
                <w:szCs w:val="16"/>
              </w:rPr>
              <w:t>213,00</w:t>
            </w:r>
          </w:p>
        </w:tc>
        <w:tc>
          <w:tcPr>
            <w:tcW w:w="2693" w:type="dxa"/>
            <w:noWrap/>
            <w:hideMark/>
          </w:tcPr>
          <w:p w:rsidR="005723A7" w:rsidRPr="00563930" w:rsidRDefault="005723A7" w:rsidP="00563930">
            <w:pPr>
              <w:spacing w:line="252" w:lineRule="auto"/>
              <w:jc w:val="right"/>
              <w:cnfStyle w:val="000000000000"/>
              <w:rPr>
                <w:rFonts w:ascii="Calibri" w:hAnsi="Calibri"/>
                <w:b/>
                <w:bCs/>
                <w:color w:val="000000"/>
                <w:sz w:val="16"/>
                <w:szCs w:val="16"/>
              </w:rPr>
            </w:pPr>
            <w:r w:rsidRPr="00563930">
              <w:rPr>
                <w:rFonts w:ascii="Calibri" w:hAnsi="Calibri"/>
                <w:b/>
                <w:bCs/>
                <w:color w:val="000000"/>
                <w:sz w:val="16"/>
                <w:szCs w:val="16"/>
              </w:rPr>
              <w:t>0,42</w:t>
            </w:r>
          </w:p>
        </w:tc>
      </w:tr>
    </w:tbl>
    <w:p w:rsidR="0085447D" w:rsidRPr="00563930" w:rsidRDefault="00982ED8" w:rsidP="00563930">
      <w:pPr>
        <w:pStyle w:val="Opisslike"/>
        <w:spacing w:before="120" w:after="120" w:line="252" w:lineRule="auto"/>
        <w:rPr>
          <w:rFonts w:ascii="Calibri" w:hAnsi="Calibri"/>
        </w:rPr>
      </w:pPr>
      <w:bookmarkStart w:id="93" w:name="_Toc451855220"/>
      <w:r w:rsidRPr="00563930">
        <w:rPr>
          <w:rFonts w:ascii="Calibri" w:hAnsi="Calibri"/>
        </w:rPr>
        <w:t xml:space="preserve">Tablica </w:t>
      </w:r>
      <w:r w:rsidR="003968E9" w:rsidRPr="00563930">
        <w:rPr>
          <w:rFonts w:ascii="Calibri" w:hAnsi="Calibri"/>
        </w:rPr>
        <w:fldChar w:fldCharType="begin"/>
      </w:r>
      <w:r w:rsidR="007B16E0" w:rsidRPr="00563930">
        <w:rPr>
          <w:rFonts w:ascii="Calibri" w:hAnsi="Calibri"/>
        </w:rPr>
        <w:instrText xml:space="preserve"> SEQ Tablica \* ARABIC </w:instrText>
      </w:r>
      <w:r w:rsidR="003968E9" w:rsidRPr="00563930">
        <w:rPr>
          <w:rFonts w:ascii="Calibri" w:hAnsi="Calibri"/>
        </w:rPr>
        <w:fldChar w:fldCharType="separate"/>
      </w:r>
      <w:r w:rsidR="001A50F7">
        <w:rPr>
          <w:rFonts w:ascii="Calibri" w:hAnsi="Calibri"/>
          <w:noProof/>
        </w:rPr>
        <w:t>16</w:t>
      </w:r>
      <w:r w:rsidR="003968E9" w:rsidRPr="00563930">
        <w:rPr>
          <w:rFonts w:ascii="Calibri" w:hAnsi="Calibri"/>
          <w:noProof/>
        </w:rPr>
        <w:fldChar w:fldCharType="end"/>
      </w:r>
      <w:r w:rsidRPr="00563930">
        <w:rPr>
          <w:rFonts w:ascii="Calibri" w:hAnsi="Calibri"/>
        </w:rPr>
        <w:t>. Poljoprivredno zemljište u vlasništvu RH</w:t>
      </w:r>
      <w:bookmarkEnd w:id="93"/>
    </w:p>
    <w:p w:rsidR="00982ED8" w:rsidRPr="00563930" w:rsidRDefault="005723A7" w:rsidP="00563930">
      <w:pPr>
        <w:spacing w:line="252" w:lineRule="auto"/>
        <w:rPr>
          <w:rFonts w:ascii="Calibri" w:hAnsi="Calibri" w:cs="Arial"/>
          <w:i/>
          <w:sz w:val="18"/>
        </w:rPr>
      </w:pPr>
      <w:r w:rsidRPr="00563930">
        <w:rPr>
          <w:rFonts w:ascii="Calibri" w:hAnsi="Calibri" w:cs="Arial"/>
          <w:i/>
          <w:sz w:val="18"/>
        </w:rPr>
        <w:t>Izvor: APZ</w:t>
      </w:r>
    </w:p>
    <w:p w:rsidR="00740923" w:rsidRPr="00563930" w:rsidRDefault="00740923" w:rsidP="00563930">
      <w:pPr>
        <w:spacing w:line="252" w:lineRule="auto"/>
        <w:rPr>
          <w:rFonts w:ascii="Calibri" w:hAnsi="Calibri" w:cs="Arial"/>
          <w:i/>
          <w:sz w:val="18"/>
        </w:rPr>
      </w:pPr>
    </w:p>
    <w:p w:rsidR="002717F9" w:rsidRPr="00563930" w:rsidRDefault="002717F9" w:rsidP="00563930">
      <w:pPr>
        <w:pStyle w:val="Naslov3"/>
        <w:spacing w:line="252" w:lineRule="auto"/>
        <w:jc w:val="both"/>
        <w:rPr>
          <w:rFonts w:cs="Arial"/>
        </w:rPr>
      </w:pPr>
      <w:bookmarkStart w:id="94" w:name="_Toc435773080"/>
      <w:bookmarkStart w:id="95" w:name="_Toc456771133"/>
      <w:r w:rsidRPr="00563930">
        <w:rPr>
          <w:rFonts w:cs="Arial"/>
        </w:rPr>
        <w:t>3.2. Šumarstvo</w:t>
      </w:r>
      <w:bookmarkEnd w:id="94"/>
      <w:bookmarkEnd w:id="95"/>
      <w:r w:rsidRPr="00563930">
        <w:rPr>
          <w:rFonts w:cs="Arial"/>
        </w:rPr>
        <w:t xml:space="preserve"> </w:t>
      </w:r>
    </w:p>
    <w:p w:rsidR="00814CA3" w:rsidRPr="00563930" w:rsidRDefault="00814CA3" w:rsidP="00563930">
      <w:pPr>
        <w:spacing w:after="0" w:line="252" w:lineRule="auto"/>
        <w:jc w:val="both"/>
        <w:rPr>
          <w:rFonts w:ascii="Calibri" w:hAnsi="Calibri" w:cs="Arial"/>
        </w:rPr>
      </w:pPr>
    </w:p>
    <w:p w:rsidR="00814CA3" w:rsidRPr="00563930" w:rsidRDefault="00814CA3" w:rsidP="00563930">
      <w:pPr>
        <w:spacing w:line="252" w:lineRule="auto"/>
        <w:jc w:val="both"/>
        <w:rPr>
          <w:rFonts w:ascii="Calibri" w:hAnsi="Calibri" w:cs="Arial"/>
          <w:sz w:val="24"/>
          <w:szCs w:val="22"/>
        </w:rPr>
      </w:pPr>
      <w:r w:rsidRPr="00563930">
        <w:rPr>
          <w:rFonts w:ascii="Calibri" w:hAnsi="Calibri" w:cs="Arial"/>
          <w:sz w:val="24"/>
          <w:szCs w:val="22"/>
        </w:rPr>
        <w:t>Gospodarenje šumama i šumskim zemljištem je djelatnost od posebnog društvenog interesa koji se realizira na način propisan Zakonom o šumama. Tim Zakonom utvrđeno je da šumskim prostorom u RH gospodari (upravlja) institucija “Hrvatske šume” Zagreb. N</w:t>
      </w:r>
      <w:r w:rsidR="007229B4" w:rsidRPr="00563930">
        <w:rPr>
          <w:rFonts w:ascii="Calibri" w:hAnsi="Calibri" w:cs="Arial"/>
          <w:sz w:val="24"/>
          <w:szCs w:val="22"/>
        </w:rPr>
        <w:t xml:space="preserve">a području Varaždinske županije, a time i na području Grada Ludbrega </w:t>
      </w:r>
      <w:r w:rsidRPr="00563930">
        <w:rPr>
          <w:rFonts w:ascii="Calibri" w:hAnsi="Calibri" w:cs="Arial"/>
          <w:sz w:val="24"/>
          <w:szCs w:val="22"/>
        </w:rPr>
        <w:t xml:space="preserve">nadležna je Uprava šuma Koprivnica. </w:t>
      </w:r>
    </w:p>
    <w:p w:rsidR="007229B4" w:rsidRPr="00563930" w:rsidRDefault="007229B4" w:rsidP="00563930">
      <w:pPr>
        <w:spacing w:before="40" w:after="40" w:line="252" w:lineRule="auto"/>
        <w:jc w:val="both"/>
        <w:rPr>
          <w:rFonts w:ascii="Calibri" w:hAnsi="Calibri" w:cs="Arial"/>
          <w:sz w:val="24"/>
          <w:szCs w:val="22"/>
        </w:rPr>
      </w:pPr>
      <w:r w:rsidRPr="00563930">
        <w:rPr>
          <w:rFonts w:ascii="Calibri" w:hAnsi="Calibri" w:cs="Arial"/>
          <w:sz w:val="24"/>
          <w:szCs w:val="22"/>
        </w:rPr>
        <w:t xml:space="preserve">Ukupna  površina državnih šuma po Gospodarskim jedinicama kojima  gospodare Hrvatske Šume d.o.o. ZG iznosi </w:t>
      </w:r>
      <w:r w:rsidR="002A38D8" w:rsidRPr="00563930">
        <w:rPr>
          <w:rFonts w:ascii="Calibri" w:hAnsi="Calibri" w:cs="Arial"/>
          <w:sz w:val="24"/>
          <w:szCs w:val="22"/>
        </w:rPr>
        <w:t xml:space="preserve">cca. </w:t>
      </w:r>
      <w:r w:rsidRPr="00563930">
        <w:rPr>
          <w:rFonts w:ascii="Calibri" w:hAnsi="Calibri" w:cs="Arial"/>
          <w:sz w:val="24"/>
          <w:szCs w:val="22"/>
        </w:rPr>
        <w:t xml:space="preserve">550 ha. Površina privatnih šuma iznosi </w:t>
      </w:r>
      <w:r w:rsidR="002A38D8" w:rsidRPr="00563930">
        <w:rPr>
          <w:rFonts w:ascii="Calibri" w:hAnsi="Calibri" w:cs="Arial"/>
          <w:sz w:val="24"/>
          <w:szCs w:val="22"/>
        </w:rPr>
        <w:t xml:space="preserve">cca. </w:t>
      </w:r>
      <w:r w:rsidRPr="00563930">
        <w:rPr>
          <w:rFonts w:ascii="Calibri" w:hAnsi="Calibri" w:cs="Arial"/>
          <w:sz w:val="24"/>
          <w:szCs w:val="22"/>
        </w:rPr>
        <w:t xml:space="preserve">1846 ha, dok je </w:t>
      </w:r>
      <w:r w:rsidR="002A38D8" w:rsidRPr="00563930">
        <w:rPr>
          <w:rFonts w:ascii="Calibri" w:hAnsi="Calibri" w:cs="Arial"/>
          <w:sz w:val="24"/>
          <w:szCs w:val="22"/>
        </w:rPr>
        <w:t xml:space="preserve">cca. </w:t>
      </w:r>
      <w:r w:rsidRPr="00563930">
        <w:rPr>
          <w:rFonts w:ascii="Calibri" w:hAnsi="Calibri" w:cs="Arial"/>
          <w:sz w:val="24"/>
          <w:szCs w:val="22"/>
        </w:rPr>
        <w:t xml:space="preserve">25,5% ukupnih šumskih površina gospodarske namjene. Južni brežuljkasti dio čine ludbreške gorice te kalničko pobrđe u jugozapadnom dijelu. To je područje pokriveno uglavnom  šumama u višim  predjelima, pretežito  hrasta kitnjaka, bukve, graba i kestena.  U  nizinskim dijelovima nalaze se izolirane šumske površine i šumarci. </w:t>
      </w:r>
    </w:p>
    <w:p w:rsidR="007229B4" w:rsidRPr="00563930" w:rsidRDefault="007229B4" w:rsidP="00563930">
      <w:pPr>
        <w:spacing w:before="40" w:after="40" w:line="252" w:lineRule="auto"/>
        <w:jc w:val="both"/>
        <w:rPr>
          <w:rFonts w:ascii="Calibri" w:hAnsi="Calibri" w:cs="Arial"/>
          <w:sz w:val="24"/>
          <w:szCs w:val="22"/>
        </w:rPr>
      </w:pPr>
      <w:r w:rsidRPr="00563930">
        <w:rPr>
          <w:rFonts w:ascii="Calibri" w:hAnsi="Calibri" w:cs="Arial"/>
          <w:sz w:val="24"/>
          <w:szCs w:val="22"/>
        </w:rPr>
        <w:t xml:space="preserve">Presjeci protupožarnih  putova  nalaze  se  na  sljedećim  lokacijama:  </w:t>
      </w:r>
    </w:p>
    <w:p w:rsidR="007229B4" w:rsidRPr="00563930" w:rsidRDefault="007229B4" w:rsidP="00563930">
      <w:pPr>
        <w:spacing w:before="100" w:after="100" w:line="252" w:lineRule="auto"/>
        <w:ind w:left="720"/>
        <w:contextualSpacing/>
        <w:jc w:val="both"/>
        <w:rPr>
          <w:rFonts w:ascii="Calibri" w:eastAsia="Calibri" w:hAnsi="Calibri" w:cs="Times New Roman"/>
          <w:sz w:val="24"/>
          <w:szCs w:val="24"/>
          <w:lang w:bidi="ta-IN"/>
        </w:rPr>
      </w:pPr>
      <w:proofErr w:type="spellStart"/>
      <w:r w:rsidRPr="00563930">
        <w:rPr>
          <w:rFonts w:ascii="Calibri" w:eastAsia="Calibri" w:hAnsi="Calibri" w:cs="Times New Roman"/>
          <w:sz w:val="24"/>
          <w:szCs w:val="24"/>
          <w:lang w:bidi="ta-IN"/>
        </w:rPr>
        <w:t>G.J</w:t>
      </w:r>
      <w:proofErr w:type="spellEnd"/>
      <w:r w:rsidRPr="00563930">
        <w:rPr>
          <w:rFonts w:ascii="Calibri" w:eastAsia="Calibri" w:hAnsi="Calibri" w:cs="Times New Roman"/>
          <w:sz w:val="24"/>
          <w:szCs w:val="24"/>
          <w:lang w:bidi="ta-IN"/>
        </w:rPr>
        <w:t xml:space="preserve">.  Lijepa  Gorica 9,81 ha, </w:t>
      </w:r>
    </w:p>
    <w:p w:rsidR="007229B4" w:rsidRPr="00563930" w:rsidRDefault="007229B4" w:rsidP="00563930">
      <w:pPr>
        <w:spacing w:before="100" w:after="100" w:line="252" w:lineRule="auto"/>
        <w:ind w:left="720"/>
        <w:contextualSpacing/>
        <w:jc w:val="both"/>
        <w:rPr>
          <w:rFonts w:ascii="Calibri" w:eastAsia="Calibri" w:hAnsi="Calibri" w:cs="Times New Roman"/>
          <w:sz w:val="24"/>
          <w:szCs w:val="24"/>
          <w:lang w:bidi="ta-IN"/>
        </w:rPr>
      </w:pPr>
      <w:proofErr w:type="spellStart"/>
      <w:r w:rsidRPr="00563930">
        <w:rPr>
          <w:rFonts w:ascii="Calibri" w:eastAsia="Calibri" w:hAnsi="Calibri" w:cs="Times New Roman"/>
          <w:sz w:val="24"/>
          <w:szCs w:val="24"/>
          <w:lang w:bidi="ta-IN"/>
        </w:rPr>
        <w:t>G.J</w:t>
      </w:r>
      <w:proofErr w:type="spellEnd"/>
      <w:r w:rsidRPr="00563930">
        <w:rPr>
          <w:rFonts w:ascii="Calibri" w:eastAsia="Calibri" w:hAnsi="Calibri" w:cs="Times New Roman"/>
          <w:sz w:val="24"/>
          <w:szCs w:val="24"/>
          <w:lang w:bidi="ta-IN"/>
        </w:rPr>
        <w:t xml:space="preserve">. Križančija 13,36 ha i </w:t>
      </w:r>
    </w:p>
    <w:p w:rsidR="007229B4" w:rsidRPr="00563930" w:rsidRDefault="007229B4" w:rsidP="00563930">
      <w:pPr>
        <w:spacing w:before="100" w:after="100" w:line="252" w:lineRule="auto"/>
        <w:ind w:left="720"/>
        <w:contextualSpacing/>
        <w:jc w:val="both"/>
        <w:rPr>
          <w:rFonts w:ascii="Calibri" w:eastAsia="Calibri" w:hAnsi="Calibri" w:cs="Times New Roman"/>
          <w:sz w:val="24"/>
          <w:szCs w:val="24"/>
          <w:lang w:bidi="ta-IN"/>
        </w:rPr>
      </w:pPr>
      <w:proofErr w:type="spellStart"/>
      <w:r w:rsidRPr="00563930">
        <w:rPr>
          <w:rFonts w:ascii="Calibri" w:eastAsia="Calibri" w:hAnsi="Calibri" w:cs="Times New Roman"/>
          <w:sz w:val="24"/>
          <w:szCs w:val="24"/>
          <w:lang w:bidi="ta-IN"/>
        </w:rPr>
        <w:t>G.J</w:t>
      </w:r>
      <w:proofErr w:type="spellEnd"/>
      <w:r w:rsidRPr="00563930">
        <w:rPr>
          <w:rFonts w:ascii="Calibri" w:eastAsia="Calibri" w:hAnsi="Calibri" w:cs="Times New Roman"/>
          <w:sz w:val="24"/>
          <w:szCs w:val="24"/>
          <w:lang w:bidi="ta-IN"/>
        </w:rPr>
        <w:t>. Ludbreške podravske šume 13,09 ha.</w:t>
      </w:r>
    </w:p>
    <w:p w:rsidR="007229B4" w:rsidRPr="00563930" w:rsidRDefault="007229B4" w:rsidP="00563930">
      <w:pPr>
        <w:spacing w:line="252" w:lineRule="auto"/>
        <w:jc w:val="both"/>
        <w:rPr>
          <w:rFonts w:ascii="Calibri" w:hAnsi="Calibri" w:cs="Arial"/>
          <w:sz w:val="24"/>
          <w:szCs w:val="22"/>
          <w:lang w:val="fr-FR"/>
        </w:rPr>
      </w:pPr>
    </w:p>
    <w:p w:rsidR="00EE4B27" w:rsidRPr="00563930" w:rsidRDefault="002A7057" w:rsidP="00563930">
      <w:pPr>
        <w:spacing w:line="252" w:lineRule="auto"/>
        <w:jc w:val="both"/>
        <w:rPr>
          <w:rFonts w:ascii="Calibri" w:hAnsi="Calibri" w:cs="Arial"/>
          <w:sz w:val="24"/>
          <w:szCs w:val="22"/>
          <w:lang w:val="fr-FR"/>
        </w:rPr>
      </w:pPr>
      <w:r w:rsidRPr="00563930">
        <w:rPr>
          <w:rFonts w:ascii="Calibri" w:hAnsi="Calibri" w:cs="Arial"/>
          <w:sz w:val="24"/>
          <w:szCs w:val="22"/>
          <w:lang w:val="fr-FR"/>
        </w:rPr>
        <w:t>Smještaj djelatnosti, odnosno izgradnja građevina u funkciji gospodarenja šumama (lugarnice, šumarske kuće i sl.) koje se grade u šumi ili na šumskom zemljištu, te građevina u funkciji lova, mora biti u skladu s posebnim propisima, odnosno uvjetima i suglasnostima koje utvrđuje nadležno tijelo, a mora biti isključivo u funkciji korištenja resursa u kojem se na</w:t>
      </w:r>
      <w:r w:rsidR="00EE4B27" w:rsidRPr="00563930">
        <w:rPr>
          <w:rFonts w:ascii="Calibri" w:hAnsi="Calibri" w:cs="Arial"/>
          <w:sz w:val="24"/>
          <w:szCs w:val="22"/>
          <w:lang w:val="fr-FR"/>
        </w:rPr>
        <w:t xml:space="preserve">laze.  </w:t>
      </w:r>
    </w:p>
    <w:p w:rsidR="002A7057" w:rsidRPr="00563930" w:rsidRDefault="002A7057" w:rsidP="00563930">
      <w:pPr>
        <w:spacing w:line="252" w:lineRule="auto"/>
        <w:jc w:val="both"/>
        <w:rPr>
          <w:rFonts w:ascii="Calibri" w:hAnsi="Calibri" w:cs="Arial"/>
          <w:sz w:val="24"/>
          <w:szCs w:val="22"/>
          <w:lang w:val="fr-FR"/>
        </w:rPr>
      </w:pPr>
      <w:r w:rsidRPr="00563930">
        <w:rPr>
          <w:rFonts w:ascii="Calibri" w:hAnsi="Calibri" w:cs="Arial"/>
          <w:sz w:val="24"/>
          <w:szCs w:val="22"/>
          <w:lang w:val="fr-FR"/>
        </w:rPr>
        <w:t>Ove građevine mogu se graditi izvan građevinskog područja s obzirom da su vezane uz resurs – šume – i ne prikazuju se posebno u grafičkom dijelu plana.</w:t>
      </w:r>
    </w:p>
    <w:p w:rsidR="00721BC1" w:rsidRPr="00563930" w:rsidRDefault="002A7057" w:rsidP="00563930">
      <w:pPr>
        <w:spacing w:after="0" w:line="252" w:lineRule="auto"/>
        <w:jc w:val="both"/>
        <w:rPr>
          <w:rFonts w:ascii="Calibri" w:hAnsi="Calibri" w:cs="Arial"/>
          <w:sz w:val="24"/>
          <w:szCs w:val="22"/>
          <w:lang w:val="fr-FR"/>
        </w:rPr>
      </w:pPr>
      <w:r w:rsidRPr="00563930">
        <w:rPr>
          <w:rFonts w:ascii="Calibri" w:hAnsi="Calibri" w:cs="Arial"/>
          <w:sz w:val="24"/>
          <w:szCs w:val="22"/>
          <w:lang w:val="fr-FR"/>
        </w:rPr>
        <w:t>Oblikovanje građevina i korišteni materijali moraju biti takvi da se postigne maksimalno uklapanje građevina u prostor u kojem se grade, uz uvažavanje zaštite prostora i krajobraznih vrijednosti.</w:t>
      </w:r>
    </w:p>
    <w:p w:rsidR="00202202" w:rsidRPr="00563930" w:rsidRDefault="00202202" w:rsidP="00563930">
      <w:pPr>
        <w:spacing w:after="0" w:line="252" w:lineRule="auto"/>
        <w:jc w:val="both"/>
        <w:rPr>
          <w:rFonts w:ascii="Calibri" w:hAnsi="Calibri" w:cs="Arial"/>
          <w:sz w:val="24"/>
          <w:szCs w:val="22"/>
          <w:highlight w:val="yellow"/>
          <w:lang w:val="fr-FR"/>
        </w:rPr>
      </w:pPr>
    </w:p>
    <w:p w:rsidR="002717F9" w:rsidRPr="00563930" w:rsidRDefault="002717F9" w:rsidP="00563930">
      <w:pPr>
        <w:pStyle w:val="Naslov3"/>
        <w:spacing w:line="252" w:lineRule="auto"/>
        <w:jc w:val="both"/>
        <w:rPr>
          <w:rFonts w:cs="Arial"/>
        </w:rPr>
      </w:pPr>
      <w:bookmarkStart w:id="96" w:name="_Toc435773081"/>
      <w:bookmarkStart w:id="97" w:name="_Toc456771134"/>
      <w:r w:rsidRPr="00563930">
        <w:rPr>
          <w:rFonts w:cs="Arial"/>
        </w:rPr>
        <w:t>3.3. Lovstvo</w:t>
      </w:r>
      <w:bookmarkEnd w:id="96"/>
      <w:bookmarkEnd w:id="97"/>
    </w:p>
    <w:p w:rsidR="002A7057" w:rsidRPr="00563930" w:rsidRDefault="002A7057" w:rsidP="00563930">
      <w:pPr>
        <w:spacing w:line="252" w:lineRule="auto"/>
        <w:jc w:val="both"/>
        <w:rPr>
          <w:rFonts w:ascii="Calibri" w:hAnsi="Calibri" w:cs="Arial"/>
          <w:highlight w:val="yellow"/>
        </w:rPr>
      </w:pPr>
    </w:p>
    <w:p w:rsidR="00C62F77" w:rsidRPr="00563930" w:rsidRDefault="007229B4" w:rsidP="00563930">
      <w:pPr>
        <w:spacing w:line="252" w:lineRule="auto"/>
        <w:jc w:val="both"/>
        <w:rPr>
          <w:rFonts w:ascii="Calibri" w:hAnsi="Calibri" w:cs="Arial"/>
          <w:sz w:val="24"/>
        </w:rPr>
      </w:pPr>
      <w:r w:rsidRPr="00563930">
        <w:rPr>
          <w:rFonts w:ascii="Calibri" w:hAnsi="Calibri" w:cs="Arial"/>
          <w:sz w:val="24"/>
        </w:rPr>
        <w:t xml:space="preserve">Prirodni resursi poput šuma, ribolovnih područja i poljoprivrednih zemljišta pogodni su za </w:t>
      </w:r>
      <w:r w:rsidR="002B2FED" w:rsidRPr="00563930">
        <w:rPr>
          <w:rFonts w:ascii="Calibri" w:hAnsi="Calibri" w:cs="Arial"/>
          <w:sz w:val="24"/>
        </w:rPr>
        <w:t xml:space="preserve">razvoj različitih vrsta turizma. Lovišta  na  području  Grada  pogodna  su  za  prirodni  uzgoj  </w:t>
      </w:r>
      <w:r w:rsidR="002B2FED" w:rsidRPr="00563930">
        <w:rPr>
          <w:rFonts w:ascii="Calibri" w:hAnsi="Calibri" w:cs="Arial"/>
          <w:sz w:val="24"/>
        </w:rPr>
        <w:lastRenderedPageBreak/>
        <w:t xml:space="preserve">divljači  srednje  do visoko trofejne vrijednosti te za zaštitu divljači i životinjskih vrsta koje u njemu obitavaju ili kroz njega prolaze. Lovište je također namijenjeno za uzgoj trofejne divljači u svrhu prodaje preko lovnog turizma kao i unos umjetno uzgojene divljači u svrhu povećanog gospodarskog  učinka  i  korištenja.  Razvoj  lovstva  ima  povoljne  uvjete  s  obzirom  na kvalitetna prirodna staništa za uzgoj visoke i niske divljači, a time i razvoj resursa u svrhu potenciranja lovnog turizma.  </w:t>
      </w:r>
      <w:r w:rsidR="00C62F77" w:rsidRPr="00563930">
        <w:rPr>
          <w:rFonts w:ascii="Calibri" w:hAnsi="Calibri" w:cs="Arial"/>
          <w:sz w:val="24"/>
        </w:rPr>
        <w:t xml:space="preserve">Na području </w:t>
      </w:r>
      <w:r w:rsidR="00AA14E8">
        <w:rPr>
          <w:rFonts w:ascii="Calibri" w:hAnsi="Calibri" w:cs="Arial"/>
          <w:sz w:val="24"/>
        </w:rPr>
        <w:t>G</w:t>
      </w:r>
      <w:r w:rsidR="00C62F77" w:rsidRPr="00563930">
        <w:rPr>
          <w:rFonts w:ascii="Calibri" w:hAnsi="Calibri" w:cs="Arial"/>
          <w:sz w:val="24"/>
        </w:rPr>
        <w:t xml:space="preserve">rada Ludbrega djeluje lovačko društvo “Srnjak“ Ludbreg koje gospodari lovištem površine od 5225 Ha. Od toga je: </w:t>
      </w:r>
    </w:p>
    <w:p w:rsidR="00C62F77" w:rsidRPr="00563930" w:rsidRDefault="00C62F77" w:rsidP="00563930">
      <w:pPr>
        <w:pStyle w:val="Odlomakpopisa"/>
        <w:numPr>
          <w:ilvl w:val="0"/>
          <w:numId w:val="29"/>
        </w:numPr>
        <w:spacing w:line="252" w:lineRule="auto"/>
        <w:jc w:val="both"/>
        <w:rPr>
          <w:rFonts w:ascii="Calibri" w:hAnsi="Calibri" w:cs="Arial"/>
          <w:sz w:val="24"/>
        </w:rPr>
      </w:pPr>
      <w:r w:rsidRPr="00563930">
        <w:rPr>
          <w:rFonts w:ascii="Calibri" w:hAnsi="Calibri" w:cs="Arial"/>
          <w:sz w:val="24"/>
        </w:rPr>
        <w:t>-sveukupno lovne površine – 3810 ha</w:t>
      </w:r>
      <w:r w:rsidR="002A38D8" w:rsidRPr="00563930">
        <w:rPr>
          <w:rFonts w:ascii="Calibri" w:hAnsi="Calibri" w:cs="Arial"/>
          <w:sz w:val="24"/>
        </w:rPr>
        <w:t>,</w:t>
      </w:r>
    </w:p>
    <w:p w:rsidR="00C62F77" w:rsidRPr="00563930" w:rsidRDefault="00C62F77" w:rsidP="00563930">
      <w:pPr>
        <w:pStyle w:val="Odlomakpopisa"/>
        <w:numPr>
          <w:ilvl w:val="0"/>
          <w:numId w:val="29"/>
        </w:numPr>
        <w:spacing w:line="252" w:lineRule="auto"/>
        <w:jc w:val="both"/>
        <w:rPr>
          <w:rFonts w:ascii="Calibri" w:hAnsi="Calibri" w:cs="Arial"/>
          <w:sz w:val="24"/>
        </w:rPr>
      </w:pPr>
      <w:r w:rsidRPr="00563930">
        <w:rPr>
          <w:rFonts w:ascii="Calibri" w:hAnsi="Calibri" w:cs="Arial"/>
          <w:sz w:val="24"/>
        </w:rPr>
        <w:t>-</w:t>
      </w:r>
      <w:proofErr w:type="spellStart"/>
      <w:r w:rsidRPr="00563930">
        <w:rPr>
          <w:rFonts w:ascii="Calibri" w:hAnsi="Calibri" w:cs="Arial"/>
          <w:sz w:val="24"/>
        </w:rPr>
        <w:t>nelovne</w:t>
      </w:r>
      <w:proofErr w:type="spellEnd"/>
      <w:r w:rsidRPr="00563930">
        <w:rPr>
          <w:rFonts w:ascii="Calibri" w:hAnsi="Calibri" w:cs="Arial"/>
          <w:sz w:val="24"/>
        </w:rPr>
        <w:t xml:space="preserve"> površine – 1415 ha.</w:t>
      </w:r>
    </w:p>
    <w:p w:rsidR="002B2FED" w:rsidRPr="00563930" w:rsidRDefault="002B2FED" w:rsidP="00563930">
      <w:pPr>
        <w:spacing w:line="252" w:lineRule="auto"/>
        <w:jc w:val="both"/>
        <w:rPr>
          <w:rFonts w:ascii="Calibri" w:hAnsi="Calibri" w:cs="Arial"/>
        </w:rPr>
      </w:pPr>
      <w:r w:rsidRPr="00563930">
        <w:rPr>
          <w:rFonts w:ascii="Calibri" w:hAnsi="Calibri" w:cs="Arial"/>
          <w:sz w:val="24"/>
        </w:rPr>
        <w:t>Korištenje  ribolovnih  područja  Grada potrebno  je  promatrati  sa  šireg  aspekta ludbreške regije iz razloga što Športsko ribolovno  društvo „Ludbreg“ gospodari ribolovnim vodama  cijele  navedene  regije. Društvo  organizira ribička  natjecanja  i  susrete  te  raspolaže  vlastitim  ribičkim  domom  s  mogućnošću smještaja gostiju. Ribolovna  područja  ludbreške  regije  predstavljaju  velik  turistički potencijal s obzirom da se prostiru na preko 1300 ha površine:</w:t>
      </w:r>
    </w:p>
    <w:p w:rsidR="002B2FED" w:rsidRPr="00354C51" w:rsidRDefault="002B2FED" w:rsidP="00354C51">
      <w:pPr>
        <w:pStyle w:val="Odlomakpopisa"/>
        <w:numPr>
          <w:ilvl w:val="0"/>
          <w:numId w:val="23"/>
        </w:numPr>
        <w:spacing w:line="252" w:lineRule="auto"/>
        <w:jc w:val="both"/>
        <w:rPr>
          <w:rFonts w:ascii="Calibri" w:hAnsi="Calibri" w:cs="Arial"/>
          <w:sz w:val="24"/>
        </w:rPr>
      </w:pPr>
      <w:r w:rsidRPr="00563930">
        <w:rPr>
          <w:rFonts w:ascii="Calibri" w:hAnsi="Calibri" w:cs="Arial"/>
          <w:sz w:val="24"/>
        </w:rPr>
        <w:t>Stari tok rijeke Drave od HE «Čakovec» do utoka u akumulacijsko jezero HE</w:t>
      </w:r>
      <w:r w:rsidR="00354C51">
        <w:rPr>
          <w:rFonts w:ascii="Calibri" w:hAnsi="Calibri" w:cs="Arial"/>
          <w:sz w:val="24"/>
        </w:rPr>
        <w:t xml:space="preserve"> </w:t>
      </w:r>
      <w:r w:rsidRPr="00354C51">
        <w:rPr>
          <w:rFonts w:ascii="Calibri" w:hAnsi="Calibri" w:cs="Arial"/>
          <w:sz w:val="24"/>
        </w:rPr>
        <w:t>«Dubrava»(20 km, 760,18 ha)</w:t>
      </w:r>
    </w:p>
    <w:p w:rsidR="002B2FED" w:rsidRPr="00563930" w:rsidRDefault="002B2FED" w:rsidP="00563930">
      <w:pPr>
        <w:pStyle w:val="Odlomakpopisa"/>
        <w:numPr>
          <w:ilvl w:val="0"/>
          <w:numId w:val="23"/>
        </w:numPr>
        <w:spacing w:line="252" w:lineRule="auto"/>
        <w:jc w:val="both"/>
        <w:rPr>
          <w:rFonts w:ascii="Calibri" w:hAnsi="Calibri" w:cs="Arial"/>
          <w:sz w:val="24"/>
        </w:rPr>
      </w:pPr>
      <w:r w:rsidRPr="00563930">
        <w:rPr>
          <w:rFonts w:ascii="Calibri" w:hAnsi="Calibri" w:cs="Arial"/>
          <w:sz w:val="24"/>
        </w:rPr>
        <w:t xml:space="preserve">Jezero HE «Dubrava» sa pripadajućim postranim potocima i šljunčarama - </w:t>
      </w:r>
      <w:proofErr w:type="spellStart"/>
      <w:r w:rsidRPr="00563930">
        <w:rPr>
          <w:rFonts w:ascii="Calibri" w:hAnsi="Calibri" w:cs="Arial"/>
          <w:sz w:val="24"/>
        </w:rPr>
        <w:t>šodergraba</w:t>
      </w:r>
      <w:proofErr w:type="spellEnd"/>
      <w:r w:rsidRPr="00563930">
        <w:rPr>
          <w:rFonts w:ascii="Calibri" w:hAnsi="Calibri" w:cs="Arial"/>
          <w:sz w:val="24"/>
        </w:rPr>
        <w:t>, (13 km, 352 ha)</w:t>
      </w:r>
    </w:p>
    <w:p w:rsidR="002B2FED" w:rsidRPr="00563930" w:rsidRDefault="002B2FED" w:rsidP="00563930">
      <w:pPr>
        <w:pStyle w:val="Odlomakpopisa"/>
        <w:numPr>
          <w:ilvl w:val="0"/>
          <w:numId w:val="23"/>
        </w:numPr>
        <w:spacing w:line="252" w:lineRule="auto"/>
        <w:jc w:val="both"/>
        <w:rPr>
          <w:rFonts w:ascii="Calibri" w:hAnsi="Calibri" w:cs="Arial"/>
          <w:sz w:val="24"/>
        </w:rPr>
      </w:pPr>
      <w:r w:rsidRPr="00563930">
        <w:rPr>
          <w:rFonts w:ascii="Calibri" w:hAnsi="Calibri" w:cs="Arial"/>
          <w:sz w:val="24"/>
        </w:rPr>
        <w:t>Rijeka Plitvica od sela Vrbanovec do utoka u rijeku Dravu (22 km, 35,01ha)</w:t>
      </w:r>
    </w:p>
    <w:p w:rsidR="002B2FED" w:rsidRPr="00563930" w:rsidRDefault="002B2FED" w:rsidP="00563930">
      <w:pPr>
        <w:pStyle w:val="Odlomakpopisa"/>
        <w:numPr>
          <w:ilvl w:val="0"/>
          <w:numId w:val="23"/>
        </w:numPr>
        <w:spacing w:line="252" w:lineRule="auto"/>
        <w:jc w:val="both"/>
        <w:rPr>
          <w:rFonts w:ascii="Calibri" w:hAnsi="Calibri" w:cs="Arial"/>
        </w:rPr>
      </w:pPr>
      <w:r w:rsidRPr="00563930">
        <w:rPr>
          <w:rFonts w:ascii="Calibri" w:hAnsi="Calibri" w:cs="Arial"/>
          <w:sz w:val="24"/>
        </w:rPr>
        <w:t>Rijeka Bednja od mosta naselja Leskovec do utoka u rijeku Dravu s pripadajućim pritocima (25 km, 90 ha</w:t>
      </w:r>
      <w:r w:rsidRPr="00563930">
        <w:rPr>
          <w:rFonts w:ascii="Calibri" w:hAnsi="Calibri" w:cs="Arial"/>
        </w:rPr>
        <w:t>)</w:t>
      </w:r>
    </w:p>
    <w:p w:rsidR="002B2FED" w:rsidRPr="00563930" w:rsidRDefault="002B2FED" w:rsidP="00563930">
      <w:pPr>
        <w:spacing w:line="252" w:lineRule="auto"/>
        <w:jc w:val="both"/>
        <w:rPr>
          <w:rFonts w:ascii="Calibri" w:hAnsi="Calibri" w:cs="Arial"/>
          <w:highlight w:val="yellow"/>
        </w:rPr>
      </w:pPr>
    </w:p>
    <w:p w:rsidR="002717F9" w:rsidRPr="00563930" w:rsidRDefault="002717F9" w:rsidP="00563930">
      <w:pPr>
        <w:pStyle w:val="Naslov3"/>
        <w:spacing w:line="252" w:lineRule="auto"/>
        <w:jc w:val="both"/>
        <w:rPr>
          <w:rFonts w:cs="Arial"/>
        </w:rPr>
      </w:pPr>
      <w:bookmarkStart w:id="98" w:name="_Toc435773082"/>
      <w:bookmarkStart w:id="99" w:name="_Toc456771135"/>
      <w:r w:rsidRPr="00563930">
        <w:rPr>
          <w:rFonts w:cs="Arial"/>
        </w:rPr>
        <w:t>3.4. Proizvodnja, poduzetništvo, trgovina i obrt</w:t>
      </w:r>
      <w:bookmarkEnd w:id="98"/>
      <w:bookmarkEnd w:id="99"/>
    </w:p>
    <w:p w:rsidR="00064EBF" w:rsidRPr="00064EBF" w:rsidRDefault="00064EBF" w:rsidP="00563930">
      <w:pPr>
        <w:spacing w:after="0" w:line="252" w:lineRule="auto"/>
        <w:jc w:val="both"/>
        <w:rPr>
          <w:rFonts w:ascii="Calibri" w:hAnsi="Calibri" w:cs="Arial"/>
          <w:sz w:val="8"/>
          <w:szCs w:val="24"/>
        </w:rPr>
      </w:pPr>
    </w:p>
    <w:p w:rsidR="00057586" w:rsidRPr="00563930" w:rsidRDefault="00795FC8" w:rsidP="00563930">
      <w:pPr>
        <w:spacing w:after="0" w:line="252" w:lineRule="auto"/>
        <w:jc w:val="both"/>
        <w:rPr>
          <w:rFonts w:ascii="Calibri" w:hAnsi="Calibri" w:cs="Arial"/>
          <w:sz w:val="24"/>
          <w:szCs w:val="24"/>
        </w:rPr>
      </w:pPr>
      <w:r w:rsidRPr="00563930">
        <w:rPr>
          <w:rFonts w:ascii="Calibri" w:hAnsi="Calibri" w:cs="Arial"/>
          <w:sz w:val="24"/>
          <w:szCs w:val="24"/>
        </w:rPr>
        <w:t xml:space="preserve">S ciljem </w:t>
      </w:r>
      <w:r w:rsidR="00057586" w:rsidRPr="00563930">
        <w:rPr>
          <w:rFonts w:ascii="Calibri" w:hAnsi="Calibri" w:cs="Arial"/>
          <w:sz w:val="24"/>
          <w:szCs w:val="24"/>
        </w:rPr>
        <w:t>razvoja</w:t>
      </w:r>
      <w:r w:rsidRPr="00563930">
        <w:rPr>
          <w:rFonts w:ascii="Calibri" w:hAnsi="Calibri" w:cs="Arial"/>
          <w:sz w:val="24"/>
          <w:szCs w:val="24"/>
        </w:rPr>
        <w:t xml:space="preserve"> gospodarskih kretanja unutar </w:t>
      </w:r>
      <w:r w:rsidR="001A5AFD">
        <w:rPr>
          <w:rFonts w:ascii="Calibri" w:hAnsi="Calibri" w:cs="Arial"/>
          <w:sz w:val="24"/>
          <w:szCs w:val="24"/>
        </w:rPr>
        <w:t>teritorijalnog ustroja Grad</w:t>
      </w:r>
      <w:r w:rsidR="00057586" w:rsidRPr="00563930">
        <w:rPr>
          <w:rFonts w:ascii="Calibri" w:hAnsi="Calibri" w:cs="Arial"/>
          <w:sz w:val="24"/>
          <w:szCs w:val="24"/>
        </w:rPr>
        <w:t xml:space="preserve">a Ludbrega, posebice </w:t>
      </w:r>
      <w:r w:rsidR="00A97FAF" w:rsidRPr="00563930">
        <w:rPr>
          <w:rFonts w:ascii="Calibri" w:hAnsi="Calibri" w:cs="Arial"/>
          <w:sz w:val="24"/>
          <w:szCs w:val="24"/>
        </w:rPr>
        <w:t>postepenog razvoja malog i srednjeg poduzetništva (građevinski, instalaterski, metaloprerađivački, drvni, tekstilni, prehra</w:t>
      </w:r>
      <w:r w:rsidR="00057586" w:rsidRPr="00563930">
        <w:rPr>
          <w:rFonts w:ascii="Calibri" w:hAnsi="Calibri" w:cs="Arial"/>
          <w:sz w:val="24"/>
          <w:szCs w:val="24"/>
        </w:rPr>
        <w:t>mbeni obrti, servisi, trgovine),</w:t>
      </w:r>
      <w:r w:rsidR="00A97FAF" w:rsidRPr="00563930">
        <w:rPr>
          <w:rFonts w:ascii="Calibri" w:hAnsi="Calibri" w:cs="Arial"/>
          <w:sz w:val="24"/>
          <w:szCs w:val="24"/>
        </w:rPr>
        <w:t xml:space="preserve"> planirane su gospodarske zone unutar građevinskog područja za smještaj poslovnih građevina, industrijskih pogona, radionica i skladišta.</w:t>
      </w:r>
      <w:r w:rsidR="00057586" w:rsidRPr="00563930">
        <w:rPr>
          <w:rFonts w:ascii="Calibri" w:hAnsi="Calibri" w:cs="Arial"/>
          <w:sz w:val="24"/>
          <w:szCs w:val="24"/>
        </w:rPr>
        <w:t xml:space="preserve"> </w:t>
      </w:r>
      <w:r w:rsidR="00064EBF">
        <w:rPr>
          <w:rFonts w:ascii="Calibri" w:hAnsi="Calibri" w:cs="Arial"/>
          <w:sz w:val="24"/>
          <w:szCs w:val="24"/>
        </w:rPr>
        <w:t xml:space="preserve"> </w:t>
      </w:r>
    </w:p>
    <w:p w:rsidR="000D5F30" w:rsidRPr="00563930" w:rsidRDefault="001A3138" w:rsidP="00563930">
      <w:pPr>
        <w:spacing w:after="0" w:line="252" w:lineRule="auto"/>
        <w:rPr>
          <w:rFonts w:ascii="Calibri" w:hAnsi="Calibri"/>
          <w:i/>
          <w:sz w:val="18"/>
        </w:rPr>
      </w:pPr>
      <w:r>
        <w:rPr>
          <w:rFonts w:ascii="Calibri" w:hAnsi="Calibri"/>
          <w:i/>
          <w:noProof/>
          <w:sz w:val="18"/>
          <w:lang w:eastAsia="hr-HR"/>
        </w:rPr>
        <w:lastRenderedPageBreak/>
        <w:drawing>
          <wp:inline distT="0" distB="0" distL="0" distR="0">
            <wp:extent cx="5760720" cy="3798570"/>
            <wp:effectExtent l="0" t="0" r="0" b="0"/>
            <wp:docPr id="67" name="Slika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10_gospodarske zone.jpg"/>
                    <pic:cNvPicPr/>
                  </pic:nvPicPr>
                  <pic:blipFill>
                    <a:blip r:embed="rId71"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60720" cy="3798570"/>
                    </a:xfrm>
                    <a:prstGeom prst="rect">
                      <a:avLst/>
                    </a:prstGeom>
                  </pic:spPr>
                </pic:pic>
              </a:graphicData>
            </a:graphic>
          </wp:inline>
        </w:drawing>
      </w:r>
    </w:p>
    <w:p w:rsidR="000D5F30" w:rsidRPr="00563930" w:rsidRDefault="000D5F30" w:rsidP="00064EBF">
      <w:pPr>
        <w:pStyle w:val="Opisslike"/>
        <w:spacing w:after="80" w:line="252" w:lineRule="auto"/>
        <w:rPr>
          <w:rFonts w:ascii="Calibri" w:hAnsi="Calibri" w:cs="Arial"/>
          <w:i/>
          <w:sz w:val="18"/>
          <w:szCs w:val="18"/>
        </w:rPr>
      </w:pPr>
      <w:bookmarkStart w:id="100" w:name="_Toc456771337"/>
      <w:r w:rsidRPr="00563930">
        <w:rPr>
          <w:rFonts w:ascii="Calibri" w:hAnsi="Calibri"/>
        </w:rPr>
        <w:t xml:space="preserve">Slika </w:t>
      </w:r>
      <w:r w:rsidR="003968E9" w:rsidRPr="00563930">
        <w:rPr>
          <w:rFonts w:ascii="Calibri" w:hAnsi="Calibri"/>
        </w:rPr>
        <w:fldChar w:fldCharType="begin"/>
      </w:r>
      <w:r w:rsidRPr="00563930">
        <w:rPr>
          <w:rFonts w:ascii="Calibri" w:hAnsi="Calibri"/>
        </w:rPr>
        <w:instrText xml:space="preserve"> SEQ Slika \* ARABIC </w:instrText>
      </w:r>
      <w:r w:rsidR="003968E9" w:rsidRPr="00563930">
        <w:rPr>
          <w:rFonts w:ascii="Calibri" w:hAnsi="Calibri"/>
        </w:rPr>
        <w:fldChar w:fldCharType="separate"/>
      </w:r>
      <w:r w:rsidR="00506FBE">
        <w:rPr>
          <w:rFonts w:ascii="Calibri" w:hAnsi="Calibri"/>
          <w:noProof/>
        </w:rPr>
        <w:t>23</w:t>
      </w:r>
      <w:r w:rsidR="003968E9" w:rsidRPr="00563930">
        <w:rPr>
          <w:rFonts w:ascii="Calibri" w:hAnsi="Calibri"/>
          <w:noProof/>
        </w:rPr>
        <w:fldChar w:fldCharType="end"/>
      </w:r>
      <w:r w:rsidRPr="00563930">
        <w:rPr>
          <w:rFonts w:ascii="Calibri" w:hAnsi="Calibri"/>
        </w:rPr>
        <w:t>. Gospodarske zone u Gradu Ludbregu</w:t>
      </w:r>
      <w:bookmarkEnd w:id="100"/>
    </w:p>
    <w:p w:rsidR="000D5F30" w:rsidRDefault="000D5F30" w:rsidP="00064EBF">
      <w:pPr>
        <w:spacing w:after="120" w:line="252" w:lineRule="auto"/>
        <w:rPr>
          <w:rFonts w:ascii="Calibri" w:hAnsi="Calibri" w:cs="Arial"/>
          <w:i/>
          <w:sz w:val="18"/>
          <w:szCs w:val="18"/>
        </w:rPr>
      </w:pPr>
      <w:r w:rsidRPr="00563930">
        <w:rPr>
          <w:rFonts w:ascii="Calibri" w:hAnsi="Calibri" w:cs="Arial"/>
          <w:i/>
          <w:sz w:val="18"/>
          <w:szCs w:val="18"/>
        </w:rPr>
        <w:t>Iz</w:t>
      </w:r>
      <w:r w:rsidR="001607AB" w:rsidRPr="00563930">
        <w:rPr>
          <w:rFonts w:ascii="Calibri" w:hAnsi="Calibri" w:cs="Arial"/>
          <w:i/>
          <w:sz w:val="18"/>
          <w:szCs w:val="18"/>
        </w:rPr>
        <w:t>vor: ID PPUG, Grad Ludbreg</w:t>
      </w:r>
    </w:p>
    <w:p w:rsidR="001A3138" w:rsidRPr="00563930" w:rsidRDefault="001A3138" w:rsidP="00064EBF">
      <w:pPr>
        <w:spacing w:after="120" w:line="252" w:lineRule="auto"/>
        <w:rPr>
          <w:rFonts w:ascii="Calibri" w:hAnsi="Calibri"/>
          <w:i/>
          <w:sz w:val="18"/>
        </w:rPr>
      </w:pPr>
    </w:p>
    <w:tbl>
      <w:tblPr>
        <w:tblW w:w="9180" w:type="dxa"/>
        <w:tblInd w:w="113" w:type="dxa"/>
        <w:tblLook w:val="04A0"/>
      </w:tblPr>
      <w:tblGrid>
        <w:gridCol w:w="4420"/>
        <w:gridCol w:w="2380"/>
        <w:gridCol w:w="2380"/>
      </w:tblGrid>
      <w:tr w:rsidR="001A3138" w:rsidRPr="001A3138" w:rsidTr="001A3138">
        <w:trPr>
          <w:trHeight w:val="240"/>
        </w:trPr>
        <w:tc>
          <w:tcPr>
            <w:tcW w:w="44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A3138" w:rsidRPr="001A3138" w:rsidRDefault="001A3138" w:rsidP="001A3138">
            <w:pPr>
              <w:spacing w:after="0" w:line="240" w:lineRule="auto"/>
              <w:rPr>
                <w:rFonts w:ascii="Calibri" w:eastAsia="Times New Roman" w:hAnsi="Calibri" w:cs="Times New Roman"/>
                <w:b/>
                <w:bCs/>
                <w:color w:val="000000"/>
                <w:sz w:val="16"/>
                <w:szCs w:val="16"/>
                <w:lang w:eastAsia="hr-HR"/>
              </w:rPr>
            </w:pPr>
            <w:bookmarkStart w:id="101" w:name="_Toc451855221"/>
            <w:bookmarkStart w:id="102" w:name="_Toc435773083"/>
            <w:r w:rsidRPr="001A3138">
              <w:rPr>
                <w:rFonts w:ascii="Calibri" w:eastAsia="Times New Roman" w:hAnsi="Calibri" w:cs="Times New Roman"/>
                <w:b/>
                <w:bCs/>
                <w:color w:val="000000"/>
                <w:sz w:val="16"/>
                <w:szCs w:val="16"/>
                <w:lang w:eastAsia="hr-HR"/>
              </w:rPr>
              <w:t>VRSTA ZONE</w:t>
            </w:r>
          </w:p>
        </w:tc>
        <w:tc>
          <w:tcPr>
            <w:tcW w:w="2380" w:type="dxa"/>
            <w:tcBorders>
              <w:top w:val="single" w:sz="4" w:space="0" w:color="auto"/>
              <w:left w:val="nil"/>
              <w:bottom w:val="single" w:sz="4" w:space="0" w:color="auto"/>
              <w:right w:val="single" w:sz="4" w:space="0" w:color="auto"/>
            </w:tcBorders>
            <w:shd w:val="clear" w:color="auto" w:fill="auto"/>
            <w:noWrap/>
            <w:vAlign w:val="bottom"/>
            <w:hideMark/>
          </w:tcPr>
          <w:p w:rsidR="001A3138" w:rsidRPr="001A3138" w:rsidRDefault="001A3138" w:rsidP="001A3138">
            <w:pPr>
              <w:spacing w:after="0" w:line="240" w:lineRule="auto"/>
              <w:rPr>
                <w:rFonts w:ascii="Calibri" w:eastAsia="Times New Roman" w:hAnsi="Calibri" w:cs="Times New Roman"/>
                <w:b/>
                <w:bCs/>
                <w:color w:val="000000"/>
                <w:sz w:val="16"/>
                <w:szCs w:val="16"/>
                <w:lang w:eastAsia="hr-HR"/>
              </w:rPr>
            </w:pPr>
            <w:r w:rsidRPr="001A3138">
              <w:rPr>
                <w:rFonts w:ascii="Calibri" w:eastAsia="Times New Roman" w:hAnsi="Calibri" w:cs="Times New Roman"/>
                <w:b/>
                <w:bCs/>
                <w:color w:val="000000"/>
                <w:sz w:val="16"/>
                <w:szCs w:val="16"/>
                <w:lang w:eastAsia="hr-HR"/>
              </w:rPr>
              <w:t>NASELJE</w:t>
            </w:r>
          </w:p>
        </w:tc>
        <w:tc>
          <w:tcPr>
            <w:tcW w:w="2380" w:type="dxa"/>
            <w:tcBorders>
              <w:top w:val="single" w:sz="4" w:space="0" w:color="auto"/>
              <w:left w:val="nil"/>
              <w:bottom w:val="single" w:sz="4" w:space="0" w:color="auto"/>
              <w:right w:val="single" w:sz="4" w:space="0" w:color="auto"/>
            </w:tcBorders>
            <w:shd w:val="clear" w:color="auto" w:fill="auto"/>
            <w:noWrap/>
            <w:vAlign w:val="bottom"/>
            <w:hideMark/>
          </w:tcPr>
          <w:p w:rsidR="001A3138" w:rsidRPr="001A3138" w:rsidRDefault="001A3138" w:rsidP="001A3138">
            <w:pPr>
              <w:spacing w:after="0" w:line="240" w:lineRule="auto"/>
              <w:rPr>
                <w:rFonts w:ascii="Calibri" w:eastAsia="Times New Roman" w:hAnsi="Calibri" w:cs="Times New Roman"/>
                <w:b/>
                <w:bCs/>
                <w:color w:val="000000"/>
                <w:sz w:val="16"/>
                <w:szCs w:val="16"/>
                <w:lang w:eastAsia="hr-HR"/>
              </w:rPr>
            </w:pPr>
            <w:r w:rsidRPr="001A3138">
              <w:rPr>
                <w:rFonts w:ascii="Calibri" w:eastAsia="Times New Roman" w:hAnsi="Calibri" w:cs="Times New Roman"/>
                <w:b/>
                <w:bCs/>
                <w:color w:val="000000"/>
                <w:sz w:val="16"/>
                <w:szCs w:val="16"/>
                <w:lang w:eastAsia="hr-HR"/>
              </w:rPr>
              <w:t>POVRŠINA (ha)</w:t>
            </w:r>
          </w:p>
        </w:tc>
      </w:tr>
      <w:tr w:rsidR="001A3138" w:rsidRPr="001A3138" w:rsidTr="001A3138">
        <w:trPr>
          <w:trHeight w:val="240"/>
        </w:trPr>
        <w:tc>
          <w:tcPr>
            <w:tcW w:w="4420" w:type="dxa"/>
            <w:tcBorders>
              <w:top w:val="nil"/>
              <w:left w:val="single" w:sz="4" w:space="0" w:color="auto"/>
              <w:bottom w:val="single" w:sz="4" w:space="0" w:color="auto"/>
              <w:right w:val="single" w:sz="4" w:space="0" w:color="auto"/>
            </w:tcBorders>
            <w:shd w:val="clear" w:color="auto" w:fill="auto"/>
            <w:noWrap/>
            <w:vAlign w:val="bottom"/>
            <w:hideMark/>
          </w:tcPr>
          <w:p w:rsidR="001A3138" w:rsidRPr="001A3138" w:rsidRDefault="001A3138" w:rsidP="001A3138">
            <w:pPr>
              <w:spacing w:after="0" w:line="240" w:lineRule="auto"/>
              <w:rPr>
                <w:rFonts w:ascii="Calibri" w:eastAsia="Times New Roman" w:hAnsi="Calibri" w:cs="Times New Roman"/>
                <w:color w:val="000000"/>
                <w:sz w:val="16"/>
                <w:szCs w:val="16"/>
                <w:lang w:eastAsia="hr-HR"/>
              </w:rPr>
            </w:pPr>
            <w:r w:rsidRPr="001A3138">
              <w:rPr>
                <w:rFonts w:ascii="Calibri" w:eastAsia="Times New Roman" w:hAnsi="Calibri" w:cs="Times New Roman"/>
                <w:color w:val="000000"/>
                <w:sz w:val="16"/>
                <w:szCs w:val="16"/>
                <w:lang w:eastAsia="hr-HR"/>
              </w:rPr>
              <w:t>GOSPODARSKA ZONA VEĆA OD 10 ha</w:t>
            </w:r>
          </w:p>
        </w:tc>
        <w:tc>
          <w:tcPr>
            <w:tcW w:w="2380" w:type="dxa"/>
            <w:tcBorders>
              <w:top w:val="nil"/>
              <w:left w:val="nil"/>
              <w:bottom w:val="single" w:sz="4" w:space="0" w:color="auto"/>
              <w:right w:val="single" w:sz="4" w:space="0" w:color="auto"/>
            </w:tcBorders>
            <w:shd w:val="clear" w:color="auto" w:fill="auto"/>
            <w:noWrap/>
            <w:vAlign w:val="bottom"/>
            <w:hideMark/>
          </w:tcPr>
          <w:p w:rsidR="001A3138" w:rsidRPr="001A3138" w:rsidRDefault="001A3138" w:rsidP="001A3138">
            <w:pPr>
              <w:spacing w:after="0" w:line="240" w:lineRule="auto"/>
              <w:rPr>
                <w:rFonts w:ascii="Calibri" w:eastAsia="Times New Roman" w:hAnsi="Calibri" w:cs="Times New Roman"/>
                <w:color w:val="000000"/>
                <w:sz w:val="16"/>
                <w:szCs w:val="16"/>
                <w:lang w:eastAsia="hr-HR"/>
              </w:rPr>
            </w:pPr>
            <w:r w:rsidRPr="001A3138">
              <w:rPr>
                <w:rFonts w:ascii="Calibri" w:eastAsia="Times New Roman" w:hAnsi="Calibri" w:cs="Times New Roman"/>
                <w:color w:val="000000"/>
                <w:sz w:val="16"/>
                <w:szCs w:val="16"/>
                <w:lang w:eastAsia="hr-HR"/>
              </w:rPr>
              <w:t>Ludbreg</w:t>
            </w:r>
          </w:p>
        </w:tc>
        <w:tc>
          <w:tcPr>
            <w:tcW w:w="2380" w:type="dxa"/>
            <w:tcBorders>
              <w:top w:val="nil"/>
              <w:left w:val="nil"/>
              <w:bottom w:val="single" w:sz="4" w:space="0" w:color="auto"/>
              <w:right w:val="single" w:sz="4" w:space="0" w:color="auto"/>
            </w:tcBorders>
            <w:shd w:val="clear" w:color="auto" w:fill="auto"/>
            <w:noWrap/>
            <w:vAlign w:val="bottom"/>
            <w:hideMark/>
          </w:tcPr>
          <w:p w:rsidR="001A3138" w:rsidRPr="001A3138" w:rsidRDefault="001A3138" w:rsidP="001A3138">
            <w:pPr>
              <w:spacing w:after="0" w:line="240" w:lineRule="auto"/>
              <w:jc w:val="right"/>
              <w:rPr>
                <w:rFonts w:ascii="Calibri" w:eastAsia="Times New Roman" w:hAnsi="Calibri" w:cs="Times New Roman"/>
                <w:color w:val="000000"/>
                <w:sz w:val="16"/>
                <w:szCs w:val="16"/>
                <w:lang w:eastAsia="hr-HR"/>
              </w:rPr>
            </w:pPr>
            <w:r w:rsidRPr="001A3138">
              <w:rPr>
                <w:rFonts w:ascii="Calibri" w:eastAsia="Times New Roman" w:hAnsi="Calibri" w:cs="Times New Roman"/>
                <w:color w:val="000000"/>
                <w:sz w:val="16"/>
                <w:szCs w:val="16"/>
                <w:lang w:eastAsia="hr-HR"/>
              </w:rPr>
              <w:t>15,11</w:t>
            </w:r>
          </w:p>
        </w:tc>
      </w:tr>
      <w:tr w:rsidR="001A3138" w:rsidRPr="001A3138" w:rsidTr="001A3138">
        <w:trPr>
          <w:trHeight w:val="240"/>
        </w:trPr>
        <w:tc>
          <w:tcPr>
            <w:tcW w:w="4420" w:type="dxa"/>
            <w:tcBorders>
              <w:top w:val="nil"/>
              <w:left w:val="single" w:sz="4" w:space="0" w:color="auto"/>
              <w:bottom w:val="single" w:sz="4" w:space="0" w:color="auto"/>
              <w:right w:val="single" w:sz="4" w:space="0" w:color="auto"/>
            </w:tcBorders>
            <w:shd w:val="clear" w:color="auto" w:fill="auto"/>
            <w:noWrap/>
            <w:vAlign w:val="bottom"/>
            <w:hideMark/>
          </w:tcPr>
          <w:p w:rsidR="001A3138" w:rsidRPr="001A3138" w:rsidRDefault="001A3138" w:rsidP="001A3138">
            <w:pPr>
              <w:spacing w:after="0" w:line="240" w:lineRule="auto"/>
              <w:rPr>
                <w:rFonts w:ascii="Calibri" w:eastAsia="Times New Roman" w:hAnsi="Calibri" w:cs="Times New Roman"/>
                <w:color w:val="000000"/>
                <w:sz w:val="16"/>
                <w:szCs w:val="16"/>
                <w:lang w:eastAsia="hr-HR"/>
              </w:rPr>
            </w:pPr>
            <w:r w:rsidRPr="001A3138">
              <w:rPr>
                <w:rFonts w:ascii="Calibri" w:eastAsia="Times New Roman" w:hAnsi="Calibri" w:cs="Times New Roman"/>
                <w:color w:val="000000"/>
                <w:sz w:val="16"/>
                <w:szCs w:val="16"/>
                <w:lang w:eastAsia="hr-HR"/>
              </w:rPr>
              <w:t>GOSPODARSKA ZONA VEĆA OD 10 ha</w:t>
            </w:r>
          </w:p>
        </w:tc>
        <w:tc>
          <w:tcPr>
            <w:tcW w:w="2380" w:type="dxa"/>
            <w:tcBorders>
              <w:top w:val="nil"/>
              <w:left w:val="nil"/>
              <w:bottom w:val="single" w:sz="4" w:space="0" w:color="auto"/>
              <w:right w:val="single" w:sz="4" w:space="0" w:color="auto"/>
            </w:tcBorders>
            <w:shd w:val="clear" w:color="auto" w:fill="auto"/>
            <w:noWrap/>
            <w:vAlign w:val="bottom"/>
            <w:hideMark/>
          </w:tcPr>
          <w:p w:rsidR="001A3138" w:rsidRPr="001A3138" w:rsidRDefault="001A3138" w:rsidP="001A3138">
            <w:pPr>
              <w:spacing w:after="0" w:line="240" w:lineRule="auto"/>
              <w:rPr>
                <w:rFonts w:ascii="Calibri" w:eastAsia="Times New Roman" w:hAnsi="Calibri" w:cs="Times New Roman"/>
                <w:color w:val="000000"/>
                <w:sz w:val="16"/>
                <w:szCs w:val="16"/>
                <w:lang w:eastAsia="hr-HR"/>
              </w:rPr>
            </w:pPr>
            <w:r w:rsidRPr="001A3138">
              <w:rPr>
                <w:rFonts w:ascii="Calibri" w:eastAsia="Times New Roman" w:hAnsi="Calibri" w:cs="Times New Roman"/>
                <w:color w:val="000000"/>
                <w:sz w:val="16"/>
                <w:szCs w:val="16"/>
                <w:lang w:eastAsia="hr-HR"/>
              </w:rPr>
              <w:t>Ludbreg</w:t>
            </w:r>
          </w:p>
        </w:tc>
        <w:tc>
          <w:tcPr>
            <w:tcW w:w="2380" w:type="dxa"/>
            <w:tcBorders>
              <w:top w:val="nil"/>
              <w:left w:val="nil"/>
              <w:bottom w:val="single" w:sz="4" w:space="0" w:color="auto"/>
              <w:right w:val="single" w:sz="4" w:space="0" w:color="auto"/>
            </w:tcBorders>
            <w:shd w:val="clear" w:color="auto" w:fill="auto"/>
            <w:noWrap/>
            <w:vAlign w:val="bottom"/>
            <w:hideMark/>
          </w:tcPr>
          <w:p w:rsidR="001A3138" w:rsidRPr="001A3138" w:rsidRDefault="001A3138" w:rsidP="001A3138">
            <w:pPr>
              <w:spacing w:after="0" w:line="240" w:lineRule="auto"/>
              <w:jc w:val="right"/>
              <w:rPr>
                <w:rFonts w:ascii="Calibri" w:eastAsia="Times New Roman" w:hAnsi="Calibri" w:cs="Times New Roman"/>
                <w:color w:val="000000"/>
                <w:sz w:val="16"/>
                <w:szCs w:val="16"/>
                <w:lang w:eastAsia="hr-HR"/>
              </w:rPr>
            </w:pPr>
            <w:r w:rsidRPr="001A3138">
              <w:rPr>
                <w:rFonts w:ascii="Calibri" w:eastAsia="Times New Roman" w:hAnsi="Calibri" w:cs="Times New Roman"/>
                <w:color w:val="000000"/>
                <w:sz w:val="16"/>
                <w:szCs w:val="16"/>
                <w:lang w:eastAsia="hr-HR"/>
              </w:rPr>
              <w:t>22,37</w:t>
            </w:r>
          </w:p>
        </w:tc>
      </w:tr>
      <w:tr w:rsidR="001A3138" w:rsidRPr="001A3138" w:rsidTr="001A3138">
        <w:trPr>
          <w:trHeight w:val="240"/>
        </w:trPr>
        <w:tc>
          <w:tcPr>
            <w:tcW w:w="4420" w:type="dxa"/>
            <w:tcBorders>
              <w:top w:val="nil"/>
              <w:left w:val="single" w:sz="4" w:space="0" w:color="auto"/>
              <w:bottom w:val="single" w:sz="4" w:space="0" w:color="auto"/>
              <w:right w:val="single" w:sz="4" w:space="0" w:color="auto"/>
            </w:tcBorders>
            <w:shd w:val="clear" w:color="auto" w:fill="auto"/>
            <w:noWrap/>
            <w:vAlign w:val="bottom"/>
            <w:hideMark/>
          </w:tcPr>
          <w:p w:rsidR="001A3138" w:rsidRPr="001A3138" w:rsidRDefault="001A3138" w:rsidP="001A3138">
            <w:pPr>
              <w:spacing w:after="0" w:line="240" w:lineRule="auto"/>
              <w:rPr>
                <w:rFonts w:ascii="Calibri" w:eastAsia="Times New Roman" w:hAnsi="Calibri" w:cs="Times New Roman"/>
                <w:color w:val="000000"/>
                <w:sz w:val="16"/>
                <w:szCs w:val="16"/>
                <w:lang w:eastAsia="hr-HR"/>
              </w:rPr>
            </w:pPr>
            <w:r w:rsidRPr="001A3138">
              <w:rPr>
                <w:rFonts w:ascii="Calibri" w:eastAsia="Times New Roman" w:hAnsi="Calibri" w:cs="Times New Roman"/>
                <w:color w:val="000000"/>
                <w:sz w:val="16"/>
                <w:szCs w:val="16"/>
                <w:lang w:eastAsia="hr-HR"/>
              </w:rPr>
              <w:t>GOSPODARSKA ZONA VEĆA OD 10 ha</w:t>
            </w:r>
          </w:p>
        </w:tc>
        <w:tc>
          <w:tcPr>
            <w:tcW w:w="2380" w:type="dxa"/>
            <w:tcBorders>
              <w:top w:val="nil"/>
              <w:left w:val="nil"/>
              <w:bottom w:val="single" w:sz="4" w:space="0" w:color="auto"/>
              <w:right w:val="single" w:sz="4" w:space="0" w:color="auto"/>
            </w:tcBorders>
            <w:shd w:val="clear" w:color="auto" w:fill="auto"/>
            <w:noWrap/>
            <w:vAlign w:val="bottom"/>
            <w:hideMark/>
          </w:tcPr>
          <w:p w:rsidR="001A3138" w:rsidRPr="001A3138" w:rsidRDefault="001A3138" w:rsidP="001A3138">
            <w:pPr>
              <w:spacing w:after="0" w:line="240" w:lineRule="auto"/>
              <w:rPr>
                <w:rFonts w:ascii="Calibri" w:eastAsia="Times New Roman" w:hAnsi="Calibri" w:cs="Times New Roman"/>
                <w:color w:val="000000"/>
                <w:sz w:val="16"/>
                <w:szCs w:val="16"/>
                <w:lang w:eastAsia="hr-HR"/>
              </w:rPr>
            </w:pPr>
            <w:r w:rsidRPr="001A3138">
              <w:rPr>
                <w:rFonts w:ascii="Calibri" w:eastAsia="Times New Roman" w:hAnsi="Calibri" w:cs="Times New Roman"/>
                <w:color w:val="000000"/>
                <w:sz w:val="16"/>
                <w:szCs w:val="16"/>
                <w:lang w:eastAsia="hr-HR"/>
              </w:rPr>
              <w:t>Ludbreg</w:t>
            </w:r>
          </w:p>
        </w:tc>
        <w:tc>
          <w:tcPr>
            <w:tcW w:w="2380" w:type="dxa"/>
            <w:tcBorders>
              <w:top w:val="nil"/>
              <w:left w:val="nil"/>
              <w:bottom w:val="single" w:sz="4" w:space="0" w:color="auto"/>
              <w:right w:val="single" w:sz="4" w:space="0" w:color="auto"/>
            </w:tcBorders>
            <w:shd w:val="clear" w:color="auto" w:fill="auto"/>
            <w:noWrap/>
            <w:vAlign w:val="bottom"/>
            <w:hideMark/>
          </w:tcPr>
          <w:p w:rsidR="001A3138" w:rsidRPr="001A3138" w:rsidRDefault="001A3138" w:rsidP="001A3138">
            <w:pPr>
              <w:spacing w:after="0" w:line="240" w:lineRule="auto"/>
              <w:jc w:val="right"/>
              <w:rPr>
                <w:rFonts w:ascii="Calibri" w:eastAsia="Times New Roman" w:hAnsi="Calibri" w:cs="Times New Roman"/>
                <w:color w:val="000000"/>
                <w:sz w:val="16"/>
                <w:szCs w:val="16"/>
                <w:lang w:eastAsia="hr-HR"/>
              </w:rPr>
            </w:pPr>
            <w:r w:rsidRPr="001A3138">
              <w:rPr>
                <w:rFonts w:ascii="Calibri" w:eastAsia="Times New Roman" w:hAnsi="Calibri" w:cs="Times New Roman"/>
                <w:color w:val="000000"/>
                <w:sz w:val="16"/>
                <w:szCs w:val="16"/>
                <w:lang w:eastAsia="hr-HR"/>
              </w:rPr>
              <w:t>57,19</w:t>
            </w:r>
          </w:p>
        </w:tc>
      </w:tr>
      <w:tr w:rsidR="001A3138" w:rsidRPr="001A3138" w:rsidTr="001A3138">
        <w:trPr>
          <w:trHeight w:val="240"/>
        </w:trPr>
        <w:tc>
          <w:tcPr>
            <w:tcW w:w="4420" w:type="dxa"/>
            <w:tcBorders>
              <w:top w:val="nil"/>
              <w:left w:val="single" w:sz="4" w:space="0" w:color="auto"/>
              <w:bottom w:val="single" w:sz="4" w:space="0" w:color="auto"/>
              <w:right w:val="single" w:sz="4" w:space="0" w:color="auto"/>
            </w:tcBorders>
            <w:shd w:val="clear" w:color="auto" w:fill="auto"/>
            <w:noWrap/>
            <w:vAlign w:val="bottom"/>
            <w:hideMark/>
          </w:tcPr>
          <w:p w:rsidR="001A3138" w:rsidRPr="001A3138" w:rsidRDefault="001A3138" w:rsidP="001A3138">
            <w:pPr>
              <w:spacing w:after="0" w:line="240" w:lineRule="auto"/>
              <w:rPr>
                <w:rFonts w:ascii="Calibri" w:eastAsia="Times New Roman" w:hAnsi="Calibri" w:cs="Times New Roman"/>
                <w:color w:val="000000"/>
                <w:sz w:val="16"/>
                <w:szCs w:val="16"/>
                <w:lang w:eastAsia="hr-HR"/>
              </w:rPr>
            </w:pPr>
            <w:r w:rsidRPr="001A3138">
              <w:rPr>
                <w:rFonts w:ascii="Calibri" w:eastAsia="Times New Roman" w:hAnsi="Calibri" w:cs="Times New Roman"/>
                <w:color w:val="000000"/>
                <w:sz w:val="16"/>
                <w:szCs w:val="16"/>
                <w:lang w:eastAsia="hr-HR"/>
              </w:rPr>
              <w:t>GOSPODARSKA ZONA VEĆA OD 10 ha</w:t>
            </w:r>
          </w:p>
        </w:tc>
        <w:tc>
          <w:tcPr>
            <w:tcW w:w="2380" w:type="dxa"/>
            <w:tcBorders>
              <w:top w:val="nil"/>
              <w:left w:val="nil"/>
              <w:bottom w:val="single" w:sz="4" w:space="0" w:color="auto"/>
              <w:right w:val="single" w:sz="4" w:space="0" w:color="auto"/>
            </w:tcBorders>
            <w:shd w:val="clear" w:color="auto" w:fill="auto"/>
            <w:noWrap/>
            <w:vAlign w:val="bottom"/>
            <w:hideMark/>
          </w:tcPr>
          <w:p w:rsidR="001A3138" w:rsidRPr="001A3138" w:rsidRDefault="001A3138" w:rsidP="001A3138">
            <w:pPr>
              <w:spacing w:after="0" w:line="240" w:lineRule="auto"/>
              <w:rPr>
                <w:rFonts w:ascii="Calibri" w:eastAsia="Times New Roman" w:hAnsi="Calibri" w:cs="Times New Roman"/>
                <w:color w:val="000000"/>
                <w:sz w:val="16"/>
                <w:szCs w:val="16"/>
                <w:lang w:eastAsia="hr-HR"/>
              </w:rPr>
            </w:pPr>
            <w:r w:rsidRPr="001A3138">
              <w:rPr>
                <w:rFonts w:ascii="Calibri" w:eastAsia="Times New Roman" w:hAnsi="Calibri" w:cs="Times New Roman"/>
                <w:color w:val="000000"/>
                <w:sz w:val="16"/>
                <w:szCs w:val="16"/>
                <w:lang w:eastAsia="hr-HR"/>
              </w:rPr>
              <w:t>Selnik</w:t>
            </w:r>
          </w:p>
        </w:tc>
        <w:tc>
          <w:tcPr>
            <w:tcW w:w="2380" w:type="dxa"/>
            <w:tcBorders>
              <w:top w:val="nil"/>
              <w:left w:val="nil"/>
              <w:bottom w:val="single" w:sz="4" w:space="0" w:color="auto"/>
              <w:right w:val="single" w:sz="4" w:space="0" w:color="auto"/>
            </w:tcBorders>
            <w:shd w:val="clear" w:color="auto" w:fill="auto"/>
            <w:noWrap/>
            <w:vAlign w:val="bottom"/>
            <w:hideMark/>
          </w:tcPr>
          <w:p w:rsidR="001A3138" w:rsidRPr="001A3138" w:rsidRDefault="001A3138" w:rsidP="001A3138">
            <w:pPr>
              <w:spacing w:after="0" w:line="240" w:lineRule="auto"/>
              <w:jc w:val="right"/>
              <w:rPr>
                <w:rFonts w:ascii="Calibri" w:eastAsia="Times New Roman" w:hAnsi="Calibri" w:cs="Times New Roman"/>
                <w:color w:val="000000"/>
                <w:sz w:val="16"/>
                <w:szCs w:val="16"/>
                <w:lang w:eastAsia="hr-HR"/>
              </w:rPr>
            </w:pPr>
            <w:r w:rsidRPr="001A3138">
              <w:rPr>
                <w:rFonts w:ascii="Calibri" w:eastAsia="Times New Roman" w:hAnsi="Calibri" w:cs="Times New Roman"/>
                <w:color w:val="000000"/>
                <w:sz w:val="16"/>
                <w:szCs w:val="16"/>
                <w:lang w:eastAsia="hr-HR"/>
              </w:rPr>
              <w:t>15,89</w:t>
            </w:r>
          </w:p>
        </w:tc>
      </w:tr>
      <w:tr w:rsidR="001A3138" w:rsidRPr="001A3138" w:rsidTr="001A3138">
        <w:trPr>
          <w:trHeight w:val="240"/>
        </w:trPr>
        <w:tc>
          <w:tcPr>
            <w:tcW w:w="4420" w:type="dxa"/>
            <w:tcBorders>
              <w:top w:val="nil"/>
              <w:left w:val="single" w:sz="4" w:space="0" w:color="auto"/>
              <w:bottom w:val="single" w:sz="4" w:space="0" w:color="auto"/>
              <w:right w:val="single" w:sz="4" w:space="0" w:color="auto"/>
            </w:tcBorders>
            <w:shd w:val="clear" w:color="auto" w:fill="auto"/>
            <w:noWrap/>
            <w:vAlign w:val="bottom"/>
            <w:hideMark/>
          </w:tcPr>
          <w:p w:rsidR="001A3138" w:rsidRPr="001A3138" w:rsidRDefault="001A3138" w:rsidP="001A3138">
            <w:pPr>
              <w:spacing w:after="0" w:line="240" w:lineRule="auto"/>
              <w:rPr>
                <w:rFonts w:ascii="Calibri" w:eastAsia="Times New Roman" w:hAnsi="Calibri" w:cs="Times New Roman"/>
                <w:color w:val="000000"/>
                <w:sz w:val="16"/>
                <w:szCs w:val="16"/>
                <w:lang w:eastAsia="hr-HR"/>
              </w:rPr>
            </w:pPr>
            <w:r w:rsidRPr="001A3138">
              <w:rPr>
                <w:rFonts w:ascii="Calibri" w:eastAsia="Times New Roman" w:hAnsi="Calibri" w:cs="Times New Roman"/>
                <w:color w:val="000000"/>
                <w:sz w:val="16"/>
                <w:szCs w:val="16"/>
                <w:lang w:eastAsia="hr-HR"/>
              </w:rPr>
              <w:t>GOSPODARSKA ZONA VEĆA OD 10 ha</w:t>
            </w:r>
          </w:p>
        </w:tc>
        <w:tc>
          <w:tcPr>
            <w:tcW w:w="2380" w:type="dxa"/>
            <w:tcBorders>
              <w:top w:val="nil"/>
              <w:left w:val="nil"/>
              <w:bottom w:val="single" w:sz="4" w:space="0" w:color="auto"/>
              <w:right w:val="single" w:sz="4" w:space="0" w:color="auto"/>
            </w:tcBorders>
            <w:shd w:val="clear" w:color="auto" w:fill="auto"/>
            <w:noWrap/>
            <w:vAlign w:val="bottom"/>
            <w:hideMark/>
          </w:tcPr>
          <w:p w:rsidR="001A3138" w:rsidRPr="001A3138" w:rsidRDefault="001A3138" w:rsidP="001A3138">
            <w:pPr>
              <w:spacing w:after="0" w:line="240" w:lineRule="auto"/>
              <w:rPr>
                <w:rFonts w:ascii="Calibri" w:eastAsia="Times New Roman" w:hAnsi="Calibri" w:cs="Times New Roman"/>
                <w:color w:val="000000"/>
                <w:sz w:val="16"/>
                <w:szCs w:val="16"/>
                <w:lang w:eastAsia="hr-HR"/>
              </w:rPr>
            </w:pPr>
            <w:r w:rsidRPr="001A3138">
              <w:rPr>
                <w:rFonts w:ascii="Calibri" w:eastAsia="Times New Roman" w:hAnsi="Calibri" w:cs="Times New Roman"/>
                <w:color w:val="000000"/>
                <w:sz w:val="16"/>
                <w:szCs w:val="16"/>
                <w:lang w:eastAsia="hr-HR"/>
              </w:rPr>
              <w:t>Slokovec</w:t>
            </w:r>
          </w:p>
        </w:tc>
        <w:tc>
          <w:tcPr>
            <w:tcW w:w="2380" w:type="dxa"/>
            <w:tcBorders>
              <w:top w:val="nil"/>
              <w:left w:val="nil"/>
              <w:bottom w:val="single" w:sz="4" w:space="0" w:color="auto"/>
              <w:right w:val="single" w:sz="4" w:space="0" w:color="auto"/>
            </w:tcBorders>
            <w:shd w:val="clear" w:color="auto" w:fill="auto"/>
            <w:noWrap/>
            <w:vAlign w:val="bottom"/>
            <w:hideMark/>
          </w:tcPr>
          <w:p w:rsidR="001A3138" w:rsidRPr="001A3138" w:rsidRDefault="001A3138" w:rsidP="001A3138">
            <w:pPr>
              <w:spacing w:after="0" w:line="240" w:lineRule="auto"/>
              <w:jc w:val="right"/>
              <w:rPr>
                <w:rFonts w:ascii="Calibri" w:eastAsia="Times New Roman" w:hAnsi="Calibri" w:cs="Times New Roman"/>
                <w:color w:val="000000"/>
                <w:sz w:val="16"/>
                <w:szCs w:val="16"/>
                <w:lang w:eastAsia="hr-HR"/>
              </w:rPr>
            </w:pPr>
            <w:r w:rsidRPr="001A3138">
              <w:rPr>
                <w:rFonts w:ascii="Calibri" w:eastAsia="Times New Roman" w:hAnsi="Calibri" w:cs="Times New Roman"/>
                <w:color w:val="000000"/>
                <w:sz w:val="16"/>
                <w:szCs w:val="16"/>
                <w:lang w:eastAsia="hr-HR"/>
              </w:rPr>
              <w:t>10,05</w:t>
            </w:r>
          </w:p>
        </w:tc>
      </w:tr>
      <w:tr w:rsidR="001A3138" w:rsidRPr="001A3138" w:rsidTr="001A3138">
        <w:trPr>
          <w:trHeight w:val="240"/>
        </w:trPr>
        <w:tc>
          <w:tcPr>
            <w:tcW w:w="4420" w:type="dxa"/>
            <w:tcBorders>
              <w:top w:val="nil"/>
              <w:left w:val="single" w:sz="4" w:space="0" w:color="auto"/>
              <w:bottom w:val="single" w:sz="4" w:space="0" w:color="auto"/>
              <w:right w:val="single" w:sz="4" w:space="0" w:color="auto"/>
            </w:tcBorders>
            <w:shd w:val="clear" w:color="auto" w:fill="auto"/>
            <w:noWrap/>
            <w:vAlign w:val="bottom"/>
            <w:hideMark/>
          </w:tcPr>
          <w:p w:rsidR="001A3138" w:rsidRPr="001A3138" w:rsidRDefault="001A3138" w:rsidP="001A3138">
            <w:pPr>
              <w:spacing w:after="0" w:line="240" w:lineRule="auto"/>
              <w:rPr>
                <w:rFonts w:ascii="Calibri" w:eastAsia="Times New Roman" w:hAnsi="Calibri" w:cs="Times New Roman"/>
                <w:color w:val="000000"/>
                <w:sz w:val="16"/>
                <w:szCs w:val="16"/>
                <w:lang w:eastAsia="hr-HR"/>
              </w:rPr>
            </w:pPr>
            <w:r w:rsidRPr="001A3138">
              <w:rPr>
                <w:rFonts w:ascii="Calibri" w:eastAsia="Times New Roman" w:hAnsi="Calibri" w:cs="Times New Roman"/>
                <w:color w:val="000000"/>
                <w:sz w:val="16"/>
                <w:szCs w:val="16"/>
                <w:lang w:eastAsia="hr-HR"/>
              </w:rPr>
              <w:t>GOSPODARSKA ZONA MANJA OD 10 ha</w:t>
            </w:r>
          </w:p>
        </w:tc>
        <w:tc>
          <w:tcPr>
            <w:tcW w:w="2380" w:type="dxa"/>
            <w:tcBorders>
              <w:top w:val="nil"/>
              <w:left w:val="nil"/>
              <w:bottom w:val="single" w:sz="4" w:space="0" w:color="auto"/>
              <w:right w:val="single" w:sz="4" w:space="0" w:color="auto"/>
            </w:tcBorders>
            <w:shd w:val="clear" w:color="auto" w:fill="auto"/>
            <w:noWrap/>
            <w:vAlign w:val="bottom"/>
            <w:hideMark/>
          </w:tcPr>
          <w:p w:rsidR="001A3138" w:rsidRPr="001A3138" w:rsidRDefault="001A3138" w:rsidP="00CB02FA">
            <w:pPr>
              <w:spacing w:after="0" w:line="240" w:lineRule="auto"/>
              <w:rPr>
                <w:rFonts w:ascii="Calibri" w:eastAsia="Times New Roman" w:hAnsi="Calibri" w:cs="Times New Roman"/>
                <w:color w:val="000000"/>
                <w:sz w:val="16"/>
                <w:szCs w:val="16"/>
                <w:lang w:eastAsia="hr-HR"/>
              </w:rPr>
            </w:pPr>
            <w:r w:rsidRPr="001A3138">
              <w:rPr>
                <w:rFonts w:ascii="Calibri" w:eastAsia="Times New Roman" w:hAnsi="Calibri" w:cs="Times New Roman"/>
                <w:color w:val="000000"/>
                <w:sz w:val="16"/>
                <w:szCs w:val="16"/>
                <w:lang w:eastAsia="hr-HR"/>
              </w:rPr>
              <w:t>H</w:t>
            </w:r>
            <w:r w:rsidR="00CB02FA">
              <w:rPr>
                <w:rFonts w:ascii="Calibri" w:eastAsia="Times New Roman" w:hAnsi="Calibri" w:cs="Times New Roman"/>
                <w:color w:val="000000"/>
                <w:sz w:val="16"/>
                <w:szCs w:val="16"/>
                <w:lang w:eastAsia="hr-HR"/>
              </w:rPr>
              <w:t>rastovsko</w:t>
            </w:r>
          </w:p>
        </w:tc>
        <w:tc>
          <w:tcPr>
            <w:tcW w:w="2380" w:type="dxa"/>
            <w:tcBorders>
              <w:top w:val="nil"/>
              <w:left w:val="nil"/>
              <w:bottom w:val="single" w:sz="4" w:space="0" w:color="auto"/>
              <w:right w:val="single" w:sz="4" w:space="0" w:color="auto"/>
            </w:tcBorders>
            <w:shd w:val="clear" w:color="auto" w:fill="auto"/>
            <w:noWrap/>
            <w:vAlign w:val="bottom"/>
            <w:hideMark/>
          </w:tcPr>
          <w:p w:rsidR="001A3138" w:rsidRPr="001A3138" w:rsidRDefault="001A3138" w:rsidP="001A3138">
            <w:pPr>
              <w:spacing w:after="0" w:line="240" w:lineRule="auto"/>
              <w:jc w:val="right"/>
              <w:rPr>
                <w:rFonts w:ascii="Calibri" w:eastAsia="Times New Roman" w:hAnsi="Calibri" w:cs="Times New Roman"/>
                <w:color w:val="000000"/>
                <w:sz w:val="16"/>
                <w:szCs w:val="16"/>
                <w:lang w:eastAsia="hr-HR"/>
              </w:rPr>
            </w:pPr>
            <w:r w:rsidRPr="001A3138">
              <w:rPr>
                <w:rFonts w:ascii="Calibri" w:eastAsia="Times New Roman" w:hAnsi="Calibri" w:cs="Times New Roman"/>
                <w:color w:val="000000"/>
                <w:sz w:val="16"/>
                <w:szCs w:val="16"/>
                <w:lang w:eastAsia="hr-HR"/>
              </w:rPr>
              <w:t>6,45</w:t>
            </w:r>
          </w:p>
        </w:tc>
      </w:tr>
      <w:tr w:rsidR="001A3138" w:rsidRPr="001A3138" w:rsidTr="001A3138">
        <w:trPr>
          <w:trHeight w:val="240"/>
        </w:trPr>
        <w:tc>
          <w:tcPr>
            <w:tcW w:w="4420" w:type="dxa"/>
            <w:tcBorders>
              <w:top w:val="nil"/>
              <w:left w:val="single" w:sz="4" w:space="0" w:color="auto"/>
              <w:bottom w:val="single" w:sz="4" w:space="0" w:color="auto"/>
              <w:right w:val="single" w:sz="4" w:space="0" w:color="auto"/>
            </w:tcBorders>
            <w:shd w:val="clear" w:color="auto" w:fill="auto"/>
            <w:noWrap/>
            <w:vAlign w:val="bottom"/>
            <w:hideMark/>
          </w:tcPr>
          <w:p w:rsidR="001A3138" w:rsidRPr="001A3138" w:rsidRDefault="001A3138" w:rsidP="001A3138">
            <w:pPr>
              <w:spacing w:after="0" w:line="240" w:lineRule="auto"/>
              <w:rPr>
                <w:rFonts w:ascii="Calibri" w:eastAsia="Times New Roman" w:hAnsi="Calibri" w:cs="Times New Roman"/>
                <w:color w:val="000000"/>
                <w:sz w:val="16"/>
                <w:szCs w:val="16"/>
                <w:lang w:eastAsia="hr-HR"/>
              </w:rPr>
            </w:pPr>
            <w:r w:rsidRPr="001A3138">
              <w:rPr>
                <w:rFonts w:ascii="Calibri" w:eastAsia="Times New Roman" w:hAnsi="Calibri" w:cs="Times New Roman"/>
                <w:color w:val="000000"/>
                <w:sz w:val="16"/>
                <w:szCs w:val="16"/>
                <w:lang w:eastAsia="hr-HR"/>
              </w:rPr>
              <w:t>GOSPODARSKA ZONA MANJA OD 10 ha</w:t>
            </w:r>
          </w:p>
        </w:tc>
        <w:tc>
          <w:tcPr>
            <w:tcW w:w="2380" w:type="dxa"/>
            <w:tcBorders>
              <w:top w:val="nil"/>
              <w:left w:val="nil"/>
              <w:bottom w:val="single" w:sz="4" w:space="0" w:color="auto"/>
              <w:right w:val="single" w:sz="4" w:space="0" w:color="auto"/>
            </w:tcBorders>
            <w:shd w:val="clear" w:color="auto" w:fill="auto"/>
            <w:noWrap/>
            <w:vAlign w:val="bottom"/>
            <w:hideMark/>
          </w:tcPr>
          <w:p w:rsidR="001A3138" w:rsidRPr="001A3138" w:rsidRDefault="001A3138" w:rsidP="001A3138">
            <w:pPr>
              <w:spacing w:after="0" w:line="240" w:lineRule="auto"/>
              <w:rPr>
                <w:rFonts w:ascii="Calibri" w:eastAsia="Times New Roman" w:hAnsi="Calibri" w:cs="Times New Roman"/>
                <w:color w:val="000000"/>
                <w:sz w:val="16"/>
                <w:szCs w:val="16"/>
                <w:lang w:eastAsia="hr-HR"/>
              </w:rPr>
            </w:pPr>
            <w:r w:rsidRPr="001A3138">
              <w:rPr>
                <w:rFonts w:ascii="Calibri" w:eastAsia="Times New Roman" w:hAnsi="Calibri" w:cs="Times New Roman"/>
                <w:color w:val="000000"/>
                <w:sz w:val="16"/>
                <w:szCs w:val="16"/>
                <w:lang w:eastAsia="hr-HR"/>
              </w:rPr>
              <w:t>Ludbreg</w:t>
            </w:r>
          </w:p>
        </w:tc>
        <w:tc>
          <w:tcPr>
            <w:tcW w:w="2380" w:type="dxa"/>
            <w:tcBorders>
              <w:top w:val="nil"/>
              <w:left w:val="nil"/>
              <w:bottom w:val="single" w:sz="4" w:space="0" w:color="auto"/>
              <w:right w:val="single" w:sz="4" w:space="0" w:color="auto"/>
            </w:tcBorders>
            <w:shd w:val="clear" w:color="auto" w:fill="auto"/>
            <w:noWrap/>
            <w:vAlign w:val="bottom"/>
            <w:hideMark/>
          </w:tcPr>
          <w:p w:rsidR="001A3138" w:rsidRPr="001A3138" w:rsidRDefault="001A3138" w:rsidP="001A3138">
            <w:pPr>
              <w:spacing w:after="0" w:line="240" w:lineRule="auto"/>
              <w:jc w:val="right"/>
              <w:rPr>
                <w:rFonts w:ascii="Calibri" w:eastAsia="Times New Roman" w:hAnsi="Calibri" w:cs="Times New Roman"/>
                <w:color w:val="000000"/>
                <w:sz w:val="16"/>
                <w:szCs w:val="16"/>
                <w:lang w:eastAsia="hr-HR"/>
              </w:rPr>
            </w:pPr>
            <w:r w:rsidRPr="001A3138">
              <w:rPr>
                <w:rFonts w:ascii="Calibri" w:eastAsia="Times New Roman" w:hAnsi="Calibri" w:cs="Times New Roman"/>
                <w:color w:val="000000"/>
                <w:sz w:val="16"/>
                <w:szCs w:val="16"/>
                <w:lang w:eastAsia="hr-HR"/>
              </w:rPr>
              <w:t>6,00</w:t>
            </w:r>
          </w:p>
        </w:tc>
      </w:tr>
      <w:tr w:rsidR="001A3138" w:rsidRPr="001A3138" w:rsidTr="001A3138">
        <w:trPr>
          <w:trHeight w:val="240"/>
        </w:trPr>
        <w:tc>
          <w:tcPr>
            <w:tcW w:w="4420" w:type="dxa"/>
            <w:tcBorders>
              <w:top w:val="nil"/>
              <w:left w:val="single" w:sz="4" w:space="0" w:color="auto"/>
              <w:bottom w:val="single" w:sz="4" w:space="0" w:color="auto"/>
              <w:right w:val="single" w:sz="4" w:space="0" w:color="auto"/>
            </w:tcBorders>
            <w:shd w:val="clear" w:color="auto" w:fill="auto"/>
            <w:noWrap/>
            <w:vAlign w:val="bottom"/>
            <w:hideMark/>
          </w:tcPr>
          <w:p w:rsidR="001A3138" w:rsidRPr="001A3138" w:rsidRDefault="001A3138" w:rsidP="001A3138">
            <w:pPr>
              <w:spacing w:after="0" w:line="240" w:lineRule="auto"/>
              <w:rPr>
                <w:rFonts w:ascii="Calibri" w:eastAsia="Times New Roman" w:hAnsi="Calibri" w:cs="Times New Roman"/>
                <w:color w:val="000000"/>
                <w:sz w:val="16"/>
                <w:szCs w:val="16"/>
                <w:lang w:eastAsia="hr-HR"/>
              </w:rPr>
            </w:pPr>
            <w:r w:rsidRPr="001A3138">
              <w:rPr>
                <w:rFonts w:ascii="Calibri" w:eastAsia="Times New Roman" w:hAnsi="Calibri" w:cs="Times New Roman"/>
                <w:color w:val="000000"/>
                <w:sz w:val="16"/>
                <w:szCs w:val="16"/>
                <w:lang w:eastAsia="hr-HR"/>
              </w:rPr>
              <w:t>GOSPODARSKA ZONA MANJA OD 10 ha</w:t>
            </w:r>
          </w:p>
        </w:tc>
        <w:tc>
          <w:tcPr>
            <w:tcW w:w="2380" w:type="dxa"/>
            <w:tcBorders>
              <w:top w:val="nil"/>
              <w:left w:val="nil"/>
              <w:bottom w:val="single" w:sz="4" w:space="0" w:color="auto"/>
              <w:right w:val="single" w:sz="4" w:space="0" w:color="auto"/>
            </w:tcBorders>
            <w:shd w:val="clear" w:color="auto" w:fill="auto"/>
            <w:noWrap/>
            <w:vAlign w:val="bottom"/>
            <w:hideMark/>
          </w:tcPr>
          <w:p w:rsidR="001A3138" w:rsidRPr="001A3138" w:rsidRDefault="001A3138" w:rsidP="001A3138">
            <w:pPr>
              <w:spacing w:after="0" w:line="240" w:lineRule="auto"/>
              <w:rPr>
                <w:rFonts w:ascii="Calibri" w:eastAsia="Times New Roman" w:hAnsi="Calibri" w:cs="Times New Roman"/>
                <w:color w:val="000000"/>
                <w:sz w:val="16"/>
                <w:szCs w:val="16"/>
                <w:lang w:eastAsia="hr-HR"/>
              </w:rPr>
            </w:pPr>
            <w:r w:rsidRPr="001A3138">
              <w:rPr>
                <w:rFonts w:ascii="Calibri" w:eastAsia="Times New Roman" w:hAnsi="Calibri" w:cs="Times New Roman"/>
                <w:color w:val="000000"/>
                <w:sz w:val="16"/>
                <w:szCs w:val="16"/>
                <w:lang w:eastAsia="hr-HR"/>
              </w:rPr>
              <w:t>Vinogradi Ludbreški</w:t>
            </w:r>
          </w:p>
        </w:tc>
        <w:tc>
          <w:tcPr>
            <w:tcW w:w="2380" w:type="dxa"/>
            <w:tcBorders>
              <w:top w:val="nil"/>
              <w:left w:val="nil"/>
              <w:bottom w:val="single" w:sz="4" w:space="0" w:color="auto"/>
              <w:right w:val="single" w:sz="4" w:space="0" w:color="auto"/>
            </w:tcBorders>
            <w:shd w:val="clear" w:color="auto" w:fill="auto"/>
            <w:noWrap/>
            <w:vAlign w:val="bottom"/>
            <w:hideMark/>
          </w:tcPr>
          <w:p w:rsidR="001A3138" w:rsidRPr="001A3138" w:rsidRDefault="001A3138" w:rsidP="001A3138">
            <w:pPr>
              <w:spacing w:after="0" w:line="240" w:lineRule="auto"/>
              <w:jc w:val="right"/>
              <w:rPr>
                <w:rFonts w:ascii="Calibri" w:eastAsia="Times New Roman" w:hAnsi="Calibri" w:cs="Times New Roman"/>
                <w:color w:val="000000"/>
                <w:sz w:val="16"/>
                <w:szCs w:val="16"/>
                <w:lang w:eastAsia="hr-HR"/>
              </w:rPr>
            </w:pPr>
            <w:r w:rsidRPr="001A3138">
              <w:rPr>
                <w:rFonts w:ascii="Calibri" w:eastAsia="Times New Roman" w:hAnsi="Calibri" w:cs="Times New Roman"/>
                <w:color w:val="000000"/>
                <w:sz w:val="16"/>
                <w:szCs w:val="16"/>
                <w:lang w:eastAsia="hr-HR"/>
              </w:rPr>
              <w:t>4,97</w:t>
            </w:r>
          </w:p>
        </w:tc>
      </w:tr>
      <w:tr w:rsidR="001A3138" w:rsidRPr="001A3138" w:rsidTr="001A3138">
        <w:trPr>
          <w:trHeight w:val="240"/>
        </w:trPr>
        <w:tc>
          <w:tcPr>
            <w:tcW w:w="680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A3138" w:rsidRPr="001A3138" w:rsidRDefault="001A3138" w:rsidP="001A3138">
            <w:pPr>
              <w:spacing w:after="0" w:line="240" w:lineRule="auto"/>
              <w:rPr>
                <w:rFonts w:ascii="Calibri" w:eastAsia="Times New Roman" w:hAnsi="Calibri" w:cs="Times New Roman"/>
                <w:b/>
                <w:bCs/>
                <w:color w:val="000000"/>
                <w:sz w:val="16"/>
                <w:szCs w:val="16"/>
                <w:lang w:eastAsia="hr-HR"/>
              </w:rPr>
            </w:pPr>
            <w:r w:rsidRPr="001A3138">
              <w:rPr>
                <w:rFonts w:ascii="Calibri" w:eastAsia="Times New Roman" w:hAnsi="Calibri" w:cs="Times New Roman"/>
                <w:b/>
                <w:bCs/>
                <w:color w:val="000000"/>
                <w:sz w:val="16"/>
                <w:szCs w:val="16"/>
                <w:lang w:eastAsia="hr-HR"/>
              </w:rPr>
              <w:t>UKUPNA POVRŠINA</w:t>
            </w:r>
          </w:p>
        </w:tc>
        <w:tc>
          <w:tcPr>
            <w:tcW w:w="2380" w:type="dxa"/>
            <w:tcBorders>
              <w:top w:val="nil"/>
              <w:left w:val="nil"/>
              <w:bottom w:val="single" w:sz="4" w:space="0" w:color="auto"/>
              <w:right w:val="single" w:sz="4" w:space="0" w:color="auto"/>
            </w:tcBorders>
            <w:shd w:val="clear" w:color="auto" w:fill="auto"/>
            <w:noWrap/>
            <w:vAlign w:val="bottom"/>
            <w:hideMark/>
          </w:tcPr>
          <w:p w:rsidR="001A3138" w:rsidRPr="001A3138" w:rsidRDefault="001A3138" w:rsidP="001A3138">
            <w:pPr>
              <w:spacing w:after="0" w:line="240" w:lineRule="auto"/>
              <w:jc w:val="right"/>
              <w:rPr>
                <w:rFonts w:ascii="Calibri" w:eastAsia="Times New Roman" w:hAnsi="Calibri" w:cs="Times New Roman"/>
                <w:b/>
                <w:bCs/>
                <w:color w:val="000000"/>
                <w:sz w:val="16"/>
                <w:szCs w:val="16"/>
                <w:lang w:eastAsia="hr-HR"/>
              </w:rPr>
            </w:pPr>
            <w:r w:rsidRPr="001A3138">
              <w:rPr>
                <w:rFonts w:ascii="Calibri" w:eastAsia="Times New Roman" w:hAnsi="Calibri" w:cs="Times New Roman"/>
                <w:b/>
                <w:bCs/>
                <w:color w:val="000000"/>
                <w:sz w:val="16"/>
                <w:szCs w:val="16"/>
                <w:lang w:eastAsia="hr-HR"/>
              </w:rPr>
              <w:t>138,03</w:t>
            </w:r>
          </w:p>
        </w:tc>
      </w:tr>
    </w:tbl>
    <w:p w:rsidR="0085447D" w:rsidRPr="00563930" w:rsidRDefault="008E4798" w:rsidP="00064EBF">
      <w:pPr>
        <w:pStyle w:val="Opisslike"/>
        <w:spacing w:before="80" w:after="120" w:line="252" w:lineRule="auto"/>
        <w:rPr>
          <w:rFonts w:ascii="Calibri" w:hAnsi="Calibri"/>
        </w:rPr>
      </w:pPr>
      <w:r w:rsidRPr="00563930">
        <w:rPr>
          <w:rFonts w:ascii="Calibri" w:hAnsi="Calibri"/>
        </w:rPr>
        <w:t xml:space="preserve">Tablica </w:t>
      </w:r>
      <w:r w:rsidR="003968E9" w:rsidRPr="00563930">
        <w:rPr>
          <w:rFonts w:ascii="Calibri" w:hAnsi="Calibri"/>
        </w:rPr>
        <w:fldChar w:fldCharType="begin"/>
      </w:r>
      <w:r w:rsidR="007B16E0" w:rsidRPr="00563930">
        <w:rPr>
          <w:rFonts w:ascii="Calibri" w:hAnsi="Calibri"/>
        </w:rPr>
        <w:instrText xml:space="preserve"> SEQ Tablica \* ARABIC </w:instrText>
      </w:r>
      <w:r w:rsidR="003968E9" w:rsidRPr="00563930">
        <w:rPr>
          <w:rFonts w:ascii="Calibri" w:hAnsi="Calibri"/>
        </w:rPr>
        <w:fldChar w:fldCharType="separate"/>
      </w:r>
      <w:r w:rsidR="001A50F7">
        <w:rPr>
          <w:rFonts w:ascii="Calibri" w:hAnsi="Calibri"/>
          <w:noProof/>
        </w:rPr>
        <w:t>17</w:t>
      </w:r>
      <w:r w:rsidR="003968E9" w:rsidRPr="00563930">
        <w:rPr>
          <w:rFonts w:ascii="Calibri" w:hAnsi="Calibri"/>
          <w:noProof/>
        </w:rPr>
        <w:fldChar w:fldCharType="end"/>
      </w:r>
      <w:r w:rsidRPr="00563930">
        <w:rPr>
          <w:rFonts w:ascii="Calibri" w:hAnsi="Calibri"/>
        </w:rPr>
        <w:t xml:space="preserve">. Gospodarske zone u </w:t>
      </w:r>
      <w:r w:rsidR="000D5F30" w:rsidRPr="00563930">
        <w:rPr>
          <w:rFonts w:ascii="Calibri" w:hAnsi="Calibri"/>
        </w:rPr>
        <w:t>Gradu Ludbregu</w:t>
      </w:r>
      <w:bookmarkEnd w:id="101"/>
    </w:p>
    <w:p w:rsidR="000D5F30" w:rsidRPr="00563930" w:rsidRDefault="000D5F30" w:rsidP="00064EBF">
      <w:pPr>
        <w:spacing w:after="120" w:line="252" w:lineRule="auto"/>
        <w:rPr>
          <w:rFonts w:ascii="Calibri" w:hAnsi="Calibri" w:cs="Arial"/>
          <w:i/>
          <w:sz w:val="18"/>
          <w:szCs w:val="18"/>
        </w:rPr>
      </w:pPr>
      <w:r w:rsidRPr="00563930">
        <w:rPr>
          <w:rFonts w:ascii="Calibri" w:hAnsi="Calibri" w:cs="Arial"/>
          <w:i/>
          <w:sz w:val="18"/>
          <w:szCs w:val="18"/>
        </w:rPr>
        <w:t>Izvor: ID PPUG , Grad Ludbreg</w:t>
      </w:r>
    </w:p>
    <w:p w:rsidR="002717F9" w:rsidRPr="00563930" w:rsidRDefault="002717F9" w:rsidP="00563930">
      <w:pPr>
        <w:pStyle w:val="Naslov3"/>
        <w:spacing w:line="252" w:lineRule="auto"/>
        <w:jc w:val="both"/>
        <w:rPr>
          <w:rFonts w:cs="Arial"/>
        </w:rPr>
      </w:pPr>
      <w:bookmarkStart w:id="103" w:name="_Toc456771136"/>
      <w:r w:rsidRPr="00563930">
        <w:rPr>
          <w:rFonts w:cs="Arial"/>
        </w:rPr>
        <w:t>3.5. Istraživanje i vađenje mineralnih sirovina</w:t>
      </w:r>
      <w:bookmarkEnd w:id="102"/>
      <w:bookmarkEnd w:id="103"/>
    </w:p>
    <w:p w:rsidR="00035463" w:rsidRPr="00563930" w:rsidRDefault="00035463" w:rsidP="00563930">
      <w:pPr>
        <w:spacing w:line="252" w:lineRule="auto"/>
        <w:jc w:val="both"/>
        <w:rPr>
          <w:rFonts w:ascii="Calibri" w:hAnsi="Calibri" w:cs="Arial"/>
          <w:highlight w:val="yellow"/>
        </w:rPr>
      </w:pPr>
    </w:p>
    <w:p w:rsidR="000E1D7D" w:rsidRPr="00563930" w:rsidRDefault="000E1D7D" w:rsidP="00563930">
      <w:pPr>
        <w:spacing w:line="252" w:lineRule="auto"/>
        <w:jc w:val="both"/>
        <w:rPr>
          <w:rFonts w:ascii="Calibri" w:hAnsi="Calibri" w:cs="Arial"/>
          <w:sz w:val="24"/>
          <w:szCs w:val="22"/>
        </w:rPr>
      </w:pPr>
      <w:r w:rsidRPr="00563930">
        <w:rPr>
          <w:rFonts w:ascii="Calibri" w:hAnsi="Calibri" w:cs="Arial"/>
          <w:sz w:val="24"/>
          <w:szCs w:val="22"/>
        </w:rPr>
        <w:t>Mineralnim  sirovinama,  prema  Zakonu  o  rudarstvu,  smatra  se  između  ostalog  i opekarska glina čije su rezerve, prema saznanjima dosadašnjih geoloških istraživanja, postojale na području Grada. Na  području  Vinograda  Ludbreških  koncesionar  Centar  Kovačić povremeno  vrši eksploataciju gline. Šljunčare se nalaze po području bivše općine Ludbreg  – Veliki Bukovec,  Mali Bukovec i Martijanec. Na području Grada Ludbrega ne postoji potencijal korištenja ostalih mineralnih sirovina u gospodarske svrhe.</w:t>
      </w:r>
    </w:p>
    <w:p w:rsidR="000E1D7D" w:rsidRPr="00563930" w:rsidRDefault="000E1D7D" w:rsidP="00563930">
      <w:pPr>
        <w:spacing w:line="252" w:lineRule="auto"/>
        <w:jc w:val="both"/>
        <w:rPr>
          <w:rFonts w:ascii="Calibri" w:hAnsi="Calibri" w:cs="Arial"/>
          <w:sz w:val="24"/>
          <w:szCs w:val="22"/>
        </w:rPr>
      </w:pPr>
      <w:r w:rsidRPr="00563930">
        <w:rPr>
          <w:rFonts w:ascii="Calibri" w:hAnsi="Calibri" w:cs="Arial"/>
          <w:sz w:val="24"/>
          <w:szCs w:val="22"/>
        </w:rPr>
        <w:t>Ostala eksploatacijska i istražna polja na području Grada Ludbrega tiču se sirovina poput vode, nafte i plina, te su obuhvati istih prikazani na slici niže.</w:t>
      </w:r>
    </w:p>
    <w:p w:rsidR="000E1D7D" w:rsidRPr="00563930" w:rsidRDefault="000E1D7D" w:rsidP="00563930">
      <w:pPr>
        <w:spacing w:line="252" w:lineRule="auto"/>
        <w:jc w:val="both"/>
        <w:rPr>
          <w:rFonts w:ascii="Calibri" w:hAnsi="Calibri" w:cs="Arial"/>
          <w:sz w:val="24"/>
          <w:szCs w:val="22"/>
          <w:highlight w:val="yellow"/>
        </w:rPr>
      </w:pPr>
    </w:p>
    <w:p w:rsidR="0076140B" w:rsidRPr="00563930" w:rsidRDefault="000E1D7D" w:rsidP="00563930">
      <w:pPr>
        <w:spacing w:after="120" w:line="252" w:lineRule="auto"/>
        <w:jc w:val="both"/>
        <w:rPr>
          <w:rFonts w:ascii="Calibri" w:hAnsi="Calibri" w:cs="Arial"/>
          <w:sz w:val="22"/>
          <w:szCs w:val="22"/>
          <w:highlight w:val="yellow"/>
        </w:rPr>
      </w:pPr>
      <w:r w:rsidRPr="00563930">
        <w:rPr>
          <w:rFonts w:ascii="Calibri" w:hAnsi="Calibri" w:cs="Arial"/>
          <w:noProof/>
          <w:sz w:val="22"/>
          <w:szCs w:val="22"/>
          <w:lang w:eastAsia="hr-HR"/>
        </w:rPr>
        <w:lastRenderedPageBreak/>
        <w:drawing>
          <wp:inline distT="0" distB="0" distL="0" distR="0">
            <wp:extent cx="5760720" cy="3804091"/>
            <wp:effectExtent l="0" t="0" r="0" b="6350"/>
            <wp:docPr id="29" name="Slika 29" descr="C:\Users\Snježana\Desktop\KLIJENTI\LUDBREG\KOrištene slike\11_eksploatacijska pol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nježana\Desktop\KLIJENTI\LUDBREG\KOrištene slike\11_eksploatacijska polja.jpg"/>
                    <pic:cNvPicPr>
                      <a:picLocks noChangeAspect="1" noChangeArrowheads="1"/>
                    </pic:cNvPicPr>
                  </pic:nvPicPr>
                  <pic:blipFill>
                    <a:blip r:embed="rId72"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3804091"/>
                    </a:xfrm>
                    <a:prstGeom prst="rect">
                      <a:avLst/>
                    </a:prstGeom>
                    <a:noFill/>
                    <a:ln>
                      <a:noFill/>
                    </a:ln>
                  </pic:spPr>
                </pic:pic>
              </a:graphicData>
            </a:graphic>
          </wp:inline>
        </w:drawing>
      </w:r>
    </w:p>
    <w:p w:rsidR="000E1D7D" w:rsidRPr="00563930" w:rsidRDefault="000E1D7D" w:rsidP="00064EBF">
      <w:pPr>
        <w:pStyle w:val="Opisslike"/>
        <w:spacing w:after="120" w:line="252" w:lineRule="auto"/>
        <w:rPr>
          <w:rFonts w:ascii="Calibri" w:hAnsi="Calibri"/>
        </w:rPr>
      </w:pPr>
      <w:bookmarkStart w:id="104" w:name="_Toc456771338"/>
      <w:r w:rsidRPr="00563930">
        <w:rPr>
          <w:rFonts w:ascii="Calibri" w:hAnsi="Calibri"/>
        </w:rPr>
        <w:t xml:space="preserve">Slika </w:t>
      </w:r>
      <w:r w:rsidR="003968E9" w:rsidRPr="00563930">
        <w:rPr>
          <w:rFonts w:ascii="Calibri" w:hAnsi="Calibri"/>
        </w:rPr>
        <w:fldChar w:fldCharType="begin"/>
      </w:r>
      <w:r w:rsidRPr="00563930">
        <w:rPr>
          <w:rFonts w:ascii="Calibri" w:hAnsi="Calibri"/>
        </w:rPr>
        <w:instrText xml:space="preserve"> SEQ Slika \* ARABIC </w:instrText>
      </w:r>
      <w:r w:rsidR="003968E9" w:rsidRPr="00563930">
        <w:rPr>
          <w:rFonts w:ascii="Calibri" w:hAnsi="Calibri"/>
        </w:rPr>
        <w:fldChar w:fldCharType="separate"/>
      </w:r>
      <w:r w:rsidR="00506FBE">
        <w:rPr>
          <w:rFonts w:ascii="Calibri" w:hAnsi="Calibri"/>
          <w:noProof/>
        </w:rPr>
        <w:t>24</w:t>
      </w:r>
      <w:r w:rsidR="003968E9" w:rsidRPr="00563930">
        <w:rPr>
          <w:rFonts w:ascii="Calibri" w:hAnsi="Calibri"/>
        </w:rPr>
        <w:fldChar w:fldCharType="end"/>
      </w:r>
      <w:r w:rsidRPr="00563930">
        <w:rPr>
          <w:rFonts w:ascii="Calibri" w:hAnsi="Calibri"/>
        </w:rPr>
        <w:t>. Eksploatacijska i istražna polja</w:t>
      </w:r>
      <w:bookmarkEnd w:id="104"/>
    </w:p>
    <w:p w:rsidR="000E1D7D" w:rsidRDefault="000E1D7D" w:rsidP="00563930">
      <w:pPr>
        <w:spacing w:line="252" w:lineRule="auto"/>
        <w:rPr>
          <w:rFonts w:ascii="Calibri" w:hAnsi="Calibri"/>
          <w:i/>
          <w:sz w:val="18"/>
          <w:szCs w:val="18"/>
        </w:rPr>
      </w:pPr>
      <w:r w:rsidRPr="00563930">
        <w:rPr>
          <w:rFonts w:ascii="Calibri" w:hAnsi="Calibri"/>
          <w:i/>
          <w:sz w:val="18"/>
          <w:szCs w:val="18"/>
        </w:rPr>
        <w:t>Izvor: ID PPUG</w:t>
      </w:r>
    </w:p>
    <w:p w:rsidR="00064EBF" w:rsidRPr="00563930" w:rsidRDefault="00064EBF" w:rsidP="00563930">
      <w:pPr>
        <w:spacing w:line="252" w:lineRule="auto"/>
        <w:rPr>
          <w:rFonts w:ascii="Calibri" w:hAnsi="Calibri"/>
          <w:i/>
          <w:sz w:val="18"/>
          <w:szCs w:val="18"/>
        </w:rPr>
      </w:pPr>
    </w:p>
    <w:tbl>
      <w:tblPr>
        <w:tblW w:w="9044" w:type="dxa"/>
        <w:tblInd w:w="-5" w:type="dxa"/>
        <w:tblLook w:val="04A0"/>
      </w:tblPr>
      <w:tblGrid>
        <w:gridCol w:w="3760"/>
        <w:gridCol w:w="2732"/>
        <w:gridCol w:w="2552"/>
      </w:tblGrid>
      <w:tr w:rsidR="0076140B" w:rsidRPr="00563930" w:rsidTr="002B2608">
        <w:trPr>
          <w:trHeight w:val="300"/>
        </w:trPr>
        <w:tc>
          <w:tcPr>
            <w:tcW w:w="37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6140B" w:rsidRPr="00563930" w:rsidRDefault="0076140B" w:rsidP="00563930">
            <w:pPr>
              <w:spacing w:after="0" w:line="252" w:lineRule="auto"/>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EKSPLOATACIJSKO POLJE</w:t>
            </w:r>
          </w:p>
        </w:tc>
        <w:tc>
          <w:tcPr>
            <w:tcW w:w="2732" w:type="dxa"/>
            <w:tcBorders>
              <w:top w:val="single" w:sz="4" w:space="0" w:color="auto"/>
              <w:left w:val="nil"/>
              <w:bottom w:val="single" w:sz="4" w:space="0" w:color="auto"/>
              <w:right w:val="single" w:sz="4" w:space="0" w:color="auto"/>
            </w:tcBorders>
            <w:shd w:val="clear" w:color="auto" w:fill="auto"/>
            <w:noWrap/>
            <w:vAlign w:val="bottom"/>
            <w:hideMark/>
          </w:tcPr>
          <w:p w:rsidR="0076140B" w:rsidRPr="00563930" w:rsidRDefault="0076140B" w:rsidP="00563930">
            <w:pPr>
              <w:spacing w:after="0" w:line="252" w:lineRule="auto"/>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SIROVINA</w:t>
            </w:r>
          </w:p>
        </w:tc>
        <w:tc>
          <w:tcPr>
            <w:tcW w:w="2552" w:type="dxa"/>
            <w:tcBorders>
              <w:top w:val="single" w:sz="4" w:space="0" w:color="auto"/>
              <w:left w:val="nil"/>
              <w:bottom w:val="single" w:sz="4" w:space="0" w:color="auto"/>
              <w:right w:val="single" w:sz="4" w:space="0" w:color="auto"/>
            </w:tcBorders>
            <w:shd w:val="clear" w:color="auto" w:fill="auto"/>
            <w:noWrap/>
            <w:vAlign w:val="bottom"/>
            <w:hideMark/>
          </w:tcPr>
          <w:p w:rsidR="0076140B" w:rsidRPr="00563930" w:rsidRDefault="0076140B" w:rsidP="00563930">
            <w:pPr>
              <w:spacing w:after="0" w:line="252" w:lineRule="auto"/>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POVRŠINA (ha)</w:t>
            </w:r>
          </w:p>
        </w:tc>
      </w:tr>
      <w:tr w:rsidR="0076140B" w:rsidRPr="00563930" w:rsidTr="002B2608">
        <w:trPr>
          <w:trHeight w:val="300"/>
        </w:trPr>
        <w:tc>
          <w:tcPr>
            <w:tcW w:w="3760" w:type="dxa"/>
            <w:tcBorders>
              <w:top w:val="nil"/>
              <w:left w:val="single" w:sz="4" w:space="0" w:color="auto"/>
              <w:bottom w:val="single" w:sz="4" w:space="0" w:color="auto"/>
              <w:right w:val="single" w:sz="4" w:space="0" w:color="auto"/>
            </w:tcBorders>
            <w:shd w:val="clear" w:color="auto" w:fill="auto"/>
            <w:noWrap/>
            <w:vAlign w:val="bottom"/>
            <w:hideMark/>
          </w:tcPr>
          <w:p w:rsidR="0076140B" w:rsidRPr="00563930" w:rsidRDefault="0076140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CVETKOVEC</w:t>
            </w:r>
          </w:p>
        </w:tc>
        <w:tc>
          <w:tcPr>
            <w:tcW w:w="2732" w:type="dxa"/>
            <w:tcBorders>
              <w:top w:val="nil"/>
              <w:left w:val="nil"/>
              <w:bottom w:val="single" w:sz="4" w:space="0" w:color="auto"/>
              <w:right w:val="single" w:sz="4" w:space="0" w:color="auto"/>
            </w:tcBorders>
            <w:shd w:val="clear" w:color="auto" w:fill="auto"/>
            <w:noWrap/>
            <w:vAlign w:val="bottom"/>
            <w:hideMark/>
          </w:tcPr>
          <w:p w:rsidR="0076140B" w:rsidRPr="00563930" w:rsidRDefault="0076140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NAFTA I PLIN</w:t>
            </w:r>
          </w:p>
        </w:tc>
        <w:tc>
          <w:tcPr>
            <w:tcW w:w="2552" w:type="dxa"/>
            <w:tcBorders>
              <w:top w:val="nil"/>
              <w:left w:val="nil"/>
              <w:bottom w:val="single" w:sz="4" w:space="0" w:color="auto"/>
              <w:right w:val="single" w:sz="4" w:space="0" w:color="auto"/>
            </w:tcBorders>
            <w:shd w:val="clear" w:color="auto" w:fill="auto"/>
            <w:noWrap/>
            <w:vAlign w:val="bottom"/>
            <w:hideMark/>
          </w:tcPr>
          <w:p w:rsidR="0076140B" w:rsidRPr="00563930" w:rsidRDefault="0076140B"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323,7</w:t>
            </w:r>
          </w:p>
        </w:tc>
      </w:tr>
      <w:tr w:rsidR="0076140B" w:rsidRPr="00563930" w:rsidTr="002B2608">
        <w:trPr>
          <w:trHeight w:val="300"/>
        </w:trPr>
        <w:tc>
          <w:tcPr>
            <w:tcW w:w="3760" w:type="dxa"/>
            <w:tcBorders>
              <w:top w:val="nil"/>
              <w:left w:val="single" w:sz="4" w:space="0" w:color="auto"/>
              <w:bottom w:val="single" w:sz="4" w:space="0" w:color="auto"/>
              <w:right w:val="single" w:sz="4" w:space="0" w:color="auto"/>
            </w:tcBorders>
            <w:shd w:val="clear" w:color="auto" w:fill="auto"/>
            <w:noWrap/>
            <w:vAlign w:val="bottom"/>
            <w:hideMark/>
          </w:tcPr>
          <w:p w:rsidR="0076140B" w:rsidRPr="00563930" w:rsidRDefault="0076140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MALI BUKOVEC</w:t>
            </w:r>
          </w:p>
        </w:tc>
        <w:tc>
          <w:tcPr>
            <w:tcW w:w="2732" w:type="dxa"/>
            <w:tcBorders>
              <w:top w:val="nil"/>
              <w:left w:val="nil"/>
              <w:bottom w:val="single" w:sz="4" w:space="0" w:color="auto"/>
              <w:right w:val="single" w:sz="4" w:space="0" w:color="auto"/>
            </w:tcBorders>
            <w:shd w:val="clear" w:color="auto" w:fill="auto"/>
            <w:noWrap/>
            <w:vAlign w:val="bottom"/>
            <w:hideMark/>
          </w:tcPr>
          <w:p w:rsidR="0076140B" w:rsidRPr="00563930" w:rsidRDefault="0076140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VODA</w:t>
            </w:r>
          </w:p>
        </w:tc>
        <w:tc>
          <w:tcPr>
            <w:tcW w:w="2552" w:type="dxa"/>
            <w:tcBorders>
              <w:top w:val="nil"/>
              <w:left w:val="nil"/>
              <w:bottom w:val="single" w:sz="4" w:space="0" w:color="auto"/>
              <w:right w:val="single" w:sz="4" w:space="0" w:color="auto"/>
            </w:tcBorders>
            <w:shd w:val="clear" w:color="auto" w:fill="auto"/>
            <w:noWrap/>
            <w:vAlign w:val="bottom"/>
            <w:hideMark/>
          </w:tcPr>
          <w:p w:rsidR="0076140B" w:rsidRPr="00563930" w:rsidRDefault="0076140B"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3674,3</w:t>
            </w:r>
          </w:p>
        </w:tc>
      </w:tr>
      <w:tr w:rsidR="0076140B" w:rsidRPr="00563930" w:rsidTr="002B2608">
        <w:trPr>
          <w:trHeight w:val="300"/>
        </w:trPr>
        <w:tc>
          <w:tcPr>
            <w:tcW w:w="3760" w:type="dxa"/>
            <w:tcBorders>
              <w:top w:val="nil"/>
              <w:left w:val="single" w:sz="4" w:space="0" w:color="auto"/>
              <w:bottom w:val="single" w:sz="4" w:space="0" w:color="auto"/>
              <w:right w:val="single" w:sz="4" w:space="0" w:color="auto"/>
            </w:tcBorders>
            <w:shd w:val="clear" w:color="auto" w:fill="auto"/>
            <w:noWrap/>
            <w:vAlign w:val="bottom"/>
            <w:hideMark/>
          </w:tcPr>
          <w:p w:rsidR="0076140B" w:rsidRPr="00563930" w:rsidRDefault="0076140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LUNJKOVEC-KUTNJAK</w:t>
            </w:r>
          </w:p>
        </w:tc>
        <w:tc>
          <w:tcPr>
            <w:tcW w:w="2732" w:type="dxa"/>
            <w:tcBorders>
              <w:top w:val="nil"/>
              <w:left w:val="nil"/>
              <w:bottom w:val="single" w:sz="4" w:space="0" w:color="auto"/>
              <w:right w:val="single" w:sz="4" w:space="0" w:color="auto"/>
            </w:tcBorders>
            <w:shd w:val="clear" w:color="auto" w:fill="auto"/>
            <w:noWrap/>
            <w:vAlign w:val="bottom"/>
            <w:hideMark/>
          </w:tcPr>
          <w:p w:rsidR="0076140B" w:rsidRPr="00563930" w:rsidRDefault="0076140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VODA</w:t>
            </w:r>
          </w:p>
        </w:tc>
        <w:tc>
          <w:tcPr>
            <w:tcW w:w="2552" w:type="dxa"/>
            <w:tcBorders>
              <w:top w:val="nil"/>
              <w:left w:val="nil"/>
              <w:bottom w:val="single" w:sz="4" w:space="0" w:color="auto"/>
              <w:right w:val="single" w:sz="4" w:space="0" w:color="auto"/>
            </w:tcBorders>
            <w:shd w:val="clear" w:color="auto" w:fill="auto"/>
            <w:noWrap/>
            <w:vAlign w:val="bottom"/>
            <w:hideMark/>
          </w:tcPr>
          <w:p w:rsidR="0076140B" w:rsidRPr="00563930" w:rsidRDefault="0076140B"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241,3</w:t>
            </w:r>
          </w:p>
        </w:tc>
      </w:tr>
      <w:tr w:rsidR="0076140B" w:rsidRPr="00563930" w:rsidTr="002B2608">
        <w:trPr>
          <w:trHeight w:val="300"/>
        </w:trPr>
        <w:tc>
          <w:tcPr>
            <w:tcW w:w="6492"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6140B" w:rsidRPr="00563930" w:rsidRDefault="0076140B" w:rsidP="00563930">
            <w:pPr>
              <w:spacing w:after="0" w:line="252" w:lineRule="auto"/>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UKUPNO</w:t>
            </w:r>
          </w:p>
        </w:tc>
        <w:tc>
          <w:tcPr>
            <w:tcW w:w="2552" w:type="dxa"/>
            <w:tcBorders>
              <w:top w:val="nil"/>
              <w:left w:val="nil"/>
              <w:bottom w:val="single" w:sz="4" w:space="0" w:color="auto"/>
              <w:right w:val="single" w:sz="4" w:space="0" w:color="auto"/>
            </w:tcBorders>
            <w:shd w:val="clear" w:color="auto" w:fill="auto"/>
            <w:noWrap/>
            <w:vAlign w:val="bottom"/>
            <w:hideMark/>
          </w:tcPr>
          <w:p w:rsidR="0076140B" w:rsidRPr="00563930" w:rsidRDefault="0076140B" w:rsidP="00563930">
            <w:pPr>
              <w:spacing w:after="0" w:line="252" w:lineRule="auto"/>
              <w:jc w:val="right"/>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4239,3</w:t>
            </w:r>
          </w:p>
        </w:tc>
      </w:tr>
    </w:tbl>
    <w:p w:rsidR="0076140B" w:rsidRPr="00563930" w:rsidRDefault="000E1D7D" w:rsidP="00563930">
      <w:pPr>
        <w:pStyle w:val="Opisslike"/>
        <w:spacing w:before="120" w:after="120" w:line="252" w:lineRule="auto"/>
        <w:rPr>
          <w:rFonts w:ascii="Calibri" w:hAnsi="Calibri"/>
        </w:rPr>
      </w:pPr>
      <w:bookmarkStart w:id="105" w:name="_Toc451855222"/>
      <w:r w:rsidRPr="00563930">
        <w:rPr>
          <w:rFonts w:ascii="Calibri" w:hAnsi="Calibri"/>
        </w:rPr>
        <w:t xml:space="preserve">Tablica </w:t>
      </w:r>
      <w:r w:rsidR="003968E9" w:rsidRPr="00563930">
        <w:rPr>
          <w:rFonts w:ascii="Calibri" w:hAnsi="Calibri"/>
        </w:rPr>
        <w:fldChar w:fldCharType="begin"/>
      </w:r>
      <w:r w:rsidRPr="00563930">
        <w:rPr>
          <w:rFonts w:ascii="Calibri" w:hAnsi="Calibri"/>
        </w:rPr>
        <w:instrText xml:space="preserve"> SEQ Tablica \* ARABIC </w:instrText>
      </w:r>
      <w:r w:rsidR="003968E9" w:rsidRPr="00563930">
        <w:rPr>
          <w:rFonts w:ascii="Calibri" w:hAnsi="Calibri"/>
        </w:rPr>
        <w:fldChar w:fldCharType="separate"/>
      </w:r>
      <w:r w:rsidR="001A50F7">
        <w:rPr>
          <w:rFonts w:ascii="Calibri" w:hAnsi="Calibri"/>
          <w:noProof/>
        </w:rPr>
        <w:t>18</w:t>
      </w:r>
      <w:r w:rsidR="003968E9" w:rsidRPr="00563930">
        <w:rPr>
          <w:rFonts w:ascii="Calibri" w:hAnsi="Calibri"/>
        </w:rPr>
        <w:fldChar w:fldCharType="end"/>
      </w:r>
      <w:r w:rsidRPr="00563930">
        <w:rPr>
          <w:rFonts w:ascii="Calibri" w:hAnsi="Calibri"/>
        </w:rPr>
        <w:t>. Površine eksploatacijskih polja</w:t>
      </w:r>
      <w:bookmarkEnd w:id="105"/>
    </w:p>
    <w:p w:rsidR="000E1D7D" w:rsidRPr="00563930" w:rsidRDefault="000E1D7D" w:rsidP="00563930">
      <w:pPr>
        <w:spacing w:line="252" w:lineRule="auto"/>
        <w:rPr>
          <w:rFonts w:ascii="Calibri" w:hAnsi="Calibri"/>
          <w:i/>
          <w:sz w:val="18"/>
          <w:szCs w:val="18"/>
        </w:rPr>
      </w:pPr>
      <w:r w:rsidRPr="00563930">
        <w:rPr>
          <w:rFonts w:ascii="Calibri" w:hAnsi="Calibri"/>
          <w:i/>
          <w:sz w:val="18"/>
          <w:szCs w:val="18"/>
        </w:rPr>
        <w:t>Izvor: ID PPUG</w:t>
      </w:r>
    </w:p>
    <w:p w:rsidR="000E1D7D" w:rsidRPr="00563930" w:rsidRDefault="000E1D7D" w:rsidP="00563930">
      <w:pPr>
        <w:spacing w:line="252" w:lineRule="auto"/>
        <w:rPr>
          <w:rFonts w:ascii="Calibri" w:hAnsi="Calibri"/>
          <w:highlight w:val="yellow"/>
        </w:rPr>
      </w:pPr>
    </w:p>
    <w:p w:rsidR="002717F9" w:rsidRPr="00563930" w:rsidRDefault="002717F9" w:rsidP="00563930">
      <w:pPr>
        <w:pStyle w:val="Naslov3"/>
        <w:spacing w:line="252" w:lineRule="auto"/>
        <w:jc w:val="both"/>
        <w:rPr>
          <w:rFonts w:cs="Arial"/>
        </w:rPr>
      </w:pPr>
      <w:bookmarkStart w:id="106" w:name="_Toc435773084"/>
      <w:bookmarkStart w:id="107" w:name="_Toc456771137"/>
      <w:r w:rsidRPr="00563930">
        <w:rPr>
          <w:rFonts w:cs="Arial"/>
        </w:rPr>
        <w:t>3.6. Energetika</w:t>
      </w:r>
      <w:bookmarkEnd w:id="106"/>
      <w:bookmarkEnd w:id="107"/>
    </w:p>
    <w:p w:rsidR="00BE76A9" w:rsidRPr="00563930" w:rsidRDefault="00BE76A9" w:rsidP="00563930">
      <w:pPr>
        <w:spacing w:line="252" w:lineRule="auto"/>
        <w:rPr>
          <w:rFonts w:ascii="Calibri" w:hAnsi="Calibri" w:cs="Arial"/>
          <w:sz w:val="24"/>
        </w:rPr>
      </w:pPr>
    </w:p>
    <w:p w:rsidR="002D31D1" w:rsidRPr="00563930" w:rsidRDefault="002D31D1" w:rsidP="00563930">
      <w:pPr>
        <w:spacing w:line="252" w:lineRule="auto"/>
        <w:jc w:val="both"/>
        <w:rPr>
          <w:rFonts w:ascii="Calibri" w:hAnsi="Calibri" w:cs="Arial"/>
          <w:i/>
          <w:sz w:val="24"/>
          <w:szCs w:val="24"/>
          <w:u w:val="single"/>
        </w:rPr>
      </w:pPr>
      <w:r w:rsidRPr="00563930">
        <w:rPr>
          <w:rFonts w:ascii="Calibri" w:hAnsi="Calibri" w:cs="Arial"/>
          <w:i/>
          <w:sz w:val="24"/>
          <w:szCs w:val="24"/>
          <w:u w:val="single"/>
        </w:rPr>
        <w:t>Opskrba električnom energijom</w:t>
      </w:r>
    </w:p>
    <w:p w:rsidR="00740923" w:rsidRPr="00563930" w:rsidRDefault="00740923" w:rsidP="00563930">
      <w:pPr>
        <w:spacing w:before="100" w:after="100" w:line="252" w:lineRule="auto"/>
        <w:jc w:val="both"/>
        <w:rPr>
          <w:rFonts w:ascii="Calibri" w:hAnsi="Calibri"/>
          <w:lang w:bidi="ta-IN"/>
        </w:rPr>
      </w:pPr>
      <w:r w:rsidRPr="00563930">
        <w:rPr>
          <w:rFonts w:ascii="Calibri" w:hAnsi="Calibri"/>
          <w:lang w:bidi="ta-IN"/>
        </w:rPr>
        <w:t>P</w:t>
      </w:r>
      <w:r w:rsidRPr="00563930">
        <w:rPr>
          <w:rFonts w:ascii="Calibri" w:hAnsi="Calibri"/>
          <w:sz w:val="24"/>
          <w:lang w:bidi="ta-IN"/>
        </w:rPr>
        <w:t xml:space="preserve">odručje  Grada  električnom  energijom  napaja  Hrvatska  elektroprivreda  d.d. Zagreb, distribucijsko područje "Elektra" Koprivnica.  Na  području  Grada  nalazi  se  64  transformatorskih  stanica  10 (20)/0,4  kV ukupne  instalirane  snage  17,1  MVA.  Na  području  Grada  nalaze  se  i  transformatorske  stanice  35/10(20)  kV  Ludbreg  i  Selnik  instalirane  snage  32  MVA  te  transformatorska stanica 110/35 kV Selnik instalirane snage 40 MVA. U Gradu većina niskonaponske mreže izvedena je zračno. U Gradu također postoji i značajan broj kabelskih niskonaponskih priključaka. </w:t>
      </w:r>
    </w:p>
    <w:p w:rsidR="002D31D1" w:rsidRPr="00563930" w:rsidRDefault="00740923" w:rsidP="00563930">
      <w:pPr>
        <w:spacing w:line="252" w:lineRule="auto"/>
        <w:jc w:val="both"/>
        <w:rPr>
          <w:rFonts w:ascii="Calibri" w:hAnsi="Calibri" w:cs="Arial"/>
          <w:sz w:val="24"/>
          <w:highlight w:val="yellow"/>
        </w:rPr>
      </w:pPr>
      <w:r w:rsidRPr="00563930">
        <w:rPr>
          <w:rFonts w:ascii="Calibri" w:hAnsi="Calibri" w:cs="Arial"/>
          <w:noProof/>
          <w:sz w:val="24"/>
          <w:lang w:eastAsia="hr-HR"/>
        </w:rPr>
        <w:lastRenderedPageBreak/>
        <w:drawing>
          <wp:inline distT="0" distB="0" distL="0" distR="0">
            <wp:extent cx="3581400" cy="4331970"/>
            <wp:effectExtent l="0" t="0" r="0" b="0"/>
            <wp:docPr id="37" name="Slika 37" descr="C:\Users\Snježana\Desktop\KLIJENTI\LUDBREG\KOrištene slike\35_ID2_Infrastrukturni susta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nježana\Desktop\KLIJENTI\LUDBREG\KOrištene slike\35_ID2_Infrastrukturni sustavi.jpg"/>
                    <pic:cNvPicPr>
                      <a:picLocks noChangeAspect="1" noChangeArrowheads="1"/>
                    </pic:cNvPicPr>
                  </pic:nvPicPr>
                  <pic:blipFill>
                    <a:blip r:embed="rId73"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84188" cy="4335342"/>
                    </a:xfrm>
                    <a:prstGeom prst="rect">
                      <a:avLst/>
                    </a:prstGeom>
                    <a:noFill/>
                    <a:ln>
                      <a:noFill/>
                    </a:ln>
                  </pic:spPr>
                </pic:pic>
              </a:graphicData>
            </a:graphic>
          </wp:inline>
        </w:drawing>
      </w:r>
      <w:r w:rsidR="00B374BD" w:rsidRPr="00563930">
        <w:rPr>
          <w:rFonts w:ascii="Calibri" w:hAnsi="Calibri" w:cs="Arial"/>
          <w:noProof/>
          <w:sz w:val="24"/>
          <w:lang w:eastAsia="hr-HR"/>
        </w:rPr>
        <w:drawing>
          <wp:inline distT="0" distB="0" distL="0" distR="0">
            <wp:extent cx="2034540" cy="4333768"/>
            <wp:effectExtent l="0" t="0" r="9525" b="0"/>
            <wp:docPr id="39" name="Slika 39" descr="C:\Users\Snježana\Desktop\KLIJENTI\LUDBREG\KOrištene slike\35a_ID2_Infrastrukturni susta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nježana\Desktop\KLIJENTI\LUDBREG\KOrištene slike\35a_ID2_Infrastrukturni sustavi.jpg"/>
                    <pic:cNvPicPr>
                      <a:picLocks noChangeAspect="1" noChangeArrowheads="1"/>
                    </pic:cNvPicPr>
                  </pic:nvPicPr>
                  <pic:blipFill>
                    <a:blip r:embed="rId74"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34540" cy="4333768"/>
                    </a:xfrm>
                    <a:prstGeom prst="rect">
                      <a:avLst/>
                    </a:prstGeom>
                    <a:noFill/>
                    <a:ln>
                      <a:noFill/>
                    </a:ln>
                  </pic:spPr>
                </pic:pic>
              </a:graphicData>
            </a:graphic>
          </wp:inline>
        </w:drawing>
      </w:r>
    </w:p>
    <w:p w:rsidR="00DC197E" w:rsidRPr="00563930" w:rsidRDefault="00DC197E" w:rsidP="00563930">
      <w:pPr>
        <w:pStyle w:val="Opisslike"/>
        <w:spacing w:after="120" w:line="252" w:lineRule="auto"/>
        <w:rPr>
          <w:rFonts w:ascii="Calibri" w:hAnsi="Calibri" w:cs="Arial"/>
          <w:b w:val="0"/>
          <w:i/>
          <w:sz w:val="18"/>
          <w:szCs w:val="18"/>
        </w:rPr>
      </w:pPr>
      <w:bookmarkStart w:id="108" w:name="_Toc456771339"/>
      <w:r w:rsidRPr="00563930">
        <w:rPr>
          <w:rFonts w:ascii="Calibri" w:hAnsi="Calibri"/>
        </w:rPr>
        <w:t xml:space="preserve">Slika </w:t>
      </w:r>
      <w:r w:rsidR="003968E9" w:rsidRPr="00563930">
        <w:rPr>
          <w:rFonts w:ascii="Calibri" w:hAnsi="Calibri"/>
        </w:rPr>
        <w:fldChar w:fldCharType="begin"/>
      </w:r>
      <w:r w:rsidR="007B16E0" w:rsidRPr="00563930">
        <w:rPr>
          <w:rFonts w:ascii="Calibri" w:hAnsi="Calibri"/>
        </w:rPr>
        <w:instrText xml:space="preserve"> SEQ Slika \* ARABIC </w:instrText>
      </w:r>
      <w:r w:rsidR="003968E9" w:rsidRPr="00563930">
        <w:rPr>
          <w:rFonts w:ascii="Calibri" w:hAnsi="Calibri"/>
        </w:rPr>
        <w:fldChar w:fldCharType="separate"/>
      </w:r>
      <w:r w:rsidR="00506FBE">
        <w:rPr>
          <w:rFonts w:ascii="Calibri" w:hAnsi="Calibri"/>
          <w:noProof/>
        </w:rPr>
        <w:t>25</w:t>
      </w:r>
      <w:r w:rsidR="003968E9" w:rsidRPr="00563930">
        <w:rPr>
          <w:rFonts w:ascii="Calibri" w:hAnsi="Calibri"/>
          <w:noProof/>
        </w:rPr>
        <w:fldChar w:fldCharType="end"/>
      </w:r>
      <w:r w:rsidR="008A3991" w:rsidRPr="00563930">
        <w:rPr>
          <w:rFonts w:ascii="Calibri" w:hAnsi="Calibri"/>
        </w:rPr>
        <w:t>. ID PPUG</w:t>
      </w:r>
      <w:r w:rsidRPr="00563930">
        <w:rPr>
          <w:rFonts w:ascii="Calibri" w:hAnsi="Calibri"/>
        </w:rPr>
        <w:t xml:space="preserve"> Infrastrukturni sustavi: Pošta i telekomunikacije i energetski sustav (plinoopskrba i elektroopskrba)</w:t>
      </w:r>
      <w:bookmarkEnd w:id="108"/>
    </w:p>
    <w:p w:rsidR="00020F98" w:rsidRPr="00563930" w:rsidRDefault="008A3991" w:rsidP="00563930">
      <w:pPr>
        <w:pStyle w:val="Opisslike"/>
        <w:spacing w:after="120" w:line="252" w:lineRule="auto"/>
        <w:rPr>
          <w:rFonts w:ascii="Calibri" w:hAnsi="Calibri" w:cs="Arial"/>
          <w:b w:val="0"/>
          <w:i/>
          <w:sz w:val="18"/>
          <w:szCs w:val="18"/>
        </w:rPr>
      </w:pPr>
      <w:r w:rsidRPr="00563930">
        <w:rPr>
          <w:rFonts w:ascii="Calibri" w:hAnsi="Calibri" w:cs="Arial"/>
          <w:b w:val="0"/>
          <w:i/>
          <w:sz w:val="18"/>
          <w:szCs w:val="18"/>
        </w:rPr>
        <w:t>Izvor: ID PPUG</w:t>
      </w:r>
    </w:p>
    <w:p w:rsidR="00BC6507" w:rsidRPr="00563930" w:rsidRDefault="00BC6507" w:rsidP="00563930">
      <w:pPr>
        <w:spacing w:line="252" w:lineRule="auto"/>
        <w:rPr>
          <w:rFonts w:ascii="Calibri" w:hAnsi="Calibri"/>
        </w:rPr>
      </w:pPr>
    </w:p>
    <w:p w:rsidR="00BC6507" w:rsidRPr="00563930" w:rsidRDefault="00BC6507" w:rsidP="00563930">
      <w:pPr>
        <w:spacing w:line="252" w:lineRule="auto"/>
        <w:jc w:val="both"/>
        <w:rPr>
          <w:rFonts w:ascii="Calibri" w:hAnsi="Calibri"/>
          <w:sz w:val="24"/>
        </w:rPr>
      </w:pPr>
      <w:r w:rsidRPr="00563930">
        <w:rPr>
          <w:rFonts w:ascii="Calibri" w:hAnsi="Calibri"/>
          <w:sz w:val="24"/>
        </w:rPr>
        <w:t>Kako je Grad Ludbreg prepoznat kao grad koji teži visokom stupnju energetske učinkovitosti, (potencijalan Smart –City primjer), veliki se angažman i sredstva Grada daju upravo u projekte energetske obnove stambenih kuća i ostalih građevina, pa tako i u uvođenje moderne LED rasvjete.</w:t>
      </w:r>
    </w:p>
    <w:p w:rsidR="00BC6507" w:rsidRPr="00563930" w:rsidRDefault="005A082E" w:rsidP="00563930">
      <w:pPr>
        <w:spacing w:line="252" w:lineRule="auto"/>
        <w:jc w:val="both"/>
        <w:rPr>
          <w:rFonts w:ascii="Calibri" w:hAnsi="Calibri"/>
          <w:sz w:val="24"/>
        </w:rPr>
      </w:pPr>
      <w:r w:rsidRPr="00563930">
        <w:rPr>
          <w:rFonts w:ascii="Calibri" w:hAnsi="Calibri"/>
          <w:sz w:val="24"/>
        </w:rPr>
        <w:t>Od</w:t>
      </w:r>
      <w:r w:rsidR="00BC6507" w:rsidRPr="00563930">
        <w:rPr>
          <w:rFonts w:ascii="Calibri" w:hAnsi="Calibri"/>
          <w:sz w:val="24"/>
        </w:rPr>
        <w:t xml:space="preserve"> 2014. godini pristupilo se </w:t>
      </w:r>
      <w:r w:rsidRPr="00563930">
        <w:rPr>
          <w:rFonts w:ascii="Calibri" w:hAnsi="Calibri"/>
          <w:sz w:val="24"/>
        </w:rPr>
        <w:t xml:space="preserve">modernizaciji </w:t>
      </w:r>
      <w:r w:rsidR="00BC6507" w:rsidRPr="00563930">
        <w:rPr>
          <w:rFonts w:ascii="Calibri" w:hAnsi="Calibri"/>
          <w:sz w:val="24"/>
        </w:rPr>
        <w:t>javne rasvjete na području Grada Ludbrega koja obuhvaća 10 glavnih ulic</w:t>
      </w:r>
      <w:r w:rsidRPr="00563930">
        <w:rPr>
          <w:rFonts w:ascii="Calibri" w:hAnsi="Calibri"/>
          <w:sz w:val="24"/>
        </w:rPr>
        <w:t>a i dva rotora (K</w:t>
      </w:r>
      <w:r w:rsidR="00BC6507" w:rsidRPr="00563930">
        <w:rPr>
          <w:rFonts w:ascii="Calibri" w:hAnsi="Calibri"/>
          <w:sz w:val="24"/>
        </w:rPr>
        <w:t xml:space="preserve">ružni tok oko spomenika </w:t>
      </w:r>
      <w:proofErr w:type="spellStart"/>
      <w:r w:rsidR="00BC6507" w:rsidRPr="00563930">
        <w:rPr>
          <w:rFonts w:ascii="Calibri" w:hAnsi="Calibri"/>
          <w:sz w:val="24"/>
        </w:rPr>
        <w:t>Palih</w:t>
      </w:r>
      <w:proofErr w:type="spellEnd"/>
      <w:r w:rsidR="00BC6507" w:rsidRPr="00563930">
        <w:rPr>
          <w:rFonts w:ascii="Calibri" w:hAnsi="Calibri"/>
          <w:sz w:val="24"/>
        </w:rPr>
        <w:t xml:space="preserve"> sportaša</w:t>
      </w:r>
      <w:r w:rsidR="00C45780" w:rsidRPr="00563930">
        <w:rPr>
          <w:rFonts w:ascii="Calibri" w:hAnsi="Calibri"/>
          <w:sz w:val="24"/>
        </w:rPr>
        <w:t>, kružni tok kraj Kapele Gospe žalosne</w:t>
      </w:r>
      <w:r w:rsidR="00BC6507" w:rsidRPr="00563930">
        <w:rPr>
          <w:rFonts w:ascii="Calibri" w:hAnsi="Calibri"/>
          <w:sz w:val="24"/>
        </w:rPr>
        <w:t xml:space="preserve">, </w:t>
      </w:r>
      <w:r w:rsidRPr="00563930">
        <w:rPr>
          <w:rFonts w:ascii="Calibri" w:hAnsi="Calibri"/>
          <w:sz w:val="24"/>
        </w:rPr>
        <w:t>te Ulice:</w:t>
      </w:r>
      <w:r w:rsidR="00BC6507" w:rsidRPr="00563930">
        <w:rPr>
          <w:rFonts w:ascii="Calibri" w:hAnsi="Calibri"/>
          <w:sz w:val="24"/>
        </w:rPr>
        <w:t xml:space="preserve"> </w:t>
      </w:r>
      <w:r w:rsidRPr="00563930">
        <w:rPr>
          <w:rFonts w:ascii="Calibri" w:hAnsi="Calibri"/>
          <w:sz w:val="24"/>
        </w:rPr>
        <w:t xml:space="preserve">Frankopanska ulica </w:t>
      </w:r>
      <w:r w:rsidR="00BC6507" w:rsidRPr="00563930">
        <w:rPr>
          <w:rFonts w:ascii="Calibri" w:hAnsi="Calibri"/>
          <w:sz w:val="24"/>
        </w:rPr>
        <w:t xml:space="preserve">Vatroslava Lisinskog, Petra Zrinskog, Ljudevita Gaja, bana Jelačića, Vinogradska ulica, Alojzije Stepinca, Zagorska ulica, Ivana Gundulića, Trg slobode). </w:t>
      </w:r>
    </w:p>
    <w:p w:rsidR="00BC6507" w:rsidRPr="00563930" w:rsidRDefault="00BC6507" w:rsidP="00563930">
      <w:pPr>
        <w:spacing w:line="252" w:lineRule="auto"/>
        <w:jc w:val="both"/>
        <w:rPr>
          <w:rFonts w:ascii="Calibri" w:hAnsi="Calibri"/>
          <w:sz w:val="24"/>
        </w:rPr>
      </w:pPr>
      <w:r w:rsidRPr="00563930">
        <w:rPr>
          <w:rFonts w:ascii="Calibri" w:hAnsi="Calibri"/>
          <w:sz w:val="24"/>
        </w:rPr>
        <w:t xml:space="preserve">Radi se o ulicama sa zastarjelom, neučinkovitom i neekološkom rasvjetom na bazi žive sa velikom potrošnjom el. energije, a zamjenom i modernizacijom rasvjete u navedenim ulicama bi se gotovo prepolovila sadašnja potrošnja el. energije na području čitavog naselja Ludbreg, što bi donijelo velike uštede u proračunu Grada. </w:t>
      </w:r>
    </w:p>
    <w:p w:rsidR="00574B44" w:rsidRPr="00563930" w:rsidRDefault="00574B44" w:rsidP="00563930">
      <w:pPr>
        <w:spacing w:line="252" w:lineRule="auto"/>
        <w:jc w:val="both"/>
        <w:rPr>
          <w:rFonts w:ascii="Calibri" w:hAnsi="Calibri"/>
          <w:sz w:val="24"/>
        </w:rPr>
      </w:pPr>
      <w:r w:rsidRPr="00563930">
        <w:rPr>
          <w:rFonts w:ascii="Calibri" w:hAnsi="Calibri"/>
          <w:sz w:val="24"/>
        </w:rPr>
        <w:t xml:space="preserve">Paralelno sa provedbom ove aktivnosti potpisan je ugovor o provedbi Detaljnog energetskog pregleda cjelokupnog sustava javne rasvjete na području </w:t>
      </w:r>
      <w:r w:rsidR="006F638A">
        <w:rPr>
          <w:rFonts w:ascii="Calibri" w:hAnsi="Calibri"/>
          <w:sz w:val="24"/>
        </w:rPr>
        <w:t>G</w:t>
      </w:r>
      <w:r w:rsidRPr="00563930">
        <w:rPr>
          <w:rFonts w:ascii="Calibri" w:hAnsi="Calibri"/>
          <w:sz w:val="24"/>
        </w:rPr>
        <w:t>rada Ludbrega (u svim naseljima), a nakon prijave na javni poziv Fonda za zaštitu okoliša i energetsku učinkovitost Odlukom je odobreno sufinanciranje ovih aktivnosti u iznosu od 40%.</w:t>
      </w:r>
    </w:p>
    <w:p w:rsidR="00BC6507" w:rsidRDefault="00BC6507" w:rsidP="00563930">
      <w:pPr>
        <w:spacing w:line="252" w:lineRule="auto"/>
        <w:jc w:val="both"/>
        <w:rPr>
          <w:rFonts w:ascii="Calibri" w:hAnsi="Calibri"/>
          <w:sz w:val="24"/>
        </w:rPr>
      </w:pPr>
      <w:r w:rsidRPr="00563930">
        <w:rPr>
          <w:rFonts w:ascii="Calibri" w:hAnsi="Calibri"/>
          <w:sz w:val="24"/>
        </w:rPr>
        <w:lastRenderedPageBreak/>
        <w:tab/>
      </w:r>
      <w:r w:rsidR="00D25DA7">
        <w:rPr>
          <w:rFonts w:ascii="Calibri" w:hAnsi="Calibri"/>
          <w:sz w:val="24"/>
        </w:rPr>
        <w:t xml:space="preserve">Također </w:t>
      </w:r>
      <w:r w:rsidR="00FD12E7" w:rsidRPr="00563930">
        <w:rPr>
          <w:rFonts w:ascii="Calibri" w:hAnsi="Calibri"/>
          <w:sz w:val="24"/>
        </w:rPr>
        <w:t>pokrenut</w:t>
      </w:r>
      <w:r w:rsidR="00D25DA7">
        <w:rPr>
          <w:rFonts w:ascii="Calibri" w:hAnsi="Calibri"/>
          <w:sz w:val="24"/>
        </w:rPr>
        <w:t xml:space="preserve"> je</w:t>
      </w:r>
      <w:r w:rsidR="002A38D8" w:rsidRPr="00563930">
        <w:rPr>
          <w:rFonts w:ascii="Calibri" w:hAnsi="Calibri"/>
          <w:sz w:val="24"/>
        </w:rPr>
        <w:t xml:space="preserve"> pilot projek</w:t>
      </w:r>
      <w:r w:rsidR="00D25DA7">
        <w:rPr>
          <w:rFonts w:ascii="Calibri" w:hAnsi="Calibri"/>
          <w:sz w:val="24"/>
        </w:rPr>
        <w:t>t kojim j</w:t>
      </w:r>
      <w:r w:rsidRPr="00563930">
        <w:rPr>
          <w:rFonts w:ascii="Calibri" w:hAnsi="Calibri"/>
          <w:sz w:val="24"/>
        </w:rPr>
        <w:t xml:space="preserve">e na području naselja Hrastovsko </w:t>
      </w:r>
      <w:r w:rsidR="00D25DA7">
        <w:rPr>
          <w:rFonts w:ascii="Calibri" w:hAnsi="Calibri"/>
          <w:sz w:val="24"/>
        </w:rPr>
        <w:t>zamijenjena</w:t>
      </w:r>
      <w:r w:rsidRPr="00563930">
        <w:rPr>
          <w:rFonts w:ascii="Calibri" w:hAnsi="Calibri"/>
          <w:sz w:val="24"/>
        </w:rPr>
        <w:t xml:space="preserve"> postojeća neučinkovita rasvjeta sa LED armaturama uz dopunu nedostajuće rasvjete, uz jednostavni period povrata investicije 2,5 - 3 godine, a za provedbu projekta vrijednog 130.000,00 kn (sa uključenim PDV-om) je temeljem prijave na javni poziv Ministar</w:t>
      </w:r>
      <w:r w:rsidR="00FD12E7" w:rsidRPr="00563930">
        <w:rPr>
          <w:rFonts w:ascii="Calibri" w:hAnsi="Calibri"/>
          <w:sz w:val="24"/>
        </w:rPr>
        <w:t>stva gospodarstva doznačeno 60.</w:t>
      </w:r>
      <w:r w:rsidRPr="00563930">
        <w:rPr>
          <w:rFonts w:ascii="Calibri" w:hAnsi="Calibri"/>
          <w:sz w:val="24"/>
        </w:rPr>
        <w:t>427,53 kn bespovratnih sredstava.</w:t>
      </w:r>
    </w:p>
    <w:p w:rsidR="00064EBF" w:rsidRPr="00563930" w:rsidRDefault="00064EBF" w:rsidP="00563930">
      <w:pPr>
        <w:spacing w:line="252" w:lineRule="auto"/>
        <w:jc w:val="both"/>
        <w:rPr>
          <w:rFonts w:ascii="Calibri" w:hAnsi="Calibri"/>
          <w:sz w:val="24"/>
        </w:rPr>
      </w:pPr>
    </w:p>
    <w:p w:rsidR="00FD12E7" w:rsidRDefault="00BC6507" w:rsidP="00563930">
      <w:pPr>
        <w:spacing w:line="252" w:lineRule="auto"/>
        <w:jc w:val="both"/>
        <w:rPr>
          <w:rFonts w:ascii="Calibri" w:hAnsi="Calibri"/>
          <w:i/>
          <w:sz w:val="24"/>
        </w:rPr>
      </w:pPr>
      <w:r w:rsidRPr="00563930">
        <w:rPr>
          <w:rFonts w:ascii="Calibri" w:hAnsi="Calibri"/>
          <w:i/>
          <w:sz w:val="24"/>
        </w:rPr>
        <w:tab/>
      </w:r>
      <w:r w:rsidR="00FD12E7" w:rsidRPr="00563930">
        <w:rPr>
          <w:rFonts w:ascii="Calibri" w:hAnsi="Calibri"/>
          <w:i/>
          <w:sz w:val="24"/>
        </w:rPr>
        <w:t>Projekti energetske učinkovitosti</w:t>
      </w:r>
    </w:p>
    <w:p w:rsidR="00064EBF" w:rsidRPr="00563930" w:rsidRDefault="00064EBF" w:rsidP="00563930">
      <w:pPr>
        <w:spacing w:line="252" w:lineRule="auto"/>
        <w:jc w:val="both"/>
        <w:rPr>
          <w:rFonts w:ascii="Calibri" w:hAnsi="Calibri"/>
          <w:i/>
          <w:sz w:val="24"/>
        </w:rPr>
      </w:pPr>
    </w:p>
    <w:p w:rsidR="00FD12E7" w:rsidRPr="00563930" w:rsidRDefault="00FD12E7" w:rsidP="00563930">
      <w:pPr>
        <w:spacing w:line="252" w:lineRule="auto"/>
        <w:jc w:val="both"/>
        <w:rPr>
          <w:rFonts w:ascii="Calibri" w:hAnsi="Calibri"/>
          <w:sz w:val="24"/>
        </w:rPr>
      </w:pPr>
      <w:r w:rsidRPr="00563930">
        <w:rPr>
          <w:rFonts w:ascii="Calibri" w:hAnsi="Calibri"/>
          <w:sz w:val="24"/>
        </w:rPr>
        <w:tab/>
        <w:t>Od ostalih planiranih radova i aktivnosti, uključujući i  projekte zaštite okoliša i energetske učinkovitosti, treba napomenuti da je nakon donošenja Odluke Gradskog vijeća o pristupanju Grada Ludbrega  „Sporazumu gradonačelnika“ europskih gradova o smanjenju emisije CO2  povećanjem energetske učinkovitosti i korištenjem obnovljivih izvora energije (</w:t>
      </w:r>
      <w:proofErr w:type="spellStart"/>
      <w:r w:rsidRPr="00563930">
        <w:rPr>
          <w:rFonts w:ascii="Calibri" w:hAnsi="Calibri"/>
          <w:sz w:val="24"/>
        </w:rPr>
        <w:t>Covenant</w:t>
      </w:r>
      <w:proofErr w:type="spellEnd"/>
      <w:r w:rsidRPr="00563930">
        <w:rPr>
          <w:rFonts w:ascii="Calibri" w:hAnsi="Calibri"/>
          <w:sz w:val="24"/>
        </w:rPr>
        <w:t xml:space="preserve"> </w:t>
      </w:r>
      <w:proofErr w:type="spellStart"/>
      <w:r w:rsidRPr="00563930">
        <w:rPr>
          <w:rFonts w:ascii="Calibri" w:hAnsi="Calibri"/>
          <w:sz w:val="24"/>
        </w:rPr>
        <w:t>of</w:t>
      </w:r>
      <w:proofErr w:type="spellEnd"/>
      <w:r w:rsidRPr="00563930">
        <w:rPr>
          <w:rFonts w:ascii="Calibri" w:hAnsi="Calibri"/>
          <w:sz w:val="24"/>
        </w:rPr>
        <w:t xml:space="preserve"> </w:t>
      </w:r>
      <w:proofErr w:type="spellStart"/>
      <w:r w:rsidRPr="00563930">
        <w:rPr>
          <w:rFonts w:ascii="Calibri" w:hAnsi="Calibri"/>
          <w:sz w:val="24"/>
        </w:rPr>
        <w:t>Mayors</w:t>
      </w:r>
      <w:proofErr w:type="spellEnd"/>
      <w:r w:rsidRPr="00563930">
        <w:rPr>
          <w:rFonts w:ascii="Calibri" w:hAnsi="Calibri"/>
          <w:sz w:val="24"/>
        </w:rPr>
        <w:t>), Grad Ludbreg temeljem ugovora sklopljenog sa energetskom agencijom REA Sjever iz Koprivnice izrad</w:t>
      </w:r>
      <w:r w:rsidR="00D25DA7">
        <w:rPr>
          <w:rFonts w:ascii="Calibri" w:hAnsi="Calibri"/>
          <w:sz w:val="24"/>
        </w:rPr>
        <w:t>io</w:t>
      </w:r>
      <w:r w:rsidRPr="00563930">
        <w:rPr>
          <w:rFonts w:ascii="Calibri" w:hAnsi="Calibri"/>
          <w:sz w:val="24"/>
        </w:rPr>
        <w:t xml:space="preserve"> „Akcijsk</w:t>
      </w:r>
      <w:r w:rsidR="00D25DA7">
        <w:rPr>
          <w:rFonts w:ascii="Calibri" w:hAnsi="Calibri"/>
          <w:sz w:val="24"/>
        </w:rPr>
        <w:t>i</w:t>
      </w:r>
      <w:r w:rsidRPr="00563930">
        <w:rPr>
          <w:rFonts w:ascii="Calibri" w:hAnsi="Calibri"/>
          <w:sz w:val="24"/>
        </w:rPr>
        <w:t xml:space="preserve"> plan energetski održivog razvitka Grada do 2020. g.“ (</w:t>
      </w:r>
      <w:proofErr w:type="spellStart"/>
      <w:r w:rsidRPr="00563930">
        <w:rPr>
          <w:rFonts w:ascii="Calibri" w:hAnsi="Calibri"/>
          <w:sz w:val="24"/>
        </w:rPr>
        <w:t>engl</w:t>
      </w:r>
      <w:proofErr w:type="spellEnd"/>
      <w:r w:rsidRPr="00563930">
        <w:rPr>
          <w:rFonts w:ascii="Calibri" w:hAnsi="Calibri"/>
          <w:sz w:val="24"/>
        </w:rPr>
        <w:t xml:space="preserve">. SEAP – </w:t>
      </w:r>
      <w:proofErr w:type="spellStart"/>
      <w:r w:rsidRPr="00563930">
        <w:rPr>
          <w:rFonts w:ascii="Calibri" w:hAnsi="Calibri"/>
          <w:sz w:val="24"/>
        </w:rPr>
        <w:t>Sustainable</w:t>
      </w:r>
      <w:proofErr w:type="spellEnd"/>
      <w:r w:rsidRPr="00563930">
        <w:rPr>
          <w:rFonts w:ascii="Calibri" w:hAnsi="Calibri"/>
          <w:sz w:val="24"/>
        </w:rPr>
        <w:t xml:space="preserve"> Energy </w:t>
      </w:r>
      <w:proofErr w:type="spellStart"/>
      <w:r w:rsidRPr="00563930">
        <w:rPr>
          <w:rFonts w:ascii="Calibri" w:hAnsi="Calibri"/>
          <w:sz w:val="24"/>
        </w:rPr>
        <w:t>Action</w:t>
      </w:r>
      <w:proofErr w:type="spellEnd"/>
      <w:r w:rsidRPr="00563930">
        <w:rPr>
          <w:rFonts w:ascii="Calibri" w:hAnsi="Calibri"/>
          <w:sz w:val="24"/>
        </w:rPr>
        <w:t xml:space="preserve"> Plan). Projekt je prijavljen na javni poziv Fonda u veljači 2014.</w:t>
      </w:r>
      <w:r w:rsidR="002A38D8" w:rsidRPr="00563930">
        <w:rPr>
          <w:rFonts w:ascii="Calibri" w:hAnsi="Calibri"/>
          <w:sz w:val="24"/>
        </w:rPr>
        <w:t xml:space="preserve"> </w:t>
      </w:r>
      <w:r w:rsidRPr="00563930">
        <w:rPr>
          <w:rFonts w:ascii="Calibri" w:hAnsi="Calibri"/>
          <w:sz w:val="24"/>
        </w:rPr>
        <w:t>g., a Odlukom o odabiru Fonda zašt</w:t>
      </w:r>
      <w:r w:rsidR="002A38D8" w:rsidRPr="00563930">
        <w:rPr>
          <w:rFonts w:ascii="Calibri" w:hAnsi="Calibri"/>
          <w:sz w:val="24"/>
        </w:rPr>
        <w:t xml:space="preserve">ite okoliša i energetske </w:t>
      </w:r>
      <w:r w:rsidRPr="00563930">
        <w:rPr>
          <w:rFonts w:ascii="Calibri" w:hAnsi="Calibri"/>
          <w:sz w:val="24"/>
        </w:rPr>
        <w:t xml:space="preserve">učinkovitosti  odobren za sufinanciranje sredinom travnja 2014. g. Vrijednost projekta iznosi 53.000,00 kn, a iznos sufinanciranja Fonda iznosi 40%, odnosno 26.500,00 kn. </w:t>
      </w:r>
    </w:p>
    <w:p w:rsidR="00574B44" w:rsidRPr="00563930" w:rsidRDefault="00574B44" w:rsidP="00563930">
      <w:pPr>
        <w:spacing w:line="252" w:lineRule="auto"/>
        <w:jc w:val="both"/>
        <w:rPr>
          <w:rFonts w:ascii="Calibri" w:hAnsi="Calibri"/>
          <w:sz w:val="24"/>
        </w:rPr>
      </w:pPr>
      <w:r w:rsidRPr="00563930">
        <w:rPr>
          <w:rFonts w:ascii="Calibri" w:hAnsi="Calibri"/>
          <w:sz w:val="24"/>
        </w:rPr>
        <w:t xml:space="preserve">Fond za zaštitu okoliša i energetsku učinkovitost Gradu Ludbregu je Odlukom Fonda od 23. prosinca 2013. odobrio sufinanciranje 40% opravdanih troškova (19.436,00 kn) provedbe detaljnog energetskog pregleda i certifikacije Zgrade dvorca </w:t>
      </w:r>
      <w:r w:rsidR="00D25DA7" w:rsidRPr="00563930">
        <w:rPr>
          <w:rFonts w:ascii="Calibri" w:hAnsi="Calibri"/>
          <w:sz w:val="24"/>
        </w:rPr>
        <w:t>Bat</w:t>
      </w:r>
      <w:r w:rsidR="00D25DA7">
        <w:rPr>
          <w:rFonts w:ascii="Calibri" w:hAnsi="Calibri"/>
          <w:sz w:val="24"/>
        </w:rPr>
        <w:t>t</w:t>
      </w:r>
      <w:r w:rsidR="00D25DA7" w:rsidRPr="00563930">
        <w:rPr>
          <w:rFonts w:ascii="Calibri" w:hAnsi="Calibri"/>
          <w:sz w:val="24"/>
        </w:rPr>
        <w:t>hyany</w:t>
      </w:r>
      <w:r w:rsidRPr="00563930">
        <w:rPr>
          <w:rFonts w:ascii="Calibri" w:hAnsi="Calibri"/>
          <w:sz w:val="24"/>
        </w:rPr>
        <w:t xml:space="preserve"> te detaljnog energetskog pregleda sustava javne rasvjete Grada Ludbrega.</w:t>
      </w:r>
      <w:r w:rsidRPr="00563930">
        <w:rPr>
          <w:rFonts w:ascii="Calibri" w:hAnsi="Calibri"/>
          <w:sz w:val="24"/>
        </w:rPr>
        <w:tab/>
      </w:r>
    </w:p>
    <w:p w:rsidR="00FD12E7" w:rsidRPr="00563930" w:rsidRDefault="00FD12E7" w:rsidP="00563930">
      <w:pPr>
        <w:spacing w:line="252" w:lineRule="auto"/>
        <w:jc w:val="both"/>
        <w:rPr>
          <w:rFonts w:ascii="Calibri" w:hAnsi="Calibri"/>
          <w:sz w:val="24"/>
        </w:rPr>
      </w:pPr>
      <w:r w:rsidRPr="00563930">
        <w:rPr>
          <w:rFonts w:ascii="Calibri" w:hAnsi="Calibri"/>
          <w:sz w:val="24"/>
        </w:rPr>
        <w:tab/>
        <w:t>Grad Ludbreg je također koncem travnja 2014. izvršio prijavu na javni poziv Fonda za sufinanciranje slijedećih mjera:</w:t>
      </w:r>
    </w:p>
    <w:p w:rsidR="00FD12E7" w:rsidRPr="00563930" w:rsidRDefault="00FD12E7" w:rsidP="00563930">
      <w:pPr>
        <w:spacing w:line="252" w:lineRule="auto"/>
        <w:jc w:val="both"/>
        <w:rPr>
          <w:rFonts w:ascii="Calibri" w:hAnsi="Calibri"/>
          <w:sz w:val="24"/>
        </w:rPr>
      </w:pPr>
      <w:r w:rsidRPr="00563930">
        <w:rPr>
          <w:rFonts w:ascii="Calibri" w:hAnsi="Calibri"/>
          <w:sz w:val="24"/>
        </w:rPr>
        <w:t>a) Program povećanja energetske učinkovitosti obiteljskih kuća (EnU) na području Grada Ludbrega (traženi iznos sufinanciranja: 700.000 kn, odnosno 40%, a učešće grad</w:t>
      </w:r>
      <w:r w:rsidR="00D25DA7">
        <w:rPr>
          <w:rFonts w:ascii="Calibri" w:hAnsi="Calibri"/>
          <w:sz w:val="24"/>
        </w:rPr>
        <w:t>a 175.000 kn odnosno 10%, dok su</w:t>
      </w:r>
      <w:r w:rsidRPr="00563930">
        <w:rPr>
          <w:rFonts w:ascii="Calibri" w:hAnsi="Calibri"/>
          <w:sz w:val="24"/>
        </w:rPr>
        <w:t xml:space="preserve"> vlasnici obiteljskih kuća učestvovali sa 50% od ukupnog iznosa opravdanih troškova za izvedbu toplinske fasade, zamjenu prozorske stolarije, ugradnju kondenzacijskih kotlova i dr. mjere predviđene Programom)</w:t>
      </w:r>
    </w:p>
    <w:p w:rsidR="00FD12E7" w:rsidRPr="00563930" w:rsidRDefault="00FD12E7" w:rsidP="00563930">
      <w:pPr>
        <w:spacing w:line="252" w:lineRule="auto"/>
        <w:jc w:val="both"/>
        <w:rPr>
          <w:rFonts w:ascii="Calibri" w:hAnsi="Calibri"/>
          <w:sz w:val="24"/>
        </w:rPr>
      </w:pPr>
      <w:r w:rsidRPr="00563930">
        <w:rPr>
          <w:rFonts w:ascii="Calibri" w:hAnsi="Calibri"/>
          <w:sz w:val="24"/>
        </w:rPr>
        <w:t>Cilj ovog programa je sufinanciranjem potaknuti povećanje učinkovitosti min. 20 – 25 obiteljskih kuća, a ovaj Program bi se nastavio i u idućim godinama.</w:t>
      </w:r>
    </w:p>
    <w:p w:rsidR="00FD12E7" w:rsidRPr="00563930" w:rsidRDefault="00FD12E7" w:rsidP="00563930">
      <w:pPr>
        <w:spacing w:line="252" w:lineRule="auto"/>
        <w:jc w:val="both"/>
        <w:rPr>
          <w:rFonts w:ascii="Calibri" w:hAnsi="Calibri"/>
          <w:sz w:val="24"/>
        </w:rPr>
      </w:pPr>
      <w:r w:rsidRPr="00563930">
        <w:rPr>
          <w:rFonts w:ascii="Calibri" w:hAnsi="Calibri"/>
          <w:sz w:val="24"/>
        </w:rPr>
        <w:t xml:space="preserve">b) Program korištenja obnovljivih izvora energije (OIE) u obiteljskim kućama (traženi iznos sufinanciranja 100.000 kn, odnosno 40%, a učešće Grada 25.000 kn, odnosno 10%, dok </w:t>
      </w:r>
      <w:r w:rsidR="003C0E76">
        <w:rPr>
          <w:rFonts w:ascii="Calibri" w:hAnsi="Calibri"/>
          <w:sz w:val="24"/>
        </w:rPr>
        <w:t>su</w:t>
      </w:r>
      <w:r w:rsidRPr="00563930">
        <w:rPr>
          <w:rFonts w:ascii="Calibri" w:hAnsi="Calibri"/>
          <w:sz w:val="24"/>
        </w:rPr>
        <w:t xml:space="preserve"> vlasnici obiteljskih kuća učestvovali sa 50%  od ukupnog iznosa opravdanih troškova za mjeru ugradnje solarnih toplinskih kolektora za pripremu potrošne (sanitarne) tople vode u kućanstvima (Cilj: ugradnja 10-12 sustava na obiteljskim kućama)</w:t>
      </w:r>
    </w:p>
    <w:p w:rsidR="00FD12E7" w:rsidRPr="00563930" w:rsidRDefault="00FD12E7" w:rsidP="00563930">
      <w:pPr>
        <w:spacing w:line="252" w:lineRule="auto"/>
        <w:jc w:val="both"/>
        <w:rPr>
          <w:rFonts w:ascii="Calibri" w:hAnsi="Calibri"/>
          <w:sz w:val="24"/>
        </w:rPr>
      </w:pPr>
      <w:r w:rsidRPr="00563930">
        <w:rPr>
          <w:rFonts w:ascii="Calibri" w:hAnsi="Calibri"/>
          <w:sz w:val="24"/>
        </w:rPr>
        <w:tab/>
        <w:t xml:space="preserve">Važno je napomenuti da će kroz sudjelovanje u ovim programima osim zaposlenika Grada i građani puno naučiti o pravilima prijava i biti još spremniji na buduće programe vezane uz povećanje energetske učinkovitosti i korištenje obnovljivih izvora energije u obiteljskim kućama.   </w:t>
      </w:r>
    </w:p>
    <w:p w:rsidR="00AD55B4" w:rsidRPr="00563930" w:rsidRDefault="00AD55B4" w:rsidP="00563930">
      <w:pPr>
        <w:spacing w:line="252" w:lineRule="auto"/>
        <w:jc w:val="both"/>
        <w:rPr>
          <w:rFonts w:ascii="Calibri" w:hAnsi="Calibri"/>
          <w:sz w:val="24"/>
        </w:rPr>
      </w:pPr>
    </w:p>
    <w:p w:rsidR="00FD12E7" w:rsidRPr="00563930" w:rsidRDefault="00FD12E7" w:rsidP="00064EBF">
      <w:pPr>
        <w:spacing w:line="252" w:lineRule="auto"/>
        <w:ind w:firstLine="708"/>
        <w:jc w:val="both"/>
        <w:rPr>
          <w:rFonts w:ascii="Calibri" w:hAnsi="Calibri"/>
          <w:i/>
          <w:sz w:val="24"/>
        </w:rPr>
      </w:pPr>
      <w:r w:rsidRPr="00563930">
        <w:rPr>
          <w:rFonts w:ascii="Calibri" w:hAnsi="Calibri"/>
          <w:i/>
          <w:sz w:val="24"/>
        </w:rPr>
        <w:t>Ostali važniji projekti</w:t>
      </w:r>
    </w:p>
    <w:p w:rsidR="00FD12E7" w:rsidRPr="00563930" w:rsidRDefault="00FD12E7" w:rsidP="00563930">
      <w:pPr>
        <w:spacing w:line="252" w:lineRule="auto"/>
        <w:jc w:val="both"/>
        <w:rPr>
          <w:rFonts w:ascii="Calibri" w:hAnsi="Calibri"/>
          <w:i/>
          <w:sz w:val="24"/>
        </w:rPr>
      </w:pPr>
    </w:p>
    <w:p w:rsidR="00FD12E7" w:rsidRPr="00563930" w:rsidRDefault="00FD12E7" w:rsidP="00563930">
      <w:pPr>
        <w:spacing w:line="252" w:lineRule="auto"/>
        <w:jc w:val="both"/>
        <w:rPr>
          <w:rFonts w:ascii="Calibri" w:hAnsi="Calibri"/>
          <w:sz w:val="24"/>
          <w:u w:val="single"/>
        </w:rPr>
      </w:pPr>
      <w:r w:rsidRPr="00563930">
        <w:rPr>
          <w:rFonts w:ascii="Calibri" w:hAnsi="Calibri"/>
          <w:sz w:val="24"/>
          <w:u w:val="single"/>
        </w:rPr>
        <w:t xml:space="preserve">Projekt adaptacije zgrade Stare škole (pomoćna zgrada dvorca </w:t>
      </w:r>
      <w:r w:rsidR="003C0E76" w:rsidRPr="00563930">
        <w:rPr>
          <w:rFonts w:ascii="Calibri" w:hAnsi="Calibri"/>
          <w:sz w:val="24"/>
          <w:u w:val="single"/>
        </w:rPr>
        <w:t>Bat</w:t>
      </w:r>
      <w:r w:rsidR="003C0E76">
        <w:rPr>
          <w:rFonts w:ascii="Calibri" w:hAnsi="Calibri"/>
          <w:sz w:val="24"/>
          <w:u w:val="single"/>
        </w:rPr>
        <w:t>t</w:t>
      </w:r>
      <w:r w:rsidR="003C0E76" w:rsidRPr="00563930">
        <w:rPr>
          <w:rFonts w:ascii="Calibri" w:hAnsi="Calibri"/>
          <w:sz w:val="24"/>
          <w:u w:val="single"/>
        </w:rPr>
        <w:t>hyany</w:t>
      </w:r>
      <w:r w:rsidRPr="00563930">
        <w:rPr>
          <w:rFonts w:ascii="Calibri" w:hAnsi="Calibri"/>
          <w:sz w:val="24"/>
          <w:u w:val="single"/>
        </w:rPr>
        <w:t>) za potrebe Srednje škole Ludbreg</w:t>
      </w:r>
      <w:r w:rsidRPr="00563930">
        <w:rPr>
          <w:rFonts w:ascii="Calibri" w:hAnsi="Calibri"/>
          <w:sz w:val="24"/>
          <w:u w:val="single"/>
        </w:rPr>
        <w:tab/>
      </w:r>
    </w:p>
    <w:p w:rsidR="00FD12E7" w:rsidRPr="00563930" w:rsidRDefault="00FD12E7" w:rsidP="00563930">
      <w:pPr>
        <w:spacing w:line="252" w:lineRule="auto"/>
        <w:jc w:val="both"/>
        <w:rPr>
          <w:rFonts w:ascii="Calibri" w:hAnsi="Calibri"/>
          <w:sz w:val="24"/>
        </w:rPr>
      </w:pPr>
      <w:r w:rsidRPr="00563930">
        <w:rPr>
          <w:rFonts w:ascii="Calibri" w:hAnsi="Calibri"/>
          <w:sz w:val="24"/>
        </w:rPr>
        <w:tab/>
        <w:t xml:space="preserve">Pomoćna zgrada dvorca </w:t>
      </w:r>
      <w:r w:rsidR="003C0E76" w:rsidRPr="00563930">
        <w:rPr>
          <w:rFonts w:ascii="Calibri" w:hAnsi="Calibri"/>
          <w:sz w:val="24"/>
        </w:rPr>
        <w:t>Ba</w:t>
      </w:r>
      <w:r w:rsidR="003C0E76">
        <w:rPr>
          <w:rFonts w:ascii="Calibri" w:hAnsi="Calibri"/>
          <w:sz w:val="24"/>
        </w:rPr>
        <w:t>t</w:t>
      </w:r>
      <w:r w:rsidR="003C0E76" w:rsidRPr="00563930">
        <w:rPr>
          <w:rFonts w:ascii="Calibri" w:hAnsi="Calibri"/>
          <w:sz w:val="24"/>
        </w:rPr>
        <w:t>thyany</w:t>
      </w:r>
      <w:r w:rsidRPr="00563930">
        <w:rPr>
          <w:rFonts w:ascii="Calibri" w:hAnsi="Calibri"/>
          <w:sz w:val="24"/>
        </w:rPr>
        <w:t xml:space="preserve"> obnovljena je za potrebe Srednje škole Ludbreg pa je temeljem prijave na javni poziv Ministarstva regionalnog razvoja i fondova EU u veljači 2014. godine, projekt prihvaćen za sufinanciranje te je u svibnju 2014. sklopljen</w:t>
      </w:r>
      <w:r w:rsidR="00EB7E2A">
        <w:rPr>
          <w:rFonts w:ascii="Calibri" w:hAnsi="Calibri"/>
          <w:sz w:val="24"/>
        </w:rPr>
        <w:t xml:space="preserve"> ugovor o sufinanciranju kojim je</w:t>
      </w:r>
      <w:r w:rsidRPr="00563930">
        <w:rPr>
          <w:rFonts w:ascii="Calibri" w:hAnsi="Calibri"/>
          <w:sz w:val="24"/>
        </w:rPr>
        <w:t xml:space="preserve"> Ministarstvo sufinanciralo projekt „Obnove i prenamjene zgrade stare škole u Ludbregu“ do najvišeg ukupnog iznosa od 930.000,00 kn, a Grad Ludbreg</w:t>
      </w:r>
      <w:r w:rsidR="00EB7E2A">
        <w:rPr>
          <w:rFonts w:ascii="Calibri" w:hAnsi="Calibri"/>
          <w:sz w:val="24"/>
        </w:rPr>
        <w:t xml:space="preserve"> je </w:t>
      </w:r>
      <w:r w:rsidRPr="00563930">
        <w:rPr>
          <w:rFonts w:ascii="Calibri" w:hAnsi="Calibri"/>
          <w:sz w:val="24"/>
        </w:rPr>
        <w:t>osigura</w:t>
      </w:r>
      <w:r w:rsidR="00EB7E2A">
        <w:rPr>
          <w:rFonts w:ascii="Calibri" w:hAnsi="Calibri"/>
          <w:sz w:val="24"/>
        </w:rPr>
        <w:t>o</w:t>
      </w:r>
      <w:r w:rsidRPr="00563930">
        <w:rPr>
          <w:rFonts w:ascii="Calibri" w:hAnsi="Calibri"/>
          <w:sz w:val="24"/>
        </w:rPr>
        <w:t xml:space="preserve"> ostatak potrebnih sredstava. Planirana vrijednost svih potrebnih radova iznosila je </w:t>
      </w:r>
      <w:r w:rsidR="00EB7E2A">
        <w:rPr>
          <w:rFonts w:ascii="Calibri" w:hAnsi="Calibri"/>
          <w:sz w:val="24"/>
        </w:rPr>
        <w:t>2,9 milijuna</w:t>
      </w:r>
      <w:r w:rsidRPr="00563930">
        <w:rPr>
          <w:rFonts w:ascii="Calibri" w:hAnsi="Calibri"/>
          <w:sz w:val="24"/>
        </w:rPr>
        <w:t xml:space="preserve"> kn.</w:t>
      </w:r>
      <w:r w:rsidRPr="00563930">
        <w:rPr>
          <w:rFonts w:ascii="Calibri" w:hAnsi="Calibri"/>
          <w:sz w:val="24"/>
        </w:rPr>
        <w:tab/>
      </w:r>
    </w:p>
    <w:p w:rsidR="00BC6507" w:rsidRPr="00563930" w:rsidRDefault="00FD12E7" w:rsidP="00563930">
      <w:pPr>
        <w:spacing w:line="252" w:lineRule="auto"/>
        <w:jc w:val="both"/>
        <w:rPr>
          <w:rFonts w:ascii="Calibri" w:hAnsi="Calibri"/>
          <w:sz w:val="24"/>
        </w:rPr>
      </w:pPr>
      <w:r w:rsidRPr="00563930">
        <w:rPr>
          <w:rFonts w:ascii="Calibri" w:hAnsi="Calibri"/>
          <w:sz w:val="24"/>
        </w:rPr>
        <w:tab/>
      </w:r>
      <w:r w:rsidRPr="00563930">
        <w:rPr>
          <w:rFonts w:ascii="Calibri" w:hAnsi="Calibri"/>
          <w:sz w:val="24"/>
        </w:rPr>
        <w:tab/>
      </w:r>
    </w:p>
    <w:p w:rsidR="002D31D1" w:rsidRPr="00563930" w:rsidRDefault="002D31D1" w:rsidP="00563930">
      <w:pPr>
        <w:spacing w:line="252" w:lineRule="auto"/>
        <w:jc w:val="both"/>
        <w:rPr>
          <w:rFonts w:ascii="Calibri" w:hAnsi="Calibri" w:cs="Arial"/>
          <w:i/>
          <w:sz w:val="24"/>
          <w:u w:val="single"/>
        </w:rPr>
      </w:pPr>
      <w:r w:rsidRPr="00563930">
        <w:rPr>
          <w:rFonts w:ascii="Calibri" w:hAnsi="Calibri" w:cs="Arial"/>
          <w:i/>
          <w:sz w:val="24"/>
          <w:u w:val="single"/>
        </w:rPr>
        <w:t xml:space="preserve">Opskrba prirodnim plinom </w:t>
      </w:r>
    </w:p>
    <w:p w:rsidR="00B374BD" w:rsidRPr="00563930" w:rsidRDefault="00B374BD" w:rsidP="00563930">
      <w:pPr>
        <w:spacing w:line="252" w:lineRule="auto"/>
        <w:jc w:val="both"/>
        <w:rPr>
          <w:rFonts w:ascii="Calibri" w:hAnsi="Calibri" w:cs="Arial"/>
          <w:sz w:val="24"/>
        </w:rPr>
      </w:pPr>
      <w:r w:rsidRPr="00563930">
        <w:rPr>
          <w:rFonts w:ascii="Calibri" w:hAnsi="Calibri" w:cs="Arial"/>
          <w:sz w:val="24"/>
        </w:rPr>
        <w:t>Područje  Grada  prirodnim  plinom  opskrbljuje  INA-Industrija  nafte  d.d.  Zagreb,  a distribucija plina na području u nadležnosti je distributera “Termoplin” d.d. Varaždin. Plin preuzima na visokom tlaku preko cjevovoda i postrojenja za snabdijevanje (magistralni plinovod)  na  mjerno-redukcijskoj  stanici  u  Ludbregu.  Srednje  tlačnim  cjevovodima razvodi se u sva naselja. Područjem  prolazi  dio  sustava  magistralnog  plinovoda  Hrvatske  (Ludbreg  -  Varaždin, Ludbreg - Zabok, Ludbreg - Novigrad i Ludbreg -</w:t>
      </w:r>
      <w:proofErr w:type="spellStart"/>
      <w:r w:rsidRPr="00563930">
        <w:rPr>
          <w:rFonts w:ascii="Calibri" w:hAnsi="Calibri" w:cs="Arial"/>
          <w:sz w:val="24"/>
        </w:rPr>
        <w:t>Budrovec</w:t>
      </w:r>
      <w:proofErr w:type="spellEnd"/>
      <w:r w:rsidRPr="00563930">
        <w:rPr>
          <w:rFonts w:ascii="Calibri" w:hAnsi="Calibri" w:cs="Arial"/>
          <w:sz w:val="24"/>
        </w:rPr>
        <w:t>). Čitavo područje pokriveno je plinom  iz  plinske  mjerno  redukcijske  stanice  MRS1  u Kućanu  Ludbreškom, kapaciteta 5000 Nm3 /h plina, p = 3 bara. Prema podacima distributera, potrošnja plina na području Grada iznosi cca 3000</w:t>
      </w:r>
      <w:r w:rsidR="002A38D8" w:rsidRPr="00563930">
        <w:rPr>
          <w:rFonts w:ascii="Calibri" w:hAnsi="Calibri" w:cs="Arial"/>
          <w:sz w:val="24"/>
        </w:rPr>
        <w:t xml:space="preserve"> </w:t>
      </w:r>
      <w:r w:rsidRPr="00563930">
        <w:rPr>
          <w:rFonts w:ascii="Calibri" w:hAnsi="Calibri" w:cs="Arial"/>
          <w:sz w:val="24"/>
        </w:rPr>
        <w:t>m3/h.</w:t>
      </w:r>
    </w:p>
    <w:p w:rsidR="000602A0" w:rsidRPr="00563930" w:rsidRDefault="000602A0" w:rsidP="00563930">
      <w:pPr>
        <w:spacing w:line="252" w:lineRule="auto"/>
        <w:jc w:val="both"/>
        <w:rPr>
          <w:rFonts w:ascii="Calibri" w:hAnsi="Calibri" w:cs="Arial"/>
          <w:sz w:val="24"/>
        </w:rPr>
      </w:pPr>
      <w:r w:rsidRPr="00563930">
        <w:rPr>
          <w:rFonts w:ascii="Calibri" w:hAnsi="Calibri" w:cs="Arial"/>
          <w:sz w:val="24"/>
        </w:rPr>
        <w:t xml:space="preserve">Nakon što su u 2013. godini izvršeni značajni radovi na rekonstrukciji i modernizaciji plinske mreže u Frankopanskoj i Mihanovićevoj ulici, Termoplin je tijekom 2014. godine nastavio sa ovim aktivnostima pa su odrađeni radovi na rekonstrukciji plinske mreže u ul. A. Šenoe, Školskoj ulici,  te u ulici V. Lisinskog. </w:t>
      </w:r>
    </w:p>
    <w:p w:rsidR="000602A0" w:rsidRPr="00563930" w:rsidRDefault="000602A0" w:rsidP="00563930">
      <w:pPr>
        <w:spacing w:line="252" w:lineRule="auto"/>
        <w:jc w:val="both"/>
        <w:rPr>
          <w:rFonts w:ascii="Calibri" w:hAnsi="Calibri" w:cs="Arial"/>
          <w:sz w:val="24"/>
        </w:rPr>
      </w:pPr>
    </w:p>
    <w:p w:rsidR="00410F90" w:rsidRPr="00563930" w:rsidRDefault="00B374BD" w:rsidP="00563930">
      <w:pPr>
        <w:spacing w:line="252" w:lineRule="auto"/>
        <w:jc w:val="both"/>
        <w:rPr>
          <w:rFonts w:ascii="Calibri" w:hAnsi="Calibri" w:cs="Arial"/>
          <w:sz w:val="24"/>
          <w:highlight w:val="yellow"/>
        </w:rPr>
      </w:pPr>
      <w:r w:rsidRPr="00563930">
        <w:rPr>
          <w:rFonts w:ascii="Calibri" w:eastAsia="Times New Roman" w:hAnsi="Calibri" w:cs="Times New Roman"/>
          <w:snapToGrid w:val="0"/>
          <w:color w:val="000000"/>
          <w:w w:val="0"/>
          <w:sz w:val="0"/>
          <w:szCs w:val="0"/>
          <w:u w:color="000000"/>
          <w:bdr w:val="none" w:sz="0" w:space="0" w:color="000000"/>
          <w:shd w:val="clear" w:color="000000" w:fill="000000"/>
        </w:rPr>
        <w:lastRenderedPageBreak/>
        <w:t xml:space="preserve"> </w:t>
      </w:r>
      <w:r w:rsidRPr="00563930">
        <w:rPr>
          <w:rFonts w:ascii="Calibri" w:hAnsi="Calibri" w:cs="Arial"/>
          <w:noProof/>
          <w:sz w:val="24"/>
          <w:lang w:eastAsia="hr-HR"/>
        </w:rPr>
        <w:drawing>
          <wp:inline distT="0" distB="0" distL="0" distR="0">
            <wp:extent cx="5760720" cy="3801320"/>
            <wp:effectExtent l="0" t="0" r="0" b="8890"/>
            <wp:docPr id="45" name="Slika 45" descr="C:\Users\Snježana\Desktop\KLIJENTI\LUDBREG\KOrištene slike\18_termopl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nježana\Desktop\KLIJENTI\LUDBREG\KOrištene slike\18_termoplin.jpg"/>
                    <pic:cNvPicPr>
                      <a:picLocks noChangeAspect="1" noChangeArrowheads="1"/>
                    </pic:cNvPicPr>
                  </pic:nvPicPr>
                  <pic:blipFill>
                    <a:blip r:embed="rId75"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3801320"/>
                    </a:xfrm>
                    <a:prstGeom prst="rect">
                      <a:avLst/>
                    </a:prstGeom>
                    <a:noFill/>
                    <a:ln>
                      <a:noFill/>
                    </a:ln>
                  </pic:spPr>
                </pic:pic>
              </a:graphicData>
            </a:graphic>
          </wp:inline>
        </w:drawing>
      </w:r>
    </w:p>
    <w:p w:rsidR="00E85BFB" w:rsidRPr="00563930" w:rsidRDefault="00E85BFB" w:rsidP="00563930">
      <w:pPr>
        <w:pStyle w:val="Opisslike"/>
        <w:spacing w:after="120" w:line="252" w:lineRule="auto"/>
        <w:rPr>
          <w:rFonts w:ascii="Calibri" w:hAnsi="Calibri"/>
        </w:rPr>
      </w:pPr>
      <w:bookmarkStart w:id="109" w:name="_Toc456771340"/>
      <w:r w:rsidRPr="00563930">
        <w:rPr>
          <w:rFonts w:ascii="Calibri" w:hAnsi="Calibri"/>
        </w:rPr>
        <w:t xml:space="preserve">Slika </w:t>
      </w:r>
      <w:r w:rsidR="003968E9" w:rsidRPr="00563930">
        <w:rPr>
          <w:rFonts w:ascii="Calibri" w:hAnsi="Calibri"/>
        </w:rPr>
        <w:fldChar w:fldCharType="begin"/>
      </w:r>
      <w:r w:rsidR="007B16E0" w:rsidRPr="00563930">
        <w:rPr>
          <w:rFonts w:ascii="Calibri" w:hAnsi="Calibri"/>
        </w:rPr>
        <w:instrText xml:space="preserve"> SEQ Slika \* ARABIC </w:instrText>
      </w:r>
      <w:r w:rsidR="003968E9" w:rsidRPr="00563930">
        <w:rPr>
          <w:rFonts w:ascii="Calibri" w:hAnsi="Calibri"/>
        </w:rPr>
        <w:fldChar w:fldCharType="separate"/>
      </w:r>
      <w:r w:rsidR="00506FBE">
        <w:rPr>
          <w:rFonts w:ascii="Calibri" w:hAnsi="Calibri"/>
          <w:noProof/>
        </w:rPr>
        <w:t>26</w:t>
      </w:r>
      <w:r w:rsidR="003968E9" w:rsidRPr="00563930">
        <w:rPr>
          <w:rFonts w:ascii="Calibri" w:hAnsi="Calibri"/>
          <w:noProof/>
        </w:rPr>
        <w:fldChar w:fldCharType="end"/>
      </w:r>
      <w:r w:rsidRPr="00563930">
        <w:rPr>
          <w:rFonts w:ascii="Calibri" w:hAnsi="Calibri"/>
        </w:rPr>
        <w:t>. Plinska mreža</w:t>
      </w:r>
      <w:bookmarkEnd w:id="109"/>
    </w:p>
    <w:p w:rsidR="002D31D1" w:rsidRPr="00563930" w:rsidRDefault="00410F90" w:rsidP="00563930">
      <w:pPr>
        <w:pStyle w:val="Opisslike"/>
        <w:spacing w:line="252" w:lineRule="auto"/>
        <w:rPr>
          <w:rFonts w:ascii="Calibri" w:hAnsi="Calibri" w:cs="Arial"/>
          <w:b w:val="0"/>
          <w:i/>
          <w:sz w:val="18"/>
          <w:szCs w:val="18"/>
        </w:rPr>
      </w:pPr>
      <w:r w:rsidRPr="00563930">
        <w:rPr>
          <w:rFonts w:ascii="Calibri" w:hAnsi="Calibri" w:cs="Arial"/>
          <w:b w:val="0"/>
          <w:i/>
          <w:sz w:val="18"/>
          <w:szCs w:val="18"/>
        </w:rPr>
        <w:t>Izvor: Termoplin</w:t>
      </w:r>
    </w:p>
    <w:p w:rsidR="008E4798" w:rsidRPr="00563930" w:rsidRDefault="008E4798" w:rsidP="00563930">
      <w:pPr>
        <w:spacing w:line="252" w:lineRule="auto"/>
        <w:rPr>
          <w:rFonts w:ascii="Calibri" w:hAnsi="Calibri"/>
          <w:highlight w:val="yellow"/>
        </w:rPr>
      </w:pPr>
    </w:p>
    <w:p w:rsidR="00D171B7" w:rsidRPr="00563930" w:rsidRDefault="002D31D1" w:rsidP="00563930">
      <w:pPr>
        <w:pStyle w:val="Naslov3"/>
        <w:spacing w:line="252" w:lineRule="auto"/>
      </w:pPr>
      <w:bookmarkStart w:id="110" w:name="_Toc456771138"/>
      <w:r w:rsidRPr="00563930">
        <w:t>3.7. Elektronička komunikacijska infrastruktura</w:t>
      </w:r>
      <w:bookmarkEnd w:id="110"/>
    </w:p>
    <w:p w:rsidR="002D31D1" w:rsidRPr="00563930" w:rsidRDefault="002D31D1" w:rsidP="00563930">
      <w:pPr>
        <w:spacing w:line="252" w:lineRule="auto"/>
        <w:rPr>
          <w:rFonts w:ascii="Calibri" w:hAnsi="Calibri"/>
          <w:sz w:val="22"/>
        </w:rPr>
      </w:pPr>
    </w:p>
    <w:p w:rsidR="005F57AB" w:rsidRPr="00563930" w:rsidRDefault="005F57AB" w:rsidP="00563930">
      <w:pPr>
        <w:spacing w:line="252" w:lineRule="auto"/>
        <w:jc w:val="both"/>
        <w:rPr>
          <w:rFonts w:ascii="Calibri" w:hAnsi="Calibri"/>
          <w:sz w:val="24"/>
        </w:rPr>
      </w:pPr>
      <w:r w:rsidRPr="00563930">
        <w:rPr>
          <w:rFonts w:ascii="Calibri" w:hAnsi="Calibri"/>
          <w:sz w:val="24"/>
        </w:rPr>
        <w:t xml:space="preserve">Razvoj elektroničkih komunikacija novijeg je datuma te ga nije bilo moguće preciznije predvidjeti u vrijeme izrade Prostornog plana za duže vremensko razdoblje, pa samim tim ni planirati osiguranje svih potreba za gradnjom budućih građevina elektroničke komunikacijske infrastrukture (u nastavku: EKI). </w:t>
      </w:r>
    </w:p>
    <w:p w:rsidR="005F57AB" w:rsidRPr="00563930" w:rsidRDefault="005F57AB" w:rsidP="00563930">
      <w:pPr>
        <w:spacing w:line="252" w:lineRule="auto"/>
        <w:jc w:val="both"/>
        <w:rPr>
          <w:rFonts w:ascii="Calibri" w:hAnsi="Calibri"/>
          <w:sz w:val="24"/>
        </w:rPr>
      </w:pPr>
      <w:r w:rsidRPr="00563930">
        <w:rPr>
          <w:rFonts w:ascii="Calibri" w:hAnsi="Calibri"/>
          <w:sz w:val="24"/>
        </w:rPr>
        <w:t>Usluge pružanja telekomunikacijskog prometa u nepokretnoj i pokretnoj telekomunikacijskoj mreži na području Varaždinske županije oba</w:t>
      </w:r>
      <w:r w:rsidR="00795FC8" w:rsidRPr="00563930">
        <w:rPr>
          <w:rFonts w:ascii="Calibri" w:hAnsi="Calibri"/>
          <w:sz w:val="24"/>
        </w:rPr>
        <w:t>vlja više različitih operatera</w:t>
      </w:r>
      <w:r w:rsidR="00E85BFB" w:rsidRPr="00563930">
        <w:rPr>
          <w:rFonts w:ascii="Calibri" w:hAnsi="Calibri"/>
          <w:sz w:val="24"/>
        </w:rPr>
        <w:t>.</w:t>
      </w:r>
    </w:p>
    <w:p w:rsidR="003B10F7" w:rsidRPr="00563930" w:rsidRDefault="003B10F7" w:rsidP="00563930">
      <w:pPr>
        <w:spacing w:line="252" w:lineRule="auto"/>
        <w:jc w:val="both"/>
        <w:rPr>
          <w:rFonts w:ascii="Calibri" w:hAnsi="Calibri"/>
          <w:sz w:val="24"/>
        </w:rPr>
      </w:pPr>
      <w:r w:rsidRPr="00563930">
        <w:rPr>
          <w:rFonts w:ascii="Calibri" w:hAnsi="Calibri"/>
          <w:sz w:val="24"/>
        </w:rPr>
        <w:t xml:space="preserve">Na području </w:t>
      </w:r>
      <w:r w:rsidR="007305E4">
        <w:rPr>
          <w:rFonts w:ascii="Calibri" w:hAnsi="Calibri"/>
          <w:sz w:val="24"/>
        </w:rPr>
        <w:t>G</w:t>
      </w:r>
      <w:r w:rsidRPr="00563930">
        <w:rPr>
          <w:rFonts w:ascii="Calibri" w:hAnsi="Calibri"/>
          <w:sz w:val="24"/>
        </w:rPr>
        <w:t>rada Ludbrega telekomunikacijski promet organiziraju i obavljaju Hrvatske telekomunikacije d.d., Telekomunikacijski centar Varaždin, Magić net, Optima i Metronet.</w:t>
      </w:r>
    </w:p>
    <w:p w:rsidR="003B10F7" w:rsidRPr="00563930" w:rsidRDefault="003B10F7" w:rsidP="00563930">
      <w:pPr>
        <w:spacing w:line="252" w:lineRule="auto"/>
        <w:jc w:val="both"/>
        <w:rPr>
          <w:rFonts w:ascii="Calibri" w:hAnsi="Calibri"/>
          <w:sz w:val="24"/>
        </w:rPr>
      </w:pPr>
      <w:r w:rsidRPr="00563930">
        <w:rPr>
          <w:rFonts w:ascii="Calibri" w:hAnsi="Calibri"/>
          <w:sz w:val="24"/>
        </w:rPr>
        <w:t xml:space="preserve">Naselja </w:t>
      </w:r>
      <w:r w:rsidR="007305E4">
        <w:rPr>
          <w:rFonts w:ascii="Calibri" w:hAnsi="Calibri"/>
          <w:sz w:val="24"/>
        </w:rPr>
        <w:t>G</w:t>
      </w:r>
      <w:r w:rsidRPr="00563930">
        <w:rPr>
          <w:rFonts w:ascii="Calibri" w:hAnsi="Calibri"/>
          <w:sz w:val="24"/>
        </w:rPr>
        <w:t xml:space="preserve">rada obuhvaćena su s osam pristupnih telekomunikacijskih mreža s pripadajućim udaljenim pretplatničkim stupnjevima (RSS Ludbreg, RSS Selnik, RSS Hrastovsko, RSS Ludbreški vinogradi, RSS Sigetec, RSS Globočec, RSS Bolfan i RSS Sveti Petar čija pristupna mreža na području </w:t>
      </w:r>
      <w:r w:rsidR="007305E4">
        <w:rPr>
          <w:rFonts w:ascii="Calibri" w:hAnsi="Calibri"/>
          <w:sz w:val="24"/>
        </w:rPr>
        <w:t>G</w:t>
      </w:r>
      <w:r w:rsidRPr="00563930">
        <w:rPr>
          <w:rFonts w:ascii="Calibri" w:hAnsi="Calibri"/>
          <w:sz w:val="24"/>
        </w:rPr>
        <w:t>rada Ludbrega pokriva naselje Apatiju).</w:t>
      </w:r>
    </w:p>
    <w:p w:rsidR="003B10F7" w:rsidRPr="00563930" w:rsidRDefault="003B10F7" w:rsidP="00563930">
      <w:pPr>
        <w:spacing w:line="252" w:lineRule="auto"/>
        <w:jc w:val="both"/>
        <w:rPr>
          <w:rFonts w:ascii="Calibri" w:hAnsi="Calibri"/>
          <w:sz w:val="24"/>
        </w:rPr>
      </w:pPr>
      <w:r w:rsidRPr="00563930">
        <w:rPr>
          <w:rFonts w:ascii="Calibri" w:hAnsi="Calibri"/>
          <w:sz w:val="24"/>
        </w:rPr>
        <w:t xml:space="preserve">Pristupne mreže RSS-ova u </w:t>
      </w:r>
      <w:proofErr w:type="spellStart"/>
      <w:r w:rsidRPr="00563930">
        <w:rPr>
          <w:rFonts w:ascii="Calibri" w:hAnsi="Calibri"/>
          <w:sz w:val="24"/>
        </w:rPr>
        <w:t>brežnom</w:t>
      </w:r>
      <w:proofErr w:type="spellEnd"/>
      <w:r w:rsidRPr="00563930">
        <w:rPr>
          <w:rFonts w:ascii="Calibri" w:hAnsi="Calibri"/>
          <w:sz w:val="24"/>
        </w:rPr>
        <w:t xml:space="preserve"> području izgrađene su od RSS-a do mjesta koncentracije odnosno izvoda podzemno, a od toga mjesta do pretplatnika zračno.</w:t>
      </w:r>
    </w:p>
    <w:p w:rsidR="003B10F7" w:rsidRPr="00563930" w:rsidRDefault="003B10F7" w:rsidP="00563930">
      <w:pPr>
        <w:spacing w:line="252" w:lineRule="auto"/>
        <w:jc w:val="both"/>
        <w:rPr>
          <w:rFonts w:ascii="Calibri" w:hAnsi="Calibri"/>
          <w:sz w:val="24"/>
        </w:rPr>
      </w:pPr>
      <w:r w:rsidRPr="00563930">
        <w:rPr>
          <w:rFonts w:ascii="Calibri" w:hAnsi="Calibri"/>
          <w:sz w:val="24"/>
        </w:rPr>
        <w:t xml:space="preserve">Pristupne mreže RSS-ova Selnik, Ludbreg i Sigetec izgrađene su gotovo u cijelosti podzemno. Instalirani kapaciteti RSS-ova na području </w:t>
      </w:r>
      <w:r w:rsidR="007424A2">
        <w:rPr>
          <w:rFonts w:ascii="Calibri" w:hAnsi="Calibri"/>
          <w:sz w:val="24"/>
        </w:rPr>
        <w:t>G</w:t>
      </w:r>
      <w:r w:rsidRPr="00563930">
        <w:rPr>
          <w:rFonts w:ascii="Calibri" w:hAnsi="Calibri"/>
          <w:sz w:val="24"/>
        </w:rPr>
        <w:t xml:space="preserve">rada Ludbrega iznose 3840 telefonskih priključaka i 96 ISDN BRA priključaka, dok je kapacitet pristupnih mreža zajedno 16540 </w:t>
      </w:r>
      <w:r w:rsidRPr="00563930">
        <w:rPr>
          <w:rFonts w:ascii="Calibri" w:hAnsi="Calibri"/>
          <w:sz w:val="24"/>
        </w:rPr>
        <w:lastRenderedPageBreak/>
        <w:t xml:space="preserve">bakrenih parica. Uslugom korištenja MAX </w:t>
      </w:r>
      <w:proofErr w:type="spellStart"/>
      <w:r w:rsidRPr="00563930">
        <w:rPr>
          <w:rFonts w:ascii="Calibri" w:hAnsi="Calibri"/>
          <w:sz w:val="24"/>
        </w:rPr>
        <w:t>adsl</w:t>
      </w:r>
      <w:proofErr w:type="spellEnd"/>
      <w:r w:rsidRPr="00563930">
        <w:rPr>
          <w:rFonts w:ascii="Calibri" w:hAnsi="Calibri"/>
          <w:sz w:val="24"/>
        </w:rPr>
        <w:t xml:space="preserve"> usluge pokrivena su sva naselja na području </w:t>
      </w:r>
      <w:r w:rsidR="007C5D59">
        <w:rPr>
          <w:rFonts w:ascii="Calibri" w:hAnsi="Calibri"/>
          <w:sz w:val="24"/>
        </w:rPr>
        <w:t>G</w:t>
      </w:r>
      <w:r w:rsidRPr="00563930">
        <w:rPr>
          <w:rFonts w:ascii="Calibri" w:hAnsi="Calibri"/>
          <w:sz w:val="24"/>
        </w:rPr>
        <w:t>rada Ludbrega.</w:t>
      </w:r>
    </w:p>
    <w:p w:rsidR="003B10F7" w:rsidRPr="00563930" w:rsidRDefault="003B10F7" w:rsidP="00563930">
      <w:pPr>
        <w:spacing w:line="252" w:lineRule="auto"/>
        <w:jc w:val="both"/>
        <w:rPr>
          <w:rFonts w:ascii="Calibri" w:hAnsi="Calibri"/>
          <w:sz w:val="24"/>
        </w:rPr>
      </w:pPr>
      <w:r w:rsidRPr="00563930">
        <w:rPr>
          <w:rFonts w:ascii="Calibri" w:hAnsi="Calibri"/>
          <w:sz w:val="24"/>
        </w:rPr>
        <w:t xml:space="preserve">Broj instaliranih priključaka na 100 stanovnika na području </w:t>
      </w:r>
      <w:r w:rsidR="007424A2">
        <w:rPr>
          <w:rFonts w:ascii="Calibri" w:hAnsi="Calibri"/>
          <w:sz w:val="24"/>
        </w:rPr>
        <w:t>G</w:t>
      </w:r>
      <w:r w:rsidRPr="00563930">
        <w:rPr>
          <w:rFonts w:ascii="Calibri" w:hAnsi="Calibri"/>
          <w:sz w:val="24"/>
        </w:rPr>
        <w:t xml:space="preserve">rada Ludbrega iznosi 46,39, a gustoća je 57,62 priključaka na km2, dok je županijski prosjek 40,7 instaliranih priključaka na 100 stanovnika, a gustoća 60,5 priključaka na km2. Popunjenost (iskorištenost) instaliranih komutacijskih kapaciteta iznosi 76,19%, a instaliranih kapaciteta pristupne mreže 18,13%. </w:t>
      </w:r>
    </w:p>
    <w:p w:rsidR="003B10F7" w:rsidRPr="00563930" w:rsidRDefault="003B10F7" w:rsidP="00563930">
      <w:pPr>
        <w:spacing w:line="252" w:lineRule="auto"/>
        <w:jc w:val="both"/>
        <w:rPr>
          <w:rFonts w:ascii="Calibri" w:hAnsi="Calibri"/>
          <w:sz w:val="24"/>
        </w:rPr>
      </w:pPr>
      <w:r w:rsidRPr="00563930">
        <w:rPr>
          <w:rFonts w:ascii="Calibri" w:hAnsi="Calibri"/>
          <w:sz w:val="24"/>
        </w:rPr>
        <w:t xml:space="preserve">Na području </w:t>
      </w:r>
      <w:r w:rsidR="007424A2">
        <w:rPr>
          <w:rFonts w:ascii="Calibri" w:hAnsi="Calibri"/>
          <w:sz w:val="24"/>
        </w:rPr>
        <w:t>G</w:t>
      </w:r>
      <w:r w:rsidRPr="00563930">
        <w:rPr>
          <w:rFonts w:ascii="Calibri" w:hAnsi="Calibri"/>
          <w:sz w:val="24"/>
        </w:rPr>
        <w:t>rada Ludbrega postoji TV pretvarač u naseljima Globočec i Bolfan te radio relejne veze od Ludbrega prema Varaždinu i od Ludbrega prema Malom Bukovcu.</w:t>
      </w:r>
    </w:p>
    <w:p w:rsidR="003B10F7" w:rsidRPr="00563930" w:rsidRDefault="003B10F7" w:rsidP="00563930">
      <w:pPr>
        <w:spacing w:line="252" w:lineRule="auto"/>
        <w:jc w:val="both"/>
        <w:rPr>
          <w:rFonts w:ascii="Calibri" w:hAnsi="Calibri"/>
          <w:sz w:val="24"/>
        </w:rPr>
      </w:pPr>
      <w:r w:rsidRPr="00563930">
        <w:rPr>
          <w:rFonts w:ascii="Calibri" w:hAnsi="Calibri"/>
          <w:sz w:val="24"/>
        </w:rPr>
        <w:t>Od infrastrukture na RR vezama postoji pasivni reflektor "Sv. Katalena" na relaciji Varaždin - Ludbreg.</w:t>
      </w:r>
    </w:p>
    <w:p w:rsidR="00795FC8" w:rsidRPr="00563930" w:rsidRDefault="00795FC8" w:rsidP="00563930">
      <w:pPr>
        <w:spacing w:line="252" w:lineRule="auto"/>
        <w:jc w:val="both"/>
        <w:rPr>
          <w:rFonts w:ascii="Calibri" w:hAnsi="Calibri"/>
          <w:sz w:val="24"/>
        </w:rPr>
      </w:pPr>
      <w:r w:rsidRPr="00563930">
        <w:rPr>
          <w:rFonts w:ascii="Calibri" w:hAnsi="Calibri"/>
          <w:sz w:val="24"/>
        </w:rPr>
        <w:t>Razvitak sustava bežičnih veza, TV i radio difuzije ne postavlja posebne prostorne zahtjeve i realizacija je uglavnom moguća bez posebnih prostornih ograničenja.</w:t>
      </w:r>
    </w:p>
    <w:p w:rsidR="005F57AB" w:rsidRPr="00563930" w:rsidRDefault="003C0295" w:rsidP="00563930">
      <w:pPr>
        <w:spacing w:after="120" w:line="252" w:lineRule="auto"/>
        <w:jc w:val="both"/>
        <w:rPr>
          <w:rFonts w:ascii="Calibri" w:hAnsi="Calibri"/>
          <w:highlight w:val="yellow"/>
        </w:rPr>
      </w:pPr>
      <w:r w:rsidRPr="00563930">
        <w:rPr>
          <w:rFonts w:ascii="Calibri" w:hAnsi="Calibri"/>
          <w:noProof/>
          <w:lang w:eastAsia="hr-HR"/>
        </w:rPr>
        <w:drawing>
          <wp:inline distT="0" distB="0" distL="0" distR="0">
            <wp:extent cx="5760720" cy="3816687"/>
            <wp:effectExtent l="0" t="0" r="0" b="0"/>
            <wp:docPr id="46" name="Slika 46" descr="C:\Users\Snježana\Desktop\KLIJENTI\LUDBREG\KOrištene slike\15_bezic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nježana\Desktop\KLIJENTI\LUDBREG\KOrištene slike\15_bezicni.jpg"/>
                    <pic:cNvPicPr>
                      <a:picLocks noChangeAspect="1" noChangeArrowheads="1"/>
                    </pic:cNvPicPr>
                  </pic:nvPicPr>
                  <pic:blipFill>
                    <a:blip r:embed="rId76"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3816687"/>
                    </a:xfrm>
                    <a:prstGeom prst="rect">
                      <a:avLst/>
                    </a:prstGeom>
                    <a:noFill/>
                    <a:ln>
                      <a:noFill/>
                    </a:ln>
                  </pic:spPr>
                </pic:pic>
              </a:graphicData>
            </a:graphic>
          </wp:inline>
        </w:drawing>
      </w:r>
    </w:p>
    <w:p w:rsidR="00C61074" w:rsidRPr="00563930" w:rsidRDefault="00C61074" w:rsidP="00563930">
      <w:pPr>
        <w:pStyle w:val="Opisslike"/>
        <w:spacing w:after="120" w:line="252" w:lineRule="auto"/>
        <w:rPr>
          <w:rFonts w:ascii="Calibri" w:hAnsi="Calibri"/>
          <w:i/>
          <w:sz w:val="18"/>
          <w:szCs w:val="18"/>
        </w:rPr>
      </w:pPr>
      <w:bookmarkStart w:id="111" w:name="_Toc456771341"/>
      <w:r w:rsidRPr="00563930">
        <w:rPr>
          <w:rFonts w:ascii="Calibri" w:hAnsi="Calibri"/>
        </w:rPr>
        <w:t xml:space="preserve">Slika </w:t>
      </w:r>
      <w:r w:rsidR="003968E9" w:rsidRPr="00563930">
        <w:rPr>
          <w:rFonts w:ascii="Calibri" w:hAnsi="Calibri"/>
        </w:rPr>
        <w:fldChar w:fldCharType="begin"/>
      </w:r>
      <w:r w:rsidR="007B16E0" w:rsidRPr="00563930">
        <w:rPr>
          <w:rFonts w:ascii="Calibri" w:hAnsi="Calibri"/>
        </w:rPr>
        <w:instrText xml:space="preserve"> SEQ Slika \* ARABIC </w:instrText>
      </w:r>
      <w:r w:rsidR="003968E9" w:rsidRPr="00563930">
        <w:rPr>
          <w:rFonts w:ascii="Calibri" w:hAnsi="Calibri"/>
        </w:rPr>
        <w:fldChar w:fldCharType="separate"/>
      </w:r>
      <w:r w:rsidR="00506FBE">
        <w:rPr>
          <w:rFonts w:ascii="Calibri" w:hAnsi="Calibri"/>
          <w:noProof/>
        </w:rPr>
        <w:t>27</w:t>
      </w:r>
      <w:r w:rsidR="003968E9" w:rsidRPr="00563930">
        <w:rPr>
          <w:rFonts w:ascii="Calibri" w:hAnsi="Calibri"/>
          <w:noProof/>
        </w:rPr>
        <w:fldChar w:fldCharType="end"/>
      </w:r>
      <w:r w:rsidRPr="00563930">
        <w:rPr>
          <w:rFonts w:ascii="Calibri" w:hAnsi="Calibri"/>
        </w:rPr>
        <w:t>. Pokrivenost internetom - bežični signal</w:t>
      </w:r>
      <w:bookmarkEnd w:id="111"/>
    </w:p>
    <w:p w:rsidR="005F57AB" w:rsidRPr="00563930" w:rsidRDefault="005F57AB" w:rsidP="00563930">
      <w:pPr>
        <w:spacing w:after="120" w:line="252" w:lineRule="auto"/>
        <w:rPr>
          <w:rFonts w:ascii="Calibri" w:hAnsi="Calibri"/>
          <w:i/>
          <w:sz w:val="18"/>
          <w:szCs w:val="18"/>
        </w:rPr>
      </w:pPr>
      <w:r w:rsidRPr="00563930">
        <w:rPr>
          <w:rFonts w:ascii="Calibri" w:hAnsi="Calibri"/>
          <w:i/>
          <w:sz w:val="18"/>
          <w:szCs w:val="18"/>
        </w:rPr>
        <w:t>Izvor: HAKOM (2. kvartal 2015.g.)</w:t>
      </w:r>
    </w:p>
    <w:p w:rsidR="005F57AB" w:rsidRPr="00563930" w:rsidRDefault="00BF66F2" w:rsidP="00563930">
      <w:pPr>
        <w:spacing w:after="120" w:line="252" w:lineRule="auto"/>
        <w:jc w:val="both"/>
        <w:rPr>
          <w:rFonts w:ascii="Calibri" w:hAnsi="Calibri"/>
          <w:highlight w:val="yellow"/>
        </w:rPr>
      </w:pPr>
      <w:r w:rsidRPr="00563930">
        <w:rPr>
          <w:rFonts w:ascii="Calibri" w:hAnsi="Calibri"/>
          <w:noProof/>
          <w:lang w:eastAsia="hr-HR"/>
        </w:rPr>
        <w:lastRenderedPageBreak/>
        <w:drawing>
          <wp:inline distT="0" distB="0" distL="0" distR="0">
            <wp:extent cx="5760720" cy="3809644"/>
            <wp:effectExtent l="0" t="0" r="0" b="635"/>
            <wp:docPr id="47" name="Slika 47" descr="C:\Users\Snježana\Desktop\KLIJENTI\LUDBREG\KOrištene slike\16_zica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nježana\Desktop\KLIJENTI\LUDBREG\KOrištene slike\16_zicani.jpg"/>
                    <pic:cNvPicPr>
                      <a:picLocks noChangeAspect="1" noChangeArrowheads="1"/>
                    </pic:cNvPicPr>
                  </pic:nvPicPr>
                  <pic:blipFill>
                    <a:blip r:embed="rId77"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3809644"/>
                    </a:xfrm>
                    <a:prstGeom prst="rect">
                      <a:avLst/>
                    </a:prstGeom>
                    <a:noFill/>
                    <a:ln>
                      <a:noFill/>
                    </a:ln>
                  </pic:spPr>
                </pic:pic>
              </a:graphicData>
            </a:graphic>
          </wp:inline>
        </w:drawing>
      </w:r>
    </w:p>
    <w:p w:rsidR="00C61074" w:rsidRPr="00563930" w:rsidRDefault="00C61074" w:rsidP="00563930">
      <w:pPr>
        <w:pStyle w:val="Opisslike"/>
        <w:spacing w:line="252" w:lineRule="auto"/>
        <w:rPr>
          <w:rFonts w:ascii="Calibri" w:hAnsi="Calibri"/>
          <w:i/>
          <w:sz w:val="18"/>
          <w:szCs w:val="18"/>
        </w:rPr>
      </w:pPr>
      <w:bookmarkStart w:id="112" w:name="_Toc456771342"/>
      <w:r w:rsidRPr="00563930">
        <w:rPr>
          <w:rFonts w:ascii="Calibri" w:hAnsi="Calibri"/>
        </w:rPr>
        <w:t xml:space="preserve">Slika </w:t>
      </w:r>
      <w:r w:rsidR="003968E9" w:rsidRPr="00563930">
        <w:rPr>
          <w:rFonts w:ascii="Calibri" w:hAnsi="Calibri"/>
        </w:rPr>
        <w:fldChar w:fldCharType="begin"/>
      </w:r>
      <w:r w:rsidR="007B16E0" w:rsidRPr="00563930">
        <w:rPr>
          <w:rFonts w:ascii="Calibri" w:hAnsi="Calibri"/>
        </w:rPr>
        <w:instrText xml:space="preserve"> SEQ Slika \* ARABIC </w:instrText>
      </w:r>
      <w:r w:rsidR="003968E9" w:rsidRPr="00563930">
        <w:rPr>
          <w:rFonts w:ascii="Calibri" w:hAnsi="Calibri"/>
        </w:rPr>
        <w:fldChar w:fldCharType="separate"/>
      </w:r>
      <w:r w:rsidR="00506FBE">
        <w:rPr>
          <w:rFonts w:ascii="Calibri" w:hAnsi="Calibri"/>
          <w:noProof/>
        </w:rPr>
        <w:t>28</w:t>
      </w:r>
      <w:r w:rsidR="003968E9" w:rsidRPr="00563930">
        <w:rPr>
          <w:rFonts w:ascii="Calibri" w:hAnsi="Calibri"/>
          <w:noProof/>
        </w:rPr>
        <w:fldChar w:fldCharType="end"/>
      </w:r>
      <w:r w:rsidRPr="00563930">
        <w:rPr>
          <w:rFonts w:ascii="Calibri" w:hAnsi="Calibri"/>
        </w:rPr>
        <w:t>. Pokrivenost žičanim signalom</w:t>
      </w:r>
      <w:bookmarkEnd w:id="112"/>
    </w:p>
    <w:p w:rsidR="005F57AB" w:rsidRDefault="005F57AB" w:rsidP="00563930">
      <w:pPr>
        <w:spacing w:line="252" w:lineRule="auto"/>
        <w:rPr>
          <w:rFonts w:ascii="Calibri" w:hAnsi="Calibri"/>
          <w:i/>
          <w:sz w:val="18"/>
          <w:szCs w:val="18"/>
        </w:rPr>
      </w:pPr>
      <w:r w:rsidRPr="00563930">
        <w:rPr>
          <w:rFonts w:ascii="Calibri" w:hAnsi="Calibri"/>
          <w:i/>
          <w:sz w:val="18"/>
          <w:szCs w:val="18"/>
        </w:rPr>
        <w:t>Izvor: HAKOM (2. kvartal 2015.g.)</w:t>
      </w:r>
    </w:p>
    <w:p w:rsidR="00064EBF" w:rsidRPr="00563930" w:rsidRDefault="00064EBF" w:rsidP="00563930">
      <w:pPr>
        <w:spacing w:line="252" w:lineRule="auto"/>
        <w:rPr>
          <w:rFonts w:ascii="Calibri" w:hAnsi="Calibri"/>
          <w:i/>
          <w:sz w:val="18"/>
          <w:szCs w:val="18"/>
        </w:rPr>
      </w:pPr>
    </w:p>
    <w:p w:rsidR="005F57AB" w:rsidRPr="00563930" w:rsidRDefault="00BF66F2" w:rsidP="00563930">
      <w:pPr>
        <w:spacing w:after="120" w:line="252" w:lineRule="auto"/>
        <w:jc w:val="both"/>
        <w:rPr>
          <w:rFonts w:ascii="Calibri" w:hAnsi="Calibri"/>
          <w:highlight w:val="yellow"/>
        </w:rPr>
      </w:pPr>
      <w:r w:rsidRPr="00563930">
        <w:rPr>
          <w:rFonts w:ascii="Calibri" w:hAnsi="Calibri"/>
          <w:noProof/>
          <w:lang w:eastAsia="hr-HR"/>
        </w:rPr>
        <w:drawing>
          <wp:inline distT="0" distB="0" distL="0" distR="0">
            <wp:extent cx="5760720" cy="3801320"/>
            <wp:effectExtent l="0" t="0" r="0" b="8890"/>
            <wp:docPr id="49" name="Slika 49" descr="C:\Users\Snježana\Desktop\KLIJENTI\LUDBREG\KOrištene slike\17_zicani_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nježana\Desktop\KLIJENTI\LUDBREG\KOrištene slike\17_zicani_100.jpg"/>
                    <pic:cNvPicPr>
                      <a:picLocks noChangeAspect="1" noChangeArrowheads="1"/>
                    </pic:cNvPicPr>
                  </pic:nvPicPr>
                  <pic:blipFill>
                    <a:blip r:embed="rId78"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3801320"/>
                    </a:xfrm>
                    <a:prstGeom prst="rect">
                      <a:avLst/>
                    </a:prstGeom>
                    <a:noFill/>
                    <a:ln>
                      <a:noFill/>
                    </a:ln>
                  </pic:spPr>
                </pic:pic>
              </a:graphicData>
            </a:graphic>
          </wp:inline>
        </w:drawing>
      </w:r>
    </w:p>
    <w:p w:rsidR="00C61074" w:rsidRPr="00563930" w:rsidRDefault="00C61074" w:rsidP="00563930">
      <w:pPr>
        <w:pStyle w:val="Opisslike"/>
        <w:spacing w:after="120" w:line="252" w:lineRule="auto"/>
        <w:rPr>
          <w:rFonts w:ascii="Calibri" w:hAnsi="Calibri"/>
          <w:i/>
          <w:sz w:val="18"/>
          <w:szCs w:val="18"/>
        </w:rPr>
      </w:pPr>
      <w:bookmarkStart w:id="113" w:name="_Toc456771343"/>
      <w:r w:rsidRPr="00563930">
        <w:rPr>
          <w:rFonts w:ascii="Calibri" w:hAnsi="Calibri"/>
        </w:rPr>
        <w:t xml:space="preserve">Slika </w:t>
      </w:r>
      <w:r w:rsidR="003968E9" w:rsidRPr="00563930">
        <w:rPr>
          <w:rFonts w:ascii="Calibri" w:hAnsi="Calibri"/>
        </w:rPr>
        <w:fldChar w:fldCharType="begin"/>
      </w:r>
      <w:r w:rsidR="007B16E0" w:rsidRPr="00563930">
        <w:rPr>
          <w:rFonts w:ascii="Calibri" w:hAnsi="Calibri"/>
        </w:rPr>
        <w:instrText xml:space="preserve"> SEQ Slika \* ARABIC </w:instrText>
      </w:r>
      <w:r w:rsidR="003968E9" w:rsidRPr="00563930">
        <w:rPr>
          <w:rFonts w:ascii="Calibri" w:hAnsi="Calibri"/>
        </w:rPr>
        <w:fldChar w:fldCharType="separate"/>
      </w:r>
      <w:r w:rsidR="00506FBE">
        <w:rPr>
          <w:rFonts w:ascii="Calibri" w:hAnsi="Calibri"/>
          <w:noProof/>
        </w:rPr>
        <w:t>29</w:t>
      </w:r>
      <w:r w:rsidR="003968E9" w:rsidRPr="00563930">
        <w:rPr>
          <w:rFonts w:ascii="Calibri" w:hAnsi="Calibri"/>
          <w:noProof/>
        </w:rPr>
        <w:fldChar w:fldCharType="end"/>
      </w:r>
      <w:r w:rsidRPr="00563930">
        <w:rPr>
          <w:rFonts w:ascii="Calibri" w:hAnsi="Calibri"/>
        </w:rPr>
        <w:t xml:space="preserve">. Pokrivenost internetom žičanim signalom brzine 100 </w:t>
      </w:r>
      <w:proofErr w:type="spellStart"/>
      <w:r w:rsidRPr="00563930">
        <w:rPr>
          <w:rFonts w:ascii="Calibri" w:hAnsi="Calibri"/>
        </w:rPr>
        <w:t>mbit</w:t>
      </w:r>
      <w:proofErr w:type="spellEnd"/>
      <w:r w:rsidRPr="00563930">
        <w:rPr>
          <w:rFonts w:ascii="Calibri" w:hAnsi="Calibri"/>
        </w:rPr>
        <w:t>/s</w:t>
      </w:r>
      <w:bookmarkEnd w:id="113"/>
    </w:p>
    <w:p w:rsidR="005F57AB" w:rsidRPr="00563930" w:rsidRDefault="005F57AB" w:rsidP="00563930">
      <w:pPr>
        <w:spacing w:line="252" w:lineRule="auto"/>
        <w:rPr>
          <w:rFonts w:ascii="Calibri" w:hAnsi="Calibri"/>
          <w:i/>
          <w:sz w:val="18"/>
          <w:szCs w:val="18"/>
        </w:rPr>
      </w:pPr>
      <w:r w:rsidRPr="00563930">
        <w:rPr>
          <w:rFonts w:ascii="Calibri" w:hAnsi="Calibri"/>
          <w:i/>
          <w:sz w:val="18"/>
          <w:szCs w:val="18"/>
        </w:rPr>
        <w:t>Izvor: HAKOM (2. kvartal 2015.g.)</w:t>
      </w:r>
    </w:p>
    <w:tbl>
      <w:tblPr>
        <w:tblW w:w="9044" w:type="dxa"/>
        <w:tblInd w:w="-5" w:type="dxa"/>
        <w:tblLook w:val="04A0"/>
      </w:tblPr>
      <w:tblGrid>
        <w:gridCol w:w="2920"/>
        <w:gridCol w:w="2920"/>
        <w:gridCol w:w="3204"/>
      </w:tblGrid>
      <w:tr w:rsidR="003B10F7" w:rsidRPr="00563930" w:rsidTr="002B2608">
        <w:trPr>
          <w:trHeight w:val="300"/>
        </w:trPr>
        <w:tc>
          <w:tcPr>
            <w:tcW w:w="29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B10F7" w:rsidRPr="00563930" w:rsidRDefault="003B10F7" w:rsidP="00563930">
            <w:pPr>
              <w:spacing w:after="0" w:line="252" w:lineRule="auto"/>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lastRenderedPageBreak/>
              <w:t>VRSTA SIGNALA</w:t>
            </w:r>
          </w:p>
        </w:tc>
        <w:tc>
          <w:tcPr>
            <w:tcW w:w="2920" w:type="dxa"/>
            <w:tcBorders>
              <w:top w:val="single" w:sz="4" w:space="0" w:color="auto"/>
              <w:left w:val="nil"/>
              <w:bottom w:val="single" w:sz="4" w:space="0" w:color="auto"/>
              <w:right w:val="single" w:sz="4" w:space="0" w:color="auto"/>
            </w:tcBorders>
            <w:shd w:val="clear" w:color="auto" w:fill="auto"/>
            <w:noWrap/>
            <w:vAlign w:val="bottom"/>
            <w:hideMark/>
          </w:tcPr>
          <w:p w:rsidR="003B10F7" w:rsidRPr="00563930" w:rsidRDefault="003B10F7" w:rsidP="00563930">
            <w:pPr>
              <w:spacing w:after="0" w:line="252" w:lineRule="auto"/>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POKRIVENOST POVRŠINE (km2)</w:t>
            </w:r>
          </w:p>
        </w:tc>
        <w:tc>
          <w:tcPr>
            <w:tcW w:w="3204" w:type="dxa"/>
            <w:tcBorders>
              <w:top w:val="single" w:sz="4" w:space="0" w:color="auto"/>
              <w:left w:val="nil"/>
              <w:bottom w:val="single" w:sz="4" w:space="0" w:color="auto"/>
              <w:right w:val="single" w:sz="4" w:space="0" w:color="auto"/>
            </w:tcBorders>
            <w:shd w:val="clear" w:color="auto" w:fill="auto"/>
            <w:noWrap/>
            <w:vAlign w:val="bottom"/>
            <w:hideMark/>
          </w:tcPr>
          <w:p w:rsidR="003B10F7" w:rsidRPr="00563930" w:rsidRDefault="003B10F7" w:rsidP="00563930">
            <w:pPr>
              <w:spacing w:after="0" w:line="252" w:lineRule="auto"/>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POSTOTAK OD UKUPNE POVRŠINE OPĆINE</w:t>
            </w:r>
          </w:p>
        </w:tc>
      </w:tr>
      <w:tr w:rsidR="003B10F7" w:rsidRPr="00563930" w:rsidTr="002B2608">
        <w:trPr>
          <w:trHeight w:val="300"/>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rsidR="003B10F7" w:rsidRPr="00563930" w:rsidRDefault="003B10F7"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xml:space="preserve">BEŽIČNI brzine 2 do 30 </w:t>
            </w:r>
            <w:proofErr w:type="spellStart"/>
            <w:r w:rsidRPr="00563930">
              <w:rPr>
                <w:rFonts w:ascii="Calibri" w:eastAsia="Times New Roman" w:hAnsi="Calibri" w:cs="Times New Roman"/>
                <w:color w:val="000000"/>
                <w:sz w:val="16"/>
                <w:szCs w:val="16"/>
                <w:lang w:eastAsia="hr-HR"/>
              </w:rPr>
              <w:t>mbit</w:t>
            </w:r>
            <w:proofErr w:type="spellEnd"/>
            <w:r w:rsidRPr="00563930">
              <w:rPr>
                <w:rFonts w:ascii="Calibri" w:eastAsia="Times New Roman" w:hAnsi="Calibri" w:cs="Times New Roman"/>
                <w:color w:val="000000"/>
                <w:sz w:val="16"/>
                <w:szCs w:val="16"/>
                <w:lang w:eastAsia="hr-HR"/>
              </w:rPr>
              <w:t>/s</w:t>
            </w:r>
          </w:p>
        </w:tc>
        <w:tc>
          <w:tcPr>
            <w:tcW w:w="2920" w:type="dxa"/>
            <w:tcBorders>
              <w:top w:val="nil"/>
              <w:left w:val="nil"/>
              <w:bottom w:val="single" w:sz="4" w:space="0" w:color="auto"/>
              <w:right w:val="single" w:sz="4" w:space="0" w:color="auto"/>
            </w:tcBorders>
            <w:shd w:val="clear" w:color="auto" w:fill="auto"/>
            <w:noWrap/>
            <w:vAlign w:val="bottom"/>
            <w:hideMark/>
          </w:tcPr>
          <w:p w:rsidR="003B10F7" w:rsidRPr="00563930" w:rsidRDefault="003B10F7"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56,41</w:t>
            </w:r>
          </w:p>
        </w:tc>
        <w:tc>
          <w:tcPr>
            <w:tcW w:w="3204" w:type="dxa"/>
            <w:tcBorders>
              <w:top w:val="nil"/>
              <w:left w:val="nil"/>
              <w:bottom w:val="single" w:sz="4" w:space="0" w:color="auto"/>
              <w:right w:val="single" w:sz="4" w:space="0" w:color="auto"/>
            </w:tcBorders>
            <w:shd w:val="clear" w:color="auto" w:fill="auto"/>
            <w:noWrap/>
            <w:vAlign w:val="bottom"/>
            <w:hideMark/>
          </w:tcPr>
          <w:p w:rsidR="003B10F7" w:rsidRPr="00563930" w:rsidRDefault="003B10F7"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75,98%</w:t>
            </w:r>
          </w:p>
        </w:tc>
      </w:tr>
      <w:tr w:rsidR="003B10F7" w:rsidRPr="00563930" w:rsidTr="002B2608">
        <w:trPr>
          <w:trHeight w:val="300"/>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rsidR="003B10F7" w:rsidRPr="00563930" w:rsidRDefault="003B10F7"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xml:space="preserve">BEŽIČNI brzine 30 do 100 </w:t>
            </w:r>
            <w:proofErr w:type="spellStart"/>
            <w:r w:rsidRPr="00563930">
              <w:rPr>
                <w:rFonts w:ascii="Calibri" w:eastAsia="Times New Roman" w:hAnsi="Calibri" w:cs="Times New Roman"/>
                <w:color w:val="000000"/>
                <w:sz w:val="16"/>
                <w:szCs w:val="16"/>
                <w:lang w:eastAsia="hr-HR"/>
              </w:rPr>
              <w:t>mbit</w:t>
            </w:r>
            <w:proofErr w:type="spellEnd"/>
            <w:r w:rsidRPr="00563930">
              <w:rPr>
                <w:rFonts w:ascii="Calibri" w:eastAsia="Times New Roman" w:hAnsi="Calibri" w:cs="Times New Roman"/>
                <w:color w:val="000000"/>
                <w:sz w:val="16"/>
                <w:szCs w:val="16"/>
                <w:lang w:eastAsia="hr-HR"/>
              </w:rPr>
              <w:t>/s</w:t>
            </w:r>
          </w:p>
        </w:tc>
        <w:tc>
          <w:tcPr>
            <w:tcW w:w="2920" w:type="dxa"/>
            <w:tcBorders>
              <w:top w:val="nil"/>
              <w:left w:val="nil"/>
              <w:bottom w:val="single" w:sz="4" w:space="0" w:color="auto"/>
              <w:right w:val="single" w:sz="4" w:space="0" w:color="auto"/>
            </w:tcBorders>
            <w:shd w:val="clear" w:color="auto" w:fill="auto"/>
            <w:noWrap/>
            <w:vAlign w:val="bottom"/>
            <w:hideMark/>
          </w:tcPr>
          <w:p w:rsidR="003B10F7" w:rsidRPr="00563930" w:rsidRDefault="003B10F7"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42,85</w:t>
            </w:r>
          </w:p>
        </w:tc>
        <w:tc>
          <w:tcPr>
            <w:tcW w:w="3204" w:type="dxa"/>
            <w:tcBorders>
              <w:top w:val="nil"/>
              <w:left w:val="nil"/>
              <w:bottom w:val="single" w:sz="4" w:space="0" w:color="auto"/>
              <w:right w:val="single" w:sz="4" w:space="0" w:color="auto"/>
            </w:tcBorders>
            <w:shd w:val="clear" w:color="auto" w:fill="auto"/>
            <w:noWrap/>
            <w:vAlign w:val="bottom"/>
            <w:hideMark/>
          </w:tcPr>
          <w:p w:rsidR="003B10F7" w:rsidRPr="00563930" w:rsidRDefault="003B10F7"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57,72%</w:t>
            </w:r>
          </w:p>
        </w:tc>
      </w:tr>
      <w:tr w:rsidR="003B10F7" w:rsidRPr="00563930" w:rsidTr="002B2608">
        <w:trPr>
          <w:trHeight w:val="300"/>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rsidR="003B10F7" w:rsidRPr="00563930" w:rsidRDefault="003B10F7"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xml:space="preserve">ŽIČANI brzine 2 do 30 </w:t>
            </w:r>
            <w:proofErr w:type="spellStart"/>
            <w:r w:rsidRPr="00563930">
              <w:rPr>
                <w:rFonts w:ascii="Calibri" w:eastAsia="Times New Roman" w:hAnsi="Calibri" w:cs="Times New Roman"/>
                <w:color w:val="000000"/>
                <w:sz w:val="16"/>
                <w:szCs w:val="16"/>
                <w:lang w:eastAsia="hr-HR"/>
              </w:rPr>
              <w:t>mbit</w:t>
            </w:r>
            <w:proofErr w:type="spellEnd"/>
            <w:r w:rsidRPr="00563930">
              <w:rPr>
                <w:rFonts w:ascii="Calibri" w:eastAsia="Times New Roman" w:hAnsi="Calibri" w:cs="Times New Roman"/>
                <w:color w:val="000000"/>
                <w:sz w:val="16"/>
                <w:szCs w:val="16"/>
                <w:lang w:eastAsia="hr-HR"/>
              </w:rPr>
              <w:t>/s</w:t>
            </w:r>
          </w:p>
        </w:tc>
        <w:tc>
          <w:tcPr>
            <w:tcW w:w="2920" w:type="dxa"/>
            <w:tcBorders>
              <w:top w:val="nil"/>
              <w:left w:val="nil"/>
              <w:bottom w:val="single" w:sz="4" w:space="0" w:color="auto"/>
              <w:right w:val="single" w:sz="4" w:space="0" w:color="auto"/>
            </w:tcBorders>
            <w:shd w:val="clear" w:color="auto" w:fill="auto"/>
            <w:noWrap/>
            <w:vAlign w:val="bottom"/>
            <w:hideMark/>
          </w:tcPr>
          <w:p w:rsidR="003B10F7" w:rsidRPr="00563930" w:rsidRDefault="003B10F7"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3,87</w:t>
            </w:r>
          </w:p>
        </w:tc>
        <w:tc>
          <w:tcPr>
            <w:tcW w:w="3204" w:type="dxa"/>
            <w:tcBorders>
              <w:top w:val="nil"/>
              <w:left w:val="nil"/>
              <w:bottom w:val="single" w:sz="4" w:space="0" w:color="auto"/>
              <w:right w:val="single" w:sz="4" w:space="0" w:color="auto"/>
            </w:tcBorders>
            <w:shd w:val="clear" w:color="auto" w:fill="auto"/>
            <w:noWrap/>
            <w:vAlign w:val="bottom"/>
            <w:hideMark/>
          </w:tcPr>
          <w:p w:rsidR="003B10F7" w:rsidRPr="00563930" w:rsidRDefault="003B10F7"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5,21%</w:t>
            </w:r>
          </w:p>
        </w:tc>
      </w:tr>
      <w:tr w:rsidR="003B10F7" w:rsidRPr="00563930" w:rsidTr="002B2608">
        <w:trPr>
          <w:trHeight w:val="300"/>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rsidR="003B10F7" w:rsidRPr="00563930" w:rsidRDefault="003B10F7"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xml:space="preserve">ŽIČANI brzine 30 do 100 </w:t>
            </w:r>
            <w:proofErr w:type="spellStart"/>
            <w:r w:rsidRPr="00563930">
              <w:rPr>
                <w:rFonts w:ascii="Calibri" w:eastAsia="Times New Roman" w:hAnsi="Calibri" w:cs="Times New Roman"/>
                <w:color w:val="000000"/>
                <w:sz w:val="16"/>
                <w:szCs w:val="16"/>
                <w:lang w:eastAsia="hr-HR"/>
              </w:rPr>
              <w:t>mbit</w:t>
            </w:r>
            <w:proofErr w:type="spellEnd"/>
            <w:r w:rsidRPr="00563930">
              <w:rPr>
                <w:rFonts w:ascii="Calibri" w:eastAsia="Times New Roman" w:hAnsi="Calibri" w:cs="Times New Roman"/>
                <w:color w:val="000000"/>
                <w:sz w:val="16"/>
                <w:szCs w:val="16"/>
                <w:lang w:eastAsia="hr-HR"/>
              </w:rPr>
              <w:t>/s</w:t>
            </w:r>
          </w:p>
        </w:tc>
        <w:tc>
          <w:tcPr>
            <w:tcW w:w="2920" w:type="dxa"/>
            <w:tcBorders>
              <w:top w:val="nil"/>
              <w:left w:val="nil"/>
              <w:bottom w:val="single" w:sz="4" w:space="0" w:color="auto"/>
              <w:right w:val="single" w:sz="4" w:space="0" w:color="auto"/>
            </w:tcBorders>
            <w:shd w:val="clear" w:color="auto" w:fill="auto"/>
            <w:noWrap/>
            <w:vAlign w:val="bottom"/>
            <w:hideMark/>
          </w:tcPr>
          <w:p w:rsidR="003B10F7" w:rsidRPr="00563930" w:rsidRDefault="003B10F7"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1,75</w:t>
            </w:r>
          </w:p>
        </w:tc>
        <w:tc>
          <w:tcPr>
            <w:tcW w:w="3204" w:type="dxa"/>
            <w:tcBorders>
              <w:top w:val="nil"/>
              <w:left w:val="nil"/>
              <w:bottom w:val="single" w:sz="4" w:space="0" w:color="auto"/>
              <w:right w:val="single" w:sz="4" w:space="0" w:color="auto"/>
            </w:tcBorders>
            <w:shd w:val="clear" w:color="auto" w:fill="auto"/>
            <w:noWrap/>
            <w:vAlign w:val="bottom"/>
            <w:hideMark/>
          </w:tcPr>
          <w:p w:rsidR="003B10F7" w:rsidRPr="00563930" w:rsidRDefault="003B10F7"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2,36%</w:t>
            </w:r>
          </w:p>
        </w:tc>
      </w:tr>
      <w:tr w:rsidR="003B10F7" w:rsidRPr="00563930" w:rsidTr="002B2608">
        <w:trPr>
          <w:trHeight w:val="300"/>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rsidR="003B10F7" w:rsidRPr="00563930" w:rsidRDefault="003B10F7"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xml:space="preserve">ŽIČANI brzine 100 </w:t>
            </w:r>
            <w:proofErr w:type="spellStart"/>
            <w:r w:rsidRPr="00563930">
              <w:rPr>
                <w:rFonts w:ascii="Calibri" w:eastAsia="Times New Roman" w:hAnsi="Calibri" w:cs="Times New Roman"/>
                <w:color w:val="000000"/>
                <w:sz w:val="16"/>
                <w:szCs w:val="16"/>
                <w:lang w:eastAsia="hr-HR"/>
              </w:rPr>
              <w:t>mbit</w:t>
            </w:r>
            <w:proofErr w:type="spellEnd"/>
            <w:r w:rsidRPr="00563930">
              <w:rPr>
                <w:rFonts w:ascii="Calibri" w:eastAsia="Times New Roman" w:hAnsi="Calibri" w:cs="Times New Roman"/>
                <w:color w:val="000000"/>
                <w:sz w:val="16"/>
                <w:szCs w:val="16"/>
                <w:lang w:eastAsia="hr-HR"/>
              </w:rPr>
              <w:t>/s</w:t>
            </w:r>
          </w:p>
        </w:tc>
        <w:tc>
          <w:tcPr>
            <w:tcW w:w="2920" w:type="dxa"/>
            <w:tcBorders>
              <w:top w:val="nil"/>
              <w:left w:val="nil"/>
              <w:bottom w:val="single" w:sz="4" w:space="0" w:color="auto"/>
              <w:right w:val="single" w:sz="4" w:space="0" w:color="auto"/>
            </w:tcBorders>
            <w:shd w:val="clear" w:color="auto" w:fill="auto"/>
            <w:noWrap/>
            <w:vAlign w:val="bottom"/>
            <w:hideMark/>
          </w:tcPr>
          <w:p w:rsidR="003B10F7" w:rsidRPr="00563930" w:rsidRDefault="003B10F7"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0,057</w:t>
            </w:r>
          </w:p>
        </w:tc>
        <w:tc>
          <w:tcPr>
            <w:tcW w:w="3204" w:type="dxa"/>
            <w:tcBorders>
              <w:top w:val="nil"/>
              <w:left w:val="nil"/>
              <w:bottom w:val="single" w:sz="4" w:space="0" w:color="auto"/>
              <w:right w:val="single" w:sz="4" w:space="0" w:color="auto"/>
            </w:tcBorders>
            <w:shd w:val="clear" w:color="auto" w:fill="auto"/>
            <w:noWrap/>
            <w:vAlign w:val="bottom"/>
            <w:hideMark/>
          </w:tcPr>
          <w:p w:rsidR="003B10F7" w:rsidRPr="00563930" w:rsidRDefault="003B10F7"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0,08%</w:t>
            </w:r>
          </w:p>
        </w:tc>
      </w:tr>
    </w:tbl>
    <w:p w:rsidR="0085447D" w:rsidRPr="00563930" w:rsidRDefault="00C61074" w:rsidP="00563930">
      <w:pPr>
        <w:pStyle w:val="Opisslike"/>
        <w:spacing w:before="120" w:after="120" w:line="252" w:lineRule="auto"/>
        <w:rPr>
          <w:rFonts w:ascii="Calibri" w:hAnsi="Calibri"/>
        </w:rPr>
      </w:pPr>
      <w:bookmarkStart w:id="114" w:name="_Toc451855223"/>
      <w:r w:rsidRPr="00563930">
        <w:rPr>
          <w:rFonts w:ascii="Calibri" w:hAnsi="Calibri"/>
        </w:rPr>
        <w:t xml:space="preserve">Tablica </w:t>
      </w:r>
      <w:r w:rsidR="003968E9" w:rsidRPr="00563930">
        <w:rPr>
          <w:rFonts w:ascii="Calibri" w:hAnsi="Calibri"/>
        </w:rPr>
        <w:fldChar w:fldCharType="begin"/>
      </w:r>
      <w:r w:rsidR="007B16E0" w:rsidRPr="00563930">
        <w:rPr>
          <w:rFonts w:ascii="Calibri" w:hAnsi="Calibri"/>
        </w:rPr>
        <w:instrText xml:space="preserve"> SEQ Tablica \* ARABIC </w:instrText>
      </w:r>
      <w:r w:rsidR="003968E9" w:rsidRPr="00563930">
        <w:rPr>
          <w:rFonts w:ascii="Calibri" w:hAnsi="Calibri"/>
        </w:rPr>
        <w:fldChar w:fldCharType="separate"/>
      </w:r>
      <w:r w:rsidR="001A50F7">
        <w:rPr>
          <w:rFonts w:ascii="Calibri" w:hAnsi="Calibri"/>
          <w:noProof/>
        </w:rPr>
        <w:t>19</w:t>
      </w:r>
      <w:r w:rsidR="003968E9" w:rsidRPr="00563930">
        <w:rPr>
          <w:rFonts w:ascii="Calibri" w:hAnsi="Calibri"/>
          <w:noProof/>
        </w:rPr>
        <w:fldChar w:fldCharType="end"/>
      </w:r>
      <w:r w:rsidRPr="00563930">
        <w:rPr>
          <w:rFonts w:ascii="Calibri" w:hAnsi="Calibri"/>
        </w:rPr>
        <w:t>. Pokrivenost internetom</w:t>
      </w:r>
      <w:bookmarkEnd w:id="114"/>
    </w:p>
    <w:p w:rsidR="003B10F7" w:rsidRPr="00563930" w:rsidRDefault="003B10F7" w:rsidP="00563930">
      <w:pPr>
        <w:spacing w:line="252" w:lineRule="auto"/>
        <w:rPr>
          <w:rFonts w:ascii="Calibri" w:hAnsi="Calibri"/>
          <w:i/>
          <w:sz w:val="18"/>
        </w:rPr>
      </w:pPr>
      <w:r w:rsidRPr="00563930">
        <w:rPr>
          <w:rFonts w:ascii="Calibri" w:hAnsi="Calibri"/>
          <w:i/>
          <w:sz w:val="18"/>
        </w:rPr>
        <w:t>Izvor: HAKOM</w:t>
      </w:r>
    </w:p>
    <w:p w:rsidR="008E4798" w:rsidRPr="00563930" w:rsidRDefault="008E4798" w:rsidP="00563930">
      <w:pPr>
        <w:spacing w:line="252" w:lineRule="auto"/>
        <w:rPr>
          <w:rFonts w:ascii="Calibri" w:hAnsi="Calibri"/>
          <w:highlight w:val="yellow"/>
        </w:rPr>
      </w:pPr>
    </w:p>
    <w:p w:rsidR="00795FC8" w:rsidRPr="00563930" w:rsidRDefault="00795FC8" w:rsidP="00563930">
      <w:pPr>
        <w:pStyle w:val="Naslov3"/>
        <w:spacing w:line="252" w:lineRule="auto"/>
      </w:pPr>
      <w:bookmarkStart w:id="115" w:name="_Toc456771139"/>
      <w:r w:rsidRPr="00563930">
        <w:t>3.8. Pošta</w:t>
      </w:r>
      <w:bookmarkEnd w:id="115"/>
    </w:p>
    <w:p w:rsidR="00795FC8" w:rsidRPr="00563930" w:rsidRDefault="00795FC8" w:rsidP="00563930">
      <w:pPr>
        <w:tabs>
          <w:tab w:val="left" w:pos="1125"/>
        </w:tabs>
        <w:spacing w:line="252" w:lineRule="auto"/>
        <w:jc w:val="both"/>
        <w:rPr>
          <w:rFonts w:ascii="Calibri" w:hAnsi="Calibri"/>
          <w:highlight w:val="yellow"/>
        </w:rPr>
      </w:pPr>
    </w:p>
    <w:p w:rsidR="00EC3BE2" w:rsidRPr="00563930" w:rsidRDefault="00EC3BE2" w:rsidP="00563930">
      <w:pPr>
        <w:spacing w:line="252" w:lineRule="auto"/>
        <w:jc w:val="both"/>
        <w:rPr>
          <w:rFonts w:ascii="Calibri" w:hAnsi="Calibri"/>
          <w:sz w:val="24"/>
        </w:rPr>
      </w:pPr>
      <w:r w:rsidRPr="00563930">
        <w:rPr>
          <w:rFonts w:ascii="Calibri" w:hAnsi="Calibri"/>
          <w:sz w:val="24"/>
        </w:rPr>
        <w:t xml:space="preserve">Na području </w:t>
      </w:r>
      <w:r w:rsidR="00DF0704">
        <w:rPr>
          <w:rFonts w:ascii="Calibri" w:hAnsi="Calibri"/>
          <w:sz w:val="24"/>
        </w:rPr>
        <w:t>G</w:t>
      </w:r>
      <w:r w:rsidRPr="00563930">
        <w:rPr>
          <w:rFonts w:ascii="Calibri" w:hAnsi="Calibri"/>
          <w:sz w:val="24"/>
        </w:rPr>
        <w:t>rada Ludbrega poštanski promet organizira i obavlja Hrvatska pošta d.d., Središte pošta Varaždin, putem poštanskog ureda Ludbreg koji obuhvaća</w:t>
      </w:r>
      <w:r w:rsidR="002A38D8" w:rsidRPr="00563930">
        <w:rPr>
          <w:rFonts w:ascii="Calibri" w:hAnsi="Calibri"/>
          <w:sz w:val="24"/>
        </w:rPr>
        <w:t xml:space="preserve"> cijelo područje </w:t>
      </w:r>
      <w:r w:rsidR="003303DF">
        <w:rPr>
          <w:rFonts w:ascii="Calibri" w:hAnsi="Calibri"/>
          <w:sz w:val="24"/>
        </w:rPr>
        <w:t>G</w:t>
      </w:r>
      <w:r w:rsidR="002A38D8" w:rsidRPr="00563930">
        <w:rPr>
          <w:rFonts w:ascii="Calibri" w:hAnsi="Calibri"/>
          <w:sz w:val="24"/>
        </w:rPr>
        <w:t>rada Ludbrega</w:t>
      </w:r>
      <w:r w:rsidRPr="00563930">
        <w:rPr>
          <w:rFonts w:ascii="Calibri" w:hAnsi="Calibri"/>
          <w:sz w:val="24"/>
        </w:rPr>
        <w:t xml:space="preserve">. Županijski prosjek je da jedan poštanski ured  “pokriva” područje od oko 37 km2 i poslužuje prosječno 5677 stanovnika, odnosno 2129 stanovnika po jednom šalteru, dok je prosjek Hrvatske cca 49 km2 i 3887 stanovnika na jedan poštanski ured. </w:t>
      </w:r>
    </w:p>
    <w:p w:rsidR="00795FC8" w:rsidRPr="00563930" w:rsidRDefault="00EC3BE2" w:rsidP="00563930">
      <w:pPr>
        <w:spacing w:line="252" w:lineRule="auto"/>
        <w:jc w:val="both"/>
        <w:rPr>
          <w:rFonts w:ascii="Calibri" w:hAnsi="Calibri"/>
          <w:sz w:val="24"/>
        </w:rPr>
      </w:pPr>
      <w:r w:rsidRPr="00563930">
        <w:rPr>
          <w:rFonts w:ascii="Calibri" w:hAnsi="Calibri"/>
          <w:sz w:val="24"/>
        </w:rPr>
        <w:t xml:space="preserve">S obzirom na površinu poštanskog ureda i instalirane kapacitete, smatra se da je na području </w:t>
      </w:r>
      <w:r w:rsidR="003303DF">
        <w:rPr>
          <w:rFonts w:ascii="Calibri" w:hAnsi="Calibri"/>
          <w:sz w:val="24"/>
        </w:rPr>
        <w:t>G</w:t>
      </w:r>
      <w:r w:rsidRPr="00563930">
        <w:rPr>
          <w:rFonts w:ascii="Calibri" w:hAnsi="Calibri"/>
          <w:sz w:val="24"/>
        </w:rPr>
        <w:t>rada Ludbrega osigurano kvalitetno zadovoljavanje potreba korisnika u dužem vremenskom razdoblju.</w:t>
      </w:r>
    </w:p>
    <w:p w:rsidR="00EC3BE2" w:rsidRPr="00563930" w:rsidRDefault="00EC3BE2" w:rsidP="00563930">
      <w:pPr>
        <w:spacing w:line="252" w:lineRule="auto"/>
        <w:jc w:val="both"/>
        <w:rPr>
          <w:rFonts w:ascii="Calibri" w:hAnsi="Calibri"/>
          <w:sz w:val="10"/>
          <w:highlight w:val="yellow"/>
        </w:rPr>
      </w:pPr>
    </w:p>
    <w:p w:rsidR="002717F9" w:rsidRPr="00563930" w:rsidRDefault="002717F9" w:rsidP="00563930">
      <w:pPr>
        <w:pStyle w:val="Naslov3"/>
        <w:spacing w:line="252" w:lineRule="auto"/>
        <w:jc w:val="both"/>
        <w:rPr>
          <w:rFonts w:cs="Arial"/>
        </w:rPr>
      </w:pPr>
      <w:bookmarkStart w:id="116" w:name="_Toc435773085"/>
      <w:bookmarkStart w:id="117" w:name="_Toc456771140"/>
      <w:r w:rsidRPr="00563930">
        <w:rPr>
          <w:rFonts w:cs="Arial"/>
        </w:rPr>
        <w:t>3.</w:t>
      </w:r>
      <w:r w:rsidR="00302A8E" w:rsidRPr="00563930">
        <w:rPr>
          <w:rFonts w:cs="Arial"/>
        </w:rPr>
        <w:t>9</w:t>
      </w:r>
      <w:r w:rsidRPr="00563930">
        <w:rPr>
          <w:rFonts w:cs="Arial"/>
        </w:rPr>
        <w:t>. Vodno gospodarstvo</w:t>
      </w:r>
      <w:bookmarkEnd w:id="116"/>
      <w:bookmarkEnd w:id="117"/>
    </w:p>
    <w:p w:rsidR="00EC3BE2" w:rsidRPr="00563930" w:rsidRDefault="00EC3BE2" w:rsidP="00563930">
      <w:pPr>
        <w:spacing w:line="252" w:lineRule="auto"/>
        <w:rPr>
          <w:rFonts w:ascii="Calibri" w:hAnsi="Calibri"/>
        </w:rPr>
      </w:pPr>
    </w:p>
    <w:p w:rsidR="00EC3BE2" w:rsidRPr="00563930" w:rsidRDefault="00EC3BE2" w:rsidP="00563930">
      <w:pPr>
        <w:spacing w:line="252" w:lineRule="auto"/>
        <w:jc w:val="both"/>
        <w:rPr>
          <w:rFonts w:ascii="Calibri" w:hAnsi="Calibri" w:cs="Arial"/>
          <w:sz w:val="24"/>
        </w:rPr>
      </w:pPr>
      <w:r w:rsidRPr="00563930">
        <w:rPr>
          <w:rFonts w:ascii="Calibri" w:hAnsi="Calibri" w:cs="Arial"/>
          <w:sz w:val="24"/>
        </w:rPr>
        <w:t>Značajnije vodne površine na području Grada Ludbrega čine: rijeka Bednja, ribnjaci (Ludbreg) i potoci Črnoglavec i Segovina. Rubno, uz sjeverozapadnu granicu Grada teče rijeka Plitvica. Vodne površine predviđene su za odgovarajuće korištenje i propisane su mjere zaštite.</w:t>
      </w:r>
    </w:p>
    <w:p w:rsidR="00EC3BE2" w:rsidRPr="00563930" w:rsidRDefault="003E32B9" w:rsidP="00563930">
      <w:pPr>
        <w:spacing w:line="252" w:lineRule="auto"/>
        <w:jc w:val="both"/>
        <w:rPr>
          <w:rFonts w:ascii="Calibri" w:hAnsi="Calibri" w:cs="Arial"/>
          <w:sz w:val="24"/>
        </w:rPr>
      </w:pPr>
      <w:r w:rsidRPr="00563930">
        <w:rPr>
          <w:rFonts w:ascii="Calibri" w:hAnsi="Calibri" w:cs="Arial"/>
          <w:sz w:val="24"/>
        </w:rPr>
        <w:t>R</w:t>
      </w:r>
      <w:r w:rsidR="00EC3BE2" w:rsidRPr="00563930">
        <w:rPr>
          <w:rFonts w:ascii="Calibri" w:hAnsi="Calibri" w:cs="Arial"/>
          <w:sz w:val="24"/>
        </w:rPr>
        <w:t xml:space="preserve">avničarski dio Grada građen je uglavnom od kvartarnih šljunkovito-pjeskovitih sedimenata koji akumuliraju veće količine podzemnih pitkih (hladnih) voda. Količina i kvaliteta tih voda je značajna za opskrbu pitkom vodom, kako područja Županije, tako i šireg kontaktnog područja (prema jugu). Podzemne vode ovog vodonosnika vrlo su slabo zaštićene od prodora zagađivanja s površine. </w:t>
      </w:r>
    </w:p>
    <w:p w:rsidR="00EC3BE2" w:rsidRPr="00563930" w:rsidRDefault="00EC3BE2" w:rsidP="00563930">
      <w:pPr>
        <w:spacing w:line="252" w:lineRule="auto"/>
        <w:jc w:val="both"/>
        <w:rPr>
          <w:rFonts w:ascii="Calibri" w:hAnsi="Calibri" w:cs="Arial"/>
          <w:sz w:val="24"/>
        </w:rPr>
      </w:pPr>
      <w:r w:rsidRPr="00563930">
        <w:rPr>
          <w:rFonts w:ascii="Calibri" w:hAnsi="Calibri" w:cs="Arial"/>
          <w:sz w:val="24"/>
        </w:rPr>
        <w:t>Infiltracija voda s površine terena u gornji vodonosni sloj ima nepovoljan utjecaj na kvalitetu vode. To je iz razloga što je nizinski prostor ujedno i najnaseljenije i najurbaniziranije područje te područje intenzivne poljoprivredne obrade. Tu se nalazi najplodnije tlo za uzgoj poljoprivrednih kultura, a s obzirom na tu činjenicu i lakšu pristupačnost, bio je bolje naseljavan od brežnih područja Županije.</w:t>
      </w:r>
    </w:p>
    <w:p w:rsidR="00D171B7" w:rsidRPr="00563930" w:rsidRDefault="00D171B7" w:rsidP="00563930">
      <w:pPr>
        <w:spacing w:line="252" w:lineRule="auto"/>
        <w:jc w:val="both"/>
        <w:rPr>
          <w:rFonts w:ascii="Calibri" w:hAnsi="Calibri" w:cs="Arial"/>
          <w:highlight w:val="yellow"/>
        </w:rPr>
      </w:pPr>
    </w:p>
    <w:p w:rsidR="00D171B7" w:rsidRPr="00563930" w:rsidRDefault="003E32B9" w:rsidP="00563930">
      <w:pPr>
        <w:spacing w:line="252" w:lineRule="auto"/>
        <w:jc w:val="both"/>
        <w:rPr>
          <w:rFonts w:ascii="Calibri" w:hAnsi="Calibri" w:cs="Arial"/>
          <w:i/>
          <w:sz w:val="22"/>
          <w:szCs w:val="22"/>
        </w:rPr>
      </w:pPr>
      <w:r w:rsidRPr="00563930">
        <w:rPr>
          <w:rFonts w:ascii="Calibri" w:hAnsi="Calibri" w:cs="Arial"/>
          <w:i/>
          <w:noProof/>
          <w:sz w:val="22"/>
          <w:szCs w:val="22"/>
          <w:lang w:eastAsia="hr-HR"/>
        </w:rPr>
        <w:lastRenderedPageBreak/>
        <w:drawing>
          <wp:inline distT="0" distB="0" distL="0" distR="0">
            <wp:extent cx="5760720" cy="3799892"/>
            <wp:effectExtent l="0" t="0" r="0" b="0"/>
            <wp:docPr id="50" name="Slika 50" descr="C:\Users\Snježana\Desktop\KLIJENTI\LUDBREG\KOrištene slike\19_vodoto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Snježana\Desktop\KLIJENTI\LUDBREG\KOrištene slike\19_vodotoci.jpg"/>
                    <pic:cNvPicPr>
                      <a:picLocks noChangeAspect="1" noChangeArrowheads="1"/>
                    </pic:cNvPicPr>
                  </pic:nvPicPr>
                  <pic:blipFill>
                    <a:blip r:embed="rId79"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3799892"/>
                    </a:xfrm>
                    <a:prstGeom prst="rect">
                      <a:avLst/>
                    </a:prstGeom>
                    <a:noFill/>
                    <a:ln>
                      <a:noFill/>
                    </a:ln>
                  </pic:spPr>
                </pic:pic>
              </a:graphicData>
            </a:graphic>
          </wp:inline>
        </w:drawing>
      </w:r>
    </w:p>
    <w:p w:rsidR="00635803" w:rsidRPr="00563930" w:rsidRDefault="00635803" w:rsidP="00563930">
      <w:pPr>
        <w:pStyle w:val="Opisslike"/>
        <w:spacing w:after="120" w:line="252" w:lineRule="auto"/>
        <w:rPr>
          <w:rFonts w:ascii="Calibri" w:hAnsi="Calibri" w:cs="Arial"/>
          <w:i/>
          <w:sz w:val="18"/>
          <w:szCs w:val="18"/>
        </w:rPr>
      </w:pPr>
      <w:bookmarkStart w:id="118" w:name="_Toc456771344"/>
      <w:r w:rsidRPr="00563930">
        <w:rPr>
          <w:rFonts w:ascii="Calibri" w:hAnsi="Calibri"/>
        </w:rPr>
        <w:t xml:space="preserve">Slika </w:t>
      </w:r>
      <w:r w:rsidR="003968E9" w:rsidRPr="00563930">
        <w:rPr>
          <w:rFonts w:ascii="Calibri" w:hAnsi="Calibri"/>
        </w:rPr>
        <w:fldChar w:fldCharType="begin"/>
      </w:r>
      <w:r w:rsidR="007B16E0" w:rsidRPr="00563930">
        <w:rPr>
          <w:rFonts w:ascii="Calibri" w:hAnsi="Calibri"/>
        </w:rPr>
        <w:instrText xml:space="preserve"> SEQ Slika \* ARABIC </w:instrText>
      </w:r>
      <w:r w:rsidR="003968E9" w:rsidRPr="00563930">
        <w:rPr>
          <w:rFonts w:ascii="Calibri" w:hAnsi="Calibri"/>
        </w:rPr>
        <w:fldChar w:fldCharType="separate"/>
      </w:r>
      <w:r w:rsidR="00506FBE">
        <w:rPr>
          <w:rFonts w:ascii="Calibri" w:hAnsi="Calibri"/>
          <w:noProof/>
        </w:rPr>
        <w:t>30</w:t>
      </w:r>
      <w:r w:rsidR="003968E9" w:rsidRPr="00563930">
        <w:rPr>
          <w:rFonts w:ascii="Calibri" w:hAnsi="Calibri"/>
          <w:noProof/>
        </w:rPr>
        <w:fldChar w:fldCharType="end"/>
      </w:r>
      <w:r w:rsidRPr="00563930">
        <w:rPr>
          <w:rFonts w:ascii="Calibri" w:hAnsi="Calibri"/>
        </w:rPr>
        <w:t>. Vodotoci</w:t>
      </w:r>
      <w:bookmarkEnd w:id="118"/>
    </w:p>
    <w:p w:rsidR="00D171B7" w:rsidRPr="00563930" w:rsidRDefault="00D171B7" w:rsidP="00563930">
      <w:pPr>
        <w:spacing w:after="120" w:line="252" w:lineRule="auto"/>
        <w:rPr>
          <w:rFonts w:ascii="Calibri" w:hAnsi="Calibri" w:cs="Arial"/>
          <w:i/>
          <w:sz w:val="18"/>
          <w:szCs w:val="18"/>
        </w:rPr>
      </w:pPr>
      <w:r w:rsidRPr="00563930">
        <w:rPr>
          <w:rFonts w:ascii="Calibri" w:hAnsi="Calibri" w:cs="Arial"/>
          <w:i/>
          <w:sz w:val="18"/>
          <w:szCs w:val="18"/>
        </w:rPr>
        <w:t>Izvor: Hrvatske vode</w:t>
      </w:r>
    </w:p>
    <w:p w:rsidR="00EE755B" w:rsidRPr="00563930" w:rsidRDefault="00EE755B" w:rsidP="00563930">
      <w:pPr>
        <w:spacing w:after="120" w:line="252" w:lineRule="auto"/>
        <w:rPr>
          <w:rFonts w:ascii="Calibri" w:hAnsi="Calibri" w:cs="Arial"/>
          <w:i/>
          <w:sz w:val="2"/>
          <w:szCs w:val="18"/>
        </w:rPr>
      </w:pPr>
    </w:p>
    <w:p w:rsidR="00302A8E" w:rsidRPr="00563930" w:rsidRDefault="00B05E6F" w:rsidP="00563930">
      <w:pPr>
        <w:pStyle w:val="Naslov3"/>
        <w:spacing w:line="252" w:lineRule="auto"/>
        <w:ind w:left="360"/>
        <w:rPr>
          <w:sz w:val="24"/>
          <w:szCs w:val="24"/>
        </w:rPr>
      </w:pPr>
      <w:bookmarkStart w:id="119" w:name="_Toc456771141"/>
      <w:r w:rsidRPr="00563930">
        <w:rPr>
          <w:sz w:val="24"/>
          <w:szCs w:val="24"/>
        </w:rPr>
        <w:t xml:space="preserve">3.9.1. </w:t>
      </w:r>
      <w:r w:rsidR="00302A8E" w:rsidRPr="00563930">
        <w:rPr>
          <w:sz w:val="24"/>
          <w:szCs w:val="24"/>
        </w:rPr>
        <w:t>Vodoopskrba i odvodnja</w:t>
      </w:r>
      <w:bookmarkEnd w:id="119"/>
    </w:p>
    <w:p w:rsidR="00CE5C49" w:rsidRPr="00563930" w:rsidRDefault="00CE5C49" w:rsidP="00563930">
      <w:pPr>
        <w:spacing w:line="252" w:lineRule="auto"/>
        <w:rPr>
          <w:rFonts w:ascii="Calibri" w:hAnsi="Calibri" w:cs="Arial"/>
          <w:i/>
          <w:sz w:val="24"/>
          <w:szCs w:val="22"/>
          <w:highlight w:val="yellow"/>
          <w:u w:val="single"/>
        </w:rPr>
      </w:pPr>
    </w:p>
    <w:p w:rsidR="0092633F" w:rsidRPr="00563930" w:rsidRDefault="0092633F" w:rsidP="00563930">
      <w:pPr>
        <w:spacing w:line="252" w:lineRule="auto"/>
        <w:rPr>
          <w:rFonts w:ascii="Calibri" w:hAnsi="Calibri" w:cs="Arial"/>
          <w:i/>
          <w:sz w:val="24"/>
          <w:szCs w:val="22"/>
          <w:u w:val="single"/>
        </w:rPr>
      </w:pPr>
      <w:r w:rsidRPr="00563930">
        <w:rPr>
          <w:rFonts w:ascii="Calibri" w:hAnsi="Calibri" w:cs="Arial"/>
          <w:i/>
          <w:sz w:val="24"/>
          <w:szCs w:val="22"/>
          <w:u w:val="single"/>
        </w:rPr>
        <w:t>Opskrba pitkom vodom</w:t>
      </w:r>
    </w:p>
    <w:p w:rsidR="003E32B9" w:rsidRPr="00563930" w:rsidRDefault="003E32B9" w:rsidP="00563930">
      <w:pPr>
        <w:spacing w:line="252" w:lineRule="auto"/>
        <w:jc w:val="both"/>
        <w:rPr>
          <w:rFonts w:ascii="Calibri" w:hAnsi="Calibri" w:cs="Arial"/>
          <w:sz w:val="24"/>
          <w:szCs w:val="22"/>
          <w:highlight w:val="yellow"/>
        </w:rPr>
      </w:pPr>
      <w:r w:rsidRPr="00563930">
        <w:rPr>
          <w:rFonts w:ascii="Calibri" w:hAnsi="Calibri" w:cs="Arial"/>
          <w:sz w:val="24"/>
          <w:szCs w:val="22"/>
        </w:rPr>
        <w:t>Vodoopskrba Grada oslanja se na Regionalni vodovod Varaždin, vo</w:t>
      </w:r>
      <w:r w:rsidR="00155799">
        <w:rPr>
          <w:rFonts w:ascii="Calibri" w:hAnsi="Calibri" w:cs="Arial"/>
          <w:sz w:val="24"/>
          <w:szCs w:val="22"/>
        </w:rPr>
        <w:t xml:space="preserve">docrpilište </w:t>
      </w:r>
      <w:proofErr w:type="spellStart"/>
      <w:r w:rsidR="00155799">
        <w:rPr>
          <w:rFonts w:ascii="Calibri" w:hAnsi="Calibri" w:cs="Arial"/>
          <w:sz w:val="24"/>
          <w:szCs w:val="22"/>
        </w:rPr>
        <w:t>Bartolovec</w:t>
      </w:r>
      <w:proofErr w:type="spellEnd"/>
      <w:r w:rsidR="00155799">
        <w:rPr>
          <w:rFonts w:ascii="Calibri" w:hAnsi="Calibri" w:cs="Arial"/>
          <w:sz w:val="24"/>
          <w:szCs w:val="22"/>
        </w:rPr>
        <w:t xml:space="preserve"> i lokalni</w:t>
      </w:r>
      <w:r w:rsidRPr="00563930">
        <w:rPr>
          <w:rFonts w:ascii="Calibri" w:hAnsi="Calibri" w:cs="Arial"/>
          <w:sz w:val="24"/>
          <w:szCs w:val="22"/>
        </w:rPr>
        <w:t xml:space="preserve"> vodovod Čukovec. Razvodna vodovodna mreža nije na zadovoljavajući način riješena u višim predjelima Grada, osobito u Ludbreškim Vinogradima, dijelu naselja Globočec Ludbreški i Čukovec. Kod lokalnih vodovoda poseban problem predstavljaju ograničeni kapacitet, starost, način i kvaliteta održavanja te kvaliteta vode zbog neodgovarajućih zaštitnih zona pojedinih crpilišta. Vodoopskrba Grada i dalje će se oslanjati na Regionalni vodovod Varaždin i vodocrpilište </w:t>
      </w:r>
      <w:proofErr w:type="spellStart"/>
      <w:r w:rsidRPr="00563930">
        <w:rPr>
          <w:rFonts w:ascii="Calibri" w:hAnsi="Calibri" w:cs="Arial"/>
          <w:sz w:val="24"/>
          <w:szCs w:val="22"/>
        </w:rPr>
        <w:t>Bartolovec</w:t>
      </w:r>
      <w:proofErr w:type="spellEnd"/>
      <w:r w:rsidRPr="00563930">
        <w:rPr>
          <w:rFonts w:ascii="Calibri" w:hAnsi="Calibri" w:cs="Arial"/>
          <w:sz w:val="24"/>
          <w:szCs w:val="22"/>
        </w:rPr>
        <w:t>. Lokalni vodovodi će se u kraćem razdoblju također priključiti na Regionalni vodovod Varaždin.</w:t>
      </w:r>
    </w:p>
    <w:p w:rsidR="0092633F" w:rsidRPr="00563930" w:rsidRDefault="003E32B9" w:rsidP="00563930">
      <w:pPr>
        <w:pStyle w:val="Default"/>
        <w:spacing w:line="252" w:lineRule="auto"/>
        <w:jc w:val="both"/>
        <w:rPr>
          <w:rFonts w:ascii="Calibri" w:hAnsi="Calibri"/>
          <w:color w:val="auto"/>
          <w:szCs w:val="22"/>
        </w:rPr>
      </w:pPr>
      <w:r w:rsidRPr="00563930">
        <w:rPr>
          <w:rFonts w:ascii="Calibri" w:hAnsi="Calibri"/>
          <w:color w:val="auto"/>
          <w:szCs w:val="22"/>
        </w:rPr>
        <w:t>U prošlosti je Regionalni vodovod Varaždin bio</w:t>
      </w:r>
      <w:r w:rsidR="0092633F" w:rsidRPr="00563930">
        <w:rPr>
          <w:rFonts w:ascii="Calibri" w:hAnsi="Calibri"/>
          <w:color w:val="auto"/>
          <w:szCs w:val="22"/>
        </w:rPr>
        <w:t xml:space="preserve"> temeljen na korištenju podzemnih voda s lokaliteta zapadno od Varaždina. </w:t>
      </w:r>
      <w:r w:rsidR="009B5EB1" w:rsidRPr="00563930">
        <w:rPr>
          <w:rFonts w:ascii="Calibri" w:hAnsi="Calibri"/>
          <w:color w:val="auto"/>
          <w:szCs w:val="22"/>
        </w:rPr>
        <w:t>U</w:t>
      </w:r>
      <w:r w:rsidR="0092633F" w:rsidRPr="00563930">
        <w:rPr>
          <w:rFonts w:ascii="Calibri" w:hAnsi="Calibri"/>
          <w:color w:val="auto"/>
          <w:szCs w:val="22"/>
        </w:rPr>
        <w:t xml:space="preserve"> razdoblju od 2002. do 2007. godine započela je nova etapa u razvoju vodoopskrbe</w:t>
      </w:r>
      <w:r w:rsidR="009B5EB1" w:rsidRPr="00563930">
        <w:rPr>
          <w:rFonts w:ascii="Calibri" w:hAnsi="Calibri"/>
          <w:color w:val="auto"/>
          <w:szCs w:val="22"/>
        </w:rPr>
        <w:t xml:space="preserve"> te su i</w:t>
      </w:r>
      <w:r w:rsidR="0092633F" w:rsidRPr="00563930">
        <w:rPr>
          <w:rFonts w:ascii="Calibri" w:hAnsi="Calibri"/>
          <w:color w:val="auto"/>
          <w:szCs w:val="22"/>
        </w:rPr>
        <w:t xml:space="preserve">zgrađene vodospreme </w:t>
      </w:r>
      <w:proofErr w:type="spellStart"/>
      <w:r w:rsidR="0092633F" w:rsidRPr="00563930">
        <w:rPr>
          <w:rFonts w:ascii="Calibri" w:hAnsi="Calibri"/>
          <w:color w:val="auto"/>
          <w:szCs w:val="22"/>
        </w:rPr>
        <w:t>Doljan</w:t>
      </w:r>
      <w:proofErr w:type="spellEnd"/>
      <w:r w:rsidR="0092633F" w:rsidRPr="00563930">
        <w:rPr>
          <w:rFonts w:ascii="Calibri" w:hAnsi="Calibri"/>
          <w:color w:val="auto"/>
          <w:szCs w:val="22"/>
        </w:rPr>
        <w:t xml:space="preserve"> ukupnog kapaciteta 10.000 m3, na crpilištu </w:t>
      </w:r>
      <w:proofErr w:type="spellStart"/>
      <w:r w:rsidR="0092633F" w:rsidRPr="00563930">
        <w:rPr>
          <w:rFonts w:ascii="Calibri" w:hAnsi="Calibri"/>
          <w:color w:val="auto"/>
          <w:szCs w:val="22"/>
        </w:rPr>
        <w:t>Bartolovec</w:t>
      </w:r>
      <w:proofErr w:type="spellEnd"/>
      <w:r w:rsidR="0092633F" w:rsidRPr="00563930">
        <w:rPr>
          <w:rFonts w:ascii="Calibri" w:hAnsi="Calibri"/>
          <w:color w:val="auto"/>
          <w:szCs w:val="22"/>
        </w:rPr>
        <w:t xml:space="preserve"> izbušeni su bunari B-5, B-6, B-7 i B-8, čime je kapacitet crpilišta dosegao 500 l/s, izgrađeni su brojni objekti u sustavu nadzora i daljinskog upravljanja, te nova baždarnica vodomjera i interni laboratorij za ispitivanje kvalitete vode.</w:t>
      </w:r>
    </w:p>
    <w:p w:rsidR="0092633F" w:rsidRPr="00563930" w:rsidRDefault="0092633F" w:rsidP="00563930">
      <w:pPr>
        <w:pStyle w:val="Default"/>
        <w:spacing w:line="252" w:lineRule="auto"/>
        <w:jc w:val="both"/>
        <w:rPr>
          <w:rFonts w:ascii="Calibri" w:hAnsi="Calibri"/>
          <w:color w:val="auto"/>
          <w:szCs w:val="22"/>
          <w:highlight w:val="yellow"/>
        </w:rPr>
      </w:pPr>
    </w:p>
    <w:p w:rsidR="0092633F" w:rsidRPr="00563930" w:rsidRDefault="0092633F" w:rsidP="00563930">
      <w:pPr>
        <w:pStyle w:val="Default"/>
        <w:spacing w:line="252" w:lineRule="auto"/>
        <w:jc w:val="both"/>
        <w:rPr>
          <w:rFonts w:ascii="Calibri" w:hAnsi="Calibri"/>
          <w:color w:val="auto"/>
          <w:szCs w:val="22"/>
        </w:rPr>
      </w:pPr>
      <w:r w:rsidRPr="00563930">
        <w:rPr>
          <w:rFonts w:ascii="Calibri" w:hAnsi="Calibri"/>
          <w:color w:val="auto"/>
          <w:szCs w:val="22"/>
        </w:rPr>
        <w:t>Tokom posjeta Europske stručne komisije u 2009. godini sustav vodoopskrbe Regionalnog vodovoda Varaždin proglašen je reprezentativnim za Hrvatsku</w:t>
      </w:r>
      <w:r w:rsidR="002A38D8" w:rsidRPr="00563930">
        <w:rPr>
          <w:rFonts w:ascii="Calibri" w:hAnsi="Calibri"/>
          <w:color w:val="auto"/>
          <w:szCs w:val="22"/>
        </w:rPr>
        <w:t>.</w:t>
      </w:r>
    </w:p>
    <w:p w:rsidR="0092633F" w:rsidRPr="00563930" w:rsidRDefault="0092633F" w:rsidP="00563930">
      <w:pPr>
        <w:pStyle w:val="Default"/>
        <w:spacing w:line="252" w:lineRule="auto"/>
        <w:jc w:val="both"/>
        <w:rPr>
          <w:rFonts w:ascii="Calibri" w:hAnsi="Calibri"/>
          <w:color w:val="auto"/>
          <w:szCs w:val="22"/>
          <w:highlight w:val="yellow"/>
        </w:rPr>
      </w:pPr>
    </w:p>
    <w:p w:rsidR="00302A8E" w:rsidRPr="00563930" w:rsidRDefault="00134B93" w:rsidP="00563930">
      <w:pPr>
        <w:pStyle w:val="Default"/>
        <w:spacing w:after="332" w:line="252" w:lineRule="auto"/>
        <w:jc w:val="both"/>
        <w:rPr>
          <w:rFonts w:ascii="Calibri" w:hAnsi="Calibri"/>
          <w:color w:val="auto"/>
          <w:szCs w:val="22"/>
        </w:rPr>
      </w:pPr>
      <w:r w:rsidRPr="00563930">
        <w:rPr>
          <w:rFonts w:ascii="Calibri" w:hAnsi="Calibri"/>
          <w:color w:val="auto"/>
          <w:szCs w:val="22"/>
        </w:rPr>
        <w:lastRenderedPageBreak/>
        <w:t xml:space="preserve">Broj priključaka privatnih kuća iznosi 2318, stambenih zgrada 11 te 254 priključaka u privredi, što ukupno iznosi 2583 priključaka na području </w:t>
      </w:r>
      <w:r w:rsidR="00ED6DB4">
        <w:rPr>
          <w:rFonts w:ascii="Calibri" w:hAnsi="Calibri"/>
          <w:color w:val="auto"/>
          <w:szCs w:val="22"/>
        </w:rPr>
        <w:t>G</w:t>
      </w:r>
      <w:r w:rsidRPr="00563930">
        <w:rPr>
          <w:rFonts w:ascii="Calibri" w:hAnsi="Calibri"/>
          <w:color w:val="auto"/>
          <w:szCs w:val="22"/>
        </w:rPr>
        <w:t>rada Ludbrega. Broj aktivnih korisnika vodoopskrbe iznosi 2318 u privatnim kućama, 289 u stanovima te 233 u privredi.</w:t>
      </w:r>
      <w:r w:rsidR="00EE755B" w:rsidRPr="00563930">
        <w:rPr>
          <w:rFonts w:ascii="Calibri" w:hAnsi="Calibri"/>
          <w:color w:val="auto"/>
          <w:szCs w:val="22"/>
        </w:rPr>
        <w:t xml:space="preserve"> </w:t>
      </w:r>
      <w:r w:rsidR="00302A8E" w:rsidRPr="00563930">
        <w:rPr>
          <w:rFonts w:ascii="Calibri" w:hAnsi="Calibri"/>
          <w:color w:val="auto"/>
          <w:szCs w:val="22"/>
        </w:rPr>
        <w:t xml:space="preserve">Sa stanovišta izgradnje vodoopskrbnog sustava u svrhu vodoopskrbe šireg </w:t>
      </w:r>
      <w:r w:rsidR="00515BE4" w:rsidRPr="00563930">
        <w:rPr>
          <w:rFonts w:ascii="Calibri" w:hAnsi="Calibri"/>
          <w:color w:val="auto"/>
          <w:szCs w:val="22"/>
        </w:rPr>
        <w:t>područja</w:t>
      </w:r>
      <w:r w:rsidR="00302A8E" w:rsidRPr="00563930">
        <w:rPr>
          <w:rFonts w:ascii="Calibri" w:hAnsi="Calibri"/>
          <w:color w:val="auto"/>
          <w:szCs w:val="22"/>
        </w:rPr>
        <w:t xml:space="preserve"> od </w:t>
      </w:r>
      <w:r w:rsidR="003E32B9" w:rsidRPr="00563930">
        <w:rPr>
          <w:rFonts w:ascii="Calibri" w:hAnsi="Calibri"/>
          <w:color w:val="auto"/>
          <w:szCs w:val="22"/>
        </w:rPr>
        <w:t>Grada Ludbrega</w:t>
      </w:r>
      <w:r w:rsidR="00302A8E" w:rsidRPr="00563930">
        <w:rPr>
          <w:rFonts w:ascii="Calibri" w:hAnsi="Calibri"/>
          <w:color w:val="auto"/>
          <w:szCs w:val="22"/>
        </w:rPr>
        <w:t>, tj. izgradnje</w:t>
      </w:r>
      <w:r w:rsidR="00515BE4" w:rsidRPr="00563930">
        <w:rPr>
          <w:rFonts w:ascii="Calibri" w:hAnsi="Calibri"/>
          <w:color w:val="auto"/>
          <w:szCs w:val="22"/>
        </w:rPr>
        <w:t xml:space="preserve"> vodoopskrbnog sustava na nivou Ž</w:t>
      </w:r>
      <w:r w:rsidR="00302A8E" w:rsidRPr="00563930">
        <w:rPr>
          <w:rFonts w:ascii="Calibri" w:hAnsi="Calibri"/>
          <w:color w:val="auto"/>
          <w:szCs w:val="22"/>
        </w:rPr>
        <w:t>upa</w:t>
      </w:r>
      <w:r w:rsidR="00515BE4" w:rsidRPr="00563930">
        <w:rPr>
          <w:rFonts w:ascii="Calibri" w:hAnsi="Calibri"/>
          <w:color w:val="auto"/>
          <w:szCs w:val="22"/>
        </w:rPr>
        <w:t>nije, planira se izgradnja određ</w:t>
      </w:r>
      <w:r w:rsidR="00302A8E" w:rsidRPr="00563930">
        <w:rPr>
          <w:rFonts w:ascii="Calibri" w:hAnsi="Calibri"/>
          <w:color w:val="auto"/>
          <w:szCs w:val="22"/>
        </w:rPr>
        <w:t xml:space="preserve">enih kapitalnih </w:t>
      </w:r>
      <w:r w:rsidR="00515BE4" w:rsidRPr="00563930">
        <w:rPr>
          <w:rFonts w:ascii="Calibri" w:hAnsi="Calibri"/>
          <w:color w:val="auto"/>
          <w:szCs w:val="22"/>
        </w:rPr>
        <w:t>hidrotehničkih</w:t>
      </w:r>
      <w:r w:rsidR="00302A8E" w:rsidRPr="00563930">
        <w:rPr>
          <w:rFonts w:ascii="Calibri" w:hAnsi="Calibri"/>
          <w:color w:val="auto"/>
          <w:szCs w:val="22"/>
        </w:rPr>
        <w:t xml:space="preserve"> objekata (izvan </w:t>
      </w:r>
      <w:r w:rsidR="00515BE4" w:rsidRPr="00563930">
        <w:rPr>
          <w:rFonts w:ascii="Calibri" w:hAnsi="Calibri"/>
          <w:color w:val="auto"/>
          <w:szCs w:val="22"/>
        </w:rPr>
        <w:t>područja</w:t>
      </w:r>
      <w:r w:rsidR="00302A8E" w:rsidRPr="00563930">
        <w:rPr>
          <w:rFonts w:ascii="Calibri" w:hAnsi="Calibri"/>
          <w:color w:val="auto"/>
          <w:szCs w:val="22"/>
        </w:rPr>
        <w:t xml:space="preserve"> </w:t>
      </w:r>
      <w:r w:rsidR="003E32B9" w:rsidRPr="00563930">
        <w:rPr>
          <w:rFonts w:ascii="Calibri" w:hAnsi="Calibri"/>
          <w:color w:val="auto"/>
          <w:szCs w:val="22"/>
        </w:rPr>
        <w:t>Grada</w:t>
      </w:r>
      <w:r w:rsidR="00302A8E" w:rsidRPr="00563930">
        <w:rPr>
          <w:rFonts w:ascii="Calibri" w:hAnsi="Calibri"/>
          <w:color w:val="auto"/>
          <w:szCs w:val="22"/>
        </w:rPr>
        <w:t xml:space="preserve">), po realizaciji kojih će se promijeniti </w:t>
      </w:r>
      <w:r w:rsidR="00515BE4" w:rsidRPr="00563930">
        <w:rPr>
          <w:rFonts w:ascii="Calibri" w:hAnsi="Calibri"/>
          <w:color w:val="auto"/>
          <w:szCs w:val="22"/>
        </w:rPr>
        <w:t>režim</w:t>
      </w:r>
      <w:r w:rsidR="00302A8E" w:rsidRPr="00563930">
        <w:rPr>
          <w:rFonts w:ascii="Calibri" w:hAnsi="Calibri"/>
          <w:color w:val="auto"/>
          <w:szCs w:val="22"/>
        </w:rPr>
        <w:t xml:space="preserve"> vodoopskrbe i na</w:t>
      </w:r>
      <w:r w:rsidR="003E32B9" w:rsidRPr="00563930">
        <w:rPr>
          <w:rFonts w:ascii="Calibri" w:hAnsi="Calibri"/>
          <w:color w:val="auto"/>
          <w:szCs w:val="22"/>
        </w:rPr>
        <w:t xml:space="preserve"> teritorijalno</w:t>
      </w:r>
      <w:r w:rsidR="00302A8E" w:rsidRPr="00563930">
        <w:rPr>
          <w:rFonts w:ascii="Calibri" w:hAnsi="Calibri"/>
          <w:color w:val="auto"/>
          <w:szCs w:val="22"/>
        </w:rPr>
        <w:t xml:space="preserve"> </w:t>
      </w:r>
      <w:r w:rsidR="00515BE4" w:rsidRPr="00563930">
        <w:rPr>
          <w:rFonts w:ascii="Calibri" w:hAnsi="Calibri"/>
          <w:color w:val="auto"/>
          <w:szCs w:val="22"/>
        </w:rPr>
        <w:t>područj</w:t>
      </w:r>
      <w:r w:rsidR="003E32B9" w:rsidRPr="00563930">
        <w:rPr>
          <w:rFonts w:ascii="Calibri" w:hAnsi="Calibri"/>
          <w:color w:val="auto"/>
          <w:szCs w:val="22"/>
        </w:rPr>
        <w:t>e Grada</w:t>
      </w:r>
      <w:r w:rsidR="00302A8E" w:rsidRPr="00563930">
        <w:rPr>
          <w:rFonts w:ascii="Calibri" w:hAnsi="Calibri"/>
          <w:color w:val="auto"/>
          <w:szCs w:val="22"/>
        </w:rPr>
        <w:t>.</w:t>
      </w:r>
    </w:p>
    <w:p w:rsidR="00752E8C" w:rsidRPr="00563930" w:rsidRDefault="000918E8" w:rsidP="00563930">
      <w:pPr>
        <w:spacing w:after="0" w:line="252" w:lineRule="auto"/>
        <w:rPr>
          <w:rFonts w:ascii="Calibri" w:hAnsi="Calibri"/>
          <w:highlight w:val="yellow"/>
        </w:rPr>
      </w:pPr>
      <w:r>
        <w:rPr>
          <w:rFonts w:ascii="Calibri" w:hAnsi="Calibri"/>
          <w:noProof/>
          <w:lang w:eastAsia="hr-HR"/>
        </w:rPr>
        <w:drawing>
          <wp:inline distT="0" distB="0" distL="0" distR="0">
            <wp:extent cx="5760720" cy="3803650"/>
            <wp:effectExtent l="0" t="0" r="0" b="0"/>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6_vodovod.jpg"/>
                    <pic:cNvPicPr/>
                  </pic:nvPicPr>
                  <pic:blipFill>
                    <a:blip r:embed="rId80"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60720" cy="3803650"/>
                    </a:xfrm>
                    <a:prstGeom prst="rect">
                      <a:avLst/>
                    </a:prstGeom>
                  </pic:spPr>
                </pic:pic>
              </a:graphicData>
            </a:graphic>
          </wp:inline>
        </w:drawing>
      </w:r>
    </w:p>
    <w:p w:rsidR="00434171" w:rsidRPr="00563930" w:rsidRDefault="00434171" w:rsidP="00563930">
      <w:pPr>
        <w:pStyle w:val="Opisslike"/>
        <w:spacing w:after="120" w:line="252" w:lineRule="auto"/>
        <w:rPr>
          <w:rFonts w:ascii="Calibri" w:hAnsi="Calibri"/>
          <w:i/>
          <w:sz w:val="18"/>
          <w:szCs w:val="18"/>
        </w:rPr>
      </w:pPr>
      <w:bookmarkStart w:id="120" w:name="_Toc456771345"/>
      <w:r w:rsidRPr="00563930">
        <w:rPr>
          <w:rFonts w:ascii="Calibri" w:hAnsi="Calibri"/>
        </w:rPr>
        <w:t xml:space="preserve">Slika </w:t>
      </w:r>
      <w:r w:rsidR="003968E9" w:rsidRPr="00563930">
        <w:rPr>
          <w:rFonts w:ascii="Calibri" w:hAnsi="Calibri"/>
        </w:rPr>
        <w:fldChar w:fldCharType="begin"/>
      </w:r>
      <w:r w:rsidR="007B16E0" w:rsidRPr="00563930">
        <w:rPr>
          <w:rFonts w:ascii="Calibri" w:hAnsi="Calibri"/>
        </w:rPr>
        <w:instrText xml:space="preserve"> SEQ Slika \* ARABIC </w:instrText>
      </w:r>
      <w:r w:rsidR="003968E9" w:rsidRPr="00563930">
        <w:rPr>
          <w:rFonts w:ascii="Calibri" w:hAnsi="Calibri"/>
        </w:rPr>
        <w:fldChar w:fldCharType="separate"/>
      </w:r>
      <w:r w:rsidR="00506FBE">
        <w:rPr>
          <w:rFonts w:ascii="Calibri" w:hAnsi="Calibri"/>
          <w:noProof/>
        </w:rPr>
        <w:t>31</w:t>
      </w:r>
      <w:r w:rsidR="003968E9" w:rsidRPr="00563930">
        <w:rPr>
          <w:rFonts w:ascii="Calibri" w:hAnsi="Calibri"/>
          <w:noProof/>
        </w:rPr>
        <w:fldChar w:fldCharType="end"/>
      </w:r>
      <w:r w:rsidRPr="00563930">
        <w:rPr>
          <w:rFonts w:ascii="Calibri" w:hAnsi="Calibri"/>
        </w:rPr>
        <w:t>. Regionalni vodovod</w:t>
      </w:r>
      <w:bookmarkEnd w:id="120"/>
    </w:p>
    <w:p w:rsidR="00752E8C" w:rsidRPr="00563930" w:rsidRDefault="00752E8C" w:rsidP="00563930">
      <w:pPr>
        <w:spacing w:line="252" w:lineRule="auto"/>
        <w:rPr>
          <w:rFonts w:ascii="Calibri" w:hAnsi="Calibri"/>
          <w:i/>
          <w:sz w:val="18"/>
          <w:szCs w:val="18"/>
        </w:rPr>
      </w:pPr>
      <w:r w:rsidRPr="00563930">
        <w:rPr>
          <w:rFonts w:ascii="Calibri" w:hAnsi="Calibri"/>
          <w:i/>
          <w:sz w:val="18"/>
          <w:szCs w:val="18"/>
        </w:rPr>
        <w:t>Izvor:  Varkom</w:t>
      </w:r>
    </w:p>
    <w:tbl>
      <w:tblPr>
        <w:tblW w:w="8926" w:type="dxa"/>
        <w:tblInd w:w="113" w:type="dxa"/>
        <w:tblLook w:val="04A0"/>
      </w:tblPr>
      <w:tblGrid>
        <w:gridCol w:w="1980"/>
        <w:gridCol w:w="2268"/>
        <w:gridCol w:w="2410"/>
        <w:gridCol w:w="2268"/>
      </w:tblGrid>
      <w:tr w:rsidR="000918E8" w:rsidRPr="000918E8" w:rsidTr="000918E8">
        <w:trPr>
          <w:trHeight w:val="561"/>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918E8" w:rsidRPr="000918E8" w:rsidRDefault="000918E8" w:rsidP="000918E8">
            <w:pPr>
              <w:spacing w:after="0" w:line="240" w:lineRule="auto"/>
              <w:rPr>
                <w:rFonts w:ascii="Calibri" w:eastAsia="Times New Roman" w:hAnsi="Calibri" w:cs="Times New Roman"/>
                <w:b/>
                <w:bCs/>
                <w:color w:val="000000"/>
                <w:sz w:val="16"/>
                <w:szCs w:val="16"/>
                <w:lang w:eastAsia="hr-HR"/>
              </w:rPr>
            </w:pPr>
            <w:bookmarkStart w:id="121" w:name="_Toc451855224"/>
            <w:r w:rsidRPr="000918E8">
              <w:rPr>
                <w:rFonts w:ascii="Calibri" w:eastAsia="Times New Roman" w:hAnsi="Calibri" w:cs="Times New Roman"/>
                <w:b/>
                <w:bCs/>
                <w:color w:val="000000"/>
                <w:sz w:val="16"/>
                <w:szCs w:val="16"/>
                <w:lang w:eastAsia="hr-HR"/>
              </w:rPr>
              <w:t>NASELJE</w:t>
            </w:r>
          </w:p>
        </w:tc>
        <w:tc>
          <w:tcPr>
            <w:tcW w:w="2268" w:type="dxa"/>
            <w:tcBorders>
              <w:top w:val="single" w:sz="4" w:space="0" w:color="auto"/>
              <w:left w:val="nil"/>
              <w:bottom w:val="single" w:sz="4" w:space="0" w:color="auto"/>
              <w:right w:val="single" w:sz="4" w:space="0" w:color="auto"/>
            </w:tcBorders>
            <w:shd w:val="clear" w:color="auto" w:fill="auto"/>
            <w:vAlign w:val="bottom"/>
            <w:hideMark/>
          </w:tcPr>
          <w:p w:rsidR="000918E8" w:rsidRPr="000918E8" w:rsidRDefault="000918E8" w:rsidP="000918E8">
            <w:pPr>
              <w:spacing w:after="0" w:line="240" w:lineRule="auto"/>
              <w:jc w:val="center"/>
              <w:rPr>
                <w:rFonts w:ascii="Calibri" w:eastAsia="Times New Roman" w:hAnsi="Calibri" w:cs="Times New Roman"/>
                <w:b/>
                <w:bCs/>
                <w:color w:val="000000"/>
                <w:sz w:val="16"/>
                <w:szCs w:val="16"/>
                <w:lang w:eastAsia="hr-HR"/>
              </w:rPr>
            </w:pPr>
            <w:r w:rsidRPr="000918E8">
              <w:rPr>
                <w:rFonts w:ascii="Calibri" w:eastAsia="Times New Roman" w:hAnsi="Calibri" w:cs="Times New Roman"/>
                <w:b/>
                <w:bCs/>
                <w:color w:val="000000"/>
                <w:sz w:val="16"/>
                <w:szCs w:val="16"/>
                <w:lang w:eastAsia="hr-HR"/>
              </w:rPr>
              <w:t>DUŽINA CJEVOVODA (m)</w:t>
            </w:r>
          </w:p>
        </w:tc>
        <w:tc>
          <w:tcPr>
            <w:tcW w:w="2410" w:type="dxa"/>
            <w:tcBorders>
              <w:top w:val="single" w:sz="4" w:space="0" w:color="auto"/>
              <w:left w:val="nil"/>
              <w:bottom w:val="single" w:sz="4" w:space="0" w:color="auto"/>
              <w:right w:val="single" w:sz="4" w:space="0" w:color="auto"/>
            </w:tcBorders>
            <w:shd w:val="clear" w:color="auto" w:fill="auto"/>
            <w:vAlign w:val="bottom"/>
            <w:hideMark/>
          </w:tcPr>
          <w:p w:rsidR="000918E8" w:rsidRPr="000918E8" w:rsidRDefault="000918E8" w:rsidP="000918E8">
            <w:pPr>
              <w:spacing w:after="0" w:line="240" w:lineRule="auto"/>
              <w:jc w:val="center"/>
              <w:rPr>
                <w:rFonts w:ascii="Calibri" w:eastAsia="Times New Roman" w:hAnsi="Calibri" w:cs="Times New Roman"/>
                <w:b/>
                <w:bCs/>
                <w:color w:val="000000"/>
                <w:sz w:val="16"/>
                <w:szCs w:val="16"/>
                <w:lang w:eastAsia="hr-HR"/>
              </w:rPr>
            </w:pPr>
            <w:r w:rsidRPr="000918E8">
              <w:rPr>
                <w:rFonts w:ascii="Calibri" w:eastAsia="Times New Roman" w:hAnsi="Calibri" w:cs="Times New Roman"/>
                <w:b/>
                <w:bCs/>
                <w:color w:val="000000"/>
                <w:sz w:val="16"/>
                <w:szCs w:val="16"/>
                <w:lang w:eastAsia="hr-HR"/>
              </w:rPr>
              <w:t xml:space="preserve">DUŽINA </w:t>
            </w:r>
            <w:r>
              <w:rPr>
                <w:rFonts w:ascii="Calibri" w:eastAsia="Times New Roman" w:hAnsi="Calibri" w:cs="Times New Roman"/>
                <w:b/>
                <w:bCs/>
                <w:color w:val="000000"/>
                <w:sz w:val="16"/>
                <w:szCs w:val="16"/>
                <w:lang w:eastAsia="hr-HR"/>
              </w:rPr>
              <w:t>TRANSPORTNOG CJEVOVODA</w:t>
            </w:r>
            <w:r w:rsidRPr="000918E8">
              <w:rPr>
                <w:rFonts w:ascii="Calibri" w:eastAsia="Times New Roman" w:hAnsi="Calibri" w:cs="Times New Roman"/>
                <w:b/>
                <w:bCs/>
                <w:color w:val="000000"/>
                <w:sz w:val="16"/>
                <w:szCs w:val="16"/>
                <w:lang w:eastAsia="hr-HR"/>
              </w:rPr>
              <w:t xml:space="preserve"> (m)</w:t>
            </w:r>
          </w:p>
        </w:tc>
        <w:tc>
          <w:tcPr>
            <w:tcW w:w="2268" w:type="dxa"/>
            <w:tcBorders>
              <w:top w:val="single" w:sz="4" w:space="0" w:color="auto"/>
              <w:left w:val="nil"/>
              <w:bottom w:val="single" w:sz="4" w:space="0" w:color="auto"/>
              <w:right w:val="single" w:sz="4" w:space="0" w:color="auto"/>
            </w:tcBorders>
            <w:shd w:val="clear" w:color="auto" w:fill="auto"/>
            <w:vAlign w:val="bottom"/>
            <w:hideMark/>
          </w:tcPr>
          <w:p w:rsidR="000918E8" w:rsidRPr="000918E8" w:rsidRDefault="000918E8" w:rsidP="000918E8">
            <w:pPr>
              <w:spacing w:after="0" w:line="240" w:lineRule="auto"/>
              <w:jc w:val="center"/>
              <w:rPr>
                <w:rFonts w:ascii="Calibri" w:eastAsia="Times New Roman" w:hAnsi="Calibri" w:cs="Times New Roman"/>
                <w:b/>
                <w:bCs/>
                <w:color w:val="000000"/>
                <w:sz w:val="16"/>
                <w:szCs w:val="16"/>
                <w:lang w:eastAsia="hr-HR"/>
              </w:rPr>
            </w:pPr>
            <w:r w:rsidRPr="000918E8">
              <w:rPr>
                <w:rFonts w:ascii="Calibri" w:eastAsia="Times New Roman" w:hAnsi="Calibri" w:cs="Times New Roman"/>
                <w:b/>
                <w:bCs/>
                <w:color w:val="000000"/>
                <w:sz w:val="16"/>
                <w:szCs w:val="16"/>
                <w:lang w:eastAsia="hr-HR"/>
              </w:rPr>
              <w:t>UKUPNA DUŽINA (m)                                (bez planiranog)</w:t>
            </w:r>
          </w:p>
        </w:tc>
      </w:tr>
      <w:tr w:rsidR="000918E8" w:rsidRPr="000918E8" w:rsidTr="000918E8">
        <w:trPr>
          <w:trHeight w:val="24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0918E8" w:rsidRPr="000918E8" w:rsidRDefault="000918E8" w:rsidP="000918E8">
            <w:pPr>
              <w:spacing w:after="0" w:line="240" w:lineRule="auto"/>
              <w:rPr>
                <w:rFonts w:ascii="Calibri" w:eastAsia="Times New Roman" w:hAnsi="Calibri" w:cs="Times New Roman"/>
                <w:color w:val="000000"/>
                <w:sz w:val="16"/>
                <w:szCs w:val="16"/>
                <w:lang w:eastAsia="hr-HR"/>
              </w:rPr>
            </w:pPr>
            <w:r w:rsidRPr="000918E8">
              <w:rPr>
                <w:rFonts w:ascii="Calibri" w:eastAsia="Times New Roman" w:hAnsi="Calibri" w:cs="Times New Roman"/>
                <w:color w:val="000000"/>
                <w:sz w:val="16"/>
                <w:szCs w:val="16"/>
                <w:lang w:eastAsia="hr-HR"/>
              </w:rPr>
              <w:t>Apatija</w:t>
            </w:r>
          </w:p>
        </w:tc>
        <w:tc>
          <w:tcPr>
            <w:tcW w:w="2268" w:type="dxa"/>
            <w:tcBorders>
              <w:top w:val="nil"/>
              <w:left w:val="nil"/>
              <w:bottom w:val="single" w:sz="4" w:space="0" w:color="auto"/>
              <w:right w:val="single" w:sz="4" w:space="0" w:color="auto"/>
            </w:tcBorders>
            <w:shd w:val="clear" w:color="auto" w:fill="auto"/>
            <w:vAlign w:val="bottom"/>
            <w:hideMark/>
          </w:tcPr>
          <w:p w:rsidR="000918E8" w:rsidRPr="000918E8" w:rsidRDefault="000918E8" w:rsidP="000918E8">
            <w:pPr>
              <w:spacing w:after="0" w:line="240" w:lineRule="auto"/>
              <w:jc w:val="right"/>
              <w:rPr>
                <w:rFonts w:ascii="Calibri" w:eastAsia="Times New Roman" w:hAnsi="Calibri" w:cs="Times New Roman"/>
                <w:color w:val="000000"/>
                <w:sz w:val="16"/>
                <w:szCs w:val="16"/>
                <w:lang w:eastAsia="hr-HR"/>
              </w:rPr>
            </w:pPr>
            <w:r w:rsidRPr="000918E8">
              <w:rPr>
                <w:rFonts w:ascii="Calibri" w:eastAsia="Times New Roman" w:hAnsi="Calibri" w:cs="Times New Roman"/>
                <w:color w:val="000000"/>
                <w:sz w:val="16"/>
                <w:szCs w:val="16"/>
                <w:lang w:eastAsia="hr-HR"/>
              </w:rPr>
              <w:t>1.603,41</w:t>
            </w:r>
          </w:p>
        </w:tc>
        <w:tc>
          <w:tcPr>
            <w:tcW w:w="2410" w:type="dxa"/>
            <w:tcBorders>
              <w:top w:val="nil"/>
              <w:left w:val="nil"/>
              <w:bottom w:val="single" w:sz="4" w:space="0" w:color="auto"/>
              <w:right w:val="single" w:sz="4" w:space="0" w:color="auto"/>
            </w:tcBorders>
            <w:shd w:val="clear" w:color="auto" w:fill="auto"/>
            <w:vAlign w:val="bottom"/>
            <w:hideMark/>
          </w:tcPr>
          <w:p w:rsidR="000918E8" w:rsidRPr="000918E8" w:rsidRDefault="000918E8" w:rsidP="000918E8">
            <w:pPr>
              <w:spacing w:after="0" w:line="240" w:lineRule="auto"/>
              <w:jc w:val="right"/>
              <w:rPr>
                <w:rFonts w:ascii="Calibri" w:eastAsia="Times New Roman" w:hAnsi="Calibri" w:cs="Times New Roman"/>
                <w:color w:val="000000"/>
                <w:sz w:val="16"/>
                <w:szCs w:val="16"/>
                <w:lang w:eastAsia="hr-HR"/>
              </w:rPr>
            </w:pPr>
            <w:r w:rsidRPr="000918E8">
              <w:rPr>
                <w:rFonts w:ascii="Calibri" w:eastAsia="Times New Roman" w:hAnsi="Calibri" w:cs="Times New Roman"/>
                <w:color w:val="000000"/>
                <w:sz w:val="16"/>
                <w:szCs w:val="16"/>
                <w:lang w:eastAsia="hr-HR"/>
              </w:rPr>
              <w:t>0,00</w:t>
            </w:r>
          </w:p>
        </w:tc>
        <w:tc>
          <w:tcPr>
            <w:tcW w:w="2268" w:type="dxa"/>
            <w:tcBorders>
              <w:top w:val="nil"/>
              <w:left w:val="nil"/>
              <w:bottom w:val="single" w:sz="4" w:space="0" w:color="auto"/>
              <w:right w:val="single" w:sz="4" w:space="0" w:color="auto"/>
            </w:tcBorders>
            <w:shd w:val="clear" w:color="auto" w:fill="auto"/>
            <w:vAlign w:val="bottom"/>
            <w:hideMark/>
          </w:tcPr>
          <w:p w:rsidR="000918E8" w:rsidRPr="000918E8" w:rsidRDefault="000918E8" w:rsidP="000918E8">
            <w:pPr>
              <w:spacing w:after="0" w:line="240" w:lineRule="auto"/>
              <w:jc w:val="right"/>
              <w:rPr>
                <w:rFonts w:ascii="Calibri" w:eastAsia="Times New Roman" w:hAnsi="Calibri" w:cs="Times New Roman"/>
                <w:color w:val="000000"/>
                <w:sz w:val="16"/>
                <w:szCs w:val="16"/>
                <w:lang w:eastAsia="hr-HR"/>
              </w:rPr>
            </w:pPr>
            <w:r w:rsidRPr="000918E8">
              <w:rPr>
                <w:rFonts w:ascii="Calibri" w:eastAsia="Times New Roman" w:hAnsi="Calibri" w:cs="Times New Roman"/>
                <w:color w:val="000000"/>
                <w:sz w:val="16"/>
                <w:szCs w:val="16"/>
                <w:lang w:eastAsia="hr-HR"/>
              </w:rPr>
              <w:t>1.603,41</w:t>
            </w:r>
          </w:p>
        </w:tc>
      </w:tr>
      <w:tr w:rsidR="000918E8" w:rsidRPr="000918E8" w:rsidTr="000918E8">
        <w:trPr>
          <w:trHeight w:val="24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0918E8" w:rsidRPr="000918E8" w:rsidRDefault="000918E8" w:rsidP="000918E8">
            <w:pPr>
              <w:spacing w:after="0" w:line="240" w:lineRule="auto"/>
              <w:rPr>
                <w:rFonts w:ascii="Calibri" w:eastAsia="Times New Roman" w:hAnsi="Calibri" w:cs="Times New Roman"/>
                <w:color w:val="000000"/>
                <w:sz w:val="16"/>
                <w:szCs w:val="16"/>
                <w:lang w:eastAsia="hr-HR"/>
              </w:rPr>
            </w:pPr>
            <w:r w:rsidRPr="000918E8">
              <w:rPr>
                <w:rFonts w:ascii="Calibri" w:eastAsia="Times New Roman" w:hAnsi="Calibri" w:cs="Times New Roman"/>
                <w:color w:val="000000"/>
                <w:sz w:val="16"/>
                <w:szCs w:val="16"/>
                <w:lang w:eastAsia="hr-HR"/>
              </w:rPr>
              <w:t>Bolfan</w:t>
            </w:r>
          </w:p>
        </w:tc>
        <w:tc>
          <w:tcPr>
            <w:tcW w:w="2268" w:type="dxa"/>
            <w:tcBorders>
              <w:top w:val="nil"/>
              <w:left w:val="nil"/>
              <w:bottom w:val="single" w:sz="4" w:space="0" w:color="auto"/>
              <w:right w:val="single" w:sz="4" w:space="0" w:color="auto"/>
            </w:tcBorders>
            <w:shd w:val="clear" w:color="auto" w:fill="auto"/>
            <w:vAlign w:val="bottom"/>
            <w:hideMark/>
          </w:tcPr>
          <w:p w:rsidR="000918E8" w:rsidRPr="000918E8" w:rsidRDefault="000918E8" w:rsidP="000918E8">
            <w:pPr>
              <w:spacing w:after="0" w:line="240" w:lineRule="auto"/>
              <w:jc w:val="right"/>
              <w:rPr>
                <w:rFonts w:ascii="Calibri" w:eastAsia="Times New Roman" w:hAnsi="Calibri" w:cs="Times New Roman"/>
                <w:color w:val="000000"/>
                <w:sz w:val="16"/>
                <w:szCs w:val="16"/>
                <w:lang w:eastAsia="hr-HR"/>
              </w:rPr>
            </w:pPr>
            <w:r w:rsidRPr="000918E8">
              <w:rPr>
                <w:rFonts w:ascii="Calibri" w:eastAsia="Times New Roman" w:hAnsi="Calibri" w:cs="Times New Roman"/>
                <w:color w:val="000000"/>
                <w:sz w:val="16"/>
                <w:szCs w:val="16"/>
                <w:lang w:eastAsia="hr-HR"/>
              </w:rPr>
              <w:t>10.389,83</w:t>
            </w:r>
          </w:p>
        </w:tc>
        <w:tc>
          <w:tcPr>
            <w:tcW w:w="2410" w:type="dxa"/>
            <w:tcBorders>
              <w:top w:val="nil"/>
              <w:left w:val="nil"/>
              <w:bottom w:val="single" w:sz="4" w:space="0" w:color="auto"/>
              <w:right w:val="single" w:sz="4" w:space="0" w:color="auto"/>
            </w:tcBorders>
            <w:shd w:val="clear" w:color="auto" w:fill="auto"/>
            <w:vAlign w:val="bottom"/>
            <w:hideMark/>
          </w:tcPr>
          <w:p w:rsidR="000918E8" w:rsidRPr="000918E8" w:rsidRDefault="000918E8" w:rsidP="000918E8">
            <w:pPr>
              <w:spacing w:after="0" w:line="240" w:lineRule="auto"/>
              <w:jc w:val="right"/>
              <w:rPr>
                <w:rFonts w:ascii="Calibri" w:eastAsia="Times New Roman" w:hAnsi="Calibri" w:cs="Times New Roman"/>
                <w:color w:val="000000"/>
                <w:sz w:val="16"/>
                <w:szCs w:val="16"/>
                <w:lang w:eastAsia="hr-HR"/>
              </w:rPr>
            </w:pPr>
            <w:r w:rsidRPr="000918E8">
              <w:rPr>
                <w:rFonts w:ascii="Calibri" w:eastAsia="Times New Roman" w:hAnsi="Calibri" w:cs="Times New Roman"/>
                <w:color w:val="000000"/>
                <w:sz w:val="16"/>
                <w:szCs w:val="16"/>
                <w:lang w:eastAsia="hr-HR"/>
              </w:rPr>
              <w:t>0,00</w:t>
            </w:r>
          </w:p>
        </w:tc>
        <w:tc>
          <w:tcPr>
            <w:tcW w:w="2268" w:type="dxa"/>
            <w:tcBorders>
              <w:top w:val="nil"/>
              <w:left w:val="nil"/>
              <w:bottom w:val="single" w:sz="4" w:space="0" w:color="auto"/>
              <w:right w:val="single" w:sz="4" w:space="0" w:color="auto"/>
            </w:tcBorders>
            <w:shd w:val="clear" w:color="auto" w:fill="auto"/>
            <w:vAlign w:val="bottom"/>
            <w:hideMark/>
          </w:tcPr>
          <w:p w:rsidR="000918E8" w:rsidRPr="000918E8" w:rsidRDefault="000918E8" w:rsidP="000918E8">
            <w:pPr>
              <w:spacing w:after="0" w:line="240" w:lineRule="auto"/>
              <w:jc w:val="right"/>
              <w:rPr>
                <w:rFonts w:ascii="Calibri" w:eastAsia="Times New Roman" w:hAnsi="Calibri" w:cs="Times New Roman"/>
                <w:color w:val="000000"/>
                <w:sz w:val="16"/>
                <w:szCs w:val="16"/>
                <w:lang w:eastAsia="hr-HR"/>
              </w:rPr>
            </w:pPr>
            <w:r w:rsidRPr="000918E8">
              <w:rPr>
                <w:rFonts w:ascii="Calibri" w:eastAsia="Times New Roman" w:hAnsi="Calibri" w:cs="Times New Roman"/>
                <w:color w:val="000000"/>
                <w:sz w:val="16"/>
                <w:szCs w:val="16"/>
                <w:lang w:eastAsia="hr-HR"/>
              </w:rPr>
              <w:t>10.389,83</w:t>
            </w:r>
          </w:p>
        </w:tc>
      </w:tr>
      <w:tr w:rsidR="000918E8" w:rsidRPr="000918E8" w:rsidTr="000918E8">
        <w:trPr>
          <w:trHeight w:val="24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0918E8" w:rsidRPr="000918E8" w:rsidRDefault="000918E8" w:rsidP="000918E8">
            <w:pPr>
              <w:spacing w:after="0" w:line="240" w:lineRule="auto"/>
              <w:rPr>
                <w:rFonts w:ascii="Calibri" w:eastAsia="Times New Roman" w:hAnsi="Calibri" w:cs="Times New Roman"/>
                <w:color w:val="000000"/>
                <w:sz w:val="16"/>
                <w:szCs w:val="16"/>
                <w:lang w:eastAsia="hr-HR"/>
              </w:rPr>
            </w:pPr>
            <w:r w:rsidRPr="000918E8">
              <w:rPr>
                <w:rFonts w:ascii="Calibri" w:eastAsia="Times New Roman" w:hAnsi="Calibri" w:cs="Times New Roman"/>
                <w:color w:val="000000"/>
                <w:sz w:val="16"/>
                <w:szCs w:val="16"/>
                <w:lang w:eastAsia="hr-HR"/>
              </w:rPr>
              <w:t>Čukovec</w:t>
            </w:r>
          </w:p>
        </w:tc>
        <w:tc>
          <w:tcPr>
            <w:tcW w:w="2268" w:type="dxa"/>
            <w:tcBorders>
              <w:top w:val="nil"/>
              <w:left w:val="nil"/>
              <w:bottom w:val="single" w:sz="4" w:space="0" w:color="auto"/>
              <w:right w:val="single" w:sz="4" w:space="0" w:color="auto"/>
            </w:tcBorders>
            <w:shd w:val="clear" w:color="auto" w:fill="auto"/>
            <w:vAlign w:val="bottom"/>
            <w:hideMark/>
          </w:tcPr>
          <w:p w:rsidR="000918E8" w:rsidRPr="000918E8" w:rsidRDefault="000918E8" w:rsidP="000918E8">
            <w:pPr>
              <w:spacing w:after="0" w:line="240" w:lineRule="auto"/>
              <w:jc w:val="right"/>
              <w:rPr>
                <w:rFonts w:ascii="Calibri" w:eastAsia="Times New Roman" w:hAnsi="Calibri" w:cs="Times New Roman"/>
                <w:color w:val="000000"/>
                <w:sz w:val="16"/>
                <w:szCs w:val="16"/>
                <w:lang w:eastAsia="hr-HR"/>
              </w:rPr>
            </w:pPr>
            <w:r w:rsidRPr="000918E8">
              <w:rPr>
                <w:rFonts w:ascii="Calibri" w:eastAsia="Times New Roman" w:hAnsi="Calibri" w:cs="Times New Roman"/>
                <w:color w:val="000000"/>
                <w:sz w:val="16"/>
                <w:szCs w:val="16"/>
                <w:lang w:eastAsia="hr-HR"/>
              </w:rPr>
              <w:t>3.232,23</w:t>
            </w:r>
          </w:p>
        </w:tc>
        <w:tc>
          <w:tcPr>
            <w:tcW w:w="2410" w:type="dxa"/>
            <w:tcBorders>
              <w:top w:val="nil"/>
              <w:left w:val="nil"/>
              <w:bottom w:val="single" w:sz="4" w:space="0" w:color="auto"/>
              <w:right w:val="single" w:sz="4" w:space="0" w:color="auto"/>
            </w:tcBorders>
            <w:shd w:val="clear" w:color="auto" w:fill="auto"/>
            <w:vAlign w:val="bottom"/>
            <w:hideMark/>
          </w:tcPr>
          <w:p w:rsidR="000918E8" w:rsidRPr="000918E8" w:rsidRDefault="000918E8" w:rsidP="000918E8">
            <w:pPr>
              <w:spacing w:after="0" w:line="240" w:lineRule="auto"/>
              <w:jc w:val="right"/>
              <w:rPr>
                <w:rFonts w:ascii="Calibri" w:eastAsia="Times New Roman" w:hAnsi="Calibri" w:cs="Times New Roman"/>
                <w:color w:val="000000"/>
                <w:sz w:val="16"/>
                <w:szCs w:val="16"/>
                <w:lang w:eastAsia="hr-HR"/>
              </w:rPr>
            </w:pPr>
            <w:r w:rsidRPr="000918E8">
              <w:rPr>
                <w:rFonts w:ascii="Calibri" w:eastAsia="Times New Roman" w:hAnsi="Calibri" w:cs="Times New Roman"/>
                <w:color w:val="000000"/>
                <w:sz w:val="16"/>
                <w:szCs w:val="16"/>
                <w:lang w:eastAsia="hr-HR"/>
              </w:rPr>
              <w:t>0,00</w:t>
            </w:r>
          </w:p>
        </w:tc>
        <w:tc>
          <w:tcPr>
            <w:tcW w:w="2268" w:type="dxa"/>
            <w:tcBorders>
              <w:top w:val="nil"/>
              <w:left w:val="nil"/>
              <w:bottom w:val="single" w:sz="4" w:space="0" w:color="auto"/>
              <w:right w:val="single" w:sz="4" w:space="0" w:color="auto"/>
            </w:tcBorders>
            <w:shd w:val="clear" w:color="auto" w:fill="auto"/>
            <w:vAlign w:val="bottom"/>
            <w:hideMark/>
          </w:tcPr>
          <w:p w:rsidR="000918E8" w:rsidRPr="000918E8" w:rsidRDefault="000918E8" w:rsidP="000918E8">
            <w:pPr>
              <w:spacing w:after="0" w:line="240" w:lineRule="auto"/>
              <w:jc w:val="right"/>
              <w:rPr>
                <w:rFonts w:ascii="Calibri" w:eastAsia="Times New Roman" w:hAnsi="Calibri" w:cs="Times New Roman"/>
                <w:color w:val="000000"/>
                <w:sz w:val="16"/>
                <w:szCs w:val="16"/>
                <w:lang w:eastAsia="hr-HR"/>
              </w:rPr>
            </w:pPr>
            <w:r w:rsidRPr="000918E8">
              <w:rPr>
                <w:rFonts w:ascii="Calibri" w:eastAsia="Times New Roman" w:hAnsi="Calibri" w:cs="Times New Roman"/>
                <w:color w:val="000000"/>
                <w:sz w:val="16"/>
                <w:szCs w:val="16"/>
                <w:lang w:eastAsia="hr-HR"/>
              </w:rPr>
              <w:t>3.232,23</w:t>
            </w:r>
          </w:p>
        </w:tc>
      </w:tr>
      <w:tr w:rsidR="000918E8" w:rsidRPr="000918E8" w:rsidTr="000918E8">
        <w:trPr>
          <w:trHeight w:val="24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0918E8" w:rsidRPr="000918E8" w:rsidRDefault="000918E8" w:rsidP="000918E8">
            <w:pPr>
              <w:spacing w:after="0" w:line="240" w:lineRule="auto"/>
              <w:rPr>
                <w:rFonts w:ascii="Calibri" w:eastAsia="Times New Roman" w:hAnsi="Calibri" w:cs="Times New Roman"/>
                <w:color w:val="000000"/>
                <w:sz w:val="16"/>
                <w:szCs w:val="16"/>
                <w:lang w:eastAsia="hr-HR"/>
              </w:rPr>
            </w:pPr>
            <w:r w:rsidRPr="000918E8">
              <w:rPr>
                <w:rFonts w:ascii="Calibri" w:eastAsia="Times New Roman" w:hAnsi="Calibri" w:cs="Times New Roman"/>
                <w:color w:val="000000"/>
                <w:sz w:val="16"/>
                <w:szCs w:val="16"/>
                <w:lang w:eastAsia="hr-HR"/>
              </w:rPr>
              <w:t>Globočec Ludbreški</w:t>
            </w:r>
          </w:p>
        </w:tc>
        <w:tc>
          <w:tcPr>
            <w:tcW w:w="2268" w:type="dxa"/>
            <w:tcBorders>
              <w:top w:val="nil"/>
              <w:left w:val="nil"/>
              <w:bottom w:val="single" w:sz="4" w:space="0" w:color="auto"/>
              <w:right w:val="single" w:sz="4" w:space="0" w:color="auto"/>
            </w:tcBorders>
            <w:shd w:val="clear" w:color="auto" w:fill="auto"/>
            <w:vAlign w:val="bottom"/>
            <w:hideMark/>
          </w:tcPr>
          <w:p w:rsidR="000918E8" w:rsidRPr="000918E8" w:rsidRDefault="000918E8" w:rsidP="000918E8">
            <w:pPr>
              <w:spacing w:after="0" w:line="240" w:lineRule="auto"/>
              <w:jc w:val="right"/>
              <w:rPr>
                <w:rFonts w:ascii="Calibri" w:eastAsia="Times New Roman" w:hAnsi="Calibri" w:cs="Times New Roman"/>
                <w:color w:val="000000"/>
                <w:sz w:val="16"/>
                <w:szCs w:val="16"/>
                <w:lang w:eastAsia="hr-HR"/>
              </w:rPr>
            </w:pPr>
            <w:r w:rsidRPr="000918E8">
              <w:rPr>
                <w:rFonts w:ascii="Calibri" w:eastAsia="Times New Roman" w:hAnsi="Calibri" w:cs="Times New Roman"/>
                <w:color w:val="000000"/>
                <w:sz w:val="16"/>
                <w:szCs w:val="16"/>
                <w:lang w:eastAsia="hr-HR"/>
              </w:rPr>
              <w:t>6.627,76</w:t>
            </w:r>
          </w:p>
        </w:tc>
        <w:tc>
          <w:tcPr>
            <w:tcW w:w="2410" w:type="dxa"/>
            <w:tcBorders>
              <w:top w:val="nil"/>
              <w:left w:val="nil"/>
              <w:bottom w:val="single" w:sz="4" w:space="0" w:color="auto"/>
              <w:right w:val="single" w:sz="4" w:space="0" w:color="auto"/>
            </w:tcBorders>
            <w:shd w:val="clear" w:color="auto" w:fill="auto"/>
            <w:vAlign w:val="bottom"/>
            <w:hideMark/>
          </w:tcPr>
          <w:p w:rsidR="000918E8" w:rsidRPr="000918E8" w:rsidRDefault="000918E8" w:rsidP="000918E8">
            <w:pPr>
              <w:spacing w:after="0" w:line="240" w:lineRule="auto"/>
              <w:jc w:val="right"/>
              <w:rPr>
                <w:rFonts w:ascii="Calibri" w:eastAsia="Times New Roman" w:hAnsi="Calibri" w:cs="Times New Roman"/>
                <w:color w:val="000000"/>
                <w:sz w:val="16"/>
                <w:szCs w:val="16"/>
                <w:lang w:eastAsia="hr-HR"/>
              </w:rPr>
            </w:pPr>
            <w:r w:rsidRPr="000918E8">
              <w:rPr>
                <w:rFonts w:ascii="Calibri" w:eastAsia="Times New Roman" w:hAnsi="Calibri" w:cs="Times New Roman"/>
                <w:color w:val="000000"/>
                <w:sz w:val="16"/>
                <w:szCs w:val="16"/>
                <w:lang w:eastAsia="hr-HR"/>
              </w:rPr>
              <w:t>0,00</w:t>
            </w:r>
          </w:p>
        </w:tc>
        <w:tc>
          <w:tcPr>
            <w:tcW w:w="2268" w:type="dxa"/>
            <w:tcBorders>
              <w:top w:val="nil"/>
              <w:left w:val="nil"/>
              <w:bottom w:val="single" w:sz="4" w:space="0" w:color="auto"/>
              <w:right w:val="single" w:sz="4" w:space="0" w:color="auto"/>
            </w:tcBorders>
            <w:shd w:val="clear" w:color="auto" w:fill="auto"/>
            <w:vAlign w:val="bottom"/>
            <w:hideMark/>
          </w:tcPr>
          <w:p w:rsidR="000918E8" w:rsidRPr="000918E8" w:rsidRDefault="000918E8" w:rsidP="000918E8">
            <w:pPr>
              <w:spacing w:after="0" w:line="240" w:lineRule="auto"/>
              <w:jc w:val="right"/>
              <w:rPr>
                <w:rFonts w:ascii="Calibri" w:eastAsia="Times New Roman" w:hAnsi="Calibri" w:cs="Times New Roman"/>
                <w:color w:val="000000"/>
                <w:sz w:val="16"/>
                <w:szCs w:val="16"/>
                <w:lang w:eastAsia="hr-HR"/>
              </w:rPr>
            </w:pPr>
            <w:r w:rsidRPr="000918E8">
              <w:rPr>
                <w:rFonts w:ascii="Calibri" w:eastAsia="Times New Roman" w:hAnsi="Calibri" w:cs="Times New Roman"/>
                <w:color w:val="000000"/>
                <w:sz w:val="16"/>
                <w:szCs w:val="16"/>
                <w:lang w:eastAsia="hr-HR"/>
              </w:rPr>
              <w:t>6.627,76</w:t>
            </w:r>
          </w:p>
        </w:tc>
      </w:tr>
      <w:tr w:rsidR="000918E8" w:rsidRPr="000918E8" w:rsidTr="000918E8">
        <w:trPr>
          <w:trHeight w:val="24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0918E8" w:rsidRPr="000918E8" w:rsidRDefault="000918E8" w:rsidP="000918E8">
            <w:pPr>
              <w:spacing w:after="0" w:line="240" w:lineRule="auto"/>
              <w:rPr>
                <w:rFonts w:ascii="Calibri" w:eastAsia="Times New Roman" w:hAnsi="Calibri" w:cs="Times New Roman"/>
                <w:color w:val="000000"/>
                <w:sz w:val="16"/>
                <w:szCs w:val="16"/>
                <w:lang w:eastAsia="hr-HR"/>
              </w:rPr>
            </w:pPr>
            <w:r w:rsidRPr="000918E8">
              <w:rPr>
                <w:rFonts w:ascii="Calibri" w:eastAsia="Times New Roman" w:hAnsi="Calibri" w:cs="Times New Roman"/>
                <w:color w:val="000000"/>
                <w:sz w:val="16"/>
                <w:szCs w:val="16"/>
                <w:lang w:eastAsia="hr-HR"/>
              </w:rPr>
              <w:t>Hrastovsko</w:t>
            </w:r>
          </w:p>
        </w:tc>
        <w:tc>
          <w:tcPr>
            <w:tcW w:w="2268" w:type="dxa"/>
            <w:tcBorders>
              <w:top w:val="nil"/>
              <w:left w:val="nil"/>
              <w:bottom w:val="single" w:sz="4" w:space="0" w:color="auto"/>
              <w:right w:val="single" w:sz="4" w:space="0" w:color="auto"/>
            </w:tcBorders>
            <w:shd w:val="clear" w:color="auto" w:fill="auto"/>
            <w:vAlign w:val="bottom"/>
            <w:hideMark/>
          </w:tcPr>
          <w:p w:rsidR="000918E8" w:rsidRPr="000918E8" w:rsidRDefault="000918E8" w:rsidP="000918E8">
            <w:pPr>
              <w:spacing w:after="0" w:line="240" w:lineRule="auto"/>
              <w:jc w:val="right"/>
              <w:rPr>
                <w:rFonts w:ascii="Calibri" w:eastAsia="Times New Roman" w:hAnsi="Calibri" w:cs="Times New Roman"/>
                <w:color w:val="000000"/>
                <w:sz w:val="16"/>
                <w:szCs w:val="16"/>
                <w:lang w:eastAsia="hr-HR"/>
              </w:rPr>
            </w:pPr>
            <w:r w:rsidRPr="000918E8">
              <w:rPr>
                <w:rFonts w:ascii="Calibri" w:eastAsia="Times New Roman" w:hAnsi="Calibri" w:cs="Times New Roman"/>
                <w:color w:val="000000"/>
                <w:sz w:val="16"/>
                <w:szCs w:val="16"/>
                <w:lang w:eastAsia="hr-HR"/>
              </w:rPr>
              <w:t>6.362,44</w:t>
            </w:r>
          </w:p>
        </w:tc>
        <w:tc>
          <w:tcPr>
            <w:tcW w:w="2410" w:type="dxa"/>
            <w:tcBorders>
              <w:top w:val="nil"/>
              <w:left w:val="nil"/>
              <w:bottom w:val="single" w:sz="4" w:space="0" w:color="auto"/>
              <w:right w:val="single" w:sz="4" w:space="0" w:color="auto"/>
            </w:tcBorders>
            <w:shd w:val="clear" w:color="auto" w:fill="auto"/>
            <w:vAlign w:val="bottom"/>
            <w:hideMark/>
          </w:tcPr>
          <w:p w:rsidR="000918E8" w:rsidRPr="000918E8" w:rsidRDefault="000918E8" w:rsidP="000918E8">
            <w:pPr>
              <w:spacing w:after="0" w:line="240" w:lineRule="auto"/>
              <w:jc w:val="right"/>
              <w:rPr>
                <w:rFonts w:ascii="Calibri" w:eastAsia="Times New Roman" w:hAnsi="Calibri" w:cs="Times New Roman"/>
                <w:color w:val="000000"/>
                <w:sz w:val="16"/>
                <w:szCs w:val="16"/>
                <w:lang w:eastAsia="hr-HR"/>
              </w:rPr>
            </w:pPr>
            <w:r w:rsidRPr="000918E8">
              <w:rPr>
                <w:rFonts w:ascii="Calibri" w:eastAsia="Times New Roman" w:hAnsi="Calibri" w:cs="Times New Roman"/>
                <w:color w:val="000000"/>
                <w:sz w:val="16"/>
                <w:szCs w:val="16"/>
                <w:lang w:eastAsia="hr-HR"/>
              </w:rPr>
              <w:t>1427,13</w:t>
            </w:r>
          </w:p>
        </w:tc>
        <w:tc>
          <w:tcPr>
            <w:tcW w:w="2268" w:type="dxa"/>
            <w:tcBorders>
              <w:top w:val="nil"/>
              <w:left w:val="nil"/>
              <w:bottom w:val="single" w:sz="4" w:space="0" w:color="auto"/>
              <w:right w:val="single" w:sz="4" w:space="0" w:color="auto"/>
            </w:tcBorders>
            <w:shd w:val="clear" w:color="auto" w:fill="auto"/>
            <w:vAlign w:val="bottom"/>
            <w:hideMark/>
          </w:tcPr>
          <w:p w:rsidR="000918E8" w:rsidRPr="000918E8" w:rsidRDefault="000918E8" w:rsidP="000918E8">
            <w:pPr>
              <w:spacing w:after="0" w:line="240" w:lineRule="auto"/>
              <w:jc w:val="right"/>
              <w:rPr>
                <w:rFonts w:ascii="Calibri" w:eastAsia="Times New Roman" w:hAnsi="Calibri" w:cs="Times New Roman"/>
                <w:color w:val="000000"/>
                <w:sz w:val="16"/>
                <w:szCs w:val="16"/>
                <w:lang w:eastAsia="hr-HR"/>
              </w:rPr>
            </w:pPr>
            <w:r w:rsidRPr="000918E8">
              <w:rPr>
                <w:rFonts w:ascii="Calibri" w:eastAsia="Times New Roman" w:hAnsi="Calibri" w:cs="Times New Roman"/>
                <w:color w:val="000000"/>
                <w:sz w:val="16"/>
                <w:szCs w:val="16"/>
                <w:lang w:eastAsia="hr-HR"/>
              </w:rPr>
              <w:t>7.789,57</w:t>
            </w:r>
          </w:p>
        </w:tc>
      </w:tr>
      <w:tr w:rsidR="000918E8" w:rsidRPr="000918E8" w:rsidTr="000918E8">
        <w:trPr>
          <w:trHeight w:val="24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0918E8" w:rsidRPr="000918E8" w:rsidRDefault="000918E8" w:rsidP="000918E8">
            <w:pPr>
              <w:spacing w:after="0" w:line="240" w:lineRule="auto"/>
              <w:rPr>
                <w:rFonts w:ascii="Calibri" w:eastAsia="Times New Roman" w:hAnsi="Calibri" w:cs="Times New Roman"/>
                <w:color w:val="000000"/>
                <w:sz w:val="16"/>
                <w:szCs w:val="16"/>
                <w:lang w:eastAsia="hr-HR"/>
              </w:rPr>
            </w:pPr>
            <w:r w:rsidRPr="000918E8">
              <w:rPr>
                <w:rFonts w:ascii="Calibri" w:eastAsia="Times New Roman" w:hAnsi="Calibri" w:cs="Times New Roman"/>
                <w:color w:val="000000"/>
                <w:sz w:val="16"/>
                <w:szCs w:val="16"/>
                <w:lang w:eastAsia="hr-HR"/>
              </w:rPr>
              <w:t>Kućan Ludbreški</w:t>
            </w:r>
          </w:p>
        </w:tc>
        <w:tc>
          <w:tcPr>
            <w:tcW w:w="2268" w:type="dxa"/>
            <w:tcBorders>
              <w:top w:val="nil"/>
              <w:left w:val="nil"/>
              <w:bottom w:val="single" w:sz="4" w:space="0" w:color="auto"/>
              <w:right w:val="single" w:sz="4" w:space="0" w:color="auto"/>
            </w:tcBorders>
            <w:shd w:val="clear" w:color="auto" w:fill="auto"/>
            <w:vAlign w:val="bottom"/>
            <w:hideMark/>
          </w:tcPr>
          <w:p w:rsidR="000918E8" w:rsidRPr="000918E8" w:rsidRDefault="000918E8" w:rsidP="000918E8">
            <w:pPr>
              <w:spacing w:after="0" w:line="240" w:lineRule="auto"/>
              <w:jc w:val="right"/>
              <w:rPr>
                <w:rFonts w:ascii="Calibri" w:eastAsia="Times New Roman" w:hAnsi="Calibri" w:cs="Times New Roman"/>
                <w:color w:val="000000"/>
                <w:sz w:val="16"/>
                <w:szCs w:val="16"/>
                <w:lang w:eastAsia="hr-HR"/>
              </w:rPr>
            </w:pPr>
            <w:r w:rsidRPr="000918E8">
              <w:rPr>
                <w:rFonts w:ascii="Calibri" w:eastAsia="Times New Roman" w:hAnsi="Calibri" w:cs="Times New Roman"/>
                <w:color w:val="000000"/>
                <w:sz w:val="16"/>
                <w:szCs w:val="16"/>
                <w:lang w:eastAsia="hr-HR"/>
              </w:rPr>
              <w:t>2.203,83</w:t>
            </w:r>
          </w:p>
        </w:tc>
        <w:tc>
          <w:tcPr>
            <w:tcW w:w="2410" w:type="dxa"/>
            <w:tcBorders>
              <w:top w:val="nil"/>
              <w:left w:val="nil"/>
              <w:bottom w:val="single" w:sz="4" w:space="0" w:color="auto"/>
              <w:right w:val="single" w:sz="4" w:space="0" w:color="auto"/>
            </w:tcBorders>
            <w:shd w:val="clear" w:color="auto" w:fill="auto"/>
            <w:vAlign w:val="bottom"/>
            <w:hideMark/>
          </w:tcPr>
          <w:p w:rsidR="000918E8" w:rsidRPr="000918E8" w:rsidRDefault="000918E8" w:rsidP="000918E8">
            <w:pPr>
              <w:spacing w:after="0" w:line="240" w:lineRule="auto"/>
              <w:jc w:val="right"/>
              <w:rPr>
                <w:rFonts w:ascii="Calibri" w:eastAsia="Times New Roman" w:hAnsi="Calibri" w:cs="Times New Roman"/>
                <w:color w:val="000000"/>
                <w:sz w:val="16"/>
                <w:szCs w:val="16"/>
                <w:lang w:eastAsia="hr-HR"/>
              </w:rPr>
            </w:pPr>
            <w:r w:rsidRPr="000918E8">
              <w:rPr>
                <w:rFonts w:ascii="Calibri" w:eastAsia="Times New Roman" w:hAnsi="Calibri" w:cs="Times New Roman"/>
                <w:color w:val="000000"/>
                <w:sz w:val="16"/>
                <w:szCs w:val="16"/>
                <w:lang w:eastAsia="hr-HR"/>
              </w:rPr>
              <w:t>847,12</w:t>
            </w:r>
          </w:p>
        </w:tc>
        <w:tc>
          <w:tcPr>
            <w:tcW w:w="2268" w:type="dxa"/>
            <w:tcBorders>
              <w:top w:val="nil"/>
              <w:left w:val="nil"/>
              <w:bottom w:val="single" w:sz="4" w:space="0" w:color="auto"/>
              <w:right w:val="single" w:sz="4" w:space="0" w:color="auto"/>
            </w:tcBorders>
            <w:shd w:val="clear" w:color="auto" w:fill="auto"/>
            <w:vAlign w:val="bottom"/>
            <w:hideMark/>
          </w:tcPr>
          <w:p w:rsidR="000918E8" w:rsidRPr="000918E8" w:rsidRDefault="000918E8" w:rsidP="000918E8">
            <w:pPr>
              <w:spacing w:after="0" w:line="240" w:lineRule="auto"/>
              <w:jc w:val="right"/>
              <w:rPr>
                <w:rFonts w:ascii="Calibri" w:eastAsia="Times New Roman" w:hAnsi="Calibri" w:cs="Times New Roman"/>
                <w:color w:val="000000"/>
                <w:sz w:val="16"/>
                <w:szCs w:val="16"/>
                <w:lang w:eastAsia="hr-HR"/>
              </w:rPr>
            </w:pPr>
            <w:r w:rsidRPr="000918E8">
              <w:rPr>
                <w:rFonts w:ascii="Calibri" w:eastAsia="Times New Roman" w:hAnsi="Calibri" w:cs="Times New Roman"/>
                <w:color w:val="000000"/>
                <w:sz w:val="16"/>
                <w:szCs w:val="16"/>
                <w:lang w:eastAsia="hr-HR"/>
              </w:rPr>
              <w:t>3.050,95</w:t>
            </w:r>
          </w:p>
        </w:tc>
      </w:tr>
      <w:tr w:rsidR="000918E8" w:rsidRPr="000918E8" w:rsidTr="000918E8">
        <w:trPr>
          <w:trHeight w:val="24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0918E8" w:rsidRPr="000918E8" w:rsidRDefault="000918E8" w:rsidP="000918E8">
            <w:pPr>
              <w:spacing w:after="0" w:line="240" w:lineRule="auto"/>
              <w:rPr>
                <w:rFonts w:ascii="Calibri" w:eastAsia="Times New Roman" w:hAnsi="Calibri" w:cs="Times New Roman"/>
                <w:color w:val="000000"/>
                <w:sz w:val="16"/>
                <w:szCs w:val="16"/>
                <w:lang w:eastAsia="hr-HR"/>
              </w:rPr>
            </w:pPr>
            <w:r w:rsidRPr="000918E8">
              <w:rPr>
                <w:rFonts w:ascii="Calibri" w:eastAsia="Times New Roman" w:hAnsi="Calibri" w:cs="Times New Roman"/>
                <w:color w:val="000000"/>
                <w:sz w:val="16"/>
                <w:szCs w:val="16"/>
                <w:lang w:eastAsia="hr-HR"/>
              </w:rPr>
              <w:t>Ludbreg</w:t>
            </w:r>
          </w:p>
        </w:tc>
        <w:tc>
          <w:tcPr>
            <w:tcW w:w="2268" w:type="dxa"/>
            <w:tcBorders>
              <w:top w:val="nil"/>
              <w:left w:val="nil"/>
              <w:bottom w:val="single" w:sz="4" w:space="0" w:color="auto"/>
              <w:right w:val="single" w:sz="4" w:space="0" w:color="auto"/>
            </w:tcBorders>
            <w:shd w:val="clear" w:color="auto" w:fill="auto"/>
            <w:vAlign w:val="bottom"/>
            <w:hideMark/>
          </w:tcPr>
          <w:p w:rsidR="000918E8" w:rsidRPr="000918E8" w:rsidRDefault="000918E8" w:rsidP="000918E8">
            <w:pPr>
              <w:spacing w:after="0" w:line="240" w:lineRule="auto"/>
              <w:jc w:val="right"/>
              <w:rPr>
                <w:rFonts w:ascii="Calibri" w:eastAsia="Times New Roman" w:hAnsi="Calibri" w:cs="Times New Roman"/>
                <w:color w:val="000000"/>
                <w:sz w:val="16"/>
                <w:szCs w:val="16"/>
                <w:lang w:eastAsia="hr-HR"/>
              </w:rPr>
            </w:pPr>
            <w:r w:rsidRPr="000918E8">
              <w:rPr>
                <w:rFonts w:ascii="Calibri" w:eastAsia="Times New Roman" w:hAnsi="Calibri" w:cs="Times New Roman"/>
                <w:color w:val="000000"/>
                <w:sz w:val="16"/>
                <w:szCs w:val="16"/>
                <w:lang w:eastAsia="hr-HR"/>
              </w:rPr>
              <w:t>19.951,39</w:t>
            </w:r>
          </w:p>
        </w:tc>
        <w:tc>
          <w:tcPr>
            <w:tcW w:w="2410" w:type="dxa"/>
            <w:tcBorders>
              <w:top w:val="nil"/>
              <w:left w:val="nil"/>
              <w:bottom w:val="single" w:sz="4" w:space="0" w:color="auto"/>
              <w:right w:val="single" w:sz="4" w:space="0" w:color="auto"/>
            </w:tcBorders>
            <w:shd w:val="clear" w:color="auto" w:fill="auto"/>
            <w:vAlign w:val="bottom"/>
            <w:hideMark/>
          </w:tcPr>
          <w:p w:rsidR="000918E8" w:rsidRPr="000918E8" w:rsidRDefault="000918E8" w:rsidP="000918E8">
            <w:pPr>
              <w:spacing w:after="0" w:line="240" w:lineRule="auto"/>
              <w:jc w:val="right"/>
              <w:rPr>
                <w:rFonts w:ascii="Calibri" w:eastAsia="Times New Roman" w:hAnsi="Calibri" w:cs="Times New Roman"/>
                <w:color w:val="000000"/>
                <w:sz w:val="16"/>
                <w:szCs w:val="16"/>
                <w:lang w:eastAsia="hr-HR"/>
              </w:rPr>
            </w:pPr>
            <w:r w:rsidRPr="000918E8">
              <w:rPr>
                <w:rFonts w:ascii="Calibri" w:eastAsia="Times New Roman" w:hAnsi="Calibri" w:cs="Times New Roman"/>
                <w:color w:val="000000"/>
                <w:sz w:val="16"/>
                <w:szCs w:val="16"/>
                <w:lang w:eastAsia="hr-HR"/>
              </w:rPr>
              <w:t>1558,23</w:t>
            </w:r>
          </w:p>
        </w:tc>
        <w:tc>
          <w:tcPr>
            <w:tcW w:w="2268" w:type="dxa"/>
            <w:tcBorders>
              <w:top w:val="nil"/>
              <w:left w:val="nil"/>
              <w:bottom w:val="single" w:sz="4" w:space="0" w:color="auto"/>
              <w:right w:val="single" w:sz="4" w:space="0" w:color="auto"/>
            </w:tcBorders>
            <w:shd w:val="clear" w:color="auto" w:fill="auto"/>
            <w:vAlign w:val="bottom"/>
            <w:hideMark/>
          </w:tcPr>
          <w:p w:rsidR="000918E8" w:rsidRPr="000918E8" w:rsidRDefault="000918E8" w:rsidP="000918E8">
            <w:pPr>
              <w:spacing w:after="0" w:line="240" w:lineRule="auto"/>
              <w:jc w:val="right"/>
              <w:rPr>
                <w:rFonts w:ascii="Calibri" w:eastAsia="Times New Roman" w:hAnsi="Calibri" w:cs="Times New Roman"/>
                <w:color w:val="000000"/>
                <w:sz w:val="16"/>
                <w:szCs w:val="16"/>
                <w:lang w:eastAsia="hr-HR"/>
              </w:rPr>
            </w:pPr>
            <w:r w:rsidRPr="000918E8">
              <w:rPr>
                <w:rFonts w:ascii="Calibri" w:eastAsia="Times New Roman" w:hAnsi="Calibri" w:cs="Times New Roman"/>
                <w:color w:val="000000"/>
                <w:sz w:val="16"/>
                <w:szCs w:val="16"/>
                <w:lang w:eastAsia="hr-HR"/>
              </w:rPr>
              <w:t>21.509,62</w:t>
            </w:r>
          </w:p>
        </w:tc>
      </w:tr>
      <w:tr w:rsidR="000918E8" w:rsidRPr="000918E8" w:rsidTr="000918E8">
        <w:trPr>
          <w:trHeight w:val="24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0918E8" w:rsidRPr="000918E8" w:rsidRDefault="000918E8" w:rsidP="000918E8">
            <w:pPr>
              <w:spacing w:after="0" w:line="240" w:lineRule="auto"/>
              <w:rPr>
                <w:rFonts w:ascii="Calibri" w:eastAsia="Times New Roman" w:hAnsi="Calibri" w:cs="Times New Roman"/>
                <w:color w:val="000000"/>
                <w:sz w:val="16"/>
                <w:szCs w:val="16"/>
                <w:lang w:eastAsia="hr-HR"/>
              </w:rPr>
            </w:pPr>
            <w:r w:rsidRPr="000918E8">
              <w:rPr>
                <w:rFonts w:ascii="Calibri" w:eastAsia="Times New Roman" w:hAnsi="Calibri" w:cs="Times New Roman"/>
                <w:color w:val="000000"/>
                <w:sz w:val="16"/>
                <w:szCs w:val="16"/>
                <w:lang w:eastAsia="hr-HR"/>
              </w:rPr>
              <w:t>Poljanec</w:t>
            </w:r>
          </w:p>
        </w:tc>
        <w:tc>
          <w:tcPr>
            <w:tcW w:w="2268" w:type="dxa"/>
            <w:tcBorders>
              <w:top w:val="nil"/>
              <w:left w:val="nil"/>
              <w:bottom w:val="single" w:sz="4" w:space="0" w:color="auto"/>
              <w:right w:val="single" w:sz="4" w:space="0" w:color="auto"/>
            </w:tcBorders>
            <w:shd w:val="clear" w:color="auto" w:fill="auto"/>
            <w:vAlign w:val="bottom"/>
            <w:hideMark/>
          </w:tcPr>
          <w:p w:rsidR="000918E8" w:rsidRPr="000918E8" w:rsidRDefault="000918E8" w:rsidP="000918E8">
            <w:pPr>
              <w:spacing w:after="0" w:line="240" w:lineRule="auto"/>
              <w:jc w:val="right"/>
              <w:rPr>
                <w:rFonts w:ascii="Calibri" w:eastAsia="Times New Roman" w:hAnsi="Calibri" w:cs="Times New Roman"/>
                <w:color w:val="000000"/>
                <w:sz w:val="16"/>
                <w:szCs w:val="16"/>
                <w:lang w:eastAsia="hr-HR"/>
              </w:rPr>
            </w:pPr>
            <w:r w:rsidRPr="000918E8">
              <w:rPr>
                <w:rFonts w:ascii="Calibri" w:eastAsia="Times New Roman" w:hAnsi="Calibri" w:cs="Times New Roman"/>
                <w:color w:val="000000"/>
                <w:sz w:val="16"/>
                <w:szCs w:val="16"/>
                <w:lang w:eastAsia="hr-HR"/>
              </w:rPr>
              <w:t>3.610,40</w:t>
            </w:r>
          </w:p>
        </w:tc>
        <w:tc>
          <w:tcPr>
            <w:tcW w:w="2410" w:type="dxa"/>
            <w:tcBorders>
              <w:top w:val="nil"/>
              <w:left w:val="nil"/>
              <w:bottom w:val="single" w:sz="4" w:space="0" w:color="auto"/>
              <w:right w:val="single" w:sz="4" w:space="0" w:color="auto"/>
            </w:tcBorders>
            <w:shd w:val="clear" w:color="auto" w:fill="auto"/>
            <w:vAlign w:val="bottom"/>
            <w:hideMark/>
          </w:tcPr>
          <w:p w:rsidR="000918E8" w:rsidRPr="000918E8" w:rsidRDefault="000918E8" w:rsidP="000918E8">
            <w:pPr>
              <w:spacing w:after="0" w:line="240" w:lineRule="auto"/>
              <w:jc w:val="right"/>
              <w:rPr>
                <w:rFonts w:ascii="Calibri" w:eastAsia="Times New Roman" w:hAnsi="Calibri" w:cs="Times New Roman"/>
                <w:color w:val="000000"/>
                <w:sz w:val="16"/>
                <w:szCs w:val="16"/>
                <w:lang w:eastAsia="hr-HR"/>
              </w:rPr>
            </w:pPr>
            <w:r w:rsidRPr="000918E8">
              <w:rPr>
                <w:rFonts w:ascii="Calibri" w:eastAsia="Times New Roman" w:hAnsi="Calibri" w:cs="Times New Roman"/>
                <w:color w:val="000000"/>
                <w:sz w:val="16"/>
                <w:szCs w:val="16"/>
                <w:lang w:eastAsia="hr-HR"/>
              </w:rPr>
              <w:t>1930,35</w:t>
            </w:r>
          </w:p>
        </w:tc>
        <w:tc>
          <w:tcPr>
            <w:tcW w:w="2268" w:type="dxa"/>
            <w:tcBorders>
              <w:top w:val="nil"/>
              <w:left w:val="nil"/>
              <w:bottom w:val="single" w:sz="4" w:space="0" w:color="auto"/>
              <w:right w:val="single" w:sz="4" w:space="0" w:color="auto"/>
            </w:tcBorders>
            <w:shd w:val="clear" w:color="auto" w:fill="auto"/>
            <w:vAlign w:val="bottom"/>
            <w:hideMark/>
          </w:tcPr>
          <w:p w:rsidR="000918E8" w:rsidRPr="000918E8" w:rsidRDefault="000918E8" w:rsidP="000918E8">
            <w:pPr>
              <w:spacing w:after="0" w:line="240" w:lineRule="auto"/>
              <w:jc w:val="right"/>
              <w:rPr>
                <w:rFonts w:ascii="Calibri" w:eastAsia="Times New Roman" w:hAnsi="Calibri" w:cs="Times New Roman"/>
                <w:color w:val="000000"/>
                <w:sz w:val="16"/>
                <w:szCs w:val="16"/>
                <w:lang w:eastAsia="hr-HR"/>
              </w:rPr>
            </w:pPr>
            <w:r w:rsidRPr="000918E8">
              <w:rPr>
                <w:rFonts w:ascii="Calibri" w:eastAsia="Times New Roman" w:hAnsi="Calibri" w:cs="Times New Roman"/>
                <w:color w:val="000000"/>
                <w:sz w:val="16"/>
                <w:szCs w:val="16"/>
                <w:lang w:eastAsia="hr-HR"/>
              </w:rPr>
              <w:t>5.540,75</w:t>
            </w:r>
          </w:p>
        </w:tc>
      </w:tr>
      <w:tr w:rsidR="000918E8" w:rsidRPr="000918E8" w:rsidTr="000918E8">
        <w:trPr>
          <w:trHeight w:val="24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0918E8" w:rsidRPr="000918E8" w:rsidRDefault="000918E8" w:rsidP="000918E8">
            <w:pPr>
              <w:spacing w:after="0" w:line="240" w:lineRule="auto"/>
              <w:rPr>
                <w:rFonts w:ascii="Calibri" w:eastAsia="Times New Roman" w:hAnsi="Calibri" w:cs="Times New Roman"/>
                <w:color w:val="000000"/>
                <w:sz w:val="16"/>
                <w:szCs w:val="16"/>
                <w:lang w:eastAsia="hr-HR"/>
              </w:rPr>
            </w:pPr>
            <w:r w:rsidRPr="000918E8">
              <w:rPr>
                <w:rFonts w:ascii="Calibri" w:eastAsia="Times New Roman" w:hAnsi="Calibri" w:cs="Times New Roman"/>
                <w:color w:val="000000"/>
                <w:sz w:val="16"/>
                <w:szCs w:val="16"/>
                <w:lang w:eastAsia="hr-HR"/>
              </w:rPr>
              <w:t>Segovina</w:t>
            </w:r>
          </w:p>
        </w:tc>
        <w:tc>
          <w:tcPr>
            <w:tcW w:w="2268" w:type="dxa"/>
            <w:tcBorders>
              <w:top w:val="nil"/>
              <w:left w:val="nil"/>
              <w:bottom w:val="single" w:sz="4" w:space="0" w:color="auto"/>
              <w:right w:val="single" w:sz="4" w:space="0" w:color="auto"/>
            </w:tcBorders>
            <w:shd w:val="clear" w:color="auto" w:fill="auto"/>
            <w:vAlign w:val="bottom"/>
            <w:hideMark/>
          </w:tcPr>
          <w:p w:rsidR="000918E8" w:rsidRPr="000918E8" w:rsidRDefault="000918E8" w:rsidP="000918E8">
            <w:pPr>
              <w:spacing w:after="0" w:line="240" w:lineRule="auto"/>
              <w:jc w:val="right"/>
              <w:rPr>
                <w:rFonts w:ascii="Calibri" w:eastAsia="Times New Roman" w:hAnsi="Calibri" w:cs="Times New Roman"/>
                <w:color w:val="000000"/>
                <w:sz w:val="16"/>
                <w:szCs w:val="16"/>
                <w:lang w:eastAsia="hr-HR"/>
              </w:rPr>
            </w:pPr>
            <w:r w:rsidRPr="000918E8">
              <w:rPr>
                <w:rFonts w:ascii="Calibri" w:eastAsia="Times New Roman" w:hAnsi="Calibri" w:cs="Times New Roman"/>
                <w:color w:val="000000"/>
                <w:sz w:val="16"/>
                <w:szCs w:val="16"/>
                <w:lang w:eastAsia="hr-HR"/>
              </w:rPr>
              <w:t>2678,04</w:t>
            </w:r>
          </w:p>
        </w:tc>
        <w:tc>
          <w:tcPr>
            <w:tcW w:w="2410" w:type="dxa"/>
            <w:tcBorders>
              <w:top w:val="nil"/>
              <w:left w:val="nil"/>
              <w:bottom w:val="single" w:sz="4" w:space="0" w:color="auto"/>
              <w:right w:val="single" w:sz="4" w:space="0" w:color="auto"/>
            </w:tcBorders>
            <w:shd w:val="clear" w:color="auto" w:fill="auto"/>
            <w:vAlign w:val="bottom"/>
            <w:hideMark/>
          </w:tcPr>
          <w:p w:rsidR="000918E8" w:rsidRPr="000918E8" w:rsidRDefault="000918E8" w:rsidP="000918E8">
            <w:pPr>
              <w:spacing w:after="0" w:line="240" w:lineRule="auto"/>
              <w:jc w:val="right"/>
              <w:rPr>
                <w:rFonts w:ascii="Calibri" w:eastAsia="Times New Roman" w:hAnsi="Calibri" w:cs="Times New Roman"/>
                <w:color w:val="000000"/>
                <w:sz w:val="16"/>
                <w:szCs w:val="16"/>
                <w:lang w:eastAsia="hr-HR"/>
              </w:rPr>
            </w:pPr>
            <w:r w:rsidRPr="000918E8">
              <w:rPr>
                <w:rFonts w:ascii="Calibri" w:eastAsia="Times New Roman" w:hAnsi="Calibri" w:cs="Times New Roman"/>
                <w:color w:val="000000"/>
                <w:sz w:val="16"/>
                <w:szCs w:val="16"/>
                <w:lang w:eastAsia="hr-HR"/>
              </w:rPr>
              <w:t>0,00</w:t>
            </w:r>
          </w:p>
        </w:tc>
        <w:tc>
          <w:tcPr>
            <w:tcW w:w="2268" w:type="dxa"/>
            <w:tcBorders>
              <w:top w:val="nil"/>
              <w:left w:val="nil"/>
              <w:bottom w:val="single" w:sz="4" w:space="0" w:color="auto"/>
              <w:right w:val="single" w:sz="4" w:space="0" w:color="auto"/>
            </w:tcBorders>
            <w:shd w:val="clear" w:color="auto" w:fill="auto"/>
            <w:vAlign w:val="bottom"/>
            <w:hideMark/>
          </w:tcPr>
          <w:p w:rsidR="000918E8" w:rsidRPr="000918E8" w:rsidRDefault="000918E8" w:rsidP="000918E8">
            <w:pPr>
              <w:spacing w:after="0" w:line="240" w:lineRule="auto"/>
              <w:jc w:val="right"/>
              <w:rPr>
                <w:rFonts w:ascii="Calibri" w:eastAsia="Times New Roman" w:hAnsi="Calibri" w:cs="Times New Roman"/>
                <w:color w:val="000000"/>
                <w:sz w:val="16"/>
                <w:szCs w:val="16"/>
                <w:lang w:eastAsia="hr-HR"/>
              </w:rPr>
            </w:pPr>
            <w:r w:rsidRPr="000918E8">
              <w:rPr>
                <w:rFonts w:ascii="Calibri" w:eastAsia="Times New Roman" w:hAnsi="Calibri" w:cs="Times New Roman"/>
                <w:color w:val="000000"/>
                <w:sz w:val="16"/>
                <w:szCs w:val="16"/>
                <w:lang w:eastAsia="hr-HR"/>
              </w:rPr>
              <w:t>2.678,04</w:t>
            </w:r>
          </w:p>
        </w:tc>
      </w:tr>
      <w:tr w:rsidR="000918E8" w:rsidRPr="000918E8" w:rsidTr="000918E8">
        <w:trPr>
          <w:trHeight w:val="24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0918E8" w:rsidRPr="000918E8" w:rsidRDefault="000918E8" w:rsidP="000918E8">
            <w:pPr>
              <w:spacing w:after="0" w:line="240" w:lineRule="auto"/>
              <w:rPr>
                <w:rFonts w:ascii="Calibri" w:eastAsia="Times New Roman" w:hAnsi="Calibri" w:cs="Times New Roman"/>
                <w:color w:val="000000"/>
                <w:sz w:val="16"/>
                <w:szCs w:val="16"/>
                <w:lang w:eastAsia="hr-HR"/>
              </w:rPr>
            </w:pPr>
            <w:r w:rsidRPr="000918E8">
              <w:rPr>
                <w:rFonts w:ascii="Calibri" w:eastAsia="Times New Roman" w:hAnsi="Calibri" w:cs="Times New Roman"/>
                <w:color w:val="000000"/>
                <w:sz w:val="16"/>
                <w:szCs w:val="16"/>
                <w:lang w:eastAsia="hr-HR"/>
              </w:rPr>
              <w:t>Selnik</w:t>
            </w:r>
          </w:p>
        </w:tc>
        <w:tc>
          <w:tcPr>
            <w:tcW w:w="2268" w:type="dxa"/>
            <w:tcBorders>
              <w:top w:val="nil"/>
              <w:left w:val="nil"/>
              <w:bottom w:val="single" w:sz="4" w:space="0" w:color="auto"/>
              <w:right w:val="single" w:sz="4" w:space="0" w:color="auto"/>
            </w:tcBorders>
            <w:shd w:val="clear" w:color="auto" w:fill="auto"/>
            <w:vAlign w:val="bottom"/>
            <w:hideMark/>
          </w:tcPr>
          <w:p w:rsidR="000918E8" w:rsidRPr="000918E8" w:rsidRDefault="000918E8" w:rsidP="000918E8">
            <w:pPr>
              <w:spacing w:after="0" w:line="240" w:lineRule="auto"/>
              <w:jc w:val="right"/>
              <w:rPr>
                <w:rFonts w:ascii="Calibri" w:eastAsia="Times New Roman" w:hAnsi="Calibri" w:cs="Times New Roman"/>
                <w:color w:val="000000"/>
                <w:sz w:val="16"/>
                <w:szCs w:val="16"/>
                <w:lang w:eastAsia="hr-HR"/>
              </w:rPr>
            </w:pPr>
            <w:r w:rsidRPr="000918E8">
              <w:rPr>
                <w:rFonts w:ascii="Calibri" w:eastAsia="Times New Roman" w:hAnsi="Calibri" w:cs="Times New Roman"/>
                <w:color w:val="000000"/>
                <w:sz w:val="16"/>
                <w:szCs w:val="16"/>
                <w:lang w:eastAsia="hr-HR"/>
              </w:rPr>
              <w:t>6.554,13</w:t>
            </w:r>
          </w:p>
        </w:tc>
        <w:tc>
          <w:tcPr>
            <w:tcW w:w="2410" w:type="dxa"/>
            <w:tcBorders>
              <w:top w:val="nil"/>
              <w:left w:val="nil"/>
              <w:bottom w:val="single" w:sz="4" w:space="0" w:color="auto"/>
              <w:right w:val="single" w:sz="4" w:space="0" w:color="auto"/>
            </w:tcBorders>
            <w:shd w:val="clear" w:color="auto" w:fill="auto"/>
            <w:vAlign w:val="bottom"/>
            <w:hideMark/>
          </w:tcPr>
          <w:p w:rsidR="000918E8" w:rsidRPr="000918E8" w:rsidRDefault="000918E8" w:rsidP="000918E8">
            <w:pPr>
              <w:spacing w:after="0" w:line="240" w:lineRule="auto"/>
              <w:jc w:val="right"/>
              <w:rPr>
                <w:rFonts w:ascii="Calibri" w:eastAsia="Times New Roman" w:hAnsi="Calibri" w:cs="Times New Roman"/>
                <w:color w:val="000000"/>
                <w:sz w:val="16"/>
                <w:szCs w:val="16"/>
                <w:lang w:eastAsia="hr-HR"/>
              </w:rPr>
            </w:pPr>
            <w:r w:rsidRPr="000918E8">
              <w:rPr>
                <w:rFonts w:ascii="Calibri" w:eastAsia="Times New Roman" w:hAnsi="Calibri" w:cs="Times New Roman"/>
                <w:color w:val="000000"/>
                <w:sz w:val="16"/>
                <w:szCs w:val="16"/>
                <w:lang w:eastAsia="hr-HR"/>
              </w:rPr>
              <w:t>3078,79</w:t>
            </w:r>
          </w:p>
        </w:tc>
        <w:tc>
          <w:tcPr>
            <w:tcW w:w="2268" w:type="dxa"/>
            <w:tcBorders>
              <w:top w:val="nil"/>
              <w:left w:val="nil"/>
              <w:bottom w:val="single" w:sz="4" w:space="0" w:color="auto"/>
              <w:right w:val="single" w:sz="4" w:space="0" w:color="auto"/>
            </w:tcBorders>
            <w:shd w:val="clear" w:color="auto" w:fill="auto"/>
            <w:vAlign w:val="bottom"/>
            <w:hideMark/>
          </w:tcPr>
          <w:p w:rsidR="000918E8" w:rsidRPr="000918E8" w:rsidRDefault="000918E8" w:rsidP="000918E8">
            <w:pPr>
              <w:spacing w:after="0" w:line="240" w:lineRule="auto"/>
              <w:jc w:val="right"/>
              <w:rPr>
                <w:rFonts w:ascii="Calibri" w:eastAsia="Times New Roman" w:hAnsi="Calibri" w:cs="Times New Roman"/>
                <w:color w:val="000000"/>
                <w:sz w:val="16"/>
                <w:szCs w:val="16"/>
                <w:lang w:eastAsia="hr-HR"/>
              </w:rPr>
            </w:pPr>
            <w:r w:rsidRPr="000918E8">
              <w:rPr>
                <w:rFonts w:ascii="Calibri" w:eastAsia="Times New Roman" w:hAnsi="Calibri" w:cs="Times New Roman"/>
                <w:color w:val="000000"/>
                <w:sz w:val="16"/>
                <w:szCs w:val="16"/>
                <w:lang w:eastAsia="hr-HR"/>
              </w:rPr>
              <w:t>9.632,92</w:t>
            </w:r>
          </w:p>
        </w:tc>
      </w:tr>
      <w:tr w:rsidR="000918E8" w:rsidRPr="000918E8" w:rsidTr="000918E8">
        <w:trPr>
          <w:trHeight w:val="24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0918E8" w:rsidRPr="000918E8" w:rsidRDefault="000918E8" w:rsidP="000918E8">
            <w:pPr>
              <w:spacing w:after="0" w:line="240" w:lineRule="auto"/>
              <w:rPr>
                <w:rFonts w:ascii="Calibri" w:eastAsia="Times New Roman" w:hAnsi="Calibri" w:cs="Times New Roman"/>
                <w:color w:val="000000"/>
                <w:sz w:val="16"/>
                <w:szCs w:val="16"/>
                <w:lang w:eastAsia="hr-HR"/>
              </w:rPr>
            </w:pPr>
            <w:r w:rsidRPr="000918E8">
              <w:rPr>
                <w:rFonts w:ascii="Calibri" w:eastAsia="Times New Roman" w:hAnsi="Calibri" w:cs="Times New Roman"/>
                <w:color w:val="000000"/>
                <w:sz w:val="16"/>
                <w:szCs w:val="16"/>
                <w:lang w:eastAsia="hr-HR"/>
              </w:rPr>
              <w:t>Sigetec Ludbreški</w:t>
            </w:r>
          </w:p>
        </w:tc>
        <w:tc>
          <w:tcPr>
            <w:tcW w:w="2268" w:type="dxa"/>
            <w:tcBorders>
              <w:top w:val="nil"/>
              <w:left w:val="nil"/>
              <w:bottom w:val="single" w:sz="4" w:space="0" w:color="auto"/>
              <w:right w:val="single" w:sz="4" w:space="0" w:color="auto"/>
            </w:tcBorders>
            <w:shd w:val="clear" w:color="auto" w:fill="auto"/>
            <w:vAlign w:val="bottom"/>
            <w:hideMark/>
          </w:tcPr>
          <w:p w:rsidR="000918E8" w:rsidRPr="000918E8" w:rsidRDefault="000918E8" w:rsidP="000918E8">
            <w:pPr>
              <w:spacing w:after="0" w:line="240" w:lineRule="auto"/>
              <w:jc w:val="right"/>
              <w:rPr>
                <w:rFonts w:ascii="Calibri" w:eastAsia="Times New Roman" w:hAnsi="Calibri" w:cs="Times New Roman"/>
                <w:color w:val="000000"/>
                <w:sz w:val="16"/>
                <w:szCs w:val="16"/>
                <w:lang w:eastAsia="hr-HR"/>
              </w:rPr>
            </w:pPr>
            <w:r w:rsidRPr="000918E8">
              <w:rPr>
                <w:rFonts w:ascii="Calibri" w:eastAsia="Times New Roman" w:hAnsi="Calibri" w:cs="Times New Roman"/>
                <w:color w:val="000000"/>
                <w:sz w:val="16"/>
                <w:szCs w:val="16"/>
                <w:lang w:eastAsia="hr-HR"/>
              </w:rPr>
              <w:t>3.949,35</w:t>
            </w:r>
          </w:p>
        </w:tc>
        <w:tc>
          <w:tcPr>
            <w:tcW w:w="2410" w:type="dxa"/>
            <w:tcBorders>
              <w:top w:val="nil"/>
              <w:left w:val="nil"/>
              <w:bottom w:val="single" w:sz="4" w:space="0" w:color="auto"/>
              <w:right w:val="single" w:sz="4" w:space="0" w:color="auto"/>
            </w:tcBorders>
            <w:shd w:val="clear" w:color="auto" w:fill="auto"/>
            <w:vAlign w:val="bottom"/>
            <w:hideMark/>
          </w:tcPr>
          <w:p w:rsidR="000918E8" w:rsidRPr="000918E8" w:rsidRDefault="000918E8" w:rsidP="000918E8">
            <w:pPr>
              <w:spacing w:after="0" w:line="240" w:lineRule="auto"/>
              <w:jc w:val="right"/>
              <w:rPr>
                <w:rFonts w:ascii="Calibri" w:eastAsia="Times New Roman" w:hAnsi="Calibri" w:cs="Times New Roman"/>
                <w:color w:val="000000"/>
                <w:sz w:val="16"/>
                <w:szCs w:val="16"/>
                <w:lang w:eastAsia="hr-HR"/>
              </w:rPr>
            </w:pPr>
            <w:r w:rsidRPr="000918E8">
              <w:rPr>
                <w:rFonts w:ascii="Calibri" w:eastAsia="Times New Roman" w:hAnsi="Calibri" w:cs="Times New Roman"/>
                <w:color w:val="000000"/>
                <w:sz w:val="16"/>
                <w:szCs w:val="16"/>
                <w:lang w:eastAsia="hr-HR"/>
              </w:rPr>
              <w:t>0,00</w:t>
            </w:r>
          </w:p>
        </w:tc>
        <w:tc>
          <w:tcPr>
            <w:tcW w:w="2268" w:type="dxa"/>
            <w:tcBorders>
              <w:top w:val="nil"/>
              <w:left w:val="nil"/>
              <w:bottom w:val="single" w:sz="4" w:space="0" w:color="auto"/>
              <w:right w:val="single" w:sz="4" w:space="0" w:color="auto"/>
            </w:tcBorders>
            <w:shd w:val="clear" w:color="auto" w:fill="auto"/>
            <w:vAlign w:val="bottom"/>
            <w:hideMark/>
          </w:tcPr>
          <w:p w:rsidR="000918E8" w:rsidRPr="000918E8" w:rsidRDefault="000918E8" w:rsidP="000918E8">
            <w:pPr>
              <w:spacing w:after="0" w:line="240" w:lineRule="auto"/>
              <w:jc w:val="right"/>
              <w:rPr>
                <w:rFonts w:ascii="Calibri" w:eastAsia="Times New Roman" w:hAnsi="Calibri" w:cs="Times New Roman"/>
                <w:color w:val="000000"/>
                <w:sz w:val="16"/>
                <w:szCs w:val="16"/>
                <w:lang w:eastAsia="hr-HR"/>
              </w:rPr>
            </w:pPr>
            <w:r w:rsidRPr="000918E8">
              <w:rPr>
                <w:rFonts w:ascii="Calibri" w:eastAsia="Times New Roman" w:hAnsi="Calibri" w:cs="Times New Roman"/>
                <w:color w:val="000000"/>
                <w:sz w:val="16"/>
                <w:szCs w:val="16"/>
                <w:lang w:eastAsia="hr-HR"/>
              </w:rPr>
              <w:t>3.949,35</w:t>
            </w:r>
          </w:p>
        </w:tc>
      </w:tr>
      <w:tr w:rsidR="000918E8" w:rsidRPr="000918E8" w:rsidTr="000918E8">
        <w:trPr>
          <w:trHeight w:val="24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0918E8" w:rsidRPr="000918E8" w:rsidRDefault="000918E8" w:rsidP="000918E8">
            <w:pPr>
              <w:spacing w:after="0" w:line="240" w:lineRule="auto"/>
              <w:rPr>
                <w:rFonts w:ascii="Calibri" w:eastAsia="Times New Roman" w:hAnsi="Calibri" w:cs="Times New Roman"/>
                <w:color w:val="000000"/>
                <w:sz w:val="16"/>
                <w:szCs w:val="16"/>
                <w:lang w:eastAsia="hr-HR"/>
              </w:rPr>
            </w:pPr>
            <w:r w:rsidRPr="000918E8">
              <w:rPr>
                <w:rFonts w:ascii="Calibri" w:eastAsia="Times New Roman" w:hAnsi="Calibri" w:cs="Times New Roman"/>
                <w:color w:val="000000"/>
                <w:sz w:val="16"/>
                <w:szCs w:val="16"/>
                <w:lang w:eastAsia="hr-HR"/>
              </w:rPr>
              <w:t>Slokovec</w:t>
            </w:r>
          </w:p>
        </w:tc>
        <w:tc>
          <w:tcPr>
            <w:tcW w:w="2268" w:type="dxa"/>
            <w:tcBorders>
              <w:top w:val="nil"/>
              <w:left w:val="nil"/>
              <w:bottom w:val="single" w:sz="4" w:space="0" w:color="auto"/>
              <w:right w:val="single" w:sz="4" w:space="0" w:color="auto"/>
            </w:tcBorders>
            <w:shd w:val="clear" w:color="auto" w:fill="auto"/>
            <w:vAlign w:val="bottom"/>
            <w:hideMark/>
          </w:tcPr>
          <w:p w:rsidR="000918E8" w:rsidRPr="000918E8" w:rsidRDefault="000918E8" w:rsidP="000918E8">
            <w:pPr>
              <w:spacing w:after="0" w:line="240" w:lineRule="auto"/>
              <w:jc w:val="right"/>
              <w:rPr>
                <w:rFonts w:ascii="Calibri" w:eastAsia="Times New Roman" w:hAnsi="Calibri" w:cs="Times New Roman"/>
                <w:color w:val="000000"/>
                <w:sz w:val="16"/>
                <w:szCs w:val="16"/>
                <w:lang w:eastAsia="hr-HR"/>
              </w:rPr>
            </w:pPr>
            <w:r w:rsidRPr="000918E8">
              <w:rPr>
                <w:rFonts w:ascii="Calibri" w:eastAsia="Times New Roman" w:hAnsi="Calibri" w:cs="Times New Roman"/>
                <w:color w:val="000000"/>
                <w:sz w:val="16"/>
                <w:szCs w:val="16"/>
                <w:lang w:eastAsia="hr-HR"/>
              </w:rPr>
              <w:t>2.015,04</w:t>
            </w:r>
          </w:p>
        </w:tc>
        <w:tc>
          <w:tcPr>
            <w:tcW w:w="2410" w:type="dxa"/>
            <w:tcBorders>
              <w:top w:val="nil"/>
              <w:left w:val="nil"/>
              <w:bottom w:val="single" w:sz="4" w:space="0" w:color="auto"/>
              <w:right w:val="single" w:sz="4" w:space="0" w:color="auto"/>
            </w:tcBorders>
            <w:shd w:val="clear" w:color="auto" w:fill="auto"/>
            <w:vAlign w:val="bottom"/>
            <w:hideMark/>
          </w:tcPr>
          <w:p w:rsidR="000918E8" w:rsidRPr="000918E8" w:rsidRDefault="000918E8" w:rsidP="000918E8">
            <w:pPr>
              <w:spacing w:after="0" w:line="240" w:lineRule="auto"/>
              <w:jc w:val="right"/>
              <w:rPr>
                <w:rFonts w:ascii="Calibri" w:eastAsia="Times New Roman" w:hAnsi="Calibri" w:cs="Times New Roman"/>
                <w:color w:val="000000"/>
                <w:sz w:val="16"/>
                <w:szCs w:val="16"/>
                <w:lang w:eastAsia="hr-HR"/>
              </w:rPr>
            </w:pPr>
            <w:r w:rsidRPr="000918E8">
              <w:rPr>
                <w:rFonts w:ascii="Calibri" w:eastAsia="Times New Roman" w:hAnsi="Calibri" w:cs="Times New Roman"/>
                <w:color w:val="000000"/>
                <w:sz w:val="16"/>
                <w:szCs w:val="16"/>
                <w:lang w:eastAsia="hr-HR"/>
              </w:rPr>
              <w:t>0,00</w:t>
            </w:r>
          </w:p>
        </w:tc>
        <w:tc>
          <w:tcPr>
            <w:tcW w:w="2268" w:type="dxa"/>
            <w:tcBorders>
              <w:top w:val="nil"/>
              <w:left w:val="nil"/>
              <w:bottom w:val="single" w:sz="4" w:space="0" w:color="auto"/>
              <w:right w:val="single" w:sz="4" w:space="0" w:color="auto"/>
            </w:tcBorders>
            <w:shd w:val="clear" w:color="auto" w:fill="auto"/>
            <w:vAlign w:val="bottom"/>
            <w:hideMark/>
          </w:tcPr>
          <w:p w:rsidR="000918E8" w:rsidRPr="000918E8" w:rsidRDefault="000918E8" w:rsidP="000918E8">
            <w:pPr>
              <w:spacing w:after="0" w:line="240" w:lineRule="auto"/>
              <w:jc w:val="right"/>
              <w:rPr>
                <w:rFonts w:ascii="Calibri" w:eastAsia="Times New Roman" w:hAnsi="Calibri" w:cs="Times New Roman"/>
                <w:color w:val="000000"/>
                <w:sz w:val="16"/>
                <w:szCs w:val="16"/>
                <w:lang w:eastAsia="hr-HR"/>
              </w:rPr>
            </w:pPr>
            <w:r w:rsidRPr="000918E8">
              <w:rPr>
                <w:rFonts w:ascii="Calibri" w:eastAsia="Times New Roman" w:hAnsi="Calibri" w:cs="Times New Roman"/>
                <w:color w:val="000000"/>
                <w:sz w:val="16"/>
                <w:szCs w:val="16"/>
                <w:lang w:eastAsia="hr-HR"/>
              </w:rPr>
              <w:t>2.015,04</w:t>
            </w:r>
          </w:p>
        </w:tc>
      </w:tr>
      <w:tr w:rsidR="000918E8" w:rsidRPr="000918E8" w:rsidTr="000918E8">
        <w:trPr>
          <w:trHeight w:val="24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0918E8" w:rsidRPr="000918E8" w:rsidRDefault="000918E8" w:rsidP="000918E8">
            <w:pPr>
              <w:spacing w:after="0" w:line="240" w:lineRule="auto"/>
              <w:rPr>
                <w:rFonts w:ascii="Calibri" w:eastAsia="Times New Roman" w:hAnsi="Calibri" w:cs="Times New Roman"/>
                <w:color w:val="000000"/>
                <w:sz w:val="16"/>
                <w:szCs w:val="16"/>
                <w:lang w:eastAsia="hr-HR"/>
              </w:rPr>
            </w:pPr>
            <w:r w:rsidRPr="000918E8">
              <w:rPr>
                <w:rFonts w:ascii="Calibri" w:eastAsia="Times New Roman" w:hAnsi="Calibri" w:cs="Times New Roman"/>
                <w:color w:val="000000"/>
                <w:sz w:val="16"/>
                <w:szCs w:val="16"/>
                <w:lang w:eastAsia="hr-HR"/>
              </w:rPr>
              <w:t>Vinogradi Ludbreški</w:t>
            </w:r>
          </w:p>
        </w:tc>
        <w:tc>
          <w:tcPr>
            <w:tcW w:w="2268" w:type="dxa"/>
            <w:tcBorders>
              <w:top w:val="nil"/>
              <w:left w:val="nil"/>
              <w:bottom w:val="single" w:sz="4" w:space="0" w:color="auto"/>
              <w:right w:val="single" w:sz="4" w:space="0" w:color="auto"/>
            </w:tcBorders>
            <w:shd w:val="clear" w:color="auto" w:fill="auto"/>
            <w:vAlign w:val="bottom"/>
            <w:hideMark/>
          </w:tcPr>
          <w:p w:rsidR="000918E8" w:rsidRPr="000918E8" w:rsidRDefault="000918E8" w:rsidP="000918E8">
            <w:pPr>
              <w:spacing w:after="0" w:line="240" w:lineRule="auto"/>
              <w:jc w:val="right"/>
              <w:rPr>
                <w:rFonts w:ascii="Calibri" w:eastAsia="Times New Roman" w:hAnsi="Calibri" w:cs="Times New Roman"/>
                <w:color w:val="000000"/>
                <w:sz w:val="16"/>
                <w:szCs w:val="16"/>
                <w:lang w:eastAsia="hr-HR"/>
              </w:rPr>
            </w:pPr>
            <w:r w:rsidRPr="000918E8">
              <w:rPr>
                <w:rFonts w:ascii="Calibri" w:eastAsia="Times New Roman" w:hAnsi="Calibri" w:cs="Times New Roman"/>
                <w:color w:val="000000"/>
                <w:sz w:val="16"/>
                <w:szCs w:val="16"/>
                <w:lang w:eastAsia="hr-HR"/>
              </w:rPr>
              <w:t>18.151,59</w:t>
            </w:r>
          </w:p>
        </w:tc>
        <w:tc>
          <w:tcPr>
            <w:tcW w:w="2410" w:type="dxa"/>
            <w:tcBorders>
              <w:top w:val="nil"/>
              <w:left w:val="nil"/>
              <w:bottom w:val="single" w:sz="4" w:space="0" w:color="auto"/>
              <w:right w:val="single" w:sz="4" w:space="0" w:color="auto"/>
            </w:tcBorders>
            <w:shd w:val="clear" w:color="auto" w:fill="auto"/>
            <w:vAlign w:val="bottom"/>
            <w:hideMark/>
          </w:tcPr>
          <w:p w:rsidR="000918E8" w:rsidRPr="000918E8" w:rsidRDefault="000918E8" w:rsidP="000918E8">
            <w:pPr>
              <w:spacing w:after="0" w:line="240" w:lineRule="auto"/>
              <w:jc w:val="right"/>
              <w:rPr>
                <w:rFonts w:ascii="Calibri" w:eastAsia="Times New Roman" w:hAnsi="Calibri" w:cs="Times New Roman"/>
                <w:color w:val="000000"/>
                <w:sz w:val="16"/>
                <w:szCs w:val="16"/>
                <w:lang w:eastAsia="hr-HR"/>
              </w:rPr>
            </w:pPr>
            <w:r w:rsidRPr="000918E8">
              <w:rPr>
                <w:rFonts w:ascii="Calibri" w:eastAsia="Times New Roman" w:hAnsi="Calibri" w:cs="Times New Roman"/>
                <w:color w:val="000000"/>
                <w:sz w:val="16"/>
                <w:szCs w:val="16"/>
                <w:lang w:eastAsia="hr-HR"/>
              </w:rPr>
              <w:t>1706,58</w:t>
            </w:r>
          </w:p>
        </w:tc>
        <w:tc>
          <w:tcPr>
            <w:tcW w:w="2268" w:type="dxa"/>
            <w:tcBorders>
              <w:top w:val="nil"/>
              <w:left w:val="nil"/>
              <w:bottom w:val="single" w:sz="4" w:space="0" w:color="auto"/>
              <w:right w:val="single" w:sz="4" w:space="0" w:color="auto"/>
            </w:tcBorders>
            <w:shd w:val="clear" w:color="auto" w:fill="auto"/>
            <w:vAlign w:val="bottom"/>
            <w:hideMark/>
          </w:tcPr>
          <w:p w:rsidR="000918E8" w:rsidRPr="000918E8" w:rsidRDefault="000918E8" w:rsidP="000918E8">
            <w:pPr>
              <w:spacing w:after="0" w:line="240" w:lineRule="auto"/>
              <w:jc w:val="right"/>
              <w:rPr>
                <w:rFonts w:ascii="Calibri" w:eastAsia="Times New Roman" w:hAnsi="Calibri" w:cs="Times New Roman"/>
                <w:color w:val="000000"/>
                <w:sz w:val="16"/>
                <w:szCs w:val="16"/>
                <w:lang w:eastAsia="hr-HR"/>
              </w:rPr>
            </w:pPr>
            <w:r w:rsidRPr="000918E8">
              <w:rPr>
                <w:rFonts w:ascii="Calibri" w:eastAsia="Times New Roman" w:hAnsi="Calibri" w:cs="Times New Roman"/>
                <w:color w:val="000000"/>
                <w:sz w:val="16"/>
                <w:szCs w:val="16"/>
                <w:lang w:eastAsia="hr-HR"/>
              </w:rPr>
              <w:t>19.858,17</w:t>
            </w:r>
          </w:p>
        </w:tc>
      </w:tr>
      <w:tr w:rsidR="000918E8" w:rsidRPr="000918E8" w:rsidTr="000918E8">
        <w:trPr>
          <w:trHeight w:val="24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0918E8" w:rsidRPr="000918E8" w:rsidRDefault="000918E8" w:rsidP="000918E8">
            <w:pPr>
              <w:spacing w:after="0" w:line="240" w:lineRule="auto"/>
              <w:rPr>
                <w:rFonts w:ascii="Calibri" w:eastAsia="Times New Roman" w:hAnsi="Calibri" w:cs="Times New Roman"/>
                <w:b/>
                <w:bCs/>
                <w:color w:val="000000"/>
                <w:sz w:val="16"/>
                <w:szCs w:val="16"/>
                <w:lang w:eastAsia="hr-HR"/>
              </w:rPr>
            </w:pPr>
            <w:r w:rsidRPr="000918E8">
              <w:rPr>
                <w:rFonts w:ascii="Calibri" w:eastAsia="Times New Roman" w:hAnsi="Calibri" w:cs="Times New Roman"/>
                <w:b/>
                <w:bCs/>
                <w:color w:val="000000"/>
                <w:sz w:val="16"/>
                <w:szCs w:val="16"/>
                <w:lang w:eastAsia="hr-HR"/>
              </w:rPr>
              <w:t>UKUPNO</w:t>
            </w:r>
          </w:p>
        </w:tc>
        <w:tc>
          <w:tcPr>
            <w:tcW w:w="2268" w:type="dxa"/>
            <w:tcBorders>
              <w:top w:val="nil"/>
              <w:left w:val="nil"/>
              <w:bottom w:val="single" w:sz="4" w:space="0" w:color="auto"/>
              <w:right w:val="single" w:sz="4" w:space="0" w:color="auto"/>
            </w:tcBorders>
            <w:shd w:val="clear" w:color="auto" w:fill="auto"/>
            <w:vAlign w:val="bottom"/>
            <w:hideMark/>
          </w:tcPr>
          <w:p w:rsidR="000918E8" w:rsidRPr="000918E8" w:rsidRDefault="000918E8" w:rsidP="000918E8">
            <w:pPr>
              <w:spacing w:after="0" w:line="240" w:lineRule="auto"/>
              <w:jc w:val="right"/>
              <w:rPr>
                <w:rFonts w:ascii="Calibri" w:eastAsia="Times New Roman" w:hAnsi="Calibri" w:cs="Times New Roman"/>
                <w:b/>
                <w:bCs/>
                <w:color w:val="000000"/>
                <w:sz w:val="16"/>
                <w:szCs w:val="16"/>
                <w:lang w:eastAsia="hr-HR"/>
              </w:rPr>
            </w:pPr>
            <w:r w:rsidRPr="000918E8">
              <w:rPr>
                <w:rFonts w:ascii="Calibri" w:eastAsia="Times New Roman" w:hAnsi="Calibri" w:cs="Times New Roman"/>
                <w:b/>
                <w:bCs/>
                <w:color w:val="000000"/>
                <w:sz w:val="16"/>
                <w:szCs w:val="16"/>
                <w:lang w:eastAsia="hr-HR"/>
              </w:rPr>
              <w:t>87.329,44</w:t>
            </w:r>
          </w:p>
        </w:tc>
        <w:tc>
          <w:tcPr>
            <w:tcW w:w="2410" w:type="dxa"/>
            <w:tcBorders>
              <w:top w:val="nil"/>
              <w:left w:val="nil"/>
              <w:bottom w:val="single" w:sz="4" w:space="0" w:color="auto"/>
              <w:right w:val="single" w:sz="4" w:space="0" w:color="auto"/>
            </w:tcBorders>
            <w:shd w:val="clear" w:color="auto" w:fill="auto"/>
            <w:hideMark/>
          </w:tcPr>
          <w:p w:rsidR="000918E8" w:rsidRPr="000918E8" w:rsidRDefault="000918E8" w:rsidP="000918E8">
            <w:pPr>
              <w:spacing w:after="0" w:line="240" w:lineRule="auto"/>
              <w:jc w:val="right"/>
              <w:rPr>
                <w:rFonts w:ascii="Calibri" w:eastAsia="Times New Roman" w:hAnsi="Calibri" w:cs="Times New Roman"/>
                <w:b/>
                <w:bCs/>
                <w:color w:val="000000"/>
                <w:sz w:val="16"/>
                <w:szCs w:val="16"/>
                <w:lang w:eastAsia="hr-HR"/>
              </w:rPr>
            </w:pPr>
            <w:r w:rsidRPr="000918E8">
              <w:rPr>
                <w:rFonts w:ascii="Calibri" w:eastAsia="Times New Roman" w:hAnsi="Calibri" w:cs="Times New Roman"/>
                <w:b/>
                <w:bCs/>
                <w:color w:val="000000"/>
                <w:sz w:val="16"/>
                <w:szCs w:val="16"/>
                <w:lang w:eastAsia="hr-HR"/>
              </w:rPr>
              <w:t>10.548,20</w:t>
            </w:r>
          </w:p>
        </w:tc>
        <w:tc>
          <w:tcPr>
            <w:tcW w:w="2268" w:type="dxa"/>
            <w:tcBorders>
              <w:top w:val="nil"/>
              <w:left w:val="nil"/>
              <w:bottom w:val="single" w:sz="4" w:space="0" w:color="auto"/>
              <w:right w:val="single" w:sz="4" w:space="0" w:color="auto"/>
            </w:tcBorders>
            <w:shd w:val="clear" w:color="auto" w:fill="auto"/>
            <w:vAlign w:val="bottom"/>
            <w:hideMark/>
          </w:tcPr>
          <w:p w:rsidR="000918E8" w:rsidRPr="000918E8" w:rsidRDefault="000918E8" w:rsidP="000918E8">
            <w:pPr>
              <w:spacing w:after="0" w:line="240" w:lineRule="auto"/>
              <w:jc w:val="right"/>
              <w:rPr>
                <w:rFonts w:ascii="Calibri" w:eastAsia="Times New Roman" w:hAnsi="Calibri" w:cs="Times New Roman"/>
                <w:b/>
                <w:bCs/>
                <w:color w:val="000000"/>
                <w:sz w:val="16"/>
                <w:szCs w:val="16"/>
                <w:lang w:eastAsia="hr-HR"/>
              </w:rPr>
            </w:pPr>
            <w:r w:rsidRPr="000918E8">
              <w:rPr>
                <w:rFonts w:ascii="Calibri" w:eastAsia="Times New Roman" w:hAnsi="Calibri" w:cs="Times New Roman"/>
                <w:b/>
                <w:bCs/>
                <w:color w:val="000000"/>
                <w:sz w:val="16"/>
                <w:szCs w:val="16"/>
                <w:lang w:eastAsia="hr-HR"/>
              </w:rPr>
              <w:t>97.877,64</w:t>
            </w:r>
          </w:p>
        </w:tc>
      </w:tr>
    </w:tbl>
    <w:p w:rsidR="00434171" w:rsidRPr="00563930" w:rsidRDefault="00434171" w:rsidP="00064EBF">
      <w:pPr>
        <w:pStyle w:val="Opisslike"/>
        <w:spacing w:before="80" w:after="80" w:line="252" w:lineRule="auto"/>
        <w:rPr>
          <w:rFonts w:ascii="Calibri" w:hAnsi="Calibri"/>
        </w:rPr>
      </w:pPr>
      <w:r w:rsidRPr="00563930">
        <w:rPr>
          <w:rFonts w:ascii="Calibri" w:hAnsi="Calibri"/>
        </w:rPr>
        <w:t xml:space="preserve">Tablica </w:t>
      </w:r>
      <w:r w:rsidR="003968E9" w:rsidRPr="00563930">
        <w:rPr>
          <w:rFonts w:ascii="Calibri" w:hAnsi="Calibri"/>
        </w:rPr>
        <w:fldChar w:fldCharType="begin"/>
      </w:r>
      <w:r w:rsidR="007B16E0" w:rsidRPr="00563930">
        <w:rPr>
          <w:rFonts w:ascii="Calibri" w:hAnsi="Calibri"/>
        </w:rPr>
        <w:instrText xml:space="preserve"> SEQ Tablica \* ARABIC </w:instrText>
      </w:r>
      <w:r w:rsidR="003968E9" w:rsidRPr="00563930">
        <w:rPr>
          <w:rFonts w:ascii="Calibri" w:hAnsi="Calibri"/>
        </w:rPr>
        <w:fldChar w:fldCharType="separate"/>
      </w:r>
      <w:r w:rsidR="001A50F7">
        <w:rPr>
          <w:rFonts w:ascii="Calibri" w:hAnsi="Calibri"/>
          <w:noProof/>
        </w:rPr>
        <w:t>20</w:t>
      </w:r>
      <w:r w:rsidR="003968E9" w:rsidRPr="00563930">
        <w:rPr>
          <w:rFonts w:ascii="Calibri" w:hAnsi="Calibri"/>
          <w:noProof/>
        </w:rPr>
        <w:fldChar w:fldCharType="end"/>
      </w:r>
      <w:r w:rsidRPr="00563930">
        <w:rPr>
          <w:rFonts w:ascii="Calibri" w:hAnsi="Calibri"/>
        </w:rPr>
        <w:t>. Regionalni vodovod</w:t>
      </w:r>
      <w:bookmarkEnd w:id="121"/>
    </w:p>
    <w:p w:rsidR="00037499" w:rsidRPr="00563930" w:rsidRDefault="00037499" w:rsidP="00064EBF">
      <w:pPr>
        <w:spacing w:after="0" w:line="252" w:lineRule="auto"/>
        <w:rPr>
          <w:rFonts w:ascii="Calibri" w:hAnsi="Calibri"/>
          <w:i/>
          <w:sz w:val="18"/>
        </w:rPr>
      </w:pPr>
      <w:r w:rsidRPr="00563930">
        <w:rPr>
          <w:rFonts w:ascii="Calibri" w:hAnsi="Calibri"/>
          <w:i/>
          <w:sz w:val="18"/>
        </w:rPr>
        <w:t>Izvor: Varkom</w:t>
      </w:r>
    </w:p>
    <w:p w:rsidR="00302A8E" w:rsidRPr="00563930" w:rsidRDefault="005E4F39" w:rsidP="00563930">
      <w:pPr>
        <w:pStyle w:val="Default"/>
        <w:spacing w:after="332" w:line="252" w:lineRule="auto"/>
        <w:jc w:val="both"/>
        <w:rPr>
          <w:rFonts w:ascii="Calibri" w:hAnsi="Calibri"/>
          <w:i/>
          <w:color w:val="auto"/>
          <w:szCs w:val="22"/>
          <w:u w:val="single"/>
        </w:rPr>
      </w:pPr>
      <w:r w:rsidRPr="00563930">
        <w:rPr>
          <w:rFonts w:ascii="Calibri" w:hAnsi="Calibri"/>
          <w:i/>
          <w:color w:val="auto"/>
          <w:szCs w:val="22"/>
          <w:u w:val="single"/>
        </w:rPr>
        <w:lastRenderedPageBreak/>
        <w:t>O</w:t>
      </w:r>
      <w:r w:rsidR="006A495B" w:rsidRPr="00563930">
        <w:rPr>
          <w:rFonts w:ascii="Calibri" w:hAnsi="Calibri"/>
          <w:i/>
          <w:color w:val="auto"/>
          <w:szCs w:val="22"/>
          <w:u w:val="single"/>
        </w:rPr>
        <w:t>dvodnja otpadnih voda</w:t>
      </w:r>
    </w:p>
    <w:p w:rsidR="00B25DA7" w:rsidRPr="00563930" w:rsidRDefault="00B25DA7" w:rsidP="00563930">
      <w:pPr>
        <w:spacing w:line="252" w:lineRule="auto"/>
        <w:jc w:val="both"/>
        <w:rPr>
          <w:rFonts w:ascii="Calibri" w:eastAsia="Times New Roman" w:hAnsi="Calibri" w:cs="Times New Roman"/>
          <w:sz w:val="24"/>
          <w:szCs w:val="30"/>
          <w:lang w:eastAsia="hr-HR"/>
        </w:rPr>
      </w:pPr>
      <w:r w:rsidRPr="00563930">
        <w:rPr>
          <w:rFonts w:ascii="Calibri" w:eastAsia="Times New Roman" w:hAnsi="Calibri" w:cs="Times New Roman"/>
          <w:sz w:val="24"/>
          <w:szCs w:val="30"/>
          <w:lang w:eastAsia="hr-HR"/>
        </w:rPr>
        <w:t>Na području Grada ukupno je 31.793,64  metara izgrađene kanalizacije, cca 800  revizionih okana (šahtova), uključujući zgrade. Pristup kanalizacijskoj mreži imaju stanovnici mjesta Ludbreg i Selnik. U naselju Ludbreg oko 76% stanovništva je priključeno na sustav odvodnje, odnosno 2700 stanovnika, a u naselju Selnik oko 530 stanovnika ili 63%. Na području ostalih naselja i dijela Grada (1800 objekata/kućanstava) koriste se taložnice. Za pražnjenje je ovlašten Odvodnja d.o.o., gradsko komunalno poduzeće. Odvodnja na području Grada nije zadovoljavajuće riješena. Kanalizacijska mreža, mješovitog tipa, izvedena je samo u naseljima Ludbreg i Selnik, također nezadovoljavajuće riješena. Recipijent u naselju Ludbreg je rijeka Bednja u koju se vode ispuštaju bez pročišćavanja, te u naselju Selnik rijeka Plitvica u koju vode prije ispusta prolaze kroz biljni uređaj za pročišćavanje otpadnih voda. Postoji i niz rješenja sa septičkim taložnicama, dok se oborinske vode odvode cestovnim jarcima. Potrebna je izgradnja pročistača za otpadne vode.</w:t>
      </w:r>
    </w:p>
    <w:p w:rsidR="00455BD8" w:rsidRPr="00563930" w:rsidRDefault="003E32B9" w:rsidP="00563930">
      <w:pPr>
        <w:spacing w:line="252" w:lineRule="auto"/>
        <w:jc w:val="both"/>
        <w:rPr>
          <w:rFonts w:ascii="Calibri" w:eastAsia="Times New Roman" w:hAnsi="Calibri" w:cs="Times New Roman"/>
          <w:sz w:val="24"/>
          <w:szCs w:val="30"/>
          <w:lang w:eastAsia="hr-HR"/>
        </w:rPr>
      </w:pPr>
      <w:r w:rsidRPr="00563930">
        <w:rPr>
          <w:rFonts w:ascii="Calibri" w:eastAsia="Times New Roman" w:hAnsi="Calibri" w:cs="Times New Roman"/>
          <w:sz w:val="24"/>
          <w:szCs w:val="30"/>
          <w:lang w:eastAsia="hr-HR"/>
        </w:rPr>
        <w:t xml:space="preserve">Prema podacima tvrtke </w:t>
      </w:r>
      <w:r w:rsidR="00A93167">
        <w:rPr>
          <w:rFonts w:ascii="Calibri" w:eastAsia="Times New Roman" w:hAnsi="Calibri" w:cs="Times New Roman"/>
          <w:sz w:val="24"/>
          <w:szCs w:val="30"/>
          <w:lang w:eastAsia="hr-HR"/>
        </w:rPr>
        <w:t>Odvodnja</w:t>
      </w:r>
      <w:r w:rsidRPr="00563930">
        <w:rPr>
          <w:rFonts w:ascii="Calibri" w:eastAsia="Times New Roman" w:hAnsi="Calibri" w:cs="Times New Roman"/>
          <w:sz w:val="24"/>
          <w:szCs w:val="30"/>
          <w:lang w:eastAsia="hr-HR"/>
        </w:rPr>
        <w:t xml:space="preserve"> d.o.o.</w:t>
      </w:r>
      <w:r w:rsidR="00455BD8" w:rsidRPr="00563930">
        <w:rPr>
          <w:rFonts w:ascii="Calibri" w:eastAsia="Times New Roman" w:hAnsi="Calibri" w:cs="Times New Roman"/>
          <w:sz w:val="24"/>
          <w:szCs w:val="30"/>
          <w:lang w:eastAsia="hr-HR"/>
        </w:rPr>
        <w:t xml:space="preserve"> </w:t>
      </w:r>
      <w:r w:rsidRPr="00563930">
        <w:rPr>
          <w:rFonts w:ascii="Calibri" w:eastAsia="Times New Roman" w:hAnsi="Calibri" w:cs="Times New Roman"/>
          <w:sz w:val="24"/>
          <w:szCs w:val="30"/>
          <w:lang w:eastAsia="hr-HR"/>
        </w:rPr>
        <w:t xml:space="preserve">nepročišćene otpadne vode ispuštaju se na 4 lokacije u rijeku Bednju. Otpadne vode uglavnom ne zadovoljavaju maksimalne dozvoljene kriterije za pojedine tvari. Ludbreg nije u potpunosti pokriven s kanalizacijskom mrežom te su izrađena 4 projekta za nadopunu mreže, za </w:t>
      </w:r>
      <w:r w:rsidR="00A93167">
        <w:rPr>
          <w:rFonts w:ascii="Calibri" w:eastAsia="Times New Roman" w:hAnsi="Calibri" w:cs="Times New Roman"/>
          <w:sz w:val="24"/>
          <w:szCs w:val="30"/>
          <w:lang w:eastAsia="hr-HR"/>
        </w:rPr>
        <w:t>koje su ishođene građevinske dozvole</w:t>
      </w:r>
      <w:r w:rsidRPr="00563930">
        <w:rPr>
          <w:rFonts w:ascii="Calibri" w:eastAsia="Times New Roman" w:hAnsi="Calibri" w:cs="Times New Roman"/>
          <w:sz w:val="24"/>
          <w:szCs w:val="30"/>
          <w:lang w:eastAsia="hr-HR"/>
        </w:rPr>
        <w:t>. Svi glavni kolektori u naselju su izgrađeni osim 350 m spojnog kolektora koji vodi prema budućem uređaju za pročišćavanje otpadnih voda kapaciteta 10.000 ES. Za tehničko</w:t>
      </w:r>
      <w:r w:rsidR="00455BD8" w:rsidRPr="00563930">
        <w:rPr>
          <w:rFonts w:ascii="Calibri" w:eastAsia="Times New Roman" w:hAnsi="Calibri" w:cs="Times New Roman"/>
          <w:sz w:val="24"/>
          <w:szCs w:val="30"/>
          <w:lang w:eastAsia="hr-HR"/>
        </w:rPr>
        <w:t xml:space="preserve"> </w:t>
      </w:r>
      <w:r w:rsidRPr="00563930">
        <w:rPr>
          <w:rFonts w:ascii="Calibri" w:eastAsia="Times New Roman" w:hAnsi="Calibri" w:cs="Times New Roman"/>
          <w:sz w:val="24"/>
          <w:szCs w:val="30"/>
          <w:lang w:eastAsia="hr-HR"/>
        </w:rPr>
        <w:t xml:space="preserve">rješenje izabran je trotaktni biološki stupanj s aktivnim muljem koji radi po tzv. ''principu sakupljanja'' (SBR-om). Za pročistač i spojni kolektor izrađen je idejni i glavni projekt. Naselje Selnik ima mješoviti sustav odvodnje otpadnih voda koji je izgrađen 1985. godine. Do 11. mjeseca 2013. godine vode su se ispuštale bez </w:t>
      </w:r>
      <w:r w:rsidR="00455BD8" w:rsidRPr="00563930">
        <w:rPr>
          <w:rFonts w:ascii="Calibri" w:eastAsia="Times New Roman" w:hAnsi="Calibri" w:cs="Times New Roman"/>
          <w:sz w:val="24"/>
          <w:szCs w:val="30"/>
          <w:lang w:eastAsia="hr-HR"/>
        </w:rPr>
        <w:t>pred-tretmana</w:t>
      </w:r>
      <w:r w:rsidRPr="00563930">
        <w:rPr>
          <w:rFonts w:ascii="Calibri" w:eastAsia="Times New Roman" w:hAnsi="Calibri" w:cs="Times New Roman"/>
          <w:sz w:val="24"/>
          <w:szCs w:val="30"/>
          <w:lang w:eastAsia="hr-HR"/>
        </w:rPr>
        <w:t xml:space="preserve"> u staro korito rijeke Plitvice. </w:t>
      </w:r>
    </w:p>
    <w:p w:rsidR="00455BD8" w:rsidRPr="00563930" w:rsidRDefault="003E32B9" w:rsidP="00563930">
      <w:pPr>
        <w:spacing w:line="252" w:lineRule="auto"/>
        <w:jc w:val="both"/>
        <w:rPr>
          <w:rFonts w:ascii="Calibri" w:eastAsia="Times New Roman" w:hAnsi="Calibri" w:cs="Times New Roman"/>
          <w:sz w:val="24"/>
          <w:szCs w:val="30"/>
          <w:lang w:eastAsia="hr-HR"/>
        </w:rPr>
      </w:pPr>
      <w:r w:rsidRPr="00563930">
        <w:rPr>
          <w:rFonts w:ascii="Calibri" w:eastAsia="Times New Roman" w:hAnsi="Calibri" w:cs="Times New Roman"/>
          <w:sz w:val="24"/>
          <w:szCs w:val="30"/>
          <w:lang w:eastAsia="hr-HR"/>
        </w:rPr>
        <w:t>Tijekom 2013. godine izgrađen je spojni cjevovod s kišnim preljevom koji vodi do novo izgrađenog biljnog uređaja za počišćivanje otpa</w:t>
      </w:r>
      <w:r w:rsidR="00455BD8" w:rsidRPr="00563930">
        <w:rPr>
          <w:rFonts w:ascii="Calibri" w:eastAsia="Times New Roman" w:hAnsi="Calibri" w:cs="Times New Roman"/>
          <w:sz w:val="24"/>
          <w:szCs w:val="30"/>
          <w:lang w:eastAsia="hr-HR"/>
        </w:rPr>
        <w:t xml:space="preserve">dnih voda. Uređaj se sastoji od precrpne stanice, prethodne taložnice i tri bazena s močvarnom vegetacijom, a dimenzioniran je na 1.000 ES. Biljni uređaj za pročišćavanje otpadnih voda punu učinkovitost pročišćavanja postiže nakon trajanja pogona od 1-2 godine ovisno o brzini razvoja i gustoći korijenja biljaka. Ostala naselja Grada Ludbrega nemaju izgrađenu odvodnju. Naselje Sigetec Ludbreški ima izrađen idejni i glavni projekt odvodnje. Odvodni sistem je projektiran kao razdjelni i predviđeno je da se fekalne vode </w:t>
      </w:r>
      <w:proofErr w:type="spellStart"/>
      <w:r w:rsidR="00455BD8" w:rsidRPr="00563930">
        <w:rPr>
          <w:rFonts w:ascii="Calibri" w:eastAsia="Times New Roman" w:hAnsi="Calibri" w:cs="Times New Roman"/>
          <w:sz w:val="24"/>
          <w:szCs w:val="30"/>
          <w:lang w:eastAsia="hr-HR"/>
        </w:rPr>
        <w:t>prepumpavaju</w:t>
      </w:r>
      <w:proofErr w:type="spellEnd"/>
      <w:r w:rsidR="00455BD8" w:rsidRPr="00563930">
        <w:rPr>
          <w:rFonts w:ascii="Calibri" w:eastAsia="Times New Roman" w:hAnsi="Calibri" w:cs="Times New Roman"/>
          <w:sz w:val="24"/>
          <w:szCs w:val="30"/>
          <w:lang w:eastAsia="hr-HR"/>
        </w:rPr>
        <w:t xml:space="preserve"> na projektirani biološki uređaj u Ludbregu. Sva ostala naselja obuhvaćena su projektom odvodnje za Aglomeraciju Ludbreg kojeg je nositelj Varkom d.d. za koji se izrađuje studija izvedivosti. Projekt se planira prijaviti i realizirati uz pomoć EU fondova. </w:t>
      </w:r>
    </w:p>
    <w:p w:rsidR="003E32B9" w:rsidRPr="00563930" w:rsidRDefault="003E32B9" w:rsidP="00563930">
      <w:pPr>
        <w:pStyle w:val="Default"/>
        <w:spacing w:after="120" w:line="252" w:lineRule="auto"/>
        <w:jc w:val="both"/>
        <w:rPr>
          <w:rFonts w:ascii="Calibri" w:eastAsia="Times New Roman" w:hAnsi="Calibri" w:cs="Times New Roman"/>
          <w:color w:val="auto"/>
          <w:szCs w:val="30"/>
          <w:lang w:eastAsia="hr-HR"/>
        </w:rPr>
      </w:pPr>
      <w:r w:rsidRPr="00563930">
        <w:rPr>
          <w:rFonts w:ascii="Calibri" w:eastAsia="Times New Roman" w:hAnsi="Calibri" w:cs="Times New Roman"/>
          <w:color w:val="auto"/>
          <w:szCs w:val="30"/>
          <w:lang w:eastAsia="hr-HR"/>
        </w:rPr>
        <w:t>U 2013. napravljen je biljni pročistač otpadnih voda. Planirana je izgradnja kanalizacije na području naselja Ludbreg (tamo gdje nedostaje) i okolnih naselja do 2018. godine kao i centralni pročistač otpadnih voda (projekt Aglomeracije Ludbreg-Novi Marof).</w:t>
      </w:r>
    </w:p>
    <w:p w:rsidR="006A495B" w:rsidRPr="00563930" w:rsidRDefault="00B053E9" w:rsidP="00563930">
      <w:pPr>
        <w:pStyle w:val="Default"/>
        <w:spacing w:before="120" w:line="252" w:lineRule="auto"/>
        <w:rPr>
          <w:rFonts w:ascii="Calibri" w:hAnsi="Calibri"/>
          <w:color w:val="auto"/>
          <w:szCs w:val="22"/>
          <w:highlight w:val="yellow"/>
        </w:rPr>
      </w:pPr>
      <w:r>
        <w:rPr>
          <w:noProof/>
          <w:lang w:eastAsia="hr-HR"/>
        </w:rPr>
        <w:lastRenderedPageBreak/>
        <w:drawing>
          <wp:inline distT="0" distB="0" distL="0" distR="0">
            <wp:extent cx="5760720" cy="8449086"/>
            <wp:effectExtent l="0" t="0" r="0" b="0"/>
            <wp:docPr id="23" name="Picture 1" descr="C:\Users\Hrvoje Mudric\Desktop\ludbre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rvoje Mudric\Desktop\ludbreg.tif"/>
                    <pic:cNvPicPr>
                      <a:picLocks noChangeAspect="1" noChangeArrowheads="1"/>
                    </pic:cNvPicPr>
                  </pic:nvPicPr>
                  <pic:blipFill rotWithShape="1">
                    <a:blip r:embed="rId81"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5760720" cy="8449086"/>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F2BDC" w:rsidRPr="00563930" w:rsidRDefault="000F2BDC" w:rsidP="00064EBF">
      <w:pPr>
        <w:pStyle w:val="Opisslike"/>
        <w:spacing w:before="80" w:after="120" w:line="252" w:lineRule="auto"/>
        <w:rPr>
          <w:rFonts w:ascii="Calibri" w:hAnsi="Calibri"/>
          <w:i/>
          <w:sz w:val="18"/>
          <w:szCs w:val="18"/>
        </w:rPr>
      </w:pPr>
      <w:bookmarkStart w:id="122" w:name="_Toc456771346"/>
      <w:r w:rsidRPr="00563930">
        <w:rPr>
          <w:rFonts w:ascii="Calibri" w:hAnsi="Calibri"/>
        </w:rPr>
        <w:t xml:space="preserve">Slika </w:t>
      </w:r>
      <w:r w:rsidR="003968E9" w:rsidRPr="00563930">
        <w:rPr>
          <w:rFonts w:ascii="Calibri" w:hAnsi="Calibri"/>
        </w:rPr>
        <w:fldChar w:fldCharType="begin"/>
      </w:r>
      <w:r w:rsidR="007B16E0" w:rsidRPr="00563930">
        <w:rPr>
          <w:rFonts w:ascii="Calibri" w:hAnsi="Calibri"/>
        </w:rPr>
        <w:instrText xml:space="preserve"> SEQ Slika \* ARABIC </w:instrText>
      </w:r>
      <w:r w:rsidR="003968E9" w:rsidRPr="00563930">
        <w:rPr>
          <w:rFonts w:ascii="Calibri" w:hAnsi="Calibri"/>
        </w:rPr>
        <w:fldChar w:fldCharType="separate"/>
      </w:r>
      <w:r w:rsidR="00506FBE">
        <w:rPr>
          <w:rFonts w:ascii="Calibri" w:hAnsi="Calibri"/>
          <w:noProof/>
        </w:rPr>
        <w:t>32</w:t>
      </w:r>
      <w:r w:rsidR="003968E9" w:rsidRPr="00563930">
        <w:rPr>
          <w:rFonts w:ascii="Calibri" w:hAnsi="Calibri"/>
          <w:noProof/>
        </w:rPr>
        <w:fldChar w:fldCharType="end"/>
      </w:r>
      <w:r w:rsidRPr="00563930">
        <w:rPr>
          <w:rFonts w:ascii="Calibri" w:hAnsi="Calibri"/>
        </w:rPr>
        <w:t>. Planirana odvodnja na području</w:t>
      </w:r>
      <w:r w:rsidR="00F979BA" w:rsidRPr="00563930">
        <w:rPr>
          <w:rFonts w:ascii="Calibri" w:hAnsi="Calibri"/>
        </w:rPr>
        <w:t xml:space="preserve"> Grada Ludbrega</w:t>
      </w:r>
      <w:bookmarkEnd w:id="122"/>
      <w:r w:rsidR="007F1319">
        <w:rPr>
          <w:rFonts w:ascii="Calibri" w:hAnsi="Calibri"/>
        </w:rPr>
        <w:t xml:space="preserve"> (2013.g.)</w:t>
      </w:r>
    </w:p>
    <w:p w:rsidR="00752E8C" w:rsidRPr="00563930" w:rsidRDefault="00752E8C" w:rsidP="00563930">
      <w:pPr>
        <w:spacing w:line="252" w:lineRule="auto"/>
        <w:rPr>
          <w:rFonts w:ascii="Calibri" w:hAnsi="Calibri"/>
          <w:i/>
          <w:sz w:val="18"/>
          <w:szCs w:val="18"/>
        </w:rPr>
      </w:pPr>
      <w:r w:rsidRPr="00563930">
        <w:rPr>
          <w:rFonts w:ascii="Calibri" w:hAnsi="Calibri"/>
          <w:i/>
          <w:sz w:val="18"/>
          <w:szCs w:val="18"/>
        </w:rPr>
        <w:t>Izvor: Varkom</w:t>
      </w:r>
    </w:p>
    <w:tbl>
      <w:tblPr>
        <w:tblW w:w="9072" w:type="dxa"/>
        <w:tblInd w:w="108" w:type="dxa"/>
        <w:tblLook w:val="04A0"/>
      </w:tblPr>
      <w:tblGrid>
        <w:gridCol w:w="3640"/>
        <w:gridCol w:w="2881"/>
        <w:gridCol w:w="2551"/>
      </w:tblGrid>
      <w:tr w:rsidR="00DB14D4" w:rsidRPr="00DB14D4" w:rsidTr="00DB14D4">
        <w:trPr>
          <w:trHeight w:val="315"/>
        </w:trPr>
        <w:tc>
          <w:tcPr>
            <w:tcW w:w="3640" w:type="dxa"/>
            <w:tcBorders>
              <w:top w:val="nil"/>
              <w:left w:val="nil"/>
              <w:bottom w:val="nil"/>
              <w:right w:val="nil"/>
            </w:tcBorders>
            <w:shd w:val="clear" w:color="auto" w:fill="auto"/>
            <w:noWrap/>
            <w:vAlign w:val="bottom"/>
            <w:hideMark/>
          </w:tcPr>
          <w:p w:rsidR="00DB14D4" w:rsidRPr="00DB14D4" w:rsidRDefault="00DB14D4" w:rsidP="00DB14D4">
            <w:pPr>
              <w:spacing w:after="0" w:line="240" w:lineRule="auto"/>
              <w:rPr>
                <w:rFonts w:ascii="Times New Roman" w:eastAsia="Times New Roman" w:hAnsi="Times New Roman" w:cs="Times New Roman"/>
                <w:sz w:val="24"/>
                <w:szCs w:val="24"/>
                <w:lang w:eastAsia="hr-HR"/>
              </w:rPr>
            </w:pPr>
            <w:bookmarkStart w:id="123" w:name="_Toc451855225"/>
          </w:p>
        </w:tc>
        <w:tc>
          <w:tcPr>
            <w:tcW w:w="2881"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B14D4" w:rsidRPr="00DB14D4" w:rsidRDefault="00DB14D4" w:rsidP="00DB14D4">
            <w:pPr>
              <w:spacing w:after="0" w:line="240" w:lineRule="auto"/>
              <w:jc w:val="center"/>
              <w:rPr>
                <w:rFonts w:ascii="Calibri" w:eastAsia="Times New Roman" w:hAnsi="Calibri" w:cs="Times New Roman"/>
                <w:b/>
                <w:bCs/>
                <w:color w:val="000000"/>
                <w:sz w:val="16"/>
                <w:szCs w:val="16"/>
                <w:lang w:eastAsia="hr-HR"/>
              </w:rPr>
            </w:pPr>
            <w:r w:rsidRPr="00DB14D4">
              <w:rPr>
                <w:rFonts w:ascii="Calibri" w:eastAsia="Times New Roman" w:hAnsi="Calibri" w:cs="Times New Roman"/>
                <w:b/>
                <w:bCs/>
                <w:color w:val="000000"/>
                <w:sz w:val="16"/>
                <w:szCs w:val="16"/>
                <w:lang w:eastAsia="hr-HR"/>
              </w:rPr>
              <w:t>POSTOJEĆE</w:t>
            </w:r>
          </w:p>
        </w:tc>
        <w:tc>
          <w:tcPr>
            <w:tcW w:w="2551" w:type="dxa"/>
            <w:tcBorders>
              <w:top w:val="single" w:sz="8" w:space="0" w:color="auto"/>
              <w:left w:val="nil"/>
              <w:bottom w:val="single" w:sz="8" w:space="0" w:color="auto"/>
              <w:right w:val="single" w:sz="8" w:space="0" w:color="auto"/>
            </w:tcBorders>
            <w:shd w:val="clear" w:color="auto" w:fill="auto"/>
            <w:noWrap/>
            <w:vAlign w:val="bottom"/>
            <w:hideMark/>
          </w:tcPr>
          <w:p w:rsidR="00DB14D4" w:rsidRPr="00DB14D4" w:rsidRDefault="00DB14D4" w:rsidP="00DB14D4">
            <w:pPr>
              <w:spacing w:after="0" w:line="240" w:lineRule="auto"/>
              <w:jc w:val="center"/>
              <w:rPr>
                <w:rFonts w:ascii="Calibri" w:eastAsia="Times New Roman" w:hAnsi="Calibri" w:cs="Times New Roman"/>
                <w:b/>
                <w:bCs/>
                <w:color w:val="000000"/>
                <w:sz w:val="16"/>
                <w:szCs w:val="16"/>
                <w:lang w:eastAsia="hr-HR"/>
              </w:rPr>
            </w:pPr>
            <w:r w:rsidRPr="00DB14D4">
              <w:rPr>
                <w:rFonts w:ascii="Calibri" w:eastAsia="Times New Roman" w:hAnsi="Calibri" w:cs="Times New Roman"/>
                <w:b/>
                <w:bCs/>
                <w:color w:val="000000"/>
                <w:sz w:val="16"/>
                <w:szCs w:val="16"/>
                <w:lang w:eastAsia="hr-HR"/>
              </w:rPr>
              <w:t>PLANIRANO</w:t>
            </w:r>
          </w:p>
        </w:tc>
      </w:tr>
      <w:tr w:rsidR="00DB14D4" w:rsidRPr="00DB14D4" w:rsidTr="00DB14D4">
        <w:trPr>
          <w:trHeight w:val="240"/>
        </w:trPr>
        <w:tc>
          <w:tcPr>
            <w:tcW w:w="364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B14D4" w:rsidRPr="00DB14D4" w:rsidRDefault="00DB14D4" w:rsidP="00DB14D4">
            <w:pPr>
              <w:spacing w:after="0" w:line="240" w:lineRule="auto"/>
              <w:rPr>
                <w:rFonts w:ascii="Calibri" w:eastAsia="Times New Roman" w:hAnsi="Calibri" w:cs="Times New Roman"/>
                <w:b/>
                <w:bCs/>
                <w:color w:val="000000"/>
                <w:sz w:val="16"/>
                <w:szCs w:val="16"/>
                <w:lang w:eastAsia="hr-HR"/>
              </w:rPr>
            </w:pPr>
            <w:r w:rsidRPr="00DB14D4">
              <w:rPr>
                <w:rFonts w:ascii="Calibri" w:eastAsia="Times New Roman" w:hAnsi="Calibri" w:cs="Times New Roman"/>
                <w:b/>
                <w:bCs/>
                <w:color w:val="000000"/>
                <w:sz w:val="16"/>
                <w:szCs w:val="16"/>
                <w:lang w:eastAsia="hr-HR"/>
              </w:rPr>
              <w:t>ODVODNJA</w:t>
            </w:r>
          </w:p>
        </w:tc>
        <w:tc>
          <w:tcPr>
            <w:tcW w:w="2881" w:type="dxa"/>
            <w:tcBorders>
              <w:top w:val="nil"/>
              <w:left w:val="nil"/>
              <w:bottom w:val="single" w:sz="8" w:space="0" w:color="auto"/>
              <w:right w:val="single" w:sz="4" w:space="0" w:color="auto"/>
            </w:tcBorders>
            <w:shd w:val="clear" w:color="auto" w:fill="auto"/>
            <w:noWrap/>
            <w:vAlign w:val="bottom"/>
            <w:hideMark/>
          </w:tcPr>
          <w:p w:rsidR="00DB14D4" w:rsidRPr="00DB14D4" w:rsidRDefault="00DB14D4" w:rsidP="00DB14D4">
            <w:pPr>
              <w:spacing w:after="0" w:line="240" w:lineRule="auto"/>
              <w:jc w:val="center"/>
              <w:rPr>
                <w:rFonts w:ascii="Calibri" w:eastAsia="Times New Roman" w:hAnsi="Calibri" w:cs="Times New Roman"/>
                <w:b/>
                <w:bCs/>
                <w:color w:val="000000"/>
                <w:sz w:val="16"/>
                <w:szCs w:val="16"/>
                <w:lang w:eastAsia="hr-HR"/>
              </w:rPr>
            </w:pPr>
            <w:r w:rsidRPr="00DB14D4">
              <w:rPr>
                <w:rFonts w:ascii="Calibri" w:eastAsia="Times New Roman" w:hAnsi="Calibri" w:cs="Times New Roman"/>
                <w:b/>
                <w:bCs/>
                <w:color w:val="000000"/>
                <w:sz w:val="16"/>
                <w:szCs w:val="16"/>
                <w:lang w:eastAsia="hr-HR"/>
              </w:rPr>
              <w:t>DUŽINA (m)  /  KOMADA</w:t>
            </w:r>
          </w:p>
        </w:tc>
        <w:tc>
          <w:tcPr>
            <w:tcW w:w="2551" w:type="dxa"/>
            <w:tcBorders>
              <w:top w:val="nil"/>
              <w:left w:val="nil"/>
              <w:bottom w:val="single" w:sz="8" w:space="0" w:color="auto"/>
              <w:right w:val="single" w:sz="8" w:space="0" w:color="auto"/>
            </w:tcBorders>
            <w:shd w:val="clear" w:color="auto" w:fill="auto"/>
            <w:noWrap/>
            <w:vAlign w:val="bottom"/>
            <w:hideMark/>
          </w:tcPr>
          <w:p w:rsidR="00DB14D4" w:rsidRPr="00DB14D4" w:rsidRDefault="00DB14D4" w:rsidP="00DB14D4">
            <w:pPr>
              <w:spacing w:after="0" w:line="240" w:lineRule="auto"/>
              <w:jc w:val="center"/>
              <w:rPr>
                <w:rFonts w:ascii="Calibri" w:eastAsia="Times New Roman" w:hAnsi="Calibri" w:cs="Times New Roman"/>
                <w:b/>
                <w:bCs/>
                <w:color w:val="000000"/>
                <w:sz w:val="16"/>
                <w:szCs w:val="16"/>
                <w:lang w:eastAsia="hr-HR"/>
              </w:rPr>
            </w:pPr>
            <w:r w:rsidRPr="00DB14D4">
              <w:rPr>
                <w:rFonts w:ascii="Calibri" w:eastAsia="Times New Roman" w:hAnsi="Calibri" w:cs="Times New Roman"/>
                <w:b/>
                <w:bCs/>
                <w:color w:val="000000"/>
                <w:sz w:val="16"/>
                <w:szCs w:val="16"/>
                <w:lang w:eastAsia="hr-HR"/>
              </w:rPr>
              <w:t>DUŽINA (m)  /  KOMADA</w:t>
            </w:r>
          </w:p>
        </w:tc>
      </w:tr>
      <w:tr w:rsidR="00DB14D4" w:rsidRPr="00DB14D4" w:rsidTr="00DB14D4">
        <w:trPr>
          <w:trHeight w:val="240"/>
        </w:trPr>
        <w:tc>
          <w:tcPr>
            <w:tcW w:w="3640" w:type="dxa"/>
            <w:tcBorders>
              <w:top w:val="nil"/>
              <w:left w:val="single" w:sz="8" w:space="0" w:color="auto"/>
              <w:bottom w:val="single" w:sz="4" w:space="0" w:color="auto"/>
              <w:right w:val="single" w:sz="4" w:space="0" w:color="auto"/>
            </w:tcBorders>
            <w:shd w:val="clear" w:color="auto" w:fill="auto"/>
            <w:noWrap/>
            <w:hideMark/>
          </w:tcPr>
          <w:p w:rsidR="00DB14D4" w:rsidRPr="00DB14D4" w:rsidRDefault="00DB14D4" w:rsidP="00DB14D4">
            <w:pPr>
              <w:spacing w:after="0" w:line="240" w:lineRule="auto"/>
              <w:rPr>
                <w:rFonts w:ascii="Calibri" w:eastAsia="Times New Roman" w:hAnsi="Calibri" w:cs="Times New Roman"/>
                <w:color w:val="000000"/>
                <w:sz w:val="16"/>
                <w:szCs w:val="16"/>
                <w:lang w:eastAsia="hr-HR"/>
              </w:rPr>
            </w:pPr>
            <w:r w:rsidRPr="00DB14D4">
              <w:rPr>
                <w:rFonts w:ascii="Calibri" w:eastAsia="Times New Roman" w:hAnsi="Calibri" w:cs="Times New Roman"/>
                <w:color w:val="000000"/>
                <w:sz w:val="16"/>
                <w:szCs w:val="16"/>
                <w:lang w:eastAsia="hr-HR"/>
              </w:rPr>
              <w:t>KANALIZACIJA - mješovita</w:t>
            </w:r>
          </w:p>
        </w:tc>
        <w:tc>
          <w:tcPr>
            <w:tcW w:w="2881" w:type="dxa"/>
            <w:tcBorders>
              <w:top w:val="single" w:sz="4" w:space="0" w:color="auto"/>
              <w:left w:val="nil"/>
              <w:bottom w:val="nil"/>
              <w:right w:val="single" w:sz="4" w:space="0" w:color="auto"/>
            </w:tcBorders>
            <w:shd w:val="clear" w:color="auto" w:fill="auto"/>
            <w:noWrap/>
            <w:vAlign w:val="bottom"/>
            <w:hideMark/>
          </w:tcPr>
          <w:p w:rsidR="00DB14D4" w:rsidRPr="00DB14D4" w:rsidRDefault="00DB14D4" w:rsidP="00DB14D4">
            <w:pPr>
              <w:spacing w:after="0" w:line="240" w:lineRule="auto"/>
              <w:jc w:val="right"/>
              <w:rPr>
                <w:rFonts w:ascii="Calibri" w:eastAsia="Times New Roman" w:hAnsi="Calibri" w:cs="Times New Roman"/>
                <w:color w:val="000000"/>
                <w:sz w:val="16"/>
                <w:szCs w:val="16"/>
                <w:lang w:eastAsia="hr-HR"/>
              </w:rPr>
            </w:pPr>
            <w:r w:rsidRPr="00DB14D4">
              <w:rPr>
                <w:rFonts w:ascii="Calibri" w:eastAsia="Times New Roman" w:hAnsi="Calibri" w:cs="Times New Roman"/>
                <w:color w:val="000000"/>
                <w:sz w:val="16"/>
                <w:szCs w:val="16"/>
                <w:lang w:eastAsia="hr-HR"/>
              </w:rPr>
              <w:t>30.896,00</w:t>
            </w:r>
          </w:p>
        </w:tc>
        <w:tc>
          <w:tcPr>
            <w:tcW w:w="2551" w:type="dxa"/>
            <w:tcBorders>
              <w:top w:val="nil"/>
              <w:left w:val="nil"/>
              <w:bottom w:val="single" w:sz="4" w:space="0" w:color="auto"/>
              <w:right w:val="single" w:sz="8" w:space="0" w:color="auto"/>
            </w:tcBorders>
            <w:shd w:val="clear" w:color="auto" w:fill="auto"/>
            <w:noWrap/>
            <w:vAlign w:val="bottom"/>
            <w:hideMark/>
          </w:tcPr>
          <w:p w:rsidR="00DB14D4" w:rsidRPr="00DB14D4" w:rsidRDefault="00DB14D4" w:rsidP="00DB14D4">
            <w:pPr>
              <w:spacing w:after="0" w:line="240" w:lineRule="auto"/>
              <w:jc w:val="right"/>
              <w:rPr>
                <w:rFonts w:ascii="Calibri" w:eastAsia="Times New Roman" w:hAnsi="Calibri" w:cs="Times New Roman"/>
                <w:color w:val="000000"/>
                <w:sz w:val="16"/>
                <w:szCs w:val="16"/>
                <w:lang w:eastAsia="hr-HR"/>
              </w:rPr>
            </w:pPr>
            <w:r w:rsidRPr="00DB14D4">
              <w:rPr>
                <w:rFonts w:ascii="Calibri" w:eastAsia="Times New Roman" w:hAnsi="Calibri" w:cs="Times New Roman"/>
                <w:color w:val="000000"/>
                <w:sz w:val="16"/>
                <w:szCs w:val="16"/>
                <w:lang w:eastAsia="hr-HR"/>
              </w:rPr>
              <w:t>42.466,00</w:t>
            </w:r>
          </w:p>
        </w:tc>
      </w:tr>
      <w:tr w:rsidR="00DB14D4" w:rsidRPr="00DB14D4" w:rsidTr="00DB14D4">
        <w:trPr>
          <w:trHeight w:val="240"/>
        </w:trPr>
        <w:tc>
          <w:tcPr>
            <w:tcW w:w="3640" w:type="dxa"/>
            <w:tcBorders>
              <w:top w:val="nil"/>
              <w:left w:val="single" w:sz="8" w:space="0" w:color="auto"/>
              <w:bottom w:val="nil"/>
              <w:right w:val="single" w:sz="4" w:space="0" w:color="auto"/>
            </w:tcBorders>
            <w:shd w:val="clear" w:color="auto" w:fill="auto"/>
            <w:noWrap/>
            <w:hideMark/>
          </w:tcPr>
          <w:p w:rsidR="00DB14D4" w:rsidRPr="00DB14D4" w:rsidRDefault="00DB14D4" w:rsidP="00DB14D4">
            <w:pPr>
              <w:spacing w:after="0" w:line="240" w:lineRule="auto"/>
              <w:rPr>
                <w:rFonts w:ascii="Calibri" w:eastAsia="Times New Roman" w:hAnsi="Calibri" w:cs="Times New Roman"/>
                <w:color w:val="000000"/>
                <w:sz w:val="16"/>
                <w:szCs w:val="16"/>
                <w:lang w:eastAsia="hr-HR"/>
              </w:rPr>
            </w:pPr>
            <w:r w:rsidRPr="00DB14D4">
              <w:rPr>
                <w:rFonts w:ascii="Calibri" w:eastAsia="Times New Roman" w:hAnsi="Calibri" w:cs="Times New Roman"/>
                <w:color w:val="000000"/>
                <w:sz w:val="16"/>
                <w:szCs w:val="16"/>
                <w:lang w:eastAsia="hr-HR"/>
              </w:rPr>
              <w:t>TLAČNI VOD</w:t>
            </w:r>
          </w:p>
        </w:tc>
        <w:tc>
          <w:tcPr>
            <w:tcW w:w="2881" w:type="dxa"/>
            <w:tcBorders>
              <w:top w:val="single" w:sz="4" w:space="0" w:color="auto"/>
              <w:left w:val="nil"/>
              <w:bottom w:val="single" w:sz="4" w:space="0" w:color="auto"/>
              <w:right w:val="single" w:sz="4" w:space="0" w:color="auto"/>
            </w:tcBorders>
            <w:shd w:val="clear" w:color="auto" w:fill="auto"/>
            <w:noWrap/>
            <w:vAlign w:val="bottom"/>
            <w:hideMark/>
          </w:tcPr>
          <w:p w:rsidR="00DB14D4" w:rsidRPr="00DB14D4" w:rsidRDefault="00DB14D4" w:rsidP="00DB14D4">
            <w:pPr>
              <w:spacing w:after="0" w:line="240" w:lineRule="auto"/>
              <w:rPr>
                <w:rFonts w:ascii="Calibri" w:eastAsia="Times New Roman" w:hAnsi="Calibri" w:cs="Times New Roman"/>
                <w:color w:val="000000"/>
                <w:sz w:val="16"/>
                <w:szCs w:val="16"/>
                <w:lang w:eastAsia="hr-HR"/>
              </w:rPr>
            </w:pPr>
            <w:r w:rsidRPr="00DB14D4">
              <w:rPr>
                <w:rFonts w:ascii="Calibri" w:eastAsia="Times New Roman" w:hAnsi="Calibri" w:cs="Times New Roman"/>
                <w:color w:val="000000"/>
                <w:sz w:val="16"/>
                <w:szCs w:val="16"/>
                <w:lang w:eastAsia="hr-HR"/>
              </w:rPr>
              <w:t> </w:t>
            </w:r>
          </w:p>
        </w:tc>
        <w:tc>
          <w:tcPr>
            <w:tcW w:w="2551" w:type="dxa"/>
            <w:tcBorders>
              <w:top w:val="nil"/>
              <w:left w:val="nil"/>
              <w:bottom w:val="single" w:sz="4" w:space="0" w:color="auto"/>
              <w:right w:val="single" w:sz="8" w:space="0" w:color="auto"/>
            </w:tcBorders>
            <w:shd w:val="clear" w:color="auto" w:fill="auto"/>
            <w:noWrap/>
            <w:vAlign w:val="bottom"/>
            <w:hideMark/>
          </w:tcPr>
          <w:p w:rsidR="00DB14D4" w:rsidRPr="00DB14D4" w:rsidRDefault="00DB14D4" w:rsidP="00DB14D4">
            <w:pPr>
              <w:spacing w:after="0" w:line="240" w:lineRule="auto"/>
              <w:jc w:val="right"/>
              <w:rPr>
                <w:rFonts w:ascii="Calibri" w:eastAsia="Times New Roman" w:hAnsi="Calibri" w:cs="Times New Roman"/>
                <w:color w:val="000000"/>
                <w:sz w:val="16"/>
                <w:szCs w:val="16"/>
                <w:lang w:eastAsia="hr-HR"/>
              </w:rPr>
            </w:pPr>
            <w:r w:rsidRPr="00DB14D4">
              <w:rPr>
                <w:rFonts w:ascii="Calibri" w:eastAsia="Times New Roman" w:hAnsi="Calibri" w:cs="Times New Roman"/>
                <w:color w:val="000000"/>
                <w:sz w:val="16"/>
                <w:szCs w:val="16"/>
                <w:lang w:eastAsia="hr-HR"/>
              </w:rPr>
              <w:t>9.605,00</w:t>
            </w:r>
          </w:p>
        </w:tc>
      </w:tr>
      <w:tr w:rsidR="00DB14D4" w:rsidRPr="00DB14D4" w:rsidTr="00DB14D4">
        <w:trPr>
          <w:trHeight w:val="240"/>
        </w:trPr>
        <w:tc>
          <w:tcPr>
            <w:tcW w:w="364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DB14D4" w:rsidRPr="00DB14D4" w:rsidRDefault="00DB14D4" w:rsidP="00DB14D4">
            <w:pPr>
              <w:spacing w:after="0" w:line="240" w:lineRule="auto"/>
              <w:rPr>
                <w:rFonts w:ascii="Calibri" w:eastAsia="Times New Roman" w:hAnsi="Calibri" w:cs="Times New Roman"/>
                <w:color w:val="000000"/>
                <w:sz w:val="16"/>
                <w:szCs w:val="16"/>
                <w:lang w:eastAsia="hr-HR"/>
              </w:rPr>
            </w:pPr>
            <w:r w:rsidRPr="00DB14D4">
              <w:rPr>
                <w:rFonts w:ascii="Calibri" w:eastAsia="Times New Roman" w:hAnsi="Calibri" w:cs="Times New Roman"/>
                <w:color w:val="000000"/>
                <w:sz w:val="16"/>
                <w:szCs w:val="16"/>
                <w:lang w:eastAsia="hr-HR"/>
              </w:rPr>
              <w:t>UREĐAJ ZA PROČIŠĆAVANJE OTPADNIH VODA</w:t>
            </w:r>
          </w:p>
        </w:tc>
        <w:tc>
          <w:tcPr>
            <w:tcW w:w="2881" w:type="dxa"/>
            <w:tcBorders>
              <w:top w:val="nil"/>
              <w:left w:val="nil"/>
              <w:bottom w:val="single" w:sz="4" w:space="0" w:color="auto"/>
              <w:right w:val="single" w:sz="4" w:space="0" w:color="auto"/>
            </w:tcBorders>
            <w:shd w:val="clear" w:color="auto" w:fill="auto"/>
            <w:noWrap/>
            <w:vAlign w:val="bottom"/>
            <w:hideMark/>
          </w:tcPr>
          <w:p w:rsidR="00DB14D4" w:rsidRPr="00DB14D4" w:rsidRDefault="00DB14D4" w:rsidP="00DB14D4">
            <w:pPr>
              <w:spacing w:after="0" w:line="240" w:lineRule="auto"/>
              <w:jc w:val="right"/>
              <w:rPr>
                <w:rFonts w:ascii="Calibri" w:eastAsia="Times New Roman" w:hAnsi="Calibri" w:cs="Times New Roman"/>
                <w:color w:val="000000"/>
                <w:sz w:val="16"/>
                <w:szCs w:val="16"/>
                <w:lang w:eastAsia="hr-HR"/>
              </w:rPr>
            </w:pPr>
            <w:r w:rsidRPr="00DB14D4">
              <w:rPr>
                <w:rFonts w:ascii="Calibri" w:eastAsia="Times New Roman" w:hAnsi="Calibri" w:cs="Times New Roman"/>
                <w:color w:val="000000"/>
                <w:sz w:val="16"/>
                <w:szCs w:val="16"/>
                <w:lang w:eastAsia="hr-HR"/>
              </w:rPr>
              <w:t>1</w:t>
            </w:r>
          </w:p>
        </w:tc>
        <w:tc>
          <w:tcPr>
            <w:tcW w:w="2551" w:type="dxa"/>
            <w:tcBorders>
              <w:top w:val="nil"/>
              <w:left w:val="nil"/>
              <w:bottom w:val="single" w:sz="4" w:space="0" w:color="auto"/>
              <w:right w:val="single" w:sz="8" w:space="0" w:color="auto"/>
            </w:tcBorders>
            <w:shd w:val="clear" w:color="auto" w:fill="auto"/>
            <w:noWrap/>
            <w:vAlign w:val="bottom"/>
            <w:hideMark/>
          </w:tcPr>
          <w:p w:rsidR="00DB14D4" w:rsidRPr="00DB14D4" w:rsidRDefault="00DB14D4" w:rsidP="00DB14D4">
            <w:pPr>
              <w:spacing w:after="0" w:line="240" w:lineRule="auto"/>
              <w:jc w:val="right"/>
              <w:rPr>
                <w:rFonts w:ascii="Calibri" w:eastAsia="Times New Roman" w:hAnsi="Calibri" w:cs="Times New Roman"/>
                <w:color w:val="000000"/>
                <w:sz w:val="16"/>
                <w:szCs w:val="16"/>
                <w:lang w:eastAsia="hr-HR"/>
              </w:rPr>
            </w:pPr>
            <w:r w:rsidRPr="00DB14D4">
              <w:rPr>
                <w:rFonts w:ascii="Calibri" w:eastAsia="Times New Roman" w:hAnsi="Calibri" w:cs="Times New Roman"/>
                <w:color w:val="000000"/>
                <w:sz w:val="16"/>
                <w:szCs w:val="16"/>
                <w:lang w:eastAsia="hr-HR"/>
              </w:rPr>
              <w:t>1</w:t>
            </w:r>
          </w:p>
        </w:tc>
      </w:tr>
      <w:tr w:rsidR="00DB14D4" w:rsidRPr="00DB14D4" w:rsidTr="00DB14D4">
        <w:trPr>
          <w:trHeight w:val="240"/>
        </w:trPr>
        <w:tc>
          <w:tcPr>
            <w:tcW w:w="3640" w:type="dxa"/>
            <w:tcBorders>
              <w:top w:val="nil"/>
              <w:left w:val="single" w:sz="8" w:space="0" w:color="auto"/>
              <w:bottom w:val="single" w:sz="4" w:space="0" w:color="auto"/>
              <w:right w:val="single" w:sz="4" w:space="0" w:color="auto"/>
            </w:tcBorders>
            <w:shd w:val="clear" w:color="auto" w:fill="auto"/>
            <w:noWrap/>
            <w:hideMark/>
          </w:tcPr>
          <w:p w:rsidR="00DB14D4" w:rsidRPr="00DB14D4" w:rsidRDefault="00DB14D4" w:rsidP="00DB14D4">
            <w:pPr>
              <w:spacing w:after="0" w:line="240" w:lineRule="auto"/>
              <w:rPr>
                <w:rFonts w:ascii="Calibri" w:eastAsia="Times New Roman" w:hAnsi="Calibri" w:cs="Times New Roman"/>
                <w:color w:val="000000"/>
                <w:sz w:val="16"/>
                <w:szCs w:val="16"/>
                <w:lang w:eastAsia="hr-HR"/>
              </w:rPr>
            </w:pPr>
            <w:r w:rsidRPr="00DB14D4">
              <w:rPr>
                <w:rFonts w:ascii="Calibri" w:eastAsia="Times New Roman" w:hAnsi="Calibri" w:cs="Times New Roman"/>
                <w:color w:val="000000"/>
                <w:sz w:val="16"/>
                <w:szCs w:val="16"/>
                <w:lang w:eastAsia="hr-HR"/>
              </w:rPr>
              <w:t>POSTOJEĆI PRELJEV</w:t>
            </w:r>
          </w:p>
        </w:tc>
        <w:tc>
          <w:tcPr>
            <w:tcW w:w="2881" w:type="dxa"/>
            <w:tcBorders>
              <w:top w:val="nil"/>
              <w:left w:val="nil"/>
              <w:bottom w:val="single" w:sz="4" w:space="0" w:color="auto"/>
              <w:right w:val="single" w:sz="4" w:space="0" w:color="auto"/>
            </w:tcBorders>
            <w:shd w:val="clear" w:color="auto" w:fill="auto"/>
            <w:noWrap/>
            <w:vAlign w:val="bottom"/>
            <w:hideMark/>
          </w:tcPr>
          <w:p w:rsidR="00DB14D4" w:rsidRPr="00DB14D4" w:rsidRDefault="00DB14D4" w:rsidP="00DB14D4">
            <w:pPr>
              <w:spacing w:after="0" w:line="240" w:lineRule="auto"/>
              <w:jc w:val="right"/>
              <w:rPr>
                <w:rFonts w:ascii="Calibri" w:eastAsia="Times New Roman" w:hAnsi="Calibri" w:cs="Times New Roman"/>
                <w:color w:val="000000"/>
                <w:sz w:val="16"/>
                <w:szCs w:val="16"/>
                <w:lang w:eastAsia="hr-HR"/>
              </w:rPr>
            </w:pPr>
            <w:r w:rsidRPr="00DB14D4">
              <w:rPr>
                <w:rFonts w:ascii="Calibri" w:eastAsia="Times New Roman" w:hAnsi="Calibri" w:cs="Times New Roman"/>
                <w:color w:val="000000"/>
                <w:sz w:val="16"/>
                <w:szCs w:val="16"/>
                <w:lang w:eastAsia="hr-HR"/>
              </w:rPr>
              <w:t>4</w:t>
            </w:r>
          </w:p>
        </w:tc>
        <w:tc>
          <w:tcPr>
            <w:tcW w:w="2551" w:type="dxa"/>
            <w:tcBorders>
              <w:top w:val="nil"/>
              <w:left w:val="nil"/>
              <w:bottom w:val="single" w:sz="4" w:space="0" w:color="auto"/>
              <w:right w:val="single" w:sz="8" w:space="0" w:color="auto"/>
            </w:tcBorders>
            <w:shd w:val="clear" w:color="auto" w:fill="auto"/>
            <w:noWrap/>
            <w:vAlign w:val="bottom"/>
            <w:hideMark/>
          </w:tcPr>
          <w:p w:rsidR="00DB14D4" w:rsidRPr="00DB14D4" w:rsidRDefault="00DB14D4" w:rsidP="00DB14D4">
            <w:pPr>
              <w:spacing w:after="0" w:line="240" w:lineRule="auto"/>
              <w:rPr>
                <w:rFonts w:ascii="Calibri" w:eastAsia="Times New Roman" w:hAnsi="Calibri" w:cs="Times New Roman"/>
                <w:color w:val="000000"/>
                <w:sz w:val="16"/>
                <w:szCs w:val="16"/>
                <w:lang w:eastAsia="hr-HR"/>
              </w:rPr>
            </w:pPr>
            <w:r w:rsidRPr="00DB14D4">
              <w:rPr>
                <w:rFonts w:ascii="Calibri" w:eastAsia="Times New Roman" w:hAnsi="Calibri" w:cs="Times New Roman"/>
                <w:color w:val="000000"/>
                <w:sz w:val="16"/>
                <w:szCs w:val="16"/>
                <w:lang w:eastAsia="hr-HR"/>
              </w:rPr>
              <w:t> </w:t>
            </w:r>
          </w:p>
        </w:tc>
      </w:tr>
      <w:tr w:rsidR="00DB14D4" w:rsidRPr="00DB14D4" w:rsidTr="00DB14D4">
        <w:trPr>
          <w:trHeight w:val="240"/>
        </w:trPr>
        <w:tc>
          <w:tcPr>
            <w:tcW w:w="3640" w:type="dxa"/>
            <w:tcBorders>
              <w:top w:val="nil"/>
              <w:left w:val="single" w:sz="8" w:space="0" w:color="auto"/>
              <w:bottom w:val="single" w:sz="4" w:space="0" w:color="auto"/>
              <w:right w:val="single" w:sz="4" w:space="0" w:color="auto"/>
            </w:tcBorders>
            <w:shd w:val="clear" w:color="auto" w:fill="auto"/>
            <w:noWrap/>
            <w:vAlign w:val="bottom"/>
            <w:hideMark/>
          </w:tcPr>
          <w:p w:rsidR="00DB14D4" w:rsidRPr="00DB14D4" w:rsidRDefault="00DB14D4" w:rsidP="00DB14D4">
            <w:pPr>
              <w:spacing w:after="0" w:line="240" w:lineRule="auto"/>
              <w:rPr>
                <w:rFonts w:ascii="Calibri" w:eastAsia="Times New Roman" w:hAnsi="Calibri" w:cs="Times New Roman"/>
                <w:color w:val="000000"/>
                <w:sz w:val="16"/>
                <w:szCs w:val="16"/>
                <w:lang w:eastAsia="hr-HR"/>
              </w:rPr>
            </w:pPr>
            <w:r w:rsidRPr="00DB14D4">
              <w:rPr>
                <w:rFonts w:ascii="Calibri" w:eastAsia="Times New Roman" w:hAnsi="Calibri" w:cs="Times New Roman"/>
                <w:color w:val="000000"/>
                <w:sz w:val="16"/>
                <w:szCs w:val="16"/>
                <w:lang w:eastAsia="hr-HR"/>
              </w:rPr>
              <w:t>POSTOJEĆI ISPUST</w:t>
            </w:r>
          </w:p>
        </w:tc>
        <w:tc>
          <w:tcPr>
            <w:tcW w:w="2881" w:type="dxa"/>
            <w:tcBorders>
              <w:top w:val="nil"/>
              <w:left w:val="nil"/>
              <w:bottom w:val="nil"/>
              <w:right w:val="single" w:sz="4" w:space="0" w:color="auto"/>
            </w:tcBorders>
            <w:shd w:val="clear" w:color="auto" w:fill="auto"/>
            <w:noWrap/>
            <w:vAlign w:val="bottom"/>
            <w:hideMark/>
          </w:tcPr>
          <w:p w:rsidR="00DB14D4" w:rsidRPr="00DB14D4" w:rsidRDefault="00DB14D4" w:rsidP="00DB14D4">
            <w:pPr>
              <w:spacing w:after="0" w:line="240" w:lineRule="auto"/>
              <w:jc w:val="right"/>
              <w:rPr>
                <w:rFonts w:ascii="Calibri" w:eastAsia="Times New Roman" w:hAnsi="Calibri" w:cs="Times New Roman"/>
                <w:color w:val="000000"/>
                <w:sz w:val="16"/>
                <w:szCs w:val="16"/>
                <w:lang w:eastAsia="hr-HR"/>
              </w:rPr>
            </w:pPr>
            <w:r w:rsidRPr="00DB14D4">
              <w:rPr>
                <w:rFonts w:ascii="Calibri" w:eastAsia="Times New Roman" w:hAnsi="Calibri" w:cs="Times New Roman"/>
                <w:color w:val="000000"/>
                <w:sz w:val="16"/>
                <w:szCs w:val="16"/>
                <w:lang w:eastAsia="hr-HR"/>
              </w:rPr>
              <w:t>6</w:t>
            </w:r>
          </w:p>
        </w:tc>
        <w:tc>
          <w:tcPr>
            <w:tcW w:w="2551" w:type="dxa"/>
            <w:tcBorders>
              <w:top w:val="nil"/>
              <w:left w:val="nil"/>
              <w:bottom w:val="nil"/>
              <w:right w:val="single" w:sz="8" w:space="0" w:color="auto"/>
            </w:tcBorders>
            <w:shd w:val="clear" w:color="auto" w:fill="auto"/>
            <w:noWrap/>
            <w:vAlign w:val="bottom"/>
            <w:hideMark/>
          </w:tcPr>
          <w:p w:rsidR="00DB14D4" w:rsidRPr="00DB14D4" w:rsidRDefault="00DB14D4" w:rsidP="00DB14D4">
            <w:pPr>
              <w:spacing w:after="0" w:line="240" w:lineRule="auto"/>
              <w:rPr>
                <w:rFonts w:ascii="Calibri" w:eastAsia="Times New Roman" w:hAnsi="Calibri" w:cs="Times New Roman"/>
                <w:color w:val="000000"/>
                <w:sz w:val="16"/>
                <w:szCs w:val="16"/>
                <w:lang w:eastAsia="hr-HR"/>
              </w:rPr>
            </w:pPr>
            <w:r w:rsidRPr="00DB14D4">
              <w:rPr>
                <w:rFonts w:ascii="Calibri" w:eastAsia="Times New Roman" w:hAnsi="Calibri" w:cs="Times New Roman"/>
                <w:color w:val="000000"/>
                <w:sz w:val="16"/>
                <w:szCs w:val="16"/>
                <w:lang w:eastAsia="hr-HR"/>
              </w:rPr>
              <w:t> </w:t>
            </w:r>
          </w:p>
        </w:tc>
      </w:tr>
      <w:tr w:rsidR="00DB14D4" w:rsidRPr="00DB14D4" w:rsidTr="00DB14D4">
        <w:trPr>
          <w:trHeight w:val="240"/>
        </w:trPr>
        <w:tc>
          <w:tcPr>
            <w:tcW w:w="3640" w:type="dxa"/>
            <w:tcBorders>
              <w:top w:val="nil"/>
              <w:left w:val="single" w:sz="8" w:space="0" w:color="auto"/>
              <w:bottom w:val="single" w:sz="4" w:space="0" w:color="auto"/>
              <w:right w:val="single" w:sz="4" w:space="0" w:color="auto"/>
            </w:tcBorders>
            <w:shd w:val="clear" w:color="auto" w:fill="auto"/>
            <w:noWrap/>
            <w:vAlign w:val="bottom"/>
            <w:hideMark/>
          </w:tcPr>
          <w:p w:rsidR="00DB14D4" w:rsidRPr="00DB14D4" w:rsidRDefault="00DB14D4" w:rsidP="00DB14D4">
            <w:pPr>
              <w:spacing w:after="0" w:line="240" w:lineRule="auto"/>
              <w:rPr>
                <w:rFonts w:ascii="Calibri" w:eastAsia="Times New Roman" w:hAnsi="Calibri" w:cs="Times New Roman"/>
                <w:color w:val="000000"/>
                <w:sz w:val="16"/>
                <w:szCs w:val="16"/>
                <w:lang w:eastAsia="hr-HR"/>
              </w:rPr>
            </w:pPr>
            <w:r w:rsidRPr="00DB14D4">
              <w:rPr>
                <w:rFonts w:ascii="Calibri" w:eastAsia="Times New Roman" w:hAnsi="Calibri" w:cs="Times New Roman"/>
                <w:color w:val="000000"/>
                <w:sz w:val="16"/>
                <w:szCs w:val="16"/>
                <w:lang w:eastAsia="hr-HR"/>
              </w:rPr>
              <w:t>PLANIRANI ISPUST</w:t>
            </w:r>
          </w:p>
        </w:tc>
        <w:tc>
          <w:tcPr>
            <w:tcW w:w="2881" w:type="dxa"/>
            <w:tcBorders>
              <w:top w:val="single" w:sz="4" w:space="0" w:color="auto"/>
              <w:left w:val="nil"/>
              <w:bottom w:val="nil"/>
              <w:right w:val="single" w:sz="4" w:space="0" w:color="auto"/>
            </w:tcBorders>
            <w:shd w:val="clear" w:color="auto" w:fill="auto"/>
            <w:noWrap/>
            <w:vAlign w:val="bottom"/>
            <w:hideMark/>
          </w:tcPr>
          <w:p w:rsidR="00DB14D4" w:rsidRPr="00DB14D4" w:rsidRDefault="00DB14D4" w:rsidP="00DB14D4">
            <w:pPr>
              <w:spacing w:after="0" w:line="240" w:lineRule="auto"/>
              <w:jc w:val="right"/>
              <w:rPr>
                <w:rFonts w:ascii="Calibri" w:eastAsia="Times New Roman" w:hAnsi="Calibri" w:cs="Times New Roman"/>
                <w:color w:val="000000"/>
                <w:sz w:val="16"/>
                <w:szCs w:val="16"/>
                <w:lang w:eastAsia="hr-HR"/>
              </w:rPr>
            </w:pPr>
            <w:r w:rsidRPr="00DB14D4">
              <w:rPr>
                <w:rFonts w:ascii="Calibri" w:eastAsia="Times New Roman" w:hAnsi="Calibri" w:cs="Times New Roman"/>
                <w:color w:val="000000"/>
                <w:sz w:val="16"/>
                <w:szCs w:val="16"/>
                <w:lang w:eastAsia="hr-HR"/>
              </w:rPr>
              <w:t>2</w:t>
            </w:r>
          </w:p>
        </w:tc>
        <w:tc>
          <w:tcPr>
            <w:tcW w:w="2551" w:type="dxa"/>
            <w:tcBorders>
              <w:top w:val="single" w:sz="4" w:space="0" w:color="auto"/>
              <w:left w:val="nil"/>
              <w:bottom w:val="nil"/>
              <w:right w:val="single" w:sz="8" w:space="0" w:color="auto"/>
            </w:tcBorders>
            <w:shd w:val="clear" w:color="auto" w:fill="auto"/>
            <w:noWrap/>
            <w:vAlign w:val="bottom"/>
            <w:hideMark/>
          </w:tcPr>
          <w:p w:rsidR="00DB14D4" w:rsidRPr="00DB14D4" w:rsidRDefault="00DB14D4" w:rsidP="00DB14D4">
            <w:pPr>
              <w:spacing w:after="0" w:line="240" w:lineRule="auto"/>
              <w:rPr>
                <w:rFonts w:ascii="Calibri" w:eastAsia="Times New Roman" w:hAnsi="Calibri" w:cs="Times New Roman"/>
                <w:color w:val="000000"/>
                <w:sz w:val="16"/>
                <w:szCs w:val="16"/>
                <w:lang w:eastAsia="hr-HR"/>
              </w:rPr>
            </w:pPr>
            <w:r w:rsidRPr="00DB14D4">
              <w:rPr>
                <w:rFonts w:ascii="Calibri" w:eastAsia="Times New Roman" w:hAnsi="Calibri" w:cs="Times New Roman"/>
                <w:color w:val="000000"/>
                <w:sz w:val="16"/>
                <w:szCs w:val="16"/>
                <w:lang w:eastAsia="hr-HR"/>
              </w:rPr>
              <w:t> </w:t>
            </w:r>
          </w:p>
        </w:tc>
      </w:tr>
      <w:tr w:rsidR="00DB14D4" w:rsidRPr="00DB14D4" w:rsidTr="00DB14D4">
        <w:trPr>
          <w:trHeight w:val="240"/>
        </w:trPr>
        <w:tc>
          <w:tcPr>
            <w:tcW w:w="3640" w:type="dxa"/>
            <w:tcBorders>
              <w:top w:val="nil"/>
              <w:left w:val="single" w:sz="8" w:space="0" w:color="auto"/>
              <w:bottom w:val="single" w:sz="8" w:space="0" w:color="auto"/>
              <w:right w:val="single" w:sz="4" w:space="0" w:color="auto"/>
            </w:tcBorders>
            <w:shd w:val="clear" w:color="auto" w:fill="auto"/>
            <w:noWrap/>
            <w:vAlign w:val="bottom"/>
            <w:hideMark/>
          </w:tcPr>
          <w:p w:rsidR="00DB14D4" w:rsidRPr="00DB14D4" w:rsidRDefault="00DB14D4" w:rsidP="00DB14D4">
            <w:pPr>
              <w:spacing w:after="0" w:line="240" w:lineRule="auto"/>
              <w:rPr>
                <w:rFonts w:ascii="Calibri" w:eastAsia="Times New Roman" w:hAnsi="Calibri" w:cs="Times New Roman"/>
                <w:color w:val="000000"/>
                <w:sz w:val="16"/>
                <w:szCs w:val="16"/>
                <w:lang w:eastAsia="hr-HR"/>
              </w:rPr>
            </w:pPr>
            <w:r w:rsidRPr="00DB14D4">
              <w:rPr>
                <w:rFonts w:ascii="Calibri" w:eastAsia="Times New Roman" w:hAnsi="Calibri" w:cs="Times New Roman"/>
                <w:color w:val="000000"/>
                <w:sz w:val="16"/>
                <w:szCs w:val="16"/>
                <w:lang w:eastAsia="hr-HR"/>
              </w:rPr>
              <w:t>PROJEKTIRANA PRECRPNA STANICA</w:t>
            </w:r>
          </w:p>
        </w:tc>
        <w:tc>
          <w:tcPr>
            <w:tcW w:w="2881" w:type="dxa"/>
            <w:tcBorders>
              <w:top w:val="single" w:sz="4" w:space="0" w:color="auto"/>
              <w:left w:val="nil"/>
              <w:bottom w:val="single" w:sz="8" w:space="0" w:color="auto"/>
              <w:right w:val="single" w:sz="4" w:space="0" w:color="auto"/>
            </w:tcBorders>
            <w:shd w:val="clear" w:color="auto" w:fill="auto"/>
            <w:noWrap/>
            <w:vAlign w:val="bottom"/>
            <w:hideMark/>
          </w:tcPr>
          <w:p w:rsidR="00DB14D4" w:rsidRPr="00DB14D4" w:rsidRDefault="00DB14D4" w:rsidP="00DB14D4">
            <w:pPr>
              <w:spacing w:after="0" w:line="240" w:lineRule="auto"/>
              <w:rPr>
                <w:rFonts w:ascii="Calibri" w:eastAsia="Times New Roman" w:hAnsi="Calibri" w:cs="Times New Roman"/>
                <w:color w:val="000000"/>
                <w:sz w:val="16"/>
                <w:szCs w:val="16"/>
                <w:lang w:eastAsia="hr-HR"/>
              </w:rPr>
            </w:pPr>
            <w:r w:rsidRPr="00DB14D4">
              <w:rPr>
                <w:rFonts w:ascii="Calibri" w:eastAsia="Times New Roman" w:hAnsi="Calibri" w:cs="Times New Roman"/>
                <w:color w:val="000000"/>
                <w:sz w:val="16"/>
                <w:szCs w:val="16"/>
                <w:lang w:eastAsia="hr-HR"/>
              </w:rPr>
              <w:t> </w:t>
            </w:r>
          </w:p>
        </w:tc>
        <w:tc>
          <w:tcPr>
            <w:tcW w:w="2551" w:type="dxa"/>
            <w:tcBorders>
              <w:top w:val="single" w:sz="4" w:space="0" w:color="auto"/>
              <w:left w:val="nil"/>
              <w:bottom w:val="single" w:sz="8" w:space="0" w:color="auto"/>
              <w:right w:val="single" w:sz="8" w:space="0" w:color="auto"/>
            </w:tcBorders>
            <w:shd w:val="clear" w:color="auto" w:fill="auto"/>
            <w:noWrap/>
            <w:vAlign w:val="bottom"/>
            <w:hideMark/>
          </w:tcPr>
          <w:p w:rsidR="00DB14D4" w:rsidRPr="00DB14D4" w:rsidRDefault="00DB14D4" w:rsidP="00DB14D4">
            <w:pPr>
              <w:spacing w:after="0" w:line="240" w:lineRule="auto"/>
              <w:jc w:val="right"/>
              <w:rPr>
                <w:rFonts w:ascii="Calibri" w:eastAsia="Times New Roman" w:hAnsi="Calibri" w:cs="Times New Roman"/>
                <w:color w:val="000000"/>
                <w:sz w:val="16"/>
                <w:szCs w:val="16"/>
                <w:lang w:eastAsia="hr-HR"/>
              </w:rPr>
            </w:pPr>
            <w:r w:rsidRPr="00DB14D4">
              <w:rPr>
                <w:rFonts w:ascii="Calibri" w:eastAsia="Times New Roman" w:hAnsi="Calibri" w:cs="Times New Roman"/>
                <w:color w:val="000000"/>
                <w:sz w:val="16"/>
                <w:szCs w:val="16"/>
                <w:lang w:eastAsia="hr-HR"/>
              </w:rPr>
              <w:t>1</w:t>
            </w:r>
          </w:p>
        </w:tc>
      </w:tr>
    </w:tbl>
    <w:p w:rsidR="00BA61B5" w:rsidRPr="00563930" w:rsidRDefault="000F2BDC" w:rsidP="00563930">
      <w:pPr>
        <w:pStyle w:val="Opisslike"/>
        <w:spacing w:before="120" w:after="120" w:line="252" w:lineRule="auto"/>
        <w:rPr>
          <w:rFonts w:ascii="Calibri" w:hAnsi="Calibri"/>
        </w:rPr>
      </w:pPr>
      <w:r w:rsidRPr="00563930">
        <w:rPr>
          <w:rFonts w:ascii="Calibri" w:hAnsi="Calibri"/>
        </w:rPr>
        <w:t xml:space="preserve">Tablica </w:t>
      </w:r>
      <w:r w:rsidR="003968E9" w:rsidRPr="00563930">
        <w:rPr>
          <w:rFonts w:ascii="Calibri" w:hAnsi="Calibri"/>
        </w:rPr>
        <w:fldChar w:fldCharType="begin"/>
      </w:r>
      <w:r w:rsidR="007B16E0" w:rsidRPr="00563930">
        <w:rPr>
          <w:rFonts w:ascii="Calibri" w:hAnsi="Calibri"/>
        </w:rPr>
        <w:instrText xml:space="preserve"> SEQ Tablica \* ARABIC </w:instrText>
      </w:r>
      <w:r w:rsidR="003968E9" w:rsidRPr="00563930">
        <w:rPr>
          <w:rFonts w:ascii="Calibri" w:hAnsi="Calibri"/>
        </w:rPr>
        <w:fldChar w:fldCharType="separate"/>
      </w:r>
      <w:r w:rsidR="001A50F7">
        <w:rPr>
          <w:rFonts w:ascii="Calibri" w:hAnsi="Calibri"/>
          <w:noProof/>
        </w:rPr>
        <w:t>21</w:t>
      </w:r>
      <w:r w:rsidR="003968E9" w:rsidRPr="00563930">
        <w:rPr>
          <w:rFonts w:ascii="Calibri" w:hAnsi="Calibri"/>
          <w:noProof/>
        </w:rPr>
        <w:fldChar w:fldCharType="end"/>
      </w:r>
      <w:r w:rsidRPr="00563930">
        <w:rPr>
          <w:rFonts w:ascii="Calibri" w:hAnsi="Calibri"/>
        </w:rPr>
        <w:t>. Planirana odvodnja</w:t>
      </w:r>
      <w:bookmarkEnd w:id="123"/>
    </w:p>
    <w:p w:rsidR="00F979BA" w:rsidRPr="00563930" w:rsidRDefault="00F979BA" w:rsidP="00563930">
      <w:pPr>
        <w:spacing w:line="252" w:lineRule="auto"/>
        <w:rPr>
          <w:rFonts w:ascii="Calibri" w:hAnsi="Calibri"/>
          <w:i/>
          <w:sz w:val="18"/>
          <w:szCs w:val="18"/>
        </w:rPr>
      </w:pPr>
      <w:r w:rsidRPr="00563930">
        <w:rPr>
          <w:rFonts w:ascii="Calibri" w:hAnsi="Calibri"/>
          <w:i/>
          <w:sz w:val="18"/>
          <w:szCs w:val="18"/>
        </w:rPr>
        <w:t>Izvor: Varkom</w:t>
      </w:r>
    </w:p>
    <w:p w:rsidR="008945E2" w:rsidRPr="00563930" w:rsidRDefault="006C2712" w:rsidP="00563930">
      <w:pPr>
        <w:spacing w:line="252" w:lineRule="auto"/>
        <w:jc w:val="both"/>
        <w:rPr>
          <w:rFonts w:ascii="Calibri" w:hAnsi="Calibri" w:cs="Arial"/>
          <w:sz w:val="24"/>
          <w:szCs w:val="22"/>
        </w:rPr>
      </w:pPr>
      <w:r w:rsidRPr="00563930">
        <w:rPr>
          <w:rFonts w:ascii="Calibri" w:hAnsi="Calibri" w:cs="Arial"/>
          <w:sz w:val="24"/>
          <w:szCs w:val="22"/>
        </w:rPr>
        <w:t>Vrlo je važan projekt Aglomeracije</w:t>
      </w:r>
      <w:r w:rsidR="008945E2" w:rsidRPr="00563930">
        <w:rPr>
          <w:rFonts w:ascii="Calibri" w:hAnsi="Calibri" w:cs="Arial"/>
          <w:sz w:val="24"/>
          <w:szCs w:val="22"/>
        </w:rPr>
        <w:t xml:space="preserve"> Varaždin s obzirom da se do 2023. godine planira u potpunosti izgraditi sustav koji obuhvaća gradove Ludbreg, Ivanec, Novi Marof, Lepoglavu, Varaždinske Toplice te općine Veliki Bukovec i Sveti Đurđ. Rok za mjesta od 10-15 tisuća stanovnika pritom je 2020. godina, a za mjesta od 2-10 tisuća stanovnika 2023. S obzirom da se radi o najvećoj investiciji u Varaždinskoj Županiji vrijedno</w:t>
      </w:r>
      <w:r w:rsidR="002A38D8" w:rsidRPr="00563930">
        <w:rPr>
          <w:rFonts w:ascii="Calibri" w:hAnsi="Calibri" w:cs="Arial"/>
          <w:sz w:val="24"/>
          <w:szCs w:val="22"/>
        </w:rPr>
        <w:t>j</w:t>
      </w:r>
      <w:r w:rsidR="008945E2" w:rsidRPr="00563930">
        <w:rPr>
          <w:rFonts w:ascii="Calibri" w:hAnsi="Calibri" w:cs="Arial"/>
          <w:sz w:val="24"/>
          <w:szCs w:val="22"/>
        </w:rPr>
        <w:t xml:space="preserve"> 610 milijuna kuna, provedbi istog pristupa se na način da se rade pojedinačne studije izvodljivosti te je izrada Studije izvodljivosti za Aglomeraciju Varaždin u završnoj fazi, a koja obuhvaća ukupno područje Grada Varaždina, dijelove Općina: </w:t>
      </w:r>
      <w:proofErr w:type="spellStart"/>
      <w:r w:rsidR="008945E2" w:rsidRPr="00563930">
        <w:rPr>
          <w:rFonts w:ascii="Calibri" w:hAnsi="Calibri" w:cs="Arial"/>
          <w:sz w:val="24"/>
          <w:szCs w:val="22"/>
        </w:rPr>
        <w:t>Sračinec</w:t>
      </w:r>
      <w:proofErr w:type="spellEnd"/>
      <w:r w:rsidR="008945E2" w:rsidRPr="00563930">
        <w:rPr>
          <w:rFonts w:ascii="Calibri" w:hAnsi="Calibri" w:cs="Arial"/>
          <w:sz w:val="24"/>
          <w:szCs w:val="22"/>
        </w:rPr>
        <w:t xml:space="preserve">, Petrijanec, Cestica, Vinica, </w:t>
      </w:r>
      <w:proofErr w:type="spellStart"/>
      <w:r w:rsidR="008945E2" w:rsidRPr="00563930">
        <w:rPr>
          <w:rFonts w:ascii="Calibri" w:hAnsi="Calibri" w:cs="Arial"/>
          <w:sz w:val="24"/>
          <w:szCs w:val="22"/>
        </w:rPr>
        <w:t>Jalžabet</w:t>
      </w:r>
      <w:proofErr w:type="spellEnd"/>
      <w:r w:rsidR="008945E2" w:rsidRPr="00563930">
        <w:rPr>
          <w:rFonts w:ascii="Calibri" w:hAnsi="Calibri" w:cs="Arial"/>
          <w:sz w:val="24"/>
          <w:szCs w:val="22"/>
        </w:rPr>
        <w:t xml:space="preserve">, </w:t>
      </w:r>
      <w:proofErr w:type="spellStart"/>
      <w:r w:rsidR="008945E2" w:rsidRPr="00563930">
        <w:rPr>
          <w:rFonts w:ascii="Calibri" w:hAnsi="Calibri" w:cs="Arial"/>
          <w:sz w:val="24"/>
          <w:szCs w:val="22"/>
        </w:rPr>
        <w:t>Bartolovec</w:t>
      </w:r>
      <w:proofErr w:type="spellEnd"/>
      <w:r w:rsidR="008945E2" w:rsidRPr="00563930">
        <w:rPr>
          <w:rFonts w:ascii="Calibri" w:hAnsi="Calibri" w:cs="Arial"/>
          <w:sz w:val="24"/>
          <w:szCs w:val="22"/>
        </w:rPr>
        <w:t xml:space="preserve">, Sveti Ilija, </w:t>
      </w:r>
      <w:proofErr w:type="spellStart"/>
      <w:r w:rsidR="008945E2" w:rsidRPr="00563930">
        <w:rPr>
          <w:rFonts w:ascii="Calibri" w:hAnsi="Calibri" w:cs="Arial"/>
          <w:sz w:val="24"/>
          <w:szCs w:val="22"/>
        </w:rPr>
        <w:t>Vidovec</w:t>
      </w:r>
      <w:proofErr w:type="spellEnd"/>
      <w:r w:rsidR="008945E2" w:rsidRPr="00563930">
        <w:rPr>
          <w:rFonts w:ascii="Calibri" w:hAnsi="Calibri" w:cs="Arial"/>
          <w:sz w:val="24"/>
          <w:szCs w:val="22"/>
        </w:rPr>
        <w:t xml:space="preserve">, Gornji </w:t>
      </w:r>
      <w:proofErr w:type="spellStart"/>
      <w:r w:rsidR="008945E2" w:rsidRPr="00563930">
        <w:rPr>
          <w:rFonts w:ascii="Calibri" w:hAnsi="Calibri" w:cs="Arial"/>
          <w:sz w:val="24"/>
          <w:szCs w:val="22"/>
        </w:rPr>
        <w:t>Kneginec</w:t>
      </w:r>
      <w:proofErr w:type="spellEnd"/>
      <w:r w:rsidR="008945E2" w:rsidRPr="00563930">
        <w:rPr>
          <w:rFonts w:ascii="Calibri" w:hAnsi="Calibri" w:cs="Arial"/>
          <w:sz w:val="24"/>
          <w:szCs w:val="22"/>
        </w:rPr>
        <w:t xml:space="preserve"> i Trnovec Bartolovečki.</w:t>
      </w:r>
      <w:r w:rsidR="00C543F8" w:rsidRPr="00563930">
        <w:rPr>
          <w:rFonts w:ascii="Calibri" w:hAnsi="Calibri" w:cs="Arial"/>
          <w:sz w:val="24"/>
          <w:szCs w:val="22"/>
        </w:rPr>
        <w:t xml:space="preserve"> Aglomeracija je projekt zamišljen tako da svako područje obuhvaćeno istom ima samo 1 centralni uređaj za pročišćavanje otpadnih voda, kao što je to vidljivo na slici</w:t>
      </w:r>
      <w:r w:rsidR="003E0518" w:rsidRPr="00563930">
        <w:rPr>
          <w:rFonts w:ascii="Calibri" w:hAnsi="Calibri" w:cs="Arial"/>
          <w:sz w:val="24"/>
          <w:szCs w:val="22"/>
        </w:rPr>
        <w:t xml:space="preserve"> niže, a što  bi moglo biti i konstruktivnije rješenje u odnosu na prethodno opisano (koristeći 8 UPOV-a).</w:t>
      </w:r>
      <w:r w:rsidR="00C543F8" w:rsidRPr="00563930">
        <w:rPr>
          <w:rFonts w:ascii="Calibri" w:hAnsi="Calibri" w:cs="Arial"/>
          <w:sz w:val="24"/>
          <w:szCs w:val="22"/>
        </w:rPr>
        <w:t xml:space="preserve"> </w:t>
      </w:r>
    </w:p>
    <w:p w:rsidR="006C2712" w:rsidRPr="00563930" w:rsidRDefault="008945E2" w:rsidP="00563930">
      <w:pPr>
        <w:spacing w:line="252" w:lineRule="auto"/>
        <w:jc w:val="both"/>
        <w:rPr>
          <w:rFonts w:ascii="Calibri" w:hAnsi="Calibri"/>
          <w:sz w:val="24"/>
          <w:szCs w:val="24"/>
        </w:rPr>
      </w:pPr>
      <w:r w:rsidRPr="00563930">
        <w:rPr>
          <w:rFonts w:ascii="Calibri" w:hAnsi="Calibri" w:cs="Arial"/>
          <w:sz w:val="24"/>
          <w:szCs w:val="22"/>
        </w:rPr>
        <w:t>U tijeku je također izrada Studije izvodljivosti, idejni i glavni projekt za Aglomeracije Ludbreg, Novi Marof, Varaždinske Toplice, Veliki Bukovec, Ivanec i Lepoglavu.</w:t>
      </w:r>
      <w:r w:rsidR="00C543F8" w:rsidRPr="00563930">
        <w:rPr>
          <w:rFonts w:ascii="Calibri" w:hAnsi="Calibri" w:cs="Arial"/>
          <w:sz w:val="24"/>
          <w:szCs w:val="22"/>
        </w:rPr>
        <w:t xml:space="preserve"> </w:t>
      </w:r>
    </w:p>
    <w:p w:rsidR="006C2712" w:rsidRPr="00563930" w:rsidRDefault="0018162D" w:rsidP="00B053E9">
      <w:pPr>
        <w:spacing w:line="252" w:lineRule="auto"/>
        <w:jc w:val="center"/>
        <w:rPr>
          <w:rFonts w:ascii="Calibri" w:hAnsi="Calibri"/>
          <w:i/>
          <w:color w:val="000000" w:themeColor="text1"/>
          <w:sz w:val="24"/>
          <w:szCs w:val="24"/>
          <w:highlight w:val="yellow"/>
        </w:rPr>
      </w:pPr>
      <w:r w:rsidRPr="00563930">
        <w:rPr>
          <w:rFonts w:ascii="Calibri" w:hAnsi="Calibri"/>
          <w:i/>
          <w:noProof/>
          <w:color w:val="000000" w:themeColor="text1"/>
          <w:sz w:val="24"/>
          <w:szCs w:val="24"/>
          <w:lang w:eastAsia="hr-HR"/>
        </w:rPr>
        <w:drawing>
          <wp:inline distT="0" distB="0" distL="0" distR="0">
            <wp:extent cx="5410200" cy="3524779"/>
            <wp:effectExtent l="0" t="0" r="0" b="0"/>
            <wp:docPr id="27" name="Slika 27" descr="C:\Users\Snježana\Desktop\KLIJENTI\LUDBREG\KOrištene slike\24_aglomerac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nježana\Desktop\KLIJENTI\LUDBREG\KOrištene slike\24_aglomeracija.jpg"/>
                    <pic:cNvPicPr>
                      <a:picLocks noChangeAspect="1" noChangeArrowheads="1"/>
                    </pic:cNvPicPr>
                  </pic:nvPicPr>
                  <pic:blipFill>
                    <a:blip r:embed="rId82"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33686" cy="3540080"/>
                    </a:xfrm>
                    <a:prstGeom prst="rect">
                      <a:avLst/>
                    </a:prstGeom>
                    <a:noFill/>
                    <a:ln>
                      <a:noFill/>
                    </a:ln>
                  </pic:spPr>
                </pic:pic>
              </a:graphicData>
            </a:graphic>
          </wp:inline>
        </w:drawing>
      </w:r>
    </w:p>
    <w:p w:rsidR="00C543F8" w:rsidRPr="00563930" w:rsidRDefault="000F2BDC" w:rsidP="00064EBF">
      <w:pPr>
        <w:pStyle w:val="Opisslike"/>
        <w:spacing w:after="120" w:line="252" w:lineRule="auto"/>
        <w:rPr>
          <w:rFonts w:ascii="Calibri" w:hAnsi="Calibri"/>
        </w:rPr>
      </w:pPr>
      <w:bookmarkStart w:id="124" w:name="_Toc456771347"/>
      <w:r w:rsidRPr="00563930">
        <w:rPr>
          <w:rFonts w:ascii="Calibri" w:hAnsi="Calibri"/>
        </w:rPr>
        <w:t xml:space="preserve">Slika </w:t>
      </w:r>
      <w:r w:rsidR="003968E9" w:rsidRPr="00563930">
        <w:rPr>
          <w:rFonts w:ascii="Calibri" w:hAnsi="Calibri"/>
        </w:rPr>
        <w:fldChar w:fldCharType="begin"/>
      </w:r>
      <w:r w:rsidR="007B16E0" w:rsidRPr="00563930">
        <w:rPr>
          <w:rFonts w:ascii="Calibri" w:hAnsi="Calibri"/>
        </w:rPr>
        <w:instrText xml:space="preserve"> SEQ Slika \* ARABIC </w:instrText>
      </w:r>
      <w:r w:rsidR="003968E9" w:rsidRPr="00563930">
        <w:rPr>
          <w:rFonts w:ascii="Calibri" w:hAnsi="Calibri"/>
        </w:rPr>
        <w:fldChar w:fldCharType="separate"/>
      </w:r>
      <w:r w:rsidR="00506FBE">
        <w:rPr>
          <w:rFonts w:ascii="Calibri" w:hAnsi="Calibri"/>
          <w:noProof/>
        </w:rPr>
        <w:t>33</w:t>
      </w:r>
      <w:r w:rsidR="003968E9" w:rsidRPr="00563930">
        <w:rPr>
          <w:rFonts w:ascii="Calibri" w:hAnsi="Calibri"/>
          <w:noProof/>
        </w:rPr>
        <w:fldChar w:fldCharType="end"/>
      </w:r>
      <w:r w:rsidRPr="00563930">
        <w:rPr>
          <w:rFonts w:ascii="Calibri" w:hAnsi="Calibri"/>
        </w:rPr>
        <w:t>. Aglomeracija</w:t>
      </w:r>
      <w:r w:rsidR="0018162D" w:rsidRPr="00563930">
        <w:rPr>
          <w:rFonts w:ascii="Calibri" w:hAnsi="Calibri"/>
        </w:rPr>
        <w:t xml:space="preserve"> Ludbreg</w:t>
      </w:r>
      <w:bookmarkEnd w:id="124"/>
    </w:p>
    <w:p w:rsidR="0018162D" w:rsidRPr="00563930" w:rsidRDefault="0018162D" w:rsidP="00563930">
      <w:pPr>
        <w:spacing w:line="252" w:lineRule="auto"/>
        <w:rPr>
          <w:rFonts w:ascii="Calibri" w:hAnsi="Calibri"/>
          <w:i/>
          <w:sz w:val="18"/>
        </w:rPr>
      </w:pPr>
      <w:r w:rsidRPr="00563930">
        <w:rPr>
          <w:rFonts w:ascii="Calibri" w:hAnsi="Calibri"/>
          <w:i/>
          <w:sz w:val="18"/>
        </w:rPr>
        <w:t>Izvor: Varkom</w:t>
      </w:r>
    </w:p>
    <w:p w:rsidR="0060262E" w:rsidRPr="00563930" w:rsidRDefault="0060262E" w:rsidP="00563930">
      <w:pPr>
        <w:spacing w:line="252" w:lineRule="auto"/>
        <w:rPr>
          <w:rFonts w:ascii="Calibri" w:hAnsi="Calibri"/>
        </w:rPr>
      </w:pPr>
    </w:p>
    <w:p w:rsidR="00E312F6" w:rsidRPr="00563930" w:rsidRDefault="00B05E6F" w:rsidP="00563930">
      <w:pPr>
        <w:pStyle w:val="Naslov3"/>
        <w:spacing w:line="252" w:lineRule="auto"/>
        <w:ind w:left="360"/>
      </w:pPr>
      <w:bookmarkStart w:id="125" w:name="_Toc456771142"/>
      <w:bookmarkStart w:id="126" w:name="_Toc435773092"/>
      <w:r w:rsidRPr="00563930">
        <w:t xml:space="preserve">3.10. </w:t>
      </w:r>
      <w:r w:rsidR="00E312F6" w:rsidRPr="00563930">
        <w:t>Gospodarenje otpadom</w:t>
      </w:r>
      <w:bookmarkEnd w:id="125"/>
    </w:p>
    <w:p w:rsidR="00E312F6" w:rsidRPr="00563930" w:rsidRDefault="00E312F6" w:rsidP="00563930">
      <w:pPr>
        <w:spacing w:after="80" w:line="252" w:lineRule="auto"/>
        <w:rPr>
          <w:rFonts w:ascii="Calibri" w:hAnsi="Calibri"/>
        </w:rPr>
      </w:pPr>
    </w:p>
    <w:p w:rsidR="00E312F6" w:rsidRPr="00563930" w:rsidRDefault="00E312F6" w:rsidP="00563930">
      <w:pPr>
        <w:spacing w:after="0" w:line="252" w:lineRule="auto"/>
        <w:jc w:val="both"/>
        <w:rPr>
          <w:rFonts w:ascii="Calibri" w:hAnsi="Calibri" w:cs="Arial"/>
          <w:sz w:val="24"/>
          <w:szCs w:val="22"/>
        </w:rPr>
      </w:pPr>
      <w:r w:rsidRPr="00563930">
        <w:rPr>
          <w:rFonts w:ascii="Calibri" w:hAnsi="Calibri" w:cs="Arial"/>
          <w:sz w:val="24"/>
          <w:szCs w:val="22"/>
        </w:rPr>
        <w:t>Razumno gospodarenje otpadom jedno je od mjerila kojim se može prosuđivati o civilizacijskoj, političkoj i gospodarskoj razvijenosti regije. To obuhvaća izgradnju cjelovitog sustava, od specijaliziranih organizacija za sakupljanje i obradu otpada do objekta za njegov prihvat, obradu i zbrinjavanje na način da se ljudsko zdravlje i okoliš ne dovedu u opasnost ili uništavaju.</w:t>
      </w:r>
    </w:p>
    <w:p w:rsidR="00B25DA7" w:rsidRPr="00563930" w:rsidRDefault="00B25DA7" w:rsidP="00563930">
      <w:pPr>
        <w:spacing w:after="0" w:line="252" w:lineRule="auto"/>
        <w:jc w:val="both"/>
        <w:rPr>
          <w:rFonts w:ascii="Calibri" w:hAnsi="Calibri" w:cs="Arial"/>
          <w:sz w:val="24"/>
          <w:szCs w:val="22"/>
        </w:rPr>
      </w:pPr>
    </w:p>
    <w:p w:rsidR="00B25DA7" w:rsidRPr="00563930" w:rsidRDefault="00B25DA7" w:rsidP="00563930">
      <w:pPr>
        <w:spacing w:after="0" w:line="252" w:lineRule="auto"/>
        <w:jc w:val="both"/>
        <w:rPr>
          <w:rFonts w:ascii="Calibri" w:hAnsi="Calibri" w:cs="Arial"/>
          <w:sz w:val="24"/>
          <w:szCs w:val="22"/>
        </w:rPr>
      </w:pPr>
      <w:r w:rsidRPr="00563930">
        <w:rPr>
          <w:rFonts w:ascii="Calibri" w:hAnsi="Calibri" w:cs="Arial"/>
          <w:sz w:val="24"/>
          <w:szCs w:val="22"/>
        </w:rPr>
        <w:t>Područje skupljanja otpada obuhvaća cijeli Grad Ludbreg, odnosno grad Ludbreg i prigradska naselja Apatija, Slokovec, Sigetec Ludbreški, Selnik, Hrastovsko, Kućan Ludbreški, Globočec Ludbreški, Čukovec, Bolfan, Vinogradi Ludbreški, Segovina i Poljanec.</w:t>
      </w:r>
    </w:p>
    <w:p w:rsidR="00B25DA7" w:rsidRPr="00563930" w:rsidRDefault="00B25DA7" w:rsidP="00563930">
      <w:pPr>
        <w:spacing w:after="0" w:line="252" w:lineRule="auto"/>
        <w:jc w:val="both"/>
        <w:rPr>
          <w:rFonts w:ascii="Calibri" w:hAnsi="Calibri" w:cs="Arial"/>
          <w:sz w:val="24"/>
          <w:szCs w:val="22"/>
        </w:rPr>
      </w:pPr>
    </w:p>
    <w:p w:rsidR="00146070" w:rsidRPr="00563930" w:rsidRDefault="00146070" w:rsidP="00563930">
      <w:pPr>
        <w:spacing w:after="0" w:line="252" w:lineRule="auto"/>
        <w:jc w:val="both"/>
        <w:rPr>
          <w:rFonts w:ascii="Calibri" w:hAnsi="Calibri" w:cs="Arial"/>
          <w:sz w:val="24"/>
          <w:szCs w:val="22"/>
        </w:rPr>
      </w:pPr>
      <w:r w:rsidRPr="00563930">
        <w:rPr>
          <w:rFonts w:ascii="Calibri" w:hAnsi="Calibri" w:cs="Arial"/>
          <w:sz w:val="24"/>
          <w:szCs w:val="22"/>
        </w:rPr>
        <w:t xml:space="preserve">Na području Grada komunalni otpad sakupljao se i odvozio na odlagalište otpada "Meka" od 1994. godine. Otpad se odlagao na neuređenu površinu smještenu u meandar rijeke Bednje na gradskom zemljištu. Odlagalište „Meka“ se prostire na približno 3,3 ha. Odloženim otpadom zaposjednuto je bilo 2,5 ha. Otpad je zakopavan bez odgovarajuće projektne dokumentacije te se pomiješao s tlom, tako da ga je gotovo nemoguće selektivno otkopati zbog čega se i tlo pomiješano s otpadom smatra otpadom.  </w:t>
      </w:r>
      <w:r w:rsidR="00F548C7" w:rsidRPr="00563930">
        <w:rPr>
          <w:rFonts w:ascii="Calibri" w:hAnsi="Calibri" w:cs="Arial"/>
          <w:sz w:val="24"/>
          <w:szCs w:val="22"/>
        </w:rPr>
        <w:t xml:space="preserve">Sanacija odlagališta je u tijeku, </w:t>
      </w:r>
      <w:r w:rsidR="00B01A92">
        <w:rPr>
          <w:rFonts w:ascii="Calibri" w:hAnsi="Calibri" w:cs="Arial"/>
          <w:sz w:val="24"/>
          <w:szCs w:val="22"/>
        </w:rPr>
        <w:t>ishođena je građevinska dozvola, a sanacija se financira sredstvima Kohezijskog fonda EU</w:t>
      </w:r>
      <w:r w:rsidR="00574B44" w:rsidRPr="00563930">
        <w:rPr>
          <w:rFonts w:ascii="Calibri" w:hAnsi="Calibri" w:cs="Arial"/>
          <w:sz w:val="24"/>
          <w:szCs w:val="22"/>
        </w:rPr>
        <w:t>.</w:t>
      </w:r>
    </w:p>
    <w:p w:rsidR="00F548C7" w:rsidRPr="00563930" w:rsidRDefault="00F548C7" w:rsidP="00563930">
      <w:pPr>
        <w:spacing w:after="0" w:line="252" w:lineRule="auto"/>
        <w:jc w:val="both"/>
        <w:rPr>
          <w:rFonts w:ascii="Calibri" w:hAnsi="Calibri" w:cs="Arial"/>
          <w:sz w:val="24"/>
          <w:szCs w:val="22"/>
        </w:rPr>
      </w:pPr>
    </w:p>
    <w:p w:rsidR="00F548C7" w:rsidRPr="00563930" w:rsidRDefault="00146070" w:rsidP="00563930">
      <w:pPr>
        <w:spacing w:after="0" w:line="252" w:lineRule="auto"/>
        <w:jc w:val="both"/>
        <w:rPr>
          <w:rFonts w:ascii="Calibri" w:hAnsi="Calibri" w:cs="Arial"/>
          <w:sz w:val="24"/>
          <w:szCs w:val="22"/>
        </w:rPr>
      </w:pPr>
      <w:r w:rsidRPr="00563930">
        <w:rPr>
          <w:rFonts w:ascii="Calibri" w:hAnsi="Calibri" w:cs="Arial"/>
          <w:sz w:val="24"/>
          <w:szCs w:val="22"/>
        </w:rPr>
        <w:t xml:space="preserve">Od 1. </w:t>
      </w:r>
      <w:r w:rsidR="0017526F">
        <w:rPr>
          <w:rFonts w:ascii="Calibri" w:hAnsi="Calibri" w:cs="Arial"/>
          <w:sz w:val="24"/>
          <w:szCs w:val="22"/>
        </w:rPr>
        <w:t>s</w:t>
      </w:r>
      <w:r w:rsidRPr="00563930">
        <w:rPr>
          <w:rFonts w:ascii="Calibri" w:hAnsi="Calibri" w:cs="Arial"/>
          <w:sz w:val="24"/>
          <w:szCs w:val="22"/>
        </w:rPr>
        <w:t xml:space="preserve">iječnja 2015. g. miješani komunalni otpad ne odlaže se više na odlagalištu Meka u Ludbregu već se odlaže u skladu s važećim pravnim propisima na odlagalištima izvan područja </w:t>
      </w:r>
      <w:r w:rsidR="0017526F">
        <w:rPr>
          <w:rFonts w:ascii="Calibri" w:hAnsi="Calibri" w:cs="Arial"/>
          <w:sz w:val="24"/>
          <w:szCs w:val="22"/>
        </w:rPr>
        <w:t>G</w:t>
      </w:r>
      <w:r w:rsidRPr="00563930">
        <w:rPr>
          <w:rFonts w:ascii="Calibri" w:hAnsi="Calibri" w:cs="Arial"/>
          <w:sz w:val="24"/>
          <w:szCs w:val="22"/>
        </w:rPr>
        <w:t>rada Ludbrega. Odvozom otpada obuhvaćeno je oko 7600 stanovnika. Otpad se sakuplja tri puta mjesečno (jednom tjedno) i to dva puta mjesečno miješani komunalni otpad (2. i 4. tjedan u mjesecu) i jednom mjesečno (3. tjedan u mjesecu) razvrstani komunalni otpad (papir i plastika). Godišnje se na području Grada Ludbrega skupi oko 1</w:t>
      </w:r>
      <w:r w:rsidR="0017526F">
        <w:rPr>
          <w:rFonts w:ascii="Calibri" w:hAnsi="Calibri" w:cs="Arial"/>
          <w:sz w:val="24"/>
          <w:szCs w:val="22"/>
        </w:rPr>
        <w:t xml:space="preserve">.200 </w:t>
      </w:r>
      <w:r w:rsidRPr="00563930">
        <w:rPr>
          <w:rFonts w:ascii="Calibri" w:hAnsi="Calibri" w:cs="Arial"/>
          <w:sz w:val="24"/>
          <w:szCs w:val="22"/>
        </w:rPr>
        <w:t xml:space="preserve">tona miješanog komunalnog otpada i oko </w:t>
      </w:r>
      <w:r w:rsidR="0017526F">
        <w:rPr>
          <w:rFonts w:ascii="Calibri" w:hAnsi="Calibri" w:cs="Arial"/>
          <w:sz w:val="24"/>
          <w:szCs w:val="22"/>
        </w:rPr>
        <w:t>220</w:t>
      </w:r>
      <w:r w:rsidRPr="00563930">
        <w:rPr>
          <w:rFonts w:ascii="Calibri" w:hAnsi="Calibri" w:cs="Arial"/>
          <w:sz w:val="24"/>
          <w:szCs w:val="22"/>
        </w:rPr>
        <w:t xml:space="preserve"> tona papira i plastike. </w:t>
      </w:r>
    </w:p>
    <w:p w:rsidR="00146070" w:rsidRPr="00563930" w:rsidRDefault="00146070" w:rsidP="00563930">
      <w:pPr>
        <w:spacing w:after="0" w:line="252" w:lineRule="auto"/>
        <w:jc w:val="both"/>
        <w:rPr>
          <w:rFonts w:ascii="Calibri" w:hAnsi="Calibri" w:cs="Arial"/>
          <w:sz w:val="24"/>
          <w:szCs w:val="22"/>
        </w:rPr>
      </w:pPr>
      <w:r w:rsidRPr="00563930">
        <w:rPr>
          <w:rFonts w:ascii="Calibri" w:hAnsi="Calibri" w:cs="Arial"/>
          <w:sz w:val="24"/>
          <w:szCs w:val="22"/>
        </w:rPr>
        <w:t>Na području Grad</w:t>
      </w:r>
      <w:r w:rsidR="00F548C7" w:rsidRPr="00563930">
        <w:rPr>
          <w:rFonts w:ascii="Calibri" w:hAnsi="Calibri" w:cs="Arial"/>
          <w:sz w:val="24"/>
          <w:szCs w:val="22"/>
        </w:rPr>
        <w:t>a postavljeno je 31</w:t>
      </w:r>
      <w:r w:rsidRPr="00563930">
        <w:rPr>
          <w:rFonts w:ascii="Calibri" w:hAnsi="Calibri" w:cs="Arial"/>
          <w:sz w:val="24"/>
          <w:szCs w:val="22"/>
        </w:rPr>
        <w:t xml:space="preserve"> zelenih otoka na kojima se odvojeno sakuplja staklo, papir, plastika, PET ambalaža, metal, tekstil i obuća, električni otpad te biootpad. Korisni otpad predaje se ovlaštenim uporabiteljima sukladno važećim pravnim propisima.</w:t>
      </w:r>
    </w:p>
    <w:p w:rsidR="00146070" w:rsidRPr="00563930" w:rsidRDefault="00146070" w:rsidP="00563930">
      <w:pPr>
        <w:spacing w:after="0" w:line="252" w:lineRule="auto"/>
        <w:jc w:val="both"/>
        <w:rPr>
          <w:rFonts w:ascii="Calibri" w:hAnsi="Calibri" w:cs="Arial"/>
          <w:sz w:val="24"/>
          <w:szCs w:val="22"/>
          <w:highlight w:val="yellow"/>
        </w:rPr>
      </w:pPr>
    </w:p>
    <w:p w:rsidR="00F548C7" w:rsidRPr="00563930" w:rsidRDefault="00F548C7" w:rsidP="00563930">
      <w:pPr>
        <w:spacing w:after="0" w:line="252" w:lineRule="auto"/>
        <w:jc w:val="both"/>
        <w:rPr>
          <w:rFonts w:ascii="Calibri" w:hAnsi="Calibri" w:cs="Arial"/>
          <w:sz w:val="24"/>
          <w:szCs w:val="22"/>
        </w:rPr>
      </w:pPr>
      <w:r w:rsidRPr="00563930">
        <w:rPr>
          <w:rFonts w:ascii="Calibri" w:hAnsi="Calibri" w:cs="Arial"/>
          <w:sz w:val="24"/>
          <w:szCs w:val="22"/>
        </w:rPr>
        <w:t>Kako bi stanovnicima Grada olakšali razvrstavanje otpada na propisan način, distribuirani su letci sa slikovitim uputama, te također objavljeni na s</w:t>
      </w:r>
      <w:r w:rsidR="0017526F">
        <w:rPr>
          <w:rFonts w:ascii="Calibri" w:hAnsi="Calibri" w:cs="Arial"/>
          <w:sz w:val="24"/>
          <w:szCs w:val="22"/>
        </w:rPr>
        <w:t>tranicama tvrtke LUKOM d.o.o. (l</w:t>
      </w:r>
      <w:r w:rsidRPr="00563930">
        <w:rPr>
          <w:rFonts w:ascii="Calibri" w:hAnsi="Calibri" w:cs="Arial"/>
          <w:sz w:val="24"/>
          <w:szCs w:val="22"/>
        </w:rPr>
        <w:t>udbreško komunalno poduzeće).</w:t>
      </w:r>
    </w:p>
    <w:p w:rsidR="00F548C7" w:rsidRPr="00563930" w:rsidRDefault="00F548C7" w:rsidP="00563930">
      <w:pPr>
        <w:spacing w:after="0" w:line="252" w:lineRule="auto"/>
        <w:jc w:val="both"/>
        <w:rPr>
          <w:rFonts w:ascii="Calibri" w:hAnsi="Calibri" w:cs="Arial"/>
          <w:sz w:val="24"/>
          <w:szCs w:val="22"/>
          <w:highlight w:val="yellow"/>
        </w:rPr>
      </w:pPr>
      <w:r w:rsidRPr="00563930">
        <w:rPr>
          <w:rFonts w:ascii="Calibri" w:hAnsi="Calibri"/>
          <w:noProof/>
          <w:lang w:eastAsia="hr-HR"/>
        </w:rPr>
        <w:lastRenderedPageBreak/>
        <w:drawing>
          <wp:inline distT="0" distB="0" distL="0" distR="0">
            <wp:extent cx="5760720" cy="8148631"/>
            <wp:effectExtent l="0" t="0" r="0" b="5080"/>
            <wp:docPr id="52" name="Slika 52" descr="http://www.lukom.hr/images/Letak_A4_lukom-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lukom.hr/images/Letak_A4_lukom-01.jpg"/>
                    <pic:cNvPicPr>
                      <a:picLocks noChangeAspect="1" noChangeArrowheads="1"/>
                    </pic:cNvPicPr>
                  </pic:nvPicPr>
                  <pic:blipFill>
                    <a:blip r:embed="rId83"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8148631"/>
                    </a:xfrm>
                    <a:prstGeom prst="rect">
                      <a:avLst/>
                    </a:prstGeom>
                    <a:noFill/>
                    <a:ln>
                      <a:noFill/>
                    </a:ln>
                  </pic:spPr>
                </pic:pic>
              </a:graphicData>
            </a:graphic>
          </wp:inline>
        </w:drawing>
      </w:r>
    </w:p>
    <w:p w:rsidR="00146070" w:rsidRPr="00563930" w:rsidRDefault="00146070" w:rsidP="00563930">
      <w:pPr>
        <w:spacing w:after="0" w:line="252" w:lineRule="auto"/>
        <w:jc w:val="both"/>
        <w:rPr>
          <w:rFonts w:ascii="Calibri" w:hAnsi="Calibri" w:cs="Arial"/>
          <w:sz w:val="24"/>
          <w:szCs w:val="22"/>
        </w:rPr>
      </w:pPr>
    </w:p>
    <w:p w:rsidR="00146070" w:rsidRPr="00563930" w:rsidRDefault="00F548C7" w:rsidP="00563930">
      <w:pPr>
        <w:spacing w:after="0" w:line="252" w:lineRule="auto"/>
        <w:jc w:val="both"/>
        <w:rPr>
          <w:rFonts w:ascii="Calibri" w:hAnsi="Calibri" w:cs="Arial"/>
          <w:sz w:val="24"/>
          <w:szCs w:val="22"/>
        </w:rPr>
      </w:pPr>
      <w:r w:rsidRPr="00563930">
        <w:rPr>
          <w:rFonts w:ascii="Calibri" w:hAnsi="Calibri"/>
          <w:noProof/>
          <w:lang w:eastAsia="hr-HR"/>
        </w:rPr>
        <w:lastRenderedPageBreak/>
        <w:drawing>
          <wp:inline distT="0" distB="0" distL="0" distR="0">
            <wp:extent cx="5760720" cy="8148631"/>
            <wp:effectExtent l="0" t="0" r="0" b="5080"/>
            <wp:docPr id="53" name="Slika 53" descr="http://www.lukom.hr/images/Letak_A4_lukom-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lukom.hr/images/Letak_A4_lukom-02.jpg"/>
                    <pic:cNvPicPr>
                      <a:picLocks noChangeAspect="1" noChangeArrowheads="1"/>
                    </pic:cNvPicPr>
                  </pic:nvPicPr>
                  <pic:blipFill>
                    <a:blip r:embed="rId84"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8148631"/>
                    </a:xfrm>
                    <a:prstGeom prst="rect">
                      <a:avLst/>
                    </a:prstGeom>
                    <a:noFill/>
                    <a:ln>
                      <a:noFill/>
                    </a:ln>
                  </pic:spPr>
                </pic:pic>
              </a:graphicData>
            </a:graphic>
          </wp:inline>
        </w:drawing>
      </w:r>
    </w:p>
    <w:p w:rsidR="00146070" w:rsidRPr="00563930" w:rsidRDefault="00146070" w:rsidP="00563930">
      <w:pPr>
        <w:spacing w:after="0" w:line="252" w:lineRule="auto"/>
        <w:jc w:val="both"/>
        <w:rPr>
          <w:rFonts w:ascii="Calibri" w:hAnsi="Calibri" w:cs="Arial"/>
          <w:sz w:val="24"/>
          <w:szCs w:val="22"/>
        </w:rPr>
      </w:pPr>
    </w:p>
    <w:p w:rsidR="00146070" w:rsidRPr="00563930" w:rsidRDefault="00F548C7" w:rsidP="00563930">
      <w:pPr>
        <w:pStyle w:val="Opisslike"/>
        <w:spacing w:line="252" w:lineRule="auto"/>
        <w:rPr>
          <w:rFonts w:ascii="Calibri" w:hAnsi="Calibri"/>
        </w:rPr>
      </w:pPr>
      <w:bookmarkStart w:id="127" w:name="_Toc456771348"/>
      <w:r w:rsidRPr="00563930">
        <w:rPr>
          <w:rFonts w:ascii="Calibri" w:hAnsi="Calibri"/>
        </w:rPr>
        <w:t xml:space="preserve">Slika </w:t>
      </w:r>
      <w:r w:rsidR="003968E9" w:rsidRPr="00563930">
        <w:rPr>
          <w:rFonts w:ascii="Calibri" w:hAnsi="Calibri"/>
        </w:rPr>
        <w:fldChar w:fldCharType="begin"/>
      </w:r>
      <w:r w:rsidRPr="00563930">
        <w:rPr>
          <w:rFonts w:ascii="Calibri" w:hAnsi="Calibri"/>
        </w:rPr>
        <w:instrText xml:space="preserve"> SEQ Slika \* ARABIC </w:instrText>
      </w:r>
      <w:r w:rsidR="003968E9" w:rsidRPr="00563930">
        <w:rPr>
          <w:rFonts w:ascii="Calibri" w:hAnsi="Calibri"/>
        </w:rPr>
        <w:fldChar w:fldCharType="separate"/>
      </w:r>
      <w:r w:rsidR="00506FBE">
        <w:rPr>
          <w:rFonts w:ascii="Calibri" w:hAnsi="Calibri"/>
          <w:noProof/>
        </w:rPr>
        <w:t>34</w:t>
      </w:r>
      <w:r w:rsidR="003968E9" w:rsidRPr="00563930">
        <w:rPr>
          <w:rFonts w:ascii="Calibri" w:hAnsi="Calibri"/>
        </w:rPr>
        <w:fldChar w:fldCharType="end"/>
      </w:r>
      <w:r w:rsidRPr="00563930">
        <w:rPr>
          <w:rFonts w:ascii="Calibri" w:hAnsi="Calibri"/>
        </w:rPr>
        <w:t>. Slikoviti letci sa uputama za razvrstavanje otpada</w:t>
      </w:r>
      <w:bookmarkEnd w:id="127"/>
    </w:p>
    <w:p w:rsidR="00F548C7" w:rsidRPr="00563930" w:rsidRDefault="00F548C7" w:rsidP="00563930">
      <w:pPr>
        <w:spacing w:line="252" w:lineRule="auto"/>
        <w:rPr>
          <w:rFonts w:ascii="Calibri" w:hAnsi="Calibri"/>
          <w:i/>
          <w:sz w:val="18"/>
        </w:rPr>
      </w:pPr>
      <w:r w:rsidRPr="00563930">
        <w:rPr>
          <w:rFonts w:ascii="Calibri" w:hAnsi="Calibri"/>
          <w:i/>
          <w:sz w:val="18"/>
        </w:rPr>
        <w:t>Izvor. LUKOM d.o.o.</w:t>
      </w:r>
    </w:p>
    <w:p w:rsidR="00146070" w:rsidRPr="00563930" w:rsidRDefault="00146070" w:rsidP="00563930">
      <w:pPr>
        <w:spacing w:after="0" w:line="252" w:lineRule="auto"/>
        <w:jc w:val="both"/>
        <w:rPr>
          <w:rFonts w:ascii="Calibri" w:hAnsi="Calibri" w:cs="Arial"/>
          <w:sz w:val="24"/>
          <w:szCs w:val="22"/>
        </w:rPr>
      </w:pPr>
    </w:p>
    <w:p w:rsidR="00146070" w:rsidRPr="00563930" w:rsidRDefault="00146070" w:rsidP="00563930">
      <w:pPr>
        <w:spacing w:after="0" w:line="252" w:lineRule="auto"/>
        <w:jc w:val="both"/>
        <w:rPr>
          <w:rFonts w:ascii="Calibri" w:hAnsi="Calibri" w:cs="Arial"/>
          <w:sz w:val="24"/>
          <w:szCs w:val="22"/>
          <w:highlight w:val="yellow"/>
        </w:rPr>
      </w:pPr>
    </w:p>
    <w:p w:rsidR="00E312F6" w:rsidRPr="00563930" w:rsidRDefault="00F646C3" w:rsidP="00563930">
      <w:pPr>
        <w:spacing w:line="252" w:lineRule="auto"/>
        <w:jc w:val="both"/>
        <w:rPr>
          <w:rFonts w:ascii="Calibri" w:hAnsi="Calibri" w:cs="Arial"/>
          <w:sz w:val="24"/>
          <w:szCs w:val="22"/>
          <w:highlight w:val="yellow"/>
        </w:rPr>
      </w:pPr>
      <w:r w:rsidRPr="00563930">
        <w:rPr>
          <w:rFonts w:ascii="Calibri" w:hAnsi="Calibri"/>
          <w:noProof/>
          <w:sz w:val="24"/>
          <w:szCs w:val="24"/>
          <w:highlight w:val="yellow"/>
          <w:lang w:eastAsia="hr-HR"/>
        </w:rPr>
        <w:drawing>
          <wp:inline distT="0" distB="0" distL="0" distR="0">
            <wp:extent cx="5656511" cy="3552825"/>
            <wp:effectExtent l="19050" t="19050" r="20955" b="9525"/>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SPODARENJE OTPADOM3.JPG"/>
                    <pic:cNvPicPr/>
                  </pic:nvPicPr>
                  <pic:blipFill>
                    <a:blip r:embed="rId85"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07490" cy="3584845"/>
                    </a:xfrm>
                    <a:prstGeom prst="rect">
                      <a:avLst/>
                    </a:prstGeom>
                    <a:ln w="3175">
                      <a:solidFill>
                        <a:schemeClr val="tx1"/>
                      </a:solidFill>
                    </a:ln>
                  </pic:spPr>
                </pic:pic>
              </a:graphicData>
            </a:graphic>
          </wp:inline>
        </w:drawing>
      </w:r>
    </w:p>
    <w:p w:rsidR="000F2BDC" w:rsidRPr="00563930" w:rsidRDefault="000F2BDC" w:rsidP="00563930">
      <w:pPr>
        <w:pStyle w:val="Opisslike"/>
        <w:spacing w:line="252" w:lineRule="auto"/>
        <w:rPr>
          <w:rFonts w:ascii="Calibri" w:eastAsia="Times New Roman" w:hAnsi="Calibri" w:cs="Times New Roman"/>
          <w:color w:val="000000"/>
          <w:sz w:val="18"/>
          <w:szCs w:val="18"/>
          <w:lang w:eastAsia="hr-HR"/>
        </w:rPr>
      </w:pPr>
      <w:bookmarkStart w:id="128" w:name="_Toc456771349"/>
      <w:r w:rsidRPr="00563930">
        <w:rPr>
          <w:rFonts w:ascii="Calibri" w:hAnsi="Calibri"/>
        </w:rPr>
        <w:t xml:space="preserve">Slika </w:t>
      </w:r>
      <w:r w:rsidR="003968E9" w:rsidRPr="00563930">
        <w:rPr>
          <w:rFonts w:ascii="Calibri" w:hAnsi="Calibri"/>
        </w:rPr>
        <w:fldChar w:fldCharType="begin"/>
      </w:r>
      <w:r w:rsidR="007B16E0" w:rsidRPr="00563930">
        <w:rPr>
          <w:rFonts w:ascii="Calibri" w:hAnsi="Calibri"/>
        </w:rPr>
        <w:instrText xml:space="preserve"> SEQ Slika \* ARABIC </w:instrText>
      </w:r>
      <w:r w:rsidR="003968E9" w:rsidRPr="00563930">
        <w:rPr>
          <w:rFonts w:ascii="Calibri" w:hAnsi="Calibri"/>
        </w:rPr>
        <w:fldChar w:fldCharType="separate"/>
      </w:r>
      <w:r w:rsidR="00506FBE">
        <w:rPr>
          <w:rFonts w:ascii="Calibri" w:hAnsi="Calibri"/>
          <w:noProof/>
        </w:rPr>
        <w:t>35</w:t>
      </w:r>
      <w:r w:rsidR="003968E9" w:rsidRPr="00563930">
        <w:rPr>
          <w:rFonts w:ascii="Calibri" w:hAnsi="Calibri"/>
          <w:noProof/>
        </w:rPr>
        <w:fldChar w:fldCharType="end"/>
      </w:r>
      <w:r w:rsidRPr="00563930">
        <w:rPr>
          <w:rFonts w:ascii="Calibri" w:hAnsi="Calibri"/>
        </w:rPr>
        <w:t>. Lokacije gospodarenja otpadom u prostornim planovima i postojeća odlagališta otpada</w:t>
      </w:r>
      <w:bookmarkEnd w:id="128"/>
    </w:p>
    <w:p w:rsidR="00E312F6" w:rsidRPr="00563930" w:rsidRDefault="00E312F6" w:rsidP="00563930">
      <w:pPr>
        <w:tabs>
          <w:tab w:val="left" w:pos="426"/>
          <w:tab w:val="left" w:pos="8647"/>
        </w:tabs>
        <w:overflowPunct w:val="0"/>
        <w:autoSpaceDE w:val="0"/>
        <w:autoSpaceDN w:val="0"/>
        <w:adjustRightInd w:val="0"/>
        <w:spacing w:before="120" w:after="0" w:line="252" w:lineRule="auto"/>
        <w:textAlignment w:val="baseline"/>
        <w:rPr>
          <w:rFonts w:ascii="Calibri" w:eastAsia="Times New Roman" w:hAnsi="Calibri" w:cs="Times New Roman"/>
          <w:i/>
          <w:color w:val="000000"/>
          <w:sz w:val="18"/>
          <w:szCs w:val="18"/>
          <w:lang w:eastAsia="hr-HR"/>
        </w:rPr>
      </w:pPr>
      <w:r w:rsidRPr="00563930">
        <w:rPr>
          <w:rFonts w:ascii="Calibri" w:eastAsia="Times New Roman" w:hAnsi="Calibri" w:cs="Times New Roman"/>
          <w:color w:val="000000"/>
          <w:sz w:val="18"/>
          <w:szCs w:val="18"/>
          <w:lang w:eastAsia="hr-HR"/>
        </w:rPr>
        <w:t xml:space="preserve">   </w:t>
      </w:r>
      <w:r w:rsidRPr="00563930">
        <w:rPr>
          <w:rFonts w:ascii="Calibri" w:eastAsia="Times New Roman" w:hAnsi="Calibri" w:cs="Times New Roman"/>
          <w:i/>
          <w:color w:val="000000"/>
          <w:sz w:val="18"/>
          <w:szCs w:val="18"/>
          <w:lang w:eastAsia="hr-HR"/>
        </w:rPr>
        <w:t>Izvor:  - Prostorni planovi uređenja općina i gradova,</w:t>
      </w:r>
    </w:p>
    <w:p w:rsidR="00E312F6" w:rsidRPr="00563930" w:rsidRDefault="00E312F6" w:rsidP="00563930">
      <w:pPr>
        <w:overflowPunct w:val="0"/>
        <w:autoSpaceDE w:val="0"/>
        <w:autoSpaceDN w:val="0"/>
        <w:adjustRightInd w:val="0"/>
        <w:spacing w:after="0" w:line="252" w:lineRule="auto"/>
        <w:textAlignment w:val="baseline"/>
        <w:rPr>
          <w:rFonts w:ascii="Calibri" w:eastAsia="Times New Roman" w:hAnsi="Calibri" w:cs="Times New Roman"/>
          <w:i/>
          <w:color w:val="000000"/>
          <w:sz w:val="18"/>
          <w:szCs w:val="18"/>
          <w:lang w:eastAsia="hr-HR"/>
        </w:rPr>
      </w:pPr>
      <w:r w:rsidRPr="00563930">
        <w:rPr>
          <w:rFonts w:ascii="Calibri" w:eastAsia="Times New Roman" w:hAnsi="Calibri" w:cs="Times New Roman"/>
          <w:i/>
          <w:color w:val="000000"/>
          <w:sz w:val="18"/>
          <w:szCs w:val="18"/>
          <w:lang w:eastAsia="hr-HR"/>
        </w:rPr>
        <w:tab/>
        <w:t xml:space="preserve">     - Prostorni plan Varaždinske županije  - za sabirno mjesto opasnog otpada, </w:t>
      </w:r>
    </w:p>
    <w:p w:rsidR="00E312F6" w:rsidRPr="00563930" w:rsidRDefault="00E312F6" w:rsidP="00563930">
      <w:pPr>
        <w:overflowPunct w:val="0"/>
        <w:autoSpaceDE w:val="0"/>
        <w:autoSpaceDN w:val="0"/>
        <w:adjustRightInd w:val="0"/>
        <w:spacing w:after="0" w:line="252" w:lineRule="auto"/>
        <w:ind w:left="697" w:firstLine="23"/>
        <w:textAlignment w:val="baseline"/>
        <w:rPr>
          <w:rFonts w:ascii="Calibri" w:eastAsia="Times New Roman" w:hAnsi="Calibri" w:cs="Times New Roman"/>
          <w:i/>
          <w:color w:val="000000"/>
          <w:sz w:val="18"/>
          <w:szCs w:val="18"/>
          <w:lang w:eastAsia="hr-HR"/>
        </w:rPr>
      </w:pPr>
      <w:r w:rsidRPr="00563930">
        <w:rPr>
          <w:rFonts w:ascii="Calibri" w:eastAsia="Times New Roman" w:hAnsi="Calibri" w:cs="Times New Roman"/>
          <w:i/>
          <w:color w:val="000000"/>
          <w:sz w:val="18"/>
          <w:szCs w:val="18"/>
          <w:lang w:eastAsia="hr-HR"/>
        </w:rPr>
        <w:t xml:space="preserve">     - </w:t>
      </w:r>
      <w:r w:rsidRPr="00563930">
        <w:rPr>
          <w:rFonts w:ascii="Calibri" w:eastAsia="Times New Roman" w:hAnsi="Calibri" w:cs="Times New Roman"/>
          <w:i/>
          <w:sz w:val="18"/>
          <w:szCs w:val="18"/>
          <w:lang w:eastAsia="hr-HR"/>
        </w:rPr>
        <w:t xml:space="preserve">Ivkom d.d. Ivanec, Lukom d.o.o. Ludbreg, </w:t>
      </w:r>
      <w:proofErr w:type="spellStart"/>
      <w:r w:rsidRPr="00563930">
        <w:rPr>
          <w:rFonts w:ascii="Calibri" w:eastAsia="Times New Roman" w:hAnsi="Calibri" w:cs="Times New Roman"/>
          <w:i/>
          <w:sz w:val="18"/>
          <w:szCs w:val="18"/>
          <w:lang w:eastAsia="hr-HR"/>
        </w:rPr>
        <w:t>Novokom</w:t>
      </w:r>
      <w:proofErr w:type="spellEnd"/>
      <w:r w:rsidRPr="00563930">
        <w:rPr>
          <w:rFonts w:ascii="Calibri" w:eastAsia="Times New Roman" w:hAnsi="Calibri" w:cs="Times New Roman"/>
          <w:i/>
          <w:sz w:val="18"/>
          <w:szCs w:val="18"/>
          <w:lang w:eastAsia="hr-HR"/>
        </w:rPr>
        <w:t xml:space="preserve"> d.o.o. Novi Marof  i  Općina Cestica</w:t>
      </w:r>
      <w:r w:rsidRPr="00563930">
        <w:rPr>
          <w:rFonts w:ascii="Calibri" w:eastAsia="Times New Roman" w:hAnsi="Calibri" w:cs="Times New Roman"/>
          <w:i/>
          <w:color w:val="000000"/>
          <w:sz w:val="18"/>
          <w:szCs w:val="18"/>
          <w:lang w:eastAsia="hr-HR"/>
        </w:rPr>
        <w:t xml:space="preserve"> - za </w:t>
      </w:r>
    </w:p>
    <w:p w:rsidR="00E312F6" w:rsidRPr="00563930" w:rsidRDefault="00E312F6" w:rsidP="00563930">
      <w:pPr>
        <w:overflowPunct w:val="0"/>
        <w:autoSpaceDE w:val="0"/>
        <w:autoSpaceDN w:val="0"/>
        <w:adjustRightInd w:val="0"/>
        <w:spacing w:after="0" w:line="252" w:lineRule="auto"/>
        <w:ind w:left="697" w:firstLine="23"/>
        <w:textAlignment w:val="baseline"/>
        <w:rPr>
          <w:rFonts w:ascii="Calibri" w:eastAsia="Times New Roman" w:hAnsi="Calibri" w:cs="Times New Roman"/>
          <w:i/>
          <w:color w:val="000000"/>
          <w:sz w:val="18"/>
          <w:szCs w:val="18"/>
          <w:lang w:eastAsia="hr-HR"/>
        </w:rPr>
      </w:pPr>
      <w:r w:rsidRPr="00563930">
        <w:rPr>
          <w:rFonts w:ascii="Calibri" w:eastAsia="Times New Roman" w:hAnsi="Calibri" w:cs="Times New Roman"/>
          <w:i/>
          <w:color w:val="000000"/>
          <w:sz w:val="18"/>
          <w:szCs w:val="18"/>
          <w:lang w:eastAsia="hr-HR"/>
        </w:rPr>
        <w:t xml:space="preserve">       odlagališta otpada</w:t>
      </w:r>
    </w:p>
    <w:p w:rsidR="00E312F6" w:rsidRPr="00563930" w:rsidRDefault="00E312F6" w:rsidP="00563930">
      <w:pPr>
        <w:spacing w:line="252" w:lineRule="auto"/>
        <w:rPr>
          <w:rFonts w:ascii="Calibri" w:hAnsi="Calibri"/>
          <w:highlight w:val="yellow"/>
        </w:rPr>
      </w:pPr>
    </w:p>
    <w:p w:rsidR="002717F9" w:rsidRPr="00563930" w:rsidRDefault="00B05E6F" w:rsidP="00563930">
      <w:pPr>
        <w:pStyle w:val="Naslov3"/>
        <w:spacing w:line="252" w:lineRule="auto"/>
        <w:ind w:left="810" w:hanging="243"/>
      </w:pPr>
      <w:bookmarkStart w:id="129" w:name="_Toc456771143"/>
      <w:r w:rsidRPr="00563930">
        <w:t xml:space="preserve">3.11. </w:t>
      </w:r>
      <w:r w:rsidR="002717F9" w:rsidRPr="00563930">
        <w:t>Turizam</w:t>
      </w:r>
      <w:bookmarkEnd w:id="126"/>
      <w:bookmarkEnd w:id="129"/>
    </w:p>
    <w:p w:rsidR="002717F9" w:rsidRPr="00563930" w:rsidRDefault="002717F9" w:rsidP="00563930">
      <w:pPr>
        <w:spacing w:line="252" w:lineRule="auto"/>
        <w:jc w:val="both"/>
        <w:rPr>
          <w:rFonts w:ascii="Calibri" w:hAnsi="Calibri" w:cs="Arial"/>
          <w:highlight w:val="yellow"/>
        </w:rPr>
      </w:pPr>
    </w:p>
    <w:p w:rsidR="00C640DD" w:rsidRPr="00563930" w:rsidRDefault="00C640DD" w:rsidP="00563930">
      <w:pPr>
        <w:spacing w:line="252" w:lineRule="auto"/>
        <w:jc w:val="both"/>
        <w:rPr>
          <w:rFonts w:ascii="Calibri" w:hAnsi="Calibri" w:cs="Arial"/>
          <w:sz w:val="24"/>
          <w:szCs w:val="22"/>
        </w:rPr>
      </w:pPr>
      <w:r w:rsidRPr="00563930">
        <w:rPr>
          <w:rFonts w:ascii="Calibri" w:hAnsi="Calibri" w:cs="Arial"/>
          <w:sz w:val="24"/>
          <w:szCs w:val="22"/>
        </w:rPr>
        <w:t xml:space="preserve">Osnivanjem Turističke zajednice općine Ludbreg, 1993. godine, započinje sustavno praćenje turističkih kretanja na području ludbreške regije, unapređivanje općih uvjeta boravka turista i stvaranje osnovne turističke ponude. Osnivanjem i profesionalizacijom Turističkog ureda 1996. godine, turistička kretanja se i evidentiraju samo na području grada Ludbrega, jedinog turističkog mjesta na području regije koje ima registrirane smještajne kapacitete i najveći broj ugostiteljskih objekata te se proširuje turistička ponuda, povećava informiranost turista kao i opća promocija turističke destinacije. </w:t>
      </w:r>
    </w:p>
    <w:p w:rsidR="007956E2" w:rsidRPr="00563930" w:rsidRDefault="007956E2" w:rsidP="00563930">
      <w:pPr>
        <w:spacing w:line="252" w:lineRule="auto"/>
        <w:jc w:val="both"/>
        <w:rPr>
          <w:rFonts w:ascii="Calibri" w:hAnsi="Calibri" w:cs="Arial"/>
          <w:sz w:val="24"/>
          <w:szCs w:val="22"/>
        </w:rPr>
      </w:pPr>
      <w:r w:rsidRPr="00563930">
        <w:rPr>
          <w:rFonts w:ascii="Calibri" w:hAnsi="Calibri" w:cs="Arial"/>
          <w:sz w:val="24"/>
          <w:szCs w:val="22"/>
        </w:rPr>
        <w:t>Na prvom mjestu, Ludbreg je poznat unutar i izvan granica Hrvatske po svom Svetištu, utemeljenom na tradiciji 600 godina starog čuda Presvete Krvi Isusove. Ovo ludbreško čudo je potvrđeno papinskom bulom pape Leona X. iz 1513. godine i jedino je svetište na području Hrvatske koje posjeduje papinski certifikat o čudu. Pritom je ključna Pokaznica s epruvetom Krvi Isusove, kao pokretno vjersko i kulturno dobro, čemu treba pridodati crkveni kompleks Župne crkve i Zavjetn</w:t>
      </w:r>
      <w:r w:rsidR="002A38D8" w:rsidRPr="00563930">
        <w:rPr>
          <w:rFonts w:ascii="Calibri" w:hAnsi="Calibri" w:cs="Arial"/>
          <w:sz w:val="24"/>
          <w:szCs w:val="22"/>
        </w:rPr>
        <w:t>u</w:t>
      </w:r>
      <w:r w:rsidRPr="00563930">
        <w:rPr>
          <w:rFonts w:ascii="Calibri" w:hAnsi="Calibri" w:cs="Arial"/>
          <w:sz w:val="24"/>
          <w:szCs w:val="22"/>
        </w:rPr>
        <w:t xml:space="preserve"> kapelu Hrvatskog Sabora u Ludbregu. Na ovakvu se atrakcijsku osnovicu naslanja i najznačajnija ludbreška manifestacija - Ludbreška </w:t>
      </w:r>
      <w:r w:rsidR="002A38D8" w:rsidRPr="00563930">
        <w:rPr>
          <w:rFonts w:ascii="Calibri" w:hAnsi="Calibri" w:cs="Arial"/>
          <w:sz w:val="24"/>
          <w:szCs w:val="22"/>
        </w:rPr>
        <w:t>S</w:t>
      </w:r>
      <w:r w:rsidRPr="00563930">
        <w:rPr>
          <w:rFonts w:ascii="Calibri" w:hAnsi="Calibri" w:cs="Arial"/>
          <w:sz w:val="24"/>
          <w:szCs w:val="22"/>
        </w:rPr>
        <w:t xml:space="preserve">veta </w:t>
      </w:r>
      <w:r w:rsidR="00DB4ACD">
        <w:rPr>
          <w:rFonts w:ascii="Calibri" w:hAnsi="Calibri" w:cs="Arial"/>
          <w:sz w:val="24"/>
          <w:szCs w:val="22"/>
        </w:rPr>
        <w:t>N</w:t>
      </w:r>
      <w:r w:rsidRPr="00563930">
        <w:rPr>
          <w:rFonts w:ascii="Calibri" w:hAnsi="Calibri" w:cs="Arial"/>
          <w:sz w:val="24"/>
          <w:szCs w:val="22"/>
        </w:rPr>
        <w:t xml:space="preserve">edjelja. </w:t>
      </w:r>
    </w:p>
    <w:p w:rsidR="007956E2" w:rsidRPr="00563930" w:rsidRDefault="007956E2" w:rsidP="00563930">
      <w:pPr>
        <w:spacing w:line="252" w:lineRule="auto"/>
        <w:jc w:val="both"/>
        <w:rPr>
          <w:rFonts w:ascii="Calibri" w:hAnsi="Calibri" w:cs="Arial"/>
          <w:sz w:val="24"/>
          <w:szCs w:val="22"/>
        </w:rPr>
      </w:pPr>
      <w:r w:rsidRPr="00563930">
        <w:rPr>
          <w:rFonts w:ascii="Calibri" w:hAnsi="Calibri" w:cs="Arial"/>
          <w:sz w:val="24"/>
          <w:szCs w:val="22"/>
        </w:rPr>
        <w:t xml:space="preserve">Ludbreg je bogat i s drugim privlačnostima kulturne baštine, nepokretnim i pokretnim kulturnim dobrima. Bogata su prapovijesna arheološka, ali i paleontološka nalazišta. Potom </w:t>
      </w:r>
      <w:r w:rsidRPr="00563930">
        <w:rPr>
          <w:rFonts w:ascii="Calibri" w:hAnsi="Calibri" w:cs="Arial"/>
          <w:sz w:val="24"/>
          <w:szCs w:val="22"/>
        </w:rPr>
        <w:lastRenderedPageBreak/>
        <w:t>se izdvaja razdoblje antike, osobito rimsko razdoblje, s bogatim arheološkim nalazima i sa značajnim ostacima rimskih građevina (Iovia). I doba feudalizma je ostavilo svoj trag - tu su korijeni, prije svega, impresivnog ludbreškog „Starog grada“ koji i u najnovije vrijeme nastavlja svoj atraktivan život pružajući gostoprimstvo Restauratorskom cent</w:t>
      </w:r>
      <w:r w:rsidR="00DB4ACD">
        <w:rPr>
          <w:rFonts w:ascii="Calibri" w:hAnsi="Calibri" w:cs="Arial"/>
          <w:sz w:val="24"/>
          <w:szCs w:val="22"/>
        </w:rPr>
        <w:t>r</w:t>
      </w:r>
      <w:r w:rsidRPr="00563930">
        <w:rPr>
          <w:rFonts w:ascii="Calibri" w:hAnsi="Calibri" w:cs="Arial"/>
          <w:sz w:val="24"/>
          <w:szCs w:val="22"/>
        </w:rPr>
        <w:t xml:space="preserve">u Ludbreg. Po ludbreškom kraju razasute su brojne crkve i kapelice. Do danas je sačuvana bogata, materijalna i nematerijalna, baština kulture života i rada ludbreškog kraja - pjesme, nošnje, običaji, narodno rukotvorstvo, ruralna arhitektura, vinogradarstvo i poljoprivreda. </w:t>
      </w:r>
    </w:p>
    <w:p w:rsidR="007956E2" w:rsidRPr="00563930" w:rsidRDefault="007956E2" w:rsidP="00563930">
      <w:pPr>
        <w:spacing w:line="252" w:lineRule="auto"/>
        <w:jc w:val="both"/>
        <w:rPr>
          <w:rFonts w:ascii="Calibri" w:hAnsi="Calibri" w:cs="Arial"/>
          <w:sz w:val="24"/>
          <w:szCs w:val="22"/>
        </w:rPr>
      </w:pPr>
      <w:r w:rsidRPr="00563930">
        <w:rPr>
          <w:rFonts w:ascii="Calibri" w:hAnsi="Calibri" w:cs="Arial"/>
          <w:sz w:val="24"/>
          <w:szCs w:val="22"/>
        </w:rPr>
        <w:t xml:space="preserve">Turističkoj privlačnosti Ludbrega pridonose njegovi znameniti ljudi i događaji, kao što </w:t>
      </w:r>
      <w:r w:rsidR="002A38D8" w:rsidRPr="00563930">
        <w:rPr>
          <w:rFonts w:ascii="Calibri" w:hAnsi="Calibri" w:cs="Arial"/>
          <w:sz w:val="24"/>
          <w:szCs w:val="22"/>
        </w:rPr>
        <w:t>su</w:t>
      </w:r>
      <w:r w:rsidRPr="00563930">
        <w:rPr>
          <w:rFonts w:ascii="Calibri" w:hAnsi="Calibri" w:cs="Arial"/>
          <w:sz w:val="24"/>
          <w:szCs w:val="22"/>
        </w:rPr>
        <w:t>:</w:t>
      </w:r>
    </w:p>
    <w:p w:rsidR="007956E2" w:rsidRPr="00563930" w:rsidRDefault="007956E2" w:rsidP="00563930">
      <w:pPr>
        <w:pStyle w:val="Odlomakpopisa"/>
        <w:numPr>
          <w:ilvl w:val="0"/>
          <w:numId w:val="32"/>
        </w:numPr>
        <w:spacing w:line="252" w:lineRule="auto"/>
        <w:jc w:val="both"/>
        <w:rPr>
          <w:rFonts w:ascii="Calibri" w:hAnsi="Calibri" w:cs="Arial"/>
          <w:sz w:val="24"/>
        </w:rPr>
      </w:pPr>
      <w:r w:rsidRPr="00563930">
        <w:rPr>
          <w:rFonts w:ascii="Calibri" w:hAnsi="Calibri" w:cs="Arial"/>
          <w:sz w:val="24"/>
        </w:rPr>
        <w:t xml:space="preserve">snimanje TV serija Mejaši i Gruntovčana, </w:t>
      </w:r>
    </w:p>
    <w:p w:rsidR="007956E2" w:rsidRPr="00563930" w:rsidRDefault="007956E2" w:rsidP="00563930">
      <w:pPr>
        <w:pStyle w:val="Odlomakpopisa"/>
        <w:numPr>
          <w:ilvl w:val="0"/>
          <w:numId w:val="32"/>
        </w:numPr>
        <w:spacing w:line="252" w:lineRule="auto"/>
        <w:jc w:val="both"/>
        <w:rPr>
          <w:rFonts w:ascii="Calibri" w:hAnsi="Calibri" w:cs="Arial"/>
          <w:sz w:val="24"/>
        </w:rPr>
      </w:pPr>
      <w:r w:rsidRPr="00563930">
        <w:rPr>
          <w:rFonts w:ascii="Calibri" w:hAnsi="Calibri" w:cs="Arial"/>
          <w:sz w:val="24"/>
        </w:rPr>
        <w:t>niz različitih atraktivnih manifestacija,</w:t>
      </w:r>
      <w:r w:rsidR="00535306" w:rsidRPr="00563930">
        <w:rPr>
          <w:rFonts w:ascii="Calibri" w:hAnsi="Calibri" w:cs="Arial"/>
          <w:sz w:val="24"/>
        </w:rPr>
        <w:t xml:space="preserve"> poput</w:t>
      </w:r>
      <w:r w:rsidRPr="00563930">
        <w:rPr>
          <w:rFonts w:ascii="Calibri" w:hAnsi="Calibri" w:cs="Arial"/>
          <w:sz w:val="24"/>
        </w:rPr>
        <w:t xml:space="preserve"> </w:t>
      </w:r>
      <w:r w:rsidR="00535306" w:rsidRPr="00563930">
        <w:rPr>
          <w:rFonts w:ascii="Calibri" w:hAnsi="Calibri" w:cs="Arial"/>
          <w:sz w:val="24"/>
        </w:rPr>
        <w:t xml:space="preserve">Dan centra svijeta, </w:t>
      </w:r>
      <w:r w:rsidR="00DB4ACD">
        <w:rPr>
          <w:rFonts w:ascii="Calibri" w:hAnsi="Calibri" w:cs="Arial"/>
          <w:sz w:val="24"/>
        </w:rPr>
        <w:t>S</w:t>
      </w:r>
      <w:r w:rsidR="00535306" w:rsidRPr="00563930">
        <w:rPr>
          <w:rFonts w:ascii="Calibri" w:hAnsi="Calibri" w:cs="Arial"/>
          <w:sz w:val="24"/>
        </w:rPr>
        <w:t>ajam cvijeća</w:t>
      </w:r>
      <w:r w:rsidR="00DB4ACD">
        <w:rPr>
          <w:rFonts w:ascii="Calibri" w:hAnsi="Calibri" w:cs="Arial"/>
          <w:sz w:val="24"/>
        </w:rPr>
        <w:t xml:space="preserve"> Flora Centrum Mundi</w:t>
      </w:r>
      <w:r w:rsidR="00535306" w:rsidRPr="00563930">
        <w:rPr>
          <w:rFonts w:ascii="Calibri" w:hAnsi="Calibri" w:cs="Arial"/>
          <w:sz w:val="24"/>
        </w:rPr>
        <w:t>, Dani Mladena Kerstnera, Jesenski međunarodni karneval, Crni mačak ludbreški itd.</w:t>
      </w:r>
      <w:r w:rsidR="002A38D8" w:rsidRPr="00563930">
        <w:rPr>
          <w:rFonts w:ascii="Calibri" w:hAnsi="Calibri" w:cs="Arial"/>
          <w:sz w:val="24"/>
        </w:rPr>
        <w:t>,</w:t>
      </w:r>
    </w:p>
    <w:p w:rsidR="007956E2" w:rsidRPr="00563930" w:rsidRDefault="007956E2" w:rsidP="00563930">
      <w:pPr>
        <w:pStyle w:val="Odlomakpopisa"/>
        <w:numPr>
          <w:ilvl w:val="0"/>
          <w:numId w:val="32"/>
        </w:numPr>
        <w:spacing w:line="252" w:lineRule="auto"/>
        <w:jc w:val="both"/>
        <w:rPr>
          <w:rFonts w:ascii="Calibri" w:hAnsi="Calibri" w:cs="Arial"/>
          <w:sz w:val="24"/>
        </w:rPr>
      </w:pPr>
      <w:r w:rsidRPr="00563930">
        <w:rPr>
          <w:rFonts w:ascii="Calibri" w:hAnsi="Calibri" w:cs="Arial"/>
          <w:sz w:val="24"/>
        </w:rPr>
        <w:t xml:space="preserve">vinska cesta, </w:t>
      </w:r>
    </w:p>
    <w:p w:rsidR="007956E2" w:rsidRPr="00563930" w:rsidRDefault="007956E2" w:rsidP="00563930">
      <w:pPr>
        <w:pStyle w:val="Odlomakpopisa"/>
        <w:numPr>
          <w:ilvl w:val="0"/>
          <w:numId w:val="32"/>
        </w:numPr>
        <w:spacing w:line="252" w:lineRule="auto"/>
        <w:jc w:val="both"/>
        <w:rPr>
          <w:rFonts w:ascii="Calibri" w:hAnsi="Calibri" w:cs="Arial"/>
          <w:sz w:val="24"/>
        </w:rPr>
      </w:pPr>
      <w:r w:rsidRPr="00563930">
        <w:rPr>
          <w:rFonts w:ascii="Calibri" w:hAnsi="Calibri" w:cs="Arial"/>
          <w:sz w:val="24"/>
        </w:rPr>
        <w:t xml:space="preserve">izvori termo-mineralne vode, </w:t>
      </w:r>
    </w:p>
    <w:p w:rsidR="007956E2" w:rsidRPr="00563930" w:rsidRDefault="007956E2" w:rsidP="00563930">
      <w:pPr>
        <w:pStyle w:val="Odlomakpopisa"/>
        <w:numPr>
          <w:ilvl w:val="0"/>
          <w:numId w:val="32"/>
        </w:numPr>
        <w:spacing w:line="252" w:lineRule="auto"/>
        <w:jc w:val="both"/>
        <w:rPr>
          <w:rFonts w:ascii="Calibri" w:hAnsi="Calibri" w:cs="Arial"/>
          <w:sz w:val="24"/>
        </w:rPr>
      </w:pPr>
      <w:r w:rsidRPr="00563930">
        <w:rPr>
          <w:rFonts w:ascii="Calibri" w:hAnsi="Calibri" w:cs="Arial"/>
          <w:sz w:val="24"/>
        </w:rPr>
        <w:t xml:space="preserve">rijeka Bednja, blizina Drave i Varaždinskih Toplica, </w:t>
      </w:r>
    </w:p>
    <w:p w:rsidR="007956E2" w:rsidRPr="00563930" w:rsidRDefault="007956E2" w:rsidP="00563930">
      <w:pPr>
        <w:pStyle w:val="Odlomakpopisa"/>
        <w:numPr>
          <w:ilvl w:val="0"/>
          <w:numId w:val="32"/>
        </w:numPr>
        <w:spacing w:line="252" w:lineRule="auto"/>
        <w:jc w:val="both"/>
        <w:rPr>
          <w:rFonts w:ascii="Calibri" w:hAnsi="Calibri" w:cs="Arial"/>
          <w:sz w:val="24"/>
        </w:rPr>
      </w:pPr>
      <w:r w:rsidRPr="00563930">
        <w:rPr>
          <w:rFonts w:ascii="Calibri" w:hAnsi="Calibri" w:cs="Arial"/>
          <w:sz w:val="24"/>
        </w:rPr>
        <w:t>artificijelne atrakcije, primjerice, Centar svijeta itd.</w:t>
      </w:r>
    </w:p>
    <w:p w:rsidR="00EF77E9" w:rsidRPr="00563930" w:rsidRDefault="00EF77E9" w:rsidP="00563930">
      <w:pPr>
        <w:spacing w:line="252" w:lineRule="auto"/>
        <w:jc w:val="both"/>
        <w:rPr>
          <w:rFonts w:ascii="Calibri" w:hAnsi="Calibri" w:cs="Arial"/>
          <w:sz w:val="24"/>
        </w:rPr>
      </w:pPr>
      <w:r w:rsidRPr="00563930">
        <w:rPr>
          <w:rFonts w:ascii="Calibri" w:hAnsi="Calibri" w:cs="Arial"/>
          <w:sz w:val="24"/>
        </w:rPr>
        <w:t xml:space="preserve">Manifestacije koje su se profilirale kao «gradske» imaju tradiciju održavanja dulju od 10 godina, a prostorno su se održavale na području </w:t>
      </w:r>
      <w:r w:rsidR="00DB4ACD">
        <w:rPr>
          <w:rFonts w:ascii="Calibri" w:hAnsi="Calibri" w:cs="Arial"/>
          <w:sz w:val="24"/>
        </w:rPr>
        <w:t>G</w:t>
      </w:r>
      <w:r w:rsidRPr="00563930">
        <w:rPr>
          <w:rFonts w:ascii="Calibri" w:hAnsi="Calibri" w:cs="Arial"/>
          <w:sz w:val="24"/>
        </w:rPr>
        <w:t>rada Ludbrega iako su okupljale udruge i njihove članove koji su i s područja susjednih općina. Te su manifestacije u posljednjih nekoliko godina postale neizostavni dio turističke ponude i novi motiv dolaska turista u Ludbreg. To su  (kronološkim redom):</w:t>
      </w:r>
    </w:p>
    <w:p w:rsidR="00EF77E9" w:rsidRPr="00563930" w:rsidRDefault="00EF77E9" w:rsidP="00563930">
      <w:pPr>
        <w:pStyle w:val="Odlomakpopisa"/>
        <w:numPr>
          <w:ilvl w:val="0"/>
          <w:numId w:val="34"/>
        </w:numPr>
        <w:spacing w:after="0" w:line="252" w:lineRule="auto"/>
        <w:ind w:left="709" w:hanging="283"/>
        <w:jc w:val="both"/>
        <w:rPr>
          <w:rFonts w:ascii="Calibri" w:hAnsi="Calibri" w:cs="Arial"/>
          <w:sz w:val="24"/>
        </w:rPr>
      </w:pPr>
      <w:r w:rsidRPr="00563930">
        <w:rPr>
          <w:rFonts w:ascii="Calibri" w:hAnsi="Calibri" w:cs="Arial"/>
          <w:sz w:val="24"/>
        </w:rPr>
        <w:t xml:space="preserve">siječanj - Izložba mladih vina ludbreškog i susjednih vinogorja </w:t>
      </w:r>
      <w:r w:rsidR="002A38D8" w:rsidRPr="00563930">
        <w:rPr>
          <w:rFonts w:ascii="Calibri" w:hAnsi="Calibri" w:cs="Arial"/>
          <w:sz w:val="24"/>
        </w:rPr>
        <w:t>,</w:t>
      </w:r>
    </w:p>
    <w:p w:rsidR="00EF77E9" w:rsidRPr="00563930" w:rsidRDefault="00EF77E9" w:rsidP="00563930">
      <w:pPr>
        <w:pStyle w:val="Odlomakpopisa"/>
        <w:numPr>
          <w:ilvl w:val="2"/>
          <w:numId w:val="34"/>
        </w:numPr>
        <w:spacing w:after="0" w:line="252" w:lineRule="auto"/>
        <w:ind w:left="709" w:hanging="283"/>
        <w:jc w:val="both"/>
        <w:rPr>
          <w:rFonts w:ascii="Calibri" w:hAnsi="Calibri" w:cs="Arial"/>
          <w:sz w:val="24"/>
        </w:rPr>
      </w:pPr>
      <w:r w:rsidRPr="00563930">
        <w:rPr>
          <w:rFonts w:ascii="Calibri" w:hAnsi="Calibri" w:cs="Arial"/>
          <w:sz w:val="24"/>
        </w:rPr>
        <w:t xml:space="preserve">veljača - Ludbreški fašnjak </w:t>
      </w:r>
      <w:r w:rsidR="002A38D8" w:rsidRPr="00563930">
        <w:rPr>
          <w:rFonts w:ascii="Calibri" w:hAnsi="Calibri" w:cs="Arial"/>
          <w:sz w:val="24"/>
        </w:rPr>
        <w:t>,</w:t>
      </w:r>
    </w:p>
    <w:p w:rsidR="00EF77E9" w:rsidRPr="00563930" w:rsidRDefault="00EF77E9" w:rsidP="00563930">
      <w:pPr>
        <w:pStyle w:val="Odlomakpopisa"/>
        <w:numPr>
          <w:ilvl w:val="2"/>
          <w:numId w:val="34"/>
        </w:numPr>
        <w:spacing w:after="0" w:line="252" w:lineRule="auto"/>
        <w:ind w:left="709" w:hanging="283"/>
        <w:jc w:val="both"/>
        <w:rPr>
          <w:rFonts w:ascii="Calibri" w:hAnsi="Calibri" w:cs="Arial"/>
          <w:sz w:val="24"/>
        </w:rPr>
      </w:pPr>
      <w:r w:rsidRPr="00563930">
        <w:rPr>
          <w:rFonts w:ascii="Calibri" w:hAnsi="Calibri" w:cs="Arial"/>
          <w:sz w:val="24"/>
        </w:rPr>
        <w:t>travanj - Dan centra svijeta</w:t>
      </w:r>
      <w:r w:rsidR="002A38D8" w:rsidRPr="00563930">
        <w:rPr>
          <w:rFonts w:ascii="Calibri" w:hAnsi="Calibri" w:cs="Arial"/>
          <w:sz w:val="24"/>
        </w:rPr>
        <w:t>,</w:t>
      </w:r>
    </w:p>
    <w:p w:rsidR="00EF77E9" w:rsidRPr="00563930" w:rsidRDefault="00EF77E9" w:rsidP="00563930">
      <w:pPr>
        <w:pStyle w:val="Odlomakpopisa"/>
        <w:numPr>
          <w:ilvl w:val="2"/>
          <w:numId w:val="34"/>
        </w:numPr>
        <w:spacing w:after="0" w:line="252" w:lineRule="auto"/>
        <w:ind w:left="709" w:hanging="283"/>
        <w:jc w:val="both"/>
        <w:rPr>
          <w:rFonts w:ascii="Calibri" w:hAnsi="Calibri" w:cs="Arial"/>
          <w:sz w:val="24"/>
        </w:rPr>
      </w:pPr>
      <w:r w:rsidRPr="00563930">
        <w:rPr>
          <w:rFonts w:ascii="Calibri" w:hAnsi="Calibri" w:cs="Arial"/>
          <w:sz w:val="24"/>
        </w:rPr>
        <w:t xml:space="preserve">svibanj - </w:t>
      </w:r>
      <w:r w:rsidR="00DB4ACD">
        <w:rPr>
          <w:rFonts w:ascii="Calibri" w:hAnsi="Calibri" w:cs="Arial"/>
          <w:sz w:val="24"/>
        </w:rPr>
        <w:t>S</w:t>
      </w:r>
      <w:r w:rsidR="00DB4ACD" w:rsidRPr="00563930">
        <w:rPr>
          <w:rFonts w:ascii="Calibri" w:hAnsi="Calibri" w:cs="Arial"/>
          <w:sz w:val="24"/>
        </w:rPr>
        <w:t>ajam cvijeća</w:t>
      </w:r>
      <w:r w:rsidR="00DB4ACD">
        <w:rPr>
          <w:rFonts w:ascii="Calibri" w:hAnsi="Calibri" w:cs="Arial"/>
          <w:sz w:val="24"/>
        </w:rPr>
        <w:t xml:space="preserve"> Flora Centrum Mundi</w:t>
      </w:r>
      <w:r w:rsidR="002A38D8" w:rsidRPr="00563930">
        <w:rPr>
          <w:rFonts w:ascii="Calibri" w:hAnsi="Calibri" w:cs="Arial"/>
          <w:sz w:val="24"/>
        </w:rPr>
        <w:t>,</w:t>
      </w:r>
    </w:p>
    <w:p w:rsidR="00EF77E9" w:rsidRDefault="00DB4ACD" w:rsidP="00563930">
      <w:pPr>
        <w:pStyle w:val="Odlomakpopisa"/>
        <w:numPr>
          <w:ilvl w:val="2"/>
          <w:numId w:val="34"/>
        </w:numPr>
        <w:spacing w:after="0" w:line="252" w:lineRule="auto"/>
        <w:ind w:left="709" w:hanging="283"/>
        <w:jc w:val="both"/>
        <w:rPr>
          <w:rFonts w:ascii="Calibri" w:hAnsi="Calibri" w:cs="Arial"/>
          <w:sz w:val="24"/>
        </w:rPr>
      </w:pPr>
      <w:r>
        <w:rPr>
          <w:rFonts w:ascii="Calibri" w:hAnsi="Calibri" w:cs="Arial"/>
          <w:sz w:val="24"/>
        </w:rPr>
        <w:t>lipanj - Ludbreška biciklijada,</w:t>
      </w:r>
    </w:p>
    <w:p w:rsidR="00DB4ACD" w:rsidRPr="00563930" w:rsidRDefault="00DB4ACD" w:rsidP="00563930">
      <w:pPr>
        <w:pStyle w:val="Odlomakpopisa"/>
        <w:numPr>
          <w:ilvl w:val="2"/>
          <w:numId w:val="34"/>
        </w:numPr>
        <w:spacing w:after="0" w:line="252" w:lineRule="auto"/>
        <w:ind w:left="709" w:hanging="283"/>
        <w:jc w:val="both"/>
        <w:rPr>
          <w:rFonts w:ascii="Calibri" w:hAnsi="Calibri" w:cs="Arial"/>
          <w:sz w:val="24"/>
        </w:rPr>
      </w:pPr>
      <w:r>
        <w:rPr>
          <w:rFonts w:ascii="Calibri" w:hAnsi="Calibri" w:cs="Arial"/>
          <w:sz w:val="24"/>
        </w:rPr>
        <w:t xml:space="preserve">srpanj – </w:t>
      </w:r>
      <w:proofErr w:type="spellStart"/>
      <w:r>
        <w:rPr>
          <w:rFonts w:ascii="Calibri" w:hAnsi="Calibri" w:cs="Arial"/>
          <w:sz w:val="24"/>
        </w:rPr>
        <w:t>Proštenjarska</w:t>
      </w:r>
      <w:proofErr w:type="spellEnd"/>
      <w:r>
        <w:rPr>
          <w:rFonts w:ascii="Calibri" w:hAnsi="Calibri" w:cs="Arial"/>
          <w:sz w:val="24"/>
        </w:rPr>
        <w:t xml:space="preserve"> </w:t>
      </w:r>
      <w:proofErr w:type="spellStart"/>
      <w:r>
        <w:rPr>
          <w:rFonts w:ascii="Calibri" w:hAnsi="Calibri" w:cs="Arial"/>
          <w:sz w:val="24"/>
        </w:rPr>
        <w:t>nedela</w:t>
      </w:r>
      <w:proofErr w:type="spellEnd"/>
      <w:r>
        <w:rPr>
          <w:rFonts w:ascii="Calibri" w:hAnsi="Calibri" w:cs="Arial"/>
          <w:sz w:val="24"/>
        </w:rPr>
        <w:t>,</w:t>
      </w:r>
    </w:p>
    <w:p w:rsidR="00EF77E9" w:rsidRPr="00563930" w:rsidRDefault="00EF77E9" w:rsidP="00563930">
      <w:pPr>
        <w:pStyle w:val="Odlomakpopisa"/>
        <w:numPr>
          <w:ilvl w:val="2"/>
          <w:numId w:val="34"/>
        </w:numPr>
        <w:spacing w:after="0" w:line="252" w:lineRule="auto"/>
        <w:ind w:left="709" w:hanging="283"/>
        <w:jc w:val="both"/>
        <w:rPr>
          <w:rFonts w:ascii="Calibri" w:hAnsi="Calibri" w:cs="Arial"/>
          <w:sz w:val="24"/>
        </w:rPr>
      </w:pPr>
      <w:r w:rsidRPr="00563930">
        <w:rPr>
          <w:rFonts w:ascii="Calibri" w:hAnsi="Calibri" w:cs="Arial"/>
          <w:sz w:val="24"/>
        </w:rPr>
        <w:t xml:space="preserve">kolovoz /rujan </w:t>
      </w:r>
      <w:r w:rsidR="00DD6ED4">
        <w:rPr>
          <w:rFonts w:ascii="Calibri" w:hAnsi="Calibri" w:cs="Arial"/>
          <w:sz w:val="24"/>
        </w:rPr>
        <w:t>– Ludbreški dani Svete Nedjelje</w:t>
      </w:r>
      <w:r w:rsidR="002A38D8" w:rsidRPr="00563930">
        <w:rPr>
          <w:rFonts w:ascii="Calibri" w:hAnsi="Calibri" w:cs="Arial"/>
          <w:sz w:val="24"/>
        </w:rPr>
        <w:t>,</w:t>
      </w:r>
      <w:r w:rsidR="00DD6ED4">
        <w:rPr>
          <w:rFonts w:ascii="Calibri" w:hAnsi="Calibri" w:cs="Arial"/>
          <w:sz w:val="24"/>
        </w:rPr>
        <w:t xml:space="preserve"> Ludbreški sejem,</w:t>
      </w:r>
    </w:p>
    <w:p w:rsidR="00EF77E9" w:rsidRPr="00563930" w:rsidRDefault="00EF77E9" w:rsidP="00563930">
      <w:pPr>
        <w:pStyle w:val="Odlomakpopisa"/>
        <w:numPr>
          <w:ilvl w:val="2"/>
          <w:numId w:val="34"/>
        </w:numPr>
        <w:spacing w:after="0" w:line="252" w:lineRule="auto"/>
        <w:ind w:left="709" w:hanging="283"/>
        <w:jc w:val="both"/>
        <w:rPr>
          <w:rFonts w:ascii="Calibri" w:hAnsi="Calibri" w:cs="Arial"/>
          <w:sz w:val="24"/>
        </w:rPr>
      </w:pPr>
      <w:r w:rsidRPr="00563930">
        <w:rPr>
          <w:rFonts w:ascii="Calibri" w:hAnsi="Calibri" w:cs="Arial"/>
          <w:sz w:val="24"/>
        </w:rPr>
        <w:t>listopad /studeni - Jesenski programi (Dani Mladena Kerstnera ; berba grožđa, kestenijada, Martinje)</w:t>
      </w:r>
      <w:r w:rsidR="002A38D8" w:rsidRPr="00563930">
        <w:rPr>
          <w:rFonts w:ascii="Calibri" w:hAnsi="Calibri" w:cs="Arial"/>
          <w:sz w:val="24"/>
        </w:rPr>
        <w:t>,</w:t>
      </w:r>
    </w:p>
    <w:p w:rsidR="00EF77E9" w:rsidRPr="00563930" w:rsidRDefault="00EF77E9" w:rsidP="00563930">
      <w:pPr>
        <w:pStyle w:val="Odlomakpopisa"/>
        <w:numPr>
          <w:ilvl w:val="2"/>
          <w:numId w:val="34"/>
        </w:numPr>
        <w:spacing w:after="0" w:line="252" w:lineRule="auto"/>
        <w:ind w:left="709" w:hanging="283"/>
        <w:jc w:val="both"/>
        <w:rPr>
          <w:rFonts w:ascii="Calibri" w:hAnsi="Calibri" w:cs="Arial"/>
          <w:sz w:val="24"/>
        </w:rPr>
      </w:pPr>
      <w:r w:rsidRPr="00563930">
        <w:rPr>
          <w:rFonts w:ascii="Calibri" w:hAnsi="Calibri" w:cs="Arial"/>
          <w:sz w:val="24"/>
        </w:rPr>
        <w:t xml:space="preserve">prosinac - Blagdanski programi u Centru svijeta </w:t>
      </w:r>
      <w:r w:rsidR="002A38D8" w:rsidRPr="00563930">
        <w:rPr>
          <w:rFonts w:ascii="Calibri" w:hAnsi="Calibri" w:cs="Arial"/>
          <w:sz w:val="24"/>
        </w:rPr>
        <w:t>.</w:t>
      </w:r>
    </w:p>
    <w:p w:rsidR="00EF77E9" w:rsidRPr="00563930" w:rsidRDefault="00EF77E9" w:rsidP="00563930">
      <w:pPr>
        <w:spacing w:line="252" w:lineRule="auto"/>
        <w:jc w:val="both"/>
        <w:rPr>
          <w:rFonts w:ascii="Calibri" w:hAnsi="Calibri" w:cs="Arial"/>
          <w:sz w:val="24"/>
        </w:rPr>
      </w:pPr>
    </w:p>
    <w:p w:rsidR="00EF77E9" w:rsidRPr="00563930" w:rsidRDefault="00EF77E9" w:rsidP="00563930">
      <w:pPr>
        <w:spacing w:line="252" w:lineRule="auto"/>
        <w:jc w:val="both"/>
        <w:rPr>
          <w:rFonts w:ascii="Calibri" w:hAnsi="Calibri" w:cs="Arial"/>
          <w:sz w:val="24"/>
        </w:rPr>
      </w:pPr>
      <w:r w:rsidRPr="00563930">
        <w:rPr>
          <w:rFonts w:ascii="Calibri" w:hAnsi="Calibri" w:cs="Arial"/>
          <w:sz w:val="24"/>
        </w:rPr>
        <w:t>Najveći potencijal daljnjeg razvoja imaju manifestacija «Ludbreški dani Svete Nedjelje», k</w:t>
      </w:r>
      <w:r w:rsidR="009D2412">
        <w:rPr>
          <w:rFonts w:ascii="Calibri" w:hAnsi="Calibri" w:cs="Arial"/>
          <w:sz w:val="24"/>
        </w:rPr>
        <w:t>oja već sada broji i do 2</w:t>
      </w:r>
      <w:r w:rsidR="0083080A" w:rsidRPr="00563930">
        <w:rPr>
          <w:rFonts w:ascii="Calibri" w:hAnsi="Calibri" w:cs="Arial"/>
          <w:sz w:val="24"/>
        </w:rPr>
        <w:t>00</w:t>
      </w:r>
      <w:r w:rsidRPr="00563930">
        <w:rPr>
          <w:rFonts w:ascii="Calibri" w:hAnsi="Calibri" w:cs="Arial"/>
          <w:sz w:val="24"/>
        </w:rPr>
        <w:t>.000 posjetitelja te manifestacije «Dan Centra svijeta» i «</w:t>
      </w:r>
      <w:r w:rsidR="00703936" w:rsidRPr="00703936">
        <w:rPr>
          <w:rFonts w:ascii="Calibri" w:hAnsi="Calibri" w:cs="Arial"/>
          <w:sz w:val="24"/>
        </w:rPr>
        <w:t xml:space="preserve"> </w:t>
      </w:r>
      <w:r w:rsidR="00703936">
        <w:rPr>
          <w:rFonts w:ascii="Calibri" w:hAnsi="Calibri" w:cs="Arial"/>
          <w:sz w:val="24"/>
        </w:rPr>
        <w:t>S</w:t>
      </w:r>
      <w:r w:rsidR="00703936" w:rsidRPr="00563930">
        <w:rPr>
          <w:rFonts w:ascii="Calibri" w:hAnsi="Calibri" w:cs="Arial"/>
          <w:sz w:val="24"/>
        </w:rPr>
        <w:t>ajam cvijeća</w:t>
      </w:r>
      <w:r w:rsidR="00703936">
        <w:rPr>
          <w:rFonts w:ascii="Calibri" w:hAnsi="Calibri" w:cs="Arial"/>
          <w:sz w:val="24"/>
        </w:rPr>
        <w:t xml:space="preserve"> Flora Centrum Mundi</w:t>
      </w:r>
      <w:r w:rsidR="00703936" w:rsidRPr="00563930">
        <w:rPr>
          <w:rFonts w:ascii="Calibri" w:hAnsi="Calibri" w:cs="Arial"/>
          <w:sz w:val="24"/>
        </w:rPr>
        <w:t xml:space="preserve"> </w:t>
      </w:r>
      <w:r w:rsidRPr="00563930">
        <w:rPr>
          <w:rFonts w:ascii="Calibri" w:hAnsi="Calibri" w:cs="Arial"/>
          <w:sz w:val="24"/>
        </w:rPr>
        <w:t xml:space="preserve">» koji iz godine u godinu broji sve veći broj posjetitelja (u prosjeku </w:t>
      </w:r>
      <w:r w:rsidR="009D2412">
        <w:rPr>
          <w:rFonts w:ascii="Calibri" w:hAnsi="Calibri" w:cs="Arial"/>
          <w:sz w:val="24"/>
        </w:rPr>
        <w:t xml:space="preserve">oko 40.000 </w:t>
      </w:r>
      <w:r w:rsidRPr="00563930">
        <w:rPr>
          <w:rFonts w:ascii="Calibri" w:hAnsi="Calibri" w:cs="Arial"/>
          <w:sz w:val="24"/>
        </w:rPr>
        <w:t>posjetitelja), čemu su pridonijele bolje promidžbene aktivnosti (bolja promocija grada i manifestacije putem medija, organiziranje izletničkog vlaka i sl. aktivnosti).</w:t>
      </w:r>
    </w:p>
    <w:p w:rsidR="00064EBF" w:rsidRDefault="00C640DD" w:rsidP="00563930">
      <w:pPr>
        <w:spacing w:line="252" w:lineRule="auto"/>
        <w:jc w:val="both"/>
        <w:rPr>
          <w:rFonts w:ascii="Calibri" w:hAnsi="Calibri" w:cs="Arial"/>
          <w:sz w:val="24"/>
          <w:szCs w:val="22"/>
        </w:rPr>
      </w:pPr>
      <w:r w:rsidRPr="00563930">
        <w:rPr>
          <w:rFonts w:ascii="Calibri" w:hAnsi="Calibri" w:cs="Arial"/>
          <w:sz w:val="24"/>
          <w:szCs w:val="22"/>
        </w:rPr>
        <w:t xml:space="preserve">Jedan od relevantnih pokazatelja turističkog razvoja nekog mjesta ili područja su ostvarena noćenja turista. </w:t>
      </w:r>
    </w:p>
    <w:p w:rsidR="00064EBF" w:rsidRDefault="00064EBF" w:rsidP="00563930">
      <w:pPr>
        <w:spacing w:line="252" w:lineRule="auto"/>
        <w:jc w:val="both"/>
        <w:rPr>
          <w:rFonts w:ascii="Calibri" w:hAnsi="Calibri" w:cs="Arial"/>
          <w:sz w:val="24"/>
          <w:szCs w:val="22"/>
        </w:rPr>
      </w:pPr>
    </w:p>
    <w:p w:rsidR="00064EBF" w:rsidRDefault="00064EBF" w:rsidP="00563930">
      <w:pPr>
        <w:spacing w:line="252" w:lineRule="auto"/>
        <w:jc w:val="both"/>
        <w:rPr>
          <w:rFonts w:ascii="Calibri" w:hAnsi="Calibri" w:cs="Arial"/>
          <w:sz w:val="24"/>
          <w:szCs w:val="22"/>
        </w:rPr>
      </w:pPr>
    </w:p>
    <w:p w:rsidR="00064EBF" w:rsidRPr="00563930" w:rsidRDefault="00C640DD" w:rsidP="00563930">
      <w:pPr>
        <w:spacing w:line="252" w:lineRule="auto"/>
        <w:jc w:val="both"/>
        <w:rPr>
          <w:rFonts w:ascii="Calibri" w:hAnsi="Calibri" w:cs="Arial"/>
          <w:sz w:val="24"/>
          <w:szCs w:val="22"/>
        </w:rPr>
      </w:pPr>
      <w:r w:rsidRPr="00563930">
        <w:rPr>
          <w:rFonts w:ascii="Calibri" w:hAnsi="Calibri" w:cs="Arial"/>
          <w:sz w:val="24"/>
          <w:szCs w:val="22"/>
        </w:rPr>
        <w:lastRenderedPageBreak/>
        <w:t xml:space="preserve">Na području ludbreške regije jedini registrirani smještajni kapaciteti nalaze se na području grada Ludbrega, a to su: </w:t>
      </w:r>
    </w:p>
    <w:p w:rsidR="00E96700" w:rsidRPr="00563930" w:rsidRDefault="00C640DD" w:rsidP="00064EBF">
      <w:pPr>
        <w:pStyle w:val="Odlomakpopisa"/>
        <w:numPr>
          <w:ilvl w:val="0"/>
          <w:numId w:val="38"/>
        </w:numPr>
        <w:spacing w:line="252" w:lineRule="auto"/>
        <w:jc w:val="both"/>
        <w:rPr>
          <w:rFonts w:ascii="Calibri" w:hAnsi="Calibri" w:cs="Arial"/>
          <w:sz w:val="24"/>
        </w:rPr>
      </w:pPr>
      <w:r w:rsidRPr="00563930">
        <w:rPr>
          <w:rFonts w:ascii="Calibri" w:hAnsi="Calibri" w:cs="Arial"/>
          <w:sz w:val="24"/>
        </w:rPr>
        <w:t xml:space="preserve">Hotel «Crnković» (21 krevet – dvije **), </w:t>
      </w:r>
    </w:p>
    <w:p w:rsidR="00E96700" w:rsidRPr="00563930" w:rsidRDefault="00E96700" w:rsidP="00064EBF">
      <w:pPr>
        <w:pStyle w:val="Odlomakpopisa"/>
        <w:numPr>
          <w:ilvl w:val="0"/>
          <w:numId w:val="38"/>
        </w:numPr>
        <w:spacing w:line="252" w:lineRule="auto"/>
        <w:jc w:val="both"/>
        <w:rPr>
          <w:rFonts w:ascii="Calibri" w:hAnsi="Calibri" w:cs="Arial"/>
          <w:sz w:val="24"/>
        </w:rPr>
      </w:pPr>
      <w:r w:rsidRPr="00563930">
        <w:rPr>
          <w:rFonts w:ascii="Calibri" w:hAnsi="Calibri" w:cs="Arial"/>
          <w:sz w:val="24"/>
        </w:rPr>
        <w:t>H</w:t>
      </w:r>
      <w:r w:rsidR="00C640DD" w:rsidRPr="00563930">
        <w:rPr>
          <w:rFonts w:ascii="Calibri" w:hAnsi="Calibri" w:cs="Arial"/>
          <w:sz w:val="24"/>
        </w:rPr>
        <w:t>otel</w:t>
      </w:r>
      <w:r w:rsidRPr="00563930">
        <w:rPr>
          <w:rFonts w:ascii="Calibri" w:hAnsi="Calibri" w:cs="Arial"/>
          <w:sz w:val="24"/>
        </w:rPr>
        <w:t xml:space="preserve"> «Raj» (24 kreveta – tri ***) </w:t>
      </w:r>
    </w:p>
    <w:p w:rsidR="00E96700" w:rsidRPr="00563930" w:rsidRDefault="00E96700" w:rsidP="00064EBF">
      <w:pPr>
        <w:pStyle w:val="Odlomakpopisa"/>
        <w:numPr>
          <w:ilvl w:val="0"/>
          <w:numId w:val="38"/>
        </w:numPr>
        <w:spacing w:line="252" w:lineRule="auto"/>
        <w:jc w:val="both"/>
        <w:rPr>
          <w:rFonts w:ascii="Calibri" w:hAnsi="Calibri" w:cs="Arial"/>
          <w:sz w:val="24"/>
        </w:rPr>
      </w:pPr>
      <w:r w:rsidRPr="00563930">
        <w:rPr>
          <w:rFonts w:ascii="Calibri" w:hAnsi="Calibri" w:cs="Arial"/>
          <w:sz w:val="24"/>
        </w:rPr>
        <w:t>H</w:t>
      </w:r>
      <w:r w:rsidR="00C640DD" w:rsidRPr="00563930">
        <w:rPr>
          <w:rFonts w:ascii="Calibri" w:hAnsi="Calibri" w:cs="Arial"/>
          <w:sz w:val="24"/>
        </w:rPr>
        <w:t xml:space="preserve">otel Amalia (39 kreveta – tri ***). </w:t>
      </w:r>
    </w:p>
    <w:p w:rsidR="00C640DD" w:rsidRPr="00563930" w:rsidRDefault="00C640DD" w:rsidP="00563930">
      <w:pPr>
        <w:spacing w:line="252" w:lineRule="auto"/>
        <w:jc w:val="both"/>
        <w:rPr>
          <w:rFonts w:ascii="Calibri" w:hAnsi="Calibri" w:cs="Arial"/>
          <w:sz w:val="24"/>
          <w:szCs w:val="22"/>
        </w:rPr>
      </w:pPr>
      <w:r w:rsidRPr="00563930">
        <w:rPr>
          <w:rFonts w:ascii="Calibri" w:hAnsi="Calibri" w:cs="Arial"/>
          <w:sz w:val="24"/>
          <w:szCs w:val="22"/>
        </w:rPr>
        <w:t>U proteklom petogodišnjem razdoblju ukupni ostvareni broj noćenja pokazuje tendenciju rasta, izuzev 2007. godine kada je hotel Amalia bio u obnovi (nekadašnji hotel Putnik). Prema trenutnoj potražnji i upitima potencijalnih turista ukazuje se potreba za dodatnim smještajnim kapacitetima, osobito u privatnom smještaju i smještaju na seoskim kućanstvima.</w:t>
      </w:r>
    </w:p>
    <w:p w:rsidR="00E96700" w:rsidRPr="00563930" w:rsidRDefault="00E96700" w:rsidP="00563930">
      <w:pPr>
        <w:spacing w:line="252" w:lineRule="auto"/>
        <w:jc w:val="both"/>
        <w:rPr>
          <w:rFonts w:ascii="Calibri" w:hAnsi="Calibri" w:cs="Arial"/>
          <w:sz w:val="24"/>
        </w:rPr>
      </w:pPr>
      <w:r w:rsidRPr="00563930">
        <w:rPr>
          <w:rFonts w:ascii="Calibri" w:hAnsi="Calibri" w:cs="Arial"/>
          <w:sz w:val="24"/>
        </w:rPr>
        <w:t>U dvorcu Batthyany, Hrvatski restauratorski centar uredio je desetak dvokrevetnih soba za svoje potrebe (restauratori, sudionici skupova i slično). Njihovi korisnici, iako nisu obveznici plaćanja boravišne pristojbe te time nisu niti dio službene turističke statistike, također generiraju određenu turističku potrošnju u Gradu. Konačno, u Ribičkom domu je još 12 ležajeva. U privatnom smještaju, za sada, nema smještajnih kapaciteta.</w:t>
      </w:r>
    </w:p>
    <w:p w:rsidR="00C640DD" w:rsidRPr="00563930" w:rsidRDefault="00C640DD" w:rsidP="00563930">
      <w:pPr>
        <w:pStyle w:val="Odlomakpopisa"/>
        <w:numPr>
          <w:ilvl w:val="0"/>
          <w:numId w:val="30"/>
        </w:numPr>
        <w:spacing w:line="252" w:lineRule="auto"/>
        <w:jc w:val="both"/>
        <w:rPr>
          <w:rFonts w:ascii="Calibri" w:hAnsi="Calibri" w:cs="Arial"/>
          <w:sz w:val="24"/>
        </w:rPr>
      </w:pPr>
      <w:r w:rsidRPr="00563930">
        <w:rPr>
          <w:rFonts w:ascii="Calibri" w:hAnsi="Calibri" w:cs="Arial"/>
          <w:sz w:val="24"/>
        </w:rPr>
        <w:t>Od međunarodne važnosti:</w:t>
      </w:r>
    </w:p>
    <w:p w:rsidR="00C640DD" w:rsidRPr="00563930" w:rsidRDefault="00C640DD" w:rsidP="00563930">
      <w:pPr>
        <w:pStyle w:val="Odlomakpopisa"/>
        <w:spacing w:line="252" w:lineRule="auto"/>
        <w:ind w:left="1416"/>
        <w:jc w:val="both"/>
        <w:rPr>
          <w:rFonts w:ascii="Calibri" w:hAnsi="Calibri" w:cs="Arial"/>
          <w:sz w:val="24"/>
        </w:rPr>
      </w:pPr>
      <w:r w:rsidRPr="00563930">
        <w:rPr>
          <w:rFonts w:ascii="Calibri" w:hAnsi="Calibri" w:cs="Arial"/>
          <w:sz w:val="24"/>
        </w:rPr>
        <w:t xml:space="preserve">Hodočašće Predragocjene Krvi </w:t>
      </w:r>
      <w:r w:rsidR="009F07B3">
        <w:rPr>
          <w:rFonts w:ascii="Calibri" w:hAnsi="Calibri" w:cs="Arial"/>
          <w:sz w:val="24"/>
        </w:rPr>
        <w:t>Kristove</w:t>
      </w:r>
    </w:p>
    <w:p w:rsidR="00C640DD" w:rsidRPr="00563930" w:rsidRDefault="00C640DD" w:rsidP="00563930">
      <w:pPr>
        <w:pStyle w:val="Odlomakpopisa"/>
        <w:numPr>
          <w:ilvl w:val="0"/>
          <w:numId w:val="30"/>
        </w:numPr>
        <w:spacing w:line="252" w:lineRule="auto"/>
        <w:jc w:val="both"/>
        <w:rPr>
          <w:rFonts w:ascii="Calibri" w:hAnsi="Calibri" w:cs="Arial"/>
          <w:sz w:val="24"/>
        </w:rPr>
      </w:pPr>
      <w:r w:rsidRPr="00563930">
        <w:rPr>
          <w:rFonts w:ascii="Calibri" w:hAnsi="Calibri" w:cs="Arial"/>
          <w:sz w:val="24"/>
        </w:rPr>
        <w:t>Od nacionalne važnosti:</w:t>
      </w:r>
    </w:p>
    <w:p w:rsidR="00C640DD" w:rsidRPr="00563930" w:rsidRDefault="00C640DD" w:rsidP="00563930">
      <w:pPr>
        <w:pStyle w:val="Odlomakpopisa"/>
        <w:spacing w:line="252" w:lineRule="auto"/>
        <w:ind w:left="1416"/>
        <w:rPr>
          <w:rFonts w:ascii="Calibri" w:hAnsi="Calibri" w:cs="Arial"/>
          <w:sz w:val="24"/>
        </w:rPr>
      </w:pPr>
      <w:r w:rsidRPr="00563930">
        <w:rPr>
          <w:rFonts w:ascii="Calibri" w:hAnsi="Calibri" w:cs="Arial"/>
          <w:sz w:val="24"/>
        </w:rPr>
        <w:t>Dvorac Batthyany</w:t>
      </w:r>
    </w:p>
    <w:p w:rsidR="00C640DD" w:rsidRPr="00563930" w:rsidRDefault="00C640DD" w:rsidP="00563930">
      <w:pPr>
        <w:spacing w:line="252" w:lineRule="auto"/>
        <w:jc w:val="both"/>
        <w:rPr>
          <w:rFonts w:ascii="Calibri" w:hAnsi="Calibri" w:cs="Arial"/>
          <w:sz w:val="24"/>
          <w:szCs w:val="22"/>
        </w:rPr>
      </w:pPr>
      <w:r w:rsidRPr="00563930">
        <w:rPr>
          <w:rFonts w:ascii="Calibri" w:hAnsi="Calibri" w:cs="Arial"/>
          <w:sz w:val="24"/>
          <w:szCs w:val="22"/>
        </w:rPr>
        <w:t>Turistički sadržaji Grada poput dvoraca Batthyany, restauratorskog centra, prošteništa i župne crkve, posjetiteljima se prezentiraju direktnim putem preko turističkog vodiča ili indirektnim putem preko interpretacijskih tabli koje su postavljene kod najznačajnijih turističkih lokacija (proštenište, stari grad, centar svijeta). Najposjećeniji sadržaji su oni kojima je pristup omogućen u svakom trenutku (proštenište i centar svijeta), dok je za druge sadržaje (dvorac Batthyany, župna crkva) potrebna prethodna najava Turističkoj zajednici, Župnom uredu ili Restauratorskom centru.</w:t>
      </w:r>
    </w:p>
    <w:p w:rsidR="00C640DD" w:rsidRPr="00563930" w:rsidRDefault="00C640DD" w:rsidP="00563930">
      <w:pPr>
        <w:spacing w:line="252" w:lineRule="auto"/>
        <w:jc w:val="both"/>
        <w:rPr>
          <w:rFonts w:ascii="Calibri" w:hAnsi="Calibri" w:cs="Arial"/>
          <w:sz w:val="24"/>
          <w:szCs w:val="22"/>
        </w:rPr>
      </w:pPr>
      <w:r w:rsidRPr="00563930">
        <w:rPr>
          <w:rFonts w:ascii="Calibri" w:hAnsi="Calibri" w:cs="Arial"/>
          <w:sz w:val="24"/>
          <w:szCs w:val="22"/>
        </w:rPr>
        <w:t xml:space="preserve">Od ugostiteljske ponude u Ludbregu postoji pet restorana te jedna pivnica i jedna </w:t>
      </w:r>
      <w:proofErr w:type="spellStart"/>
      <w:r w:rsidRPr="00563930">
        <w:rPr>
          <w:rFonts w:ascii="Calibri" w:hAnsi="Calibri" w:cs="Arial"/>
          <w:sz w:val="24"/>
          <w:szCs w:val="22"/>
        </w:rPr>
        <w:t>pizzeria</w:t>
      </w:r>
      <w:proofErr w:type="spellEnd"/>
      <w:r w:rsidRPr="00563930">
        <w:rPr>
          <w:rFonts w:ascii="Calibri" w:hAnsi="Calibri" w:cs="Arial"/>
          <w:sz w:val="24"/>
          <w:szCs w:val="22"/>
        </w:rPr>
        <w:t xml:space="preserve">. Hoteli Amalija i Crnković raspolažu i s multifunkcionalnim salama (150 mjesta i 250 mjesta redom). </w:t>
      </w:r>
    </w:p>
    <w:p w:rsidR="00C640DD" w:rsidRPr="00563930" w:rsidRDefault="00C640DD" w:rsidP="00563930">
      <w:pPr>
        <w:spacing w:line="252" w:lineRule="auto"/>
        <w:jc w:val="both"/>
        <w:rPr>
          <w:rFonts w:ascii="Calibri" w:hAnsi="Calibri" w:cs="Arial"/>
          <w:sz w:val="24"/>
          <w:szCs w:val="22"/>
        </w:rPr>
      </w:pPr>
      <w:r w:rsidRPr="00563930">
        <w:rPr>
          <w:rFonts w:ascii="Calibri" w:hAnsi="Calibri" w:cs="Arial"/>
          <w:sz w:val="24"/>
          <w:szCs w:val="22"/>
        </w:rPr>
        <w:t>Tijekom proteklih 10 godina broj noćenja u Gradu varirao je od 2.500</w:t>
      </w:r>
      <w:r w:rsidR="006F4D3E">
        <w:rPr>
          <w:rFonts w:ascii="Calibri" w:hAnsi="Calibri" w:cs="Arial"/>
          <w:sz w:val="24"/>
          <w:szCs w:val="22"/>
        </w:rPr>
        <w:t xml:space="preserve"> </w:t>
      </w:r>
      <w:r w:rsidRPr="00563930">
        <w:rPr>
          <w:rFonts w:ascii="Calibri" w:hAnsi="Calibri" w:cs="Arial"/>
          <w:sz w:val="24"/>
          <w:szCs w:val="22"/>
        </w:rPr>
        <w:t>do nešto više od 8.000 u 2008. godini. Nakon razdoblja pada potražnje, u 2012. godini broj noćenja ponovo je bilježio rast te je ostvareno 6.770</w:t>
      </w:r>
      <w:r w:rsidR="001735F7">
        <w:rPr>
          <w:rFonts w:ascii="Calibri" w:hAnsi="Calibri" w:cs="Arial"/>
          <w:sz w:val="24"/>
          <w:szCs w:val="22"/>
        </w:rPr>
        <w:t xml:space="preserve"> </w:t>
      </w:r>
      <w:r w:rsidRPr="00563930">
        <w:rPr>
          <w:rFonts w:ascii="Calibri" w:hAnsi="Calibri" w:cs="Arial"/>
          <w:sz w:val="24"/>
          <w:szCs w:val="22"/>
        </w:rPr>
        <w:t xml:space="preserve">noćenja. Time Grad sudjeluje s oko 6 % noćenja u ukupnom broju noćenja koji se ostvaruje u Varaždinskoj županiji (116 tisuća).  Broj turista također raste te je u 2012. godini zabilježeno 4.313 turista što predstavlja najveći broj u posljednjih 10 godina. Turistička aktivnost  Grada nema izrazitu </w:t>
      </w:r>
      <w:proofErr w:type="spellStart"/>
      <w:r w:rsidRPr="00563930">
        <w:rPr>
          <w:rFonts w:ascii="Calibri" w:hAnsi="Calibri" w:cs="Arial"/>
          <w:sz w:val="24"/>
          <w:szCs w:val="22"/>
        </w:rPr>
        <w:t>sezonalnost</w:t>
      </w:r>
      <w:proofErr w:type="spellEnd"/>
      <w:r w:rsidRPr="00563930">
        <w:rPr>
          <w:rFonts w:ascii="Calibri" w:hAnsi="Calibri" w:cs="Arial"/>
          <w:sz w:val="24"/>
          <w:szCs w:val="22"/>
        </w:rPr>
        <w:t>, no ipak potražnja je najintenzivnija u razdoblju od kasnog proljeća do rane jeseni.  Prema službenoj statistici, turistička noćenja u Gradu ostvaruju individualni turisti, dok grupe čine 1% noćenja.  Najbrojniji su domaći gosti (45%), zatim Poljaci (30%), Talijani (7%) te turisti iz Austrije i Njemačke.</w:t>
      </w:r>
    </w:p>
    <w:p w:rsidR="006E2349" w:rsidRPr="00563930" w:rsidRDefault="00E96700" w:rsidP="00563930">
      <w:pPr>
        <w:spacing w:line="252" w:lineRule="auto"/>
        <w:jc w:val="both"/>
        <w:rPr>
          <w:rFonts w:ascii="Calibri" w:hAnsi="Calibri" w:cs="Arial"/>
          <w:sz w:val="24"/>
          <w:szCs w:val="22"/>
        </w:rPr>
      </w:pPr>
      <w:r w:rsidRPr="00563930">
        <w:rPr>
          <w:rFonts w:ascii="Calibri" w:hAnsi="Calibri" w:cs="Arial"/>
          <w:sz w:val="24"/>
          <w:szCs w:val="22"/>
        </w:rPr>
        <w:t xml:space="preserve">Godine 2013 Institut za turizam izradio je Strateški plan razvoja turizma destinacije Ludbreg prema kojem su analizirana postojeća stanja na području </w:t>
      </w:r>
      <w:r w:rsidR="001735F7">
        <w:rPr>
          <w:rFonts w:ascii="Calibri" w:hAnsi="Calibri" w:cs="Arial"/>
          <w:sz w:val="24"/>
          <w:szCs w:val="22"/>
        </w:rPr>
        <w:t>G</w:t>
      </w:r>
      <w:r w:rsidRPr="00563930">
        <w:rPr>
          <w:rFonts w:ascii="Calibri" w:hAnsi="Calibri" w:cs="Arial"/>
          <w:sz w:val="24"/>
          <w:szCs w:val="22"/>
        </w:rPr>
        <w:t>rada te</w:t>
      </w:r>
      <w:r w:rsidR="007956E2" w:rsidRPr="00563930">
        <w:rPr>
          <w:rFonts w:ascii="Calibri" w:hAnsi="Calibri" w:cs="Arial"/>
          <w:sz w:val="24"/>
          <w:szCs w:val="22"/>
        </w:rPr>
        <w:t xml:space="preserve"> su</w:t>
      </w:r>
      <w:r w:rsidRPr="00563930">
        <w:rPr>
          <w:rFonts w:ascii="Calibri" w:hAnsi="Calibri" w:cs="Arial"/>
          <w:sz w:val="24"/>
          <w:szCs w:val="22"/>
        </w:rPr>
        <w:t xml:space="preserve"> predloženi potrebni </w:t>
      </w:r>
      <w:r w:rsidRPr="00563930">
        <w:rPr>
          <w:rFonts w:ascii="Calibri" w:hAnsi="Calibri" w:cs="Arial"/>
          <w:sz w:val="24"/>
          <w:szCs w:val="22"/>
        </w:rPr>
        <w:lastRenderedPageBreak/>
        <w:t>zahvati kako bi se razvoj turizma dodatno potaknuo</w:t>
      </w:r>
      <w:r w:rsidR="007956E2" w:rsidRPr="00563930">
        <w:rPr>
          <w:rFonts w:ascii="Calibri" w:hAnsi="Calibri" w:cs="Arial"/>
          <w:sz w:val="24"/>
          <w:szCs w:val="22"/>
        </w:rPr>
        <w:t>. Dokument se smatra svojevrsnim vodičem za osmišljavanje skupa aktivnosti kojim će se sustavno razvijati turistički proizvodi i infrastruktura te uspješno upravljati turističkim razvojem. U konačnici, riječ je o dokumentu u kojeg su ugrađeni svi elementi turističkog razvoja ovoga područja kao pretpostavke za donošenje poslovnih i razvojnih odluka na razini poduzetništva, osobito turističko-ugostiteljskih poduzeća i potencijalnih investitora.</w:t>
      </w:r>
    </w:p>
    <w:p w:rsidR="00064EBF" w:rsidRDefault="00064EBF" w:rsidP="00563930">
      <w:pPr>
        <w:spacing w:line="252" w:lineRule="auto"/>
        <w:jc w:val="both"/>
        <w:rPr>
          <w:rFonts w:ascii="Calibri" w:hAnsi="Calibri" w:cs="Arial"/>
          <w:sz w:val="24"/>
          <w:szCs w:val="22"/>
          <w:lang w:val="pl-PL"/>
        </w:rPr>
      </w:pPr>
    </w:p>
    <w:p w:rsidR="008E25C4" w:rsidRDefault="008E25C4" w:rsidP="00563930">
      <w:pPr>
        <w:spacing w:line="252" w:lineRule="auto"/>
        <w:jc w:val="both"/>
        <w:rPr>
          <w:rFonts w:ascii="Calibri" w:hAnsi="Calibri" w:cs="Arial"/>
          <w:b/>
          <w:sz w:val="24"/>
          <w:szCs w:val="22"/>
          <w:lang w:val="pl-PL"/>
        </w:rPr>
      </w:pPr>
      <w:r w:rsidRPr="00064EBF">
        <w:rPr>
          <w:rFonts w:ascii="Calibri" w:hAnsi="Calibri" w:cs="Arial"/>
          <w:b/>
          <w:sz w:val="24"/>
          <w:szCs w:val="22"/>
          <w:lang w:val="pl-PL"/>
        </w:rPr>
        <w:t>Pregled turističkih resursa:</w:t>
      </w:r>
    </w:p>
    <w:p w:rsidR="00064EBF" w:rsidRPr="00064EBF" w:rsidRDefault="00064EBF" w:rsidP="00563930">
      <w:pPr>
        <w:spacing w:line="252" w:lineRule="auto"/>
        <w:jc w:val="both"/>
        <w:rPr>
          <w:rFonts w:ascii="Calibri" w:hAnsi="Calibri" w:cs="Arial"/>
          <w:b/>
          <w:sz w:val="24"/>
          <w:szCs w:val="22"/>
          <w:lang w:val="pl-PL"/>
        </w:rPr>
      </w:pPr>
    </w:p>
    <w:p w:rsidR="009F42CB" w:rsidRPr="00563930" w:rsidRDefault="00694D63" w:rsidP="00563930">
      <w:pPr>
        <w:spacing w:after="200" w:line="252" w:lineRule="auto"/>
        <w:jc w:val="center"/>
        <w:rPr>
          <w:rFonts w:ascii="Calibri" w:hAnsi="Calibri" w:cs="Arial"/>
          <w:noProof/>
          <w:sz w:val="24"/>
          <w:szCs w:val="22"/>
          <w:lang w:eastAsia="hr-HR"/>
        </w:rPr>
      </w:pPr>
      <w:r w:rsidRPr="00563930">
        <w:rPr>
          <w:rFonts w:ascii="Calibri" w:hAnsi="Calibri" w:cs="Arial"/>
          <w:noProof/>
          <w:sz w:val="24"/>
          <w:szCs w:val="22"/>
          <w:lang w:eastAsia="hr-HR"/>
        </w:rPr>
        <w:drawing>
          <wp:inline distT="0" distB="0" distL="0" distR="0">
            <wp:extent cx="2804795" cy="1410691"/>
            <wp:effectExtent l="0" t="0" r="0" b="0"/>
            <wp:docPr id="54" name="Slika 54" descr="C:\Users\Snježana\Desktop\KLIJENTI\LUDBREG\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nježana\Desktop\KLIJENTI\LUDBREG\12.jpg"/>
                    <pic:cNvPicPr>
                      <a:picLocks noChangeAspect="1" noChangeArrowheads="1"/>
                    </pic:cNvPicPr>
                  </pic:nvPicPr>
                  <pic:blipFill>
                    <a:blip r:embed="rId86"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14538" cy="1415591"/>
                    </a:xfrm>
                    <a:prstGeom prst="rect">
                      <a:avLst/>
                    </a:prstGeom>
                    <a:noFill/>
                    <a:ln>
                      <a:noFill/>
                    </a:ln>
                  </pic:spPr>
                </pic:pic>
              </a:graphicData>
            </a:graphic>
          </wp:inline>
        </w:drawing>
      </w:r>
      <w:r w:rsidR="00926A92" w:rsidRPr="00563930">
        <w:rPr>
          <w:rFonts w:ascii="Calibri" w:hAnsi="Calibri" w:cs="Arial"/>
          <w:noProof/>
          <w:sz w:val="24"/>
          <w:szCs w:val="22"/>
          <w:lang w:eastAsia="hr-HR"/>
        </w:rPr>
        <w:t xml:space="preserve">    </w:t>
      </w:r>
      <w:r w:rsidR="00926A92" w:rsidRPr="00563930">
        <w:rPr>
          <w:rFonts w:ascii="Calibri" w:hAnsi="Calibri" w:cs="Arial"/>
          <w:noProof/>
          <w:sz w:val="24"/>
          <w:szCs w:val="22"/>
          <w:lang w:eastAsia="hr-HR"/>
        </w:rPr>
        <w:drawing>
          <wp:inline distT="0" distB="0" distL="0" distR="0">
            <wp:extent cx="2628900" cy="1408823"/>
            <wp:effectExtent l="0" t="0" r="0" b="1270"/>
            <wp:docPr id="56" name="Slika 56" descr="C:\Users\Snježana\Desktop\KLIJENTI\LUDBREG\Dvorac_park-3-1024x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nježana\Desktop\KLIJENTI\LUDBREG\Dvorac_park-3-1024x550.jpg"/>
                    <pic:cNvPicPr>
                      <a:picLocks noChangeAspect="1" noChangeArrowheads="1"/>
                    </pic:cNvPicPr>
                  </pic:nvPicPr>
                  <pic:blipFill>
                    <a:blip r:embed="rId87"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35381" cy="1412296"/>
                    </a:xfrm>
                    <a:prstGeom prst="rect">
                      <a:avLst/>
                    </a:prstGeom>
                    <a:noFill/>
                    <a:ln>
                      <a:noFill/>
                    </a:ln>
                  </pic:spPr>
                </pic:pic>
              </a:graphicData>
            </a:graphic>
          </wp:inline>
        </w:drawing>
      </w:r>
    </w:p>
    <w:p w:rsidR="00926A92" w:rsidRPr="00563930" w:rsidRDefault="00F109A7" w:rsidP="00563930">
      <w:pPr>
        <w:pStyle w:val="Odlomakpopisa"/>
        <w:numPr>
          <w:ilvl w:val="0"/>
          <w:numId w:val="33"/>
        </w:numPr>
        <w:spacing w:after="200" w:line="252" w:lineRule="auto"/>
        <w:rPr>
          <w:rFonts w:ascii="Calibri" w:hAnsi="Calibri" w:cs="Arial"/>
          <w:noProof/>
          <w:sz w:val="24"/>
          <w:lang w:eastAsia="hr-HR"/>
        </w:rPr>
      </w:pPr>
      <w:r w:rsidRPr="00563930">
        <w:rPr>
          <w:rFonts w:ascii="Calibri" w:hAnsi="Calibri" w:cs="Arial"/>
          <w:noProof/>
          <w:sz w:val="24"/>
          <w:lang w:eastAsia="hr-HR"/>
        </w:rPr>
        <w:t>Dvorac Bat</w:t>
      </w:r>
      <w:r w:rsidR="00926A92" w:rsidRPr="00563930">
        <w:rPr>
          <w:rFonts w:ascii="Calibri" w:hAnsi="Calibri" w:cs="Arial"/>
          <w:noProof/>
          <w:sz w:val="24"/>
          <w:lang w:eastAsia="hr-HR"/>
        </w:rPr>
        <w:t>thyany</w:t>
      </w:r>
    </w:p>
    <w:p w:rsidR="00694D63" w:rsidRPr="00563930" w:rsidRDefault="00926A92" w:rsidP="00563930">
      <w:pPr>
        <w:spacing w:after="200" w:line="252" w:lineRule="auto"/>
        <w:jc w:val="center"/>
        <w:rPr>
          <w:rFonts w:ascii="Calibri" w:hAnsi="Calibri" w:cs="Arial"/>
          <w:noProof/>
          <w:sz w:val="24"/>
          <w:szCs w:val="22"/>
          <w:highlight w:val="yellow"/>
          <w:lang w:eastAsia="hr-HR"/>
        </w:rPr>
      </w:pPr>
      <w:r w:rsidRPr="00563930">
        <w:rPr>
          <w:rFonts w:ascii="Calibri" w:hAnsi="Calibri" w:cs="Arial"/>
          <w:noProof/>
          <w:sz w:val="24"/>
          <w:szCs w:val="22"/>
          <w:lang w:eastAsia="hr-HR"/>
        </w:rPr>
        <w:drawing>
          <wp:inline distT="0" distB="0" distL="0" distR="0">
            <wp:extent cx="2792167" cy="1557020"/>
            <wp:effectExtent l="0" t="0" r="8255" b="5080"/>
            <wp:docPr id="55" name="Slika 55" descr="C:\Users\Snježana\Desktop\KLIJENTI\LUDBREG\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nježana\Desktop\KLIJENTI\LUDBREG\651.jpg"/>
                    <pic:cNvPicPr>
                      <a:picLocks noChangeAspect="1" noChangeArrowheads="1"/>
                    </pic:cNvPicPr>
                  </pic:nvPicPr>
                  <pic:blipFill>
                    <a:blip r:embed="rId88"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9134" cy="1560905"/>
                    </a:xfrm>
                    <a:prstGeom prst="rect">
                      <a:avLst/>
                    </a:prstGeom>
                    <a:noFill/>
                    <a:ln>
                      <a:noFill/>
                    </a:ln>
                  </pic:spPr>
                </pic:pic>
              </a:graphicData>
            </a:graphic>
          </wp:inline>
        </w:drawing>
      </w:r>
      <w:r w:rsidR="00EF324E" w:rsidRPr="00563930">
        <w:rPr>
          <w:rFonts w:ascii="Calibri" w:hAnsi="Calibri" w:cs="Arial"/>
          <w:noProof/>
          <w:sz w:val="24"/>
          <w:szCs w:val="22"/>
          <w:lang w:eastAsia="hr-HR"/>
        </w:rPr>
        <w:t xml:space="preserve">    </w:t>
      </w:r>
      <w:r w:rsidR="00EF324E" w:rsidRPr="00563930">
        <w:rPr>
          <w:rFonts w:ascii="Calibri" w:hAnsi="Calibri" w:cs="Arial"/>
          <w:noProof/>
          <w:sz w:val="24"/>
          <w:szCs w:val="22"/>
          <w:lang w:eastAsia="hr-HR"/>
        </w:rPr>
        <w:drawing>
          <wp:inline distT="0" distB="0" distL="0" distR="0">
            <wp:extent cx="2638425" cy="1552534"/>
            <wp:effectExtent l="0" t="0" r="0" b="0"/>
            <wp:docPr id="57" name="Slika 57" descr="C:\Users\Snježana\Desktop\KLIJENTI\LUDBREG\ludbreg-531948-844347_350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nježana\Desktop\KLIJENTI\LUDBREG\ludbreg-531948-844347_350216.jpg"/>
                    <pic:cNvPicPr>
                      <a:picLocks noChangeAspect="1" noChangeArrowheads="1"/>
                    </pic:cNvPicPr>
                  </pic:nvPicPr>
                  <pic:blipFill>
                    <a:blip r:embed="rId89"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49158" cy="1558849"/>
                    </a:xfrm>
                    <a:prstGeom prst="rect">
                      <a:avLst/>
                    </a:prstGeom>
                    <a:noFill/>
                    <a:ln>
                      <a:noFill/>
                    </a:ln>
                  </pic:spPr>
                </pic:pic>
              </a:graphicData>
            </a:graphic>
          </wp:inline>
        </w:drawing>
      </w:r>
    </w:p>
    <w:p w:rsidR="00694D63" w:rsidRPr="00563930" w:rsidRDefault="00EF324E" w:rsidP="00563930">
      <w:pPr>
        <w:pStyle w:val="Odlomakpopisa"/>
        <w:numPr>
          <w:ilvl w:val="0"/>
          <w:numId w:val="33"/>
        </w:numPr>
        <w:spacing w:after="200" w:line="252" w:lineRule="auto"/>
        <w:rPr>
          <w:rFonts w:ascii="Calibri" w:hAnsi="Calibri" w:cs="Arial"/>
          <w:noProof/>
          <w:sz w:val="24"/>
          <w:lang w:eastAsia="hr-HR"/>
        </w:rPr>
      </w:pPr>
      <w:r w:rsidRPr="00563930">
        <w:rPr>
          <w:rFonts w:ascii="Calibri" w:hAnsi="Calibri" w:cs="Arial"/>
          <w:noProof/>
          <w:sz w:val="24"/>
          <w:lang w:eastAsia="hr-HR"/>
        </w:rPr>
        <w:t>Centrum mundi – Centar svijeta</w:t>
      </w:r>
    </w:p>
    <w:p w:rsidR="00694D63" w:rsidRPr="00563930" w:rsidRDefault="00EF324E" w:rsidP="00563930">
      <w:pPr>
        <w:spacing w:after="200" w:line="252" w:lineRule="auto"/>
        <w:jc w:val="center"/>
        <w:rPr>
          <w:rFonts w:ascii="Calibri" w:hAnsi="Calibri" w:cs="Arial"/>
          <w:noProof/>
          <w:sz w:val="24"/>
          <w:szCs w:val="22"/>
          <w:highlight w:val="yellow"/>
          <w:lang w:eastAsia="hr-HR"/>
        </w:rPr>
      </w:pPr>
      <w:r w:rsidRPr="00563930">
        <w:rPr>
          <w:rFonts w:ascii="Calibri" w:hAnsi="Calibri" w:cs="Arial"/>
          <w:noProof/>
          <w:sz w:val="24"/>
          <w:szCs w:val="22"/>
          <w:lang w:eastAsia="hr-HR"/>
        </w:rPr>
        <w:drawing>
          <wp:inline distT="0" distB="0" distL="0" distR="0">
            <wp:extent cx="2789976" cy="1897380"/>
            <wp:effectExtent l="0" t="0" r="0" b="7620"/>
            <wp:docPr id="58" name="Slika 58" descr="C:\Users\Snježana\Desktop\KLIJENTI\LUDBREG\ludbreg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nježana\Desktop\KLIJENTI\LUDBREG\ludbreg12.jpg"/>
                    <pic:cNvPicPr>
                      <a:picLocks noChangeAspect="1" noChangeArrowheads="1"/>
                    </pic:cNvPicPr>
                  </pic:nvPicPr>
                  <pic:blipFill>
                    <a:blip r:embed="rId90"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8609" cy="1910052"/>
                    </a:xfrm>
                    <a:prstGeom prst="rect">
                      <a:avLst/>
                    </a:prstGeom>
                    <a:noFill/>
                    <a:ln>
                      <a:noFill/>
                    </a:ln>
                  </pic:spPr>
                </pic:pic>
              </a:graphicData>
            </a:graphic>
          </wp:inline>
        </w:drawing>
      </w:r>
      <w:r w:rsidR="00231BD9" w:rsidRPr="00563930">
        <w:rPr>
          <w:rFonts w:ascii="Calibri" w:hAnsi="Calibri" w:cs="Arial"/>
          <w:noProof/>
          <w:sz w:val="24"/>
          <w:szCs w:val="22"/>
          <w:lang w:eastAsia="hr-HR"/>
        </w:rPr>
        <w:t xml:space="preserve">    </w:t>
      </w:r>
      <w:r w:rsidR="00231BD9" w:rsidRPr="00563930">
        <w:rPr>
          <w:rFonts w:ascii="Calibri" w:hAnsi="Calibri" w:cs="Arial"/>
          <w:noProof/>
          <w:sz w:val="24"/>
          <w:szCs w:val="22"/>
          <w:lang w:eastAsia="hr-HR"/>
        </w:rPr>
        <w:drawing>
          <wp:inline distT="0" distB="0" distL="0" distR="0">
            <wp:extent cx="2695575" cy="1895475"/>
            <wp:effectExtent l="0" t="0" r="9525" b="9525"/>
            <wp:docPr id="59" name="Slika 59" descr="C:\Users\Snježana\Desktop\KLIJENTI\LUDBREG\9601955989882023_Misa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nježana\Desktop\KLIJENTI\LUDBREG\9601955989882023_Misa23.jpg"/>
                    <pic:cNvPicPr>
                      <a:picLocks noChangeAspect="1" noChangeArrowheads="1"/>
                    </pic:cNvPicPr>
                  </pic:nvPicPr>
                  <pic:blipFill>
                    <a:blip r:embed="rId91"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95575" cy="1895475"/>
                    </a:xfrm>
                    <a:prstGeom prst="rect">
                      <a:avLst/>
                    </a:prstGeom>
                    <a:noFill/>
                    <a:ln>
                      <a:noFill/>
                    </a:ln>
                  </pic:spPr>
                </pic:pic>
              </a:graphicData>
            </a:graphic>
          </wp:inline>
        </w:drawing>
      </w:r>
    </w:p>
    <w:p w:rsidR="00694D63" w:rsidRPr="00563930" w:rsidRDefault="00F109A7" w:rsidP="00563930">
      <w:pPr>
        <w:pStyle w:val="Odlomakpopisa"/>
        <w:numPr>
          <w:ilvl w:val="0"/>
          <w:numId w:val="33"/>
        </w:numPr>
        <w:spacing w:after="200" w:line="252" w:lineRule="auto"/>
        <w:rPr>
          <w:rFonts w:ascii="Calibri" w:hAnsi="Calibri" w:cs="Arial"/>
          <w:sz w:val="24"/>
          <w:lang w:val="pl-PL"/>
        </w:rPr>
      </w:pPr>
      <w:r w:rsidRPr="00563930">
        <w:rPr>
          <w:rFonts w:ascii="Calibri" w:hAnsi="Calibri" w:cs="Arial"/>
          <w:sz w:val="24"/>
          <w:lang w:val="pl-PL"/>
        </w:rPr>
        <w:t>Svetište krvi Isusove</w:t>
      </w:r>
    </w:p>
    <w:p w:rsidR="00B61A14" w:rsidRPr="00563930" w:rsidRDefault="00B61A14" w:rsidP="00563930">
      <w:pPr>
        <w:spacing w:line="252" w:lineRule="auto"/>
        <w:jc w:val="both"/>
        <w:rPr>
          <w:rFonts w:ascii="Calibri" w:hAnsi="Calibri" w:cs="Arial"/>
          <w:sz w:val="24"/>
          <w:szCs w:val="22"/>
          <w:highlight w:val="yellow"/>
        </w:rPr>
      </w:pPr>
    </w:p>
    <w:p w:rsidR="003660C6" w:rsidRPr="00563930" w:rsidRDefault="003660C6" w:rsidP="00563930">
      <w:pPr>
        <w:spacing w:line="252" w:lineRule="auto"/>
        <w:jc w:val="both"/>
        <w:rPr>
          <w:rFonts w:ascii="Calibri" w:hAnsi="Calibri" w:cs="Arial"/>
          <w:sz w:val="24"/>
          <w:szCs w:val="22"/>
          <w:highlight w:val="yellow"/>
        </w:rPr>
      </w:pPr>
    </w:p>
    <w:p w:rsidR="00A33490" w:rsidRPr="00563930" w:rsidRDefault="00A33490" w:rsidP="00563930">
      <w:pPr>
        <w:pStyle w:val="Naslov2"/>
        <w:spacing w:line="252" w:lineRule="auto"/>
        <w:jc w:val="both"/>
        <w:rPr>
          <w:rFonts w:cs="Arial"/>
          <w:szCs w:val="24"/>
        </w:rPr>
      </w:pPr>
      <w:bookmarkStart w:id="130" w:name="_Toc456771144"/>
      <w:r w:rsidRPr="00563930">
        <w:rPr>
          <w:rFonts w:cs="Arial"/>
          <w:szCs w:val="24"/>
        </w:rPr>
        <w:lastRenderedPageBreak/>
        <w:t xml:space="preserve">4. </w:t>
      </w:r>
      <w:bookmarkStart w:id="131" w:name="_Toc435773093"/>
      <w:r w:rsidRPr="00563930">
        <w:rPr>
          <w:rFonts w:cs="Arial"/>
          <w:szCs w:val="24"/>
        </w:rPr>
        <w:t>Opremljenost prostora infrastrukturom</w:t>
      </w:r>
      <w:bookmarkEnd w:id="130"/>
      <w:bookmarkEnd w:id="131"/>
    </w:p>
    <w:p w:rsidR="00A33490" w:rsidRPr="00563930" w:rsidRDefault="002717F9" w:rsidP="00563930">
      <w:pPr>
        <w:pStyle w:val="Naslov3"/>
        <w:spacing w:before="240" w:after="120" w:line="252" w:lineRule="auto"/>
        <w:jc w:val="both"/>
        <w:rPr>
          <w:rFonts w:cs="Arial"/>
        </w:rPr>
      </w:pPr>
      <w:bookmarkStart w:id="132" w:name="_Toc435773094"/>
      <w:bookmarkStart w:id="133" w:name="_Toc456771145"/>
      <w:r w:rsidRPr="00563930">
        <w:rPr>
          <w:rFonts w:cs="Arial"/>
        </w:rPr>
        <w:t>4.1. Prometna infrastruktura</w:t>
      </w:r>
      <w:bookmarkEnd w:id="132"/>
      <w:bookmarkEnd w:id="133"/>
    </w:p>
    <w:p w:rsidR="00B84CD2" w:rsidRPr="00563930" w:rsidRDefault="00B84CD2" w:rsidP="00563930">
      <w:pPr>
        <w:spacing w:after="0" w:line="252" w:lineRule="auto"/>
        <w:rPr>
          <w:rFonts w:ascii="Calibri" w:hAnsi="Calibri"/>
          <w:sz w:val="16"/>
          <w:szCs w:val="16"/>
          <w:highlight w:val="yellow"/>
        </w:rPr>
      </w:pPr>
    </w:p>
    <w:p w:rsidR="00F109A7" w:rsidRDefault="00F109A7" w:rsidP="00563930">
      <w:pPr>
        <w:spacing w:line="252" w:lineRule="auto"/>
        <w:jc w:val="both"/>
        <w:rPr>
          <w:rFonts w:ascii="Calibri" w:hAnsi="Calibri" w:cs="Arial"/>
          <w:sz w:val="24"/>
        </w:rPr>
      </w:pPr>
      <w:r w:rsidRPr="00563930">
        <w:rPr>
          <w:rFonts w:ascii="Calibri" w:hAnsi="Calibri" w:cs="Arial"/>
          <w:sz w:val="24"/>
        </w:rPr>
        <w:t xml:space="preserve">Područjem </w:t>
      </w:r>
      <w:r w:rsidR="00055A61">
        <w:rPr>
          <w:rFonts w:ascii="Calibri" w:hAnsi="Calibri" w:cs="Arial"/>
          <w:sz w:val="24"/>
        </w:rPr>
        <w:t>G</w:t>
      </w:r>
      <w:r w:rsidRPr="00563930">
        <w:rPr>
          <w:rFonts w:ascii="Calibri" w:hAnsi="Calibri" w:cs="Arial"/>
          <w:sz w:val="24"/>
        </w:rPr>
        <w:t xml:space="preserve">rada Ludbrega u smjeru istok-zapad prolazi jedan od glavnih državnih cestovnih pravaca, tzv. podravska magistrala koja povezuje gradsko središte Ludbreg sa županijskim središtem Varaždinom, preko </w:t>
      </w:r>
      <w:r w:rsidR="006030B2">
        <w:rPr>
          <w:rFonts w:ascii="Calibri" w:hAnsi="Calibri" w:cs="Arial"/>
          <w:sz w:val="24"/>
        </w:rPr>
        <w:t>Ptujsko-M</w:t>
      </w:r>
      <w:r w:rsidRPr="00563930">
        <w:rPr>
          <w:rFonts w:ascii="Calibri" w:hAnsi="Calibri" w:cs="Arial"/>
          <w:sz w:val="24"/>
        </w:rPr>
        <w:t>ariborskog područja prema Beču kao važnom prometnom čvorištu ovog dijela Europe. Na istoč</w:t>
      </w:r>
      <w:r w:rsidR="006030B2">
        <w:rPr>
          <w:rFonts w:ascii="Calibri" w:hAnsi="Calibri" w:cs="Arial"/>
          <w:sz w:val="24"/>
        </w:rPr>
        <w:t>noj strani taj pravac povezuje L</w:t>
      </w:r>
      <w:r w:rsidRPr="00563930">
        <w:rPr>
          <w:rFonts w:ascii="Calibri" w:hAnsi="Calibri" w:cs="Arial"/>
          <w:sz w:val="24"/>
        </w:rPr>
        <w:t>udbrešku regiju preko Koprivnice sa srednjom i donjom Podravinom. Na podravsku magistralu se nadovezuje mreža državnih, županijskih i lokalnih cesta.</w:t>
      </w:r>
    </w:p>
    <w:p w:rsidR="002B2608" w:rsidRPr="002B2608" w:rsidRDefault="002B2608" w:rsidP="00563930">
      <w:pPr>
        <w:spacing w:line="252" w:lineRule="auto"/>
        <w:jc w:val="both"/>
        <w:rPr>
          <w:rFonts w:ascii="Calibri" w:hAnsi="Calibri" w:cs="Arial"/>
          <w:sz w:val="24"/>
        </w:rPr>
      </w:pPr>
    </w:p>
    <w:p w:rsidR="001E4CEF" w:rsidRPr="00563930" w:rsidRDefault="001E4CEF" w:rsidP="00563930">
      <w:pPr>
        <w:pStyle w:val="Naslov3"/>
        <w:spacing w:line="252" w:lineRule="auto"/>
        <w:rPr>
          <w:rFonts w:cs="Arial"/>
        </w:rPr>
      </w:pPr>
      <w:bookmarkStart w:id="134" w:name="_Toc456771146"/>
      <w:r w:rsidRPr="00563930">
        <w:rPr>
          <w:rFonts w:cs="Arial"/>
        </w:rPr>
        <w:t>4.1.1. Cestovni promet</w:t>
      </w:r>
      <w:bookmarkEnd w:id="134"/>
    </w:p>
    <w:p w:rsidR="001E4CEF" w:rsidRPr="00563930" w:rsidRDefault="001E4CEF" w:rsidP="00563930">
      <w:pPr>
        <w:spacing w:line="252" w:lineRule="auto"/>
        <w:jc w:val="both"/>
        <w:rPr>
          <w:rFonts w:ascii="Calibri" w:hAnsi="Calibri" w:cs="Arial"/>
          <w:sz w:val="22"/>
          <w:szCs w:val="22"/>
        </w:rPr>
      </w:pPr>
    </w:p>
    <w:p w:rsidR="001E4CEF" w:rsidRPr="00563930" w:rsidRDefault="001E4CEF" w:rsidP="00563930">
      <w:pPr>
        <w:spacing w:line="252" w:lineRule="auto"/>
        <w:jc w:val="both"/>
        <w:rPr>
          <w:rFonts w:ascii="Calibri" w:hAnsi="Calibri" w:cs="Arial"/>
          <w:i/>
          <w:sz w:val="24"/>
          <w:szCs w:val="22"/>
        </w:rPr>
      </w:pPr>
      <w:r w:rsidRPr="00563930">
        <w:rPr>
          <w:rFonts w:ascii="Calibri" w:hAnsi="Calibri" w:cs="Arial"/>
          <w:i/>
          <w:sz w:val="24"/>
          <w:szCs w:val="22"/>
        </w:rPr>
        <w:t>Državne ceste</w:t>
      </w:r>
    </w:p>
    <w:p w:rsidR="00F109A7" w:rsidRPr="00563930" w:rsidRDefault="00F109A7" w:rsidP="00563930">
      <w:pPr>
        <w:spacing w:before="100" w:after="100" w:line="252" w:lineRule="auto"/>
        <w:jc w:val="both"/>
        <w:rPr>
          <w:rFonts w:ascii="Calibri" w:hAnsi="Calibri"/>
          <w:sz w:val="24"/>
          <w:szCs w:val="24"/>
          <w:lang w:bidi="ta-IN"/>
        </w:rPr>
      </w:pPr>
      <w:r w:rsidRPr="00563930">
        <w:rPr>
          <w:rFonts w:ascii="Calibri" w:hAnsi="Calibri"/>
          <w:sz w:val="24"/>
          <w:szCs w:val="24"/>
          <w:lang w:bidi="ta-IN"/>
        </w:rPr>
        <w:t>Na području grada Ludbrega nalaze se dionice slijedećih državnih cesta:</w:t>
      </w:r>
    </w:p>
    <w:p w:rsidR="00F109A7" w:rsidRPr="00563930" w:rsidRDefault="00F109A7" w:rsidP="00563930">
      <w:pPr>
        <w:pStyle w:val="Odlomakpopisa2"/>
        <w:numPr>
          <w:ilvl w:val="0"/>
          <w:numId w:val="33"/>
        </w:numPr>
        <w:spacing w:line="252" w:lineRule="auto"/>
        <w:rPr>
          <w:rFonts w:ascii="Calibri" w:hAnsi="Calibri"/>
        </w:rPr>
      </w:pPr>
      <w:r w:rsidRPr="00563930">
        <w:rPr>
          <w:rFonts w:ascii="Calibri" w:hAnsi="Calibri"/>
        </w:rPr>
        <w:t>D 2 Dubrava Križovljanska (</w:t>
      </w:r>
      <w:proofErr w:type="spellStart"/>
      <w:r w:rsidRPr="00563930">
        <w:rPr>
          <w:rFonts w:ascii="Calibri" w:hAnsi="Calibri"/>
        </w:rPr>
        <w:t>gr</w:t>
      </w:r>
      <w:proofErr w:type="spellEnd"/>
      <w:r w:rsidRPr="00563930">
        <w:rPr>
          <w:rFonts w:ascii="Calibri" w:hAnsi="Calibri"/>
        </w:rPr>
        <w:t>. R. Slovenija) - Varaždin - Virovitica - Osijek -Vukovar</w:t>
      </w:r>
    </w:p>
    <w:p w:rsidR="002C22B4" w:rsidRDefault="00F109A7" w:rsidP="00563930">
      <w:pPr>
        <w:pStyle w:val="Odlomakpopisa2"/>
        <w:numPr>
          <w:ilvl w:val="0"/>
          <w:numId w:val="33"/>
        </w:numPr>
        <w:spacing w:line="252" w:lineRule="auto"/>
        <w:rPr>
          <w:rFonts w:ascii="Calibri" w:hAnsi="Calibri"/>
        </w:rPr>
      </w:pPr>
      <w:r w:rsidRPr="00563930">
        <w:rPr>
          <w:rFonts w:ascii="Calibri" w:hAnsi="Calibri"/>
        </w:rPr>
        <w:t>D 24 Mokrice (</w:t>
      </w:r>
      <w:proofErr w:type="spellStart"/>
      <w:r w:rsidRPr="00563930">
        <w:rPr>
          <w:rFonts w:ascii="Calibri" w:hAnsi="Calibri"/>
        </w:rPr>
        <w:t>gr</w:t>
      </w:r>
      <w:proofErr w:type="spellEnd"/>
      <w:r w:rsidRPr="00563930">
        <w:rPr>
          <w:rFonts w:ascii="Calibri" w:hAnsi="Calibri"/>
        </w:rPr>
        <w:t>. R. Slovenija) - Zabok - Budinščina - N. Marof - Var. Toplice –Ludbreg (D2)</w:t>
      </w:r>
    </w:p>
    <w:p w:rsidR="002B2608" w:rsidRPr="002B2608" w:rsidRDefault="002B2608" w:rsidP="00563930">
      <w:pPr>
        <w:pStyle w:val="Odlomakpopisa2"/>
        <w:numPr>
          <w:ilvl w:val="0"/>
          <w:numId w:val="33"/>
        </w:numPr>
        <w:spacing w:line="252" w:lineRule="auto"/>
        <w:rPr>
          <w:rFonts w:ascii="Calibri" w:hAnsi="Calibri"/>
        </w:rPr>
      </w:pPr>
    </w:p>
    <w:p w:rsidR="001E4CEF" w:rsidRDefault="001E4CEF" w:rsidP="00563930">
      <w:pPr>
        <w:spacing w:line="252" w:lineRule="auto"/>
        <w:jc w:val="both"/>
        <w:rPr>
          <w:rFonts w:ascii="Calibri" w:hAnsi="Calibri" w:cs="Arial"/>
          <w:i/>
          <w:sz w:val="24"/>
          <w:szCs w:val="22"/>
        </w:rPr>
      </w:pPr>
      <w:r w:rsidRPr="00563930">
        <w:rPr>
          <w:rFonts w:ascii="Calibri" w:hAnsi="Calibri" w:cs="Arial"/>
          <w:i/>
          <w:sz w:val="24"/>
          <w:szCs w:val="22"/>
        </w:rPr>
        <w:t xml:space="preserve">Županijske i lokalne ceste </w:t>
      </w:r>
    </w:p>
    <w:p w:rsidR="002B2608" w:rsidRPr="00563930" w:rsidRDefault="002B2608" w:rsidP="00563930">
      <w:pPr>
        <w:spacing w:line="252" w:lineRule="auto"/>
        <w:jc w:val="both"/>
        <w:rPr>
          <w:rFonts w:ascii="Calibri" w:hAnsi="Calibri" w:cs="Arial"/>
          <w:i/>
          <w:sz w:val="24"/>
          <w:szCs w:val="22"/>
        </w:rPr>
      </w:pPr>
    </w:p>
    <w:p w:rsidR="00F109A7" w:rsidRPr="00563930" w:rsidRDefault="001F363B" w:rsidP="00563930">
      <w:pPr>
        <w:spacing w:after="0" w:line="252" w:lineRule="auto"/>
        <w:jc w:val="both"/>
        <w:rPr>
          <w:rFonts w:ascii="Calibri" w:hAnsi="Calibri" w:cs="Arial"/>
          <w:sz w:val="24"/>
          <w:szCs w:val="24"/>
        </w:rPr>
      </w:pPr>
      <w:r w:rsidRPr="00563930">
        <w:rPr>
          <w:rFonts w:ascii="Calibri" w:hAnsi="Calibri" w:cs="Arial"/>
          <w:sz w:val="24"/>
          <w:szCs w:val="24"/>
        </w:rPr>
        <w:t>Sustav lokalne cestovne infrastrukture nema zadovoljavajuću tehničku opremljenost prometnica (ugibališta, natkrivena stajališta, biciklističke staze, širina traka, bankina, nogostupi, horizontalna signalizacija). Prema evidenciji Županijske uprave za ceste, na svim je cestama potrebna određena vrsta zahvata (odvodnja, ojačanje kolničke konstrukcije ili proširenje-rekonstrukcija). Signalizacija je u dobrom stanju, iscrtane su sve ceste šire od 5 m, a vertikalna signalizacija se redovito obnavlja.</w:t>
      </w:r>
    </w:p>
    <w:p w:rsidR="001F363B" w:rsidRPr="00563930" w:rsidRDefault="001F363B" w:rsidP="00563930">
      <w:pPr>
        <w:spacing w:after="0" w:line="252" w:lineRule="auto"/>
        <w:jc w:val="both"/>
        <w:rPr>
          <w:rFonts w:ascii="Calibri" w:hAnsi="Calibri" w:cs="Arial"/>
          <w:sz w:val="24"/>
          <w:szCs w:val="24"/>
        </w:rPr>
      </w:pPr>
    </w:p>
    <w:p w:rsidR="001E4CEF" w:rsidRPr="00563930" w:rsidRDefault="001E4CEF" w:rsidP="00563930">
      <w:pPr>
        <w:spacing w:after="0" w:line="252" w:lineRule="auto"/>
        <w:jc w:val="both"/>
        <w:rPr>
          <w:rFonts w:ascii="Calibri" w:hAnsi="Calibri" w:cs="Arial"/>
          <w:i/>
          <w:sz w:val="24"/>
          <w:szCs w:val="22"/>
        </w:rPr>
      </w:pPr>
      <w:r w:rsidRPr="00563930">
        <w:rPr>
          <w:rFonts w:ascii="Calibri" w:hAnsi="Calibri" w:cs="Arial"/>
          <w:i/>
          <w:sz w:val="24"/>
          <w:szCs w:val="22"/>
        </w:rPr>
        <w:t>Nerazvrstane ceste</w:t>
      </w:r>
    </w:p>
    <w:p w:rsidR="001E4CEF" w:rsidRPr="00563930" w:rsidRDefault="001E4CEF" w:rsidP="00563930">
      <w:pPr>
        <w:spacing w:after="0" w:line="252" w:lineRule="auto"/>
        <w:jc w:val="both"/>
        <w:rPr>
          <w:rFonts w:ascii="Calibri" w:hAnsi="Calibri" w:cs="Arial"/>
          <w:sz w:val="24"/>
          <w:szCs w:val="24"/>
        </w:rPr>
      </w:pPr>
    </w:p>
    <w:p w:rsidR="00C64786" w:rsidRPr="00563930" w:rsidRDefault="0054528E" w:rsidP="00563930">
      <w:pPr>
        <w:spacing w:after="0" w:line="252" w:lineRule="auto"/>
        <w:jc w:val="both"/>
        <w:rPr>
          <w:rFonts w:ascii="Calibri" w:hAnsi="Calibri" w:cs="Arial"/>
          <w:sz w:val="24"/>
          <w:szCs w:val="24"/>
          <w:highlight w:val="yellow"/>
        </w:rPr>
      </w:pPr>
      <w:r w:rsidRPr="00563930">
        <w:rPr>
          <w:rFonts w:ascii="Calibri" w:hAnsi="Calibri" w:cs="Arial"/>
          <w:sz w:val="24"/>
          <w:szCs w:val="24"/>
        </w:rPr>
        <w:t xml:space="preserve">Sve ostale prometnice na području </w:t>
      </w:r>
      <w:r w:rsidR="0061750F" w:rsidRPr="00563930">
        <w:rPr>
          <w:rFonts w:ascii="Calibri" w:hAnsi="Calibri" w:cs="Arial"/>
          <w:sz w:val="24"/>
          <w:szCs w:val="24"/>
        </w:rPr>
        <w:t xml:space="preserve">Grada Ludbrega </w:t>
      </w:r>
      <w:r w:rsidRPr="00563930">
        <w:rPr>
          <w:rFonts w:ascii="Calibri" w:hAnsi="Calibri" w:cs="Arial"/>
          <w:sz w:val="24"/>
          <w:szCs w:val="24"/>
        </w:rPr>
        <w:t xml:space="preserve">koje nisu razvrstane u javne ceste u nadležnosti su </w:t>
      </w:r>
      <w:r w:rsidR="0061750F" w:rsidRPr="00563930">
        <w:rPr>
          <w:rFonts w:ascii="Calibri" w:hAnsi="Calibri" w:cs="Arial"/>
          <w:sz w:val="24"/>
          <w:szCs w:val="24"/>
        </w:rPr>
        <w:t>Grad</w:t>
      </w:r>
      <w:r w:rsidRPr="00563930">
        <w:rPr>
          <w:rFonts w:ascii="Calibri" w:hAnsi="Calibri" w:cs="Arial"/>
          <w:sz w:val="24"/>
          <w:szCs w:val="24"/>
        </w:rPr>
        <w:t xml:space="preserve">a. Nerazvrstane ceste su od velike važnosti za prometno povezivanje unutar lokalne zajednice. </w:t>
      </w:r>
      <w:r w:rsidR="007113EC" w:rsidRPr="00563930">
        <w:rPr>
          <w:rFonts w:ascii="Calibri" w:hAnsi="Calibri" w:cs="Arial"/>
          <w:sz w:val="24"/>
          <w:szCs w:val="24"/>
        </w:rPr>
        <w:t>Zakonom o cestama iz 2011.g. je po prvi puta pravno regulira</w:t>
      </w:r>
      <w:r w:rsidR="00C64786" w:rsidRPr="00563930">
        <w:rPr>
          <w:rFonts w:ascii="Calibri" w:hAnsi="Calibri" w:cs="Arial"/>
          <w:sz w:val="24"/>
          <w:szCs w:val="24"/>
        </w:rPr>
        <w:t xml:space="preserve">n </w:t>
      </w:r>
      <w:r w:rsidR="007113EC" w:rsidRPr="00563930">
        <w:rPr>
          <w:rFonts w:ascii="Calibri" w:hAnsi="Calibri" w:cs="Arial"/>
          <w:sz w:val="24"/>
          <w:szCs w:val="24"/>
        </w:rPr>
        <w:t>status nerazvrstanih cesta koje su „dodijeljene“ jedinicama lokalne samouprave. Shodno tome su definirana prava i obaveze JLS-a za njihovo upravljanje, održavanje te rješavanje imovinsko-pravnih odnosa.</w:t>
      </w:r>
      <w:r w:rsidR="00C80F5E" w:rsidRPr="00563930">
        <w:rPr>
          <w:rFonts w:ascii="Calibri" w:hAnsi="Calibri" w:cs="Arial"/>
          <w:sz w:val="24"/>
          <w:szCs w:val="24"/>
        </w:rPr>
        <w:t xml:space="preserve"> </w:t>
      </w:r>
      <w:r w:rsidR="00C64786" w:rsidRPr="00563930">
        <w:rPr>
          <w:rFonts w:ascii="Calibri" w:hAnsi="Calibri" w:cs="Arial"/>
          <w:sz w:val="24"/>
          <w:szCs w:val="24"/>
        </w:rPr>
        <w:t>Temeljem</w:t>
      </w:r>
      <w:r w:rsidR="007113EC" w:rsidRPr="00563930">
        <w:rPr>
          <w:rFonts w:ascii="Calibri" w:hAnsi="Calibri" w:cs="Arial"/>
          <w:sz w:val="24"/>
          <w:szCs w:val="24"/>
        </w:rPr>
        <w:t xml:space="preserve"> zakonski</w:t>
      </w:r>
      <w:r w:rsidR="00C64786" w:rsidRPr="00563930">
        <w:rPr>
          <w:rFonts w:ascii="Calibri" w:hAnsi="Calibri" w:cs="Arial"/>
          <w:sz w:val="24"/>
          <w:szCs w:val="24"/>
        </w:rPr>
        <w:t>h</w:t>
      </w:r>
      <w:r w:rsidR="00055A61">
        <w:rPr>
          <w:rFonts w:ascii="Calibri" w:hAnsi="Calibri" w:cs="Arial"/>
          <w:sz w:val="24"/>
          <w:szCs w:val="24"/>
        </w:rPr>
        <w:t xml:space="preserve"> obaveza </w:t>
      </w:r>
      <w:r w:rsidR="0061750F" w:rsidRPr="00563930">
        <w:rPr>
          <w:rFonts w:ascii="Calibri" w:hAnsi="Calibri" w:cs="Arial"/>
          <w:sz w:val="24"/>
          <w:szCs w:val="24"/>
        </w:rPr>
        <w:t xml:space="preserve">Grad Ludbreg </w:t>
      </w:r>
      <w:r w:rsidR="00C67C8C" w:rsidRPr="00563930">
        <w:rPr>
          <w:rFonts w:ascii="Calibri" w:hAnsi="Calibri" w:cs="Arial"/>
          <w:sz w:val="24"/>
          <w:szCs w:val="24"/>
        </w:rPr>
        <w:t>izradio je</w:t>
      </w:r>
      <w:r w:rsidR="007113EC" w:rsidRPr="00563930">
        <w:rPr>
          <w:rFonts w:ascii="Calibri" w:hAnsi="Calibri" w:cs="Arial"/>
          <w:sz w:val="24"/>
          <w:szCs w:val="24"/>
        </w:rPr>
        <w:t xml:space="preserve"> grafičku i alfanumeričku bazu podataka nerazvrstanih cesta te </w:t>
      </w:r>
      <w:r w:rsidR="00C64786" w:rsidRPr="00563930">
        <w:rPr>
          <w:rFonts w:ascii="Calibri" w:hAnsi="Calibri" w:cs="Arial"/>
          <w:sz w:val="24"/>
          <w:szCs w:val="24"/>
        </w:rPr>
        <w:t xml:space="preserve">evidenciju vlasničkog stanja evidentiranih cestovnih katastarskih čestica koje prolaze nerazvrstanim cestama. </w:t>
      </w:r>
    </w:p>
    <w:p w:rsidR="0054528E" w:rsidRDefault="00C64786" w:rsidP="00563930">
      <w:pPr>
        <w:spacing w:after="0" w:line="252" w:lineRule="auto"/>
        <w:jc w:val="both"/>
        <w:rPr>
          <w:rFonts w:ascii="Calibri" w:hAnsi="Calibri" w:cs="Arial"/>
          <w:sz w:val="24"/>
          <w:szCs w:val="24"/>
        </w:rPr>
      </w:pPr>
      <w:r w:rsidRPr="00563930">
        <w:rPr>
          <w:rFonts w:ascii="Calibri" w:hAnsi="Calibri" w:cs="Arial"/>
          <w:sz w:val="24"/>
          <w:szCs w:val="24"/>
        </w:rPr>
        <w:t xml:space="preserve">Na teritoriju </w:t>
      </w:r>
      <w:r w:rsidR="00BF4C11" w:rsidRPr="00563930">
        <w:rPr>
          <w:rFonts w:ascii="Calibri" w:hAnsi="Calibri" w:cs="Arial"/>
          <w:sz w:val="24"/>
          <w:szCs w:val="24"/>
        </w:rPr>
        <w:t>Grada</w:t>
      </w:r>
      <w:r w:rsidR="0054528E" w:rsidRPr="00563930">
        <w:rPr>
          <w:rFonts w:ascii="Calibri" w:hAnsi="Calibri" w:cs="Arial"/>
          <w:sz w:val="24"/>
          <w:szCs w:val="24"/>
        </w:rPr>
        <w:t xml:space="preserve"> </w:t>
      </w:r>
      <w:r w:rsidRPr="00563930">
        <w:rPr>
          <w:rFonts w:ascii="Calibri" w:hAnsi="Calibri" w:cs="Arial"/>
          <w:sz w:val="24"/>
          <w:szCs w:val="24"/>
        </w:rPr>
        <w:t xml:space="preserve">postoji </w:t>
      </w:r>
      <w:r w:rsidR="007113EC" w:rsidRPr="00563930">
        <w:rPr>
          <w:rFonts w:ascii="Calibri" w:hAnsi="Calibri" w:cs="Arial"/>
          <w:sz w:val="24"/>
          <w:szCs w:val="24"/>
        </w:rPr>
        <w:t xml:space="preserve">gusta </w:t>
      </w:r>
      <w:r w:rsidR="0054528E" w:rsidRPr="00563930">
        <w:rPr>
          <w:rFonts w:ascii="Calibri" w:hAnsi="Calibri" w:cs="Arial"/>
          <w:sz w:val="24"/>
          <w:szCs w:val="24"/>
        </w:rPr>
        <w:t>mreža nerazvrstanih</w:t>
      </w:r>
      <w:r w:rsidR="00BF4C11" w:rsidRPr="00563930">
        <w:rPr>
          <w:rFonts w:ascii="Calibri" w:hAnsi="Calibri" w:cs="Arial"/>
          <w:sz w:val="24"/>
          <w:szCs w:val="24"/>
        </w:rPr>
        <w:t xml:space="preserve"> cesta</w:t>
      </w:r>
      <w:r w:rsidR="0054528E" w:rsidRPr="00563930">
        <w:rPr>
          <w:rFonts w:ascii="Calibri" w:hAnsi="Calibri" w:cs="Arial"/>
          <w:sz w:val="24"/>
          <w:szCs w:val="24"/>
        </w:rPr>
        <w:t xml:space="preserve"> </w:t>
      </w:r>
      <w:r w:rsidR="00C67C8C" w:rsidRPr="00563930">
        <w:rPr>
          <w:rFonts w:ascii="Calibri" w:hAnsi="Calibri" w:cs="Arial"/>
          <w:sz w:val="24"/>
          <w:szCs w:val="24"/>
        </w:rPr>
        <w:t>ukupne dužine 206</w:t>
      </w:r>
      <w:r w:rsidR="007113EC" w:rsidRPr="00563930">
        <w:rPr>
          <w:rFonts w:ascii="Calibri" w:hAnsi="Calibri" w:cs="Arial"/>
          <w:sz w:val="24"/>
          <w:szCs w:val="24"/>
        </w:rPr>
        <w:t>,8</w:t>
      </w:r>
      <w:r w:rsidR="00C67C8C" w:rsidRPr="00563930">
        <w:rPr>
          <w:rFonts w:ascii="Calibri" w:hAnsi="Calibri" w:cs="Arial"/>
          <w:sz w:val="24"/>
          <w:szCs w:val="24"/>
        </w:rPr>
        <w:t>3</w:t>
      </w:r>
      <w:r w:rsidR="007113EC" w:rsidRPr="00563930">
        <w:rPr>
          <w:rFonts w:ascii="Calibri" w:hAnsi="Calibri" w:cs="Arial"/>
          <w:sz w:val="24"/>
          <w:szCs w:val="24"/>
        </w:rPr>
        <w:t xml:space="preserve"> km</w:t>
      </w:r>
      <w:r w:rsidR="0054528E" w:rsidRPr="00563930">
        <w:rPr>
          <w:rFonts w:ascii="Calibri" w:hAnsi="Calibri" w:cs="Arial"/>
          <w:sz w:val="24"/>
          <w:szCs w:val="24"/>
        </w:rPr>
        <w:t>.</w:t>
      </w:r>
      <w:r w:rsidRPr="00563930">
        <w:rPr>
          <w:rFonts w:ascii="Calibri" w:hAnsi="Calibri" w:cs="Arial"/>
          <w:sz w:val="24"/>
          <w:szCs w:val="24"/>
        </w:rPr>
        <w:t xml:space="preserve"> Neraz</w:t>
      </w:r>
      <w:r w:rsidR="00C67C8C" w:rsidRPr="00563930">
        <w:rPr>
          <w:rFonts w:ascii="Calibri" w:hAnsi="Calibri" w:cs="Arial"/>
          <w:sz w:val="24"/>
          <w:szCs w:val="24"/>
        </w:rPr>
        <w:t>vrstane ceste su podijeljene u 4</w:t>
      </w:r>
      <w:r w:rsidRPr="00563930">
        <w:rPr>
          <w:rFonts w:ascii="Calibri" w:hAnsi="Calibri" w:cs="Arial"/>
          <w:sz w:val="24"/>
          <w:szCs w:val="24"/>
        </w:rPr>
        <w:t xml:space="preserve"> kategorije:</w:t>
      </w:r>
    </w:p>
    <w:p w:rsidR="002B2608" w:rsidRPr="00563930" w:rsidRDefault="002B2608" w:rsidP="00563930">
      <w:pPr>
        <w:spacing w:after="0" w:line="252" w:lineRule="auto"/>
        <w:jc w:val="both"/>
        <w:rPr>
          <w:rFonts w:ascii="Calibri" w:hAnsi="Calibri" w:cs="Arial"/>
          <w:sz w:val="24"/>
          <w:szCs w:val="24"/>
        </w:rPr>
      </w:pPr>
    </w:p>
    <w:p w:rsidR="00BE082F" w:rsidRPr="00563930" w:rsidRDefault="00BE082F" w:rsidP="00563930">
      <w:pPr>
        <w:spacing w:after="0" w:line="252" w:lineRule="auto"/>
        <w:jc w:val="both"/>
        <w:rPr>
          <w:rFonts w:ascii="Calibri" w:hAnsi="Calibri" w:cs="Arial"/>
          <w:sz w:val="24"/>
          <w:szCs w:val="24"/>
        </w:rPr>
      </w:pPr>
    </w:p>
    <w:tbl>
      <w:tblPr>
        <w:tblW w:w="9406" w:type="dxa"/>
        <w:tblLook w:val="04A0"/>
      </w:tblPr>
      <w:tblGrid>
        <w:gridCol w:w="9406"/>
      </w:tblGrid>
      <w:tr w:rsidR="00C64786" w:rsidRPr="00563930" w:rsidTr="00BE082F">
        <w:trPr>
          <w:trHeight w:val="300"/>
        </w:trPr>
        <w:tc>
          <w:tcPr>
            <w:tcW w:w="9406" w:type="dxa"/>
            <w:tcBorders>
              <w:top w:val="nil"/>
              <w:left w:val="nil"/>
              <w:bottom w:val="nil"/>
              <w:right w:val="nil"/>
            </w:tcBorders>
            <w:shd w:val="clear" w:color="000000" w:fill="FFFFFF"/>
            <w:noWrap/>
            <w:vAlign w:val="bottom"/>
            <w:hideMark/>
          </w:tcPr>
          <w:p w:rsidR="00C64786" w:rsidRPr="00563930" w:rsidRDefault="00C64786" w:rsidP="00563930">
            <w:pPr>
              <w:pStyle w:val="Odlomakpopisa"/>
              <w:numPr>
                <w:ilvl w:val="0"/>
                <w:numId w:val="10"/>
              </w:numPr>
              <w:spacing w:after="0" w:line="252" w:lineRule="auto"/>
              <w:rPr>
                <w:rFonts w:ascii="Calibri" w:eastAsia="Times New Roman" w:hAnsi="Calibri" w:cs="Arial"/>
                <w:sz w:val="24"/>
                <w:szCs w:val="24"/>
                <w:lang w:eastAsia="hr-HR"/>
              </w:rPr>
            </w:pPr>
            <w:r w:rsidRPr="00563930">
              <w:rPr>
                <w:rFonts w:ascii="Calibri" w:eastAsia="Times New Roman" w:hAnsi="Calibri" w:cs="Arial"/>
                <w:b/>
                <w:bCs/>
                <w:sz w:val="24"/>
                <w:szCs w:val="24"/>
                <w:lang w:eastAsia="hr-HR"/>
              </w:rPr>
              <w:lastRenderedPageBreak/>
              <w:t>kategorija</w:t>
            </w:r>
            <w:r w:rsidRPr="00563930">
              <w:rPr>
                <w:rFonts w:ascii="Calibri" w:eastAsia="Times New Roman" w:hAnsi="Calibri" w:cs="Arial"/>
                <w:sz w:val="24"/>
                <w:szCs w:val="24"/>
                <w:lang w:eastAsia="hr-HR"/>
              </w:rPr>
              <w:t xml:space="preserve">: </w:t>
            </w:r>
            <w:r w:rsidR="005C4B78" w:rsidRPr="00563930">
              <w:rPr>
                <w:rFonts w:ascii="Calibri" w:eastAsia="Times New Roman" w:hAnsi="Calibri" w:cs="Arial"/>
                <w:sz w:val="24"/>
                <w:szCs w:val="24"/>
                <w:lang w:eastAsia="hr-HR"/>
              </w:rPr>
              <w:t>ceste velike gustoće prometa koje se nalaze unutar građevinskih područja te se spajaju na ceste višeg reda</w:t>
            </w:r>
          </w:p>
        </w:tc>
      </w:tr>
      <w:tr w:rsidR="00C64786" w:rsidRPr="00563930" w:rsidTr="00BE082F">
        <w:trPr>
          <w:trHeight w:val="300"/>
        </w:trPr>
        <w:tc>
          <w:tcPr>
            <w:tcW w:w="9406" w:type="dxa"/>
            <w:tcBorders>
              <w:top w:val="nil"/>
              <w:left w:val="nil"/>
              <w:bottom w:val="nil"/>
              <w:right w:val="nil"/>
            </w:tcBorders>
            <w:shd w:val="clear" w:color="000000" w:fill="FFFFFF"/>
            <w:noWrap/>
            <w:vAlign w:val="bottom"/>
            <w:hideMark/>
          </w:tcPr>
          <w:p w:rsidR="00C64786" w:rsidRPr="00563930" w:rsidRDefault="00C64786" w:rsidP="006B460C">
            <w:pPr>
              <w:pStyle w:val="Odlomakpopisa"/>
              <w:numPr>
                <w:ilvl w:val="0"/>
                <w:numId w:val="10"/>
              </w:numPr>
              <w:spacing w:after="0" w:line="252" w:lineRule="auto"/>
              <w:rPr>
                <w:rFonts w:ascii="Calibri" w:eastAsia="Times New Roman" w:hAnsi="Calibri" w:cs="Arial"/>
                <w:sz w:val="24"/>
                <w:szCs w:val="24"/>
                <w:lang w:eastAsia="hr-HR"/>
              </w:rPr>
            </w:pPr>
            <w:r w:rsidRPr="00563930">
              <w:rPr>
                <w:rFonts w:ascii="Calibri" w:eastAsia="Times New Roman" w:hAnsi="Calibri" w:cs="Arial"/>
                <w:b/>
                <w:bCs/>
                <w:sz w:val="24"/>
                <w:szCs w:val="24"/>
                <w:lang w:eastAsia="hr-HR"/>
              </w:rPr>
              <w:t>kategorija</w:t>
            </w:r>
            <w:r w:rsidRPr="00563930">
              <w:rPr>
                <w:rFonts w:ascii="Calibri" w:eastAsia="Times New Roman" w:hAnsi="Calibri" w:cs="Arial"/>
                <w:sz w:val="24"/>
                <w:szCs w:val="24"/>
                <w:lang w:eastAsia="hr-HR"/>
              </w:rPr>
              <w:t xml:space="preserve">: </w:t>
            </w:r>
            <w:r w:rsidR="005C4B78" w:rsidRPr="00563930">
              <w:rPr>
                <w:rFonts w:ascii="Calibri" w:eastAsia="Times New Roman" w:hAnsi="Calibri" w:cs="Arial"/>
                <w:sz w:val="24"/>
                <w:szCs w:val="24"/>
                <w:lang w:eastAsia="hr-HR"/>
              </w:rPr>
              <w:t>ceste unutar gra</w:t>
            </w:r>
            <w:r w:rsidR="006B460C">
              <w:rPr>
                <w:rFonts w:ascii="Calibri" w:eastAsia="Times New Roman" w:hAnsi="Calibri" w:cs="Arial"/>
                <w:sz w:val="24"/>
                <w:szCs w:val="24"/>
                <w:lang w:eastAsia="hr-HR"/>
              </w:rPr>
              <w:t>đevinskog područ</w:t>
            </w:r>
            <w:r w:rsidR="005C4B78" w:rsidRPr="00563930">
              <w:rPr>
                <w:rFonts w:ascii="Calibri" w:eastAsia="Times New Roman" w:hAnsi="Calibri" w:cs="Arial"/>
                <w:sz w:val="24"/>
                <w:szCs w:val="24"/>
                <w:lang w:eastAsia="hr-HR"/>
              </w:rPr>
              <w:t xml:space="preserve">ja sa manjim prometnim </w:t>
            </w:r>
            <w:r w:rsidR="006B460C" w:rsidRPr="00563930">
              <w:rPr>
                <w:rFonts w:ascii="Calibri" w:eastAsia="Times New Roman" w:hAnsi="Calibri" w:cs="Arial"/>
                <w:sz w:val="24"/>
                <w:szCs w:val="24"/>
                <w:lang w:eastAsia="hr-HR"/>
              </w:rPr>
              <w:t>značenjem</w:t>
            </w:r>
            <w:r w:rsidR="005C4B78" w:rsidRPr="00563930">
              <w:rPr>
                <w:rFonts w:ascii="Calibri" w:eastAsia="Times New Roman" w:hAnsi="Calibri" w:cs="Arial"/>
                <w:sz w:val="24"/>
                <w:szCs w:val="24"/>
                <w:lang w:eastAsia="hr-HR"/>
              </w:rPr>
              <w:t>, slijepe ulice</w:t>
            </w:r>
          </w:p>
        </w:tc>
      </w:tr>
      <w:tr w:rsidR="00C64786" w:rsidRPr="00563930" w:rsidTr="00BE082F">
        <w:trPr>
          <w:trHeight w:val="300"/>
        </w:trPr>
        <w:tc>
          <w:tcPr>
            <w:tcW w:w="9406" w:type="dxa"/>
            <w:tcBorders>
              <w:top w:val="nil"/>
              <w:left w:val="nil"/>
              <w:bottom w:val="nil"/>
              <w:right w:val="nil"/>
            </w:tcBorders>
            <w:shd w:val="clear" w:color="000000" w:fill="FFFFFF"/>
            <w:noWrap/>
            <w:vAlign w:val="bottom"/>
            <w:hideMark/>
          </w:tcPr>
          <w:p w:rsidR="00C64786" w:rsidRPr="00563930" w:rsidRDefault="00C64786" w:rsidP="00563930">
            <w:pPr>
              <w:pStyle w:val="Odlomakpopisa"/>
              <w:numPr>
                <w:ilvl w:val="0"/>
                <w:numId w:val="10"/>
              </w:numPr>
              <w:spacing w:after="0" w:line="252" w:lineRule="auto"/>
              <w:rPr>
                <w:rFonts w:ascii="Calibri" w:eastAsia="Times New Roman" w:hAnsi="Calibri" w:cs="Arial"/>
                <w:sz w:val="24"/>
                <w:szCs w:val="24"/>
                <w:lang w:eastAsia="hr-HR"/>
              </w:rPr>
            </w:pPr>
            <w:r w:rsidRPr="00563930">
              <w:rPr>
                <w:rFonts w:ascii="Calibri" w:eastAsia="Times New Roman" w:hAnsi="Calibri" w:cs="Arial"/>
                <w:b/>
                <w:bCs/>
                <w:sz w:val="24"/>
                <w:szCs w:val="24"/>
                <w:lang w:eastAsia="hr-HR"/>
              </w:rPr>
              <w:t>kategorija</w:t>
            </w:r>
            <w:r w:rsidRPr="00563930">
              <w:rPr>
                <w:rFonts w:ascii="Calibri" w:eastAsia="Times New Roman" w:hAnsi="Calibri" w:cs="Arial"/>
                <w:sz w:val="24"/>
                <w:szCs w:val="24"/>
                <w:lang w:eastAsia="hr-HR"/>
              </w:rPr>
              <w:t xml:space="preserve">: </w:t>
            </w:r>
            <w:r w:rsidR="005C4B78" w:rsidRPr="00563930">
              <w:rPr>
                <w:rFonts w:ascii="Calibri" w:eastAsia="Times New Roman" w:hAnsi="Calibri" w:cs="Arial"/>
                <w:sz w:val="24"/>
                <w:szCs w:val="24"/>
                <w:lang w:eastAsia="hr-HR"/>
              </w:rPr>
              <w:t>zone klijeti, ceste koje manji broj građana povremeno koristi, ceste sa minimalnom frekvencijom prometa</w:t>
            </w:r>
          </w:p>
          <w:p w:rsidR="00C67C8C" w:rsidRPr="00563930" w:rsidRDefault="00C67C8C" w:rsidP="00563930">
            <w:pPr>
              <w:pStyle w:val="Odlomakpopisa"/>
              <w:numPr>
                <w:ilvl w:val="0"/>
                <w:numId w:val="10"/>
              </w:numPr>
              <w:spacing w:after="0" w:line="252" w:lineRule="auto"/>
              <w:rPr>
                <w:rFonts w:ascii="Calibri" w:eastAsia="Times New Roman" w:hAnsi="Calibri" w:cs="Arial"/>
                <w:sz w:val="24"/>
                <w:szCs w:val="24"/>
                <w:lang w:eastAsia="hr-HR"/>
              </w:rPr>
            </w:pPr>
            <w:r w:rsidRPr="00563930">
              <w:rPr>
                <w:rFonts w:ascii="Calibri" w:eastAsia="Times New Roman" w:hAnsi="Calibri" w:cs="Arial"/>
                <w:b/>
                <w:sz w:val="24"/>
                <w:szCs w:val="24"/>
                <w:lang w:eastAsia="hr-HR"/>
              </w:rPr>
              <w:t>kategorija</w:t>
            </w:r>
            <w:r w:rsidRPr="00563930">
              <w:rPr>
                <w:rFonts w:ascii="Calibri" w:eastAsia="Times New Roman" w:hAnsi="Calibri" w:cs="Arial"/>
                <w:sz w:val="24"/>
                <w:szCs w:val="24"/>
                <w:lang w:eastAsia="hr-HR"/>
              </w:rPr>
              <w:t xml:space="preserve">: </w:t>
            </w:r>
            <w:r w:rsidR="005C4B78" w:rsidRPr="00563930">
              <w:rPr>
                <w:rFonts w:ascii="Calibri" w:eastAsia="Times New Roman" w:hAnsi="Calibri" w:cs="Arial"/>
                <w:sz w:val="24"/>
                <w:szCs w:val="24"/>
                <w:lang w:eastAsia="hr-HR"/>
              </w:rPr>
              <w:t xml:space="preserve">poljski i šumski </w:t>
            </w:r>
            <w:r w:rsidR="006B460C" w:rsidRPr="00563930">
              <w:rPr>
                <w:rFonts w:ascii="Calibri" w:eastAsia="Times New Roman" w:hAnsi="Calibri" w:cs="Arial"/>
                <w:sz w:val="24"/>
                <w:szCs w:val="24"/>
                <w:lang w:eastAsia="hr-HR"/>
              </w:rPr>
              <w:t>putovi</w:t>
            </w:r>
            <w:r w:rsidR="005C4B78" w:rsidRPr="00563930">
              <w:rPr>
                <w:rFonts w:ascii="Calibri" w:eastAsia="Times New Roman" w:hAnsi="Calibri" w:cs="Arial"/>
                <w:sz w:val="24"/>
                <w:szCs w:val="24"/>
                <w:lang w:eastAsia="hr-HR"/>
              </w:rPr>
              <w:t xml:space="preserve"> te ostale ceste koje prolaze </w:t>
            </w:r>
            <w:r w:rsidR="00064EBF" w:rsidRPr="00563930">
              <w:rPr>
                <w:rFonts w:ascii="Calibri" w:eastAsia="Times New Roman" w:hAnsi="Calibri" w:cs="Arial"/>
                <w:sz w:val="24"/>
                <w:szCs w:val="24"/>
                <w:lang w:eastAsia="hr-HR"/>
              </w:rPr>
              <w:t>neizgrađenim</w:t>
            </w:r>
            <w:r w:rsidR="005C4B78" w:rsidRPr="00563930">
              <w:rPr>
                <w:rFonts w:ascii="Calibri" w:eastAsia="Times New Roman" w:hAnsi="Calibri" w:cs="Arial"/>
                <w:sz w:val="24"/>
                <w:szCs w:val="24"/>
                <w:lang w:eastAsia="hr-HR"/>
              </w:rPr>
              <w:t xml:space="preserve"> dijelom </w:t>
            </w:r>
            <w:r w:rsidR="00064EBF" w:rsidRPr="00563930">
              <w:rPr>
                <w:rFonts w:ascii="Calibri" w:eastAsia="Times New Roman" w:hAnsi="Calibri" w:cs="Arial"/>
                <w:sz w:val="24"/>
                <w:szCs w:val="24"/>
                <w:lang w:eastAsia="hr-HR"/>
              </w:rPr>
              <w:t>građevinskih</w:t>
            </w:r>
            <w:r w:rsidR="005C4B78" w:rsidRPr="00563930">
              <w:rPr>
                <w:rFonts w:ascii="Calibri" w:eastAsia="Times New Roman" w:hAnsi="Calibri" w:cs="Arial"/>
                <w:sz w:val="24"/>
                <w:szCs w:val="24"/>
                <w:lang w:eastAsia="hr-HR"/>
              </w:rPr>
              <w:t xml:space="preserve"> </w:t>
            </w:r>
            <w:r w:rsidR="00064EBF" w:rsidRPr="00563930">
              <w:rPr>
                <w:rFonts w:ascii="Calibri" w:eastAsia="Times New Roman" w:hAnsi="Calibri" w:cs="Arial"/>
                <w:sz w:val="24"/>
                <w:szCs w:val="24"/>
                <w:lang w:eastAsia="hr-HR"/>
              </w:rPr>
              <w:t>područja</w:t>
            </w:r>
          </w:p>
        </w:tc>
      </w:tr>
    </w:tbl>
    <w:p w:rsidR="0054528E" w:rsidRPr="00563930" w:rsidRDefault="00F109A7" w:rsidP="00563930">
      <w:pPr>
        <w:spacing w:after="120" w:line="252" w:lineRule="auto"/>
        <w:jc w:val="both"/>
        <w:rPr>
          <w:rFonts w:ascii="Calibri" w:hAnsi="Calibri" w:cs="Arial"/>
          <w:sz w:val="24"/>
          <w:highlight w:val="yellow"/>
        </w:rPr>
      </w:pPr>
      <w:r w:rsidRPr="00563930">
        <w:rPr>
          <w:rFonts w:ascii="Calibri" w:hAnsi="Calibri" w:cs="Arial"/>
          <w:noProof/>
          <w:sz w:val="24"/>
          <w:lang w:eastAsia="hr-HR"/>
        </w:rPr>
        <w:drawing>
          <wp:inline distT="0" distB="0" distL="0" distR="0">
            <wp:extent cx="5760720" cy="3808219"/>
            <wp:effectExtent l="0" t="0" r="0" b="1905"/>
            <wp:docPr id="61" name="Slika 61" descr="C:\Users\Snježana\Desktop\KLIJENTI\LUDBREG\KOrištene slike\09_prometna infrastruk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nježana\Desktop\KLIJENTI\LUDBREG\KOrištene slike\09_prometna infrastruktura.jpg"/>
                    <pic:cNvPicPr>
                      <a:picLocks noChangeAspect="1" noChangeArrowheads="1"/>
                    </pic:cNvPicPr>
                  </pic:nvPicPr>
                  <pic:blipFill>
                    <a:blip r:embed="rId92"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3808219"/>
                    </a:xfrm>
                    <a:prstGeom prst="rect">
                      <a:avLst/>
                    </a:prstGeom>
                    <a:noFill/>
                    <a:ln>
                      <a:noFill/>
                    </a:ln>
                  </pic:spPr>
                </pic:pic>
              </a:graphicData>
            </a:graphic>
          </wp:inline>
        </w:drawing>
      </w:r>
    </w:p>
    <w:p w:rsidR="005B3FDA" w:rsidRPr="00563930" w:rsidRDefault="005B3FDA" w:rsidP="00563930">
      <w:pPr>
        <w:pStyle w:val="Opisslike"/>
        <w:spacing w:after="120" w:line="252" w:lineRule="auto"/>
        <w:rPr>
          <w:rFonts w:ascii="Calibri" w:hAnsi="Calibri"/>
        </w:rPr>
      </w:pPr>
      <w:bookmarkStart w:id="135" w:name="_Toc456771350"/>
      <w:r w:rsidRPr="00563930">
        <w:rPr>
          <w:rFonts w:ascii="Calibri" w:hAnsi="Calibri"/>
        </w:rPr>
        <w:t xml:space="preserve">Slika </w:t>
      </w:r>
      <w:r w:rsidR="003968E9" w:rsidRPr="00563930">
        <w:rPr>
          <w:rFonts w:ascii="Calibri" w:hAnsi="Calibri"/>
        </w:rPr>
        <w:fldChar w:fldCharType="begin"/>
      </w:r>
      <w:r w:rsidR="007B16E0" w:rsidRPr="00563930">
        <w:rPr>
          <w:rFonts w:ascii="Calibri" w:hAnsi="Calibri"/>
        </w:rPr>
        <w:instrText xml:space="preserve"> SEQ Slika \* ARABIC </w:instrText>
      </w:r>
      <w:r w:rsidR="003968E9" w:rsidRPr="00563930">
        <w:rPr>
          <w:rFonts w:ascii="Calibri" w:hAnsi="Calibri"/>
        </w:rPr>
        <w:fldChar w:fldCharType="separate"/>
      </w:r>
      <w:r w:rsidR="00506FBE">
        <w:rPr>
          <w:rFonts w:ascii="Calibri" w:hAnsi="Calibri"/>
          <w:noProof/>
        </w:rPr>
        <w:t>36</w:t>
      </w:r>
      <w:r w:rsidR="003968E9" w:rsidRPr="00563930">
        <w:rPr>
          <w:rFonts w:ascii="Calibri" w:hAnsi="Calibri"/>
          <w:noProof/>
        </w:rPr>
        <w:fldChar w:fldCharType="end"/>
      </w:r>
      <w:r w:rsidRPr="00563930">
        <w:rPr>
          <w:rFonts w:ascii="Calibri" w:hAnsi="Calibri"/>
        </w:rPr>
        <w:t>. Karta prometne infrastrukture</w:t>
      </w:r>
      <w:r w:rsidR="001F363B" w:rsidRPr="00563930">
        <w:rPr>
          <w:rFonts w:ascii="Calibri" w:hAnsi="Calibri"/>
        </w:rPr>
        <w:t xml:space="preserve"> na području Grada Ludbrega</w:t>
      </w:r>
      <w:bookmarkEnd w:id="135"/>
    </w:p>
    <w:p w:rsidR="001F363B" w:rsidRPr="00563930" w:rsidRDefault="001F363B" w:rsidP="00563930">
      <w:pPr>
        <w:spacing w:line="252" w:lineRule="auto"/>
        <w:rPr>
          <w:rFonts w:ascii="Calibri" w:hAnsi="Calibri"/>
          <w:i/>
          <w:sz w:val="18"/>
        </w:rPr>
      </w:pPr>
      <w:r w:rsidRPr="00563930">
        <w:rPr>
          <w:rFonts w:ascii="Calibri" w:hAnsi="Calibri"/>
          <w:i/>
          <w:sz w:val="18"/>
        </w:rPr>
        <w:t>Izvor: Hrvatske ceste</w:t>
      </w:r>
      <w:r w:rsidR="005C4B78" w:rsidRPr="00563930">
        <w:rPr>
          <w:rFonts w:ascii="Calibri" w:hAnsi="Calibri"/>
          <w:i/>
          <w:sz w:val="18"/>
        </w:rPr>
        <w:t>, grad Ludbreg</w:t>
      </w:r>
    </w:p>
    <w:p w:rsidR="00C64786" w:rsidRPr="00563930" w:rsidRDefault="002C22B4" w:rsidP="00563930">
      <w:pPr>
        <w:spacing w:line="252" w:lineRule="auto"/>
        <w:rPr>
          <w:rFonts w:ascii="Calibri" w:hAnsi="Calibri"/>
          <w:i/>
          <w:sz w:val="18"/>
          <w:szCs w:val="18"/>
          <w:highlight w:val="yellow"/>
        </w:rPr>
      </w:pPr>
      <w:r w:rsidRPr="00563930">
        <w:rPr>
          <w:rFonts w:ascii="Calibri" w:hAnsi="Calibri"/>
          <w:i/>
          <w:sz w:val="18"/>
          <w:szCs w:val="18"/>
          <w:highlight w:val="yellow"/>
        </w:rPr>
        <w:t xml:space="preserve"> </w:t>
      </w:r>
    </w:p>
    <w:tbl>
      <w:tblPr>
        <w:tblW w:w="9072" w:type="dxa"/>
        <w:tblInd w:w="-5" w:type="dxa"/>
        <w:tblLook w:val="04A0"/>
      </w:tblPr>
      <w:tblGrid>
        <w:gridCol w:w="3119"/>
        <w:gridCol w:w="3118"/>
        <w:gridCol w:w="2835"/>
      </w:tblGrid>
      <w:tr w:rsidR="00F109A7" w:rsidRPr="00563930" w:rsidTr="005C4B78">
        <w:trPr>
          <w:trHeight w:val="300"/>
        </w:trPr>
        <w:tc>
          <w:tcPr>
            <w:tcW w:w="311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109A7" w:rsidRPr="00563930" w:rsidRDefault="00F109A7" w:rsidP="00563930">
            <w:pPr>
              <w:spacing w:after="0" w:line="252" w:lineRule="auto"/>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VRSTA CESTE</w:t>
            </w:r>
          </w:p>
        </w:tc>
        <w:tc>
          <w:tcPr>
            <w:tcW w:w="3118" w:type="dxa"/>
            <w:tcBorders>
              <w:top w:val="single" w:sz="4" w:space="0" w:color="auto"/>
              <w:left w:val="nil"/>
              <w:bottom w:val="single" w:sz="4" w:space="0" w:color="auto"/>
              <w:right w:val="single" w:sz="4" w:space="0" w:color="auto"/>
            </w:tcBorders>
            <w:shd w:val="clear" w:color="auto" w:fill="auto"/>
            <w:noWrap/>
            <w:vAlign w:val="bottom"/>
            <w:hideMark/>
          </w:tcPr>
          <w:p w:rsidR="00F109A7" w:rsidRPr="00563930" w:rsidRDefault="00F109A7" w:rsidP="00563930">
            <w:pPr>
              <w:spacing w:after="0" w:line="252" w:lineRule="auto"/>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DUŽINA CESTE (km)</w:t>
            </w:r>
          </w:p>
        </w:tc>
        <w:tc>
          <w:tcPr>
            <w:tcW w:w="2835" w:type="dxa"/>
            <w:tcBorders>
              <w:top w:val="single" w:sz="4" w:space="0" w:color="auto"/>
              <w:left w:val="nil"/>
              <w:bottom w:val="single" w:sz="4" w:space="0" w:color="auto"/>
              <w:right w:val="single" w:sz="4" w:space="0" w:color="auto"/>
            </w:tcBorders>
            <w:shd w:val="clear" w:color="auto" w:fill="auto"/>
            <w:noWrap/>
            <w:vAlign w:val="bottom"/>
            <w:hideMark/>
          </w:tcPr>
          <w:p w:rsidR="00F109A7" w:rsidRPr="00563930" w:rsidRDefault="00F109A7" w:rsidP="00563930">
            <w:pPr>
              <w:spacing w:after="0" w:line="252" w:lineRule="auto"/>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POSTOTAK (%)</w:t>
            </w:r>
          </w:p>
        </w:tc>
      </w:tr>
      <w:tr w:rsidR="00F109A7" w:rsidRPr="00563930" w:rsidTr="005C4B78">
        <w:trPr>
          <w:trHeight w:val="300"/>
        </w:trPr>
        <w:tc>
          <w:tcPr>
            <w:tcW w:w="3119" w:type="dxa"/>
            <w:tcBorders>
              <w:top w:val="nil"/>
              <w:left w:val="single" w:sz="4" w:space="0" w:color="auto"/>
              <w:bottom w:val="single" w:sz="4" w:space="0" w:color="auto"/>
              <w:right w:val="single" w:sz="4" w:space="0" w:color="auto"/>
            </w:tcBorders>
            <w:shd w:val="clear" w:color="auto" w:fill="auto"/>
            <w:noWrap/>
            <w:vAlign w:val="bottom"/>
            <w:hideMark/>
          </w:tcPr>
          <w:p w:rsidR="00F109A7" w:rsidRPr="00563930" w:rsidRDefault="00F109A7"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DRŽAVNA CESTA</w:t>
            </w:r>
          </w:p>
        </w:tc>
        <w:tc>
          <w:tcPr>
            <w:tcW w:w="3118" w:type="dxa"/>
            <w:tcBorders>
              <w:top w:val="nil"/>
              <w:left w:val="nil"/>
              <w:bottom w:val="single" w:sz="4" w:space="0" w:color="auto"/>
              <w:right w:val="single" w:sz="4" w:space="0" w:color="auto"/>
            </w:tcBorders>
            <w:shd w:val="clear" w:color="auto" w:fill="auto"/>
            <w:noWrap/>
            <w:vAlign w:val="bottom"/>
            <w:hideMark/>
          </w:tcPr>
          <w:p w:rsidR="00F109A7" w:rsidRPr="00563930" w:rsidRDefault="00F109A7" w:rsidP="00563930">
            <w:pPr>
              <w:spacing w:after="0" w:line="252" w:lineRule="auto"/>
              <w:jc w:val="right"/>
              <w:rPr>
                <w:rFonts w:ascii="Calibri" w:eastAsia="Times New Roman" w:hAnsi="Calibri" w:cs="Times New Roman"/>
                <w:color w:val="000000"/>
                <w:sz w:val="14"/>
                <w:szCs w:val="14"/>
                <w:lang w:eastAsia="hr-HR"/>
              </w:rPr>
            </w:pPr>
            <w:r w:rsidRPr="00563930">
              <w:rPr>
                <w:rFonts w:ascii="Calibri" w:eastAsia="Times New Roman" w:hAnsi="Calibri" w:cs="Times New Roman"/>
                <w:color w:val="000000"/>
                <w:sz w:val="14"/>
                <w:szCs w:val="14"/>
                <w:lang w:eastAsia="hr-HR"/>
              </w:rPr>
              <w:t>18,39</w:t>
            </w:r>
          </w:p>
        </w:tc>
        <w:tc>
          <w:tcPr>
            <w:tcW w:w="2835" w:type="dxa"/>
            <w:tcBorders>
              <w:top w:val="nil"/>
              <w:left w:val="nil"/>
              <w:bottom w:val="single" w:sz="4" w:space="0" w:color="auto"/>
              <w:right w:val="single" w:sz="4" w:space="0" w:color="auto"/>
            </w:tcBorders>
            <w:shd w:val="clear" w:color="auto" w:fill="auto"/>
            <w:noWrap/>
            <w:vAlign w:val="bottom"/>
            <w:hideMark/>
          </w:tcPr>
          <w:p w:rsidR="00F109A7" w:rsidRPr="00563930" w:rsidRDefault="00F109A7"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6,66%</w:t>
            </w:r>
          </w:p>
        </w:tc>
      </w:tr>
      <w:tr w:rsidR="00F109A7" w:rsidRPr="00563930" w:rsidTr="005C4B78">
        <w:trPr>
          <w:trHeight w:val="300"/>
        </w:trPr>
        <w:tc>
          <w:tcPr>
            <w:tcW w:w="3119" w:type="dxa"/>
            <w:tcBorders>
              <w:top w:val="nil"/>
              <w:left w:val="single" w:sz="4" w:space="0" w:color="auto"/>
              <w:bottom w:val="single" w:sz="4" w:space="0" w:color="auto"/>
              <w:right w:val="single" w:sz="4" w:space="0" w:color="auto"/>
            </w:tcBorders>
            <w:shd w:val="clear" w:color="auto" w:fill="auto"/>
            <w:noWrap/>
            <w:vAlign w:val="bottom"/>
            <w:hideMark/>
          </w:tcPr>
          <w:p w:rsidR="00F109A7" w:rsidRPr="00563930" w:rsidRDefault="00F109A7"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ŽUPANIJSKA CESTA</w:t>
            </w:r>
          </w:p>
        </w:tc>
        <w:tc>
          <w:tcPr>
            <w:tcW w:w="3118" w:type="dxa"/>
            <w:tcBorders>
              <w:top w:val="nil"/>
              <w:left w:val="nil"/>
              <w:bottom w:val="single" w:sz="4" w:space="0" w:color="auto"/>
              <w:right w:val="single" w:sz="4" w:space="0" w:color="auto"/>
            </w:tcBorders>
            <w:shd w:val="clear" w:color="auto" w:fill="auto"/>
            <w:noWrap/>
            <w:vAlign w:val="bottom"/>
            <w:hideMark/>
          </w:tcPr>
          <w:p w:rsidR="00F109A7" w:rsidRPr="00563930" w:rsidRDefault="00F109A7" w:rsidP="00563930">
            <w:pPr>
              <w:spacing w:after="0" w:line="252" w:lineRule="auto"/>
              <w:jc w:val="right"/>
              <w:rPr>
                <w:rFonts w:ascii="Calibri" w:eastAsia="Times New Roman" w:hAnsi="Calibri" w:cs="Times New Roman"/>
                <w:color w:val="000000"/>
                <w:sz w:val="14"/>
                <w:szCs w:val="14"/>
                <w:lang w:eastAsia="hr-HR"/>
              </w:rPr>
            </w:pPr>
            <w:r w:rsidRPr="00563930">
              <w:rPr>
                <w:rFonts w:ascii="Calibri" w:eastAsia="Times New Roman" w:hAnsi="Calibri" w:cs="Times New Roman"/>
                <w:color w:val="000000"/>
                <w:sz w:val="14"/>
                <w:szCs w:val="14"/>
                <w:lang w:eastAsia="hr-HR"/>
              </w:rPr>
              <w:t>16,73</w:t>
            </w:r>
          </w:p>
        </w:tc>
        <w:tc>
          <w:tcPr>
            <w:tcW w:w="2835" w:type="dxa"/>
            <w:tcBorders>
              <w:top w:val="nil"/>
              <w:left w:val="nil"/>
              <w:bottom w:val="single" w:sz="4" w:space="0" w:color="auto"/>
              <w:right w:val="single" w:sz="4" w:space="0" w:color="auto"/>
            </w:tcBorders>
            <w:shd w:val="clear" w:color="auto" w:fill="auto"/>
            <w:noWrap/>
            <w:vAlign w:val="bottom"/>
            <w:hideMark/>
          </w:tcPr>
          <w:p w:rsidR="00F109A7" w:rsidRPr="00563930" w:rsidRDefault="00F109A7"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6,06%</w:t>
            </w:r>
          </w:p>
        </w:tc>
      </w:tr>
      <w:tr w:rsidR="00F109A7" w:rsidRPr="00563930" w:rsidTr="005C4B78">
        <w:trPr>
          <w:trHeight w:val="300"/>
        </w:trPr>
        <w:tc>
          <w:tcPr>
            <w:tcW w:w="3119" w:type="dxa"/>
            <w:tcBorders>
              <w:top w:val="nil"/>
              <w:left w:val="single" w:sz="4" w:space="0" w:color="auto"/>
              <w:bottom w:val="single" w:sz="4" w:space="0" w:color="auto"/>
              <w:right w:val="single" w:sz="4" w:space="0" w:color="auto"/>
            </w:tcBorders>
            <w:shd w:val="clear" w:color="auto" w:fill="auto"/>
            <w:noWrap/>
            <w:vAlign w:val="bottom"/>
            <w:hideMark/>
          </w:tcPr>
          <w:p w:rsidR="00F109A7" w:rsidRPr="00563930" w:rsidRDefault="00F109A7"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LOKALNA CESTA</w:t>
            </w:r>
          </w:p>
        </w:tc>
        <w:tc>
          <w:tcPr>
            <w:tcW w:w="3118" w:type="dxa"/>
            <w:tcBorders>
              <w:top w:val="nil"/>
              <w:left w:val="nil"/>
              <w:bottom w:val="single" w:sz="4" w:space="0" w:color="auto"/>
              <w:right w:val="single" w:sz="4" w:space="0" w:color="auto"/>
            </w:tcBorders>
            <w:shd w:val="clear" w:color="auto" w:fill="auto"/>
            <w:noWrap/>
            <w:vAlign w:val="bottom"/>
            <w:hideMark/>
          </w:tcPr>
          <w:p w:rsidR="00F109A7" w:rsidRPr="00563930" w:rsidRDefault="00F109A7" w:rsidP="00563930">
            <w:pPr>
              <w:spacing w:after="0" w:line="252" w:lineRule="auto"/>
              <w:jc w:val="right"/>
              <w:rPr>
                <w:rFonts w:ascii="Calibri" w:eastAsia="Times New Roman" w:hAnsi="Calibri" w:cs="Times New Roman"/>
                <w:color w:val="000000"/>
                <w:sz w:val="14"/>
                <w:szCs w:val="14"/>
                <w:lang w:eastAsia="hr-HR"/>
              </w:rPr>
            </w:pPr>
            <w:r w:rsidRPr="00563930">
              <w:rPr>
                <w:rFonts w:ascii="Calibri" w:eastAsia="Times New Roman" w:hAnsi="Calibri" w:cs="Times New Roman"/>
                <w:color w:val="000000"/>
                <w:sz w:val="14"/>
                <w:szCs w:val="14"/>
                <w:lang w:eastAsia="hr-HR"/>
              </w:rPr>
              <w:t>34,10</w:t>
            </w:r>
          </w:p>
        </w:tc>
        <w:tc>
          <w:tcPr>
            <w:tcW w:w="2835" w:type="dxa"/>
            <w:tcBorders>
              <w:top w:val="nil"/>
              <w:left w:val="nil"/>
              <w:bottom w:val="single" w:sz="4" w:space="0" w:color="auto"/>
              <w:right w:val="single" w:sz="4" w:space="0" w:color="auto"/>
            </w:tcBorders>
            <w:shd w:val="clear" w:color="auto" w:fill="auto"/>
            <w:noWrap/>
            <w:vAlign w:val="bottom"/>
            <w:hideMark/>
          </w:tcPr>
          <w:p w:rsidR="00F109A7" w:rsidRPr="00563930" w:rsidRDefault="00F109A7"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12,35%</w:t>
            </w:r>
          </w:p>
        </w:tc>
      </w:tr>
      <w:tr w:rsidR="00F109A7" w:rsidRPr="00563930" w:rsidTr="005C4B78">
        <w:trPr>
          <w:trHeight w:val="300"/>
        </w:trPr>
        <w:tc>
          <w:tcPr>
            <w:tcW w:w="3119" w:type="dxa"/>
            <w:tcBorders>
              <w:top w:val="nil"/>
              <w:left w:val="single" w:sz="4" w:space="0" w:color="auto"/>
              <w:bottom w:val="single" w:sz="4" w:space="0" w:color="auto"/>
              <w:right w:val="single" w:sz="4" w:space="0" w:color="auto"/>
            </w:tcBorders>
            <w:shd w:val="clear" w:color="auto" w:fill="auto"/>
            <w:noWrap/>
            <w:vAlign w:val="bottom"/>
            <w:hideMark/>
          </w:tcPr>
          <w:p w:rsidR="00F109A7" w:rsidRPr="00563930" w:rsidRDefault="00F109A7"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NERAZVRSTANA CESTA</w:t>
            </w:r>
          </w:p>
        </w:tc>
        <w:tc>
          <w:tcPr>
            <w:tcW w:w="3118" w:type="dxa"/>
            <w:tcBorders>
              <w:top w:val="nil"/>
              <w:left w:val="nil"/>
              <w:bottom w:val="single" w:sz="4" w:space="0" w:color="auto"/>
              <w:right w:val="single" w:sz="4" w:space="0" w:color="auto"/>
            </w:tcBorders>
            <w:shd w:val="clear" w:color="auto" w:fill="auto"/>
            <w:noWrap/>
            <w:vAlign w:val="bottom"/>
            <w:hideMark/>
          </w:tcPr>
          <w:p w:rsidR="00F109A7" w:rsidRPr="00563930" w:rsidRDefault="00F109A7"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206,83</w:t>
            </w:r>
          </w:p>
        </w:tc>
        <w:tc>
          <w:tcPr>
            <w:tcW w:w="2835" w:type="dxa"/>
            <w:tcBorders>
              <w:top w:val="nil"/>
              <w:left w:val="nil"/>
              <w:bottom w:val="single" w:sz="4" w:space="0" w:color="auto"/>
              <w:right w:val="single" w:sz="4" w:space="0" w:color="auto"/>
            </w:tcBorders>
            <w:shd w:val="clear" w:color="auto" w:fill="auto"/>
            <w:noWrap/>
            <w:vAlign w:val="bottom"/>
            <w:hideMark/>
          </w:tcPr>
          <w:p w:rsidR="00F109A7" w:rsidRPr="00563930" w:rsidRDefault="00F109A7"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74,92%</w:t>
            </w:r>
          </w:p>
        </w:tc>
      </w:tr>
      <w:tr w:rsidR="00F109A7" w:rsidRPr="00563930" w:rsidTr="005C4B78">
        <w:trPr>
          <w:trHeight w:val="300"/>
        </w:trPr>
        <w:tc>
          <w:tcPr>
            <w:tcW w:w="3119" w:type="dxa"/>
            <w:tcBorders>
              <w:top w:val="nil"/>
              <w:left w:val="single" w:sz="4" w:space="0" w:color="auto"/>
              <w:bottom w:val="single" w:sz="4" w:space="0" w:color="auto"/>
              <w:right w:val="single" w:sz="4" w:space="0" w:color="auto"/>
            </w:tcBorders>
            <w:shd w:val="clear" w:color="auto" w:fill="auto"/>
            <w:noWrap/>
            <w:vAlign w:val="bottom"/>
            <w:hideMark/>
          </w:tcPr>
          <w:p w:rsidR="00F109A7" w:rsidRPr="00563930" w:rsidRDefault="00F109A7" w:rsidP="00563930">
            <w:pPr>
              <w:spacing w:after="0" w:line="252" w:lineRule="auto"/>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UKPNA DUŽINA</w:t>
            </w:r>
          </w:p>
        </w:tc>
        <w:tc>
          <w:tcPr>
            <w:tcW w:w="3118" w:type="dxa"/>
            <w:tcBorders>
              <w:top w:val="nil"/>
              <w:left w:val="nil"/>
              <w:bottom w:val="single" w:sz="4" w:space="0" w:color="auto"/>
              <w:right w:val="single" w:sz="4" w:space="0" w:color="auto"/>
            </w:tcBorders>
            <w:shd w:val="clear" w:color="auto" w:fill="auto"/>
            <w:noWrap/>
            <w:vAlign w:val="bottom"/>
            <w:hideMark/>
          </w:tcPr>
          <w:p w:rsidR="00F109A7" w:rsidRPr="00563930" w:rsidRDefault="00F109A7" w:rsidP="00563930">
            <w:pPr>
              <w:spacing w:after="0" w:line="252" w:lineRule="auto"/>
              <w:jc w:val="right"/>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276,05</w:t>
            </w:r>
          </w:p>
        </w:tc>
        <w:tc>
          <w:tcPr>
            <w:tcW w:w="2835" w:type="dxa"/>
            <w:tcBorders>
              <w:top w:val="nil"/>
              <w:left w:val="nil"/>
              <w:bottom w:val="single" w:sz="4" w:space="0" w:color="auto"/>
              <w:right w:val="single" w:sz="4" w:space="0" w:color="auto"/>
            </w:tcBorders>
            <w:shd w:val="clear" w:color="auto" w:fill="auto"/>
            <w:noWrap/>
            <w:vAlign w:val="bottom"/>
            <w:hideMark/>
          </w:tcPr>
          <w:p w:rsidR="00F109A7" w:rsidRPr="00563930" w:rsidRDefault="00F109A7" w:rsidP="00563930">
            <w:pPr>
              <w:spacing w:after="0" w:line="252" w:lineRule="auto"/>
              <w:jc w:val="right"/>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100,00%</w:t>
            </w:r>
          </w:p>
        </w:tc>
      </w:tr>
    </w:tbl>
    <w:p w:rsidR="005B3FDA" w:rsidRPr="00563930" w:rsidRDefault="005B3FDA" w:rsidP="00563930">
      <w:pPr>
        <w:pStyle w:val="Opisslike"/>
        <w:spacing w:before="120" w:after="120" w:line="252" w:lineRule="auto"/>
        <w:rPr>
          <w:rFonts w:ascii="Calibri" w:hAnsi="Calibri"/>
        </w:rPr>
      </w:pPr>
      <w:bookmarkStart w:id="136" w:name="_Toc451855226"/>
      <w:r w:rsidRPr="00563930">
        <w:rPr>
          <w:rFonts w:ascii="Calibri" w:hAnsi="Calibri"/>
        </w:rPr>
        <w:t xml:space="preserve">Tablica </w:t>
      </w:r>
      <w:r w:rsidR="003968E9" w:rsidRPr="00563930">
        <w:rPr>
          <w:rFonts w:ascii="Calibri" w:hAnsi="Calibri"/>
        </w:rPr>
        <w:fldChar w:fldCharType="begin"/>
      </w:r>
      <w:r w:rsidR="007B16E0" w:rsidRPr="00563930">
        <w:rPr>
          <w:rFonts w:ascii="Calibri" w:hAnsi="Calibri"/>
        </w:rPr>
        <w:instrText xml:space="preserve"> SEQ Tablica \* ARABIC </w:instrText>
      </w:r>
      <w:r w:rsidR="003968E9" w:rsidRPr="00563930">
        <w:rPr>
          <w:rFonts w:ascii="Calibri" w:hAnsi="Calibri"/>
        </w:rPr>
        <w:fldChar w:fldCharType="separate"/>
      </w:r>
      <w:r w:rsidR="001A50F7">
        <w:rPr>
          <w:rFonts w:ascii="Calibri" w:hAnsi="Calibri"/>
          <w:noProof/>
        </w:rPr>
        <w:t>22</w:t>
      </w:r>
      <w:r w:rsidR="003968E9" w:rsidRPr="00563930">
        <w:rPr>
          <w:rFonts w:ascii="Calibri" w:hAnsi="Calibri"/>
          <w:noProof/>
        </w:rPr>
        <w:fldChar w:fldCharType="end"/>
      </w:r>
      <w:r w:rsidRPr="00563930">
        <w:rPr>
          <w:rFonts w:ascii="Calibri" w:hAnsi="Calibri"/>
        </w:rPr>
        <w:t>. Dužine pojedinih vrsta cesta</w:t>
      </w:r>
      <w:bookmarkEnd w:id="136"/>
    </w:p>
    <w:p w:rsidR="00F109A7" w:rsidRPr="00563930" w:rsidRDefault="00F109A7" w:rsidP="00563930">
      <w:pPr>
        <w:spacing w:line="252" w:lineRule="auto"/>
        <w:rPr>
          <w:rFonts w:ascii="Calibri" w:hAnsi="Calibri"/>
          <w:i/>
          <w:sz w:val="18"/>
          <w:szCs w:val="18"/>
        </w:rPr>
      </w:pPr>
      <w:r w:rsidRPr="00563930">
        <w:rPr>
          <w:rFonts w:ascii="Calibri" w:hAnsi="Calibri"/>
          <w:i/>
          <w:sz w:val="18"/>
          <w:szCs w:val="18"/>
        </w:rPr>
        <w:t>Izvor: Grad Ludbreg, Hrvatske ceste</w:t>
      </w:r>
    </w:p>
    <w:p w:rsidR="00C64786" w:rsidRPr="00563930" w:rsidRDefault="00F109A7" w:rsidP="00563930">
      <w:pPr>
        <w:spacing w:line="252" w:lineRule="auto"/>
        <w:rPr>
          <w:rFonts w:ascii="Calibri" w:hAnsi="Calibri"/>
          <w:highlight w:val="yellow"/>
        </w:rPr>
      </w:pPr>
      <w:r w:rsidRPr="00563930">
        <w:rPr>
          <w:rFonts w:ascii="Calibri" w:hAnsi="Calibri"/>
          <w:noProof/>
          <w:lang w:eastAsia="hr-HR"/>
        </w:rPr>
        <w:lastRenderedPageBreak/>
        <w:drawing>
          <wp:inline distT="0" distB="0" distL="0" distR="0">
            <wp:extent cx="5791200" cy="2743200"/>
            <wp:effectExtent l="0" t="0" r="0" b="0"/>
            <wp:docPr id="1" name="Grafikon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F109A7" w:rsidRPr="00563930" w:rsidRDefault="00F109A7" w:rsidP="00563930">
      <w:pPr>
        <w:pStyle w:val="Opisslike"/>
        <w:spacing w:after="120" w:line="252" w:lineRule="auto"/>
        <w:rPr>
          <w:rFonts w:ascii="Calibri" w:hAnsi="Calibri"/>
        </w:rPr>
      </w:pPr>
      <w:bookmarkStart w:id="137" w:name="_Toc451855239"/>
      <w:r w:rsidRPr="00563930">
        <w:rPr>
          <w:rFonts w:ascii="Calibri" w:hAnsi="Calibri"/>
        </w:rPr>
        <w:t xml:space="preserve">Graf </w:t>
      </w:r>
      <w:r w:rsidR="003968E9" w:rsidRPr="00563930">
        <w:rPr>
          <w:rFonts w:ascii="Calibri" w:hAnsi="Calibri"/>
        </w:rPr>
        <w:fldChar w:fldCharType="begin"/>
      </w:r>
      <w:r w:rsidRPr="00563930">
        <w:rPr>
          <w:rFonts w:ascii="Calibri" w:hAnsi="Calibri"/>
        </w:rPr>
        <w:instrText xml:space="preserve"> SEQ Graf \* ARABIC </w:instrText>
      </w:r>
      <w:r w:rsidR="003968E9" w:rsidRPr="00563930">
        <w:rPr>
          <w:rFonts w:ascii="Calibri" w:hAnsi="Calibri"/>
        </w:rPr>
        <w:fldChar w:fldCharType="separate"/>
      </w:r>
      <w:r w:rsidR="001A50F7">
        <w:rPr>
          <w:rFonts w:ascii="Calibri" w:hAnsi="Calibri"/>
          <w:noProof/>
        </w:rPr>
        <w:t>8</w:t>
      </w:r>
      <w:r w:rsidR="003968E9" w:rsidRPr="00563930">
        <w:rPr>
          <w:rFonts w:ascii="Calibri" w:hAnsi="Calibri"/>
        </w:rPr>
        <w:fldChar w:fldCharType="end"/>
      </w:r>
      <w:r w:rsidRPr="00563930">
        <w:rPr>
          <w:rFonts w:ascii="Calibri" w:hAnsi="Calibri"/>
        </w:rPr>
        <w:t>. Udio pojedine vrste cesta u ukupnoj cestovnoj infrastrukturi</w:t>
      </w:r>
      <w:bookmarkEnd w:id="137"/>
    </w:p>
    <w:p w:rsidR="00F109A7" w:rsidRPr="00563930" w:rsidRDefault="00F109A7" w:rsidP="00563930">
      <w:pPr>
        <w:spacing w:line="252" w:lineRule="auto"/>
        <w:rPr>
          <w:rFonts w:ascii="Calibri" w:hAnsi="Calibri"/>
          <w:i/>
          <w:sz w:val="18"/>
        </w:rPr>
      </w:pPr>
      <w:r w:rsidRPr="00563930">
        <w:rPr>
          <w:rFonts w:ascii="Calibri" w:hAnsi="Calibri"/>
          <w:i/>
          <w:sz w:val="18"/>
        </w:rPr>
        <w:t>Izvor:</w:t>
      </w:r>
      <w:r w:rsidR="005C4B78" w:rsidRPr="00563930">
        <w:rPr>
          <w:rFonts w:ascii="Calibri" w:hAnsi="Calibri"/>
          <w:i/>
          <w:sz w:val="18"/>
        </w:rPr>
        <w:t xml:space="preserve"> </w:t>
      </w:r>
      <w:r w:rsidRPr="00563930">
        <w:rPr>
          <w:rFonts w:ascii="Calibri" w:hAnsi="Calibri"/>
          <w:i/>
          <w:sz w:val="18"/>
        </w:rPr>
        <w:t>Hrvatske ceste</w:t>
      </w:r>
      <w:r w:rsidR="005C4B78" w:rsidRPr="00563930">
        <w:rPr>
          <w:rFonts w:ascii="Calibri" w:hAnsi="Calibri"/>
          <w:i/>
          <w:sz w:val="18"/>
        </w:rPr>
        <w:t>, Grad Ludbreg</w:t>
      </w:r>
    </w:p>
    <w:p w:rsidR="003660C6" w:rsidRPr="00563930" w:rsidRDefault="003660C6" w:rsidP="00563930">
      <w:pPr>
        <w:spacing w:line="252" w:lineRule="auto"/>
        <w:rPr>
          <w:rFonts w:ascii="Calibri" w:hAnsi="Calibri"/>
          <w:i/>
          <w:sz w:val="18"/>
        </w:rPr>
      </w:pPr>
    </w:p>
    <w:p w:rsidR="003660C6" w:rsidRPr="00563930" w:rsidRDefault="003660C6" w:rsidP="00563930">
      <w:pPr>
        <w:spacing w:line="252" w:lineRule="auto"/>
        <w:rPr>
          <w:rFonts w:ascii="Calibri" w:hAnsi="Calibri"/>
          <w:i/>
          <w:sz w:val="18"/>
        </w:rPr>
      </w:pPr>
    </w:p>
    <w:p w:rsidR="00F109A7" w:rsidRPr="00563930" w:rsidRDefault="00100C5A" w:rsidP="00563930">
      <w:pPr>
        <w:pStyle w:val="Opisslike"/>
        <w:spacing w:line="252" w:lineRule="auto"/>
        <w:rPr>
          <w:rFonts w:ascii="Calibri" w:hAnsi="Calibri"/>
          <w:highlight w:val="yellow"/>
        </w:rPr>
      </w:pPr>
      <w:r w:rsidRPr="00563930">
        <w:rPr>
          <w:rFonts w:ascii="Calibri" w:hAnsi="Calibri"/>
          <w:noProof/>
          <w:lang w:eastAsia="hr-HR"/>
        </w:rPr>
        <w:drawing>
          <wp:inline distT="0" distB="0" distL="0" distR="0">
            <wp:extent cx="5734050" cy="2743200"/>
            <wp:effectExtent l="0" t="0" r="0" b="0"/>
            <wp:docPr id="66" name="Grafikon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C64786" w:rsidRPr="00563930" w:rsidRDefault="005B3FDA" w:rsidP="00563930">
      <w:pPr>
        <w:pStyle w:val="Opisslike"/>
        <w:spacing w:after="120" w:line="252" w:lineRule="auto"/>
        <w:rPr>
          <w:rFonts w:ascii="Calibri" w:hAnsi="Calibri"/>
        </w:rPr>
      </w:pPr>
      <w:bookmarkStart w:id="138" w:name="_Toc451855240"/>
      <w:r w:rsidRPr="00563930">
        <w:rPr>
          <w:rFonts w:ascii="Calibri" w:hAnsi="Calibri"/>
        </w:rPr>
        <w:t xml:space="preserve">Graf </w:t>
      </w:r>
      <w:r w:rsidR="003968E9" w:rsidRPr="00563930">
        <w:rPr>
          <w:rFonts w:ascii="Calibri" w:hAnsi="Calibri"/>
        </w:rPr>
        <w:fldChar w:fldCharType="begin"/>
      </w:r>
      <w:r w:rsidR="007B16E0" w:rsidRPr="00563930">
        <w:rPr>
          <w:rFonts w:ascii="Calibri" w:hAnsi="Calibri"/>
        </w:rPr>
        <w:instrText xml:space="preserve"> SEQ Graf \* ARABIC </w:instrText>
      </w:r>
      <w:r w:rsidR="003968E9" w:rsidRPr="00563930">
        <w:rPr>
          <w:rFonts w:ascii="Calibri" w:hAnsi="Calibri"/>
        </w:rPr>
        <w:fldChar w:fldCharType="separate"/>
      </w:r>
      <w:r w:rsidR="001A50F7">
        <w:rPr>
          <w:rFonts w:ascii="Calibri" w:hAnsi="Calibri"/>
          <w:noProof/>
        </w:rPr>
        <w:t>9</w:t>
      </w:r>
      <w:r w:rsidR="003968E9" w:rsidRPr="00563930">
        <w:rPr>
          <w:rFonts w:ascii="Calibri" w:hAnsi="Calibri"/>
          <w:noProof/>
        </w:rPr>
        <w:fldChar w:fldCharType="end"/>
      </w:r>
      <w:r w:rsidRPr="00563930">
        <w:rPr>
          <w:rFonts w:ascii="Calibri" w:hAnsi="Calibri"/>
        </w:rPr>
        <w:t>. Dužine pojedinih vrsta cesta</w:t>
      </w:r>
      <w:bookmarkEnd w:id="138"/>
    </w:p>
    <w:p w:rsidR="00F109A7" w:rsidRPr="00563930" w:rsidRDefault="00F109A7" w:rsidP="00563930">
      <w:pPr>
        <w:spacing w:line="252" w:lineRule="auto"/>
        <w:rPr>
          <w:rFonts w:ascii="Calibri" w:hAnsi="Calibri"/>
          <w:i/>
          <w:sz w:val="18"/>
        </w:rPr>
      </w:pPr>
      <w:r w:rsidRPr="00563930">
        <w:rPr>
          <w:rFonts w:ascii="Calibri" w:hAnsi="Calibri"/>
          <w:i/>
          <w:sz w:val="18"/>
        </w:rPr>
        <w:t xml:space="preserve">Izvor: </w:t>
      </w:r>
      <w:r w:rsidR="005C4B78" w:rsidRPr="00563930">
        <w:rPr>
          <w:rFonts w:ascii="Calibri" w:hAnsi="Calibri"/>
          <w:i/>
          <w:sz w:val="18"/>
        </w:rPr>
        <w:t>: Hrvatske ceste, Grad Ludbreg</w:t>
      </w:r>
    </w:p>
    <w:p w:rsidR="00F109A7" w:rsidRPr="00563930" w:rsidRDefault="00F109A7" w:rsidP="00563930">
      <w:pPr>
        <w:spacing w:line="252" w:lineRule="auto"/>
        <w:rPr>
          <w:rFonts w:ascii="Calibri" w:hAnsi="Calibri"/>
          <w:sz w:val="18"/>
          <w:highlight w:val="yellow"/>
        </w:rPr>
      </w:pPr>
    </w:p>
    <w:p w:rsidR="0000415C" w:rsidRPr="00563930" w:rsidRDefault="00145C26" w:rsidP="00563930">
      <w:pPr>
        <w:spacing w:line="252" w:lineRule="auto"/>
        <w:jc w:val="both"/>
        <w:rPr>
          <w:rFonts w:ascii="Calibri" w:hAnsi="Calibri" w:cs="Arial"/>
          <w:highlight w:val="yellow"/>
        </w:rPr>
      </w:pPr>
      <w:r w:rsidRPr="00563930">
        <w:rPr>
          <w:rFonts w:ascii="Calibri" w:hAnsi="Calibri" w:cs="Arial"/>
          <w:noProof/>
          <w:lang w:eastAsia="hr-HR"/>
        </w:rPr>
        <w:lastRenderedPageBreak/>
        <w:drawing>
          <wp:inline distT="0" distB="0" distL="0" distR="0">
            <wp:extent cx="5760720" cy="3804091"/>
            <wp:effectExtent l="0" t="0" r="0" b="6350"/>
            <wp:docPr id="63" name="Slika 63" descr="C:\Users\Snježana\Desktop\KLIJENTI\LUDBREG\KOrištene slike\06_javne ces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nježana\Desktop\KLIJENTI\LUDBREG\KOrištene slike\06_javne ceste.jpg"/>
                    <pic:cNvPicPr>
                      <a:picLocks noChangeAspect="1" noChangeArrowheads="1"/>
                    </pic:cNvPicPr>
                  </pic:nvPicPr>
                  <pic:blipFill>
                    <a:blip r:embed="rId95"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3804091"/>
                    </a:xfrm>
                    <a:prstGeom prst="rect">
                      <a:avLst/>
                    </a:prstGeom>
                    <a:noFill/>
                    <a:ln>
                      <a:noFill/>
                    </a:ln>
                  </pic:spPr>
                </pic:pic>
              </a:graphicData>
            </a:graphic>
          </wp:inline>
        </w:drawing>
      </w:r>
    </w:p>
    <w:p w:rsidR="005B3FDA" w:rsidRPr="00563930" w:rsidRDefault="005B3FDA" w:rsidP="00563930">
      <w:pPr>
        <w:pStyle w:val="Opisslike"/>
        <w:spacing w:line="252" w:lineRule="auto"/>
        <w:rPr>
          <w:rFonts w:ascii="Calibri" w:hAnsi="Calibri" w:cs="Arial"/>
          <w:i/>
          <w:sz w:val="18"/>
          <w:szCs w:val="18"/>
        </w:rPr>
      </w:pPr>
      <w:bookmarkStart w:id="139" w:name="_Toc456771351"/>
      <w:r w:rsidRPr="00563930">
        <w:rPr>
          <w:rFonts w:ascii="Calibri" w:hAnsi="Calibri"/>
        </w:rPr>
        <w:t xml:space="preserve">Slika </w:t>
      </w:r>
      <w:r w:rsidR="003968E9" w:rsidRPr="00563930">
        <w:rPr>
          <w:rFonts w:ascii="Calibri" w:hAnsi="Calibri"/>
        </w:rPr>
        <w:fldChar w:fldCharType="begin"/>
      </w:r>
      <w:r w:rsidR="007B16E0" w:rsidRPr="00563930">
        <w:rPr>
          <w:rFonts w:ascii="Calibri" w:hAnsi="Calibri"/>
        </w:rPr>
        <w:instrText xml:space="preserve"> SEQ Slika \* ARABIC </w:instrText>
      </w:r>
      <w:r w:rsidR="003968E9" w:rsidRPr="00563930">
        <w:rPr>
          <w:rFonts w:ascii="Calibri" w:hAnsi="Calibri"/>
        </w:rPr>
        <w:fldChar w:fldCharType="separate"/>
      </w:r>
      <w:r w:rsidR="00506FBE">
        <w:rPr>
          <w:rFonts w:ascii="Calibri" w:hAnsi="Calibri"/>
          <w:noProof/>
        </w:rPr>
        <w:t>37</w:t>
      </w:r>
      <w:r w:rsidR="003968E9" w:rsidRPr="00563930">
        <w:rPr>
          <w:rFonts w:ascii="Calibri" w:hAnsi="Calibri"/>
          <w:noProof/>
        </w:rPr>
        <w:fldChar w:fldCharType="end"/>
      </w:r>
      <w:r w:rsidRPr="00563930">
        <w:rPr>
          <w:rFonts w:ascii="Calibri" w:hAnsi="Calibri"/>
        </w:rPr>
        <w:t xml:space="preserve">. Karta javnih cesta u </w:t>
      </w:r>
      <w:r w:rsidR="006B460C">
        <w:rPr>
          <w:rFonts w:ascii="Calibri" w:hAnsi="Calibri"/>
        </w:rPr>
        <w:t>G</w:t>
      </w:r>
      <w:r w:rsidR="00145C26" w:rsidRPr="00563930">
        <w:rPr>
          <w:rFonts w:ascii="Calibri" w:hAnsi="Calibri"/>
        </w:rPr>
        <w:t>radu Ludbregu</w:t>
      </w:r>
      <w:bookmarkEnd w:id="139"/>
    </w:p>
    <w:p w:rsidR="0000415C" w:rsidRPr="00563930" w:rsidRDefault="0000415C" w:rsidP="00563930">
      <w:pPr>
        <w:spacing w:after="120" w:line="252" w:lineRule="auto"/>
        <w:rPr>
          <w:rFonts w:ascii="Calibri" w:hAnsi="Calibri" w:cs="Arial"/>
          <w:i/>
          <w:sz w:val="18"/>
          <w:szCs w:val="18"/>
        </w:rPr>
      </w:pPr>
      <w:r w:rsidRPr="00563930">
        <w:rPr>
          <w:rFonts w:ascii="Calibri" w:hAnsi="Calibri" w:cs="Arial"/>
          <w:i/>
          <w:sz w:val="18"/>
          <w:szCs w:val="18"/>
        </w:rPr>
        <w:t>Izvor: Hrvatske ceste (Odluka o razvrstavanju javnih cesta NN 66/15)</w:t>
      </w:r>
    </w:p>
    <w:p w:rsidR="001F363B" w:rsidRPr="00563930" w:rsidRDefault="001F363B" w:rsidP="00563930">
      <w:pPr>
        <w:pStyle w:val="Opisslike"/>
        <w:spacing w:line="252" w:lineRule="auto"/>
        <w:rPr>
          <w:rFonts w:ascii="Calibri" w:hAnsi="Calibri"/>
          <w:b w:val="0"/>
          <w:bCs w:val="0"/>
          <w:color w:val="auto"/>
          <w:sz w:val="21"/>
          <w:szCs w:val="21"/>
        </w:rPr>
      </w:pPr>
    </w:p>
    <w:tbl>
      <w:tblPr>
        <w:tblW w:w="9075" w:type="dxa"/>
        <w:tblLook w:val="04A0"/>
      </w:tblPr>
      <w:tblGrid>
        <w:gridCol w:w="1120"/>
        <w:gridCol w:w="1540"/>
        <w:gridCol w:w="5415"/>
        <w:gridCol w:w="1000"/>
      </w:tblGrid>
      <w:tr w:rsidR="001F363B" w:rsidRPr="00563930" w:rsidTr="001F363B">
        <w:trPr>
          <w:trHeight w:val="300"/>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jc w:val="center"/>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NAZIV CESTE</w:t>
            </w:r>
          </w:p>
        </w:tc>
        <w:tc>
          <w:tcPr>
            <w:tcW w:w="1540" w:type="dxa"/>
            <w:tcBorders>
              <w:top w:val="single" w:sz="4" w:space="0" w:color="auto"/>
              <w:left w:val="nil"/>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jc w:val="center"/>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VRSTA CESTE</w:t>
            </w:r>
          </w:p>
        </w:tc>
        <w:tc>
          <w:tcPr>
            <w:tcW w:w="5415" w:type="dxa"/>
            <w:tcBorders>
              <w:top w:val="single" w:sz="4" w:space="0" w:color="auto"/>
              <w:left w:val="nil"/>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jc w:val="center"/>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OPIS TRASE</w:t>
            </w:r>
          </w:p>
        </w:tc>
        <w:tc>
          <w:tcPr>
            <w:tcW w:w="1000" w:type="dxa"/>
            <w:tcBorders>
              <w:top w:val="single" w:sz="4" w:space="0" w:color="auto"/>
              <w:left w:val="nil"/>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jc w:val="center"/>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DUŽINA (km)</w:t>
            </w:r>
          </w:p>
        </w:tc>
      </w:tr>
      <w:tr w:rsidR="001F363B" w:rsidRPr="00563930" w:rsidTr="001F363B">
        <w:trPr>
          <w:trHeight w:val="30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DC 2</w:t>
            </w:r>
          </w:p>
        </w:tc>
        <w:tc>
          <w:tcPr>
            <w:tcW w:w="1540" w:type="dxa"/>
            <w:tcBorders>
              <w:top w:val="nil"/>
              <w:left w:val="nil"/>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DRŽAVNA CESTA</w:t>
            </w:r>
          </w:p>
        </w:tc>
        <w:tc>
          <w:tcPr>
            <w:tcW w:w="5415" w:type="dxa"/>
            <w:tcBorders>
              <w:top w:val="nil"/>
              <w:left w:val="nil"/>
              <w:bottom w:val="single" w:sz="4" w:space="0" w:color="auto"/>
              <w:right w:val="single" w:sz="4" w:space="0" w:color="auto"/>
            </w:tcBorders>
            <w:shd w:val="clear" w:color="auto" w:fill="auto"/>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proofErr w:type="spellStart"/>
            <w:r w:rsidRPr="00563930">
              <w:rPr>
                <w:rFonts w:ascii="Calibri" w:eastAsia="Times New Roman" w:hAnsi="Calibri" w:cs="Times New Roman"/>
                <w:color w:val="000000"/>
                <w:sz w:val="16"/>
                <w:szCs w:val="16"/>
                <w:lang w:eastAsia="hr-HR"/>
              </w:rPr>
              <w:t>G.P</w:t>
            </w:r>
            <w:proofErr w:type="spellEnd"/>
            <w:r w:rsidRPr="00563930">
              <w:rPr>
                <w:rFonts w:ascii="Calibri" w:eastAsia="Times New Roman" w:hAnsi="Calibri" w:cs="Times New Roman"/>
                <w:color w:val="000000"/>
                <w:sz w:val="16"/>
                <w:szCs w:val="16"/>
                <w:lang w:eastAsia="hr-HR"/>
              </w:rPr>
              <w:t>. Dubrava Križovljanska (</w:t>
            </w:r>
            <w:proofErr w:type="spellStart"/>
            <w:r w:rsidRPr="00563930">
              <w:rPr>
                <w:rFonts w:ascii="Calibri" w:eastAsia="Times New Roman" w:hAnsi="Calibri" w:cs="Times New Roman"/>
                <w:color w:val="000000"/>
                <w:sz w:val="16"/>
                <w:szCs w:val="16"/>
                <w:lang w:eastAsia="hr-HR"/>
              </w:rPr>
              <w:t>gr</w:t>
            </w:r>
            <w:proofErr w:type="spellEnd"/>
            <w:r w:rsidRPr="00563930">
              <w:rPr>
                <w:rFonts w:ascii="Calibri" w:eastAsia="Times New Roman" w:hAnsi="Calibri" w:cs="Times New Roman"/>
                <w:color w:val="000000"/>
                <w:sz w:val="16"/>
                <w:szCs w:val="16"/>
                <w:lang w:eastAsia="hr-HR"/>
              </w:rPr>
              <w:t xml:space="preserve">. R. Slovenije) – Varaždin – Virovitica – Našice – Osijek – Vukovar – </w:t>
            </w:r>
            <w:proofErr w:type="spellStart"/>
            <w:r w:rsidRPr="00563930">
              <w:rPr>
                <w:rFonts w:ascii="Calibri" w:eastAsia="Times New Roman" w:hAnsi="Calibri" w:cs="Times New Roman"/>
                <w:color w:val="000000"/>
                <w:sz w:val="16"/>
                <w:szCs w:val="16"/>
                <w:lang w:eastAsia="hr-HR"/>
              </w:rPr>
              <w:t>G.P</w:t>
            </w:r>
            <w:proofErr w:type="spellEnd"/>
            <w:r w:rsidRPr="00563930">
              <w:rPr>
                <w:rFonts w:ascii="Calibri" w:eastAsia="Times New Roman" w:hAnsi="Calibri" w:cs="Times New Roman"/>
                <w:color w:val="000000"/>
                <w:sz w:val="16"/>
                <w:szCs w:val="16"/>
                <w:lang w:eastAsia="hr-HR"/>
              </w:rPr>
              <w:t>. Ilok (</w:t>
            </w:r>
            <w:proofErr w:type="spellStart"/>
            <w:r w:rsidRPr="00563930">
              <w:rPr>
                <w:rFonts w:ascii="Calibri" w:eastAsia="Times New Roman" w:hAnsi="Calibri" w:cs="Times New Roman"/>
                <w:color w:val="000000"/>
                <w:sz w:val="16"/>
                <w:szCs w:val="16"/>
                <w:lang w:eastAsia="hr-HR"/>
              </w:rPr>
              <w:t>gr</w:t>
            </w:r>
            <w:proofErr w:type="spellEnd"/>
            <w:r w:rsidRPr="00563930">
              <w:rPr>
                <w:rFonts w:ascii="Calibri" w:eastAsia="Times New Roman" w:hAnsi="Calibri" w:cs="Times New Roman"/>
                <w:color w:val="000000"/>
                <w:sz w:val="16"/>
                <w:szCs w:val="16"/>
                <w:lang w:eastAsia="hr-HR"/>
              </w:rPr>
              <w:t>. R. Srbije)</w:t>
            </w:r>
          </w:p>
        </w:tc>
        <w:tc>
          <w:tcPr>
            <w:tcW w:w="1000" w:type="dxa"/>
            <w:tcBorders>
              <w:top w:val="nil"/>
              <w:left w:val="nil"/>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13,25</w:t>
            </w:r>
          </w:p>
        </w:tc>
      </w:tr>
      <w:tr w:rsidR="001F363B" w:rsidRPr="00563930" w:rsidTr="001F363B">
        <w:trPr>
          <w:trHeight w:val="30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DC 24</w:t>
            </w:r>
          </w:p>
        </w:tc>
        <w:tc>
          <w:tcPr>
            <w:tcW w:w="1540" w:type="dxa"/>
            <w:tcBorders>
              <w:top w:val="nil"/>
              <w:left w:val="nil"/>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DRŽAVNA CESTA</w:t>
            </w:r>
          </w:p>
        </w:tc>
        <w:tc>
          <w:tcPr>
            <w:tcW w:w="5415" w:type="dxa"/>
            <w:tcBorders>
              <w:top w:val="nil"/>
              <w:left w:val="nil"/>
              <w:bottom w:val="single" w:sz="4" w:space="0" w:color="auto"/>
              <w:right w:val="single" w:sz="4" w:space="0" w:color="auto"/>
            </w:tcBorders>
            <w:shd w:val="clear" w:color="auto" w:fill="auto"/>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xml:space="preserve">Zabok (D1) – Zlatar Bistrica – D. </w:t>
            </w:r>
            <w:proofErr w:type="spellStart"/>
            <w:r w:rsidRPr="00563930">
              <w:rPr>
                <w:rFonts w:ascii="Calibri" w:eastAsia="Times New Roman" w:hAnsi="Calibri" w:cs="Times New Roman"/>
                <w:color w:val="000000"/>
                <w:sz w:val="16"/>
                <w:szCs w:val="16"/>
                <w:lang w:eastAsia="hr-HR"/>
              </w:rPr>
              <w:t>Konjšćina</w:t>
            </w:r>
            <w:proofErr w:type="spellEnd"/>
            <w:r w:rsidRPr="00563930">
              <w:rPr>
                <w:rFonts w:ascii="Calibri" w:eastAsia="Times New Roman" w:hAnsi="Calibri" w:cs="Times New Roman"/>
                <w:color w:val="000000"/>
                <w:sz w:val="16"/>
                <w:szCs w:val="16"/>
                <w:lang w:eastAsia="hr-HR"/>
              </w:rPr>
              <w:t xml:space="preserve"> – </w:t>
            </w:r>
            <w:proofErr w:type="spellStart"/>
            <w:r w:rsidRPr="00563930">
              <w:rPr>
                <w:rFonts w:ascii="Calibri" w:eastAsia="Times New Roman" w:hAnsi="Calibri" w:cs="Times New Roman"/>
                <w:color w:val="000000"/>
                <w:sz w:val="16"/>
                <w:szCs w:val="16"/>
                <w:lang w:eastAsia="hr-HR"/>
              </w:rPr>
              <w:t>Budinšćina</w:t>
            </w:r>
            <w:proofErr w:type="spellEnd"/>
            <w:r w:rsidRPr="00563930">
              <w:rPr>
                <w:rFonts w:ascii="Calibri" w:eastAsia="Times New Roman" w:hAnsi="Calibri" w:cs="Times New Roman"/>
                <w:color w:val="000000"/>
                <w:sz w:val="16"/>
                <w:szCs w:val="16"/>
                <w:lang w:eastAsia="hr-HR"/>
              </w:rPr>
              <w:t xml:space="preserve"> – N. Marof – Varaždinske Toplice – Ludbreg (D2)</w:t>
            </w:r>
          </w:p>
        </w:tc>
        <w:tc>
          <w:tcPr>
            <w:tcW w:w="1000" w:type="dxa"/>
            <w:tcBorders>
              <w:top w:val="nil"/>
              <w:left w:val="nil"/>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5,14</w:t>
            </w:r>
          </w:p>
        </w:tc>
      </w:tr>
      <w:tr w:rsidR="001F363B" w:rsidRPr="00563930" w:rsidTr="001F363B">
        <w:trPr>
          <w:trHeight w:val="30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ŽC 2071</w:t>
            </w:r>
          </w:p>
        </w:tc>
        <w:tc>
          <w:tcPr>
            <w:tcW w:w="1540" w:type="dxa"/>
            <w:tcBorders>
              <w:top w:val="nil"/>
              <w:left w:val="nil"/>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ŽUPANIJSKA CESTA</w:t>
            </w:r>
          </w:p>
        </w:tc>
        <w:tc>
          <w:tcPr>
            <w:tcW w:w="5415" w:type="dxa"/>
            <w:tcBorders>
              <w:top w:val="nil"/>
              <w:left w:val="nil"/>
              <w:bottom w:val="single" w:sz="4" w:space="0" w:color="auto"/>
              <w:right w:val="single" w:sz="4" w:space="0" w:color="auto"/>
            </w:tcBorders>
            <w:shd w:val="clear" w:color="auto" w:fill="auto"/>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proofErr w:type="spellStart"/>
            <w:r w:rsidRPr="00563930">
              <w:rPr>
                <w:rFonts w:ascii="Calibri" w:eastAsia="Times New Roman" w:hAnsi="Calibri" w:cs="Times New Roman"/>
                <w:color w:val="000000"/>
                <w:sz w:val="16"/>
                <w:szCs w:val="16"/>
                <w:lang w:eastAsia="hr-HR"/>
              </w:rPr>
              <w:t>Zamlaka</w:t>
            </w:r>
            <w:proofErr w:type="spellEnd"/>
            <w:r w:rsidRPr="00563930">
              <w:rPr>
                <w:rFonts w:ascii="Calibri" w:eastAsia="Times New Roman" w:hAnsi="Calibri" w:cs="Times New Roman"/>
                <w:color w:val="000000"/>
                <w:sz w:val="16"/>
                <w:szCs w:val="16"/>
                <w:lang w:eastAsia="hr-HR"/>
              </w:rPr>
              <w:t xml:space="preserve"> (D2) – </w:t>
            </w:r>
            <w:proofErr w:type="spellStart"/>
            <w:r w:rsidRPr="00563930">
              <w:rPr>
                <w:rFonts w:ascii="Calibri" w:eastAsia="Times New Roman" w:hAnsi="Calibri" w:cs="Times New Roman"/>
                <w:color w:val="000000"/>
                <w:sz w:val="16"/>
                <w:szCs w:val="16"/>
                <w:lang w:eastAsia="hr-HR"/>
              </w:rPr>
              <w:t>Čičkovina</w:t>
            </w:r>
            <w:proofErr w:type="spellEnd"/>
            <w:r w:rsidRPr="00563930">
              <w:rPr>
                <w:rFonts w:ascii="Calibri" w:eastAsia="Times New Roman" w:hAnsi="Calibri" w:cs="Times New Roman"/>
                <w:color w:val="000000"/>
                <w:sz w:val="16"/>
                <w:szCs w:val="16"/>
                <w:lang w:eastAsia="hr-HR"/>
              </w:rPr>
              <w:t xml:space="preserve"> – Hrženica – Ludbreg (D24)</w:t>
            </w:r>
          </w:p>
        </w:tc>
        <w:tc>
          <w:tcPr>
            <w:tcW w:w="1000" w:type="dxa"/>
            <w:tcBorders>
              <w:top w:val="nil"/>
              <w:left w:val="nil"/>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3,08</w:t>
            </w:r>
          </w:p>
        </w:tc>
      </w:tr>
      <w:tr w:rsidR="001F363B" w:rsidRPr="00563930" w:rsidTr="001F363B">
        <w:trPr>
          <w:trHeight w:val="30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ŽC 2075</w:t>
            </w:r>
          </w:p>
        </w:tc>
        <w:tc>
          <w:tcPr>
            <w:tcW w:w="1540" w:type="dxa"/>
            <w:tcBorders>
              <w:top w:val="nil"/>
              <w:left w:val="nil"/>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ŽUPANIJSKA CESTA</w:t>
            </w:r>
          </w:p>
        </w:tc>
        <w:tc>
          <w:tcPr>
            <w:tcW w:w="5415" w:type="dxa"/>
            <w:tcBorders>
              <w:top w:val="nil"/>
              <w:left w:val="nil"/>
              <w:bottom w:val="single" w:sz="4" w:space="0" w:color="auto"/>
              <w:right w:val="single" w:sz="4" w:space="0" w:color="auto"/>
            </w:tcBorders>
            <w:shd w:val="clear" w:color="auto" w:fill="auto"/>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Ludbreg: D2 – D2</w:t>
            </w:r>
          </w:p>
        </w:tc>
        <w:tc>
          <w:tcPr>
            <w:tcW w:w="1000" w:type="dxa"/>
            <w:tcBorders>
              <w:top w:val="nil"/>
              <w:left w:val="nil"/>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2,64</w:t>
            </w:r>
          </w:p>
        </w:tc>
      </w:tr>
      <w:tr w:rsidR="001F363B" w:rsidRPr="00563930" w:rsidTr="001F363B">
        <w:trPr>
          <w:trHeight w:val="30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ŽC 2076</w:t>
            </w:r>
          </w:p>
        </w:tc>
        <w:tc>
          <w:tcPr>
            <w:tcW w:w="1540" w:type="dxa"/>
            <w:tcBorders>
              <w:top w:val="nil"/>
              <w:left w:val="nil"/>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ŽUPANIJSKA CESTA</w:t>
            </w:r>
          </w:p>
        </w:tc>
        <w:tc>
          <w:tcPr>
            <w:tcW w:w="5415" w:type="dxa"/>
            <w:tcBorders>
              <w:top w:val="nil"/>
              <w:left w:val="nil"/>
              <w:bottom w:val="single" w:sz="4" w:space="0" w:color="auto"/>
              <w:right w:val="single" w:sz="4" w:space="0" w:color="auto"/>
            </w:tcBorders>
            <w:shd w:val="clear" w:color="auto" w:fill="auto"/>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xml:space="preserve">Sigetec Ludbreški (D2) – Slokovec – M. Bukovec – </w:t>
            </w:r>
            <w:proofErr w:type="spellStart"/>
            <w:r w:rsidRPr="00563930">
              <w:rPr>
                <w:rFonts w:ascii="Calibri" w:eastAsia="Times New Roman" w:hAnsi="Calibri" w:cs="Times New Roman"/>
                <w:color w:val="000000"/>
                <w:sz w:val="16"/>
                <w:szCs w:val="16"/>
                <w:lang w:eastAsia="hr-HR"/>
              </w:rPr>
              <w:t>Selnica</w:t>
            </w:r>
            <w:proofErr w:type="spellEnd"/>
            <w:r w:rsidRPr="00563930">
              <w:rPr>
                <w:rFonts w:ascii="Calibri" w:eastAsia="Times New Roman" w:hAnsi="Calibri" w:cs="Times New Roman"/>
                <w:color w:val="000000"/>
                <w:sz w:val="16"/>
                <w:szCs w:val="16"/>
                <w:lang w:eastAsia="hr-HR"/>
              </w:rPr>
              <w:t xml:space="preserve"> Podravska – V. Otok – D20</w:t>
            </w:r>
          </w:p>
        </w:tc>
        <w:tc>
          <w:tcPr>
            <w:tcW w:w="1000" w:type="dxa"/>
            <w:tcBorders>
              <w:top w:val="nil"/>
              <w:left w:val="nil"/>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3,63</w:t>
            </w:r>
          </w:p>
        </w:tc>
      </w:tr>
      <w:tr w:rsidR="001F363B" w:rsidRPr="00563930" w:rsidTr="001F363B">
        <w:trPr>
          <w:trHeight w:val="30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ŽC 2079</w:t>
            </w:r>
          </w:p>
        </w:tc>
        <w:tc>
          <w:tcPr>
            <w:tcW w:w="1540" w:type="dxa"/>
            <w:tcBorders>
              <w:top w:val="nil"/>
              <w:left w:val="nil"/>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ŽUPANIJSKA CESTA</w:t>
            </w:r>
          </w:p>
        </w:tc>
        <w:tc>
          <w:tcPr>
            <w:tcW w:w="5415" w:type="dxa"/>
            <w:tcBorders>
              <w:top w:val="nil"/>
              <w:left w:val="nil"/>
              <w:bottom w:val="single" w:sz="4" w:space="0" w:color="auto"/>
              <w:right w:val="single" w:sz="4" w:space="0" w:color="auto"/>
            </w:tcBorders>
            <w:shd w:val="clear" w:color="auto" w:fill="auto"/>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xml:space="preserve">Slokovec (Ž2076) – </w:t>
            </w:r>
            <w:proofErr w:type="spellStart"/>
            <w:r w:rsidRPr="00563930">
              <w:rPr>
                <w:rFonts w:ascii="Calibri" w:eastAsia="Times New Roman" w:hAnsi="Calibri" w:cs="Times New Roman"/>
                <w:color w:val="000000"/>
                <w:sz w:val="16"/>
                <w:szCs w:val="16"/>
                <w:lang w:eastAsia="hr-HR"/>
              </w:rPr>
              <w:t>Vojvodinec</w:t>
            </w:r>
            <w:proofErr w:type="spellEnd"/>
            <w:r w:rsidRPr="00563930">
              <w:rPr>
                <w:rFonts w:ascii="Calibri" w:eastAsia="Times New Roman" w:hAnsi="Calibri" w:cs="Times New Roman"/>
                <w:color w:val="000000"/>
                <w:sz w:val="16"/>
                <w:szCs w:val="16"/>
                <w:lang w:eastAsia="hr-HR"/>
              </w:rPr>
              <w:t xml:space="preserve"> (Ž2081)</w:t>
            </w:r>
          </w:p>
        </w:tc>
        <w:tc>
          <w:tcPr>
            <w:tcW w:w="1000" w:type="dxa"/>
            <w:tcBorders>
              <w:top w:val="nil"/>
              <w:left w:val="nil"/>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1,75</w:t>
            </w:r>
          </w:p>
        </w:tc>
      </w:tr>
      <w:tr w:rsidR="001F363B" w:rsidRPr="00563930" w:rsidTr="001F363B">
        <w:trPr>
          <w:trHeight w:val="30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ŽC 2089</w:t>
            </w:r>
          </w:p>
        </w:tc>
        <w:tc>
          <w:tcPr>
            <w:tcW w:w="1540" w:type="dxa"/>
            <w:tcBorders>
              <w:top w:val="nil"/>
              <w:left w:val="nil"/>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ŽUPANIJSKA CESTA</w:t>
            </w:r>
          </w:p>
        </w:tc>
        <w:tc>
          <w:tcPr>
            <w:tcW w:w="5415" w:type="dxa"/>
            <w:tcBorders>
              <w:top w:val="nil"/>
              <w:left w:val="nil"/>
              <w:bottom w:val="single" w:sz="4" w:space="0" w:color="auto"/>
              <w:right w:val="single" w:sz="4" w:space="0" w:color="auto"/>
            </w:tcBorders>
            <w:shd w:val="clear" w:color="auto" w:fill="auto"/>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xml:space="preserve">Ludbreg (D24) – </w:t>
            </w:r>
            <w:proofErr w:type="spellStart"/>
            <w:r w:rsidRPr="00563930">
              <w:rPr>
                <w:rFonts w:ascii="Calibri" w:eastAsia="Times New Roman" w:hAnsi="Calibri" w:cs="Times New Roman"/>
                <w:color w:val="000000"/>
                <w:sz w:val="16"/>
                <w:szCs w:val="16"/>
                <w:lang w:eastAsia="hr-HR"/>
              </w:rPr>
              <w:t>Apatovec</w:t>
            </w:r>
            <w:proofErr w:type="spellEnd"/>
            <w:r w:rsidRPr="00563930">
              <w:rPr>
                <w:rFonts w:ascii="Calibri" w:eastAsia="Times New Roman" w:hAnsi="Calibri" w:cs="Times New Roman"/>
                <w:color w:val="000000"/>
                <w:sz w:val="16"/>
                <w:szCs w:val="16"/>
                <w:lang w:eastAsia="hr-HR"/>
              </w:rPr>
              <w:t xml:space="preserve"> – Križevci: Ul. I. </w:t>
            </w:r>
            <w:proofErr w:type="spellStart"/>
            <w:r w:rsidRPr="00563930">
              <w:rPr>
                <w:rFonts w:ascii="Calibri" w:eastAsia="Times New Roman" w:hAnsi="Calibri" w:cs="Times New Roman"/>
                <w:color w:val="000000"/>
                <w:sz w:val="16"/>
                <w:szCs w:val="16"/>
                <w:lang w:eastAsia="hr-HR"/>
              </w:rPr>
              <w:t>Lepušića</w:t>
            </w:r>
            <w:proofErr w:type="spellEnd"/>
            <w:r w:rsidRPr="00563930">
              <w:rPr>
                <w:rFonts w:ascii="Calibri" w:eastAsia="Times New Roman" w:hAnsi="Calibri" w:cs="Times New Roman"/>
                <w:color w:val="000000"/>
                <w:sz w:val="16"/>
                <w:szCs w:val="16"/>
                <w:lang w:eastAsia="hr-HR"/>
              </w:rPr>
              <w:t>(D22)</w:t>
            </w:r>
          </w:p>
        </w:tc>
        <w:tc>
          <w:tcPr>
            <w:tcW w:w="1000" w:type="dxa"/>
            <w:tcBorders>
              <w:top w:val="nil"/>
              <w:left w:val="nil"/>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5,63</w:t>
            </w:r>
          </w:p>
        </w:tc>
      </w:tr>
      <w:tr w:rsidR="001F363B" w:rsidRPr="00563930" w:rsidTr="001F363B">
        <w:trPr>
          <w:trHeight w:val="30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LC 25094</w:t>
            </w:r>
          </w:p>
        </w:tc>
        <w:tc>
          <w:tcPr>
            <w:tcW w:w="1540" w:type="dxa"/>
            <w:tcBorders>
              <w:top w:val="nil"/>
              <w:left w:val="nil"/>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LOKALNA CESTA</w:t>
            </w:r>
          </w:p>
        </w:tc>
        <w:tc>
          <w:tcPr>
            <w:tcW w:w="5415" w:type="dxa"/>
            <w:tcBorders>
              <w:top w:val="nil"/>
              <w:left w:val="nil"/>
              <w:bottom w:val="single" w:sz="4" w:space="0" w:color="auto"/>
              <w:right w:val="single" w:sz="4" w:space="0" w:color="auto"/>
            </w:tcBorders>
            <w:shd w:val="clear" w:color="auto" w:fill="auto"/>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Hrženica (Ž2071) – Luka Ludbreška – Poljanec – Ludbreg (D24)</w:t>
            </w:r>
          </w:p>
        </w:tc>
        <w:tc>
          <w:tcPr>
            <w:tcW w:w="1000" w:type="dxa"/>
            <w:tcBorders>
              <w:top w:val="nil"/>
              <w:left w:val="nil"/>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8,33</w:t>
            </w:r>
          </w:p>
        </w:tc>
      </w:tr>
      <w:tr w:rsidR="001F363B" w:rsidRPr="00563930" w:rsidTr="001F363B">
        <w:trPr>
          <w:trHeight w:val="30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LC 25095</w:t>
            </w:r>
          </w:p>
        </w:tc>
        <w:tc>
          <w:tcPr>
            <w:tcW w:w="1540" w:type="dxa"/>
            <w:tcBorders>
              <w:top w:val="nil"/>
              <w:left w:val="nil"/>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LOKALNA CESTA</w:t>
            </w:r>
          </w:p>
        </w:tc>
        <w:tc>
          <w:tcPr>
            <w:tcW w:w="5415" w:type="dxa"/>
            <w:tcBorders>
              <w:top w:val="nil"/>
              <w:left w:val="nil"/>
              <w:bottom w:val="single" w:sz="4" w:space="0" w:color="auto"/>
              <w:right w:val="single" w:sz="4" w:space="0" w:color="auto"/>
            </w:tcBorders>
            <w:shd w:val="clear" w:color="auto" w:fill="auto"/>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Luka Ludbreška (L25094) – Priles – Sveti Đurđ (Ž2071)</w:t>
            </w:r>
          </w:p>
        </w:tc>
        <w:tc>
          <w:tcPr>
            <w:tcW w:w="1000" w:type="dxa"/>
            <w:tcBorders>
              <w:top w:val="nil"/>
              <w:left w:val="nil"/>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0,04</w:t>
            </w:r>
          </w:p>
        </w:tc>
      </w:tr>
      <w:tr w:rsidR="001F363B" w:rsidRPr="00563930" w:rsidTr="001F363B">
        <w:trPr>
          <w:trHeight w:val="30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LC 25098</w:t>
            </w:r>
          </w:p>
        </w:tc>
        <w:tc>
          <w:tcPr>
            <w:tcW w:w="1540" w:type="dxa"/>
            <w:tcBorders>
              <w:top w:val="nil"/>
              <w:left w:val="nil"/>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LOKALNA CESTA</w:t>
            </w:r>
          </w:p>
        </w:tc>
        <w:tc>
          <w:tcPr>
            <w:tcW w:w="5415" w:type="dxa"/>
            <w:tcBorders>
              <w:top w:val="nil"/>
              <w:left w:val="nil"/>
              <w:bottom w:val="single" w:sz="4" w:space="0" w:color="auto"/>
              <w:right w:val="single" w:sz="4" w:space="0" w:color="auto"/>
            </w:tcBorders>
            <w:shd w:val="clear" w:color="auto" w:fill="auto"/>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Ludbreg (Ž2075) – Kućan Ludbreški – Ž2089</w:t>
            </w:r>
          </w:p>
        </w:tc>
        <w:tc>
          <w:tcPr>
            <w:tcW w:w="1000" w:type="dxa"/>
            <w:tcBorders>
              <w:top w:val="nil"/>
              <w:left w:val="nil"/>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4,19</w:t>
            </w:r>
          </w:p>
        </w:tc>
      </w:tr>
      <w:tr w:rsidR="001F363B" w:rsidRPr="00563930" w:rsidTr="001F363B">
        <w:trPr>
          <w:trHeight w:val="30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LC 25099</w:t>
            </w:r>
          </w:p>
        </w:tc>
        <w:tc>
          <w:tcPr>
            <w:tcW w:w="1540" w:type="dxa"/>
            <w:tcBorders>
              <w:top w:val="nil"/>
              <w:left w:val="nil"/>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LOKALNA CESTA</w:t>
            </w:r>
          </w:p>
        </w:tc>
        <w:tc>
          <w:tcPr>
            <w:tcW w:w="5415" w:type="dxa"/>
            <w:tcBorders>
              <w:top w:val="nil"/>
              <w:left w:val="nil"/>
              <w:bottom w:val="single" w:sz="4" w:space="0" w:color="auto"/>
              <w:right w:val="single" w:sz="4" w:space="0" w:color="auto"/>
            </w:tcBorders>
            <w:shd w:val="clear" w:color="auto" w:fill="auto"/>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Sesvete Ludbreške (Ž2072) – Sigetec Ludbreški – Ž2076</w:t>
            </w:r>
          </w:p>
        </w:tc>
        <w:tc>
          <w:tcPr>
            <w:tcW w:w="1000" w:type="dxa"/>
            <w:tcBorders>
              <w:top w:val="nil"/>
              <w:left w:val="nil"/>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2,38</w:t>
            </w:r>
          </w:p>
        </w:tc>
      </w:tr>
      <w:tr w:rsidR="001F363B" w:rsidRPr="00563930" w:rsidTr="001F363B">
        <w:trPr>
          <w:trHeight w:val="30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LC 25100</w:t>
            </w:r>
          </w:p>
        </w:tc>
        <w:tc>
          <w:tcPr>
            <w:tcW w:w="1540" w:type="dxa"/>
            <w:tcBorders>
              <w:top w:val="nil"/>
              <w:left w:val="nil"/>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LOKALNA CESTA</w:t>
            </w:r>
          </w:p>
        </w:tc>
        <w:tc>
          <w:tcPr>
            <w:tcW w:w="5415" w:type="dxa"/>
            <w:tcBorders>
              <w:top w:val="nil"/>
              <w:left w:val="nil"/>
              <w:bottom w:val="single" w:sz="4" w:space="0" w:color="auto"/>
              <w:right w:val="single" w:sz="4" w:space="0" w:color="auto"/>
            </w:tcBorders>
            <w:shd w:val="clear" w:color="auto" w:fill="auto"/>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Dubovica (Ž2072) – Kapela Podravska – Sveti Petar – Čukovec – D2</w:t>
            </w:r>
          </w:p>
        </w:tc>
        <w:tc>
          <w:tcPr>
            <w:tcW w:w="1000" w:type="dxa"/>
            <w:tcBorders>
              <w:top w:val="nil"/>
              <w:left w:val="nil"/>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1,03</w:t>
            </w:r>
          </w:p>
        </w:tc>
      </w:tr>
      <w:tr w:rsidR="001F363B" w:rsidRPr="00563930" w:rsidTr="001F363B">
        <w:trPr>
          <w:trHeight w:val="30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LC 25104</w:t>
            </w:r>
          </w:p>
        </w:tc>
        <w:tc>
          <w:tcPr>
            <w:tcW w:w="1540" w:type="dxa"/>
            <w:tcBorders>
              <w:top w:val="nil"/>
              <w:left w:val="nil"/>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LOKALNA CESTA</w:t>
            </w:r>
          </w:p>
        </w:tc>
        <w:tc>
          <w:tcPr>
            <w:tcW w:w="5415" w:type="dxa"/>
            <w:tcBorders>
              <w:top w:val="nil"/>
              <w:left w:val="nil"/>
              <w:bottom w:val="single" w:sz="4" w:space="0" w:color="auto"/>
              <w:right w:val="single" w:sz="4" w:space="0" w:color="auto"/>
            </w:tcBorders>
            <w:shd w:val="clear" w:color="auto" w:fill="auto"/>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Slokovec (Ž2079) – Globočec Ludbreški (D2)</w:t>
            </w:r>
          </w:p>
        </w:tc>
        <w:tc>
          <w:tcPr>
            <w:tcW w:w="1000" w:type="dxa"/>
            <w:tcBorders>
              <w:top w:val="nil"/>
              <w:left w:val="nil"/>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2,42</w:t>
            </w:r>
          </w:p>
        </w:tc>
      </w:tr>
      <w:tr w:rsidR="001F363B" w:rsidRPr="00563930" w:rsidTr="001F363B">
        <w:trPr>
          <w:trHeight w:val="30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LC 25152</w:t>
            </w:r>
          </w:p>
        </w:tc>
        <w:tc>
          <w:tcPr>
            <w:tcW w:w="1540" w:type="dxa"/>
            <w:tcBorders>
              <w:top w:val="nil"/>
              <w:left w:val="nil"/>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LOKALNA CESTA</w:t>
            </w:r>
          </w:p>
        </w:tc>
        <w:tc>
          <w:tcPr>
            <w:tcW w:w="5415" w:type="dxa"/>
            <w:tcBorders>
              <w:top w:val="nil"/>
              <w:left w:val="nil"/>
              <w:bottom w:val="single" w:sz="4" w:space="0" w:color="auto"/>
              <w:right w:val="single" w:sz="4" w:space="0" w:color="auto"/>
            </w:tcBorders>
            <w:shd w:val="clear" w:color="auto" w:fill="auto"/>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xml:space="preserve">Ludbreg (L25094) – </w:t>
            </w:r>
            <w:proofErr w:type="spellStart"/>
            <w:r w:rsidRPr="00563930">
              <w:rPr>
                <w:rFonts w:ascii="Calibri" w:eastAsia="Times New Roman" w:hAnsi="Calibri" w:cs="Times New Roman"/>
                <w:color w:val="000000"/>
                <w:sz w:val="16"/>
                <w:szCs w:val="16"/>
                <w:lang w:eastAsia="hr-HR"/>
              </w:rPr>
              <w:t>Skoruš</w:t>
            </w:r>
            <w:proofErr w:type="spellEnd"/>
            <w:r w:rsidRPr="00563930">
              <w:rPr>
                <w:rFonts w:ascii="Calibri" w:eastAsia="Times New Roman" w:hAnsi="Calibri" w:cs="Times New Roman"/>
                <w:color w:val="000000"/>
                <w:sz w:val="16"/>
                <w:szCs w:val="16"/>
                <w:lang w:eastAsia="hr-HR"/>
              </w:rPr>
              <w:t xml:space="preserve"> – Ž2089</w:t>
            </w:r>
          </w:p>
        </w:tc>
        <w:tc>
          <w:tcPr>
            <w:tcW w:w="1000" w:type="dxa"/>
            <w:tcBorders>
              <w:top w:val="nil"/>
              <w:left w:val="nil"/>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1,10</w:t>
            </w:r>
          </w:p>
        </w:tc>
      </w:tr>
      <w:tr w:rsidR="001F363B" w:rsidRPr="00563930" w:rsidTr="001F363B">
        <w:trPr>
          <w:trHeight w:val="30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LC 25153</w:t>
            </w:r>
          </w:p>
        </w:tc>
        <w:tc>
          <w:tcPr>
            <w:tcW w:w="1540" w:type="dxa"/>
            <w:tcBorders>
              <w:top w:val="nil"/>
              <w:left w:val="nil"/>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LOKALNA CESTA</w:t>
            </w:r>
          </w:p>
        </w:tc>
        <w:tc>
          <w:tcPr>
            <w:tcW w:w="5415" w:type="dxa"/>
            <w:tcBorders>
              <w:top w:val="nil"/>
              <w:left w:val="nil"/>
              <w:bottom w:val="single" w:sz="4" w:space="0" w:color="auto"/>
              <w:right w:val="single" w:sz="4" w:space="0" w:color="auto"/>
            </w:tcBorders>
            <w:shd w:val="clear" w:color="auto" w:fill="auto"/>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Ludbreg (L25094) – Katalena – Vinogradi Ludbreški – Ž2089</w:t>
            </w:r>
          </w:p>
        </w:tc>
        <w:tc>
          <w:tcPr>
            <w:tcW w:w="1000" w:type="dxa"/>
            <w:tcBorders>
              <w:top w:val="nil"/>
              <w:left w:val="nil"/>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0,81</w:t>
            </w:r>
          </w:p>
        </w:tc>
      </w:tr>
      <w:tr w:rsidR="001F363B" w:rsidRPr="00563930" w:rsidTr="001F363B">
        <w:trPr>
          <w:trHeight w:val="30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LC 25155</w:t>
            </w:r>
          </w:p>
        </w:tc>
        <w:tc>
          <w:tcPr>
            <w:tcW w:w="1540" w:type="dxa"/>
            <w:tcBorders>
              <w:top w:val="nil"/>
              <w:left w:val="nil"/>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LOKALNA CESTA</w:t>
            </w:r>
          </w:p>
        </w:tc>
        <w:tc>
          <w:tcPr>
            <w:tcW w:w="5415" w:type="dxa"/>
            <w:tcBorders>
              <w:top w:val="nil"/>
              <w:left w:val="nil"/>
              <w:bottom w:val="single" w:sz="4" w:space="0" w:color="auto"/>
              <w:right w:val="single" w:sz="4" w:space="0" w:color="auto"/>
            </w:tcBorders>
            <w:shd w:val="clear" w:color="auto" w:fill="auto"/>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Sveti Petar (Ludbreški) (Ž2079) – Bolfan (D2)</w:t>
            </w:r>
          </w:p>
        </w:tc>
        <w:tc>
          <w:tcPr>
            <w:tcW w:w="1000" w:type="dxa"/>
            <w:tcBorders>
              <w:top w:val="nil"/>
              <w:left w:val="nil"/>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1,28</w:t>
            </w:r>
          </w:p>
        </w:tc>
      </w:tr>
      <w:tr w:rsidR="001F363B" w:rsidRPr="00563930" w:rsidTr="001F363B">
        <w:trPr>
          <w:trHeight w:val="30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LC 25156</w:t>
            </w:r>
          </w:p>
        </w:tc>
        <w:tc>
          <w:tcPr>
            <w:tcW w:w="1540" w:type="dxa"/>
            <w:tcBorders>
              <w:top w:val="nil"/>
              <w:left w:val="nil"/>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LOKALNA CESTA</w:t>
            </w:r>
          </w:p>
        </w:tc>
        <w:tc>
          <w:tcPr>
            <w:tcW w:w="5415" w:type="dxa"/>
            <w:tcBorders>
              <w:top w:val="nil"/>
              <w:left w:val="nil"/>
              <w:bottom w:val="single" w:sz="4" w:space="0" w:color="auto"/>
              <w:right w:val="single" w:sz="4" w:space="0" w:color="auto"/>
            </w:tcBorders>
            <w:shd w:val="clear" w:color="auto" w:fill="auto"/>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Čukovec (D2) – Segovina</w:t>
            </w:r>
          </w:p>
        </w:tc>
        <w:tc>
          <w:tcPr>
            <w:tcW w:w="1000" w:type="dxa"/>
            <w:tcBorders>
              <w:top w:val="nil"/>
              <w:left w:val="nil"/>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5,00</w:t>
            </w:r>
          </w:p>
        </w:tc>
      </w:tr>
      <w:tr w:rsidR="001F363B" w:rsidRPr="00563930" w:rsidTr="001F363B">
        <w:trPr>
          <w:trHeight w:val="30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LC 25169</w:t>
            </w:r>
          </w:p>
        </w:tc>
        <w:tc>
          <w:tcPr>
            <w:tcW w:w="1540" w:type="dxa"/>
            <w:tcBorders>
              <w:top w:val="nil"/>
              <w:left w:val="nil"/>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LOKALNA CESTA</w:t>
            </w:r>
          </w:p>
        </w:tc>
        <w:tc>
          <w:tcPr>
            <w:tcW w:w="5415" w:type="dxa"/>
            <w:tcBorders>
              <w:top w:val="nil"/>
              <w:left w:val="nil"/>
              <w:bottom w:val="single" w:sz="4" w:space="0" w:color="auto"/>
              <w:right w:val="single" w:sz="4" w:space="0" w:color="auto"/>
            </w:tcBorders>
            <w:shd w:val="clear" w:color="auto" w:fill="auto"/>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xml:space="preserve">Ludbreg: Ž2075 – </w:t>
            </w:r>
            <w:proofErr w:type="spellStart"/>
            <w:r w:rsidRPr="00563930">
              <w:rPr>
                <w:rFonts w:ascii="Calibri" w:eastAsia="Times New Roman" w:hAnsi="Calibri" w:cs="Times New Roman"/>
                <w:color w:val="000000"/>
                <w:sz w:val="16"/>
                <w:szCs w:val="16"/>
                <w:lang w:eastAsia="hr-HR"/>
              </w:rPr>
              <w:t>želj</w:t>
            </w:r>
            <w:proofErr w:type="spellEnd"/>
            <w:r w:rsidRPr="00563930">
              <w:rPr>
                <w:rFonts w:ascii="Calibri" w:eastAsia="Times New Roman" w:hAnsi="Calibri" w:cs="Times New Roman"/>
                <w:color w:val="000000"/>
                <w:sz w:val="16"/>
                <w:szCs w:val="16"/>
                <w:lang w:eastAsia="hr-HR"/>
              </w:rPr>
              <w:t>. kolodvor Ludbreg</w:t>
            </w:r>
          </w:p>
        </w:tc>
        <w:tc>
          <w:tcPr>
            <w:tcW w:w="1000" w:type="dxa"/>
            <w:tcBorders>
              <w:top w:val="nil"/>
              <w:left w:val="nil"/>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0,23</w:t>
            </w:r>
          </w:p>
        </w:tc>
      </w:tr>
      <w:tr w:rsidR="001F363B" w:rsidRPr="00563930" w:rsidTr="001F363B">
        <w:trPr>
          <w:trHeight w:val="30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LC 25171</w:t>
            </w:r>
          </w:p>
        </w:tc>
        <w:tc>
          <w:tcPr>
            <w:tcW w:w="1540" w:type="dxa"/>
            <w:tcBorders>
              <w:top w:val="nil"/>
              <w:left w:val="nil"/>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LOKALNA CESTA</w:t>
            </w:r>
          </w:p>
        </w:tc>
        <w:tc>
          <w:tcPr>
            <w:tcW w:w="5415" w:type="dxa"/>
            <w:tcBorders>
              <w:top w:val="nil"/>
              <w:left w:val="nil"/>
              <w:bottom w:val="single" w:sz="4" w:space="0" w:color="auto"/>
              <w:right w:val="single" w:sz="4" w:space="0" w:color="auto"/>
            </w:tcBorders>
            <w:shd w:val="clear" w:color="auto" w:fill="auto"/>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Ž2089 – Vinogradi Ludbreški</w:t>
            </w:r>
          </w:p>
        </w:tc>
        <w:tc>
          <w:tcPr>
            <w:tcW w:w="1000" w:type="dxa"/>
            <w:tcBorders>
              <w:top w:val="nil"/>
              <w:left w:val="nil"/>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1,56</w:t>
            </w:r>
          </w:p>
        </w:tc>
      </w:tr>
      <w:tr w:rsidR="001F363B" w:rsidRPr="00563930" w:rsidTr="001F363B">
        <w:trPr>
          <w:trHeight w:val="30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lastRenderedPageBreak/>
              <w:t>LC 25187</w:t>
            </w:r>
          </w:p>
        </w:tc>
        <w:tc>
          <w:tcPr>
            <w:tcW w:w="1540" w:type="dxa"/>
            <w:tcBorders>
              <w:top w:val="nil"/>
              <w:left w:val="nil"/>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LOKALNA CESTA</w:t>
            </w:r>
          </w:p>
        </w:tc>
        <w:tc>
          <w:tcPr>
            <w:tcW w:w="5415" w:type="dxa"/>
            <w:tcBorders>
              <w:top w:val="nil"/>
              <w:left w:val="nil"/>
              <w:bottom w:val="single" w:sz="4" w:space="0" w:color="auto"/>
              <w:right w:val="single" w:sz="4" w:space="0" w:color="auto"/>
            </w:tcBorders>
            <w:shd w:val="clear" w:color="auto" w:fill="auto"/>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Ludbreg (D2) – Vinogradi Ludbreški – Sigečak – Globočec Ludbreški (D2)</w:t>
            </w:r>
          </w:p>
        </w:tc>
        <w:tc>
          <w:tcPr>
            <w:tcW w:w="1000" w:type="dxa"/>
            <w:tcBorders>
              <w:top w:val="nil"/>
              <w:left w:val="nil"/>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2,49</w:t>
            </w:r>
          </w:p>
        </w:tc>
      </w:tr>
      <w:tr w:rsidR="001F363B" w:rsidRPr="00563930" w:rsidTr="001F363B">
        <w:trPr>
          <w:trHeight w:val="30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LC 25207</w:t>
            </w:r>
          </w:p>
        </w:tc>
        <w:tc>
          <w:tcPr>
            <w:tcW w:w="1540" w:type="dxa"/>
            <w:tcBorders>
              <w:top w:val="nil"/>
              <w:left w:val="nil"/>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LOKALNA CESTA</w:t>
            </w:r>
          </w:p>
        </w:tc>
        <w:tc>
          <w:tcPr>
            <w:tcW w:w="5415" w:type="dxa"/>
            <w:tcBorders>
              <w:top w:val="nil"/>
              <w:left w:val="nil"/>
              <w:bottom w:val="single" w:sz="4" w:space="0" w:color="auto"/>
              <w:right w:val="single" w:sz="4" w:space="0" w:color="auto"/>
            </w:tcBorders>
            <w:shd w:val="clear" w:color="auto" w:fill="auto"/>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xml:space="preserve">Bolfan (D2) – </w:t>
            </w:r>
            <w:proofErr w:type="spellStart"/>
            <w:r w:rsidRPr="00563930">
              <w:rPr>
                <w:rFonts w:ascii="Calibri" w:eastAsia="Times New Roman" w:hAnsi="Calibri" w:cs="Times New Roman"/>
                <w:color w:val="000000"/>
                <w:sz w:val="16"/>
                <w:szCs w:val="16"/>
                <w:lang w:eastAsia="hr-HR"/>
              </w:rPr>
              <w:t>gr</w:t>
            </w:r>
            <w:proofErr w:type="spellEnd"/>
            <w:r w:rsidRPr="00563930">
              <w:rPr>
                <w:rFonts w:ascii="Calibri" w:eastAsia="Times New Roman" w:hAnsi="Calibri" w:cs="Times New Roman"/>
                <w:color w:val="000000"/>
                <w:sz w:val="16"/>
                <w:szCs w:val="16"/>
                <w:lang w:eastAsia="hr-HR"/>
              </w:rPr>
              <w:t>. Varaždinske županije</w:t>
            </w:r>
          </w:p>
        </w:tc>
        <w:tc>
          <w:tcPr>
            <w:tcW w:w="1000" w:type="dxa"/>
            <w:tcBorders>
              <w:top w:val="nil"/>
              <w:left w:val="nil"/>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3,24</w:t>
            </w:r>
          </w:p>
        </w:tc>
      </w:tr>
      <w:tr w:rsidR="001F363B" w:rsidRPr="00563930" w:rsidTr="001F363B">
        <w:trPr>
          <w:trHeight w:val="300"/>
        </w:trPr>
        <w:tc>
          <w:tcPr>
            <w:tcW w:w="8075" w:type="dxa"/>
            <w:gridSpan w:val="3"/>
            <w:tcBorders>
              <w:top w:val="single" w:sz="4" w:space="0" w:color="auto"/>
              <w:left w:val="single" w:sz="4" w:space="0" w:color="auto"/>
              <w:bottom w:val="single" w:sz="4" w:space="0" w:color="auto"/>
              <w:right w:val="single" w:sz="4" w:space="0" w:color="000000"/>
            </w:tcBorders>
            <w:shd w:val="clear" w:color="auto" w:fill="auto"/>
            <w:vAlign w:val="bottom"/>
            <w:hideMark/>
          </w:tcPr>
          <w:p w:rsidR="001F363B" w:rsidRPr="00563930" w:rsidRDefault="001F363B" w:rsidP="00563930">
            <w:pPr>
              <w:spacing w:after="0" w:line="252" w:lineRule="auto"/>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UKUPNA DUŽINA</w:t>
            </w:r>
          </w:p>
        </w:tc>
        <w:tc>
          <w:tcPr>
            <w:tcW w:w="1000" w:type="dxa"/>
            <w:tcBorders>
              <w:top w:val="nil"/>
              <w:left w:val="nil"/>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jc w:val="right"/>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69,22</w:t>
            </w:r>
          </w:p>
        </w:tc>
      </w:tr>
    </w:tbl>
    <w:p w:rsidR="001F363B" w:rsidRPr="00563930" w:rsidRDefault="005B3FDA" w:rsidP="00563930">
      <w:pPr>
        <w:pStyle w:val="Opisslike"/>
        <w:spacing w:before="120" w:after="120" w:line="252" w:lineRule="auto"/>
        <w:rPr>
          <w:rFonts w:ascii="Calibri" w:hAnsi="Calibri"/>
        </w:rPr>
      </w:pPr>
      <w:bookmarkStart w:id="140" w:name="_Toc451855227"/>
      <w:r w:rsidRPr="00563930">
        <w:rPr>
          <w:rFonts w:ascii="Calibri" w:hAnsi="Calibri"/>
        </w:rPr>
        <w:t xml:space="preserve">Tablica </w:t>
      </w:r>
      <w:r w:rsidR="003968E9" w:rsidRPr="00563930">
        <w:rPr>
          <w:rFonts w:ascii="Calibri" w:hAnsi="Calibri"/>
        </w:rPr>
        <w:fldChar w:fldCharType="begin"/>
      </w:r>
      <w:r w:rsidR="007B16E0" w:rsidRPr="00563930">
        <w:rPr>
          <w:rFonts w:ascii="Calibri" w:hAnsi="Calibri"/>
        </w:rPr>
        <w:instrText xml:space="preserve"> SEQ Tablica \* ARABIC </w:instrText>
      </w:r>
      <w:r w:rsidR="003968E9" w:rsidRPr="00563930">
        <w:rPr>
          <w:rFonts w:ascii="Calibri" w:hAnsi="Calibri"/>
        </w:rPr>
        <w:fldChar w:fldCharType="separate"/>
      </w:r>
      <w:r w:rsidR="001A50F7">
        <w:rPr>
          <w:rFonts w:ascii="Calibri" w:hAnsi="Calibri"/>
          <w:noProof/>
        </w:rPr>
        <w:t>23</w:t>
      </w:r>
      <w:r w:rsidR="003968E9" w:rsidRPr="00563930">
        <w:rPr>
          <w:rFonts w:ascii="Calibri" w:hAnsi="Calibri"/>
          <w:noProof/>
        </w:rPr>
        <w:fldChar w:fldCharType="end"/>
      </w:r>
      <w:r w:rsidR="001F363B" w:rsidRPr="00563930">
        <w:rPr>
          <w:rFonts w:ascii="Calibri" w:hAnsi="Calibri"/>
        </w:rPr>
        <w:t>. Javne ceste na području Grada Ludbrega</w:t>
      </w:r>
      <w:bookmarkEnd w:id="140"/>
    </w:p>
    <w:p w:rsidR="001F363B" w:rsidRDefault="001F363B" w:rsidP="00563930">
      <w:pPr>
        <w:spacing w:line="252" w:lineRule="auto"/>
        <w:rPr>
          <w:rFonts w:ascii="Calibri" w:hAnsi="Calibri"/>
          <w:i/>
          <w:sz w:val="18"/>
        </w:rPr>
      </w:pPr>
      <w:r w:rsidRPr="00563930">
        <w:rPr>
          <w:rFonts w:ascii="Calibri" w:hAnsi="Calibri"/>
          <w:i/>
          <w:sz w:val="18"/>
        </w:rPr>
        <w:t xml:space="preserve">Izvor: </w:t>
      </w:r>
      <w:r w:rsidR="005C4B78" w:rsidRPr="00563930">
        <w:rPr>
          <w:rFonts w:ascii="Calibri" w:hAnsi="Calibri"/>
          <w:i/>
          <w:sz w:val="18"/>
        </w:rPr>
        <w:t>: Hrvatske ceste</w:t>
      </w:r>
    </w:p>
    <w:p w:rsidR="00064EBF" w:rsidRPr="00563930" w:rsidRDefault="00064EBF" w:rsidP="00563930">
      <w:pPr>
        <w:spacing w:line="252" w:lineRule="auto"/>
        <w:rPr>
          <w:rFonts w:ascii="Calibri" w:hAnsi="Calibri"/>
          <w:i/>
          <w:sz w:val="18"/>
        </w:rPr>
      </w:pPr>
    </w:p>
    <w:p w:rsidR="0000415C" w:rsidRPr="00563930" w:rsidRDefault="001F363B" w:rsidP="00563930">
      <w:pPr>
        <w:spacing w:line="252" w:lineRule="auto"/>
        <w:jc w:val="both"/>
        <w:rPr>
          <w:rFonts w:ascii="Calibri" w:hAnsi="Calibri" w:cs="Arial"/>
          <w:i/>
          <w:sz w:val="22"/>
          <w:szCs w:val="22"/>
          <w:highlight w:val="yellow"/>
        </w:rPr>
      </w:pPr>
      <w:bookmarkStart w:id="141" w:name="_Toc221078009"/>
      <w:bookmarkStart w:id="142" w:name="_Toc224047993"/>
      <w:bookmarkStart w:id="143" w:name="_Toc224048374"/>
      <w:bookmarkStart w:id="144" w:name="_Toc224109563"/>
      <w:r w:rsidRPr="00563930">
        <w:rPr>
          <w:rFonts w:ascii="Calibri" w:hAnsi="Calibri" w:cs="Arial"/>
          <w:i/>
          <w:noProof/>
          <w:sz w:val="22"/>
          <w:szCs w:val="22"/>
          <w:lang w:eastAsia="hr-HR"/>
        </w:rPr>
        <w:drawing>
          <wp:inline distT="0" distB="0" distL="0" distR="0">
            <wp:extent cx="5760720" cy="3811131"/>
            <wp:effectExtent l="0" t="0" r="0" b="0"/>
            <wp:docPr id="62" name="Slika 62" descr="C:\Users\Snježana\Desktop\KLIJENTI\LUDBREG\KOrištene slike\07_nerazvrstane ces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nježana\Desktop\KLIJENTI\LUDBREG\KOrištene slike\07_nerazvrstane ceste.jpg"/>
                    <pic:cNvPicPr>
                      <a:picLocks noChangeAspect="1" noChangeArrowheads="1"/>
                    </pic:cNvPicPr>
                  </pic:nvPicPr>
                  <pic:blipFill>
                    <a:blip r:embed="rId96"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3811131"/>
                    </a:xfrm>
                    <a:prstGeom prst="rect">
                      <a:avLst/>
                    </a:prstGeom>
                    <a:noFill/>
                    <a:ln>
                      <a:noFill/>
                    </a:ln>
                  </pic:spPr>
                </pic:pic>
              </a:graphicData>
            </a:graphic>
          </wp:inline>
        </w:drawing>
      </w:r>
    </w:p>
    <w:p w:rsidR="005B3FDA" w:rsidRPr="00563930" w:rsidRDefault="005B3FDA" w:rsidP="00563930">
      <w:pPr>
        <w:pStyle w:val="Opisslike"/>
        <w:spacing w:line="252" w:lineRule="auto"/>
        <w:rPr>
          <w:rFonts w:ascii="Calibri" w:hAnsi="Calibri" w:cs="Arial"/>
          <w:i/>
          <w:sz w:val="18"/>
          <w:szCs w:val="18"/>
        </w:rPr>
      </w:pPr>
      <w:bookmarkStart w:id="145" w:name="_Toc456771352"/>
      <w:r w:rsidRPr="00563930">
        <w:rPr>
          <w:rFonts w:ascii="Calibri" w:hAnsi="Calibri"/>
        </w:rPr>
        <w:t xml:space="preserve">Slika </w:t>
      </w:r>
      <w:r w:rsidR="003968E9" w:rsidRPr="00563930">
        <w:rPr>
          <w:rFonts w:ascii="Calibri" w:hAnsi="Calibri"/>
        </w:rPr>
        <w:fldChar w:fldCharType="begin"/>
      </w:r>
      <w:r w:rsidR="007B16E0" w:rsidRPr="00563930">
        <w:rPr>
          <w:rFonts w:ascii="Calibri" w:hAnsi="Calibri"/>
        </w:rPr>
        <w:instrText xml:space="preserve"> SEQ Slika \* ARABIC </w:instrText>
      </w:r>
      <w:r w:rsidR="003968E9" w:rsidRPr="00563930">
        <w:rPr>
          <w:rFonts w:ascii="Calibri" w:hAnsi="Calibri"/>
        </w:rPr>
        <w:fldChar w:fldCharType="separate"/>
      </w:r>
      <w:r w:rsidR="00506FBE">
        <w:rPr>
          <w:rFonts w:ascii="Calibri" w:hAnsi="Calibri"/>
          <w:noProof/>
        </w:rPr>
        <w:t>38</w:t>
      </w:r>
      <w:r w:rsidR="003968E9" w:rsidRPr="00563930">
        <w:rPr>
          <w:rFonts w:ascii="Calibri" w:hAnsi="Calibri"/>
          <w:noProof/>
        </w:rPr>
        <w:fldChar w:fldCharType="end"/>
      </w:r>
      <w:r w:rsidRPr="00563930">
        <w:rPr>
          <w:rFonts w:ascii="Calibri" w:hAnsi="Calibri"/>
        </w:rPr>
        <w:t>. Karta nerazvrstanih cesta</w:t>
      </w:r>
      <w:bookmarkEnd w:id="145"/>
    </w:p>
    <w:p w:rsidR="009E2ACD" w:rsidRPr="00563930" w:rsidRDefault="009E2ACD" w:rsidP="00563930">
      <w:pPr>
        <w:spacing w:line="252" w:lineRule="auto"/>
        <w:rPr>
          <w:rFonts w:ascii="Calibri" w:hAnsi="Calibri" w:cs="Arial"/>
          <w:i/>
          <w:sz w:val="18"/>
          <w:szCs w:val="18"/>
        </w:rPr>
      </w:pPr>
      <w:r w:rsidRPr="00563930">
        <w:rPr>
          <w:rFonts w:ascii="Calibri" w:hAnsi="Calibri" w:cs="Arial"/>
          <w:i/>
          <w:sz w:val="18"/>
          <w:szCs w:val="18"/>
        </w:rPr>
        <w:t xml:space="preserve">Izvor: </w:t>
      </w:r>
      <w:r w:rsidR="001F363B" w:rsidRPr="00563930">
        <w:rPr>
          <w:rFonts w:ascii="Calibri" w:hAnsi="Calibri" w:cs="Arial"/>
          <w:i/>
          <w:sz w:val="18"/>
          <w:szCs w:val="18"/>
        </w:rPr>
        <w:t>Grad Ludbreg</w:t>
      </w:r>
    </w:p>
    <w:p w:rsidR="00657508" w:rsidRPr="00563930" w:rsidRDefault="00657508" w:rsidP="00563930">
      <w:pPr>
        <w:spacing w:line="252" w:lineRule="auto"/>
        <w:rPr>
          <w:rFonts w:ascii="Calibri" w:hAnsi="Calibri" w:cs="Arial"/>
        </w:rPr>
      </w:pPr>
      <w:r w:rsidRPr="00563930">
        <w:rPr>
          <w:rFonts w:ascii="Calibri" w:hAnsi="Calibri" w:cs="Arial"/>
        </w:rPr>
        <w:t xml:space="preserve">Ukupno </w:t>
      </w:r>
      <w:r w:rsidR="001F363B" w:rsidRPr="00563930">
        <w:rPr>
          <w:rFonts w:ascii="Calibri" w:hAnsi="Calibri" w:cs="Arial"/>
        </w:rPr>
        <w:t>362</w:t>
      </w:r>
      <w:r w:rsidRPr="00563930">
        <w:rPr>
          <w:rFonts w:ascii="Calibri" w:hAnsi="Calibri" w:cs="Arial"/>
        </w:rPr>
        <w:t xml:space="preserve"> cesta dužine </w:t>
      </w:r>
      <w:r w:rsidR="001F363B" w:rsidRPr="00563930">
        <w:rPr>
          <w:rFonts w:ascii="Calibri" w:hAnsi="Calibri" w:cs="Arial"/>
        </w:rPr>
        <w:t>206,83</w:t>
      </w:r>
      <w:r w:rsidRPr="00563930">
        <w:rPr>
          <w:rFonts w:ascii="Calibri" w:hAnsi="Calibri" w:cs="Arial"/>
        </w:rPr>
        <w:t xml:space="preserve"> km</w:t>
      </w:r>
      <w:r w:rsidR="001F363B" w:rsidRPr="00563930">
        <w:rPr>
          <w:rFonts w:ascii="Calibri" w:hAnsi="Calibri" w:cs="Arial"/>
        </w:rPr>
        <w:t xml:space="preserve"> razvrstano je u slijedeće kategorije:</w:t>
      </w:r>
    </w:p>
    <w:tbl>
      <w:tblPr>
        <w:tblW w:w="9072" w:type="dxa"/>
        <w:tblInd w:w="-5" w:type="dxa"/>
        <w:tblLook w:val="04A0"/>
      </w:tblPr>
      <w:tblGrid>
        <w:gridCol w:w="3119"/>
        <w:gridCol w:w="2977"/>
        <w:gridCol w:w="2976"/>
      </w:tblGrid>
      <w:tr w:rsidR="001F363B" w:rsidRPr="00563930" w:rsidTr="0007597E">
        <w:trPr>
          <w:trHeight w:val="240"/>
        </w:trPr>
        <w:tc>
          <w:tcPr>
            <w:tcW w:w="311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KATEGORIJA</w:t>
            </w:r>
          </w:p>
        </w:tc>
        <w:tc>
          <w:tcPr>
            <w:tcW w:w="2977" w:type="dxa"/>
            <w:tcBorders>
              <w:top w:val="single" w:sz="4" w:space="0" w:color="auto"/>
              <w:left w:val="nil"/>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BROJ CESTA</w:t>
            </w:r>
          </w:p>
        </w:tc>
        <w:tc>
          <w:tcPr>
            <w:tcW w:w="2976" w:type="dxa"/>
            <w:tcBorders>
              <w:top w:val="single" w:sz="4" w:space="0" w:color="auto"/>
              <w:left w:val="nil"/>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DUŽINA (km)</w:t>
            </w:r>
          </w:p>
        </w:tc>
      </w:tr>
      <w:tr w:rsidR="001F363B" w:rsidRPr="00563930" w:rsidTr="0007597E">
        <w:trPr>
          <w:trHeight w:val="240"/>
        </w:trPr>
        <w:tc>
          <w:tcPr>
            <w:tcW w:w="3119" w:type="dxa"/>
            <w:tcBorders>
              <w:top w:val="nil"/>
              <w:left w:val="single" w:sz="4" w:space="0" w:color="auto"/>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 kategorija</w:t>
            </w:r>
          </w:p>
        </w:tc>
        <w:tc>
          <w:tcPr>
            <w:tcW w:w="2977" w:type="dxa"/>
            <w:tcBorders>
              <w:top w:val="nil"/>
              <w:left w:val="nil"/>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35</w:t>
            </w:r>
          </w:p>
        </w:tc>
        <w:tc>
          <w:tcPr>
            <w:tcW w:w="2976" w:type="dxa"/>
            <w:tcBorders>
              <w:top w:val="nil"/>
              <w:left w:val="nil"/>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13,02</w:t>
            </w:r>
          </w:p>
        </w:tc>
      </w:tr>
      <w:tr w:rsidR="001F363B" w:rsidRPr="00563930" w:rsidTr="0007597E">
        <w:trPr>
          <w:trHeight w:val="240"/>
        </w:trPr>
        <w:tc>
          <w:tcPr>
            <w:tcW w:w="3119" w:type="dxa"/>
            <w:tcBorders>
              <w:top w:val="nil"/>
              <w:left w:val="single" w:sz="4" w:space="0" w:color="auto"/>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 kategorija</w:t>
            </w:r>
          </w:p>
        </w:tc>
        <w:tc>
          <w:tcPr>
            <w:tcW w:w="2977" w:type="dxa"/>
            <w:tcBorders>
              <w:top w:val="nil"/>
              <w:left w:val="nil"/>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52</w:t>
            </w:r>
          </w:p>
        </w:tc>
        <w:tc>
          <w:tcPr>
            <w:tcW w:w="2976" w:type="dxa"/>
            <w:tcBorders>
              <w:top w:val="nil"/>
              <w:left w:val="nil"/>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21,31</w:t>
            </w:r>
          </w:p>
        </w:tc>
      </w:tr>
      <w:tr w:rsidR="001F363B" w:rsidRPr="00563930" w:rsidTr="0007597E">
        <w:trPr>
          <w:trHeight w:val="240"/>
        </w:trPr>
        <w:tc>
          <w:tcPr>
            <w:tcW w:w="3119" w:type="dxa"/>
            <w:tcBorders>
              <w:top w:val="nil"/>
              <w:left w:val="single" w:sz="4" w:space="0" w:color="auto"/>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3. kategorija</w:t>
            </w:r>
          </w:p>
        </w:tc>
        <w:tc>
          <w:tcPr>
            <w:tcW w:w="2977" w:type="dxa"/>
            <w:tcBorders>
              <w:top w:val="nil"/>
              <w:left w:val="nil"/>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125</w:t>
            </w:r>
          </w:p>
        </w:tc>
        <w:tc>
          <w:tcPr>
            <w:tcW w:w="2976" w:type="dxa"/>
            <w:tcBorders>
              <w:top w:val="nil"/>
              <w:left w:val="nil"/>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53,8</w:t>
            </w:r>
          </w:p>
        </w:tc>
      </w:tr>
      <w:tr w:rsidR="001F363B" w:rsidRPr="00563930" w:rsidTr="0007597E">
        <w:trPr>
          <w:trHeight w:val="240"/>
        </w:trPr>
        <w:tc>
          <w:tcPr>
            <w:tcW w:w="3119" w:type="dxa"/>
            <w:tcBorders>
              <w:top w:val="nil"/>
              <w:left w:val="single" w:sz="4" w:space="0" w:color="auto"/>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4. kategorija</w:t>
            </w:r>
          </w:p>
        </w:tc>
        <w:tc>
          <w:tcPr>
            <w:tcW w:w="2977" w:type="dxa"/>
            <w:tcBorders>
              <w:top w:val="nil"/>
              <w:left w:val="nil"/>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150</w:t>
            </w:r>
          </w:p>
        </w:tc>
        <w:tc>
          <w:tcPr>
            <w:tcW w:w="2976" w:type="dxa"/>
            <w:tcBorders>
              <w:top w:val="nil"/>
              <w:left w:val="nil"/>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118,7</w:t>
            </w:r>
          </w:p>
        </w:tc>
      </w:tr>
      <w:tr w:rsidR="001F363B" w:rsidRPr="00563930" w:rsidTr="0007597E">
        <w:trPr>
          <w:trHeight w:val="240"/>
        </w:trPr>
        <w:tc>
          <w:tcPr>
            <w:tcW w:w="3119" w:type="dxa"/>
            <w:tcBorders>
              <w:top w:val="nil"/>
              <w:left w:val="single" w:sz="4" w:space="0" w:color="auto"/>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UKUPNO</w:t>
            </w:r>
          </w:p>
        </w:tc>
        <w:tc>
          <w:tcPr>
            <w:tcW w:w="2977" w:type="dxa"/>
            <w:tcBorders>
              <w:top w:val="nil"/>
              <w:left w:val="nil"/>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362</w:t>
            </w:r>
          </w:p>
        </w:tc>
        <w:tc>
          <w:tcPr>
            <w:tcW w:w="2976" w:type="dxa"/>
            <w:tcBorders>
              <w:top w:val="nil"/>
              <w:left w:val="nil"/>
              <w:bottom w:val="single" w:sz="4" w:space="0" w:color="auto"/>
              <w:right w:val="single" w:sz="4" w:space="0" w:color="auto"/>
            </w:tcBorders>
            <w:shd w:val="clear" w:color="auto" w:fill="auto"/>
            <w:noWrap/>
            <w:vAlign w:val="bottom"/>
            <w:hideMark/>
          </w:tcPr>
          <w:p w:rsidR="001F363B" w:rsidRPr="00563930" w:rsidRDefault="001F363B"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206,83</w:t>
            </w:r>
          </w:p>
        </w:tc>
      </w:tr>
    </w:tbl>
    <w:p w:rsidR="005B3FDA" w:rsidRPr="00563930" w:rsidRDefault="005B3FDA" w:rsidP="00563930">
      <w:pPr>
        <w:pStyle w:val="Opisslike"/>
        <w:spacing w:before="120" w:after="120" w:line="252" w:lineRule="auto"/>
        <w:rPr>
          <w:rFonts w:ascii="Calibri" w:hAnsi="Calibri"/>
        </w:rPr>
      </w:pPr>
      <w:bookmarkStart w:id="146" w:name="_Toc451855228"/>
      <w:r w:rsidRPr="00563930">
        <w:rPr>
          <w:rFonts w:ascii="Calibri" w:hAnsi="Calibri"/>
        </w:rPr>
        <w:t xml:space="preserve">Tablica </w:t>
      </w:r>
      <w:r w:rsidR="003968E9" w:rsidRPr="00563930">
        <w:rPr>
          <w:rFonts w:ascii="Calibri" w:hAnsi="Calibri"/>
        </w:rPr>
        <w:fldChar w:fldCharType="begin"/>
      </w:r>
      <w:r w:rsidR="007B16E0" w:rsidRPr="00563930">
        <w:rPr>
          <w:rFonts w:ascii="Calibri" w:hAnsi="Calibri"/>
        </w:rPr>
        <w:instrText xml:space="preserve"> SEQ Tablica \* ARABIC </w:instrText>
      </w:r>
      <w:r w:rsidR="003968E9" w:rsidRPr="00563930">
        <w:rPr>
          <w:rFonts w:ascii="Calibri" w:hAnsi="Calibri"/>
        </w:rPr>
        <w:fldChar w:fldCharType="separate"/>
      </w:r>
      <w:r w:rsidR="001A50F7">
        <w:rPr>
          <w:rFonts w:ascii="Calibri" w:hAnsi="Calibri"/>
          <w:noProof/>
        </w:rPr>
        <w:t>24</w:t>
      </w:r>
      <w:r w:rsidR="003968E9" w:rsidRPr="00563930">
        <w:rPr>
          <w:rFonts w:ascii="Calibri" w:hAnsi="Calibri"/>
          <w:noProof/>
        </w:rPr>
        <w:fldChar w:fldCharType="end"/>
      </w:r>
      <w:r w:rsidRPr="00563930">
        <w:rPr>
          <w:rFonts w:ascii="Calibri" w:hAnsi="Calibri"/>
        </w:rPr>
        <w:t>. Broj i duži</w:t>
      </w:r>
      <w:r w:rsidR="001F363B" w:rsidRPr="00563930">
        <w:rPr>
          <w:rFonts w:ascii="Calibri" w:hAnsi="Calibri"/>
        </w:rPr>
        <w:t>na nerazvrstanih cesta u Gradu Ludbregu</w:t>
      </w:r>
      <w:r w:rsidRPr="00563930">
        <w:rPr>
          <w:rFonts w:ascii="Calibri" w:hAnsi="Calibri"/>
        </w:rPr>
        <w:t xml:space="preserve"> prema kategoriji</w:t>
      </w:r>
      <w:bookmarkEnd w:id="146"/>
    </w:p>
    <w:p w:rsidR="001F363B" w:rsidRPr="00563930" w:rsidRDefault="001F363B" w:rsidP="00563930">
      <w:pPr>
        <w:spacing w:line="252" w:lineRule="auto"/>
        <w:rPr>
          <w:rFonts w:ascii="Calibri" w:hAnsi="Calibri" w:cs="Arial"/>
          <w:i/>
          <w:sz w:val="18"/>
          <w:szCs w:val="18"/>
        </w:rPr>
      </w:pPr>
      <w:r w:rsidRPr="00563930">
        <w:rPr>
          <w:rFonts w:ascii="Calibri" w:hAnsi="Calibri" w:cs="Arial"/>
          <w:i/>
          <w:sz w:val="18"/>
          <w:szCs w:val="18"/>
        </w:rPr>
        <w:t>Izvor: Grad Ludbreg</w:t>
      </w:r>
    </w:p>
    <w:p w:rsidR="001F363B" w:rsidRPr="00563930" w:rsidRDefault="001F363B" w:rsidP="00563930">
      <w:pPr>
        <w:spacing w:line="252" w:lineRule="auto"/>
        <w:rPr>
          <w:rFonts w:ascii="Calibri" w:hAnsi="Calibri"/>
        </w:rPr>
      </w:pPr>
    </w:p>
    <w:p w:rsidR="0000415C" w:rsidRPr="00563930" w:rsidRDefault="00EA0D19" w:rsidP="00563930">
      <w:pPr>
        <w:spacing w:line="252" w:lineRule="auto"/>
        <w:jc w:val="both"/>
        <w:rPr>
          <w:rFonts w:ascii="Calibri" w:hAnsi="Calibri" w:cs="Arial"/>
          <w:i/>
          <w:sz w:val="22"/>
          <w:szCs w:val="22"/>
          <w:highlight w:val="yellow"/>
        </w:rPr>
      </w:pPr>
      <w:r w:rsidRPr="00563930">
        <w:rPr>
          <w:rFonts w:ascii="Calibri" w:hAnsi="Calibri"/>
          <w:noProof/>
          <w:lang w:eastAsia="hr-HR"/>
        </w:rPr>
        <w:lastRenderedPageBreak/>
        <w:drawing>
          <wp:inline distT="0" distB="0" distL="0" distR="0">
            <wp:extent cx="5724525" cy="2743200"/>
            <wp:effectExtent l="0" t="0" r="9525" b="0"/>
            <wp:docPr id="36" name="Grafikon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23629C" w:rsidRPr="00563930" w:rsidRDefault="005B3FDA" w:rsidP="00563930">
      <w:pPr>
        <w:pStyle w:val="Opisslike"/>
        <w:spacing w:after="120" w:line="252" w:lineRule="auto"/>
        <w:rPr>
          <w:rFonts w:ascii="Calibri" w:hAnsi="Calibri"/>
        </w:rPr>
      </w:pPr>
      <w:bookmarkStart w:id="147" w:name="_Toc451855241"/>
      <w:bookmarkStart w:id="148" w:name="_Toc269105123"/>
      <w:bookmarkStart w:id="149" w:name="_Toc435773098"/>
      <w:r w:rsidRPr="00563930">
        <w:rPr>
          <w:rFonts w:ascii="Calibri" w:hAnsi="Calibri"/>
        </w:rPr>
        <w:t xml:space="preserve">Graf </w:t>
      </w:r>
      <w:r w:rsidR="003968E9" w:rsidRPr="00563930">
        <w:rPr>
          <w:rFonts w:ascii="Calibri" w:hAnsi="Calibri"/>
        </w:rPr>
        <w:fldChar w:fldCharType="begin"/>
      </w:r>
      <w:r w:rsidR="007B16E0" w:rsidRPr="00563930">
        <w:rPr>
          <w:rFonts w:ascii="Calibri" w:hAnsi="Calibri"/>
        </w:rPr>
        <w:instrText xml:space="preserve"> SEQ Graf \* ARABIC </w:instrText>
      </w:r>
      <w:r w:rsidR="003968E9" w:rsidRPr="00563930">
        <w:rPr>
          <w:rFonts w:ascii="Calibri" w:hAnsi="Calibri"/>
        </w:rPr>
        <w:fldChar w:fldCharType="separate"/>
      </w:r>
      <w:r w:rsidR="001A50F7">
        <w:rPr>
          <w:rFonts w:ascii="Calibri" w:hAnsi="Calibri"/>
          <w:noProof/>
        </w:rPr>
        <w:t>10</w:t>
      </w:r>
      <w:r w:rsidR="003968E9" w:rsidRPr="00563930">
        <w:rPr>
          <w:rFonts w:ascii="Calibri" w:hAnsi="Calibri"/>
          <w:noProof/>
        </w:rPr>
        <w:fldChar w:fldCharType="end"/>
      </w:r>
      <w:r w:rsidRPr="00563930">
        <w:rPr>
          <w:rFonts w:ascii="Calibri" w:hAnsi="Calibri"/>
        </w:rPr>
        <w:t>. Dužina nerazvrstanih cesta u prema kategoriji</w:t>
      </w:r>
      <w:bookmarkEnd w:id="147"/>
    </w:p>
    <w:p w:rsidR="002C22B4" w:rsidRPr="00563930" w:rsidRDefault="002C22B4" w:rsidP="00563930">
      <w:pPr>
        <w:spacing w:line="252" w:lineRule="auto"/>
        <w:rPr>
          <w:rFonts w:ascii="Calibri" w:hAnsi="Calibri"/>
          <w:i/>
          <w:sz w:val="18"/>
        </w:rPr>
      </w:pPr>
      <w:r w:rsidRPr="00563930">
        <w:rPr>
          <w:rFonts w:ascii="Calibri" w:hAnsi="Calibri"/>
          <w:i/>
          <w:sz w:val="18"/>
        </w:rPr>
        <w:t>Izvor: Grad Ludbreg</w:t>
      </w:r>
    </w:p>
    <w:p w:rsidR="002C22B4" w:rsidRPr="00563930" w:rsidRDefault="002C22B4" w:rsidP="00563930">
      <w:pPr>
        <w:spacing w:line="252" w:lineRule="auto"/>
        <w:rPr>
          <w:rFonts w:ascii="Calibri" w:hAnsi="Calibri"/>
          <w:i/>
          <w:sz w:val="18"/>
        </w:rPr>
      </w:pPr>
    </w:p>
    <w:p w:rsidR="00721BC1" w:rsidRPr="00563930" w:rsidRDefault="002A7057" w:rsidP="00563930">
      <w:pPr>
        <w:pStyle w:val="Naslov3"/>
        <w:spacing w:line="252" w:lineRule="auto"/>
        <w:jc w:val="both"/>
        <w:rPr>
          <w:rFonts w:cs="Arial"/>
        </w:rPr>
      </w:pPr>
      <w:bookmarkStart w:id="150" w:name="_Toc456771147"/>
      <w:r w:rsidRPr="00563930">
        <w:rPr>
          <w:rFonts w:cs="Arial"/>
        </w:rPr>
        <w:t>4.1.</w:t>
      </w:r>
      <w:r w:rsidR="00B93DD2" w:rsidRPr="00563930">
        <w:rPr>
          <w:rFonts w:cs="Arial"/>
        </w:rPr>
        <w:t>2</w:t>
      </w:r>
      <w:r w:rsidRPr="00563930">
        <w:rPr>
          <w:rFonts w:cs="Arial"/>
        </w:rPr>
        <w:t xml:space="preserve">. </w:t>
      </w:r>
      <w:r w:rsidR="00721BC1" w:rsidRPr="00563930">
        <w:rPr>
          <w:rFonts w:cs="Arial"/>
        </w:rPr>
        <w:t>Javni pr</w:t>
      </w:r>
      <w:bookmarkEnd w:id="141"/>
      <w:bookmarkEnd w:id="142"/>
      <w:bookmarkEnd w:id="143"/>
      <w:bookmarkEnd w:id="144"/>
      <w:bookmarkEnd w:id="148"/>
      <w:bookmarkEnd w:id="149"/>
      <w:r w:rsidR="00B93DD2" w:rsidRPr="00563930">
        <w:rPr>
          <w:rFonts w:cs="Arial"/>
        </w:rPr>
        <w:t>ijevoz</w:t>
      </w:r>
      <w:bookmarkEnd w:id="150"/>
    </w:p>
    <w:p w:rsidR="00721BC1" w:rsidRPr="00563930" w:rsidRDefault="00721BC1" w:rsidP="00563930">
      <w:pPr>
        <w:spacing w:line="252" w:lineRule="auto"/>
        <w:jc w:val="both"/>
        <w:rPr>
          <w:rFonts w:ascii="Calibri" w:hAnsi="Calibri" w:cs="Arial"/>
          <w:i/>
          <w:sz w:val="22"/>
          <w:szCs w:val="22"/>
          <w:highlight w:val="yellow"/>
        </w:rPr>
      </w:pPr>
    </w:p>
    <w:p w:rsidR="00EA0D19" w:rsidRPr="00563930" w:rsidRDefault="00EA0D19" w:rsidP="00563930">
      <w:pPr>
        <w:spacing w:line="252" w:lineRule="auto"/>
        <w:jc w:val="both"/>
        <w:rPr>
          <w:rFonts w:ascii="Calibri" w:hAnsi="Calibri" w:cs="Arial"/>
          <w:sz w:val="24"/>
          <w:szCs w:val="22"/>
        </w:rPr>
      </w:pPr>
      <w:r w:rsidRPr="00563930">
        <w:rPr>
          <w:rFonts w:ascii="Calibri" w:hAnsi="Calibri" w:cs="Arial"/>
          <w:sz w:val="24"/>
          <w:szCs w:val="22"/>
        </w:rPr>
        <w:t xml:space="preserve">Područje Grada javnim je autobusnim prometom povezano s obližnjim gradovima i naseljima u Varaždinskoj i susjednoj Županiji. Prema podacima Autobusnog prometa d.d. Varaždin, najveća je učestalost linija prema gradu Varaždinu te prema gradu Koprivnici. Postoji i jedna međunarodna linija za grad </w:t>
      </w:r>
      <w:proofErr w:type="spellStart"/>
      <w:r w:rsidRPr="00563930">
        <w:rPr>
          <w:rFonts w:ascii="Calibri" w:hAnsi="Calibri" w:cs="Arial"/>
          <w:sz w:val="24"/>
          <w:szCs w:val="22"/>
        </w:rPr>
        <w:t>Zürich</w:t>
      </w:r>
      <w:proofErr w:type="spellEnd"/>
      <w:r w:rsidRPr="00563930">
        <w:rPr>
          <w:rFonts w:ascii="Calibri" w:hAnsi="Calibri" w:cs="Arial"/>
          <w:sz w:val="24"/>
          <w:szCs w:val="22"/>
        </w:rPr>
        <w:t xml:space="preserve">. </w:t>
      </w:r>
    </w:p>
    <w:p w:rsidR="00CC5EB0" w:rsidRPr="00563930" w:rsidRDefault="00CC5EB0" w:rsidP="00563930">
      <w:pPr>
        <w:spacing w:after="0" w:line="252" w:lineRule="auto"/>
        <w:ind w:left="720"/>
        <w:jc w:val="both"/>
        <w:rPr>
          <w:rFonts w:ascii="Calibri" w:hAnsi="Calibri" w:cs="Arial"/>
          <w:sz w:val="24"/>
          <w:szCs w:val="22"/>
          <w:highlight w:val="yellow"/>
        </w:rPr>
      </w:pPr>
    </w:p>
    <w:p w:rsidR="00B93DD2" w:rsidRPr="00563930" w:rsidRDefault="00B93DD2" w:rsidP="00563930">
      <w:pPr>
        <w:pStyle w:val="Naslov3"/>
        <w:spacing w:line="252" w:lineRule="auto"/>
        <w:rPr>
          <w:rFonts w:cs="Arial"/>
        </w:rPr>
      </w:pPr>
      <w:bookmarkStart w:id="151" w:name="_Toc456771148"/>
      <w:r w:rsidRPr="00563930">
        <w:rPr>
          <w:rFonts w:cs="Arial"/>
        </w:rPr>
        <w:t>4.1.3.  Željeznički promet</w:t>
      </w:r>
      <w:bookmarkEnd w:id="151"/>
    </w:p>
    <w:p w:rsidR="00CC5EB0" w:rsidRPr="00563930" w:rsidRDefault="00CC5EB0" w:rsidP="00563930">
      <w:pPr>
        <w:spacing w:line="252" w:lineRule="auto"/>
        <w:rPr>
          <w:rFonts w:ascii="Calibri" w:hAnsi="Calibri"/>
          <w:highlight w:val="yellow"/>
        </w:rPr>
      </w:pPr>
    </w:p>
    <w:p w:rsidR="00EA0D19" w:rsidRPr="00563930" w:rsidRDefault="00EA0D19" w:rsidP="00563930">
      <w:pPr>
        <w:spacing w:before="100" w:after="100" w:line="252" w:lineRule="auto"/>
        <w:jc w:val="both"/>
        <w:rPr>
          <w:rFonts w:ascii="Calibri" w:hAnsi="Calibri"/>
          <w:sz w:val="24"/>
          <w:lang w:bidi="ta-IN"/>
        </w:rPr>
      </w:pPr>
      <w:r w:rsidRPr="00563930">
        <w:rPr>
          <w:rFonts w:ascii="Calibri" w:hAnsi="Calibri"/>
          <w:sz w:val="24"/>
          <w:lang w:bidi="ta-IN"/>
        </w:rPr>
        <w:t xml:space="preserve">Prostorom Grada položena je željeznička pruga od značaja za regionalni promet R202: Varaždin – Ludbreg – Koprivnica kojom se promet redovito odvija i koja ulazi u red značajnih prometnica za ovo područje (Podravski prometni pravac). Postoji 12 putničkih redovnih linija u pravcu Varaždina te 7 u pravcu Koprivnice. Također, postoji i redovna linija teretnih vlakova na navedenom pravcu. </w:t>
      </w:r>
    </w:p>
    <w:p w:rsidR="00B93DD2" w:rsidRPr="00563930" w:rsidRDefault="00B93DD2" w:rsidP="00563930">
      <w:pPr>
        <w:spacing w:line="252" w:lineRule="auto"/>
        <w:rPr>
          <w:rFonts w:ascii="Calibri" w:hAnsi="Calibri" w:cs="Arial"/>
          <w:noProof/>
          <w:lang w:eastAsia="hr-HR"/>
        </w:rPr>
      </w:pPr>
    </w:p>
    <w:p w:rsidR="00B93A01" w:rsidRPr="00563930" w:rsidRDefault="00B93A01" w:rsidP="00563930">
      <w:pPr>
        <w:spacing w:after="120" w:line="252" w:lineRule="auto"/>
        <w:rPr>
          <w:rFonts w:ascii="Calibri" w:hAnsi="Calibri" w:cs="Arial"/>
          <w:highlight w:val="yellow"/>
        </w:rPr>
      </w:pPr>
      <w:r w:rsidRPr="00563930">
        <w:rPr>
          <w:rFonts w:ascii="Calibri" w:hAnsi="Calibri" w:cs="Arial"/>
          <w:noProof/>
          <w:lang w:eastAsia="hr-HR"/>
        </w:rPr>
        <w:lastRenderedPageBreak/>
        <w:drawing>
          <wp:inline distT="0" distB="0" distL="0" distR="0">
            <wp:extent cx="5760720" cy="3804091"/>
            <wp:effectExtent l="0" t="0" r="0" b="6350"/>
            <wp:docPr id="41" name="Slika 41" descr="C:\Users\Snježana\Desktop\KLIJENTI\LUDBREG\KOrištene slike\08_zeljeznicka pru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nježana\Desktop\KLIJENTI\LUDBREG\KOrištene slike\08_zeljeznicka pruga.jpg"/>
                    <pic:cNvPicPr>
                      <a:picLocks noChangeAspect="1" noChangeArrowheads="1"/>
                    </pic:cNvPicPr>
                  </pic:nvPicPr>
                  <pic:blipFill>
                    <a:blip r:embed="rId98"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3804091"/>
                    </a:xfrm>
                    <a:prstGeom prst="rect">
                      <a:avLst/>
                    </a:prstGeom>
                    <a:noFill/>
                    <a:ln>
                      <a:noFill/>
                    </a:ln>
                  </pic:spPr>
                </pic:pic>
              </a:graphicData>
            </a:graphic>
          </wp:inline>
        </w:drawing>
      </w:r>
    </w:p>
    <w:p w:rsidR="00EA0D19" w:rsidRPr="00563930" w:rsidRDefault="005B3FDA" w:rsidP="00563930">
      <w:pPr>
        <w:pStyle w:val="Opisslike"/>
        <w:spacing w:after="120" w:line="252" w:lineRule="auto"/>
        <w:rPr>
          <w:rFonts w:ascii="Calibri" w:hAnsi="Calibri"/>
        </w:rPr>
      </w:pPr>
      <w:bookmarkStart w:id="152" w:name="_Toc456771353"/>
      <w:bookmarkStart w:id="153" w:name="_Toc435773106"/>
      <w:r w:rsidRPr="00563930">
        <w:rPr>
          <w:rFonts w:ascii="Calibri" w:hAnsi="Calibri"/>
        </w:rPr>
        <w:t xml:space="preserve">Slika </w:t>
      </w:r>
      <w:r w:rsidR="003968E9" w:rsidRPr="00563930">
        <w:rPr>
          <w:rFonts w:ascii="Calibri" w:hAnsi="Calibri"/>
        </w:rPr>
        <w:fldChar w:fldCharType="begin"/>
      </w:r>
      <w:r w:rsidR="007B16E0" w:rsidRPr="00563930">
        <w:rPr>
          <w:rFonts w:ascii="Calibri" w:hAnsi="Calibri"/>
        </w:rPr>
        <w:instrText xml:space="preserve"> SEQ Slika \* ARABIC </w:instrText>
      </w:r>
      <w:r w:rsidR="003968E9" w:rsidRPr="00563930">
        <w:rPr>
          <w:rFonts w:ascii="Calibri" w:hAnsi="Calibri"/>
        </w:rPr>
        <w:fldChar w:fldCharType="separate"/>
      </w:r>
      <w:r w:rsidR="00506FBE">
        <w:rPr>
          <w:rFonts w:ascii="Calibri" w:hAnsi="Calibri"/>
          <w:noProof/>
        </w:rPr>
        <w:t>39</w:t>
      </w:r>
      <w:r w:rsidR="003968E9" w:rsidRPr="00563930">
        <w:rPr>
          <w:rFonts w:ascii="Calibri" w:hAnsi="Calibri"/>
          <w:noProof/>
        </w:rPr>
        <w:fldChar w:fldCharType="end"/>
      </w:r>
      <w:r w:rsidRPr="00563930">
        <w:rPr>
          <w:rFonts w:ascii="Calibri" w:hAnsi="Calibri"/>
        </w:rPr>
        <w:t xml:space="preserve">. Željezničke pruge na teritoriju </w:t>
      </w:r>
      <w:r w:rsidR="00EA0D19" w:rsidRPr="00563930">
        <w:rPr>
          <w:rFonts w:ascii="Calibri" w:hAnsi="Calibri"/>
        </w:rPr>
        <w:t>Grad Ludbreg</w:t>
      </w:r>
      <w:bookmarkEnd w:id="152"/>
    </w:p>
    <w:p w:rsidR="00E96609" w:rsidRPr="00563930" w:rsidRDefault="00E96609" w:rsidP="00563930">
      <w:pPr>
        <w:pStyle w:val="Opisslike"/>
        <w:spacing w:line="252" w:lineRule="auto"/>
        <w:rPr>
          <w:rFonts w:ascii="Calibri" w:hAnsi="Calibri" w:cs="Arial"/>
          <w:b w:val="0"/>
          <w:i/>
          <w:sz w:val="18"/>
          <w:szCs w:val="18"/>
        </w:rPr>
      </w:pPr>
      <w:r w:rsidRPr="00563930">
        <w:rPr>
          <w:rFonts w:ascii="Calibri" w:hAnsi="Calibri" w:cs="Arial"/>
          <w:b w:val="0"/>
          <w:i/>
          <w:sz w:val="18"/>
          <w:szCs w:val="18"/>
        </w:rPr>
        <w:t>Izvor: HŽ</w:t>
      </w:r>
    </w:p>
    <w:p w:rsidR="005B3FDA" w:rsidRPr="00563930" w:rsidRDefault="005B3FDA" w:rsidP="00563930">
      <w:pPr>
        <w:spacing w:line="252" w:lineRule="auto"/>
        <w:rPr>
          <w:rFonts w:ascii="Calibri" w:hAnsi="Calibri" w:cs="Arial"/>
          <w:i/>
          <w:sz w:val="18"/>
          <w:szCs w:val="18"/>
          <w:highlight w:val="yellow"/>
        </w:rPr>
      </w:pPr>
    </w:p>
    <w:p w:rsidR="00A33490" w:rsidRPr="00563930" w:rsidRDefault="00A33490" w:rsidP="00563930">
      <w:pPr>
        <w:pStyle w:val="Naslov2"/>
        <w:spacing w:line="252" w:lineRule="auto"/>
      </w:pPr>
      <w:bookmarkStart w:id="154" w:name="_Toc456771149"/>
      <w:r w:rsidRPr="00563930">
        <w:t>5. Zaštita i korištenje dijelova prostora od posebnog značaja</w:t>
      </w:r>
      <w:bookmarkEnd w:id="153"/>
      <w:bookmarkEnd w:id="154"/>
    </w:p>
    <w:p w:rsidR="00A33490" w:rsidRPr="00563930" w:rsidRDefault="003D2F2F" w:rsidP="00563930">
      <w:pPr>
        <w:pStyle w:val="Naslov3"/>
        <w:spacing w:line="252" w:lineRule="auto"/>
        <w:rPr>
          <w:rFonts w:cs="Arial"/>
        </w:rPr>
      </w:pPr>
      <w:bookmarkStart w:id="155" w:name="_Toc435773107"/>
      <w:bookmarkStart w:id="156" w:name="_Toc456771150"/>
      <w:r w:rsidRPr="00563930">
        <w:rPr>
          <w:rFonts w:cs="Arial"/>
        </w:rPr>
        <w:t>5.1. Zaštita prirodnih vrijednosti</w:t>
      </w:r>
      <w:bookmarkEnd w:id="155"/>
      <w:bookmarkEnd w:id="156"/>
    </w:p>
    <w:p w:rsidR="00721BC1" w:rsidRPr="00563930" w:rsidRDefault="00721BC1" w:rsidP="00563930">
      <w:pPr>
        <w:spacing w:line="252" w:lineRule="auto"/>
        <w:jc w:val="both"/>
        <w:rPr>
          <w:rFonts w:ascii="Calibri" w:hAnsi="Calibri" w:cs="Arial"/>
          <w:highlight w:val="yellow"/>
        </w:rPr>
      </w:pPr>
    </w:p>
    <w:p w:rsidR="006D34F2" w:rsidRPr="00563930" w:rsidRDefault="006D34F2" w:rsidP="00563930">
      <w:pPr>
        <w:autoSpaceDE w:val="0"/>
        <w:autoSpaceDN w:val="0"/>
        <w:adjustRightInd w:val="0"/>
        <w:spacing w:after="0" w:line="252" w:lineRule="auto"/>
        <w:jc w:val="both"/>
        <w:rPr>
          <w:rFonts w:ascii="Calibri" w:hAnsi="Calibri" w:cs="Arial"/>
          <w:sz w:val="24"/>
          <w:szCs w:val="24"/>
        </w:rPr>
      </w:pPr>
      <w:r w:rsidRPr="00563930">
        <w:rPr>
          <w:rFonts w:ascii="Calibri" w:hAnsi="Calibri" w:cs="Arial"/>
          <w:sz w:val="24"/>
          <w:szCs w:val="24"/>
        </w:rPr>
        <w:t xml:space="preserve">Sukladno posebnom propisu određena su </w:t>
      </w:r>
      <w:r w:rsidRPr="00563930">
        <w:rPr>
          <w:rFonts w:ascii="Calibri" w:eastAsia="Arial,Bold" w:hAnsi="Calibri" w:cs="Arial,Bold"/>
          <w:bCs/>
          <w:sz w:val="24"/>
          <w:szCs w:val="24"/>
        </w:rPr>
        <w:t>ugrožena i rijetka staništa</w:t>
      </w:r>
      <w:r w:rsidRPr="00563930">
        <w:rPr>
          <w:rFonts w:ascii="Calibri" w:eastAsia="Arial,Bold" w:hAnsi="Calibri" w:cs="Arial,Bold"/>
          <w:b/>
          <w:bCs/>
          <w:sz w:val="24"/>
          <w:szCs w:val="24"/>
        </w:rPr>
        <w:t xml:space="preserve"> </w:t>
      </w:r>
      <w:r w:rsidRPr="00563930">
        <w:rPr>
          <w:rFonts w:ascii="Calibri" w:hAnsi="Calibri" w:cs="Arial"/>
          <w:sz w:val="24"/>
          <w:szCs w:val="24"/>
        </w:rPr>
        <w:t xml:space="preserve">na području Grada Ludbrega (uključivo i sukladno posebnom propisu utvrđene mjere zaštite); Prema Karti staništa Republike Hrvatske na području Grada nalazi se 5 </w:t>
      </w:r>
      <w:r w:rsidRPr="00563930">
        <w:rPr>
          <w:rFonts w:ascii="Calibri" w:eastAsia="Arial,Bold" w:hAnsi="Calibri" w:cs="Arial,Bold"/>
          <w:bCs/>
          <w:sz w:val="24"/>
          <w:szCs w:val="24"/>
        </w:rPr>
        <w:t>tipova staništa</w:t>
      </w:r>
      <w:r w:rsidRPr="00563930">
        <w:rPr>
          <w:rFonts w:ascii="Calibri" w:eastAsia="Arial,Bold" w:hAnsi="Calibri" w:cs="Arial,Bold"/>
          <w:b/>
          <w:bCs/>
          <w:sz w:val="24"/>
          <w:szCs w:val="24"/>
        </w:rPr>
        <w:t xml:space="preserve"> </w:t>
      </w:r>
      <w:r w:rsidRPr="00563930">
        <w:rPr>
          <w:rFonts w:ascii="Calibri" w:hAnsi="Calibri" w:cs="Arial"/>
          <w:sz w:val="24"/>
          <w:szCs w:val="24"/>
        </w:rPr>
        <w:t>ugroženih i zaštićenih na nacionalnoj razini Pravilnikom o vrstama stanišnih tipova, karti staništa, ugroženim i rijetkim stanišnim tipovima te o mjerama za održavanje stanišnih tipova (NN 7/06):</w:t>
      </w:r>
    </w:p>
    <w:p w:rsidR="006D34F2" w:rsidRPr="00563930" w:rsidRDefault="006D34F2" w:rsidP="00563930">
      <w:pPr>
        <w:autoSpaceDE w:val="0"/>
        <w:autoSpaceDN w:val="0"/>
        <w:adjustRightInd w:val="0"/>
        <w:spacing w:after="0" w:line="252" w:lineRule="auto"/>
        <w:rPr>
          <w:rFonts w:ascii="Calibri" w:hAnsi="Calibri" w:cs="Arial"/>
          <w:sz w:val="22"/>
          <w:szCs w:val="22"/>
        </w:rPr>
      </w:pPr>
    </w:p>
    <w:tbl>
      <w:tblPr>
        <w:tblStyle w:val="Tablicareetke4-isticanje31"/>
        <w:tblW w:w="9067" w:type="dxa"/>
        <w:jc w:val="center"/>
        <w:tblLook w:val="04A0"/>
      </w:tblPr>
      <w:tblGrid>
        <w:gridCol w:w="3256"/>
        <w:gridCol w:w="5811"/>
      </w:tblGrid>
      <w:tr w:rsidR="006D34F2" w:rsidRPr="00563930" w:rsidTr="005C4B78">
        <w:trPr>
          <w:cnfStyle w:val="100000000000"/>
          <w:jc w:val="center"/>
        </w:trPr>
        <w:tc>
          <w:tcPr>
            <w:cnfStyle w:val="001000000000"/>
            <w:tcW w:w="3256" w:type="dxa"/>
          </w:tcPr>
          <w:p w:rsidR="006D34F2" w:rsidRPr="00563930" w:rsidRDefault="006D34F2" w:rsidP="00563930">
            <w:pPr>
              <w:spacing w:line="252" w:lineRule="auto"/>
              <w:rPr>
                <w:rFonts w:ascii="Calibri" w:hAnsi="Calibri"/>
                <w:sz w:val="18"/>
              </w:rPr>
            </w:pPr>
            <w:r w:rsidRPr="00563930">
              <w:rPr>
                <w:rFonts w:ascii="Calibri" w:hAnsi="Calibri"/>
                <w:sz w:val="18"/>
              </w:rPr>
              <w:t>NSK kod</w:t>
            </w:r>
          </w:p>
        </w:tc>
        <w:tc>
          <w:tcPr>
            <w:tcW w:w="5811" w:type="dxa"/>
          </w:tcPr>
          <w:p w:rsidR="006D34F2" w:rsidRPr="00563930" w:rsidRDefault="006D34F2" w:rsidP="00563930">
            <w:pPr>
              <w:spacing w:line="252" w:lineRule="auto"/>
              <w:cnfStyle w:val="100000000000"/>
              <w:rPr>
                <w:rFonts w:ascii="Calibri" w:hAnsi="Calibri"/>
                <w:sz w:val="18"/>
              </w:rPr>
            </w:pPr>
            <w:r w:rsidRPr="00563930">
              <w:rPr>
                <w:rFonts w:ascii="Calibri" w:hAnsi="Calibri"/>
                <w:sz w:val="18"/>
              </w:rPr>
              <w:t>NSK ime staništa</w:t>
            </w:r>
          </w:p>
        </w:tc>
      </w:tr>
      <w:tr w:rsidR="006D34F2" w:rsidRPr="00563930" w:rsidTr="005C4B78">
        <w:trPr>
          <w:cnfStyle w:val="000000100000"/>
          <w:jc w:val="center"/>
        </w:trPr>
        <w:tc>
          <w:tcPr>
            <w:cnfStyle w:val="001000000000"/>
            <w:tcW w:w="3256" w:type="dxa"/>
          </w:tcPr>
          <w:p w:rsidR="006D34F2" w:rsidRPr="00563930" w:rsidRDefault="006D34F2" w:rsidP="00563930">
            <w:pPr>
              <w:spacing w:line="252" w:lineRule="auto"/>
              <w:rPr>
                <w:rFonts w:ascii="Calibri" w:hAnsi="Calibri"/>
                <w:sz w:val="18"/>
              </w:rPr>
            </w:pPr>
          </w:p>
        </w:tc>
        <w:tc>
          <w:tcPr>
            <w:tcW w:w="5811" w:type="dxa"/>
          </w:tcPr>
          <w:p w:rsidR="006D34F2" w:rsidRPr="00563930" w:rsidRDefault="006D34F2" w:rsidP="00563930">
            <w:pPr>
              <w:spacing w:line="252" w:lineRule="auto"/>
              <w:cnfStyle w:val="000000100000"/>
              <w:rPr>
                <w:rFonts w:ascii="Calibri" w:hAnsi="Calibri"/>
                <w:sz w:val="18"/>
              </w:rPr>
            </w:pPr>
          </w:p>
        </w:tc>
      </w:tr>
      <w:tr w:rsidR="006D34F2" w:rsidRPr="00563930" w:rsidTr="005C4B78">
        <w:trPr>
          <w:jc w:val="center"/>
        </w:trPr>
        <w:tc>
          <w:tcPr>
            <w:cnfStyle w:val="001000000000"/>
            <w:tcW w:w="3256" w:type="dxa"/>
          </w:tcPr>
          <w:p w:rsidR="006D34F2" w:rsidRPr="00563930" w:rsidRDefault="006D34F2" w:rsidP="00563930">
            <w:pPr>
              <w:spacing w:line="252" w:lineRule="auto"/>
              <w:rPr>
                <w:rFonts w:ascii="Calibri" w:hAnsi="Calibri"/>
                <w:sz w:val="18"/>
              </w:rPr>
            </w:pPr>
            <w:r w:rsidRPr="00563930">
              <w:rPr>
                <w:rFonts w:ascii="Calibri" w:hAnsi="Calibri"/>
                <w:sz w:val="18"/>
              </w:rPr>
              <w:t>D</w:t>
            </w:r>
          </w:p>
        </w:tc>
        <w:tc>
          <w:tcPr>
            <w:tcW w:w="5811" w:type="dxa"/>
          </w:tcPr>
          <w:p w:rsidR="006D34F2" w:rsidRPr="00563930" w:rsidRDefault="006D34F2" w:rsidP="00563930">
            <w:pPr>
              <w:spacing w:line="252" w:lineRule="auto"/>
              <w:cnfStyle w:val="000000000000"/>
              <w:rPr>
                <w:rFonts w:ascii="Calibri" w:hAnsi="Calibri"/>
                <w:sz w:val="18"/>
              </w:rPr>
            </w:pPr>
            <w:r w:rsidRPr="00563930">
              <w:rPr>
                <w:rFonts w:ascii="Calibri" w:hAnsi="Calibri"/>
                <w:sz w:val="18"/>
              </w:rPr>
              <w:t>Šikare</w:t>
            </w:r>
          </w:p>
        </w:tc>
      </w:tr>
      <w:tr w:rsidR="006D34F2" w:rsidRPr="00563930" w:rsidTr="005C4B78">
        <w:trPr>
          <w:cnfStyle w:val="000000100000"/>
          <w:jc w:val="center"/>
        </w:trPr>
        <w:tc>
          <w:tcPr>
            <w:cnfStyle w:val="001000000000"/>
            <w:tcW w:w="3256" w:type="dxa"/>
          </w:tcPr>
          <w:p w:rsidR="006D34F2" w:rsidRPr="00563930" w:rsidRDefault="006D34F2" w:rsidP="00563930">
            <w:pPr>
              <w:spacing w:line="252" w:lineRule="auto"/>
              <w:rPr>
                <w:rFonts w:ascii="Calibri" w:hAnsi="Calibri"/>
                <w:sz w:val="18"/>
              </w:rPr>
            </w:pPr>
            <w:r w:rsidRPr="00563930">
              <w:rPr>
                <w:rFonts w:ascii="Calibri" w:hAnsi="Calibri"/>
                <w:sz w:val="18"/>
              </w:rPr>
              <w:t xml:space="preserve">D.1.2. </w:t>
            </w:r>
          </w:p>
        </w:tc>
        <w:tc>
          <w:tcPr>
            <w:tcW w:w="5811" w:type="dxa"/>
          </w:tcPr>
          <w:p w:rsidR="006D34F2" w:rsidRPr="00563930" w:rsidRDefault="006D34F2" w:rsidP="00563930">
            <w:pPr>
              <w:spacing w:line="252" w:lineRule="auto"/>
              <w:cnfStyle w:val="000000100000"/>
              <w:rPr>
                <w:rFonts w:ascii="Calibri" w:hAnsi="Calibri"/>
                <w:sz w:val="18"/>
              </w:rPr>
            </w:pPr>
            <w:proofErr w:type="spellStart"/>
            <w:r w:rsidRPr="00563930">
              <w:rPr>
                <w:rFonts w:ascii="Calibri" w:hAnsi="Calibri"/>
                <w:sz w:val="18"/>
              </w:rPr>
              <w:t>Mezofilne</w:t>
            </w:r>
            <w:proofErr w:type="spellEnd"/>
            <w:r w:rsidRPr="00563930">
              <w:rPr>
                <w:rFonts w:ascii="Calibri" w:hAnsi="Calibri"/>
                <w:sz w:val="18"/>
              </w:rPr>
              <w:t xml:space="preserve"> živice i šikare kontinentalnih, izuzetno primorskih krajeva</w:t>
            </w:r>
          </w:p>
        </w:tc>
      </w:tr>
      <w:tr w:rsidR="006D34F2" w:rsidRPr="00563930" w:rsidTr="005C4B78">
        <w:trPr>
          <w:jc w:val="center"/>
        </w:trPr>
        <w:tc>
          <w:tcPr>
            <w:cnfStyle w:val="001000000000"/>
            <w:tcW w:w="3256" w:type="dxa"/>
          </w:tcPr>
          <w:p w:rsidR="006D34F2" w:rsidRPr="00563930" w:rsidRDefault="006D34F2" w:rsidP="00563930">
            <w:pPr>
              <w:spacing w:line="252" w:lineRule="auto"/>
              <w:rPr>
                <w:rFonts w:ascii="Calibri" w:hAnsi="Calibri"/>
                <w:sz w:val="18"/>
              </w:rPr>
            </w:pPr>
            <w:r w:rsidRPr="00563930">
              <w:rPr>
                <w:rFonts w:ascii="Calibri" w:hAnsi="Calibri"/>
                <w:sz w:val="18"/>
              </w:rPr>
              <w:t xml:space="preserve">E </w:t>
            </w:r>
          </w:p>
        </w:tc>
        <w:tc>
          <w:tcPr>
            <w:tcW w:w="5811" w:type="dxa"/>
          </w:tcPr>
          <w:p w:rsidR="006D34F2" w:rsidRPr="00563930" w:rsidRDefault="006D34F2" w:rsidP="00563930">
            <w:pPr>
              <w:spacing w:line="252" w:lineRule="auto"/>
              <w:cnfStyle w:val="000000000000"/>
              <w:rPr>
                <w:rFonts w:ascii="Calibri" w:hAnsi="Calibri"/>
                <w:sz w:val="18"/>
              </w:rPr>
            </w:pPr>
            <w:r w:rsidRPr="00563930">
              <w:rPr>
                <w:rFonts w:ascii="Calibri" w:hAnsi="Calibri"/>
                <w:sz w:val="18"/>
              </w:rPr>
              <w:t>Šume</w:t>
            </w:r>
          </w:p>
        </w:tc>
      </w:tr>
      <w:tr w:rsidR="006D34F2" w:rsidRPr="00563930" w:rsidTr="005C4B78">
        <w:trPr>
          <w:cnfStyle w:val="000000100000"/>
          <w:jc w:val="center"/>
        </w:trPr>
        <w:tc>
          <w:tcPr>
            <w:cnfStyle w:val="001000000000"/>
            <w:tcW w:w="3256" w:type="dxa"/>
          </w:tcPr>
          <w:p w:rsidR="006D34F2" w:rsidRPr="00563930" w:rsidRDefault="006D34F2" w:rsidP="00563930">
            <w:pPr>
              <w:spacing w:line="252" w:lineRule="auto"/>
              <w:rPr>
                <w:rFonts w:ascii="Calibri" w:hAnsi="Calibri"/>
                <w:sz w:val="18"/>
              </w:rPr>
            </w:pPr>
            <w:r w:rsidRPr="00563930">
              <w:rPr>
                <w:rFonts w:ascii="Calibri" w:hAnsi="Calibri"/>
                <w:sz w:val="18"/>
              </w:rPr>
              <w:t xml:space="preserve">E.3.1 </w:t>
            </w:r>
          </w:p>
        </w:tc>
        <w:tc>
          <w:tcPr>
            <w:tcW w:w="5811" w:type="dxa"/>
          </w:tcPr>
          <w:p w:rsidR="006D34F2" w:rsidRPr="00563930" w:rsidRDefault="006D34F2" w:rsidP="00563930">
            <w:pPr>
              <w:spacing w:line="252" w:lineRule="auto"/>
              <w:cnfStyle w:val="000000100000"/>
              <w:rPr>
                <w:rFonts w:ascii="Calibri" w:hAnsi="Calibri"/>
                <w:sz w:val="18"/>
              </w:rPr>
            </w:pPr>
            <w:r w:rsidRPr="00563930">
              <w:rPr>
                <w:rFonts w:ascii="Calibri" w:hAnsi="Calibri"/>
                <w:sz w:val="18"/>
              </w:rPr>
              <w:t>Mješovite hrastovo-grabove i čiste grabove šume</w:t>
            </w:r>
          </w:p>
        </w:tc>
      </w:tr>
      <w:tr w:rsidR="006D34F2" w:rsidRPr="00563930" w:rsidTr="005C4B78">
        <w:trPr>
          <w:jc w:val="center"/>
        </w:trPr>
        <w:tc>
          <w:tcPr>
            <w:cnfStyle w:val="001000000000"/>
            <w:tcW w:w="3256" w:type="dxa"/>
          </w:tcPr>
          <w:p w:rsidR="006D34F2" w:rsidRPr="00563930" w:rsidRDefault="006D34F2" w:rsidP="00563930">
            <w:pPr>
              <w:spacing w:line="252" w:lineRule="auto"/>
              <w:rPr>
                <w:rFonts w:ascii="Calibri" w:hAnsi="Calibri"/>
                <w:sz w:val="18"/>
              </w:rPr>
            </w:pPr>
            <w:r w:rsidRPr="00563930">
              <w:rPr>
                <w:rFonts w:ascii="Calibri" w:hAnsi="Calibri"/>
                <w:sz w:val="18"/>
              </w:rPr>
              <w:t xml:space="preserve">E.3.2 </w:t>
            </w:r>
          </w:p>
        </w:tc>
        <w:tc>
          <w:tcPr>
            <w:tcW w:w="5811" w:type="dxa"/>
          </w:tcPr>
          <w:p w:rsidR="006D34F2" w:rsidRPr="00563930" w:rsidRDefault="006D34F2" w:rsidP="00563930">
            <w:pPr>
              <w:spacing w:line="252" w:lineRule="auto"/>
              <w:cnfStyle w:val="000000000000"/>
              <w:rPr>
                <w:rFonts w:ascii="Calibri" w:hAnsi="Calibri"/>
                <w:sz w:val="18"/>
              </w:rPr>
            </w:pPr>
            <w:r w:rsidRPr="00563930">
              <w:rPr>
                <w:rFonts w:ascii="Calibri" w:hAnsi="Calibri"/>
                <w:sz w:val="18"/>
              </w:rPr>
              <w:t>Srednjoeuropske acidofilne šume hrasta kitnjaka te obične breze</w:t>
            </w:r>
          </w:p>
        </w:tc>
      </w:tr>
      <w:tr w:rsidR="006D34F2" w:rsidRPr="00563930" w:rsidTr="005C4B78">
        <w:trPr>
          <w:cnfStyle w:val="000000100000"/>
          <w:jc w:val="center"/>
        </w:trPr>
        <w:tc>
          <w:tcPr>
            <w:cnfStyle w:val="001000000000"/>
            <w:tcW w:w="3256" w:type="dxa"/>
          </w:tcPr>
          <w:p w:rsidR="006D34F2" w:rsidRPr="00563930" w:rsidRDefault="006D34F2" w:rsidP="00563930">
            <w:pPr>
              <w:spacing w:line="252" w:lineRule="auto"/>
              <w:rPr>
                <w:rFonts w:ascii="Calibri" w:hAnsi="Calibri"/>
                <w:sz w:val="18"/>
              </w:rPr>
            </w:pPr>
            <w:r w:rsidRPr="00563930">
              <w:rPr>
                <w:rFonts w:ascii="Calibri" w:hAnsi="Calibri"/>
                <w:sz w:val="18"/>
              </w:rPr>
              <w:t xml:space="preserve">E.4.1. </w:t>
            </w:r>
          </w:p>
        </w:tc>
        <w:tc>
          <w:tcPr>
            <w:tcW w:w="5811" w:type="dxa"/>
          </w:tcPr>
          <w:p w:rsidR="006D34F2" w:rsidRPr="00563930" w:rsidRDefault="006D34F2" w:rsidP="00563930">
            <w:pPr>
              <w:spacing w:line="252" w:lineRule="auto"/>
              <w:cnfStyle w:val="000000100000"/>
              <w:rPr>
                <w:rFonts w:ascii="Calibri" w:hAnsi="Calibri"/>
                <w:sz w:val="18"/>
              </w:rPr>
            </w:pPr>
            <w:r w:rsidRPr="00563930">
              <w:rPr>
                <w:rFonts w:ascii="Calibri" w:hAnsi="Calibri"/>
                <w:sz w:val="18"/>
              </w:rPr>
              <w:t xml:space="preserve">Srednjoeuropske </w:t>
            </w:r>
            <w:proofErr w:type="spellStart"/>
            <w:r w:rsidRPr="00563930">
              <w:rPr>
                <w:rFonts w:ascii="Calibri" w:hAnsi="Calibri"/>
                <w:sz w:val="18"/>
              </w:rPr>
              <w:t>neutrofilne</w:t>
            </w:r>
            <w:proofErr w:type="spellEnd"/>
            <w:r w:rsidRPr="00563930">
              <w:rPr>
                <w:rFonts w:ascii="Calibri" w:hAnsi="Calibri"/>
                <w:sz w:val="18"/>
              </w:rPr>
              <w:t xml:space="preserve"> do </w:t>
            </w:r>
            <w:proofErr w:type="spellStart"/>
            <w:r w:rsidRPr="00563930">
              <w:rPr>
                <w:rFonts w:ascii="Calibri" w:hAnsi="Calibri"/>
                <w:sz w:val="18"/>
              </w:rPr>
              <w:t>slaboacidofilne</w:t>
            </w:r>
            <w:proofErr w:type="spellEnd"/>
            <w:r w:rsidRPr="00563930">
              <w:rPr>
                <w:rFonts w:ascii="Calibri" w:hAnsi="Calibri"/>
                <w:sz w:val="18"/>
              </w:rPr>
              <w:t xml:space="preserve">, </w:t>
            </w:r>
            <w:proofErr w:type="spellStart"/>
            <w:r w:rsidRPr="00563930">
              <w:rPr>
                <w:rFonts w:ascii="Calibri" w:hAnsi="Calibri"/>
                <w:sz w:val="18"/>
              </w:rPr>
              <w:t>mezofilne</w:t>
            </w:r>
            <w:proofErr w:type="spellEnd"/>
            <w:r w:rsidRPr="00563930">
              <w:rPr>
                <w:rFonts w:ascii="Calibri" w:hAnsi="Calibri"/>
                <w:sz w:val="18"/>
              </w:rPr>
              <w:t xml:space="preserve"> bukove šume</w:t>
            </w:r>
          </w:p>
        </w:tc>
      </w:tr>
      <w:tr w:rsidR="006D34F2" w:rsidRPr="00563930" w:rsidTr="005C4B78">
        <w:trPr>
          <w:jc w:val="center"/>
        </w:trPr>
        <w:tc>
          <w:tcPr>
            <w:cnfStyle w:val="001000000000"/>
            <w:tcW w:w="3256" w:type="dxa"/>
          </w:tcPr>
          <w:p w:rsidR="006D34F2" w:rsidRPr="00563930" w:rsidRDefault="006D34F2" w:rsidP="00563930">
            <w:pPr>
              <w:spacing w:line="252" w:lineRule="auto"/>
              <w:rPr>
                <w:rFonts w:ascii="Calibri" w:hAnsi="Calibri"/>
                <w:sz w:val="18"/>
              </w:rPr>
            </w:pPr>
            <w:r w:rsidRPr="00563930">
              <w:rPr>
                <w:rFonts w:ascii="Calibri" w:hAnsi="Calibri"/>
                <w:sz w:val="18"/>
              </w:rPr>
              <w:t xml:space="preserve">E.4.5 </w:t>
            </w:r>
            <w:proofErr w:type="spellStart"/>
            <w:r w:rsidRPr="00563930">
              <w:rPr>
                <w:rFonts w:ascii="Calibri" w:hAnsi="Calibri"/>
                <w:sz w:val="18"/>
              </w:rPr>
              <w:t>Mezofilne</w:t>
            </w:r>
            <w:proofErr w:type="spellEnd"/>
            <w:r w:rsidRPr="00563930">
              <w:rPr>
                <w:rFonts w:ascii="Calibri" w:hAnsi="Calibri"/>
                <w:sz w:val="18"/>
              </w:rPr>
              <w:t xml:space="preserve"> i </w:t>
            </w:r>
            <w:proofErr w:type="spellStart"/>
            <w:r w:rsidRPr="00563930">
              <w:rPr>
                <w:rFonts w:ascii="Calibri" w:hAnsi="Calibri"/>
                <w:sz w:val="18"/>
              </w:rPr>
              <w:t>neutrofilne</w:t>
            </w:r>
            <w:proofErr w:type="spellEnd"/>
            <w:r w:rsidRPr="00563930">
              <w:rPr>
                <w:rFonts w:ascii="Calibri" w:hAnsi="Calibri"/>
                <w:sz w:val="18"/>
              </w:rPr>
              <w:t xml:space="preserve"> čiste bukove šume</w:t>
            </w:r>
          </w:p>
        </w:tc>
        <w:tc>
          <w:tcPr>
            <w:tcW w:w="5811" w:type="dxa"/>
          </w:tcPr>
          <w:p w:rsidR="006D34F2" w:rsidRPr="00563930" w:rsidRDefault="006D34F2" w:rsidP="00563930">
            <w:pPr>
              <w:spacing w:line="252" w:lineRule="auto"/>
              <w:cnfStyle w:val="000000000000"/>
              <w:rPr>
                <w:rFonts w:ascii="Calibri" w:hAnsi="Calibri"/>
                <w:sz w:val="18"/>
              </w:rPr>
            </w:pPr>
            <w:r w:rsidRPr="00563930">
              <w:rPr>
                <w:rFonts w:ascii="Calibri" w:hAnsi="Calibri"/>
                <w:sz w:val="18"/>
              </w:rPr>
              <w:t xml:space="preserve">E.4.5 </w:t>
            </w:r>
            <w:proofErr w:type="spellStart"/>
            <w:r w:rsidRPr="00563930">
              <w:rPr>
                <w:rFonts w:ascii="Calibri" w:hAnsi="Calibri"/>
                <w:sz w:val="18"/>
              </w:rPr>
              <w:t>Mezofilne</w:t>
            </w:r>
            <w:proofErr w:type="spellEnd"/>
            <w:r w:rsidRPr="00563930">
              <w:rPr>
                <w:rFonts w:ascii="Calibri" w:hAnsi="Calibri"/>
                <w:sz w:val="18"/>
              </w:rPr>
              <w:t xml:space="preserve"> i </w:t>
            </w:r>
            <w:proofErr w:type="spellStart"/>
            <w:r w:rsidRPr="00563930">
              <w:rPr>
                <w:rFonts w:ascii="Calibri" w:hAnsi="Calibri"/>
                <w:sz w:val="18"/>
              </w:rPr>
              <w:t>neutrofilne</w:t>
            </w:r>
            <w:proofErr w:type="spellEnd"/>
            <w:r w:rsidRPr="00563930">
              <w:rPr>
                <w:rFonts w:ascii="Calibri" w:hAnsi="Calibri"/>
                <w:sz w:val="18"/>
              </w:rPr>
              <w:t xml:space="preserve"> čiste bukove šume</w:t>
            </w:r>
          </w:p>
        </w:tc>
      </w:tr>
    </w:tbl>
    <w:p w:rsidR="006D34F2" w:rsidRPr="00563930" w:rsidRDefault="006D34F2" w:rsidP="00563930">
      <w:pPr>
        <w:spacing w:line="252" w:lineRule="auto"/>
        <w:jc w:val="both"/>
        <w:rPr>
          <w:rFonts w:ascii="Calibri" w:hAnsi="Calibri" w:cs="Arial"/>
          <w:sz w:val="24"/>
          <w:szCs w:val="24"/>
        </w:rPr>
      </w:pPr>
      <w:r w:rsidRPr="00563930">
        <w:rPr>
          <w:rFonts w:ascii="Calibri" w:hAnsi="Calibri" w:cs="Arial,Italic"/>
          <w:i/>
          <w:iCs/>
          <w:sz w:val="16"/>
          <w:szCs w:val="16"/>
        </w:rPr>
        <w:t>NSK; oznaka Nacionalne klasifikacije staništa</w:t>
      </w:r>
    </w:p>
    <w:p w:rsidR="006D34F2" w:rsidRPr="00563930" w:rsidRDefault="0086376E" w:rsidP="00064EBF">
      <w:pPr>
        <w:pStyle w:val="Opisslike"/>
        <w:spacing w:after="120" w:line="252" w:lineRule="auto"/>
        <w:rPr>
          <w:rFonts w:ascii="Calibri" w:hAnsi="Calibri"/>
        </w:rPr>
      </w:pPr>
      <w:bookmarkStart w:id="157" w:name="_Toc451855229"/>
      <w:r w:rsidRPr="00563930">
        <w:rPr>
          <w:rFonts w:ascii="Calibri" w:hAnsi="Calibri"/>
        </w:rPr>
        <w:t xml:space="preserve">Tablica </w:t>
      </w:r>
      <w:r w:rsidR="003968E9" w:rsidRPr="00563930">
        <w:rPr>
          <w:rFonts w:ascii="Calibri" w:hAnsi="Calibri"/>
        </w:rPr>
        <w:fldChar w:fldCharType="begin"/>
      </w:r>
      <w:r w:rsidRPr="00563930">
        <w:rPr>
          <w:rFonts w:ascii="Calibri" w:hAnsi="Calibri"/>
        </w:rPr>
        <w:instrText xml:space="preserve"> SEQ Tablica \* ARABIC </w:instrText>
      </w:r>
      <w:r w:rsidR="003968E9" w:rsidRPr="00563930">
        <w:rPr>
          <w:rFonts w:ascii="Calibri" w:hAnsi="Calibri"/>
        </w:rPr>
        <w:fldChar w:fldCharType="separate"/>
      </w:r>
      <w:r w:rsidR="001A50F7">
        <w:rPr>
          <w:rFonts w:ascii="Calibri" w:hAnsi="Calibri"/>
          <w:noProof/>
        </w:rPr>
        <w:t>25</w:t>
      </w:r>
      <w:r w:rsidR="003968E9" w:rsidRPr="00563930">
        <w:rPr>
          <w:rFonts w:ascii="Calibri" w:hAnsi="Calibri"/>
        </w:rPr>
        <w:fldChar w:fldCharType="end"/>
      </w:r>
      <w:r w:rsidRPr="00563930">
        <w:rPr>
          <w:rFonts w:ascii="Calibri" w:hAnsi="Calibri"/>
        </w:rPr>
        <w:t>. Tipovi ugroženih i zaštićenih staništa</w:t>
      </w:r>
      <w:bookmarkEnd w:id="157"/>
    </w:p>
    <w:p w:rsidR="0086376E" w:rsidRPr="00563930" w:rsidRDefault="0086376E" w:rsidP="00563930">
      <w:pPr>
        <w:spacing w:after="120" w:line="252" w:lineRule="auto"/>
        <w:rPr>
          <w:rFonts w:ascii="Calibri" w:hAnsi="Calibri"/>
          <w:i/>
          <w:sz w:val="18"/>
        </w:rPr>
      </w:pPr>
      <w:r w:rsidRPr="00563930">
        <w:rPr>
          <w:rFonts w:ascii="Calibri" w:hAnsi="Calibri"/>
          <w:i/>
          <w:sz w:val="18"/>
        </w:rPr>
        <w:t>Izvor: Karta staništa RH</w:t>
      </w:r>
    </w:p>
    <w:p w:rsidR="00676CB4" w:rsidRPr="00563930" w:rsidRDefault="00676CB4" w:rsidP="00563930">
      <w:pPr>
        <w:spacing w:line="252" w:lineRule="auto"/>
        <w:jc w:val="both"/>
        <w:rPr>
          <w:rFonts w:ascii="Calibri" w:hAnsi="Calibri" w:cs="Arial"/>
          <w:sz w:val="24"/>
          <w:szCs w:val="24"/>
        </w:rPr>
      </w:pPr>
      <w:r w:rsidRPr="00563930">
        <w:rPr>
          <w:rFonts w:ascii="Calibri" w:hAnsi="Calibri" w:cs="Arial"/>
          <w:sz w:val="24"/>
          <w:szCs w:val="24"/>
        </w:rPr>
        <w:lastRenderedPageBreak/>
        <w:t>Sukladno posebnom propisu područje Grada Ludbrega nalazi se na području</w:t>
      </w:r>
      <w:r w:rsidR="00342FCA" w:rsidRPr="00563930">
        <w:rPr>
          <w:rFonts w:ascii="Calibri" w:hAnsi="Calibri" w:cs="Arial"/>
          <w:sz w:val="24"/>
          <w:szCs w:val="24"/>
        </w:rPr>
        <w:t xml:space="preserve"> </w:t>
      </w:r>
      <w:r w:rsidRPr="00563930">
        <w:rPr>
          <w:rFonts w:ascii="Calibri" w:hAnsi="Calibri" w:cs="Arial"/>
          <w:sz w:val="24"/>
          <w:szCs w:val="24"/>
        </w:rPr>
        <w:t xml:space="preserve">Ekološke mreže Republike Hrvatske (NN 109/07) i to prostor južnog </w:t>
      </w:r>
      <w:r w:rsidR="001B0BCF">
        <w:rPr>
          <w:rFonts w:ascii="Calibri" w:hAnsi="Calibri" w:cs="Arial"/>
          <w:sz w:val="24"/>
          <w:szCs w:val="24"/>
        </w:rPr>
        <w:t xml:space="preserve">šumovitog </w:t>
      </w:r>
      <w:r w:rsidRPr="00563930">
        <w:rPr>
          <w:rFonts w:ascii="Calibri" w:hAnsi="Calibri" w:cs="Arial"/>
          <w:sz w:val="24"/>
          <w:szCs w:val="24"/>
        </w:rPr>
        <w:t>dijela Grada i</w:t>
      </w:r>
      <w:r w:rsidR="00342FCA" w:rsidRPr="00563930">
        <w:rPr>
          <w:rFonts w:ascii="Calibri" w:hAnsi="Calibri" w:cs="Arial"/>
          <w:sz w:val="24"/>
          <w:szCs w:val="24"/>
        </w:rPr>
        <w:t xml:space="preserve"> </w:t>
      </w:r>
      <w:r w:rsidR="001B0BCF">
        <w:rPr>
          <w:rFonts w:ascii="Calibri" w:hAnsi="Calibri" w:cs="Arial"/>
          <w:sz w:val="24"/>
          <w:szCs w:val="24"/>
        </w:rPr>
        <w:t>na manjem jugozapadnom dijelu rijeke</w:t>
      </w:r>
      <w:r w:rsidRPr="00563930">
        <w:rPr>
          <w:rFonts w:ascii="Calibri" w:hAnsi="Calibri" w:cs="Arial"/>
          <w:sz w:val="24"/>
          <w:szCs w:val="24"/>
        </w:rPr>
        <w:t xml:space="preserve"> Bednj</w:t>
      </w:r>
      <w:r w:rsidR="001B0BCF">
        <w:rPr>
          <w:rFonts w:ascii="Calibri" w:hAnsi="Calibri" w:cs="Arial"/>
          <w:sz w:val="24"/>
          <w:szCs w:val="24"/>
        </w:rPr>
        <w:t>e</w:t>
      </w:r>
      <w:r w:rsidRPr="00563930">
        <w:rPr>
          <w:rFonts w:ascii="Calibri" w:hAnsi="Calibri" w:cs="Arial"/>
          <w:sz w:val="24"/>
          <w:szCs w:val="24"/>
        </w:rPr>
        <w:t xml:space="preserve"> kao dio koridora ekološke mreže.</w:t>
      </w:r>
      <w:r w:rsidR="00342FCA" w:rsidRPr="00563930">
        <w:rPr>
          <w:rFonts w:ascii="Calibri" w:hAnsi="Calibri" w:cs="Arial"/>
          <w:sz w:val="24"/>
          <w:szCs w:val="24"/>
        </w:rPr>
        <w:t xml:space="preserve"> </w:t>
      </w:r>
      <w:r w:rsidRPr="00563930">
        <w:rPr>
          <w:rFonts w:ascii="Calibri" w:hAnsi="Calibri" w:cs="Arial"/>
          <w:sz w:val="24"/>
          <w:szCs w:val="24"/>
        </w:rPr>
        <w:t>Nacionalna ekološka mreža propisana je Zakonom, a obuhvaća ekološki važna područja od</w:t>
      </w:r>
      <w:r w:rsidR="00342FCA" w:rsidRPr="00563930">
        <w:rPr>
          <w:rFonts w:ascii="Calibri" w:hAnsi="Calibri" w:cs="Arial"/>
          <w:sz w:val="24"/>
          <w:szCs w:val="24"/>
        </w:rPr>
        <w:t xml:space="preserve"> </w:t>
      </w:r>
      <w:r w:rsidRPr="00563930">
        <w:rPr>
          <w:rFonts w:ascii="Calibri" w:hAnsi="Calibri" w:cs="Arial"/>
          <w:sz w:val="24"/>
          <w:szCs w:val="24"/>
        </w:rPr>
        <w:t>međunarodne i nacionalne važnosti koja su međusobno povezana koridorima. Funkcionalnost</w:t>
      </w:r>
      <w:r w:rsidR="00342FCA" w:rsidRPr="00563930">
        <w:rPr>
          <w:rFonts w:ascii="Calibri" w:hAnsi="Calibri" w:cs="Arial"/>
          <w:sz w:val="24"/>
          <w:szCs w:val="24"/>
        </w:rPr>
        <w:t xml:space="preserve"> </w:t>
      </w:r>
      <w:r w:rsidRPr="00563930">
        <w:rPr>
          <w:rFonts w:ascii="Calibri" w:hAnsi="Calibri" w:cs="Arial"/>
          <w:sz w:val="24"/>
          <w:szCs w:val="24"/>
        </w:rPr>
        <w:t>ekološke mreže osigurana je zastupljenošću njezinih sastavnica; središnje jezgre sadrže</w:t>
      </w:r>
      <w:r w:rsidR="00342FCA" w:rsidRPr="00563930">
        <w:rPr>
          <w:rFonts w:ascii="Calibri" w:hAnsi="Calibri" w:cs="Arial"/>
          <w:sz w:val="24"/>
          <w:szCs w:val="24"/>
        </w:rPr>
        <w:t xml:space="preserve"> </w:t>
      </w:r>
      <w:r w:rsidRPr="00563930">
        <w:rPr>
          <w:rFonts w:ascii="Calibri" w:hAnsi="Calibri" w:cs="Arial"/>
          <w:sz w:val="24"/>
          <w:szCs w:val="24"/>
        </w:rPr>
        <w:t>najvrjednija područja za ugrožene vrste i stanišne tipove a koridori poput mostova povezuju</w:t>
      </w:r>
      <w:r w:rsidR="00342FCA" w:rsidRPr="00563930">
        <w:rPr>
          <w:rFonts w:ascii="Calibri" w:hAnsi="Calibri" w:cs="Arial"/>
          <w:sz w:val="24"/>
          <w:szCs w:val="24"/>
        </w:rPr>
        <w:t xml:space="preserve"> </w:t>
      </w:r>
      <w:r w:rsidRPr="00563930">
        <w:rPr>
          <w:rFonts w:ascii="Calibri" w:hAnsi="Calibri" w:cs="Arial"/>
          <w:sz w:val="24"/>
          <w:szCs w:val="24"/>
        </w:rPr>
        <w:t>središnje jezgre tako da vrste mogu komunicirati i migrirati.</w:t>
      </w:r>
    </w:p>
    <w:p w:rsidR="00676CB4" w:rsidRPr="00563930" w:rsidRDefault="00676CB4" w:rsidP="00563930">
      <w:pPr>
        <w:spacing w:line="252" w:lineRule="auto"/>
        <w:jc w:val="both"/>
        <w:rPr>
          <w:rFonts w:ascii="Calibri" w:hAnsi="Calibri" w:cs="Arial"/>
          <w:sz w:val="24"/>
          <w:szCs w:val="24"/>
        </w:rPr>
      </w:pPr>
      <w:r w:rsidRPr="00563930">
        <w:rPr>
          <w:rFonts w:ascii="Calibri" w:hAnsi="Calibri" w:cs="Arial"/>
          <w:sz w:val="24"/>
          <w:szCs w:val="24"/>
        </w:rPr>
        <w:t>Dio područja Grada Ludbrega odnosno područje Kalničkog gorja vrednovano je kao</w:t>
      </w:r>
      <w:r w:rsidR="00342FCA" w:rsidRPr="00563930">
        <w:rPr>
          <w:rFonts w:ascii="Calibri" w:hAnsi="Calibri" w:cs="Arial"/>
          <w:sz w:val="24"/>
          <w:szCs w:val="24"/>
        </w:rPr>
        <w:t xml:space="preserve"> </w:t>
      </w:r>
      <w:r w:rsidRPr="00563930">
        <w:rPr>
          <w:rFonts w:ascii="Calibri" w:hAnsi="Calibri" w:cs="Arial"/>
          <w:sz w:val="24"/>
          <w:szCs w:val="24"/>
        </w:rPr>
        <w:t xml:space="preserve">područje važnog za ptice EU </w:t>
      </w:r>
      <w:proofErr w:type="spellStart"/>
      <w:r w:rsidRPr="00563930">
        <w:rPr>
          <w:rFonts w:ascii="Calibri" w:hAnsi="Calibri" w:cs="Arial"/>
          <w:sz w:val="24"/>
          <w:szCs w:val="24"/>
        </w:rPr>
        <w:t>tkz</w:t>
      </w:r>
      <w:proofErr w:type="spellEnd"/>
      <w:r w:rsidRPr="00563930">
        <w:rPr>
          <w:rFonts w:ascii="Calibri" w:hAnsi="Calibri" w:cs="Arial"/>
          <w:sz w:val="24"/>
          <w:szCs w:val="24"/>
        </w:rPr>
        <w:t xml:space="preserve">. SPA područje (područje posebne zaštite; </w:t>
      </w:r>
      <w:proofErr w:type="spellStart"/>
      <w:r w:rsidRPr="00563930">
        <w:rPr>
          <w:rFonts w:ascii="Calibri" w:hAnsi="Calibri" w:cs="Arial"/>
          <w:sz w:val="24"/>
          <w:szCs w:val="24"/>
        </w:rPr>
        <w:t>Special</w:t>
      </w:r>
      <w:proofErr w:type="spellEnd"/>
      <w:r w:rsidR="00342FCA" w:rsidRPr="00563930">
        <w:rPr>
          <w:rFonts w:ascii="Calibri" w:hAnsi="Calibri" w:cs="Arial"/>
          <w:sz w:val="24"/>
          <w:szCs w:val="24"/>
        </w:rPr>
        <w:t xml:space="preserve"> </w:t>
      </w:r>
      <w:proofErr w:type="spellStart"/>
      <w:r w:rsidRPr="00563930">
        <w:rPr>
          <w:rFonts w:ascii="Calibri" w:hAnsi="Calibri" w:cs="Arial"/>
          <w:sz w:val="24"/>
          <w:szCs w:val="24"/>
        </w:rPr>
        <w:t>Protection</w:t>
      </w:r>
      <w:proofErr w:type="spellEnd"/>
      <w:r w:rsidRPr="00563930">
        <w:rPr>
          <w:rFonts w:ascii="Calibri" w:hAnsi="Calibri" w:cs="Arial"/>
          <w:sz w:val="24"/>
          <w:szCs w:val="24"/>
        </w:rPr>
        <w:t xml:space="preserve"> </w:t>
      </w:r>
      <w:proofErr w:type="spellStart"/>
      <w:r w:rsidRPr="00563930">
        <w:rPr>
          <w:rFonts w:ascii="Calibri" w:hAnsi="Calibri" w:cs="Arial"/>
          <w:sz w:val="24"/>
          <w:szCs w:val="24"/>
        </w:rPr>
        <w:t>Areas</w:t>
      </w:r>
      <w:proofErr w:type="spellEnd"/>
      <w:r w:rsidRPr="00563930">
        <w:rPr>
          <w:rFonts w:ascii="Calibri" w:hAnsi="Calibri" w:cs="Arial"/>
          <w:sz w:val="24"/>
          <w:szCs w:val="24"/>
        </w:rPr>
        <w:t>) odnosno potencijalno područje EU ekološke mreže Natura 2000</w:t>
      </w:r>
      <w:r w:rsidR="00342FCA" w:rsidRPr="00563930">
        <w:rPr>
          <w:rFonts w:ascii="Calibri" w:hAnsi="Calibri" w:cs="Arial"/>
          <w:sz w:val="24"/>
          <w:szCs w:val="24"/>
        </w:rPr>
        <w:t xml:space="preserve"> </w:t>
      </w:r>
      <w:r w:rsidRPr="00563930">
        <w:rPr>
          <w:rFonts w:ascii="Calibri" w:hAnsi="Calibri" w:cs="Arial"/>
          <w:sz w:val="24"/>
          <w:szCs w:val="24"/>
        </w:rPr>
        <w:t>(NATURA 2000 je ekološka mreža Europske Unije koja obuhvaća područja važna za očuvanje</w:t>
      </w:r>
      <w:r w:rsidR="00342FCA" w:rsidRPr="00563930">
        <w:rPr>
          <w:rFonts w:ascii="Calibri" w:hAnsi="Calibri" w:cs="Arial"/>
          <w:sz w:val="24"/>
          <w:szCs w:val="24"/>
        </w:rPr>
        <w:t xml:space="preserve"> </w:t>
      </w:r>
      <w:r w:rsidRPr="00563930">
        <w:rPr>
          <w:rFonts w:ascii="Calibri" w:hAnsi="Calibri" w:cs="Arial"/>
          <w:sz w:val="24"/>
          <w:szCs w:val="24"/>
        </w:rPr>
        <w:t>ugroženih vrsta i stanišnih tipova).</w:t>
      </w:r>
    </w:p>
    <w:p w:rsidR="003A656B" w:rsidRPr="00563930" w:rsidRDefault="006D34F2" w:rsidP="00563930">
      <w:pPr>
        <w:spacing w:line="252" w:lineRule="auto"/>
        <w:jc w:val="both"/>
        <w:rPr>
          <w:rFonts w:ascii="Calibri" w:hAnsi="Calibri" w:cs="Arial"/>
          <w:sz w:val="24"/>
          <w:szCs w:val="24"/>
          <w:highlight w:val="yellow"/>
        </w:rPr>
      </w:pPr>
      <w:r w:rsidRPr="00563930">
        <w:rPr>
          <w:rFonts w:ascii="Calibri" w:hAnsi="Calibri" w:cs="Arial"/>
          <w:sz w:val="24"/>
          <w:szCs w:val="24"/>
        </w:rPr>
        <w:t>Na području Grada Ludbrega ima nekoliko evidentiranih ugroženih vrsta koje su prema Zakonu o zaštiti prirode Narodne novine br. 70/05, 139/08, 57/11) kategorizirane u slijedeće kategorije:</w:t>
      </w:r>
    </w:p>
    <w:p w:rsidR="003A656B" w:rsidRPr="00563930" w:rsidRDefault="003A656B" w:rsidP="00563930">
      <w:pPr>
        <w:spacing w:line="252" w:lineRule="auto"/>
        <w:jc w:val="both"/>
        <w:rPr>
          <w:rFonts w:ascii="Calibri" w:hAnsi="Calibri"/>
          <w:i/>
          <w:sz w:val="24"/>
        </w:rPr>
      </w:pPr>
      <w:r w:rsidRPr="00563930">
        <w:rPr>
          <w:rFonts w:ascii="Calibri" w:hAnsi="Calibri"/>
          <w:i/>
          <w:sz w:val="24"/>
        </w:rPr>
        <w:t>SZ – strogo zaštićena svojta, Z – zaštićena svojta; RE – regionalno izumrla svojta, CR - kritično ugrožena, EN – ugrožena, VU – rizična, NT – potencijalno ugrožena, LC – najmanje zabrinjavajuća, DD – vjerojatno ugrožena, ZZP – Zakon o zaštiti prirode Narodne novine br. 70/05, 139/08, 57/11)</w:t>
      </w:r>
    </w:p>
    <w:tbl>
      <w:tblPr>
        <w:tblStyle w:val="Tablicareetke4-isticanje31"/>
        <w:tblW w:w="9199" w:type="dxa"/>
        <w:tblLayout w:type="fixed"/>
        <w:tblLook w:val="01E0"/>
      </w:tblPr>
      <w:tblGrid>
        <w:gridCol w:w="2899"/>
        <w:gridCol w:w="1980"/>
        <w:gridCol w:w="1440"/>
        <w:gridCol w:w="1473"/>
        <w:gridCol w:w="1407"/>
      </w:tblGrid>
      <w:tr w:rsidR="003A656B" w:rsidRPr="00563930" w:rsidTr="00D61D67">
        <w:trPr>
          <w:cnfStyle w:val="100000000000"/>
          <w:trHeight w:hRule="exact" w:val="799"/>
        </w:trPr>
        <w:tc>
          <w:tcPr>
            <w:cnfStyle w:val="001000000000"/>
            <w:tcW w:w="2899" w:type="dxa"/>
          </w:tcPr>
          <w:p w:rsidR="003A656B" w:rsidRPr="00563930" w:rsidRDefault="003A656B" w:rsidP="00563930">
            <w:pPr>
              <w:spacing w:line="252" w:lineRule="auto"/>
              <w:jc w:val="center"/>
              <w:rPr>
                <w:rFonts w:ascii="Calibri" w:hAnsi="Calibri" w:cs="Arial"/>
                <w:b w:val="0"/>
                <w:sz w:val="18"/>
                <w:szCs w:val="18"/>
              </w:rPr>
            </w:pPr>
            <w:r w:rsidRPr="00563930">
              <w:rPr>
                <w:rFonts w:ascii="Calibri" w:hAnsi="Calibri" w:cs="Arial"/>
                <w:b w:val="0"/>
                <w:sz w:val="18"/>
                <w:szCs w:val="18"/>
              </w:rPr>
              <w:t>Znanstveno ime vrste</w:t>
            </w:r>
          </w:p>
        </w:tc>
        <w:tc>
          <w:tcPr>
            <w:cnfStyle w:val="000010000000"/>
            <w:tcW w:w="1980" w:type="dxa"/>
          </w:tcPr>
          <w:p w:rsidR="003A656B" w:rsidRPr="00563930" w:rsidRDefault="003A656B" w:rsidP="00563930">
            <w:pPr>
              <w:spacing w:line="252" w:lineRule="auto"/>
              <w:jc w:val="center"/>
              <w:rPr>
                <w:rFonts w:ascii="Calibri" w:hAnsi="Calibri" w:cs="Arial"/>
                <w:b w:val="0"/>
                <w:sz w:val="18"/>
                <w:szCs w:val="18"/>
              </w:rPr>
            </w:pPr>
            <w:r w:rsidRPr="00563930">
              <w:rPr>
                <w:rFonts w:ascii="Calibri" w:hAnsi="Calibri" w:cs="Arial"/>
                <w:b w:val="0"/>
                <w:sz w:val="18"/>
                <w:szCs w:val="18"/>
              </w:rPr>
              <w:t>Hrvatsko ime vrste</w:t>
            </w:r>
          </w:p>
        </w:tc>
        <w:tc>
          <w:tcPr>
            <w:tcW w:w="1440" w:type="dxa"/>
          </w:tcPr>
          <w:p w:rsidR="003A656B" w:rsidRPr="00563930" w:rsidRDefault="003A656B" w:rsidP="00563930">
            <w:pPr>
              <w:spacing w:line="252" w:lineRule="auto"/>
              <w:jc w:val="center"/>
              <w:cnfStyle w:val="100000000000"/>
              <w:rPr>
                <w:rFonts w:ascii="Calibri" w:hAnsi="Calibri" w:cs="Arial"/>
                <w:b w:val="0"/>
                <w:sz w:val="18"/>
                <w:szCs w:val="18"/>
              </w:rPr>
            </w:pPr>
            <w:r w:rsidRPr="00563930">
              <w:rPr>
                <w:rFonts w:ascii="Calibri" w:eastAsia="Batang" w:hAnsi="Calibri" w:cs="Arial"/>
                <w:b w:val="0"/>
                <w:sz w:val="18"/>
                <w:szCs w:val="18"/>
              </w:rPr>
              <w:t>Regionalna kategorija ugroženosti</w:t>
            </w:r>
          </w:p>
        </w:tc>
        <w:tc>
          <w:tcPr>
            <w:cnfStyle w:val="000010000000"/>
            <w:tcW w:w="1473" w:type="dxa"/>
          </w:tcPr>
          <w:p w:rsidR="003A656B" w:rsidRPr="00563930" w:rsidRDefault="003A656B" w:rsidP="00563930">
            <w:pPr>
              <w:spacing w:line="252" w:lineRule="auto"/>
              <w:jc w:val="center"/>
              <w:rPr>
                <w:rFonts w:ascii="Calibri" w:eastAsia="Batang" w:hAnsi="Calibri" w:cs="Arial"/>
                <w:b w:val="0"/>
                <w:sz w:val="18"/>
                <w:szCs w:val="18"/>
              </w:rPr>
            </w:pPr>
            <w:r w:rsidRPr="00563930">
              <w:rPr>
                <w:rFonts w:ascii="Calibri" w:eastAsia="Batang" w:hAnsi="Calibri" w:cs="Arial"/>
                <w:b w:val="0"/>
                <w:sz w:val="18"/>
                <w:szCs w:val="18"/>
              </w:rPr>
              <w:t>Zaštita po ZZP</w:t>
            </w:r>
          </w:p>
        </w:tc>
        <w:tc>
          <w:tcPr>
            <w:cnfStyle w:val="000100000000"/>
            <w:tcW w:w="1407" w:type="dxa"/>
          </w:tcPr>
          <w:p w:rsidR="003A656B" w:rsidRPr="00563930" w:rsidRDefault="003A656B" w:rsidP="00563930">
            <w:pPr>
              <w:spacing w:line="252" w:lineRule="auto"/>
              <w:jc w:val="center"/>
              <w:rPr>
                <w:rFonts w:ascii="Calibri" w:hAnsi="Calibri" w:cs="Arial"/>
                <w:b w:val="0"/>
                <w:sz w:val="18"/>
                <w:szCs w:val="18"/>
              </w:rPr>
            </w:pPr>
            <w:r w:rsidRPr="00563930">
              <w:rPr>
                <w:rFonts w:ascii="Calibri" w:hAnsi="Calibri" w:cs="Arial"/>
                <w:b w:val="0"/>
                <w:sz w:val="18"/>
                <w:szCs w:val="18"/>
              </w:rPr>
              <w:t>Dodatak II Direktive o staništima</w:t>
            </w:r>
          </w:p>
        </w:tc>
      </w:tr>
      <w:tr w:rsidR="003A656B" w:rsidRPr="00563930" w:rsidTr="00D61D67">
        <w:trPr>
          <w:cnfStyle w:val="000000100000"/>
          <w:trHeight w:hRule="exact" w:val="286"/>
        </w:trPr>
        <w:tc>
          <w:tcPr>
            <w:cnfStyle w:val="001000000000"/>
            <w:tcW w:w="2899" w:type="dxa"/>
          </w:tcPr>
          <w:p w:rsidR="003A656B" w:rsidRPr="00563930" w:rsidRDefault="00D61D67" w:rsidP="00563930">
            <w:pPr>
              <w:spacing w:line="252" w:lineRule="auto"/>
              <w:rPr>
                <w:rFonts w:ascii="Calibri" w:hAnsi="Calibri" w:cs="Arial"/>
                <w:i/>
                <w:iCs/>
                <w:color w:val="000000"/>
                <w:sz w:val="18"/>
                <w:szCs w:val="18"/>
              </w:rPr>
            </w:pPr>
            <w:proofErr w:type="spellStart"/>
            <w:r w:rsidRPr="00563930">
              <w:rPr>
                <w:rFonts w:ascii="Calibri" w:hAnsi="Calibri" w:cs="Arial"/>
                <w:i/>
                <w:iCs/>
                <w:color w:val="000000"/>
                <w:sz w:val="18"/>
                <w:szCs w:val="18"/>
              </w:rPr>
              <w:t>Barbastella</w:t>
            </w:r>
            <w:proofErr w:type="spellEnd"/>
            <w:r w:rsidRPr="00563930">
              <w:rPr>
                <w:rFonts w:ascii="Calibri" w:hAnsi="Calibri" w:cs="Arial"/>
                <w:i/>
                <w:iCs/>
                <w:color w:val="000000"/>
                <w:sz w:val="18"/>
                <w:szCs w:val="18"/>
              </w:rPr>
              <w:t xml:space="preserve"> </w:t>
            </w:r>
            <w:proofErr w:type="spellStart"/>
            <w:r w:rsidRPr="00563930">
              <w:rPr>
                <w:rFonts w:ascii="Calibri" w:hAnsi="Calibri" w:cs="Arial"/>
                <w:i/>
                <w:iCs/>
                <w:color w:val="000000"/>
                <w:sz w:val="18"/>
                <w:szCs w:val="18"/>
              </w:rPr>
              <w:t>barbastellus</w:t>
            </w:r>
            <w:proofErr w:type="spellEnd"/>
          </w:p>
        </w:tc>
        <w:tc>
          <w:tcPr>
            <w:cnfStyle w:val="000010000000"/>
            <w:tcW w:w="1980" w:type="dxa"/>
          </w:tcPr>
          <w:p w:rsidR="003A656B" w:rsidRPr="00563930" w:rsidRDefault="003A656B" w:rsidP="00563930">
            <w:pPr>
              <w:spacing w:line="252" w:lineRule="auto"/>
              <w:rPr>
                <w:rFonts w:ascii="Calibri" w:hAnsi="Calibri" w:cs="Arial"/>
                <w:color w:val="000000"/>
                <w:sz w:val="18"/>
                <w:szCs w:val="18"/>
              </w:rPr>
            </w:pPr>
            <w:proofErr w:type="spellStart"/>
            <w:r w:rsidRPr="00563930">
              <w:rPr>
                <w:rFonts w:ascii="Calibri" w:hAnsi="Calibri" w:cs="Arial"/>
                <w:color w:val="000000"/>
                <w:sz w:val="18"/>
                <w:szCs w:val="18"/>
              </w:rPr>
              <w:t>širokouhi</w:t>
            </w:r>
            <w:proofErr w:type="spellEnd"/>
            <w:r w:rsidRPr="00563930">
              <w:rPr>
                <w:rFonts w:ascii="Calibri" w:hAnsi="Calibri" w:cs="Arial"/>
                <w:color w:val="000000"/>
                <w:sz w:val="18"/>
                <w:szCs w:val="18"/>
              </w:rPr>
              <w:t xml:space="preserve"> mračnjak</w:t>
            </w:r>
          </w:p>
        </w:tc>
        <w:tc>
          <w:tcPr>
            <w:tcW w:w="1440" w:type="dxa"/>
          </w:tcPr>
          <w:p w:rsidR="003A656B" w:rsidRPr="00563930" w:rsidRDefault="003A656B" w:rsidP="00563930">
            <w:pPr>
              <w:spacing w:line="252" w:lineRule="auto"/>
              <w:jc w:val="center"/>
              <w:cnfStyle w:val="000000100000"/>
              <w:rPr>
                <w:rFonts w:ascii="Calibri" w:hAnsi="Calibri" w:cs="Arial"/>
                <w:sz w:val="18"/>
                <w:szCs w:val="18"/>
              </w:rPr>
            </w:pPr>
            <w:r w:rsidRPr="00563930">
              <w:rPr>
                <w:rFonts w:ascii="Calibri" w:hAnsi="Calibri" w:cs="Arial"/>
                <w:sz w:val="18"/>
                <w:szCs w:val="18"/>
              </w:rPr>
              <w:t>DD</w:t>
            </w:r>
          </w:p>
        </w:tc>
        <w:tc>
          <w:tcPr>
            <w:cnfStyle w:val="000010000000"/>
            <w:tcW w:w="1473" w:type="dxa"/>
          </w:tcPr>
          <w:p w:rsidR="003A656B" w:rsidRPr="00563930" w:rsidRDefault="003A656B" w:rsidP="00563930">
            <w:pPr>
              <w:spacing w:line="252" w:lineRule="auto"/>
              <w:jc w:val="center"/>
              <w:rPr>
                <w:rFonts w:ascii="Calibri" w:hAnsi="Calibri" w:cs="Arial"/>
                <w:sz w:val="18"/>
                <w:szCs w:val="18"/>
              </w:rPr>
            </w:pPr>
            <w:r w:rsidRPr="00563930">
              <w:rPr>
                <w:rFonts w:ascii="Calibri" w:hAnsi="Calibri" w:cs="Arial"/>
                <w:sz w:val="18"/>
                <w:szCs w:val="18"/>
              </w:rPr>
              <w:t>SZ</w:t>
            </w:r>
          </w:p>
        </w:tc>
        <w:tc>
          <w:tcPr>
            <w:cnfStyle w:val="000100000000"/>
            <w:tcW w:w="1407" w:type="dxa"/>
          </w:tcPr>
          <w:p w:rsidR="003A656B" w:rsidRPr="00563930" w:rsidRDefault="003A656B" w:rsidP="00563930">
            <w:pPr>
              <w:spacing w:line="252" w:lineRule="auto"/>
              <w:jc w:val="center"/>
              <w:rPr>
                <w:rFonts w:ascii="Calibri" w:hAnsi="Calibri" w:cs="Arial"/>
                <w:sz w:val="18"/>
                <w:szCs w:val="18"/>
              </w:rPr>
            </w:pPr>
            <w:r w:rsidRPr="00563930">
              <w:rPr>
                <w:rFonts w:ascii="Calibri" w:hAnsi="Calibri" w:cs="Arial"/>
                <w:i/>
                <w:sz w:val="18"/>
                <w:szCs w:val="18"/>
              </w:rPr>
              <w:sym w:font="Symbol" w:char="00D6"/>
            </w:r>
          </w:p>
        </w:tc>
      </w:tr>
      <w:tr w:rsidR="003A656B" w:rsidRPr="00563930" w:rsidTr="00D61D67">
        <w:trPr>
          <w:trHeight w:hRule="exact" w:val="420"/>
        </w:trPr>
        <w:tc>
          <w:tcPr>
            <w:cnfStyle w:val="001000000000"/>
            <w:tcW w:w="2899" w:type="dxa"/>
          </w:tcPr>
          <w:p w:rsidR="003A656B" w:rsidRPr="00563930" w:rsidRDefault="003A656B" w:rsidP="00563930">
            <w:pPr>
              <w:spacing w:line="252" w:lineRule="auto"/>
              <w:rPr>
                <w:rFonts w:ascii="Calibri" w:eastAsia="Batang" w:hAnsi="Calibri"/>
                <w:i/>
                <w:sz w:val="18"/>
                <w:szCs w:val="18"/>
              </w:rPr>
            </w:pPr>
            <w:proofErr w:type="spellStart"/>
            <w:r w:rsidRPr="00563930">
              <w:rPr>
                <w:rFonts w:ascii="Calibri" w:eastAsia="Batang" w:hAnsi="Calibri"/>
                <w:i/>
                <w:sz w:val="18"/>
                <w:szCs w:val="18"/>
              </w:rPr>
              <w:t>Castor</w:t>
            </w:r>
            <w:proofErr w:type="spellEnd"/>
            <w:r w:rsidRPr="00563930">
              <w:rPr>
                <w:rFonts w:ascii="Calibri" w:eastAsia="Batang" w:hAnsi="Calibri"/>
                <w:i/>
                <w:sz w:val="18"/>
                <w:szCs w:val="18"/>
              </w:rPr>
              <w:t xml:space="preserve"> </w:t>
            </w:r>
            <w:proofErr w:type="spellStart"/>
            <w:r w:rsidRPr="00563930">
              <w:rPr>
                <w:rFonts w:ascii="Calibri" w:eastAsia="Batang" w:hAnsi="Calibri"/>
                <w:i/>
                <w:sz w:val="18"/>
                <w:szCs w:val="18"/>
              </w:rPr>
              <w:t>fiber</w:t>
            </w:r>
            <w:proofErr w:type="spellEnd"/>
          </w:p>
        </w:tc>
        <w:tc>
          <w:tcPr>
            <w:cnfStyle w:val="000010000000"/>
            <w:tcW w:w="1980" w:type="dxa"/>
          </w:tcPr>
          <w:p w:rsidR="003A656B" w:rsidRPr="00563930" w:rsidRDefault="003A656B" w:rsidP="00563930">
            <w:pPr>
              <w:spacing w:line="252" w:lineRule="auto"/>
              <w:rPr>
                <w:rFonts w:ascii="Calibri" w:eastAsia="Batang" w:hAnsi="Calibri"/>
                <w:sz w:val="18"/>
                <w:szCs w:val="18"/>
              </w:rPr>
            </w:pPr>
            <w:r w:rsidRPr="00563930">
              <w:rPr>
                <w:rFonts w:ascii="Calibri" w:eastAsia="Batang" w:hAnsi="Calibri"/>
                <w:sz w:val="18"/>
                <w:szCs w:val="18"/>
              </w:rPr>
              <w:t>dabar</w:t>
            </w:r>
          </w:p>
        </w:tc>
        <w:tc>
          <w:tcPr>
            <w:tcW w:w="1440" w:type="dxa"/>
          </w:tcPr>
          <w:p w:rsidR="003A656B" w:rsidRPr="00563930" w:rsidRDefault="003A656B" w:rsidP="00563930">
            <w:pPr>
              <w:spacing w:line="252" w:lineRule="auto"/>
              <w:jc w:val="center"/>
              <w:cnfStyle w:val="000000000000"/>
              <w:rPr>
                <w:rFonts w:ascii="Calibri" w:eastAsia="Batang" w:hAnsi="Calibri"/>
                <w:sz w:val="18"/>
                <w:szCs w:val="18"/>
              </w:rPr>
            </w:pPr>
            <w:r w:rsidRPr="00563930">
              <w:rPr>
                <w:rFonts w:ascii="Calibri" w:eastAsia="Batang" w:hAnsi="Calibri"/>
                <w:sz w:val="18"/>
                <w:szCs w:val="18"/>
              </w:rPr>
              <w:t>NT</w:t>
            </w:r>
          </w:p>
        </w:tc>
        <w:tc>
          <w:tcPr>
            <w:cnfStyle w:val="000010000000"/>
            <w:tcW w:w="1473" w:type="dxa"/>
          </w:tcPr>
          <w:p w:rsidR="003A656B" w:rsidRPr="00563930" w:rsidRDefault="003A656B" w:rsidP="00563930">
            <w:pPr>
              <w:spacing w:line="252" w:lineRule="auto"/>
              <w:jc w:val="center"/>
              <w:rPr>
                <w:rFonts w:ascii="Calibri" w:eastAsia="Batang" w:hAnsi="Calibri"/>
                <w:sz w:val="18"/>
                <w:szCs w:val="18"/>
              </w:rPr>
            </w:pPr>
            <w:r w:rsidRPr="00563930">
              <w:rPr>
                <w:rFonts w:ascii="Calibri" w:hAnsi="Calibri"/>
                <w:i/>
                <w:sz w:val="18"/>
                <w:szCs w:val="18"/>
              </w:rPr>
              <w:t>Z</w:t>
            </w:r>
          </w:p>
        </w:tc>
        <w:tc>
          <w:tcPr>
            <w:cnfStyle w:val="000100000000"/>
            <w:tcW w:w="1407" w:type="dxa"/>
          </w:tcPr>
          <w:p w:rsidR="003A656B" w:rsidRPr="00563930" w:rsidRDefault="003A656B" w:rsidP="00563930">
            <w:pPr>
              <w:spacing w:line="252" w:lineRule="auto"/>
              <w:jc w:val="center"/>
              <w:rPr>
                <w:rFonts w:ascii="Calibri" w:hAnsi="Calibri"/>
                <w:sz w:val="18"/>
                <w:szCs w:val="18"/>
              </w:rPr>
            </w:pPr>
            <w:r w:rsidRPr="00563930">
              <w:rPr>
                <w:rFonts w:ascii="Calibri" w:hAnsi="Calibri"/>
                <w:i/>
                <w:sz w:val="18"/>
                <w:szCs w:val="18"/>
              </w:rPr>
              <w:sym w:font="Symbol" w:char="F0D6"/>
            </w:r>
          </w:p>
        </w:tc>
      </w:tr>
      <w:tr w:rsidR="003A656B" w:rsidRPr="00563930" w:rsidTr="00D61D67">
        <w:trPr>
          <w:cnfStyle w:val="000000100000"/>
          <w:trHeight w:hRule="exact" w:val="426"/>
        </w:trPr>
        <w:tc>
          <w:tcPr>
            <w:cnfStyle w:val="001000000000"/>
            <w:tcW w:w="2899" w:type="dxa"/>
          </w:tcPr>
          <w:p w:rsidR="003A656B" w:rsidRPr="00563930" w:rsidRDefault="003A656B" w:rsidP="00563930">
            <w:pPr>
              <w:spacing w:line="252" w:lineRule="auto"/>
              <w:rPr>
                <w:rFonts w:ascii="Calibri" w:hAnsi="Calibri" w:cs="Arial"/>
                <w:i/>
                <w:sz w:val="18"/>
                <w:szCs w:val="18"/>
              </w:rPr>
            </w:pPr>
            <w:proofErr w:type="spellStart"/>
            <w:r w:rsidRPr="00563930">
              <w:rPr>
                <w:rFonts w:ascii="Calibri" w:hAnsi="Calibri" w:cs="Arial"/>
                <w:i/>
                <w:sz w:val="18"/>
                <w:szCs w:val="18"/>
              </w:rPr>
              <w:t>Glis</w:t>
            </w:r>
            <w:proofErr w:type="spellEnd"/>
            <w:r w:rsidRPr="00563930">
              <w:rPr>
                <w:rFonts w:ascii="Calibri" w:hAnsi="Calibri" w:cs="Arial"/>
                <w:i/>
                <w:sz w:val="18"/>
                <w:szCs w:val="18"/>
              </w:rPr>
              <w:t xml:space="preserve"> </w:t>
            </w:r>
            <w:proofErr w:type="spellStart"/>
            <w:r w:rsidRPr="00563930">
              <w:rPr>
                <w:rFonts w:ascii="Calibri" w:hAnsi="Calibri" w:cs="Arial"/>
                <w:i/>
                <w:sz w:val="18"/>
                <w:szCs w:val="18"/>
              </w:rPr>
              <w:t>glis</w:t>
            </w:r>
            <w:proofErr w:type="spellEnd"/>
          </w:p>
        </w:tc>
        <w:tc>
          <w:tcPr>
            <w:cnfStyle w:val="000010000000"/>
            <w:tcW w:w="1980" w:type="dxa"/>
          </w:tcPr>
          <w:p w:rsidR="003A656B" w:rsidRPr="00563930" w:rsidRDefault="003A656B" w:rsidP="00563930">
            <w:pPr>
              <w:spacing w:line="252" w:lineRule="auto"/>
              <w:rPr>
                <w:rFonts w:ascii="Calibri" w:hAnsi="Calibri" w:cs="Arial"/>
                <w:sz w:val="18"/>
                <w:szCs w:val="18"/>
              </w:rPr>
            </w:pPr>
            <w:r w:rsidRPr="00563930">
              <w:rPr>
                <w:rFonts w:ascii="Calibri" w:hAnsi="Calibri" w:cs="Arial"/>
                <w:sz w:val="18"/>
                <w:szCs w:val="18"/>
              </w:rPr>
              <w:t>sivi puh</w:t>
            </w:r>
          </w:p>
        </w:tc>
        <w:tc>
          <w:tcPr>
            <w:tcW w:w="1440" w:type="dxa"/>
          </w:tcPr>
          <w:p w:rsidR="003A656B" w:rsidRPr="00563930" w:rsidRDefault="003A656B" w:rsidP="00563930">
            <w:pPr>
              <w:spacing w:line="252" w:lineRule="auto"/>
              <w:jc w:val="center"/>
              <w:cnfStyle w:val="000000100000"/>
              <w:rPr>
                <w:rFonts w:ascii="Calibri" w:hAnsi="Calibri" w:cs="Arial"/>
                <w:sz w:val="18"/>
                <w:szCs w:val="18"/>
              </w:rPr>
            </w:pPr>
            <w:r w:rsidRPr="00563930">
              <w:rPr>
                <w:rFonts w:ascii="Calibri" w:hAnsi="Calibri" w:cs="Arial"/>
                <w:sz w:val="18"/>
                <w:szCs w:val="18"/>
              </w:rPr>
              <w:t>LC</w:t>
            </w:r>
          </w:p>
        </w:tc>
        <w:tc>
          <w:tcPr>
            <w:cnfStyle w:val="000010000000"/>
            <w:tcW w:w="1473" w:type="dxa"/>
          </w:tcPr>
          <w:p w:rsidR="003A656B" w:rsidRPr="00563930" w:rsidRDefault="003A656B" w:rsidP="00563930">
            <w:pPr>
              <w:spacing w:line="252" w:lineRule="auto"/>
              <w:jc w:val="center"/>
              <w:rPr>
                <w:rFonts w:ascii="Calibri" w:hAnsi="Calibri" w:cs="Arial"/>
                <w:sz w:val="18"/>
                <w:szCs w:val="18"/>
              </w:rPr>
            </w:pPr>
            <w:r w:rsidRPr="00563930">
              <w:rPr>
                <w:rFonts w:ascii="Calibri" w:hAnsi="Calibri" w:cs="Arial"/>
                <w:sz w:val="18"/>
                <w:szCs w:val="18"/>
              </w:rPr>
              <w:t xml:space="preserve">SZ </w:t>
            </w:r>
            <w:proofErr w:type="spellStart"/>
            <w:r w:rsidRPr="00563930">
              <w:rPr>
                <w:rFonts w:ascii="Calibri" w:hAnsi="Calibri" w:cs="Arial"/>
                <w:sz w:val="18"/>
                <w:szCs w:val="18"/>
              </w:rPr>
              <w:t>sj</w:t>
            </w:r>
            <w:proofErr w:type="spellEnd"/>
            <w:r w:rsidRPr="00563930">
              <w:rPr>
                <w:rFonts w:ascii="Calibri" w:hAnsi="Calibri" w:cs="Arial"/>
                <w:sz w:val="18"/>
                <w:szCs w:val="18"/>
              </w:rPr>
              <w:t>. od Save</w:t>
            </w:r>
          </w:p>
          <w:p w:rsidR="003A656B" w:rsidRPr="00563930" w:rsidRDefault="003A656B" w:rsidP="00563930">
            <w:pPr>
              <w:spacing w:line="252" w:lineRule="auto"/>
              <w:jc w:val="center"/>
              <w:rPr>
                <w:rFonts w:ascii="Calibri" w:hAnsi="Calibri" w:cs="Arial"/>
                <w:sz w:val="18"/>
                <w:szCs w:val="18"/>
              </w:rPr>
            </w:pPr>
            <w:r w:rsidRPr="00563930">
              <w:rPr>
                <w:rFonts w:ascii="Calibri" w:hAnsi="Calibri" w:cs="Arial"/>
                <w:sz w:val="18"/>
                <w:szCs w:val="18"/>
              </w:rPr>
              <w:t xml:space="preserve">Z </w:t>
            </w:r>
            <w:proofErr w:type="spellStart"/>
            <w:r w:rsidRPr="00563930">
              <w:rPr>
                <w:rFonts w:ascii="Calibri" w:hAnsi="Calibri" w:cs="Arial"/>
                <w:sz w:val="18"/>
                <w:szCs w:val="18"/>
              </w:rPr>
              <w:t>juž</w:t>
            </w:r>
            <w:proofErr w:type="spellEnd"/>
            <w:r w:rsidRPr="00563930">
              <w:rPr>
                <w:rFonts w:ascii="Calibri" w:hAnsi="Calibri" w:cs="Arial"/>
                <w:sz w:val="18"/>
                <w:szCs w:val="18"/>
              </w:rPr>
              <w:t xml:space="preserve"> od Save</w:t>
            </w:r>
          </w:p>
        </w:tc>
        <w:tc>
          <w:tcPr>
            <w:cnfStyle w:val="000100000000"/>
            <w:tcW w:w="1407" w:type="dxa"/>
          </w:tcPr>
          <w:p w:rsidR="003A656B" w:rsidRPr="00563930" w:rsidRDefault="003A656B" w:rsidP="00563930">
            <w:pPr>
              <w:spacing w:line="252" w:lineRule="auto"/>
              <w:jc w:val="center"/>
              <w:rPr>
                <w:rFonts w:ascii="Calibri" w:hAnsi="Calibri" w:cs="Arial"/>
                <w:i/>
                <w:sz w:val="18"/>
                <w:szCs w:val="18"/>
              </w:rPr>
            </w:pPr>
          </w:p>
        </w:tc>
      </w:tr>
      <w:tr w:rsidR="003A656B" w:rsidRPr="00563930" w:rsidTr="00D61D67">
        <w:trPr>
          <w:trHeight w:hRule="exact" w:val="430"/>
        </w:trPr>
        <w:tc>
          <w:tcPr>
            <w:cnfStyle w:val="001000000000"/>
            <w:tcW w:w="2899" w:type="dxa"/>
          </w:tcPr>
          <w:p w:rsidR="003A656B" w:rsidRPr="00563930" w:rsidRDefault="003A656B" w:rsidP="00563930">
            <w:pPr>
              <w:spacing w:line="252" w:lineRule="auto"/>
              <w:rPr>
                <w:rFonts w:ascii="Calibri" w:eastAsia="Batang" w:hAnsi="Calibri" w:cs="Arial"/>
                <w:i/>
                <w:sz w:val="18"/>
                <w:szCs w:val="18"/>
              </w:rPr>
            </w:pPr>
            <w:proofErr w:type="spellStart"/>
            <w:r w:rsidRPr="00563930">
              <w:rPr>
                <w:rFonts w:ascii="Calibri" w:eastAsia="Batang" w:hAnsi="Calibri" w:cs="Arial"/>
                <w:i/>
                <w:sz w:val="18"/>
                <w:szCs w:val="18"/>
              </w:rPr>
              <w:t>Lepus</w:t>
            </w:r>
            <w:proofErr w:type="spellEnd"/>
            <w:r w:rsidRPr="00563930">
              <w:rPr>
                <w:rFonts w:ascii="Calibri" w:eastAsia="Batang" w:hAnsi="Calibri" w:cs="Arial"/>
                <w:i/>
                <w:sz w:val="18"/>
                <w:szCs w:val="18"/>
              </w:rPr>
              <w:t xml:space="preserve"> </w:t>
            </w:r>
            <w:proofErr w:type="spellStart"/>
            <w:r w:rsidRPr="00563930">
              <w:rPr>
                <w:rFonts w:ascii="Calibri" w:eastAsia="Batang" w:hAnsi="Calibri" w:cs="Arial"/>
                <w:i/>
                <w:sz w:val="18"/>
                <w:szCs w:val="18"/>
              </w:rPr>
              <w:t>europaeus</w:t>
            </w:r>
            <w:proofErr w:type="spellEnd"/>
          </w:p>
        </w:tc>
        <w:tc>
          <w:tcPr>
            <w:cnfStyle w:val="000010000000"/>
            <w:tcW w:w="1980" w:type="dxa"/>
          </w:tcPr>
          <w:p w:rsidR="003A656B" w:rsidRPr="00563930" w:rsidRDefault="003A656B" w:rsidP="00563930">
            <w:pPr>
              <w:spacing w:line="252" w:lineRule="auto"/>
              <w:rPr>
                <w:rFonts w:ascii="Calibri" w:eastAsia="Batang" w:hAnsi="Calibri" w:cs="Arial"/>
                <w:sz w:val="18"/>
                <w:szCs w:val="18"/>
              </w:rPr>
            </w:pPr>
            <w:r w:rsidRPr="00563930">
              <w:rPr>
                <w:rFonts w:ascii="Calibri" w:eastAsia="Batang" w:hAnsi="Calibri" w:cs="Arial"/>
                <w:sz w:val="18"/>
                <w:szCs w:val="18"/>
              </w:rPr>
              <w:t>europski zec</w:t>
            </w:r>
          </w:p>
        </w:tc>
        <w:tc>
          <w:tcPr>
            <w:tcW w:w="1440" w:type="dxa"/>
          </w:tcPr>
          <w:p w:rsidR="003A656B" w:rsidRPr="00563930" w:rsidRDefault="003A656B" w:rsidP="00563930">
            <w:pPr>
              <w:spacing w:line="252" w:lineRule="auto"/>
              <w:jc w:val="center"/>
              <w:cnfStyle w:val="000000000000"/>
              <w:rPr>
                <w:rFonts w:ascii="Calibri" w:eastAsia="Batang" w:hAnsi="Calibri" w:cs="Arial"/>
                <w:sz w:val="18"/>
                <w:szCs w:val="18"/>
              </w:rPr>
            </w:pPr>
            <w:r w:rsidRPr="00563930">
              <w:rPr>
                <w:rFonts w:ascii="Calibri" w:eastAsia="Batang" w:hAnsi="Calibri" w:cs="Arial"/>
                <w:sz w:val="18"/>
                <w:szCs w:val="18"/>
              </w:rPr>
              <w:t>NT</w:t>
            </w:r>
          </w:p>
        </w:tc>
        <w:tc>
          <w:tcPr>
            <w:cnfStyle w:val="000010000000"/>
            <w:tcW w:w="1473" w:type="dxa"/>
          </w:tcPr>
          <w:p w:rsidR="003A656B" w:rsidRPr="00563930" w:rsidRDefault="003A656B" w:rsidP="00563930">
            <w:pPr>
              <w:spacing w:line="252" w:lineRule="auto"/>
              <w:jc w:val="center"/>
              <w:rPr>
                <w:rFonts w:ascii="Calibri" w:hAnsi="Calibri" w:cs="Arial"/>
                <w:sz w:val="18"/>
                <w:szCs w:val="18"/>
              </w:rPr>
            </w:pPr>
            <w:r w:rsidRPr="00563930">
              <w:rPr>
                <w:rFonts w:ascii="Calibri" w:eastAsia="Batang" w:hAnsi="Calibri" w:cs="Arial"/>
                <w:sz w:val="18"/>
                <w:szCs w:val="18"/>
              </w:rPr>
              <w:t>Z</w:t>
            </w:r>
          </w:p>
        </w:tc>
        <w:tc>
          <w:tcPr>
            <w:cnfStyle w:val="000100000000"/>
            <w:tcW w:w="1407" w:type="dxa"/>
          </w:tcPr>
          <w:p w:rsidR="003A656B" w:rsidRPr="00563930" w:rsidRDefault="003A656B" w:rsidP="00563930">
            <w:pPr>
              <w:spacing w:line="252" w:lineRule="auto"/>
              <w:jc w:val="center"/>
              <w:rPr>
                <w:rFonts w:ascii="Calibri" w:eastAsia="Batang" w:hAnsi="Calibri" w:cs="Arial"/>
                <w:sz w:val="18"/>
                <w:szCs w:val="18"/>
              </w:rPr>
            </w:pPr>
          </w:p>
        </w:tc>
      </w:tr>
      <w:tr w:rsidR="003A656B" w:rsidRPr="00563930" w:rsidTr="00D61D67">
        <w:trPr>
          <w:cnfStyle w:val="000000100000"/>
          <w:trHeight w:hRule="exact" w:val="445"/>
        </w:trPr>
        <w:tc>
          <w:tcPr>
            <w:cnfStyle w:val="001000000000"/>
            <w:tcW w:w="2899" w:type="dxa"/>
          </w:tcPr>
          <w:p w:rsidR="003A656B" w:rsidRPr="00563930" w:rsidRDefault="003A656B" w:rsidP="00563930">
            <w:pPr>
              <w:spacing w:line="252" w:lineRule="auto"/>
              <w:rPr>
                <w:rFonts w:ascii="Calibri" w:hAnsi="Calibri" w:cs="Arial"/>
                <w:i/>
                <w:iCs/>
                <w:color w:val="000000"/>
                <w:sz w:val="18"/>
                <w:szCs w:val="18"/>
              </w:rPr>
            </w:pPr>
            <w:proofErr w:type="spellStart"/>
            <w:r w:rsidRPr="00563930">
              <w:rPr>
                <w:rFonts w:ascii="Calibri" w:hAnsi="Calibri" w:cs="Arial"/>
                <w:i/>
                <w:iCs/>
                <w:color w:val="000000"/>
                <w:sz w:val="18"/>
                <w:szCs w:val="18"/>
              </w:rPr>
              <w:t>Lutra</w:t>
            </w:r>
            <w:proofErr w:type="spellEnd"/>
            <w:r w:rsidRPr="00563930">
              <w:rPr>
                <w:rFonts w:ascii="Calibri" w:hAnsi="Calibri" w:cs="Arial"/>
                <w:i/>
                <w:iCs/>
                <w:color w:val="000000"/>
                <w:sz w:val="18"/>
                <w:szCs w:val="18"/>
              </w:rPr>
              <w:t xml:space="preserve"> </w:t>
            </w:r>
            <w:proofErr w:type="spellStart"/>
            <w:r w:rsidRPr="00563930">
              <w:rPr>
                <w:rFonts w:ascii="Calibri" w:hAnsi="Calibri" w:cs="Arial"/>
                <w:i/>
                <w:iCs/>
                <w:color w:val="000000"/>
                <w:sz w:val="18"/>
                <w:szCs w:val="18"/>
              </w:rPr>
              <w:t>lutra</w:t>
            </w:r>
            <w:proofErr w:type="spellEnd"/>
          </w:p>
        </w:tc>
        <w:tc>
          <w:tcPr>
            <w:cnfStyle w:val="000010000000"/>
            <w:tcW w:w="1980" w:type="dxa"/>
          </w:tcPr>
          <w:p w:rsidR="003A656B" w:rsidRPr="00563930" w:rsidRDefault="003A656B" w:rsidP="00563930">
            <w:pPr>
              <w:spacing w:line="252" w:lineRule="auto"/>
              <w:rPr>
                <w:rFonts w:ascii="Calibri" w:hAnsi="Calibri" w:cs="Arial"/>
                <w:color w:val="000000"/>
                <w:sz w:val="18"/>
                <w:szCs w:val="18"/>
              </w:rPr>
            </w:pPr>
            <w:r w:rsidRPr="00563930">
              <w:rPr>
                <w:rFonts w:ascii="Calibri" w:hAnsi="Calibri" w:cs="Arial"/>
                <w:color w:val="000000"/>
                <w:sz w:val="18"/>
                <w:szCs w:val="18"/>
              </w:rPr>
              <w:t>vidra</w:t>
            </w:r>
          </w:p>
        </w:tc>
        <w:tc>
          <w:tcPr>
            <w:tcW w:w="1440" w:type="dxa"/>
          </w:tcPr>
          <w:p w:rsidR="003A656B" w:rsidRPr="00563930" w:rsidRDefault="003A656B" w:rsidP="00563930">
            <w:pPr>
              <w:spacing w:line="252" w:lineRule="auto"/>
              <w:jc w:val="center"/>
              <w:cnfStyle w:val="000000100000"/>
              <w:rPr>
                <w:rFonts w:ascii="Calibri" w:hAnsi="Calibri" w:cs="Arial"/>
                <w:sz w:val="18"/>
                <w:szCs w:val="18"/>
              </w:rPr>
            </w:pPr>
            <w:r w:rsidRPr="00563930">
              <w:rPr>
                <w:rFonts w:ascii="Calibri" w:hAnsi="Calibri" w:cs="Arial"/>
                <w:sz w:val="18"/>
                <w:szCs w:val="18"/>
              </w:rPr>
              <w:t>DD</w:t>
            </w:r>
          </w:p>
        </w:tc>
        <w:tc>
          <w:tcPr>
            <w:cnfStyle w:val="000010000000"/>
            <w:tcW w:w="1473" w:type="dxa"/>
          </w:tcPr>
          <w:p w:rsidR="003A656B" w:rsidRPr="00563930" w:rsidRDefault="003A656B" w:rsidP="00563930">
            <w:pPr>
              <w:spacing w:line="252" w:lineRule="auto"/>
              <w:jc w:val="center"/>
              <w:rPr>
                <w:rFonts w:ascii="Calibri" w:hAnsi="Calibri" w:cs="Arial"/>
                <w:i/>
                <w:sz w:val="18"/>
                <w:szCs w:val="18"/>
              </w:rPr>
            </w:pPr>
            <w:r w:rsidRPr="00563930">
              <w:rPr>
                <w:rFonts w:ascii="Calibri" w:hAnsi="Calibri" w:cs="Arial"/>
                <w:sz w:val="18"/>
                <w:szCs w:val="18"/>
              </w:rPr>
              <w:t>SZ</w:t>
            </w:r>
          </w:p>
        </w:tc>
        <w:tc>
          <w:tcPr>
            <w:cnfStyle w:val="000100000000"/>
            <w:tcW w:w="1407" w:type="dxa"/>
          </w:tcPr>
          <w:p w:rsidR="003A656B" w:rsidRPr="00563930" w:rsidRDefault="003A656B" w:rsidP="00563930">
            <w:pPr>
              <w:spacing w:line="252" w:lineRule="auto"/>
              <w:jc w:val="center"/>
              <w:rPr>
                <w:rFonts w:ascii="Calibri" w:hAnsi="Calibri" w:cs="Arial"/>
                <w:sz w:val="18"/>
                <w:szCs w:val="18"/>
              </w:rPr>
            </w:pPr>
            <w:r w:rsidRPr="00563930">
              <w:rPr>
                <w:rFonts w:ascii="Calibri" w:hAnsi="Calibri" w:cs="Arial"/>
                <w:i/>
                <w:sz w:val="18"/>
                <w:szCs w:val="18"/>
              </w:rPr>
              <w:sym w:font="Symbol" w:char="00D6"/>
            </w:r>
          </w:p>
        </w:tc>
      </w:tr>
      <w:tr w:rsidR="003A656B" w:rsidRPr="00563930" w:rsidTr="00D61D67">
        <w:trPr>
          <w:trHeight w:hRule="exact" w:val="445"/>
        </w:trPr>
        <w:tc>
          <w:tcPr>
            <w:cnfStyle w:val="001000000000"/>
            <w:tcW w:w="2899" w:type="dxa"/>
          </w:tcPr>
          <w:p w:rsidR="003A656B" w:rsidRPr="00563930" w:rsidRDefault="003A656B" w:rsidP="00563930">
            <w:pPr>
              <w:spacing w:line="252" w:lineRule="auto"/>
              <w:rPr>
                <w:rFonts w:ascii="Calibri" w:hAnsi="Calibri" w:cs="Arial"/>
                <w:i/>
                <w:iCs/>
                <w:color w:val="000000"/>
                <w:sz w:val="18"/>
                <w:szCs w:val="18"/>
              </w:rPr>
            </w:pPr>
            <w:proofErr w:type="spellStart"/>
            <w:r w:rsidRPr="00563930">
              <w:rPr>
                <w:rFonts w:ascii="Calibri" w:hAnsi="Calibri" w:cs="Arial"/>
                <w:i/>
                <w:iCs/>
                <w:color w:val="000000"/>
                <w:sz w:val="18"/>
                <w:szCs w:val="18"/>
              </w:rPr>
              <w:t>Micromys</w:t>
            </w:r>
            <w:proofErr w:type="spellEnd"/>
            <w:r w:rsidRPr="00563930">
              <w:rPr>
                <w:rFonts w:ascii="Calibri" w:hAnsi="Calibri" w:cs="Arial"/>
                <w:i/>
                <w:iCs/>
                <w:color w:val="000000"/>
                <w:sz w:val="18"/>
                <w:szCs w:val="18"/>
              </w:rPr>
              <w:t xml:space="preserve"> </w:t>
            </w:r>
            <w:proofErr w:type="spellStart"/>
            <w:r w:rsidRPr="00563930">
              <w:rPr>
                <w:rFonts w:ascii="Calibri" w:hAnsi="Calibri" w:cs="Arial"/>
                <w:i/>
                <w:iCs/>
                <w:color w:val="000000"/>
                <w:sz w:val="18"/>
                <w:szCs w:val="18"/>
              </w:rPr>
              <w:t>minutus</w:t>
            </w:r>
            <w:proofErr w:type="spellEnd"/>
          </w:p>
        </w:tc>
        <w:tc>
          <w:tcPr>
            <w:cnfStyle w:val="000010000000"/>
            <w:tcW w:w="1980" w:type="dxa"/>
          </w:tcPr>
          <w:p w:rsidR="003A656B" w:rsidRPr="00563930" w:rsidRDefault="003A656B" w:rsidP="00563930">
            <w:pPr>
              <w:spacing w:line="252" w:lineRule="auto"/>
              <w:rPr>
                <w:rFonts w:ascii="Calibri" w:hAnsi="Calibri" w:cs="Arial"/>
                <w:color w:val="000000"/>
                <w:sz w:val="18"/>
                <w:szCs w:val="18"/>
              </w:rPr>
            </w:pPr>
            <w:r w:rsidRPr="00563930">
              <w:rPr>
                <w:rFonts w:ascii="Calibri" w:hAnsi="Calibri" w:cs="Arial"/>
                <w:color w:val="000000"/>
                <w:sz w:val="18"/>
                <w:szCs w:val="18"/>
              </w:rPr>
              <w:t>patuljasti miš</w:t>
            </w:r>
          </w:p>
        </w:tc>
        <w:tc>
          <w:tcPr>
            <w:tcW w:w="1440" w:type="dxa"/>
          </w:tcPr>
          <w:p w:rsidR="003A656B" w:rsidRPr="00563930" w:rsidRDefault="003A656B" w:rsidP="00563930">
            <w:pPr>
              <w:spacing w:line="252" w:lineRule="auto"/>
              <w:jc w:val="center"/>
              <w:cnfStyle w:val="000000000000"/>
              <w:rPr>
                <w:rFonts w:ascii="Calibri" w:hAnsi="Calibri" w:cs="Arial"/>
                <w:sz w:val="18"/>
                <w:szCs w:val="18"/>
              </w:rPr>
            </w:pPr>
            <w:r w:rsidRPr="00563930">
              <w:rPr>
                <w:rFonts w:ascii="Calibri" w:hAnsi="Calibri" w:cs="Arial"/>
                <w:sz w:val="18"/>
                <w:szCs w:val="18"/>
              </w:rPr>
              <w:t>NT</w:t>
            </w:r>
          </w:p>
        </w:tc>
        <w:tc>
          <w:tcPr>
            <w:cnfStyle w:val="000010000000"/>
            <w:tcW w:w="1473" w:type="dxa"/>
          </w:tcPr>
          <w:p w:rsidR="003A656B" w:rsidRPr="00563930" w:rsidRDefault="003A656B" w:rsidP="00563930">
            <w:pPr>
              <w:spacing w:line="252" w:lineRule="auto"/>
              <w:jc w:val="center"/>
              <w:rPr>
                <w:rFonts w:ascii="Calibri" w:hAnsi="Calibri" w:cs="Arial"/>
                <w:color w:val="000000"/>
                <w:sz w:val="18"/>
                <w:szCs w:val="18"/>
              </w:rPr>
            </w:pPr>
            <w:r w:rsidRPr="00563930">
              <w:rPr>
                <w:rFonts w:ascii="Calibri" w:hAnsi="Calibri" w:cs="Arial"/>
                <w:color w:val="000000"/>
                <w:sz w:val="18"/>
                <w:szCs w:val="18"/>
              </w:rPr>
              <w:t>Z</w:t>
            </w:r>
          </w:p>
        </w:tc>
        <w:tc>
          <w:tcPr>
            <w:cnfStyle w:val="000100000000"/>
            <w:tcW w:w="1407" w:type="dxa"/>
          </w:tcPr>
          <w:p w:rsidR="003A656B" w:rsidRPr="00563930" w:rsidRDefault="003A656B" w:rsidP="00563930">
            <w:pPr>
              <w:spacing w:line="252" w:lineRule="auto"/>
              <w:jc w:val="center"/>
              <w:rPr>
                <w:rFonts w:ascii="Calibri" w:hAnsi="Calibri" w:cs="Arial"/>
                <w:sz w:val="18"/>
                <w:szCs w:val="18"/>
              </w:rPr>
            </w:pPr>
          </w:p>
        </w:tc>
      </w:tr>
      <w:tr w:rsidR="003A656B" w:rsidRPr="00563930" w:rsidTr="00D61D67">
        <w:trPr>
          <w:cnfStyle w:val="000000100000"/>
          <w:trHeight w:hRule="exact" w:val="439"/>
        </w:trPr>
        <w:tc>
          <w:tcPr>
            <w:cnfStyle w:val="001000000000"/>
            <w:tcW w:w="2899" w:type="dxa"/>
          </w:tcPr>
          <w:p w:rsidR="003A656B" w:rsidRPr="00563930" w:rsidRDefault="003A656B" w:rsidP="00563930">
            <w:pPr>
              <w:spacing w:line="252" w:lineRule="auto"/>
              <w:rPr>
                <w:rFonts w:ascii="Calibri" w:hAnsi="Calibri" w:cs="Arial"/>
                <w:i/>
                <w:iCs/>
                <w:color w:val="000000"/>
                <w:sz w:val="18"/>
                <w:szCs w:val="18"/>
              </w:rPr>
            </w:pPr>
            <w:proofErr w:type="spellStart"/>
            <w:r w:rsidRPr="00563930">
              <w:rPr>
                <w:rFonts w:ascii="Calibri" w:hAnsi="Calibri" w:cs="Arial"/>
                <w:i/>
                <w:iCs/>
                <w:color w:val="000000"/>
                <w:sz w:val="18"/>
                <w:szCs w:val="18"/>
              </w:rPr>
              <w:t>Muscardinus</w:t>
            </w:r>
            <w:proofErr w:type="spellEnd"/>
            <w:r w:rsidRPr="00563930">
              <w:rPr>
                <w:rFonts w:ascii="Calibri" w:hAnsi="Calibri" w:cs="Arial"/>
                <w:i/>
                <w:iCs/>
                <w:color w:val="000000"/>
                <w:sz w:val="18"/>
                <w:szCs w:val="18"/>
              </w:rPr>
              <w:t xml:space="preserve"> </w:t>
            </w:r>
            <w:proofErr w:type="spellStart"/>
            <w:r w:rsidRPr="00563930">
              <w:rPr>
                <w:rFonts w:ascii="Calibri" w:hAnsi="Calibri" w:cs="Arial"/>
                <w:i/>
                <w:iCs/>
                <w:color w:val="000000"/>
                <w:sz w:val="18"/>
                <w:szCs w:val="18"/>
              </w:rPr>
              <w:t>avellanarius</w:t>
            </w:r>
            <w:proofErr w:type="spellEnd"/>
          </w:p>
        </w:tc>
        <w:tc>
          <w:tcPr>
            <w:cnfStyle w:val="000010000000"/>
            <w:tcW w:w="1980" w:type="dxa"/>
          </w:tcPr>
          <w:p w:rsidR="003A656B" w:rsidRPr="00563930" w:rsidRDefault="003A656B" w:rsidP="00563930">
            <w:pPr>
              <w:spacing w:line="252" w:lineRule="auto"/>
              <w:rPr>
                <w:rFonts w:ascii="Calibri" w:hAnsi="Calibri" w:cs="Arial"/>
                <w:color w:val="000000"/>
                <w:sz w:val="18"/>
                <w:szCs w:val="18"/>
              </w:rPr>
            </w:pPr>
            <w:r w:rsidRPr="00563930">
              <w:rPr>
                <w:rFonts w:ascii="Calibri" w:hAnsi="Calibri" w:cs="Arial"/>
                <w:color w:val="000000"/>
                <w:sz w:val="18"/>
                <w:szCs w:val="18"/>
              </w:rPr>
              <w:t>puh orašar</w:t>
            </w:r>
          </w:p>
        </w:tc>
        <w:tc>
          <w:tcPr>
            <w:tcW w:w="1440" w:type="dxa"/>
          </w:tcPr>
          <w:p w:rsidR="003A656B" w:rsidRPr="00563930" w:rsidRDefault="003A656B" w:rsidP="00563930">
            <w:pPr>
              <w:spacing w:line="252" w:lineRule="auto"/>
              <w:jc w:val="center"/>
              <w:cnfStyle w:val="000000100000"/>
              <w:rPr>
                <w:rFonts w:ascii="Calibri" w:hAnsi="Calibri" w:cs="Arial"/>
                <w:sz w:val="18"/>
                <w:szCs w:val="18"/>
              </w:rPr>
            </w:pPr>
            <w:r w:rsidRPr="00563930">
              <w:rPr>
                <w:rFonts w:ascii="Calibri" w:hAnsi="Calibri" w:cs="Arial"/>
                <w:sz w:val="18"/>
                <w:szCs w:val="18"/>
              </w:rPr>
              <w:t>NT</w:t>
            </w:r>
          </w:p>
        </w:tc>
        <w:tc>
          <w:tcPr>
            <w:cnfStyle w:val="000010000000"/>
            <w:tcW w:w="1473" w:type="dxa"/>
          </w:tcPr>
          <w:p w:rsidR="003A656B" w:rsidRPr="00563930" w:rsidRDefault="003A656B" w:rsidP="00563930">
            <w:pPr>
              <w:spacing w:line="252" w:lineRule="auto"/>
              <w:jc w:val="center"/>
              <w:rPr>
                <w:rFonts w:ascii="Calibri" w:hAnsi="Calibri" w:cs="Arial"/>
                <w:sz w:val="18"/>
                <w:szCs w:val="18"/>
              </w:rPr>
            </w:pPr>
            <w:r w:rsidRPr="00563930">
              <w:rPr>
                <w:rFonts w:ascii="Calibri" w:hAnsi="Calibri" w:cs="Arial"/>
                <w:sz w:val="18"/>
                <w:szCs w:val="18"/>
              </w:rPr>
              <w:t>SZ</w:t>
            </w:r>
          </w:p>
        </w:tc>
        <w:tc>
          <w:tcPr>
            <w:cnfStyle w:val="000100000000"/>
            <w:tcW w:w="1407" w:type="dxa"/>
          </w:tcPr>
          <w:p w:rsidR="003A656B" w:rsidRPr="00563930" w:rsidRDefault="003A656B" w:rsidP="00563930">
            <w:pPr>
              <w:spacing w:line="252" w:lineRule="auto"/>
              <w:jc w:val="center"/>
              <w:rPr>
                <w:rFonts w:ascii="Calibri" w:hAnsi="Calibri" w:cs="Arial"/>
                <w:sz w:val="18"/>
                <w:szCs w:val="18"/>
              </w:rPr>
            </w:pPr>
          </w:p>
        </w:tc>
      </w:tr>
      <w:tr w:rsidR="003A656B" w:rsidRPr="00563930" w:rsidTr="00D61D67">
        <w:trPr>
          <w:trHeight w:hRule="exact" w:val="431"/>
        </w:trPr>
        <w:tc>
          <w:tcPr>
            <w:cnfStyle w:val="001000000000"/>
            <w:tcW w:w="2899" w:type="dxa"/>
          </w:tcPr>
          <w:p w:rsidR="003A656B" w:rsidRPr="00563930" w:rsidRDefault="003A656B" w:rsidP="00563930">
            <w:pPr>
              <w:spacing w:line="252" w:lineRule="auto"/>
              <w:rPr>
                <w:rFonts w:ascii="Calibri" w:hAnsi="Calibri" w:cs="Arial"/>
                <w:i/>
                <w:iCs/>
                <w:color w:val="000000"/>
                <w:sz w:val="18"/>
                <w:szCs w:val="18"/>
              </w:rPr>
            </w:pPr>
            <w:proofErr w:type="spellStart"/>
            <w:r w:rsidRPr="00563930">
              <w:rPr>
                <w:rFonts w:ascii="Calibri" w:hAnsi="Calibri" w:cs="Arial"/>
                <w:i/>
                <w:iCs/>
                <w:color w:val="000000"/>
                <w:sz w:val="18"/>
                <w:szCs w:val="18"/>
              </w:rPr>
              <w:t>Myotis</w:t>
            </w:r>
            <w:proofErr w:type="spellEnd"/>
            <w:r w:rsidRPr="00563930">
              <w:rPr>
                <w:rFonts w:ascii="Calibri" w:hAnsi="Calibri" w:cs="Arial"/>
                <w:i/>
                <w:iCs/>
                <w:color w:val="000000"/>
                <w:sz w:val="18"/>
                <w:szCs w:val="18"/>
              </w:rPr>
              <w:t xml:space="preserve"> </w:t>
            </w:r>
            <w:proofErr w:type="spellStart"/>
            <w:r w:rsidRPr="00563930">
              <w:rPr>
                <w:rFonts w:ascii="Calibri" w:hAnsi="Calibri" w:cs="Arial"/>
                <w:i/>
                <w:iCs/>
                <w:color w:val="000000"/>
                <w:sz w:val="18"/>
                <w:szCs w:val="18"/>
              </w:rPr>
              <w:t>bechsteinii</w:t>
            </w:r>
            <w:proofErr w:type="spellEnd"/>
          </w:p>
        </w:tc>
        <w:tc>
          <w:tcPr>
            <w:cnfStyle w:val="000010000000"/>
            <w:tcW w:w="1980" w:type="dxa"/>
          </w:tcPr>
          <w:p w:rsidR="003A656B" w:rsidRPr="00563930" w:rsidRDefault="003A656B" w:rsidP="00563930">
            <w:pPr>
              <w:spacing w:line="252" w:lineRule="auto"/>
              <w:rPr>
                <w:rFonts w:ascii="Calibri" w:hAnsi="Calibri" w:cs="Arial"/>
                <w:color w:val="000000"/>
                <w:sz w:val="18"/>
                <w:szCs w:val="18"/>
              </w:rPr>
            </w:pPr>
            <w:proofErr w:type="spellStart"/>
            <w:r w:rsidRPr="00563930">
              <w:rPr>
                <w:rFonts w:ascii="Calibri" w:hAnsi="Calibri" w:cs="Arial"/>
                <w:color w:val="000000"/>
                <w:sz w:val="18"/>
                <w:szCs w:val="18"/>
              </w:rPr>
              <w:t>velikouhi</w:t>
            </w:r>
            <w:proofErr w:type="spellEnd"/>
            <w:r w:rsidRPr="00563930">
              <w:rPr>
                <w:rFonts w:ascii="Calibri" w:hAnsi="Calibri" w:cs="Arial"/>
                <w:color w:val="000000"/>
                <w:sz w:val="18"/>
                <w:szCs w:val="18"/>
              </w:rPr>
              <w:t xml:space="preserve"> šišmiš</w:t>
            </w:r>
          </w:p>
        </w:tc>
        <w:tc>
          <w:tcPr>
            <w:tcW w:w="1440" w:type="dxa"/>
          </w:tcPr>
          <w:p w:rsidR="003A656B" w:rsidRPr="00563930" w:rsidRDefault="003A656B" w:rsidP="00563930">
            <w:pPr>
              <w:spacing w:line="252" w:lineRule="auto"/>
              <w:jc w:val="center"/>
              <w:cnfStyle w:val="000000000000"/>
              <w:rPr>
                <w:rFonts w:ascii="Calibri" w:hAnsi="Calibri" w:cs="Arial"/>
                <w:sz w:val="18"/>
                <w:szCs w:val="18"/>
              </w:rPr>
            </w:pPr>
            <w:r w:rsidRPr="00563930">
              <w:rPr>
                <w:rFonts w:ascii="Calibri" w:hAnsi="Calibri" w:cs="Arial"/>
                <w:sz w:val="18"/>
                <w:szCs w:val="18"/>
              </w:rPr>
              <w:t>VU</w:t>
            </w:r>
          </w:p>
        </w:tc>
        <w:tc>
          <w:tcPr>
            <w:cnfStyle w:val="000010000000"/>
            <w:tcW w:w="1473" w:type="dxa"/>
          </w:tcPr>
          <w:p w:rsidR="003A656B" w:rsidRPr="00563930" w:rsidRDefault="003A656B" w:rsidP="00563930">
            <w:pPr>
              <w:spacing w:line="252" w:lineRule="auto"/>
              <w:jc w:val="center"/>
              <w:rPr>
                <w:rFonts w:ascii="Calibri" w:hAnsi="Calibri" w:cs="Arial"/>
                <w:sz w:val="18"/>
                <w:szCs w:val="18"/>
              </w:rPr>
            </w:pPr>
            <w:r w:rsidRPr="00563930">
              <w:rPr>
                <w:rFonts w:ascii="Calibri" w:hAnsi="Calibri" w:cs="Arial"/>
                <w:sz w:val="18"/>
                <w:szCs w:val="18"/>
              </w:rPr>
              <w:t>SZ</w:t>
            </w:r>
          </w:p>
        </w:tc>
        <w:tc>
          <w:tcPr>
            <w:cnfStyle w:val="000100000000"/>
            <w:tcW w:w="1407" w:type="dxa"/>
          </w:tcPr>
          <w:p w:rsidR="003A656B" w:rsidRPr="00563930" w:rsidRDefault="003A656B" w:rsidP="00563930">
            <w:pPr>
              <w:spacing w:line="252" w:lineRule="auto"/>
              <w:jc w:val="center"/>
              <w:rPr>
                <w:rFonts w:ascii="Calibri" w:hAnsi="Calibri" w:cs="Arial"/>
                <w:sz w:val="18"/>
                <w:szCs w:val="18"/>
              </w:rPr>
            </w:pPr>
            <w:r w:rsidRPr="00563930">
              <w:rPr>
                <w:rFonts w:ascii="Calibri" w:hAnsi="Calibri" w:cs="Arial"/>
                <w:i/>
                <w:sz w:val="18"/>
                <w:szCs w:val="18"/>
              </w:rPr>
              <w:sym w:font="Symbol" w:char="00D6"/>
            </w:r>
          </w:p>
        </w:tc>
      </w:tr>
      <w:tr w:rsidR="003A656B" w:rsidRPr="00563930" w:rsidTr="00D61D67">
        <w:trPr>
          <w:cnfStyle w:val="000000100000"/>
          <w:trHeight w:hRule="exact" w:val="422"/>
        </w:trPr>
        <w:tc>
          <w:tcPr>
            <w:cnfStyle w:val="001000000000"/>
            <w:tcW w:w="2899" w:type="dxa"/>
          </w:tcPr>
          <w:p w:rsidR="003A656B" w:rsidRPr="00563930" w:rsidRDefault="003A656B" w:rsidP="00563930">
            <w:pPr>
              <w:spacing w:line="252" w:lineRule="auto"/>
              <w:rPr>
                <w:rFonts w:ascii="Calibri" w:hAnsi="Calibri" w:cs="Arial"/>
                <w:i/>
                <w:iCs/>
                <w:color w:val="000000"/>
                <w:sz w:val="18"/>
                <w:szCs w:val="18"/>
              </w:rPr>
            </w:pPr>
            <w:proofErr w:type="spellStart"/>
            <w:r w:rsidRPr="00563930">
              <w:rPr>
                <w:rFonts w:ascii="Calibri" w:hAnsi="Calibri" w:cs="Arial"/>
                <w:i/>
                <w:iCs/>
                <w:color w:val="000000"/>
                <w:sz w:val="18"/>
                <w:szCs w:val="18"/>
              </w:rPr>
              <w:t>Myotis</w:t>
            </w:r>
            <w:proofErr w:type="spellEnd"/>
            <w:r w:rsidRPr="00563930">
              <w:rPr>
                <w:rFonts w:ascii="Calibri" w:hAnsi="Calibri" w:cs="Arial"/>
                <w:i/>
                <w:iCs/>
                <w:color w:val="000000"/>
                <w:sz w:val="18"/>
                <w:szCs w:val="18"/>
              </w:rPr>
              <w:t xml:space="preserve"> </w:t>
            </w:r>
            <w:proofErr w:type="spellStart"/>
            <w:r w:rsidRPr="00563930">
              <w:rPr>
                <w:rFonts w:ascii="Calibri" w:hAnsi="Calibri" w:cs="Arial"/>
                <w:i/>
                <w:iCs/>
                <w:color w:val="000000"/>
                <w:sz w:val="18"/>
                <w:szCs w:val="18"/>
              </w:rPr>
              <w:t>myotis</w:t>
            </w:r>
            <w:proofErr w:type="spellEnd"/>
          </w:p>
        </w:tc>
        <w:tc>
          <w:tcPr>
            <w:cnfStyle w:val="000010000000"/>
            <w:tcW w:w="1980" w:type="dxa"/>
          </w:tcPr>
          <w:p w:rsidR="003A656B" w:rsidRPr="00563930" w:rsidRDefault="003A656B" w:rsidP="00563930">
            <w:pPr>
              <w:spacing w:line="252" w:lineRule="auto"/>
              <w:rPr>
                <w:rFonts w:ascii="Calibri" w:hAnsi="Calibri" w:cs="Arial"/>
                <w:color w:val="000000"/>
                <w:sz w:val="18"/>
                <w:szCs w:val="18"/>
              </w:rPr>
            </w:pPr>
            <w:r w:rsidRPr="00563930">
              <w:rPr>
                <w:rFonts w:ascii="Calibri" w:hAnsi="Calibri" w:cs="Arial"/>
                <w:color w:val="000000"/>
                <w:sz w:val="18"/>
                <w:szCs w:val="18"/>
              </w:rPr>
              <w:t>veliki šišmiš</w:t>
            </w:r>
          </w:p>
        </w:tc>
        <w:tc>
          <w:tcPr>
            <w:tcW w:w="1440" w:type="dxa"/>
          </w:tcPr>
          <w:p w:rsidR="003A656B" w:rsidRPr="00563930" w:rsidRDefault="003A656B" w:rsidP="00563930">
            <w:pPr>
              <w:spacing w:line="252" w:lineRule="auto"/>
              <w:jc w:val="center"/>
              <w:cnfStyle w:val="000000100000"/>
              <w:rPr>
                <w:rFonts w:ascii="Calibri" w:hAnsi="Calibri" w:cs="Arial"/>
                <w:sz w:val="18"/>
                <w:szCs w:val="18"/>
              </w:rPr>
            </w:pPr>
            <w:r w:rsidRPr="00563930">
              <w:rPr>
                <w:rFonts w:ascii="Calibri" w:hAnsi="Calibri" w:cs="Arial"/>
                <w:sz w:val="18"/>
                <w:szCs w:val="18"/>
              </w:rPr>
              <w:t>NT</w:t>
            </w:r>
          </w:p>
        </w:tc>
        <w:tc>
          <w:tcPr>
            <w:cnfStyle w:val="000010000000"/>
            <w:tcW w:w="1473" w:type="dxa"/>
          </w:tcPr>
          <w:p w:rsidR="003A656B" w:rsidRPr="00563930" w:rsidRDefault="003A656B" w:rsidP="00563930">
            <w:pPr>
              <w:spacing w:line="252" w:lineRule="auto"/>
              <w:jc w:val="center"/>
              <w:rPr>
                <w:rFonts w:ascii="Calibri" w:hAnsi="Calibri" w:cs="Arial"/>
                <w:sz w:val="18"/>
                <w:szCs w:val="18"/>
              </w:rPr>
            </w:pPr>
            <w:r w:rsidRPr="00563930">
              <w:rPr>
                <w:rFonts w:ascii="Calibri" w:hAnsi="Calibri" w:cs="Arial"/>
                <w:sz w:val="18"/>
                <w:szCs w:val="18"/>
              </w:rPr>
              <w:t>SZ</w:t>
            </w:r>
          </w:p>
        </w:tc>
        <w:tc>
          <w:tcPr>
            <w:cnfStyle w:val="000100000000"/>
            <w:tcW w:w="1407" w:type="dxa"/>
          </w:tcPr>
          <w:p w:rsidR="003A656B" w:rsidRPr="00563930" w:rsidRDefault="003A656B" w:rsidP="00563930">
            <w:pPr>
              <w:spacing w:line="252" w:lineRule="auto"/>
              <w:jc w:val="center"/>
              <w:rPr>
                <w:rFonts w:ascii="Calibri" w:hAnsi="Calibri" w:cs="Arial"/>
                <w:sz w:val="18"/>
                <w:szCs w:val="18"/>
              </w:rPr>
            </w:pPr>
            <w:r w:rsidRPr="00563930">
              <w:rPr>
                <w:rFonts w:ascii="Calibri" w:hAnsi="Calibri" w:cs="Arial"/>
                <w:i/>
                <w:sz w:val="18"/>
                <w:szCs w:val="18"/>
              </w:rPr>
              <w:sym w:font="Symbol" w:char="00D6"/>
            </w:r>
          </w:p>
        </w:tc>
      </w:tr>
      <w:tr w:rsidR="003A656B" w:rsidRPr="00563930" w:rsidTr="00D61D67">
        <w:trPr>
          <w:trHeight w:hRule="exact" w:val="416"/>
        </w:trPr>
        <w:tc>
          <w:tcPr>
            <w:cnfStyle w:val="001000000000"/>
            <w:tcW w:w="2899" w:type="dxa"/>
          </w:tcPr>
          <w:p w:rsidR="003A656B" w:rsidRPr="00563930" w:rsidRDefault="003A656B" w:rsidP="00563930">
            <w:pPr>
              <w:spacing w:line="252" w:lineRule="auto"/>
              <w:rPr>
                <w:rFonts w:ascii="Calibri" w:hAnsi="Calibri" w:cs="Arial"/>
                <w:i/>
                <w:iCs/>
                <w:color w:val="000000"/>
                <w:sz w:val="18"/>
                <w:szCs w:val="18"/>
              </w:rPr>
            </w:pPr>
            <w:proofErr w:type="spellStart"/>
            <w:r w:rsidRPr="00563930">
              <w:rPr>
                <w:rFonts w:ascii="Calibri" w:hAnsi="Calibri" w:cs="Arial"/>
                <w:i/>
                <w:iCs/>
                <w:color w:val="000000"/>
                <w:sz w:val="18"/>
                <w:szCs w:val="18"/>
              </w:rPr>
              <w:t>Neomys</w:t>
            </w:r>
            <w:proofErr w:type="spellEnd"/>
            <w:r w:rsidRPr="00563930">
              <w:rPr>
                <w:rFonts w:ascii="Calibri" w:hAnsi="Calibri" w:cs="Arial"/>
                <w:i/>
                <w:iCs/>
                <w:color w:val="000000"/>
                <w:sz w:val="18"/>
                <w:szCs w:val="18"/>
              </w:rPr>
              <w:t xml:space="preserve"> </w:t>
            </w:r>
            <w:proofErr w:type="spellStart"/>
            <w:r w:rsidRPr="00563930">
              <w:rPr>
                <w:rFonts w:ascii="Calibri" w:hAnsi="Calibri" w:cs="Arial"/>
                <w:i/>
                <w:iCs/>
                <w:color w:val="000000"/>
                <w:sz w:val="18"/>
                <w:szCs w:val="18"/>
              </w:rPr>
              <w:t>anomalus</w:t>
            </w:r>
            <w:proofErr w:type="spellEnd"/>
          </w:p>
        </w:tc>
        <w:tc>
          <w:tcPr>
            <w:cnfStyle w:val="000010000000"/>
            <w:tcW w:w="1980" w:type="dxa"/>
          </w:tcPr>
          <w:p w:rsidR="003A656B" w:rsidRPr="00563930" w:rsidRDefault="003A656B" w:rsidP="00563930">
            <w:pPr>
              <w:spacing w:line="252" w:lineRule="auto"/>
              <w:rPr>
                <w:rFonts w:ascii="Calibri" w:hAnsi="Calibri" w:cs="Arial"/>
                <w:color w:val="000000"/>
                <w:sz w:val="18"/>
                <w:szCs w:val="18"/>
              </w:rPr>
            </w:pPr>
            <w:r w:rsidRPr="00563930">
              <w:rPr>
                <w:rFonts w:ascii="Calibri" w:hAnsi="Calibri" w:cs="Arial"/>
                <w:color w:val="000000"/>
                <w:sz w:val="18"/>
                <w:szCs w:val="18"/>
              </w:rPr>
              <w:t>močvarna rovka</w:t>
            </w:r>
          </w:p>
        </w:tc>
        <w:tc>
          <w:tcPr>
            <w:tcW w:w="1440" w:type="dxa"/>
          </w:tcPr>
          <w:p w:rsidR="003A656B" w:rsidRPr="00563930" w:rsidRDefault="003A656B" w:rsidP="00563930">
            <w:pPr>
              <w:spacing w:line="252" w:lineRule="auto"/>
              <w:jc w:val="center"/>
              <w:cnfStyle w:val="000000000000"/>
              <w:rPr>
                <w:rFonts w:ascii="Calibri" w:hAnsi="Calibri" w:cs="Arial"/>
                <w:sz w:val="18"/>
                <w:szCs w:val="18"/>
              </w:rPr>
            </w:pPr>
            <w:r w:rsidRPr="00563930">
              <w:rPr>
                <w:rFonts w:ascii="Calibri" w:hAnsi="Calibri" w:cs="Arial"/>
                <w:sz w:val="18"/>
                <w:szCs w:val="18"/>
              </w:rPr>
              <w:t>NT</w:t>
            </w:r>
          </w:p>
        </w:tc>
        <w:tc>
          <w:tcPr>
            <w:cnfStyle w:val="000010000000"/>
            <w:tcW w:w="1473" w:type="dxa"/>
          </w:tcPr>
          <w:p w:rsidR="003A656B" w:rsidRPr="00563930" w:rsidRDefault="003A656B" w:rsidP="00563930">
            <w:pPr>
              <w:spacing w:line="252" w:lineRule="auto"/>
              <w:jc w:val="center"/>
              <w:rPr>
                <w:rFonts w:ascii="Calibri" w:hAnsi="Calibri" w:cs="Arial"/>
                <w:sz w:val="18"/>
                <w:szCs w:val="18"/>
              </w:rPr>
            </w:pPr>
            <w:r w:rsidRPr="00563930">
              <w:rPr>
                <w:rFonts w:ascii="Calibri" w:hAnsi="Calibri" w:cs="Arial"/>
                <w:color w:val="000000"/>
                <w:sz w:val="18"/>
                <w:szCs w:val="18"/>
              </w:rPr>
              <w:t>Z</w:t>
            </w:r>
          </w:p>
        </w:tc>
        <w:tc>
          <w:tcPr>
            <w:cnfStyle w:val="000100000000"/>
            <w:tcW w:w="1407" w:type="dxa"/>
          </w:tcPr>
          <w:p w:rsidR="003A656B" w:rsidRPr="00563930" w:rsidRDefault="003A656B" w:rsidP="00563930">
            <w:pPr>
              <w:spacing w:line="252" w:lineRule="auto"/>
              <w:jc w:val="center"/>
              <w:rPr>
                <w:rFonts w:ascii="Calibri" w:hAnsi="Calibri" w:cs="Arial"/>
                <w:color w:val="000000"/>
                <w:sz w:val="18"/>
                <w:szCs w:val="18"/>
              </w:rPr>
            </w:pPr>
          </w:p>
        </w:tc>
      </w:tr>
      <w:tr w:rsidR="003A656B" w:rsidRPr="00563930" w:rsidTr="00D61D67">
        <w:trPr>
          <w:cnfStyle w:val="000000100000"/>
          <w:trHeight w:hRule="exact" w:val="404"/>
        </w:trPr>
        <w:tc>
          <w:tcPr>
            <w:cnfStyle w:val="001000000000"/>
            <w:tcW w:w="2899" w:type="dxa"/>
          </w:tcPr>
          <w:p w:rsidR="003A656B" w:rsidRPr="00563930" w:rsidRDefault="003A656B" w:rsidP="00563930">
            <w:pPr>
              <w:spacing w:line="252" w:lineRule="auto"/>
              <w:rPr>
                <w:rFonts w:ascii="Calibri" w:hAnsi="Calibri" w:cs="Arial"/>
                <w:i/>
                <w:iCs/>
                <w:color w:val="000000"/>
                <w:sz w:val="18"/>
                <w:szCs w:val="18"/>
              </w:rPr>
            </w:pPr>
            <w:proofErr w:type="spellStart"/>
            <w:r w:rsidRPr="00563930">
              <w:rPr>
                <w:rFonts w:ascii="Calibri" w:hAnsi="Calibri" w:cs="Arial"/>
                <w:i/>
                <w:iCs/>
                <w:color w:val="000000"/>
                <w:sz w:val="18"/>
                <w:szCs w:val="18"/>
              </w:rPr>
              <w:t>Neomys</w:t>
            </w:r>
            <w:proofErr w:type="spellEnd"/>
            <w:r w:rsidRPr="00563930">
              <w:rPr>
                <w:rFonts w:ascii="Calibri" w:hAnsi="Calibri" w:cs="Arial"/>
                <w:i/>
                <w:iCs/>
                <w:color w:val="000000"/>
                <w:sz w:val="18"/>
                <w:szCs w:val="18"/>
              </w:rPr>
              <w:t xml:space="preserve"> </w:t>
            </w:r>
            <w:proofErr w:type="spellStart"/>
            <w:r w:rsidRPr="00563930">
              <w:rPr>
                <w:rFonts w:ascii="Calibri" w:hAnsi="Calibri" w:cs="Arial"/>
                <w:i/>
                <w:iCs/>
                <w:color w:val="000000"/>
                <w:sz w:val="18"/>
                <w:szCs w:val="18"/>
              </w:rPr>
              <w:t>fodiens</w:t>
            </w:r>
            <w:proofErr w:type="spellEnd"/>
          </w:p>
        </w:tc>
        <w:tc>
          <w:tcPr>
            <w:cnfStyle w:val="000010000000"/>
            <w:tcW w:w="1980" w:type="dxa"/>
          </w:tcPr>
          <w:p w:rsidR="003A656B" w:rsidRPr="00563930" w:rsidRDefault="003A656B" w:rsidP="00563930">
            <w:pPr>
              <w:spacing w:line="252" w:lineRule="auto"/>
              <w:rPr>
                <w:rFonts w:ascii="Calibri" w:hAnsi="Calibri" w:cs="Arial"/>
                <w:color w:val="000000"/>
                <w:sz w:val="18"/>
                <w:szCs w:val="18"/>
              </w:rPr>
            </w:pPr>
            <w:r w:rsidRPr="00563930">
              <w:rPr>
                <w:rFonts w:ascii="Calibri" w:hAnsi="Calibri" w:cs="Arial"/>
                <w:color w:val="000000"/>
                <w:sz w:val="18"/>
                <w:szCs w:val="18"/>
              </w:rPr>
              <w:t>vodena rovka</w:t>
            </w:r>
          </w:p>
        </w:tc>
        <w:tc>
          <w:tcPr>
            <w:tcW w:w="1440" w:type="dxa"/>
          </w:tcPr>
          <w:p w:rsidR="003A656B" w:rsidRPr="00563930" w:rsidRDefault="003A656B" w:rsidP="00563930">
            <w:pPr>
              <w:spacing w:line="252" w:lineRule="auto"/>
              <w:jc w:val="center"/>
              <w:cnfStyle w:val="000000100000"/>
              <w:rPr>
                <w:rFonts w:ascii="Calibri" w:hAnsi="Calibri" w:cs="Arial"/>
                <w:sz w:val="18"/>
                <w:szCs w:val="18"/>
              </w:rPr>
            </w:pPr>
            <w:r w:rsidRPr="00563930">
              <w:rPr>
                <w:rFonts w:ascii="Calibri" w:hAnsi="Calibri" w:cs="Arial"/>
                <w:sz w:val="18"/>
                <w:szCs w:val="18"/>
              </w:rPr>
              <w:t>NT</w:t>
            </w:r>
          </w:p>
        </w:tc>
        <w:tc>
          <w:tcPr>
            <w:cnfStyle w:val="000010000000"/>
            <w:tcW w:w="1473" w:type="dxa"/>
          </w:tcPr>
          <w:p w:rsidR="003A656B" w:rsidRPr="00563930" w:rsidRDefault="003A656B" w:rsidP="00563930">
            <w:pPr>
              <w:spacing w:line="252" w:lineRule="auto"/>
              <w:jc w:val="center"/>
              <w:rPr>
                <w:rFonts w:ascii="Calibri" w:hAnsi="Calibri" w:cs="Arial"/>
                <w:sz w:val="18"/>
                <w:szCs w:val="18"/>
              </w:rPr>
            </w:pPr>
            <w:r w:rsidRPr="00563930">
              <w:rPr>
                <w:rFonts w:ascii="Calibri" w:hAnsi="Calibri" w:cs="Arial"/>
                <w:color w:val="000000"/>
                <w:sz w:val="18"/>
                <w:szCs w:val="18"/>
              </w:rPr>
              <w:t>Z</w:t>
            </w:r>
          </w:p>
        </w:tc>
        <w:tc>
          <w:tcPr>
            <w:cnfStyle w:val="000100000000"/>
            <w:tcW w:w="1407" w:type="dxa"/>
          </w:tcPr>
          <w:p w:rsidR="003A656B" w:rsidRPr="00563930" w:rsidRDefault="003A656B" w:rsidP="00563930">
            <w:pPr>
              <w:spacing w:line="252" w:lineRule="auto"/>
              <w:jc w:val="center"/>
              <w:rPr>
                <w:rFonts w:ascii="Calibri" w:hAnsi="Calibri" w:cs="Arial"/>
                <w:color w:val="000000"/>
                <w:sz w:val="18"/>
                <w:szCs w:val="18"/>
              </w:rPr>
            </w:pPr>
          </w:p>
        </w:tc>
      </w:tr>
      <w:tr w:rsidR="003A656B" w:rsidRPr="00563930" w:rsidTr="00D61D67">
        <w:trPr>
          <w:trHeight w:hRule="exact" w:val="268"/>
        </w:trPr>
        <w:tc>
          <w:tcPr>
            <w:cnfStyle w:val="001000000000"/>
            <w:tcW w:w="2899" w:type="dxa"/>
          </w:tcPr>
          <w:p w:rsidR="003A656B" w:rsidRPr="00563930" w:rsidRDefault="003A656B" w:rsidP="00563930">
            <w:pPr>
              <w:spacing w:line="252" w:lineRule="auto"/>
              <w:rPr>
                <w:rFonts w:ascii="Calibri" w:hAnsi="Calibri" w:cs="Arial"/>
                <w:i/>
                <w:iCs/>
                <w:color w:val="000000"/>
                <w:sz w:val="18"/>
                <w:szCs w:val="18"/>
              </w:rPr>
            </w:pPr>
            <w:proofErr w:type="spellStart"/>
            <w:r w:rsidRPr="00563930">
              <w:rPr>
                <w:rFonts w:ascii="Calibri" w:hAnsi="Calibri" w:cs="Arial"/>
                <w:i/>
                <w:iCs/>
                <w:color w:val="000000"/>
                <w:sz w:val="18"/>
                <w:szCs w:val="18"/>
              </w:rPr>
              <w:t>Plecotus</w:t>
            </w:r>
            <w:proofErr w:type="spellEnd"/>
            <w:r w:rsidRPr="00563930">
              <w:rPr>
                <w:rFonts w:ascii="Calibri" w:hAnsi="Calibri" w:cs="Arial"/>
                <w:i/>
                <w:iCs/>
                <w:color w:val="000000"/>
                <w:sz w:val="18"/>
                <w:szCs w:val="18"/>
              </w:rPr>
              <w:t xml:space="preserve"> </w:t>
            </w:r>
            <w:proofErr w:type="spellStart"/>
            <w:r w:rsidRPr="00563930">
              <w:rPr>
                <w:rFonts w:ascii="Calibri" w:hAnsi="Calibri" w:cs="Arial"/>
                <w:i/>
                <w:iCs/>
                <w:color w:val="000000"/>
                <w:sz w:val="18"/>
                <w:szCs w:val="18"/>
              </w:rPr>
              <w:t>austriacus</w:t>
            </w:r>
            <w:proofErr w:type="spellEnd"/>
          </w:p>
        </w:tc>
        <w:tc>
          <w:tcPr>
            <w:cnfStyle w:val="000010000000"/>
            <w:tcW w:w="1980" w:type="dxa"/>
          </w:tcPr>
          <w:p w:rsidR="003A656B" w:rsidRPr="00563930" w:rsidRDefault="003A656B" w:rsidP="00563930">
            <w:pPr>
              <w:spacing w:line="252" w:lineRule="auto"/>
              <w:rPr>
                <w:rFonts w:ascii="Calibri" w:hAnsi="Calibri" w:cs="Arial"/>
                <w:color w:val="000000"/>
                <w:sz w:val="18"/>
                <w:szCs w:val="18"/>
              </w:rPr>
            </w:pPr>
            <w:r w:rsidRPr="00563930">
              <w:rPr>
                <w:rFonts w:ascii="Calibri" w:hAnsi="Calibri" w:cs="Arial"/>
                <w:color w:val="000000"/>
                <w:sz w:val="18"/>
                <w:szCs w:val="18"/>
              </w:rPr>
              <w:t xml:space="preserve">sivi </w:t>
            </w:r>
            <w:proofErr w:type="spellStart"/>
            <w:r w:rsidRPr="00563930">
              <w:rPr>
                <w:rFonts w:ascii="Calibri" w:hAnsi="Calibri" w:cs="Arial"/>
                <w:color w:val="000000"/>
                <w:sz w:val="18"/>
                <w:szCs w:val="18"/>
              </w:rPr>
              <w:t>dugoušan</w:t>
            </w:r>
            <w:proofErr w:type="spellEnd"/>
          </w:p>
        </w:tc>
        <w:tc>
          <w:tcPr>
            <w:tcW w:w="1440" w:type="dxa"/>
          </w:tcPr>
          <w:p w:rsidR="003A656B" w:rsidRPr="00563930" w:rsidRDefault="003A656B" w:rsidP="00563930">
            <w:pPr>
              <w:spacing w:line="252" w:lineRule="auto"/>
              <w:jc w:val="center"/>
              <w:cnfStyle w:val="000000000000"/>
              <w:rPr>
                <w:rFonts w:ascii="Calibri" w:hAnsi="Calibri" w:cs="Arial"/>
                <w:sz w:val="18"/>
                <w:szCs w:val="18"/>
              </w:rPr>
            </w:pPr>
            <w:r w:rsidRPr="00563930">
              <w:rPr>
                <w:rFonts w:ascii="Calibri" w:hAnsi="Calibri" w:cs="Arial"/>
                <w:sz w:val="18"/>
                <w:szCs w:val="18"/>
              </w:rPr>
              <w:t>EN</w:t>
            </w:r>
          </w:p>
        </w:tc>
        <w:tc>
          <w:tcPr>
            <w:cnfStyle w:val="000010000000"/>
            <w:tcW w:w="1473" w:type="dxa"/>
          </w:tcPr>
          <w:p w:rsidR="003A656B" w:rsidRPr="00563930" w:rsidRDefault="003A656B" w:rsidP="00563930">
            <w:pPr>
              <w:spacing w:line="252" w:lineRule="auto"/>
              <w:jc w:val="center"/>
              <w:rPr>
                <w:rFonts w:ascii="Calibri" w:hAnsi="Calibri"/>
                <w:sz w:val="18"/>
                <w:szCs w:val="18"/>
              </w:rPr>
            </w:pPr>
            <w:r w:rsidRPr="00563930">
              <w:rPr>
                <w:rFonts w:ascii="Calibri" w:hAnsi="Calibri" w:cs="Arial"/>
                <w:sz w:val="18"/>
                <w:szCs w:val="18"/>
              </w:rPr>
              <w:t>SZ</w:t>
            </w:r>
          </w:p>
        </w:tc>
        <w:tc>
          <w:tcPr>
            <w:cnfStyle w:val="000100000000"/>
            <w:tcW w:w="1407" w:type="dxa"/>
          </w:tcPr>
          <w:p w:rsidR="003A656B" w:rsidRPr="00563930" w:rsidRDefault="003A656B" w:rsidP="00563930">
            <w:pPr>
              <w:spacing w:line="252" w:lineRule="auto"/>
              <w:jc w:val="center"/>
              <w:rPr>
                <w:rFonts w:ascii="Calibri" w:hAnsi="Calibri" w:cs="Arial"/>
                <w:sz w:val="18"/>
                <w:szCs w:val="18"/>
              </w:rPr>
            </w:pPr>
          </w:p>
        </w:tc>
      </w:tr>
      <w:tr w:rsidR="003A656B" w:rsidRPr="00563930" w:rsidTr="00D61D67">
        <w:trPr>
          <w:cnfStyle w:val="000000100000"/>
          <w:trHeight w:hRule="exact" w:val="426"/>
        </w:trPr>
        <w:tc>
          <w:tcPr>
            <w:cnfStyle w:val="001000000000"/>
            <w:tcW w:w="2899" w:type="dxa"/>
          </w:tcPr>
          <w:p w:rsidR="003A656B" w:rsidRPr="00563930" w:rsidRDefault="003A656B" w:rsidP="00563930">
            <w:pPr>
              <w:spacing w:line="252" w:lineRule="auto"/>
              <w:rPr>
                <w:rFonts w:ascii="Calibri" w:eastAsia="Batang" w:hAnsi="Calibri" w:cs="Arial"/>
                <w:i/>
                <w:sz w:val="18"/>
                <w:szCs w:val="18"/>
              </w:rPr>
            </w:pPr>
            <w:proofErr w:type="spellStart"/>
            <w:r w:rsidRPr="00563930">
              <w:rPr>
                <w:rFonts w:ascii="Calibri" w:eastAsia="Batang" w:hAnsi="Calibri" w:cs="Arial"/>
                <w:i/>
                <w:sz w:val="18"/>
                <w:szCs w:val="18"/>
              </w:rPr>
              <w:t>Rhinolophus</w:t>
            </w:r>
            <w:proofErr w:type="spellEnd"/>
            <w:r w:rsidRPr="00563930">
              <w:rPr>
                <w:rFonts w:ascii="Calibri" w:eastAsia="Batang" w:hAnsi="Calibri" w:cs="Arial"/>
                <w:i/>
                <w:sz w:val="18"/>
                <w:szCs w:val="18"/>
              </w:rPr>
              <w:t xml:space="preserve"> </w:t>
            </w:r>
            <w:proofErr w:type="spellStart"/>
            <w:r w:rsidRPr="00563930">
              <w:rPr>
                <w:rFonts w:ascii="Calibri" w:eastAsia="Batang" w:hAnsi="Calibri" w:cs="Arial"/>
                <w:i/>
                <w:sz w:val="18"/>
                <w:szCs w:val="18"/>
              </w:rPr>
              <w:t>ferrumequinum</w:t>
            </w:r>
            <w:proofErr w:type="spellEnd"/>
          </w:p>
        </w:tc>
        <w:tc>
          <w:tcPr>
            <w:cnfStyle w:val="000010000000"/>
            <w:tcW w:w="1980" w:type="dxa"/>
          </w:tcPr>
          <w:p w:rsidR="003A656B" w:rsidRPr="00563930" w:rsidRDefault="003A656B" w:rsidP="00563930">
            <w:pPr>
              <w:spacing w:line="252" w:lineRule="auto"/>
              <w:rPr>
                <w:rFonts w:ascii="Calibri" w:eastAsia="Batang" w:hAnsi="Calibri" w:cs="Arial"/>
                <w:sz w:val="18"/>
                <w:szCs w:val="18"/>
              </w:rPr>
            </w:pPr>
            <w:r w:rsidRPr="00563930">
              <w:rPr>
                <w:rFonts w:ascii="Calibri" w:eastAsia="Batang" w:hAnsi="Calibri" w:cs="Arial"/>
                <w:sz w:val="18"/>
                <w:szCs w:val="18"/>
              </w:rPr>
              <w:t xml:space="preserve">veliki </w:t>
            </w:r>
            <w:proofErr w:type="spellStart"/>
            <w:r w:rsidRPr="00563930">
              <w:rPr>
                <w:rFonts w:ascii="Calibri" w:eastAsia="Batang" w:hAnsi="Calibri" w:cs="Arial"/>
                <w:sz w:val="18"/>
                <w:szCs w:val="18"/>
              </w:rPr>
              <w:t>potkovnjak</w:t>
            </w:r>
            <w:proofErr w:type="spellEnd"/>
          </w:p>
        </w:tc>
        <w:tc>
          <w:tcPr>
            <w:tcW w:w="1440" w:type="dxa"/>
          </w:tcPr>
          <w:p w:rsidR="003A656B" w:rsidRPr="00563930" w:rsidRDefault="003A656B" w:rsidP="00563930">
            <w:pPr>
              <w:spacing w:line="252" w:lineRule="auto"/>
              <w:jc w:val="center"/>
              <w:cnfStyle w:val="000000100000"/>
              <w:rPr>
                <w:rFonts w:ascii="Calibri" w:eastAsia="Batang" w:hAnsi="Calibri" w:cs="Arial"/>
                <w:sz w:val="18"/>
                <w:szCs w:val="18"/>
              </w:rPr>
            </w:pPr>
            <w:r w:rsidRPr="00563930">
              <w:rPr>
                <w:rFonts w:ascii="Calibri" w:eastAsia="Batang" w:hAnsi="Calibri" w:cs="Arial"/>
                <w:sz w:val="18"/>
                <w:szCs w:val="18"/>
              </w:rPr>
              <w:t>NT</w:t>
            </w:r>
          </w:p>
        </w:tc>
        <w:tc>
          <w:tcPr>
            <w:cnfStyle w:val="000010000000"/>
            <w:tcW w:w="1473" w:type="dxa"/>
          </w:tcPr>
          <w:p w:rsidR="003A656B" w:rsidRPr="00563930" w:rsidRDefault="003A656B" w:rsidP="00563930">
            <w:pPr>
              <w:spacing w:line="252" w:lineRule="auto"/>
              <w:jc w:val="center"/>
              <w:rPr>
                <w:rFonts w:ascii="Calibri" w:hAnsi="Calibri" w:cs="Arial"/>
                <w:sz w:val="18"/>
                <w:szCs w:val="18"/>
              </w:rPr>
            </w:pPr>
            <w:r w:rsidRPr="00563930">
              <w:rPr>
                <w:rFonts w:ascii="Calibri" w:hAnsi="Calibri" w:cs="Arial"/>
                <w:sz w:val="18"/>
                <w:szCs w:val="18"/>
              </w:rPr>
              <w:t>SZ</w:t>
            </w:r>
          </w:p>
        </w:tc>
        <w:tc>
          <w:tcPr>
            <w:cnfStyle w:val="000100000000"/>
            <w:tcW w:w="1407" w:type="dxa"/>
          </w:tcPr>
          <w:p w:rsidR="003A656B" w:rsidRPr="00563930" w:rsidRDefault="003A656B" w:rsidP="00563930">
            <w:pPr>
              <w:spacing w:line="252" w:lineRule="auto"/>
              <w:jc w:val="center"/>
              <w:rPr>
                <w:rFonts w:ascii="Calibri" w:hAnsi="Calibri" w:cs="Arial"/>
                <w:sz w:val="18"/>
                <w:szCs w:val="18"/>
              </w:rPr>
            </w:pPr>
            <w:r w:rsidRPr="00563930">
              <w:rPr>
                <w:rFonts w:ascii="Calibri" w:hAnsi="Calibri" w:cs="Arial"/>
                <w:i/>
                <w:sz w:val="18"/>
                <w:szCs w:val="18"/>
              </w:rPr>
              <w:sym w:font="Symbol" w:char="F0D6"/>
            </w:r>
          </w:p>
        </w:tc>
      </w:tr>
      <w:tr w:rsidR="003A656B" w:rsidRPr="00563930" w:rsidTr="00D61D67">
        <w:trPr>
          <w:cnfStyle w:val="010000000000"/>
          <w:trHeight w:hRule="exact" w:val="298"/>
        </w:trPr>
        <w:tc>
          <w:tcPr>
            <w:cnfStyle w:val="001000000000"/>
            <w:tcW w:w="2899" w:type="dxa"/>
          </w:tcPr>
          <w:p w:rsidR="003A656B" w:rsidRPr="00563930" w:rsidRDefault="003A656B" w:rsidP="00563930">
            <w:pPr>
              <w:spacing w:line="252" w:lineRule="auto"/>
              <w:rPr>
                <w:rFonts w:ascii="Calibri" w:hAnsi="Calibri" w:cs="Arial"/>
                <w:i/>
                <w:iCs/>
                <w:color w:val="000000"/>
                <w:sz w:val="18"/>
                <w:szCs w:val="18"/>
              </w:rPr>
            </w:pPr>
            <w:proofErr w:type="spellStart"/>
            <w:r w:rsidRPr="00563930">
              <w:rPr>
                <w:rFonts w:ascii="Calibri" w:hAnsi="Calibri" w:cs="Arial"/>
                <w:i/>
                <w:iCs/>
                <w:color w:val="000000"/>
                <w:sz w:val="18"/>
                <w:szCs w:val="18"/>
              </w:rPr>
              <w:t>Sciurus</w:t>
            </w:r>
            <w:proofErr w:type="spellEnd"/>
            <w:r w:rsidRPr="00563930">
              <w:rPr>
                <w:rFonts w:ascii="Calibri" w:hAnsi="Calibri" w:cs="Arial"/>
                <w:i/>
                <w:iCs/>
                <w:color w:val="000000"/>
                <w:sz w:val="18"/>
                <w:szCs w:val="18"/>
              </w:rPr>
              <w:t xml:space="preserve"> </w:t>
            </w:r>
            <w:proofErr w:type="spellStart"/>
            <w:r w:rsidRPr="00563930">
              <w:rPr>
                <w:rFonts w:ascii="Calibri" w:hAnsi="Calibri" w:cs="Arial"/>
                <w:i/>
                <w:iCs/>
                <w:color w:val="000000"/>
                <w:sz w:val="18"/>
                <w:szCs w:val="18"/>
              </w:rPr>
              <w:t>vulgaris</w:t>
            </w:r>
            <w:proofErr w:type="spellEnd"/>
          </w:p>
        </w:tc>
        <w:tc>
          <w:tcPr>
            <w:cnfStyle w:val="000010000000"/>
            <w:tcW w:w="1980" w:type="dxa"/>
          </w:tcPr>
          <w:p w:rsidR="003A656B" w:rsidRPr="00563930" w:rsidRDefault="003A656B" w:rsidP="00563930">
            <w:pPr>
              <w:spacing w:line="252" w:lineRule="auto"/>
              <w:rPr>
                <w:rFonts w:ascii="Calibri" w:hAnsi="Calibri" w:cs="Arial"/>
                <w:color w:val="000000"/>
                <w:sz w:val="18"/>
                <w:szCs w:val="18"/>
              </w:rPr>
            </w:pPr>
            <w:r w:rsidRPr="00563930">
              <w:rPr>
                <w:rFonts w:ascii="Calibri" w:hAnsi="Calibri" w:cs="Arial"/>
                <w:color w:val="000000"/>
                <w:sz w:val="18"/>
                <w:szCs w:val="18"/>
              </w:rPr>
              <w:t>vjeverica</w:t>
            </w:r>
          </w:p>
        </w:tc>
        <w:tc>
          <w:tcPr>
            <w:tcW w:w="1440" w:type="dxa"/>
          </w:tcPr>
          <w:p w:rsidR="003A656B" w:rsidRPr="00563930" w:rsidRDefault="003A656B" w:rsidP="00563930">
            <w:pPr>
              <w:spacing w:line="252" w:lineRule="auto"/>
              <w:jc w:val="center"/>
              <w:cnfStyle w:val="010000000000"/>
              <w:rPr>
                <w:rFonts w:ascii="Calibri" w:hAnsi="Calibri" w:cs="Arial"/>
                <w:sz w:val="18"/>
                <w:szCs w:val="18"/>
              </w:rPr>
            </w:pPr>
            <w:r w:rsidRPr="00563930">
              <w:rPr>
                <w:rFonts w:ascii="Calibri" w:hAnsi="Calibri" w:cs="Arial"/>
                <w:sz w:val="18"/>
                <w:szCs w:val="18"/>
              </w:rPr>
              <w:t>NT</w:t>
            </w:r>
          </w:p>
        </w:tc>
        <w:tc>
          <w:tcPr>
            <w:cnfStyle w:val="000010000000"/>
            <w:tcW w:w="1473" w:type="dxa"/>
          </w:tcPr>
          <w:p w:rsidR="003A656B" w:rsidRPr="00563930" w:rsidRDefault="003A656B" w:rsidP="00563930">
            <w:pPr>
              <w:spacing w:line="252" w:lineRule="auto"/>
              <w:jc w:val="center"/>
              <w:rPr>
                <w:rFonts w:ascii="Calibri" w:hAnsi="Calibri" w:cs="Arial"/>
                <w:color w:val="000000"/>
                <w:sz w:val="18"/>
                <w:szCs w:val="18"/>
              </w:rPr>
            </w:pPr>
            <w:r w:rsidRPr="00563930">
              <w:rPr>
                <w:rFonts w:ascii="Calibri" w:hAnsi="Calibri" w:cs="Arial"/>
                <w:color w:val="000000"/>
                <w:sz w:val="18"/>
                <w:szCs w:val="18"/>
              </w:rPr>
              <w:t>Z</w:t>
            </w:r>
          </w:p>
        </w:tc>
        <w:tc>
          <w:tcPr>
            <w:cnfStyle w:val="000100000000"/>
            <w:tcW w:w="1407" w:type="dxa"/>
          </w:tcPr>
          <w:p w:rsidR="003A656B" w:rsidRPr="00563930" w:rsidRDefault="003A656B" w:rsidP="00563930">
            <w:pPr>
              <w:spacing w:line="252" w:lineRule="auto"/>
              <w:jc w:val="center"/>
              <w:rPr>
                <w:rFonts w:ascii="Calibri" w:hAnsi="Calibri"/>
                <w:sz w:val="18"/>
                <w:szCs w:val="18"/>
              </w:rPr>
            </w:pPr>
          </w:p>
        </w:tc>
      </w:tr>
    </w:tbl>
    <w:p w:rsidR="003A656B" w:rsidRPr="00563930" w:rsidRDefault="006D34F2" w:rsidP="00064EBF">
      <w:pPr>
        <w:pStyle w:val="Opisslike"/>
        <w:spacing w:before="80" w:after="120" w:line="252" w:lineRule="auto"/>
        <w:rPr>
          <w:rFonts w:ascii="Calibri" w:hAnsi="Calibri"/>
        </w:rPr>
      </w:pPr>
      <w:bookmarkStart w:id="158" w:name="_Toc451855230"/>
      <w:r w:rsidRPr="00563930">
        <w:rPr>
          <w:rFonts w:ascii="Calibri" w:hAnsi="Calibri"/>
        </w:rPr>
        <w:t xml:space="preserve">Tablica </w:t>
      </w:r>
      <w:r w:rsidR="003968E9" w:rsidRPr="00563930">
        <w:rPr>
          <w:rFonts w:ascii="Calibri" w:hAnsi="Calibri"/>
        </w:rPr>
        <w:fldChar w:fldCharType="begin"/>
      </w:r>
      <w:r w:rsidRPr="00563930">
        <w:rPr>
          <w:rFonts w:ascii="Calibri" w:hAnsi="Calibri"/>
        </w:rPr>
        <w:instrText xml:space="preserve"> SEQ Tablica \* ARABIC </w:instrText>
      </w:r>
      <w:r w:rsidR="003968E9" w:rsidRPr="00563930">
        <w:rPr>
          <w:rFonts w:ascii="Calibri" w:hAnsi="Calibri"/>
        </w:rPr>
        <w:fldChar w:fldCharType="separate"/>
      </w:r>
      <w:r w:rsidR="001A50F7">
        <w:rPr>
          <w:rFonts w:ascii="Calibri" w:hAnsi="Calibri"/>
          <w:noProof/>
        </w:rPr>
        <w:t>26</w:t>
      </w:r>
      <w:r w:rsidR="003968E9" w:rsidRPr="00563930">
        <w:rPr>
          <w:rFonts w:ascii="Calibri" w:hAnsi="Calibri"/>
        </w:rPr>
        <w:fldChar w:fldCharType="end"/>
      </w:r>
      <w:r w:rsidRPr="00563930">
        <w:rPr>
          <w:rFonts w:ascii="Calibri" w:hAnsi="Calibri"/>
        </w:rPr>
        <w:t>. Ugrožene vrste na području Grada Ludbrega</w:t>
      </w:r>
      <w:bookmarkEnd w:id="158"/>
    </w:p>
    <w:p w:rsidR="006D34F2" w:rsidRDefault="006D34F2" w:rsidP="00563930">
      <w:pPr>
        <w:spacing w:after="120" w:line="252" w:lineRule="auto"/>
        <w:rPr>
          <w:rFonts w:ascii="Calibri" w:hAnsi="Calibri"/>
          <w:i/>
          <w:sz w:val="18"/>
        </w:rPr>
      </w:pPr>
      <w:r w:rsidRPr="00563930">
        <w:rPr>
          <w:rFonts w:ascii="Calibri" w:hAnsi="Calibri"/>
          <w:i/>
          <w:sz w:val="18"/>
        </w:rPr>
        <w:t>Izvor: Grad Ludbreg</w:t>
      </w:r>
    </w:p>
    <w:p w:rsidR="00064EBF" w:rsidRPr="00563930" w:rsidRDefault="00064EBF" w:rsidP="00563930">
      <w:pPr>
        <w:spacing w:after="120" w:line="252" w:lineRule="auto"/>
        <w:rPr>
          <w:rFonts w:ascii="Calibri" w:hAnsi="Calibri"/>
          <w:i/>
          <w:sz w:val="18"/>
        </w:rPr>
      </w:pPr>
    </w:p>
    <w:p w:rsidR="00BD06B7" w:rsidRPr="00563930" w:rsidRDefault="00721BC1" w:rsidP="00563930">
      <w:pPr>
        <w:spacing w:line="252" w:lineRule="auto"/>
        <w:jc w:val="both"/>
        <w:rPr>
          <w:rFonts w:ascii="Calibri" w:hAnsi="Calibri" w:cs="Arial"/>
          <w:sz w:val="24"/>
          <w:szCs w:val="24"/>
        </w:rPr>
      </w:pPr>
      <w:r w:rsidRPr="00563930">
        <w:rPr>
          <w:rFonts w:ascii="Calibri" w:hAnsi="Calibri" w:cs="Arial"/>
          <w:sz w:val="24"/>
          <w:szCs w:val="24"/>
        </w:rPr>
        <w:lastRenderedPageBreak/>
        <w:t xml:space="preserve">U područje ekološke mreže spada jugozapadni dio </w:t>
      </w:r>
      <w:r w:rsidR="00931D7A" w:rsidRPr="00563930">
        <w:rPr>
          <w:rFonts w:ascii="Calibri" w:hAnsi="Calibri" w:cs="Arial"/>
          <w:sz w:val="24"/>
          <w:szCs w:val="24"/>
        </w:rPr>
        <w:t>Grada Ludbrega</w:t>
      </w:r>
      <w:r w:rsidR="00D61D67" w:rsidRPr="00563930">
        <w:rPr>
          <w:rFonts w:ascii="Calibri" w:hAnsi="Calibri" w:cs="Arial"/>
          <w:sz w:val="24"/>
          <w:szCs w:val="24"/>
        </w:rPr>
        <w:t xml:space="preserve"> -</w:t>
      </w:r>
      <w:r w:rsidRPr="00563930">
        <w:rPr>
          <w:rFonts w:ascii="Calibri" w:hAnsi="Calibri" w:cs="Arial"/>
          <w:sz w:val="24"/>
          <w:szCs w:val="24"/>
        </w:rPr>
        <w:t xml:space="preserve"> HR1000008 Bilogora i Kalničko gorje, područje uz Dravu HR5000013 Drava i HR1000013 Dravska akumulacija, HR2000614 Stari tok Drave II, područje uz Plitvicu HR 2000365 Plitvica i HR2000383 Hrastovljan, područje uz Bednju HR2000366 Bed</w:t>
      </w:r>
      <w:r w:rsidR="008C0A12" w:rsidRPr="00563930">
        <w:rPr>
          <w:rFonts w:ascii="Calibri" w:hAnsi="Calibri" w:cs="Arial"/>
          <w:sz w:val="24"/>
          <w:szCs w:val="24"/>
        </w:rPr>
        <w:t xml:space="preserve">nja i HR2000388 Slanje. </w:t>
      </w:r>
    </w:p>
    <w:p w:rsidR="00BD06B7" w:rsidRPr="00563930" w:rsidRDefault="00373435" w:rsidP="00563930">
      <w:pPr>
        <w:spacing w:line="252" w:lineRule="auto"/>
        <w:jc w:val="both"/>
        <w:rPr>
          <w:rFonts w:ascii="Calibri" w:hAnsi="Calibri" w:cs="Arial"/>
          <w:b/>
          <w:szCs w:val="22"/>
          <w:highlight w:val="yellow"/>
        </w:rPr>
      </w:pPr>
      <w:r w:rsidRPr="00563930">
        <w:rPr>
          <w:rFonts w:ascii="Calibri" w:hAnsi="Calibri" w:cs="Arial"/>
          <w:b/>
          <w:noProof/>
          <w:szCs w:val="22"/>
          <w:lang w:eastAsia="hr-HR"/>
        </w:rPr>
        <w:drawing>
          <wp:inline distT="0" distB="0" distL="0" distR="0">
            <wp:extent cx="5760720" cy="3798553"/>
            <wp:effectExtent l="0" t="0" r="0" b="0"/>
            <wp:docPr id="30" name="Slika 30" descr="C:\Users\Snježana\Desktop\KLIJENTI\LUDBREG\KOrištene slike\12_n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nježana\Desktop\KLIJENTI\LUDBREG\KOrištene slike\12_natura.jpg"/>
                    <pic:cNvPicPr>
                      <a:picLocks noChangeAspect="1" noChangeArrowheads="1"/>
                    </pic:cNvPicPr>
                  </pic:nvPicPr>
                  <pic:blipFill>
                    <a:blip r:embed="rId99"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3798553"/>
                    </a:xfrm>
                    <a:prstGeom prst="rect">
                      <a:avLst/>
                    </a:prstGeom>
                    <a:noFill/>
                    <a:ln>
                      <a:noFill/>
                    </a:ln>
                  </pic:spPr>
                </pic:pic>
              </a:graphicData>
            </a:graphic>
          </wp:inline>
        </w:drawing>
      </w:r>
    </w:p>
    <w:p w:rsidR="008719F4" w:rsidRPr="00563930" w:rsidRDefault="008719F4" w:rsidP="00563930">
      <w:pPr>
        <w:pStyle w:val="Opisslike"/>
        <w:spacing w:line="252" w:lineRule="auto"/>
        <w:rPr>
          <w:rFonts w:ascii="Calibri" w:hAnsi="Calibri" w:cs="Arial"/>
          <w:i/>
          <w:sz w:val="18"/>
          <w:szCs w:val="18"/>
        </w:rPr>
      </w:pPr>
      <w:bookmarkStart w:id="159" w:name="_Toc456771354"/>
      <w:r w:rsidRPr="00563930">
        <w:rPr>
          <w:rFonts w:ascii="Calibri" w:hAnsi="Calibri"/>
        </w:rPr>
        <w:t xml:space="preserve">Slika </w:t>
      </w:r>
      <w:r w:rsidR="003968E9" w:rsidRPr="00563930">
        <w:rPr>
          <w:rFonts w:ascii="Calibri" w:hAnsi="Calibri"/>
        </w:rPr>
        <w:fldChar w:fldCharType="begin"/>
      </w:r>
      <w:r w:rsidR="007B16E0" w:rsidRPr="00563930">
        <w:rPr>
          <w:rFonts w:ascii="Calibri" w:hAnsi="Calibri"/>
        </w:rPr>
        <w:instrText xml:space="preserve"> SEQ Slika \* ARABIC </w:instrText>
      </w:r>
      <w:r w:rsidR="003968E9" w:rsidRPr="00563930">
        <w:rPr>
          <w:rFonts w:ascii="Calibri" w:hAnsi="Calibri"/>
        </w:rPr>
        <w:fldChar w:fldCharType="separate"/>
      </w:r>
      <w:r w:rsidR="00506FBE">
        <w:rPr>
          <w:rFonts w:ascii="Calibri" w:hAnsi="Calibri"/>
          <w:noProof/>
        </w:rPr>
        <w:t>40</w:t>
      </w:r>
      <w:r w:rsidR="003968E9" w:rsidRPr="00563930">
        <w:rPr>
          <w:rFonts w:ascii="Calibri" w:hAnsi="Calibri"/>
          <w:noProof/>
        </w:rPr>
        <w:fldChar w:fldCharType="end"/>
      </w:r>
      <w:r w:rsidRPr="00563930">
        <w:rPr>
          <w:rFonts w:ascii="Calibri" w:hAnsi="Calibri"/>
        </w:rPr>
        <w:t>. Ekološka mreža - Natura 2000</w:t>
      </w:r>
      <w:bookmarkEnd w:id="159"/>
    </w:p>
    <w:p w:rsidR="00BD06B7" w:rsidRPr="00563930" w:rsidRDefault="00BD06B7" w:rsidP="00563930">
      <w:pPr>
        <w:spacing w:line="252" w:lineRule="auto"/>
        <w:rPr>
          <w:rFonts w:ascii="Calibri" w:hAnsi="Calibri" w:cs="Arial"/>
          <w:i/>
          <w:sz w:val="18"/>
          <w:szCs w:val="18"/>
        </w:rPr>
      </w:pPr>
      <w:r w:rsidRPr="00563930">
        <w:rPr>
          <w:rFonts w:ascii="Calibri" w:hAnsi="Calibri" w:cs="Arial"/>
          <w:i/>
          <w:sz w:val="18"/>
          <w:szCs w:val="18"/>
        </w:rPr>
        <w:t>Izvor: AZO</w:t>
      </w:r>
    </w:p>
    <w:tbl>
      <w:tblPr>
        <w:tblW w:w="9072" w:type="dxa"/>
        <w:tblInd w:w="-5" w:type="dxa"/>
        <w:tblLook w:val="04A0"/>
      </w:tblPr>
      <w:tblGrid>
        <w:gridCol w:w="4280"/>
        <w:gridCol w:w="1532"/>
        <w:gridCol w:w="1559"/>
        <w:gridCol w:w="1701"/>
      </w:tblGrid>
      <w:tr w:rsidR="0076576B" w:rsidRPr="00563930" w:rsidTr="0076576B">
        <w:trPr>
          <w:trHeight w:val="300"/>
        </w:trPr>
        <w:tc>
          <w:tcPr>
            <w:tcW w:w="4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6576B" w:rsidRPr="00563930" w:rsidRDefault="0076576B" w:rsidP="00563930">
            <w:pPr>
              <w:spacing w:after="0" w:line="252" w:lineRule="auto"/>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VRSTA PODRUČJA</w:t>
            </w:r>
          </w:p>
        </w:tc>
        <w:tc>
          <w:tcPr>
            <w:tcW w:w="1532" w:type="dxa"/>
            <w:tcBorders>
              <w:top w:val="single" w:sz="4" w:space="0" w:color="auto"/>
              <w:left w:val="nil"/>
              <w:bottom w:val="single" w:sz="4" w:space="0" w:color="auto"/>
              <w:right w:val="single" w:sz="4" w:space="0" w:color="auto"/>
            </w:tcBorders>
            <w:shd w:val="clear" w:color="auto" w:fill="auto"/>
            <w:noWrap/>
            <w:vAlign w:val="bottom"/>
            <w:hideMark/>
          </w:tcPr>
          <w:p w:rsidR="0076576B" w:rsidRPr="00563930" w:rsidRDefault="0076576B" w:rsidP="00563930">
            <w:pPr>
              <w:spacing w:after="0" w:line="252" w:lineRule="auto"/>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ŠIFRA PODRUČJA</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76576B" w:rsidRPr="00563930" w:rsidRDefault="0076576B" w:rsidP="00563930">
            <w:pPr>
              <w:spacing w:after="0" w:line="252" w:lineRule="auto"/>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NAZIV PODRUČJA</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76576B" w:rsidRPr="00563930" w:rsidRDefault="0076576B" w:rsidP="00563930">
            <w:pPr>
              <w:spacing w:after="0" w:line="252" w:lineRule="auto"/>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POVRŠINA (ha)</w:t>
            </w:r>
          </w:p>
        </w:tc>
      </w:tr>
      <w:tr w:rsidR="0076576B" w:rsidRPr="00563930" w:rsidTr="0076576B">
        <w:trPr>
          <w:trHeight w:val="300"/>
        </w:trPr>
        <w:tc>
          <w:tcPr>
            <w:tcW w:w="4280" w:type="dxa"/>
            <w:tcBorders>
              <w:top w:val="nil"/>
              <w:left w:val="single" w:sz="4" w:space="0" w:color="auto"/>
              <w:bottom w:val="single" w:sz="4" w:space="0" w:color="auto"/>
              <w:right w:val="single" w:sz="4" w:space="0" w:color="auto"/>
            </w:tcBorders>
            <w:shd w:val="clear" w:color="auto" w:fill="auto"/>
            <w:noWrap/>
            <w:vAlign w:val="bottom"/>
            <w:hideMark/>
          </w:tcPr>
          <w:p w:rsidR="0076576B" w:rsidRPr="00563930" w:rsidRDefault="0076576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PODRUČJA OČUVANJA ZNAČAJNA ZA PTICE</w:t>
            </w:r>
          </w:p>
        </w:tc>
        <w:tc>
          <w:tcPr>
            <w:tcW w:w="1532" w:type="dxa"/>
            <w:tcBorders>
              <w:top w:val="nil"/>
              <w:left w:val="nil"/>
              <w:bottom w:val="single" w:sz="4" w:space="0" w:color="auto"/>
              <w:right w:val="single" w:sz="4" w:space="0" w:color="auto"/>
            </w:tcBorders>
            <w:shd w:val="clear" w:color="auto" w:fill="auto"/>
            <w:noWrap/>
            <w:vAlign w:val="bottom"/>
            <w:hideMark/>
          </w:tcPr>
          <w:p w:rsidR="0076576B" w:rsidRPr="00563930" w:rsidRDefault="0076576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HR1000008</w:t>
            </w:r>
          </w:p>
        </w:tc>
        <w:tc>
          <w:tcPr>
            <w:tcW w:w="1559" w:type="dxa"/>
            <w:tcBorders>
              <w:top w:val="nil"/>
              <w:left w:val="nil"/>
              <w:bottom w:val="single" w:sz="4" w:space="0" w:color="auto"/>
              <w:right w:val="single" w:sz="4" w:space="0" w:color="auto"/>
            </w:tcBorders>
            <w:shd w:val="clear" w:color="auto" w:fill="auto"/>
            <w:noWrap/>
            <w:vAlign w:val="bottom"/>
            <w:hideMark/>
          </w:tcPr>
          <w:p w:rsidR="0076576B" w:rsidRPr="00563930" w:rsidRDefault="0076576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xml:space="preserve">Bilogora i </w:t>
            </w:r>
            <w:r w:rsidR="00D61D67" w:rsidRPr="00563930">
              <w:rPr>
                <w:rFonts w:ascii="Calibri" w:eastAsia="Times New Roman" w:hAnsi="Calibri" w:cs="Times New Roman"/>
                <w:color w:val="000000"/>
                <w:sz w:val="16"/>
                <w:szCs w:val="16"/>
                <w:lang w:eastAsia="hr-HR"/>
              </w:rPr>
              <w:t>Kalničko</w:t>
            </w:r>
            <w:r w:rsidRPr="00563930">
              <w:rPr>
                <w:rFonts w:ascii="Calibri" w:eastAsia="Times New Roman" w:hAnsi="Calibri" w:cs="Times New Roman"/>
                <w:color w:val="000000"/>
                <w:sz w:val="16"/>
                <w:szCs w:val="16"/>
                <w:lang w:eastAsia="hr-HR"/>
              </w:rPr>
              <w:t xml:space="preserve"> gorje</w:t>
            </w:r>
          </w:p>
        </w:tc>
        <w:tc>
          <w:tcPr>
            <w:tcW w:w="1701" w:type="dxa"/>
            <w:tcBorders>
              <w:top w:val="nil"/>
              <w:left w:val="nil"/>
              <w:bottom w:val="single" w:sz="4" w:space="0" w:color="auto"/>
              <w:right w:val="single" w:sz="4" w:space="0" w:color="auto"/>
            </w:tcBorders>
            <w:shd w:val="clear" w:color="auto" w:fill="auto"/>
            <w:noWrap/>
            <w:vAlign w:val="bottom"/>
            <w:hideMark/>
          </w:tcPr>
          <w:p w:rsidR="0076576B" w:rsidRPr="00563930" w:rsidRDefault="0076576B"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2429,9</w:t>
            </w:r>
          </w:p>
        </w:tc>
      </w:tr>
      <w:tr w:rsidR="0076576B" w:rsidRPr="00563930" w:rsidTr="0076576B">
        <w:trPr>
          <w:trHeight w:val="300"/>
        </w:trPr>
        <w:tc>
          <w:tcPr>
            <w:tcW w:w="7371"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6576B" w:rsidRPr="00563930" w:rsidRDefault="0076576B" w:rsidP="00563930">
            <w:pPr>
              <w:spacing w:after="0" w:line="252" w:lineRule="auto"/>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UKUPNO</w:t>
            </w:r>
          </w:p>
        </w:tc>
        <w:tc>
          <w:tcPr>
            <w:tcW w:w="1701" w:type="dxa"/>
            <w:tcBorders>
              <w:top w:val="nil"/>
              <w:left w:val="nil"/>
              <w:bottom w:val="single" w:sz="4" w:space="0" w:color="auto"/>
              <w:right w:val="single" w:sz="4" w:space="0" w:color="auto"/>
            </w:tcBorders>
            <w:shd w:val="clear" w:color="auto" w:fill="auto"/>
            <w:noWrap/>
            <w:vAlign w:val="bottom"/>
            <w:hideMark/>
          </w:tcPr>
          <w:p w:rsidR="0076576B" w:rsidRPr="00563930" w:rsidRDefault="0076576B" w:rsidP="00563930">
            <w:pPr>
              <w:spacing w:after="0" w:line="252" w:lineRule="auto"/>
              <w:jc w:val="right"/>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2429,9</w:t>
            </w:r>
          </w:p>
        </w:tc>
      </w:tr>
      <w:tr w:rsidR="0076576B" w:rsidRPr="00563930" w:rsidTr="0076576B">
        <w:trPr>
          <w:trHeight w:val="300"/>
        </w:trPr>
        <w:tc>
          <w:tcPr>
            <w:tcW w:w="7371"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6576B" w:rsidRPr="00563930" w:rsidRDefault="0076576B" w:rsidP="00563930">
            <w:pPr>
              <w:spacing w:after="0" w:line="252" w:lineRule="auto"/>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POSTOTAK  OD UKUPNE POVRŠINE OPĆINE</w:t>
            </w:r>
          </w:p>
        </w:tc>
        <w:tc>
          <w:tcPr>
            <w:tcW w:w="1701" w:type="dxa"/>
            <w:tcBorders>
              <w:top w:val="nil"/>
              <w:left w:val="nil"/>
              <w:bottom w:val="single" w:sz="4" w:space="0" w:color="auto"/>
              <w:right w:val="single" w:sz="4" w:space="0" w:color="auto"/>
            </w:tcBorders>
            <w:shd w:val="clear" w:color="auto" w:fill="auto"/>
            <w:noWrap/>
            <w:vAlign w:val="bottom"/>
            <w:hideMark/>
          </w:tcPr>
          <w:p w:rsidR="0076576B" w:rsidRPr="00563930" w:rsidRDefault="0076576B" w:rsidP="00563930">
            <w:pPr>
              <w:spacing w:after="0" w:line="252" w:lineRule="auto"/>
              <w:jc w:val="right"/>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32,73%</w:t>
            </w:r>
          </w:p>
        </w:tc>
      </w:tr>
    </w:tbl>
    <w:p w:rsidR="0076576B" w:rsidRPr="00563930" w:rsidRDefault="0076576B" w:rsidP="00563930">
      <w:pPr>
        <w:pStyle w:val="Opisslike"/>
        <w:keepNext/>
        <w:spacing w:before="120" w:after="120" w:line="252" w:lineRule="auto"/>
        <w:rPr>
          <w:rFonts w:ascii="Calibri" w:hAnsi="Calibri"/>
        </w:rPr>
      </w:pPr>
      <w:r w:rsidRPr="00563930">
        <w:rPr>
          <w:rFonts w:ascii="Calibri" w:hAnsi="Calibri"/>
        </w:rPr>
        <w:t>Tablica 29. Ekološka mreža - Natura 2000 – Područja očuvanja značajna za ptice</w:t>
      </w:r>
    </w:p>
    <w:p w:rsidR="0076576B" w:rsidRPr="00563930" w:rsidRDefault="0076576B" w:rsidP="00563930">
      <w:pPr>
        <w:spacing w:line="252" w:lineRule="auto"/>
        <w:rPr>
          <w:rFonts w:ascii="Calibri" w:hAnsi="Calibri"/>
          <w:i/>
          <w:sz w:val="18"/>
        </w:rPr>
      </w:pPr>
      <w:r w:rsidRPr="00563930">
        <w:rPr>
          <w:rFonts w:ascii="Calibri" w:hAnsi="Calibri"/>
          <w:i/>
          <w:sz w:val="18"/>
        </w:rPr>
        <w:t>IZVOR: Natura 2000</w:t>
      </w:r>
    </w:p>
    <w:tbl>
      <w:tblPr>
        <w:tblW w:w="9072" w:type="dxa"/>
        <w:tblInd w:w="-5" w:type="dxa"/>
        <w:tblLook w:val="04A0"/>
      </w:tblPr>
      <w:tblGrid>
        <w:gridCol w:w="4280"/>
        <w:gridCol w:w="1532"/>
        <w:gridCol w:w="1559"/>
        <w:gridCol w:w="1701"/>
      </w:tblGrid>
      <w:tr w:rsidR="0076576B" w:rsidRPr="00563930" w:rsidTr="007B782E">
        <w:trPr>
          <w:trHeight w:val="300"/>
        </w:trPr>
        <w:tc>
          <w:tcPr>
            <w:tcW w:w="4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6576B" w:rsidRPr="00563930" w:rsidRDefault="0076576B" w:rsidP="00563930">
            <w:pPr>
              <w:spacing w:after="0" w:line="252" w:lineRule="auto"/>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VRSTA PODRUČJA</w:t>
            </w:r>
          </w:p>
        </w:tc>
        <w:tc>
          <w:tcPr>
            <w:tcW w:w="1532" w:type="dxa"/>
            <w:tcBorders>
              <w:top w:val="single" w:sz="4" w:space="0" w:color="auto"/>
              <w:left w:val="nil"/>
              <w:bottom w:val="single" w:sz="4" w:space="0" w:color="auto"/>
              <w:right w:val="single" w:sz="4" w:space="0" w:color="auto"/>
            </w:tcBorders>
            <w:shd w:val="clear" w:color="auto" w:fill="auto"/>
            <w:noWrap/>
            <w:vAlign w:val="bottom"/>
            <w:hideMark/>
          </w:tcPr>
          <w:p w:rsidR="0076576B" w:rsidRPr="00563930" w:rsidRDefault="0076576B" w:rsidP="00563930">
            <w:pPr>
              <w:spacing w:after="0" w:line="252" w:lineRule="auto"/>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ŠIFRA PODRUČJA</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76576B" w:rsidRPr="00563930" w:rsidRDefault="0076576B" w:rsidP="00563930">
            <w:pPr>
              <w:spacing w:after="0" w:line="252" w:lineRule="auto"/>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NAZIV PODRUČJA</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76576B" w:rsidRPr="00563930" w:rsidRDefault="0076576B" w:rsidP="00563930">
            <w:pPr>
              <w:spacing w:after="0" w:line="252" w:lineRule="auto"/>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POVRŠINA (ha)</w:t>
            </w:r>
          </w:p>
        </w:tc>
      </w:tr>
      <w:tr w:rsidR="0076576B" w:rsidRPr="00563930" w:rsidTr="007B782E">
        <w:trPr>
          <w:trHeight w:val="300"/>
        </w:trPr>
        <w:tc>
          <w:tcPr>
            <w:tcW w:w="4280" w:type="dxa"/>
            <w:tcBorders>
              <w:top w:val="nil"/>
              <w:left w:val="single" w:sz="4" w:space="0" w:color="auto"/>
              <w:bottom w:val="single" w:sz="4" w:space="0" w:color="auto"/>
              <w:right w:val="single" w:sz="4" w:space="0" w:color="auto"/>
            </w:tcBorders>
            <w:shd w:val="clear" w:color="auto" w:fill="auto"/>
            <w:noWrap/>
            <w:vAlign w:val="bottom"/>
            <w:hideMark/>
          </w:tcPr>
          <w:p w:rsidR="0076576B" w:rsidRPr="00563930" w:rsidRDefault="0076576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PODRUČJA OČUVANJA ZNAČAJNA ZA VRSTE I STANIŠNE TIPOVE</w:t>
            </w:r>
          </w:p>
        </w:tc>
        <w:tc>
          <w:tcPr>
            <w:tcW w:w="1532" w:type="dxa"/>
            <w:tcBorders>
              <w:top w:val="nil"/>
              <w:left w:val="nil"/>
              <w:bottom w:val="single" w:sz="4" w:space="0" w:color="auto"/>
              <w:right w:val="single" w:sz="4" w:space="0" w:color="auto"/>
            </w:tcBorders>
            <w:shd w:val="clear" w:color="auto" w:fill="auto"/>
            <w:noWrap/>
            <w:vAlign w:val="bottom"/>
            <w:hideMark/>
          </w:tcPr>
          <w:p w:rsidR="0076576B" w:rsidRPr="00563930" w:rsidRDefault="0076576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HR2001412</w:t>
            </w:r>
          </w:p>
        </w:tc>
        <w:tc>
          <w:tcPr>
            <w:tcW w:w="1559" w:type="dxa"/>
            <w:tcBorders>
              <w:top w:val="nil"/>
              <w:left w:val="nil"/>
              <w:bottom w:val="single" w:sz="4" w:space="0" w:color="auto"/>
              <w:right w:val="single" w:sz="4" w:space="0" w:color="auto"/>
            </w:tcBorders>
            <w:shd w:val="clear" w:color="auto" w:fill="auto"/>
            <w:noWrap/>
            <w:vAlign w:val="bottom"/>
            <w:hideMark/>
          </w:tcPr>
          <w:p w:rsidR="0076576B" w:rsidRPr="00563930" w:rsidRDefault="0076576B"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Livade uz Bednju V</w:t>
            </w:r>
          </w:p>
        </w:tc>
        <w:tc>
          <w:tcPr>
            <w:tcW w:w="1701" w:type="dxa"/>
            <w:tcBorders>
              <w:top w:val="nil"/>
              <w:left w:val="nil"/>
              <w:bottom w:val="single" w:sz="4" w:space="0" w:color="auto"/>
              <w:right w:val="single" w:sz="4" w:space="0" w:color="auto"/>
            </w:tcBorders>
            <w:shd w:val="clear" w:color="auto" w:fill="auto"/>
            <w:noWrap/>
            <w:vAlign w:val="bottom"/>
            <w:hideMark/>
          </w:tcPr>
          <w:p w:rsidR="0076576B" w:rsidRPr="00563930" w:rsidRDefault="0076576B"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18,6</w:t>
            </w:r>
          </w:p>
        </w:tc>
      </w:tr>
      <w:tr w:rsidR="0076576B" w:rsidRPr="00563930" w:rsidTr="007B782E">
        <w:trPr>
          <w:trHeight w:val="300"/>
        </w:trPr>
        <w:tc>
          <w:tcPr>
            <w:tcW w:w="7371"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6576B" w:rsidRPr="00563930" w:rsidRDefault="0076576B" w:rsidP="00563930">
            <w:pPr>
              <w:spacing w:after="0" w:line="252" w:lineRule="auto"/>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UKUPNO</w:t>
            </w:r>
          </w:p>
        </w:tc>
        <w:tc>
          <w:tcPr>
            <w:tcW w:w="1701" w:type="dxa"/>
            <w:tcBorders>
              <w:top w:val="nil"/>
              <w:left w:val="nil"/>
              <w:bottom w:val="single" w:sz="4" w:space="0" w:color="auto"/>
              <w:right w:val="single" w:sz="4" w:space="0" w:color="auto"/>
            </w:tcBorders>
            <w:shd w:val="clear" w:color="auto" w:fill="auto"/>
            <w:noWrap/>
            <w:vAlign w:val="bottom"/>
            <w:hideMark/>
          </w:tcPr>
          <w:p w:rsidR="0076576B" w:rsidRPr="00563930" w:rsidRDefault="0076576B" w:rsidP="00563930">
            <w:pPr>
              <w:spacing w:after="0" w:line="252" w:lineRule="auto"/>
              <w:jc w:val="right"/>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18,6</w:t>
            </w:r>
          </w:p>
        </w:tc>
      </w:tr>
      <w:tr w:rsidR="0076576B" w:rsidRPr="00563930" w:rsidTr="007B782E">
        <w:trPr>
          <w:trHeight w:val="300"/>
        </w:trPr>
        <w:tc>
          <w:tcPr>
            <w:tcW w:w="7371"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6576B" w:rsidRPr="00563930" w:rsidRDefault="0076576B" w:rsidP="00563930">
            <w:pPr>
              <w:spacing w:after="0" w:line="252" w:lineRule="auto"/>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POSTOTAK  OD UKUPNE  POVRŠINE OPĆINE</w:t>
            </w:r>
          </w:p>
        </w:tc>
        <w:tc>
          <w:tcPr>
            <w:tcW w:w="1701" w:type="dxa"/>
            <w:tcBorders>
              <w:top w:val="nil"/>
              <w:left w:val="nil"/>
              <w:bottom w:val="single" w:sz="4" w:space="0" w:color="auto"/>
              <w:right w:val="single" w:sz="4" w:space="0" w:color="auto"/>
            </w:tcBorders>
            <w:shd w:val="clear" w:color="auto" w:fill="auto"/>
            <w:noWrap/>
            <w:vAlign w:val="bottom"/>
            <w:hideMark/>
          </w:tcPr>
          <w:p w:rsidR="0076576B" w:rsidRPr="00563930" w:rsidRDefault="0076576B" w:rsidP="00563930">
            <w:pPr>
              <w:spacing w:after="0" w:line="252" w:lineRule="auto"/>
              <w:jc w:val="right"/>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0,25%</w:t>
            </w:r>
          </w:p>
        </w:tc>
      </w:tr>
    </w:tbl>
    <w:p w:rsidR="008C0A12" w:rsidRPr="00563930" w:rsidRDefault="008719F4" w:rsidP="00563930">
      <w:pPr>
        <w:pStyle w:val="Opisslike"/>
        <w:keepNext/>
        <w:spacing w:before="120" w:after="120" w:line="252" w:lineRule="auto"/>
        <w:rPr>
          <w:rFonts w:ascii="Calibri" w:hAnsi="Calibri"/>
        </w:rPr>
      </w:pPr>
      <w:bookmarkStart w:id="160" w:name="_Toc451855231"/>
      <w:r w:rsidRPr="00563930">
        <w:rPr>
          <w:rFonts w:ascii="Calibri" w:hAnsi="Calibri"/>
        </w:rPr>
        <w:t xml:space="preserve">Tablica </w:t>
      </w:r>
      <w:r w:rsidR="003968E9" w:rsidRPr="00563930">
        <w:rPr>
          <w:rFonts w:ascii="Calibri" w:hAnsi="Calibri"/>
        </w:rPr>
        <w:fldChar w:fldCharType="begin"/>
      </w:r>
      <w:r w:rsidR="007B16E0" w:rsidRPr="00563930">
        <w:rPr>
          <w:rFonts w:ascii="Calibri" w:hAnsi="Calibri"/>
        </w:rPr>
        <w:instrText xml:space="preserve"> SEQ Tablica \* ARABIC </w:instrText>
      </w:r>
      <w:r w:rsidR="003968E9" w:rsidRPr="00563930">
        <w:rPr>
          <w:rFonts w:ascii="Calibri" w:hAnsi="Calibri"/>
        </w:rPr>
        <w:fldChar w:fldCharType="separate"/>
      </w:r>
      <w:r w:rsidR="001A50F7">
        <w:rPr>
          <w:rFonts w:ascii="Calibri" w:hAnsi="Calibri"/>
          <w:noProof/>
        </w:rPr>
        <w:t>27</w:t>
      </w:r>
      <w:r w:rsidR="003968E9" w:rsidRPr="00563930">
        <w:rPr>
          <w:rFonts w:ascii="Calibri" w:hAnsi="Calibri"/>
        </w:rPr>
        <w:fldChar w:fldCharType="end"/>
      </w:r>
      <w:r w:rsidRPr="00563930">
        <w:rPr>
          <w:rFonts w:ascii="Calibri" w:hAnsi="Calibri"/>
        </w:rPr>
        <w:t>. Ekološka mreža - Natura 2000 – Područja očuvanja značajna za vrste i stanišne tipove</w:t>
      </w:r>
      <w:bookmarkEnd w:id="160"/>
    </w:p>
    <w:p w:rsidR="007B782E" w:rsidRPr="00563930" w:rsidRDefault="007B782E" w:rsidP="00563930">
      <w:pPr>
        <w:spacing w:line="252" w:lineRule="auto"/>
        <w:rPr>
          <w:rFonts w:ascii="Calibri" w:hAnsi="Calibri"/>
          <w:i/>
          <w:sz w:val="18"/>
        </w:rPr>
      </w:pPr>
      <w:r w:rsidRPr="00563930">
        <w:rPr>
          <w:rFonts w:ascii="Calibri" w:hAnsi="Calibri"/>
          <w:i/>
          <w:sz w:val="18"/>
        </w:rPr>
        <w:t>IZVOR: Natura 2000</w:t>
      </w:r>
    </w:p>
    <w:p w:rsidR="00721BC1" w:rsidRPr="00563930" w:rsidRDefault="00721BC1" w:rsidP="00563930">
      <w:pPr>
        <w:spacing w:line="252" w:lineRule="auto"/>
        <w:jc w:val="both"/>
        <w:rPr>
          <w:rFonts w:ascii="Calibri" w:hAnsi="Calibri" w:cs="Arial"/>
          <w:sz w:val="24"/>
          <w:szCs w:val="22"/>
          <w:lang w:val="pl-PL"/>
        </w:rPr>
      </w:pPr>
      <w:r w:rsidRPr="00563930">
        <w:rPr>
          <w:rFonts w:ascii="Calibri" w:hAnsi="Calibri" w:cs="Arial"/>
          <w:sz w:val="24"/>
          <w:szCs w:val="22"/>
          <w:lang w:val="pl-PL"/>
        </w:rPr>
        <w:t>Na zaštićenim dijelovima prirode i u njihovoj neposrednoj blizini nisu dopušteni zahvati kojima bi se promijenile ili narušile njegove neizmijenjene vrijednosti.</w:t>
      </w:r>
    </w:p>
    <w:p w:rsidR="00F00383" w:rsidRPr="00563930" w:rsidRDefault="00F00383" w:rsidP="00563930">
      <w:pPr>
        <w:spacing w:line="252" w:lineRule="auto"/>
        <w:jc w:val="both"/>
        <w:rPr>
          <w:rFonts w:ascii="Calibri" w:hAnsi="Calibri" w:cs="Arial"/>
          <w:sz w:val="24"/>
          <w:szCs w:val="22"/>
          <w:highlight w:val="yellow"/>
          <w:lang w:val="fr-FR"/>
        </w:rPr>
      </w:pPr>
    </w:p>
    <w:p w:rsidR="003D2F2F" w:rsidRPr="00563930" w:rsidRDefault="003D2F2F" w:rsidP="00563930">
      <w:pPr>
        <w:pStyle w:val="Naslov3"/>
        <w:spacing w:line="252" w:lineRule="auto"/>
        <w:jc w:val="both"/>
        <w:rPr>
          <w:rFonts w:cs="Arial"/>
        </w:rPr>
      </w:pPr>
      <w:bookmarkStart w:id="161" w:name="_Toc435773108"/>
      <w:bookmarkStart w:id="162" w:name="_Toc456771151"/>
      <w:r w:rsidRPr="00563930">
        <w:rPr>
          <w:rFonts w:cs="Arial"/>
        </w:rPr>
        <w:lastRenderedPageBreak/>
        <w:t>5.2. Zaštita i očuvanje okoliša</w:t>
      </w:r>
      <w:bookmarkEnd w:id="161"/>
      <w:bookmarkEnd w:id="162"/>
    </w:p>
    <w:p w:rsidR="008C0A12" w:rsidRPr="00563930" w:rsidRDefault="008C0A12" w:rsidP="00563930">
      <w:pPr>
        <w:spacing w:line="252" w:lineRule="auto"/>
        <w:rPr>
          <w:rFonts w:ascii="Calibri" w:hAnsi="Calibri" w:cs="Arial"/>
          <w:highlight w:val="yellow"/>
        </w:rPr>
      </w:pPr>
    </w:p>
    <w:p w:rsidR="00164975" w:rsidRPr="00563930" w:rsidRDefault="00C4529E" w:rsidP="00563930">
      <w:pPr>
        <w:spacing w:line="252" w:lineRule="auto"/>
        <w:jc w:val="both"/>
        <w:rPr>
          <w:rFonts w:ascii="Calibri" w:hAnsi="Calibri" w:cs="Arial"/>
          <w:sz w:val="24"/>
        </w:rPr>
      </w:pPr>
      <w:r w:rsidRPr="00563930">
        <w:rPr>
          <w:rFonts w:ascii="Calibri" w:hAnsi="Calibri" w:cs="Arial"/>
          <w:sz w:val="24"/>
        </w:rPr>
        <w:t>Mjere sanacije, očuvanja i unapređenja okoliša i njegovih ugroženih dijelova provode se u skladu s važećim zakonima, odlukama i propisima koji su relevantni za ovu problematiku. Izvješćem o stanju okoliša i Programom zaštite okoliša potrebno je za područje Grada detaljnije i konkretnije utvrditi uvjete, smjernice i mjere zaštite okoliša za osobito vrijedne resurse: vode (pitka voda i odvodnja), šume, tlo, zrak i krajolik, te detaljno inventarizirati osnovne elemente okoliša, analizirati i vrednovati postojeće stanje s obzirom na klasifikaciju, kvalitetu i kvantitetu eventualnih poremećaja. Sukladno utvrđenim lokacijama opasnih djelatnosti, proizašlih iz vrsta i količina opasnih tvari i njihovim rizicima potrebno je izraditi Plan intervencija u zaštiti okoliša.</w:t>
      </w:r>
      <w:r w:rsidR="003660C6" w:rsidRPr="00563930">
        <w:rPr>
          <w:rFonts w:ascii="Calibri" w:hAnsi="Calibri" w:cs="Arial"/>
          <w:sz w:val="24"/>
        </w:rPr>
        <w:t xml:space="preserve"> </w:t>
      </w:r>
      <w:r w:rsidR="00164975" w:rsidRPr="00563930">
        <w:rPr>
          <w:rFonts w:ascii="Calibri" w:hAnsi="Calibri" w:cs="Arial"/>
          <w:sz w:val="24"/>
        </w:rPr>
        <w:t>Uz mjere zaštite okoliša koje su s ciljem sprječavanja nepovoljnih utjecaja na okoliš, a sukladno posebnim propisima, prethodno određene u drugim odnosnim dijelovima ovih odredbi za provođenje, ovim Planom utvrđene su i slijedeće mjere koje se na području obuhvata trebaju ostvariti sa svrhom zaštite i unaprjeđenje stanja okoliša:</w:t>
      </w:r>
    </w:p>
    <w:p w:rsidR="00164975" w:rsidRPr="00563930" w:rsidRDefault="00164975" w:rsidP="00563930">
      <w:pPr>
        <w:spacing w:after="120" w:line="252" w:lineRule="auto"/>
        <w:jc w:val="both"/>
        <w:rPr>
          <w:rFonts w:ascii="Calibri" w:hAnsi="Calibri" w:cs="Arial"/>
          <w:sz w:val="24"/>
          <w:szCs w:val="22"/>
          <w:lang w:val="fr-FR"/>
        </w:rPr>
      </w:pPr>
      <w:r w:rsidRPr="00563930">
        <w:rPr>
          <w:rFonts w:ascii="Calibri" w:hAnsi="Calibri" w:cs="Arial"/>
          <w:sz w:val="24"/>
          <w:szCs w:val="22"/>
          <w:lang w:val="fr-FR"/>
        </w:rPr>
        <w:t>• provedba mjera zaštite voda</w:t>
      </w:r>
    </w:p>
    <w:p w:rsidR="00164975" w:rsidRPr="00563930" w:rsidRDefault="00164975" w:rsidP="00563930">
      <w:pPr>
        <w:spacing w:after="120" w:line="252" w:lineRule="auto"/>
        <w:jc w:val="both"/>
        <w:rPr>
          <w:rFonts w:ascii="Calibri" w:hAnsi="Calibri" w:cs="Arial"/>
          <w:sz w:val="24"/>
          <w:szCs w:val="22"/>
          <w:lang w:val="fr-FR"/>
        </w:rPr>
      </w:pPr>
      <w:r w:rsidRPr="00563930">
        <w:rPr>
          <w:rFonts w:ascii="Calibri" w:hAnsi="Calibri" w:cs="Arial"/>
          <w:sz w:val="24"/>
          <w:szCs w:val="22"/>
          <w:lang w:val="fr-FR"/>
        </w:rPr>
        <w:t>• provedba mjera zaštite zraka</w:t>
      </w:r>
    </w:p>
    <w:p w:rsidR="00164975" w:rsidRPr="00563930" w:rsidRDefault="00164975" w:rsidP="00563930">
      <w:pPr>
        <w:spacing w:after="120" w:line="252" w:lineRule="auto"/>
        <w:jc w:val="both"/>
        <w:rPr>
          <w:rFonts w:ascii="Calibri" w:hAnsi="Calibri" w:cs="Arial"/>
          <w:sz w:val="24"/>
          <w:szCs w:val="22"/>
          <w:lang w:val="fr-FR"/>
        </w:rPr>
      </w:pPr>
      <w:r w:rsidRPr="00563930">
        <w:rPr>
          <w:rFonts w:ascii="Calibri" w:hAnsi="Calibri" w:cs="Arial"/>
          <w:sz w:val="24"/>
          <w:szCs w:val="22"/>
          <w:lang w:val="fr-FR"/>
        </w:rPr>
        <w:t>• provedba mjera zaštite tla</w:t>
      </w:r>
    </w:p>
    <w:p w:rsidR="00164975" w:rsidRPr="00563930" w:rsidRDefault="00164975" w:rsidP="00563930">
      <w:pPr>
        <w:spacing w:after="120" w:line="252" w:lineRule="auto"/>
        <w:jc w:val="both"/>
        <w:rPr>
          <w:rFonts w:ascii="Calibri" w:hAnsi="Calibri" w:cs="Arial"/>
          <w:sz w:val="24"/>
          <w:szCs w:val="22"/>
          <w:lang w:val="fr-FR"/>
        </w:rPr>
      </w:pPr>
      <w:r w:rsidRPr="00563930">
        <w:rPr>
          <w:rFonts w:ascii="Calibri" w:hAnsi="Calibri" w:cs="Arial"/>
          <w:sz w:val="24"/>
          <w:szCs w:val="22"/>
          <w:lang w:val="fr-FR"/>
        </w:rPr>
        <w:t>• provedba mjera zaštite od buke.</w:t>
      </w:r>
    </w:p>
    <w:p w:rsidR="00164975" w:rsidRPr="00563930" w:rsidRDefault="00164975" w:rsidP="00563930">
      <w:pPr>
        <w:spacing w:after="120" w:line="252" w:lineRule="auto"/>
        <w:jc w:val="both"/>
        <w:rPr>
          <w:rFonts w:ascii="Calibri" w:hAnsi="Calibri" w:cs="Arial"/>
          <w:sz w:val="24"/>
          <w:szCs w:val="22"/>
          <w:lang w:val="fr-FR"/>
        </w:rPr>
      </w:pPr>
      <w:r w:rsidRPr="00563930">
        <w:rPr>
          <w:rFonts w:ascii="Calibri" w:hAnsi="Calibri" w:cs="Arial"/>
          <w:sz w:val="24"/>
          <w:szCs w:val="22"/>
          <w:lang w:val="fr-FR"/>
        </w:rPr>
        <w:t>• sprječavanje negativnog utjecaja građevina i uređaja na okolni prostor i</w:t>
      </w:r>
    </w:p>
    <w:p w:rsidR="00C4529E" w:rsidRPr="00563930" w:rsidRDefault="00164975" w:rsidP="00563930">
      <w:pPr>
        <w:spacing w:after="120" w:line="252" w:lineRule="auto"/>
        <w:jc w:val="both"/>
        <w:rPr>
          <w:rFonts w:ascii="Calibri" w:hAnsi="Calibri" w:cs="Arial"/>
          <w:sz w:val="24"/>
          <w:szCs w:val="22"/>
          <w:highlight w:val="yellow"/>
          <w:lang w:val="fr-FR"/>
        </w:rPr>
      </w:pPr>
      <w:r w:rsidRPr="00563930">
        <w:rPr>
          <w:rFonts w:ascii="Calibri" w:hAnsi="Calibri" w:cs="Arial"/>
          <w:sz w:val="24"/>
          <w:szCs w:val="22"/>
          <w:lang w:val="fr-FR"/>
        </w:rPr>
        <w:t>• provedba procjene utjecaja na okoliš.</w:t>
      </w:r>
    </w:p>
    <w:p w:rsidR="00AE50B0" w:rsidRPr="00563930" w:rsidRDefault="00164975" w:rsidP="00563930">
      <w:pPr>
        <w:spacing w:after="120" w:line="252" w:lineRule="auto"/>
        <w:jc w:val="both"/>
        <w:rPr>
          <w:rFonts w:ascii="Calibri" w:hAnsi="Calibri" w:cs="Arial"/>
          <w:highlight w:val="yellow"/>
        </w:rPr>
      </w:pPr>
      <w:r w:rsidRPr="00563930">
        <w:rPr>
          <w:rFonts w:ascii="Calibri" w:hAnsi="Calibri" w:cs="Arial"/>
          <w:noProof/>
          <w:lang w:eastAsia="hr-HR"/>
        </w:rPr>
        <w:drawing>
          <wp:inline distT="0" distB="0" distL="0" distR="0">
            <wp:extent cx="5760720" cy="3804091"/>
            <wp:effectExtent l="0" t="0" r="0" b="6350"/>
            <wp:docPr id="32" name="Slika 32" descr="C:\Users\Snježana\Desktop\KLIJENTI\LUDBREG\KOrištene slike\22_stanis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nježana\Desktop\KLIJENTI\LUDBREG\KOrištene slike\22_stanista.jpg"/>
                    <pic:cNvPicPr>
                      <a:picLocks noChangeAspect="1" noChangeArrowheads="1"/>
                    </pic:cNvPicPr>
                  </pic:nvPicPr>
                  <pic:blipFill>
                    <a:blip r:embed="rId100"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9407" cy="3809828"/>
                    </a:xfrm>
                    <a:prstGeom prst="rect">
                      <a:avLst/>
                    </a:prstGeom>
                    <a:noFill/>
                    <a:ln>
                      <a:noFill/>
                    </a:ln>
                  </pic:spPr>
                </pic:pic>
              </a:graphicData>
            </a:graphic>
          </wp:inline>
        </w:drawing>
      </w:r>
    </w:p>
    <w:p w:rsidR="008719F4" w:rsidRPr="00563930" w:rsidRDefault="008719F4" w:rsidP="00563930">
      <w:pPr>
        <w:pStyle w:val="Opisslike"/>
        <w:spacing w:after="120" w:line="252" w:lineRule="auto"/>
        <w:rPr>
          <w:rFonts w:ascii="Calibri" w:hAnsi="Calibri"/>
          <w:i/>
          <w:sz w:val="18"/>
          <w:szCs w:val="18"/>
        </w:rPr>
      </w:pPr>
      <w:bookmarkStart w:id="163" w:name="_Toc456771355"/>
      <w:r w:rsidRPr="00563930">
        <w:rPr>
          <w:rFonts w:ascii="Calibri" w:hAnsi="Calibri"/>
        </w:rPr>
        <w:t xml:space="preserve">Slika </w:t>
      </w:r>
      <w:r w:rsidR="003968E9" w:rsidRPr="00563930">
        <w:rPr>
          <w:rFonts w:ascii="Calibri" w:hAnsi="Calibri"/>
        </w:rPr>
        <w:fldChar w:fldCharType="begin"/>
      </w:r>
      <w:r w:rsidR="007B16E0" w:rsidRPr="00563930">
        <w:rPr>
          <w:rFonts w:ascii="Calibri" w:hAnsi="Calibri"/>
        </w:rPr>
        <w:instrText xml:space="preserve"> SEQ Slika \* ARABIC </w:instrText>
      </w:r>
      <w:r w:rsidR="003968E9" w:rsidRPr="00563930">
        <w:rPr>
          <w:rFonts w:ascii="Calibri" w:hAnsi="Calibri"/>
        </w:rPr>
        <w:fldChar w:fldCharType="separate"/>
      </w:r>
      <w:r w:rsidR="00506FBE">
        <w:rPr>
          <w:rFonts w:ascii="Calibri" w:hAnsi="Calibri"/>
          <w:noProof/>
        </w:rPr>
        <w:t>41</w:t>
      </w:r>
      <w:r w:rsidR="003968E9" w:rsidRPr="00563930">
        <w:rPr>
          <w:rFonts w:ascii="Calibri" w:hAnsi="Calibri"/>
          <w:noProof/>
        </w:rPr>
        <w:fldChar w:fldCharType="end"/>
      </w:r>
      <w:r w:rsidRPr="00563930">
        <w:rPr>
          <w:rFonts w:ascii="Calibri" w:hAnsi="Calibri"/>
        </w:rPr>
        <w:t>. Zavod za zaštitu prirode – staništa</w:t>
      </w:r>
      <w:bookmarkEnd w:id="163"/>
    </w:p>
    <w:p w:rsidR="009E4A97" w:rsidRPr="00563930" w:rsidRDefault="009E4A97" w:rsidP="00563930">
      <w:pPr>
        <w:spacing w:line="252" w:lineRule="auto"/>
        <w:rPr>
          <w:rFonts w:ascii="Calibri" w:hAnsi="Calibri"/>
          <w:i/>
          <w:sz w:val="18"/>
          <w:szCs w:val="18"/>
        </w:rPr>
      </w:pPr>
      <w:r w:rsidRPr="00563930">
        <w:rPr>
          <w:rFonts w:ascii="Calibri" w:hAnsi="Calibri"/>
          <w:i/>
          <w:sz w:val="18"/>
          <w:szCs w:val="18"/>
        </w:rPr>
        <w:t>Izvor: AZO</w:t>
      </w:r>
    </w:p>
    <w:p w:rsidR="003D2F2F" w:rsidRPr="00563930" w:rsidRDefault="003725DF" w:rsidP="00563930">
      <w:pPr>
        <w:pStyle w:val="Naslov3"/>
        <w:spacing w:line="252" w:lineRule="auto"/>
        <w:jc w:val="both"/>
        <w:rPr>
          <w:rFonts w:cs="Arial"/>
        </w:rPr>
      </w:pPr>
      <w:bookmarkStart w:id="164" w:name="_Toc435773110"/>
      <w:bookmarkStart w:id="165" w:name="_Toc456771152"/>
      <w:r w:rsidRPr="00563930">
        <w:rPr>
          <w:rFonts w:cs="Arial"/>
        </w:rPr>
        <w:lastRenderedPageBreak/>
        <w:t>5.4. Z</w:t>
      </w:r>
      <w:r w:rsidR="003D2F2F" w:rsidRPr="00563930">
        <w:rPr>
          <w:rFonts w:cs="Arial"/>
        </w:rPr>
        <w:t>aštita i očuvanje kulturne baštine</w:t>
      </w:r>
      <w:bookmarkEnd w:id="164"/>
      <w:bookmarkEnd w:id="165"/>
    </w:p>
    <w:p w:rsidR="0012697D" w:rsidRPr="00563930" w:rsidRDefault="0012697D" w:rsidP="00563930">
      <w:pPr>
        <w:spacing w:line="252" w:lineRule="auto"/>
        <w:ind w:right="-2"/>
        <w:jc w:val="both"/>
        <w:rPr>
          <w:rFonts w:ascii="Calibri" w:hAnsi="Calibri" w:cs="Arial"/>
          <w:highlight w:val="yellow"/>
        </w:rPr>
      </w:pPr>
    </w:p>
    <w:p w:rsidR="0012697D" w:rsidRPr="00563930" w:rsidRDefault="0012697D" w:rsidP="00563930">
      <w:pPr>
        <w:spacing w:line="252" w:lineRule="auto"/>
        <w:ind w:right="-2"/>
        <w:jc w:val="both"/>
        <w:rPr>
          <w:rFonts w:ascii="Calibri" w:hAnsi="Calibri" w:cs="Arial"/>
          <w:sz w:val="24"/>
        </w:rPr>
      </w:pPr>
      <w:r w:rsidRPr="00563930">
        <w:rPr>
          <w:rFonts w:ascii="Calibri" w:hAnsi="Calibri" w:cs="Arial"/>
          <w:sz w:val="24"/>
        </w:rPr>
        <w:t>Na području Općine evidentirano je bogato kulturno bogatstvo uvršteno u liste zaštićenih i preventivno zaštićenih kulturnih dobara kako je to prikazano u tablici niže:</w:t>
      </w:r>
    </w:p>
    <w:tbl>
      <w:tblPr>
        <w:tblStyle w:val="Tablicareetke4-isticanje21"/>
        <w:tblW w:w="9067" w:type="dxa"/>
        <w:tblLook w:val="04A0"/>
      </w:tblPr>
      <w:tblGrid>
        <w:gridCol w:w="1015"/>
        <w:gridCol w:w="1779"/>
        <w:gridCol w:w="3069"/>
        <w:gridCol w:w="3204"/>
      </w:tblGrid>
      <w:tr w:rsidR="00927411" w:rsidRPr="00563930" w:rsidTr="00020F98">
        <w:trPr>
          <w:cnfStyle w:val="100000000000"/>
        </w:trPr>
        <w:tc>
          <w:tcPr>
            <w:cnfStyle w:val="001000000000"/>
            <w:tcW w:w="9067" w:type="dxa"/>
            <w:gridSpan w:val="4"/>
          </w:tcPr>
          <w:p w:rsidR="00927411" w:rsidRPr="00563930" w:rsidRDefault="00927411" w:rsidP="00563930">
            <w:pPr>
              <w:pStyle w:val="Odlomakpopisa"/>
              <w:spacing w:line="252" w:lineRule="auto"/>
              <w:ind w:left="0" w:right="-2"/>
              <w:jc w:val="center"/>
              <w:rPr>
                <w:rFonts w:ascii="Calibri" w:hAnsi="Calibri" w:cs="Arial"/>
                <w:b w:val="0"/>
                <w:i/>
                <w:highlight w:val="yellow"/>
              </w:rPr>
            </w:pPr>
            <w:r w:rsidRPr="00563930">
              <w:rPr>
                <w:rFonts w:ascii="Calibri" w:hAnsi="Calibri" w:cs="Arial"/>
                <w:b w:val="0"/>
                <w:i/>
              </w:rPr>
              <w:t>Lista zaštićenih kulturnih dobara</w:t>
            </w:r>
          </w:p>
        </w:tc>
      </w:tr>
      <w:tr w:rsidR="00927411" w:rsidRPr="00563930" w:rsidTr="00164975">
        <w:trPr>
          <w:cnfStyle w:val="000000100000"/>
        </w:trPr>
        <w:tc>
          <w:tcPr>
            <w:cnfStyle w:val="001000000000"/>
            <w:tcW w:w="1015" w:type="dxa"/>
          </w:tcPr>
          <w:p w:rsidR="00927411" w:rsidRPr="00563930" w:rsidRDefault="00927411" w:rsidP="00563930">
            <w:pPr>
              <w:spacing w:line="252" w:lineRule="auto"/>
              <w:rPr>
                <w:rFonts w:ascii="Calibri" w:hAnsi="Calibri" w:cs="Arial"/>
                <w:b w:val="0"/>
                <w:sz w:val="22"/>
                <w:szCs w:val="22"/>
              </w:rPr>
            </w:pPr>
            <w:r w:rsidRPr="00563930">
              <w:rPr>
                <w:rFonts w:ascii="Calibri" w:hAnsi="Calibri" w:cs="Arial"/>
                <w:b w:val="0"/>
                <w:sz w:val="22"/>
                <w:szCs w:val="22"/>
              </w:rPr>
              <w:t>Oznaka dobra</w:t>
            </w:r>
          </w:p>
        </w:tc>
        <w:tc>
          <w:tcPr>
            <w:tcW w:w="1779" w:type="dxa"/>
          </w:tcPr>
          <w:p w:rsidR="00927411" w:rsidRPr="00563930" w:rsidRDefault="00927411" w:rsidP="00563930">
            <w:pPr>
              <w:spacing w:line="252" w:lineRule="auto"/>
              <w:cnfStyle w:val="000000100000"/>
              <w:rPr>
                <w:rFonts w:ascii="Calibri" w:hAnsi="Calibri" w:cs="Arial"/>
                <w:b/>
                <w:sz w:val="22"/>
                <w:szCs w:val="22"/>
              </w:rPr>
            </w:pPr>
            <w:r w:rsidRPr="00563930">
              <w:rPr>
                <w:rFonts w:ascii="Calibri" w:hAnsi="Calibri" w:cs="Arial"/>
                <w:b/>
                <w:sz w:val="22"/>
                <w:szCs w:val="22"/>
              </w:rPr>
              <w:t>Mjesto</w:t>
            </w:r>
          </w:p>
        </w:tc>
        <w:tc>
          <w:tcPr>
            <w:tcW w:w="3069" w:type="dxa"/>
          </w:tcPr>
          <w:p w:rsidR="00927411" w:rsidRPr="00563930" w:rsidRDefault="00927411" w:rsidP="00563930">
            <w:pPr>
              <w:spacing w:line="252" w:lineRule="auto"/>
              <w:cnfStyle w:val="000000100000"/>
              <w:rPr>
                <w:rFonts w:ascii="Calibri" w:hAnsi="Calibri" w:cs="Arial"/>
                <w:b/>
                <w:sz w:val="22"/>
                <w:szCs w:val="22"/>
              </w:rPr>
            </w:pPr>
            <w:r w:rsidRPr="00563930">
              <w:rPr>
                <w:rFonts w:ascii="Calibri" w:hAnsi="Calibri" w:cs="Arial"/>
                <w:b/>
                <w:sz w:val="22"/>
                <w:szCs w:val="22"/>
              </w:rPr>
              <w:t>Naziv</w:t>
            </w:r>
          </w:p>
        </w:tc>
        <w:tc>
          <w:tcPr>
            <w:tcW w:w="3204" w:type="dxa"/>
          </w:tcPr>
          <w:p w:rsidR="00927411" w:rsidRPr="00563930" w:rsidRDefault="00927411" w:rsidP="00563930">
            <w:pPr>
              <w:spacing w:line="252" w:lineRule="auto"/>
              <w:cnfStyle w:val="000000100000"/>
              <w:rPr>
                <w:rFonts w:ascii="Calibri" w:hAnsi="Calibri" w:cs="Arial"/>
                <w:b/>
                <w:sz w:val="22"/>
                <w:szCs w:val="22"/>
              </w:rPr>
            </w:pPr>
            <w:r w:rsidRPr="00563930">
              <w:rPr>
                <w:rFonts w:ascii="Calibri" w:hAnsi="Calibri" w:cs="Arial"/>
                <w:b/>
                <w:sz w:val="22"/>
                <w:szCs w:val="22"/>
              </w:rPr>
              <w:t>Vrsta kulturnog dobra</w:t>
            </w:r>
          </w:p>
        </w:tc>
      </w:tr>
      <w:tr w:rsidR="00164975" w:rsidRPr="00563930" w:rsidTr="00164975">
        <w:tc>
          <w:tcPr>
            <w:cnfStyle w:val="001000000000"/>
            <w:tcW w:w="1015" w:type="dxa"/>
          </w:tcPr>
          <w:p w:rsidR="00164975" w:rsidRPr="00563930" w:rsidRDefault="00164975" w:rsidP="00563930">
            <w:pPr>
              <w:spacing w:line="252" w:lineRule="auto"/>
              <w:rPr>
                <w:rFonts w:ascii="Calibri" w:hAnsi="Calibri"/>
                <w:sz w:val="22"/>
                <w:szCs w:val="22"/>
              </w:rPr>
            </w:pPr>
          </w:p>
        </w:tc>
        <w:tc>
          <w:tcPr>
            <w:tcW w:w="1779" w:type="dxa"/>
          </w:tcPr>
          <w:p w:rsidR="00164975" w:rsidRPr="00563930" w:rsidRDefault="00164975" w:rsidP="00563930">
            <w:pPr>
              <w:spacing w:line="252" w:lineRule="auto"/>
              <w:cnfStyle w:val="000000000000"/>
              <w:rPr>
                <w:rFonts w:ascii="Calibri" w:hAnsi="Calibri"/>
                <w:sz w:val="22"/>
                <w:szCs w:val="22"/>
              </w:rPr>
            </w:pPr>
          </w:p>
        </w:tc>
        <w:tc>
          <w:tcPr>
            <w:tcW w:w="3069" w:type="dxa"/>
          </w:tcPr>
          <w:p w:rsidR="00164975" w:rsidRPr="00563930" w:rsidRDefault="00164975" w:rsidP="00563930">
            <w:pPr>
              <w:spacing w:line="252" w:lineRule="auto"/>
              <w:cnfStyle w:val="000000000000"/>
              <w:rPr>
                <w:rFonts w:ascii="Calibri" w:hAnsi="Calibri"/>
                <w:sz w:val="22"/>
                <w:szCs w:val="22"/>
              </w:rPr>
            </w:pPr>
          </w:p>
        </w:tc>
        <w:tc>
          <w:tcPr>
            <w:tcW w:w="3204" w:type="dxa"/>
          </w:tcPr>
          <w:p w:rsidR="00164975" w:rsidRPr="00563930" w:rsidRDefault="00164975" w:rsidP="00563930">
            <w:pPr>
              <w:spacing w:line="252" w:lineRule="auto"/>
              <w:cnfStyle w:val="000000000000"/>
              <w:rPr>
                <w:rFonts w:ascii="Calibri" w:hAnsi="Calibri"/>
                <w:sz w:val="22"/>
                <w:szCs w:val="22"/>
              </w:rPr>
            </w:pPr>
          </w:p>
        </w:tc>
      </w:tr>
      <w:tr w:rsidR="00164975" w:rsidRPr="00563930" w:rsidTr="00164975">
        <w:trPr>
          <w:cnfStyle w:val="000000100000"/>
        </w:trPr>
        <w:tc>
          <w:tcPr>
            <w:cnfStyle w:val="001000000000"/>
            <w:tcW w:w="1015" w:type="dxa"/>
          </w:tcPr>
          <w:p w:rsidR="00164975" w:rsidRPr="00563930" w:rsidRDefault="00164975" w:rsidP="00563930">
            <w:pPr>
              <w:spacing w:line="252" w:lineRule="auto"/>
              <w:rPr>
                <w:rFonts w:ascii="Calibri" w:hAnsi="Calibri"/>
                <w:sz w:val="22"/>
                <w:szCs w:val="22"/>
              </w:rPr>
            </w:pPr>
            <w:r w:rsidRPr="00563930">
              <w:rPr>
                <w:rFonts w:ascii="Calibri" w:hAnsi="Calibri"/>
                <w:sz w:val="22"/>
                <w:szCs w:val="22"/>
              </w:rPr>
              <w:t xml:space="preserve">Z-1065 </w:t>
            </w:r>
          </w:p>
        </w:tc>
        <w:tc>
          <w:tcPr>
            <w:tcW w:w="1779" w:type="dxa"/>
          </w:tcPr>
          <w:p w:rsidR="00164975" w:rsidRPr="00563930" w:rsidRDefault="00164975" w:rsidP="00563930">
            <w:pPr>
              <w:spacing w:line="252" w:lineRule="auto"/>
              <w:cnfStyle w:val="000000100000"/>
              <w:rPr>
                <w:rFonts w:ascii="Calibri" w:hAnsi="Calibri"/>
                <w:sz w:val="22"/>
                <w:szCs w:val="22"/>
              </w:rPr>
            </w:pPr>
            <w:r w:rsidRPr="00563930">
              <w:rPr>
                <w:rFonts w:ascii="Calibri" w:hAnsi="Calibri"/>
                <w:sz w:val="22"/>
                <w:szCs w:val="22"/>
              </w:rPr>
              <w:t xml:space="preserve">Apatija </w:t>
            </w:r>
          </w:p>
        </w:tc>
        <w:tc>
          <w:tcPr>
            <w:tcW w:w="3069" w:type="dxa"/>
          </w:tcPr>
          <w:p w:rsidR="00164975" w:rsidRPr="00563930" w:rsidRDefault="00164975" w:rsidP="00563930">
            <w:pPr>
              <w:spacing w:line="252" w:lineRule="auto"/>
              <w:cnfStyle w:val="000000100000"/>
              <w:rPr>
                <w:rFonts w:ascii="Calibri" w:hAnsi="Calibri"/>
                <w:sz w:val="22"/>
                <w:szCs w:val="22"/>
              </w:rPr>
            </w:pPr>
            <w:r w:rsidRPr="00563930">
              <w:rPr>
                <w:rFonts w:ascii="Calibri" w:hAnsi="Calibri"/>
                <w:sz w:val="22"/>
                <w:szCs w:val="22"/>
              </w:rPr>
              <w:t xml:space="preserve">Crkva Srca Isusova </w:t>
            </w:r>
          </w:p>
        </w:tc>
        <w:tc>
          <w:tcPr>
            <w:tcW w:w="3204" w:type="dxa"/>
          </w:tcPr>
          <w:p w:rsidR="00164975" w:rsidRPr="00563930" w:rsidRDefault="00164975" w:rsidP="00563930">
            <w:pPr>
              <w:spacing w:line="252" w:lineRule="auto"/>
              <w:cnfStyle w:val="000000100000"/>
              <w:rPr>
                <w:rFonts w:ascii="Calibri" w:hAnsi="Calibri"/>
                <w:sz w:val="22"/>
                <w:szCs w:val="22"/>
              </w:rPr>
            </w:pPr>
            <w:r w:rsidRPr="00563930">
              <w:rPr>
                <w:rFonts w:ascii="Calibri" w:hAnsi="Calibri"/>
                <w:sz w:val="22"/>
                <w:szCs w:val="22"/>
              </w:rPr>
              <w:t>Nepokretno kulturno dobro - pojedinačno</w:t>
            </w:r>
          </w:p>
        </w:tc>
      </w:tr>
      <w:tr w:rsidR="00164975" w:rsidRPr="00563930" w:rsidTr="00164975">
        <w:tc>
          <w:tcPr>
            <w:cnfStyle w:val="001000000000"/>
            <w:tcW w:w="1015" w:type="dxa"/>
          </w:tcPr>
          <w:p w:rsidR="00164975" w:rsidRPr="00563930" w:rsidRDefault="00164975" w:rsidP="00563930">
            <w:pPr>
              <w:spacing w:line="252" w:lineRule="auto"/>
              <w:rPr>
                <w:rFonts w:ascii="Calibri" w:hAnsi="Calibri"/>
                <w:sz w:val="22"/>
                <w:szCs w:val="22"/>
              </w:rPr>
            </w:pPr>
            <w:r w:rsidRPr="00563930">
              <w:rPr>
                <w:rFonts w:ascii="Calibri" w:hAnsi="Calibri"/>
                <w:sz w:val="22"/>
                <w:szCs w:val="22"/>
              </w:rPr>
              <w:t xml:space="preserve">Z-4751 </w:t>
            </w:r>
          </w:p>
        </w:tc>
        <w:tc>
          <w:tcPr>
            <w:tcW w:w="1779" w:type="dxa"/>
          </w:tcPr>
          <w:p w:rsidR="00164975" w:rsidRPr="00563930" w:rsidRDefault="00164975" w:rsidP="00563930">
            <w:pPr>
              <w:spacing w:line="252" w:lineRule="auto"/>
              <w:cnfStyle w:val="000000000000"/>
              <w:rPr>
                <w:rFonts w:ascii="Calibri" w:hAnsi="Calibri"/>
                <w:sz w:val="22"/>
                <w:szCs w:val="22"/>
              </w:rPr>
            </w:pPr>
            <w:r w:rsidRPr="00563930">
              <w:rPr>
                <w:rFonts w:ascii="Calibri" w:hAnsi="Calibri"/>
                <w:sz w:val="22"/>
                <w:szCs w:val="22"/>
              </w:rPr>
              <w:t xml:space="preserve">Čukovec </w:t>
            </w:r>
          </w:p>
        </w:tc>
        <w:tc>
          <w:tcPr>
            <w:tcW w:w="3069" w:type="dxa"/>
          </w:tcPr>
          <w:p w:rsidR="00164975" w:rsidRPr="00563930" w:rsidRDefault="00164975" w:rsidP="00563930">
            <w:pPr>
              <w:spacing w:line="252" w:lineRule="auto"/>
              <w:cnfStyle w:val="000000000000"/>
              <w:rPr>
                <w:rFonts w:ascii="Calibri" w:hAnsi="Calibri"/>
                <w:sz w:val="22"/>
                <w:szCs w:val="22"/>
              </w:rPr>
            </w:pPr>
            <w:r w:rsidRPr="00563930">
              <w:rPr>
                <w:rFonts w:ascii="Calibri" w:hAnsi="Calibri"/>
                <w:sz w:val="22"/>
                <w:szCs w:val="22"/>
              </w:rPr>
              <w:t xml:space="preserve">Crkva sv. Oca </w:t>
            </w:r>
            <w:proofErr w:type="spellStart"/>
            <w:r w:rsidRPr="00563930">
              <w:rPr>
                <w:rFonts w:ascii="Calibri" w:hAnsi="Calibri"/>
                <w:sz w:val="22"/>
                <w:szCs w:val="22"/>
              </w:rPr>
              <w:t>Nikolaja</w:t>
            </w:r>
            <w:proofErr w:type="spellEnd"/>
            <w:r w:rsidRPr="00563930">
              <w:rPr>
                <w:rFonts w:ascii="Calibri" w:hAnsi="Calibri"/>
                <w:sz w:val="22"/>
                <w:szCs w:val="22"/>
              </w:rPr>
              <w:t xml:space="preserve"> </w:t>
            </w:r>
          </w:p>
        </w:tc>
        <w:tc>
          <w:tcPr>
            <w:tcW w:w="3204" w:type="dxa"/>
          </w:tcPr>
          <w:p w:rsidR="00164975" w:rsidRPr="00563930" w:rsidRDefault="00164975" w:rsidP="00563930">
            <w:pPr>
              <w:spacing w:line="252" w:lineRule="auto"/>
              <w:cnfStyle w:val="000000000000"/>
              <w:rPr>
                <w:rFonts w:ascii="Calibri" w:hAnsi="Calibri"/>
                <w:sz w:val="22"/>
                <w:szCs w:val="22"/>
              </w:rPr>
            </w:pPr>
            <w:r w:rsidRPr="00563930">
              <w:rPr>
                <w:rFonts w:ascii="Calibri" w:hAnsi="Calibri"/>
                <w:sz w:val="22"/>
                <w:szCs w:val="22"/>
              </w:rPr>
              <w:t>Nepokretno kulturno dobro - pojedinačno</w:t>
            </w:r>
          </w:p>
        </w:tc>
      </w:tr>
      <w:tr w:rsidR="00164975" w:rsidRPr="00563930" w:rsidTr="00164975">
        <w:trPr>
          <w:cnfStyle w:val="000000100000"/>
        </w:trPr>
        <w:tc>
          <w:tcPr>
            <w:cnfStyle w:val="001000000000"/>
            <w:tcW w:w="1015" w:type="dxa"/>
          </w:tcPr>
          <w:p w:rsidR="00164975" w:rsidRPr="00563930" w:rsidRDefault="00164975" w:rsidP="00563930">
            <w:pPr>
              <w:spacing w:line="252" w:lineRule="auto"/>
              <w:rPr>
                <w:rFonts w:ascii="Calibri" w:hAnsi="Calibri"/>
                <w:sz w:val="22"/>
                <w:szCs w:val="22"/>
              </w:rPr>
            </w:pPr>
            <w:r w:rsidRPr="00563930">
              <w:rPr>
                <w:rFonts w:ascii="Calibri" w:hAnsi="Calibri"/>
                <w:sz w:val="22"/>
                <w:szCs w:val="22"/>
              </w:rPr>
              <w:t xml:space="preserve">Z-1947 </w:t>
            </w:r>
          </w:p>
        </w:tc>
        <w:tc>
          <w:tcPr>
            <w:tcW w:w="1779" w:type="dxa"/>
          </w:tcPr>
          <w:p w:rsidR="00164975" w:rsidRPr="00563930" w:rsidRDefault="00164975" w:rsidP="00563930">
            <w:pPr>
              <w:spacing w:line="252" w:lineRule="auto"/>
              <w:cnfStyle w:val="000000100000"/>
              <w:rPr>
                <w:rFonts w:ascii="Calibri" w:hAnsi="Calibri"/>
                <w:sz w:val="22"/>
                <w:szCs w:val="22"/>
              </w:rPr>
            </w:pPr>
            <w:r w:rsidRPr="00563930">
              <w:rPr>
                <w:rFonts w:ascii="Calibri" w:hAnsi="Calibri"/>
                <w:sz w:val="22"/>
                <w:szCs w:val="22"/>
              </w:rPr>
              <w:t xml:space="preserve">Hrastovsko </w:t>
            </w:r>
          </w:p>
        </w:tc>
        <w:tc>
          <w:tcPr>
            <w:tcW w:w="3069" w:type="dxa"/>
          </w:tcPr>
          <w:p w:rsidR="00164975" w:rsidRPr="00563930" w:rsidRDefault="00164975" w:rsidP="00563930">
            <w:pPr>
              <w:spacing w:line="252" w:lineRule="auto"/>
              <w:cnfStyle w:val="000000100000"/>
              <w:rPr>
                <w:rFonts w:ascii="Calibri" w:hAnsi="Calibri"/>
                <w:sz w:val="22"/>
                <w:szCs w:val="22"/>
              </w:rPr>
            </w:pPr>
            <w:r w:rsidRPr="00563930">
              <w:rPr>
                <w:rFonts w:ascii="Calibri" w:hAnsi="Calibri"/>
                <w:sz w:val="22"/>
                <w:szCs w:val="22"/>
              </w:rPr>
              <w:t xml:space="preserve">Gradina Vučje grlo </w:t>
            </w:r>
          </w:p>
        </w:tc>
        <w:tc>
          <w:tcPr>
            <w:tcW w:w="3204" w:type="dxa"/>
          </w:tcPr>
          <w:p w:rsidR="00164975" w:rsidRPr="00563930" w:rsidRDefault="00164975" w:rsidP="00563930">
            <w:pPr>
              <w:spacing w:line="252" w:lineRule="auto"/>
              <w:cnfStyle w:val="000000100000"/>
              <w:rPr>
                <w:rFonts w:ascii="Calibri" w:hAnsi="Calibri"/>
                <w:sz w:val="22"/>
                <w:szCs w:val="22"/>
              </w:rPr>
            </w:pPr>
            <w:r w:rsidRPr="00563930">
              <w:rPr>
                <w:rFonts w:ascii="Calibri" w:hAnsi="Calibri"/>
                <w:sz w:val="22"/>
                <w:szCs w:val="22"/>
              </w:rPr>
              <w:t>Nepokretno kulturno dobro - pojedinačno</w:t>
            </w:r>
          </w:p>
        </w:tc>
      </w:tr>
      <w:tr w:rsidR="00164975" w:rsidRPr="00563930" w:rsidTr="00164975">
        <w:tc>
          <w:tcPr>
            <w:cnfStyle w:val="001000000000"/>
            <w:tcW w:w="1015" w:type="dxa"/>
          </w:tcPr>
          <w:p w:rsidR="00164975" w:rsidRPr="00563930" w:rsidRDefault="00164975" w:rsidP="00563930">
            <w:pPr>
              <w:spacing w:line="252" w:lineRule="auto"/>
              <w:rPr>
                <w:rFonts w:ascii="Calibri" w:hAnsi="Calibri"/>
                <w:sz w:val="22"/>
                <w:szCs w:val="22"/>
              </w:rPr>
            </w:pPr>
            <w:r w:rsidRPr="00563930">
              <w:rPr>
                <w:rFonts w:ascii="Calibri" w:hAnsi="Calibri"/>
                <w:sz w:val="22"/>
                <w:szCs w:val="22"/>
              </w:rPr>
              <w:t xml:space="preserve">P-3940 </w:t>
            </w:r>
          </w:p>
        </w:tc>
        <w:tc>
          <w:tcPr>
            <w:tcW w:w="1779" w:type="dxa"/>
          </w:tcPr>
          <w:p w:rsidR="00164975" w:rsidRPr="00563930" w:rsidRDefault="00164975" w:rsidP="00563930">
            <w:pPr>
              <w:spacing w:line="252" w:lineRule="auto"/>
              <w:cnfStyle w:val="000000000000"/>
              <w:rPr>
                <w:rFonts w:ascii="Calibri" w:hAnsi="Calibri"/>
                <w:sz w:val="22"/>
                <w:szCs w:val="22"/>
              </w:rPr>
            </w:pPr>
            <w:r w:rsidRPr="00563930">
              <w:rPr>
                <w:rFonts w:ascii="Calibri" w:hAnsi="Calibri"/>
                <w:sz w:val="22"/>
                <w:szCs w:val="22"/>
              </w:rPr>
              <w:t xml:space="preserve">Ludbreg </w:t>
            </w:r>
          </w:p>
        </w:tc>
        <w:tc>
          <w:tcPr>
            <w:tcW w:w="3069" w:type="dxa"/>
          </w:tcPr>
          <w:p w:rsidR="00164975" w:rsidRPr="00563930" w:rsidRDefault="00164975" w:rsidP="00563930">
            <w:pPr>
              <w:spacing w:line="252" w:lineRule="auto"/>
              <w:cnfStyle w:val="000000000000"/>
              <w:rPr>
                <w:rFonts w:ascii="Calibri" w:hAnsi="Calibri"/>
                <w:sz w:val="22"/>
                <w:szCs w:val="22"/>
              </w:rPr>
            </w:pPr>
            <w:r w:rsidRPr="00563930">
              <w:rPr>
                <w:rFonts w:ascii="Calibri" w:hAnsi="Calibri"/>
                <w:sz w:val="22"/>
                <w:szCs w:val="22"/>
              </w:rPr>
              <w:t xml:space="preserve">Arheološko nalazište "Vrt </w:t>
            </w:r>
            <w:proofErr w:type="spellStart"/>
            <w:r w:rsidRPr="00563930">
              <w:rPr>
                <w:rFonts w:ascii="Calibri" w:hAnsi="Calibri"/>
                <w:sz w:val="22"/>
                <w:szCs w:val="22"/>
              </w:rPr>
              <w:t>Somođi</w:t>
            </w:r>
            <w:proofErr w:type="spellEnd"/>
            <w:r w:rsidRPr="00563930">
              <w:rPr>
                <w:rFonts w:ascii="Calibri" w:hAnsi="Calibri"/>
                <w:sz w:val="22"/>
                <w:szCs w:val="22"/>
              </w:rPr>
              <w:t xml:space="preserve">" </w:t>
            </w:r>
          </w:p>
        </w:tc>
        <w:tc>
          <w:tcPr>
            <w:tcW w:w="3204" w:type="dxa"/>
          </w:tcPr>
          <w:p w:rsidR="00164975" w:rsidRPr="00563930" w:rsidRDefault="00164975" w:rsidP="00563930">
            <w:pPr>
              <w:spacing w:line="252" w:lineRule="auto"/>
              <w:cnfStyle w:val="000000000000"/>
              <w:rPr>
                <w:rFonts w:ascii="Calibri" w:hAnsi="Calibri"/>
                <w:sz w:val="22"/>
                <w:szCs w:val="22"/>
              </w:rPr>
            </w:pPr>
            <w:r w:rsidRPr="00563930">
              <w:rPr>
                <w:rFonts w:ascii="Calibri" w:hAnsi="Calibri"/>
                <w:sz w:val="22"/>
                <w:szCs w:val="22"/>
              </w:rPr>
              <w:t>Nepokretno kulturno dobro - pojedinačno</w:t>
            </w:r>
          </w:p>
        </w:tc>
      </w:tr>
      <w:tr w:rsidR="00164975" w:rsidRPr="00563930" w:rsidTr="00164975">
        <w:trPr>
          <w:cnfStyle w:val="000000100000"/>
        </w:trPr>
        <w:tc>
          <w:tcPr>
            <w:cnfStyle w:val="001000000000"/>
            <w:tcW w:w="1015" w:type="dxa"/>
          </w:tcPr>
          <w:p w:rsidR="00164975" w:rsidRPr="00563930" w:rsidRDefault="00164975" w:rsidP="00563930">
            <w:pPr>
              <w:spacing w:line="252" w:lineRule="auto"/>
              <w:rPr>
                <w:rFonts w:ascii="Calibri" w:hAnsi="Calibri"/>
                <w:sz w:val="22"/>
                <w:szCs w:val="22"/>
              </w:rPr>
            </w:pPr>
            <w:r w:rsidRPr="00563930">
              <w:rPr>
                <w:rFonts w:ascii="Calibri" w:hAnsi="Calibri"/>
                <w:sz w:val="22"/>
                <w:szCs w:val="22"/>
              </w:rPr>
              <w:t xml:space="preserve">Z-1943 </w:t>
            </w:r>
          </w:p>
        </w:tc>
        <w:tc>
          <w:tcPr>
            <w:tcW w:w="1779" w:type="dxa"/>
          </w:tcPr>
          <w:p w:rsidR="00164975" w:rsidRPr="00563930" w:rsidRDefault="00164975" w:rsidP="00563930">
            <w:pPr>
              <w:spacing w:line="252" w:lineRule="auto"/>
              <w:cnfStyle w:val="000000100000"/>
              <w:rPr>
                <w:rFonts w:ascii="Calibri" w:hAnsi="Calibri"/>
                <w:sz w:val="22"/>
                <w:szCs w:val="22"/>
              </w:rPr>
            </w:pPr>
            <w:r w:rsidRPr="00563930">
              <w:rPr>
                <w:rFonts w:ascii="Calibri" w:hAnsi="Calibri"/>
                <w:sz w:val="22"/>
                <w:szCs w:val="22"/>
              </w:rPr>
              <w:t xml:space="preserve">Ludbreg </w:t>
            </w:r>
          </w:p>
        </w:tc>
        <w:tc>
          <w:tcPr>
            <w:tcW w:w="3069" w:type="dxa"/>
          </w:tcPr>
          <w:p w:rsidR="00164975" w:rsidRPr="00563930" w:rsidRDefault="00164975" w:rsidP="00563930">
            <w:pPr>
              <w:spacing w:line="252" w:lineRule="auto"/>
              <w:cnfStyle w:val="000000100000"/>
              <w:rPr>
                <w:rFonts w:ascii="Calibri" w:hAnsi="Calibri"/>
                <w:sz w:val="22"/>
                <w:szCs w:val="22"/>
              </w:rPr>
            </w:pPr>
            <w:r w:rsidRPr="00563930">
              <w:rPr>
                <w:rFonts w:ascii="Calibri" w:hAnsi="Calibri"/>
                <w:sz w:val="22"/>
                <w:szCs w:val="22"/>
              </w:rPr>
              <w:t xml:space="preserve">Arheološko nalazište Gradina Lipa-Katalena </w:t>
            </w:r>
          </w:p>
        </w:tc>
        <w:tc>
          <w:tcPr>
            <w:tcW w:w="3204" w:type="dxa"/>
          </w:tcPr>
          <w:p w:rsidR="00164975" w:rsidRPr="00563930" w:rsidRDefault="00164975" w:rsidP="00563930">
            <w:pPr>
              <w:spacing w:line="252" w:lineRule="auto"/>
              <w:cnfStyle w:val="000000100000"/>
              <w:rPr>
                <w:rFonts w:ascii="Calibri" w:hAnsi="Calibri"/>
                <w:sz w:val="22"/>
                <w:szCs w:val="22"/>
              </w:rPr>
            </w:pPr>
            <w:r w:rsidRPr="00563930">
              <w:rPr>
                <w:rFonts w:ascii="Calibri" w:hAnsi="Calibri"/>
                <w:sz w:val="22"/>
                <w:szCs w:val="22"/>
              </w:rPr>
              <w:t>Nepokretno kulturno dobro - pojedinačno</w:t>
            </w:r>
          </w:p>
        </w:tc>
      </w:tr>
      <w:tr w:rsidR="00164975" w:rsidRPr="00563930" w:rsidTr="00164975">
        <w:tc>
          <w:tcPr>
            <w:cnfStyle w:val="001000000000"/>
            <w:tcW w:w="1015" w:type="dxa"/>
          </w:tcPr>
          <w:p w:rsidR="00164975" w:rsidRPr="00563930" w:rsidRDefault="00164975" w:rsidP="00563930">
            <w:pPr>
              <w:spacing w:line="252" w:lineRule="auto"/>
              <w:rPr>
                <w:rFonts w:ascii="Calibri" w:hAnsi="Calibri"/>
                <w:sz w:val="22"/>
                <w:szCs w:val="22"/>
              </w:rPr>
            </w:pPr>
            <w:r w:rsidRPr="00563930">
              <w:rPr>
                <w:rFonts w:ascii="Calibri" w:hAnsi="Calibri"/>
                <w:sz w:val="22"/>
                <w:szCs w:val="22"/>
              </w:rPr>
              <w:t xml:space="preserve">Z-1087 </w:t>
            </w:r>
          </w:p>
        </w:tc>
        <w:tc>
          <w:tcPr>
            <w:tcW w:w="1779" w:type="dxa"/>
          </w:tcPr>
          <w:p w:rsidR="00164975" w:rsidRPr="00563930" w:rsidRDefault="00164975" w:rsidP="00563930">
            <w:pPr>
              <w:spacing w:line="252" w:lineRule="auto"/>
              <w:cnfStyle w:val="000000000000"/>
              <w:rPr>
                <w:rFonts w:ascii="Calibri" w:hAnsi="Calibri"/>
                <w:sz w:val="22"/>
                <w:szCs w:val="22"/>
              </w:rPr>
            </w:pPr>
            <w:r w:rsidRPr="00563930">
              <w:rPr>
                <w:rFonts w:ascii="Calibri" w:hAnsi="Calibri"/>
                <w:sz w:val="22"/>
                <w:szCs w:val="22"/>
              </w:rPr>
              <w:t xml:space="preserve">Ludbreg </w:t>
            </w:r>
          </w:p>
        </w:tc>
        <w:tc>
          <w:tcPr>
            <w:tcW w:w="3069" w:type="dxa"/>
          </w:tcPr>
          <w:p w:rsidR="00164975" w:rsidRPr="00563930" w:rsidRDefault="00164975" w:rsidP="00563930">
            <w:pPr>
              <w:spacing w:line="252" w:lineRule="auto"/>
              <w:cnfStyle w:val="000000000000"/>
              <w:rPr>
                <w:rFonts w:ascii="Calibri" w:hAnsi="Calibri"/>
                <w:sz w:val="22"/>
                <w:szCs w:val="22"/>
              </w:rPr>
            </w:pPr>
            <w:r w:rsidRPr="00563930">
              <w:rPr>
                <w:rFonts w:ascii="Calibri" w:hAnsi="Calibri"/>
                <w:sz w:val="22"/>
                <w:szCs w:val="22"/>
              </w:rPr>
              <w:t xml:space="preserve">Crkva sv. Trojstva i župni dvor </w:t>
            </w:r>
          </w:p>
        </w:tc>
        <w:tc>
          <w:tcPr>
            <w:tcW w:w="3204" w:type="dxa"/>
          </w:tcPr>
          <w:p w:rsidR="00164975" w:rsidRPr="00563930" w:rsidRDefault="00164975" w:rsidP="00563930">
            <w:pPr>
              <w:spacing w:line="252" w:lineRule="auto"/>
              <w:cnfStyle w:val="000000000000"/>
              <w:rPr>
                <w:rFonts w:ascii="Calibri" w:hAnsi="Calibri"/>
                <w:sz w:val="22"/>
                <w:szCs w:val="22"/>
              </w:rPr>
            </w:pPr>
            <w:r w:rsidRPr="00563930">
              <w:rPr>
                <w:rFonts w:ascii="Calibri" w:hAnsi="Calibri"/>
                <w:sz w:val="22"/>
                <w:szCs w:val="22"/>
              </w:rPr>
              <w:t>Nepokretno kulturno dobro - pojedinačno</w:t>
            </w:r>
          </w:p>
        </w:tc>
      </w:tr>
      <w:tr w:rsidR="00164975" w:rsidRPr="00563930" w:rsidTr="00164975">
        <w:trPr>
          <w:cnfStyle w:val="000000100000"/>
        </w:trPr>
        <w:tc>
          <w:tcPr>
            <w:cnfStyle w:val="001000000000"/>
            <w:tcW w:w="1015" w:type="dxa"/>
          </w:tcPr>
          <w:p w:rsidR="00164975" w:rsidRPr="00563930" w:rsidRDefault="00164975" w:rsidP="00563930">
            <w:pPr>
              <w:spacing w:line="252" w:lineRule="auto"/>
              <w:rPr>
                <w:rFonts w:ascii="Calibri" w:hAnsi="Calibri"/>
                <w:sz w:val="22"/>
                <w:szCs w:val="22"/>
              </w:rPr>
            </w:pPr>
            <w:r w:rsidRPr="00563930">
              <w:rPr>
                <w:rFonts w:ascii="Calibri" w:hAnsi="Calibri"/>
                <w:sz w:val="22"/>
                <w:szCs w:val="22"/>
              </w:rPr>
              <w:t xml:space="preserve">Z-3437 </w:t>
            </w:r>
          </w:p>
        </w:tc>
        <w:tc>
          <w:tcPr>
            <w:tcW w:w="1779" w:type="dxa"/>
          </w:tcPr>
          <w:p w:rsidR="00164975" w:rsidRPr="00563930" w:rsidRDefault="00164975" w:rsidP="00563930">
            <w:pPr>
              <w:spacing w:line="252" w:lineRule="auto"/>
              <w:cnfStyle w:val="000000100000"/>
              <w:rPr>
                <w:rFonts w:ascii="Calibri" w:hAnsi="Calibri"/>
                <w:sz w:val="22"/>
                <w:szCs w:val="22"/>
              </w:rPr>
            </w:pPr>
            <w:r w:rsidRPr="00563930">
              <w:rPr>
                <w:rFonts w:ascii="Calibri" w:hAnsi="Calibri"/>
                <w:sz w:val="22"/>
                <w:szCs w:val="22"/>
              </w:rPr>
              <w:t xml:space="preserve">Ludbreg </w:t>
            </w:r>
          </w:p>
        </w:tc>
        <w:tc>
          <w:tcPr>
            <w:tcW w:w="3069" w:type="dxa"/>
          </w:tcPr>
          <w:p w:rsidR="00164975" w:rsidRPr="00563930" w:rsidRDefault="00164975" w:rsidP="00563930">
            <w:pPr>
              <w:spacing w:line="252" w:lineRule="auto"/>
              <w:cnfStyle w:val="000000100000"/>
              <w:rPr>
                <w:rFonts w:ascii="Calibri" w:hAnsi="Calibri"/>
                <w:sz w:val="22"/>
                <w:szCs w:val="22"/>
              </w:rPr>
            </w:pPr>
            <w:r w:rsidRPr="00563930">
              <w:rPr>
                <w:rFonts w:ascii="Calibri" w:hAnsi="Calibri"/>
                <w:sz w:val="22"/>
                <w:szCs w:val="22"/>
              </w:rPr>
              <w:t xml:space="preserve">Crkva Žalosne Gospe </w:t>
            </w:r>
          </w:p>
        </w:tc>
        <w:tc>
          <w:tcPr>
            <w:tcW w:w="3204" w:type="dxa"/>
          </w:tcPr>
          <w:p w:rsidR="00164975" w:rsidRPr="00563930" w:rsidRDefault="00164975" w:rsidP="00563930">
            <w:pPr>
              <w:spacing w:line="252" w:lineRule="auto"/>
              <w:cnfStyle w:val="000000100000"/>
              <w:rPr>
                <w:rFonts w:ascii="Calibri" w:hAnsi="Calibri"/>
                <w:sz w:val="22"/>
                <w:szCs w:val="22"/>
              </w:rPr>
            </w:pPr>
            <w:r w:rsidRPr="00563930">
              <w:rPr>
                <w:rFonts w:ascii="Calibri" w:hAnsi="Calibri"/>
                <w:sz w:val="22"/>
                <w:szCs w:val="22"/>
              </w:rPr>
              <w:t>Nepokretno kulturno dobro - pojedinačno</w:t>
            </w:r>
          </w:p>
        </w:tc>
      </w:tr>
      <w:tr w:rsidR="00164975" w:rsidRPr="00563930" w:rsidTr="00164975">
        <w:tc>
          <w:tcPr>
            <w:cnfStyle w:val="001000000000"/>
            <w:tcW w:w="1015" w:type="dxa"/>
          </w:tcPr>
          <w:p w:rsidR="00164975" w:rsidRPr="00563930" w:rsidRDefault="00164975" w:rsidP="00563930">
            <w:pPr>
              <w:spacing w:line="252" w:lineRule="auto"/>
              <w:rPr>
                <w:rFonts w:ascii="Calibri" w:hAnsi="Calibri"/>
                <w:sz w:val="22"/>
                <w:szCs w:val="22"/>
              </w:rPr>
            </w:pPr>
            <w:r w:rsidRPr="00563930">
              <w:rPr>
                <w:rFonts w:ascii="Calibri" w:hAnsi="Calibri"/>
                <w:sz w:val="22"/>
                <w:szCs w:val="22"/>
              </w:rPr>
              <w:t xml:space="preserve">Z-1238 </w:t>
            </w:r>
          </w:p>
        </w:tc>
        <w:tc>
          <w:tcPr>
            <w:tcW w:w="1779" w:type="dxa"/>
          </w:tcPr>
          <w:p w:rsidR="00164975" w:rsidRPr="00563930" w:rsidRDefault="00164975" w:rsidP="00563930">
            <w:pPr>
              <w:spacing w:line="252" w:lineRule="auto"/>
              <w:cnfStyle w:val="000000000000"/>
              <w:rPr>
                <w:rFonts w:ascii="Calibri" w:hAnsi="Calibri"/>
                <w:sz w:val="22"/>
                <w:szCs w:val="22"/>
              </w:rPr>
            </w:pPr>
            <w:r w:rsidRPr="00563930">
              <w:rPr>
                <w:rFonts w:ascii="Calibri" w:hAnsi="Calibri"/>
                <w:sz w:val="22"/>
                <w:szCs w:val="22"/>
              </w:rPr>
              <w:t xml:space="preserve">Ludbreg </w:t>
            </w:r>
          </w:p>
        </w:tc>
        <w:tc>
          <w:tcPr>
            <w:tcW w:w="3069" w:type="dxa"/>
          </w:tcPr>
          <w:p w:rsidR="00164975" w:rsidRPr="00563930" w:rsidRDefault="00164975" w:rsidP="00563930">
            <w:pPr>
              <w:spacing w:line="252" w:lineRule="auto"/>
              <w:cnfStyle w:val="000000000000"/>
              <w:rPr>
                <w:rFonts w:ascii="Calibri" w:hAnsi="Calibri"/>
                <w:sz w:val="22"/>
                <w:szCs w:val="22"/>
              </w:rPr>
            </w:pPr>
            <w:r w:rsidRPr="00563930">
              <w:rPr>
                <w:rFonts w:ascii="Calibri" w:hAnsi="Calibri"/>
                <w:sz w:val="22"/>
                <w:szCs w:val="22"/>
              </w:rPr>
              <w:t xml:space="preserve">Dvorac Batthyany, Trg Svetog Trojstva 14 </w:t>
            </w:r>
          </w:p>
        </w:tc>
        <w:tc>
          <w:tcPr>
            <w:tcW w:w="3204" w:type="dxa"/>
          </w:tcPr>
          <w:p w:rsidR="00164975" w:rsidRPr="00563930" w:rsidRDefault="00164975" w:rsidP="00563930">
            <w:pPr>
              <w:spacing w:line="252" w:lineRule="auto"/>
              <w:cnfStyle w:val="000000000000"/>
              <w:rPr>
                <w:rFonts w:ascii="Calibri" w:hAnsi="Calibri"/>
                <w:sz w:val="22"/>
                <w:szCs w:val="22"/>
              </w:rPr>
            </w:pPr>
            <w:r w:rsidRPr="00563930">
              <w:rPr>
                <w:rFonts w:ascii="Calibri" w:hAnsi="Calibri"/>
                <w:sz w:val="22"/>
                <w:szCs w:val="22"/>
              </w:rPr>
              <w:t>Nepokretno kulturno dobro - pojedinačno</w:t>
            </w:r>
          </w:p>
        </w:tc>
      </w:tr>
      <w:tr w:rsidR="00164975" w:rsidRPr="00563930" w:rsidTr="00164975">
        <w:trPr>
          <w:cnfStyle w:val="000000100000"/>
        </w:trPr>
        <w:tc>
          <w:tcPr>
            <w:cnfStyle w:val="001000000000"/>
            <w:tcW w:w="1015" w:type="dxa"/>
          </w:tcPr>
          <w:p w:rsidR="00164975" w:rsidRPr="00563930" w:rsidRDefault="00164975" w:rsidP="00563930">
            <w:pPr>
              <w:spacing w:line="252" w:lineRule="auto"/>
              <w:rPr>
                <w:rFonts w:ascii="Calibri" w:hAnsi="Calibri"/>
                <w:sz w:val="22"/>
                <w:szCs w:val="22"/>
              </w:rPr>
            </w:pPr>
            <w:r w:rsidRPr="00563930">
              <w:rPr>
                <w:rFonts w:ascii="Calibri" w:hAnsi="Calibri"/>
                <w:sz w:val="22"/>
                <w:szCs w:val="22"/>
              </w:rPr>
              <w:t xml:space="preserve">Z-5721 </w:t>
            </w:r>
          </w:p>
        </w:tc>
        <w:tc>
          <w:tcPr>
            <w:tcW w:w="1779" w:type="dxa"/>
          </w:tcPr>
          <w:p w:rsidR="00164975" w:rsidRPr="00563930" w:rsidRDefault="00164975" w:rsidP="00563930">
            <w:pPr>
              <w:spacing w:line="252" w:lineRule="auto"/>
              <w:cnfStyle w:val="000000100000"/>
              <w:rPr>
                <w:rFonts w:ascii="Calibri" w:hAnsi="Calibri"/>
                <w:sz w:val="22"/>
                <w:szCs w:val="22"/>
              </w:rPr>
            </w:pPr>
            <w:r w:rsidRPr="00563930">
              <w:rPr>
                <w:rFonts w:ascii="Calibri" w:hAnsi="Calibri"/>
                <w:sz w:val="22"/>
                <w:szCs w:val="22"/>
              </w:rPr>
              <w:t xml:space="preserve">Ludbreg </w:t>
            </w:r>
          </w:p>
        </w:tc>
        <w:tc>
          <w:tcPr>
            <w:tcW w:w="3069" w:type="dxa"/>
          </w:tcPr>
          <w:p w:rsidR="00164975" w:rsidRPr="00563930" w:rsidRDefault="00164975" w:rsidP="00563930">
            <w:pPr>
              <w:spacing w:line="252" w:lineRule="auto"/>
              <w:cnfStyle w:val="000000100000"/>
              <w:rPr>
                <w:rFonts w:ascii="Calibri" w:hAnsi="Calibri"/>
                <w:sz w:val="22"/>
                <w:szCs w:val="22"/>
              </w:rPr>
            </w:pPr>
            <w:r w:rsidRPr="00563930">
              <w:rPr>
                <w:rFonts w:ascii="Calibri" w:hAnsi="Calibri"/>
                <w:sz w:val="22"/>
                <w:szCs w:val="22"/>
              </w:rPr>
              <w:t xml:space="preserve">Kulturno-povijesna cjelina grada Ludbrega </w:t>
            </w:r>
          </w:p>
        </w:tc>
        <w:tc>
          <w:tcPr>
            <w:tcW w:w="3204" w:type="dxa"/>
          </w:tcPr>
          <w:p w:rsidR="00164975" w:rsidRPr="00563930" w:rsidRDefault="00164975" w:rsidP="00563930">
            <w:pPr>
              <w:spacing w:line="252" w:lineRule="auto"/>
              <w:cnfStyle w:val="000000100000"/>
              <w:rPr>
                <w:rFonts w:ascii="Calibri" w:hAnsi="Calibri"/>
                <w:sz w:val="22"/>
                <w:szCs w:val="22"/>
              </w:rPr>
            </w:pPr>
            <w:r w:rsidRPr="00563930">
              <w:rPr>
                <w:rFonts w:ascii="Calibri" w:hAnsi="Calibri"/>
                <w:sz w:val="22"/>
                <w:szCs w:val="22"/>
              </w:rPr>
              <w:t>Nepokretno kulturno dobro - kulturno – povijesna cjelina</w:t>
            </w:r>
          </w:p>
        </w:tc>
      </w:tr>
      <w:tr w:rsidR="00164975" w:rsidRPr="00563930" w:rsidTr="00164975">
        <w:tc>
          <w:tcPr>
            <w:cnfStyle w:val="001000000000"/>
            <w:tcW w:w="1015" w:type="dxa"/>
          </w:tcPr>
          <w:p w:rsidR="00164975" w:rsidRPr="00563930" w:rsidRDefault="00164975" w:rsidP="00563930">
            <w:pPr>
              <w:spacing w:line="252" w:lineRule="auto"/>
              <w:rPr>
                <w:rFonts w:ascii="Calibri" w:hAnsi="Calibri"/>
                <w:sz w:val="22"/>
                <w:szCs w:val="22"/>
              </w:rPr>
            </w:pPr>
            <w:r w:rsidRPr="00563930">
              <w:rPr>
                <w:rFonts w:ascii="Calibri" w:hAnsi="Calibri"/>
                <w:sz w:val="22"/>
                <w:szCs w:val="22"/>
              </w:rPr>
              <w:t xml:space="preserve">Z-4665 </w:t>
            </w:r>
          </w:p>
        </w:tc>
        <w:tc>
          <w:tcPr>
            <w:tcW w:w="1779" w:type="dxa"/>
          </w:tcPr>
          <w:p w:rsidR="00164975" w:rsidRPr="00563930" w:rsidRDefault="00164975" w:rsidP="00563930">
            <w:pPr>
              <w:spacing w:line="252" w:lineRule="auto"/>
              <w:cnfStyle w:val="000000000000"/>
              <w:rPr>
                <w:rFonts w:ascii="Calibri" w:hAnsi="Calibri"/>
                <w:sz w:val="22"/>
                <w:szCs w:val="22"/>
              </w:rPr>
            </w:pPr>
            <w:r w:rsidRPr="00563930">
              <w:rPr>
                <w:rFonts w:ascii="Calibri" w:hAnsi="Calibri"/>
                <w:sz w:val="22"/>
                <w:szCs w:val="22"/>
              </w:rPr>
              <w:t xml:space="preserve">Ludbreg </w:t>
            </w:r>
          </w:p>
        </w:tc>
        <w:tc>
          <w:tcPr>
            <w:tcW w:w="3069" w:type="dxa"/>
          </w:tcPr>
          <w:p w:rsidR="00164975" w:rsidRPr="00563930" w:rsidRDefault="00164975" w:rsidP="00563930">
            <w:pPr>
              <w:spacing w:line="252" w:lineRule="auto"/>
              <w:cnfStyle w:val="000000000000"/>
              <w:rPr>
                <w:rFonts w:ascii="Calibri" w:hAnsi="Calibri"/>
                <w:sz w:val="22"/>
                <w:szCs w:val="22"/>
              </w:rPr>
            </w:pPr>
            <w:r w:rsidRPr="00563930">
              <w:rPr>
                <w:rFonts w:ascii="Calibri" w:hAnsi="Calibri"/>
                <w:sz w:val="22"/>
                <w:szCs w:val="22"/>
              </w:rPr>
              <w:t xml:space="preserve">Memorijalno područje židovskog groblja </w:t>
            </w:r>
          </w:p>
        </w:tc>
        <w:tc>
          <w:tcPr>
            <w:tcW w:w="3204" w:type="dxa"/>
          </w:tcPr>
          <w:p w:rsidR="00164975" w:rsidRPr="00563930" w:rsidRDefault="00164975" w:rsidP="00563930">
            <w:pPr>
              <w:spacing w:line="252" w:lineRule="auto"/>
              <w:cnfStyle w:val="000000000000"/>
              <w:rPr>
                <w:rFonts w:ascii="Calibri" w:hAnsi="Calibri"/>
                <w:sz w:val="22"/>
                <w:szCs w:val="22"/>
              </w:rPr>
            </w:pPr>
            <w:r w:rsidRPr="00563930">
              <w:rPr>
                <w:rFonts w:ascii="Calibri" w:hAnsi="Calibri"/>
                <w:sz w:val="22"/>
                <w:szCs w:val="22"/>
              </w:rPr>
              <w:t>Nepokretno kulturno dobro - kulturno – povijesna cjelina</w:t>
            </w:r>
          </w:p>
        </w:tc>
      </w:tr>
      <w:tr w:rsidR="00164975" w:rsidRPr="00563930" w:rsidTr="00164975">
        <w:trPr>
          <w:cnfStyle w:val="000000100000"/>
        </w:trPr>
        <w:tc>
          <w:tcPr>
            <w:cnfStyle w:val="001000000000"/>
            <w:tcW w:w="1015" w:type="dxa"/>
          </w:tcPr>
          <w:p w:rsidR="00164975" w:rsidRPr="00563930" w:rsidRDefault="00164975" w:rsidP="00563930">
            <w:pPr>
              <w:spacing w:line="252" w:lineRule="auto"/>
              <w:rPr>
                <w:rFonts w:ascii="Calibri" w:hAnsi="Calibri"/>
                <w:sz w:val="22"/>
                <w:szCs w:val="22"/>
              </w:rPr>
            </w:pPr>
            <w:r w:rsidRPr="00563930">
              <w:rPr>
                <w:rFonts w:ascii="Calibri" w:hAnsi="Calibri"/>
                <w:sz w:val="22"/>
                <w:szCs w:val="22"/>
              </w:rPr>
              <w:t xml:space="preserve">Z-4750 </w:t>
            </w:r>
          </w:p>
        </w:tc>
        <w:tc>
          <w:tcPr>
            <w:tcW w:w="1779" w:type="dxa"/>
          </w:tcPr>
          <w:p w:rsidR="00164975" w:rsidRPr="00563930" w:rsidRDefault="00164975" w:rsidP="00563930">
            <w:pPr>
              <w:spacing w:line="252" w:lineRule="auto"/>
              <w:cnfStyle w:val="000000100000"/>
              <w:rPr>
                <w:rFonts w:ascii="Calibri" w:hAnsi="Calibri"/>
                <w:sz w:val="22"/>
                <w:szCs w:val="22"/>
              </w:rPr>
            </w:pPr>
            <w:r w:rsidRPr="00563930">
              <w:rPr>
                <w:rFonts w:ascii="Calibri" w:hAnsi="Calibri"/>
                <w:sz w:val="22"/>
                <w:szCs w:val="22"/>
              </w:rPr>
              <w:t xml:space="preserve">Ludbreg </w:t>
            </w:r>
          </w:p>
        </w:tc>
        <w:tc>
          <w:tcPr>
            <w:tcW w:w="3069" w:type="dxa"/>
          </w:tcPr>
          <w:p w:rsidR="00164975" w:rsidRPr="00563930" w:rsidRDefault="00164975" w:rsidP="00563930">
            <w:pPr>
              <w:spacing w:line="252" w:lineRule="auto"/>
              <w:cnfStyle w:val="000000100000"/>
              <w:rPr>
                <w:rFonts w:ascii="Calibri" w:hAnsi="Calibri"/>
                <w:sz w:val="22"/>
                <w:szCs w:val="22"/>
              </w:rPr>
            </w:pPr>
            <w:r w:rsidRPr="00563930">
              <w:rPr>
                <w:rFonts w:ascii="Calibri" w:hAnsi="Calibri"/>
                <w:sz w:val="22"/>
                <w:szCs w:val="22"/>
              </w:rPr>
              <w:t xml:space="preserve">Spomenik palim braniteljima Domovinskog rata </w:t>
            </w:r>
          </w:p>
        </w:tc>
        <w:tc>
          <w:tcPr>
            <w:tcW w:w="3204" w:type="dxa"/>
          </w:tcPr>
          <w:p w:rsidR="00164975" w:rsidRPr="00563930" w:rsidRDefault="00164975" w:rsidP="00563930">
            <w:pPr>
              <w:spacing w:line="252" w:lineRule="auto"/>
              <w:cnfStyle w:val="000000100000"/>
              <w:rPr>
                <w:rFonts w:ascii="Calibri" w:hAnsi="Calibri"/>
                <w:sz w:val="22"/>
                <w:szCs w:val="22"/>
              </w:rPr>
            </w:pPr>
            <w:r w:rsidRPr="00563930">
              <w:rPr>
                <w:rFonts w:ascii="Calibri" w:hAnsi="Calibri"/>
                <w:sz w:val="22"/>
                <w:szCs w:val="22"/>
              </w:rPr>
              <w:t>Nepokretno kulturno dobro - pojedinačno</w:t>
            </w:r>
          </w:p>
        </w:tc>
      </w:tr>
      <w:tr w:rsidR="00164975" w:rsidRPr="00563930" w:rsidTr="00164975">
        <w:tc>
          <w:tcPr>
            <w:cnfStyle w:val="001000000000"/>
            <w:tcW w:w="1015" w:type="dxa"/>
          </w:tcPr>
          <w:p w:rsidR="00164975" w:rsidRPr="00563930" w:rsidRDefault="00164975" w:rsidP="00563930">
            <w:pPr>
              <w:spacing w:line="252" w:lineRule="auto"/>
              <w:rPr>
                <w:rFonts w:ascii="Calibri" w:hAnsi="Calibri"/>
                <w:sz w:val="22"/>
                <w:szCs w:val="22"/>
              </w:rPr>
            </w:pPr>
            <w:r w:rsidRPr="00563930">
              <w:rPr>
                <w:rFonts w:ascii="Calibri" w:hAnsi="Calibri"/>
                <w:sz w:val="22"/>
                <w:szCs w:val="22"/>
              </w:rPr>
              <w:t xml:space="preserve">Z-1939 </w:t>
            </w:r>
          </w:p>
        </w:tc>
        <w:tc>
          <w:tcPr>
            <w:tcW w:w="1779" w:type="dxa"/>
          </w:tcPr>
          <w:p w:rsidR="00164975" w:rsidRPr="00563930" w:rsidRDefault="00164975" w:rsidP="00563930">
            <w:pPr>
              <w:spacing w:line="252" w:lineRule="auto"/>
              <w:cnfStyle w:val="000000000000"/>
              <w:rPr>
                <w:rFonts w:ascii="Calibri" w:hAnsi="Calibri"/>
                <w:sz w:val="22"/>
                <w:szCs w:val="22"/>
              </w:rPr>
            </w:pPr>
            <w:r w:rsidRPr="00563930">
              <w:rPr>
                <w:rFonts w:ascii="Calibri" w:hAnsi="Calibri"/>
                <w:sz w:val="22"/>
                <w:szCs w:val="22"/>
              </w:rPr>
              <w:t xml:space="preserve">Sigetec Ludbreški </w:t>
            </w:r>
          </w:p>
        </w:tc>
        <w:tc>
          <w:tcPr>
            <w:tcW w:w="3069" w:type="dxa"/>
          </w:tcPr>
          <w:p w:rsidR="00164975" w:rsidRPr="00563930" w:rsidRDefault="00164975" w:rsidP="00563930">
            <w:pPr>
              <w:spacing w:line="252" w:lineRule="auto"/>
              <w:cnfStyle w:val="000000000000"/>
              <w:rPr>
                <w:rFonts w:ascii="Calibri" w:hAnsi="Calibri"/>
                <w:sz w:val="22"/>
                <w:szCs w:val="22"/>
              </w:rPr>
            </w:pPr>
            <w:r w:rsidRPr="00563930">
              <w:rPr>
                <w:rFonts w:ascii="Calibri" w:hAnsi="Calibri"/>
                <w:sz w:val="22"/>
                <w:szCs w:val="22"/>
              </w:rPr>
              <w:t xml:space="preserve">Gradina Štuk </w:t>
            </w:r>
          </w:p>
        </w:tc>
        <w:tc>
          <w:tcPr>
            <w:tcW w:w="3204" w:type="dxa"/>
          </w:tcPr>
          <w:p w:rsidR="00164975" w:rsidRPr="00563930" w:rsidRDefault="00164975" w:rsidP="00563930">
            <w:pPr>
              <w:spacing w:line="252" w:lineRule="auto"/>
              <w:cnfStyle w:val="000000000000"/>
              <w:rPr>
                <w:rFonts w:ascii="Calibri" w:hAnsi="Calibri"/>
                <w:sz w:val="22"/>
                <w:szCs w:val="22"/>
              </w:rPr>
            </w:pPr>
            <w:r w:rsidRPr="00563930">
              <w:rPr>
                <w:rFonts w:ascii="Calibri" w:hAnsi="Calibri"/>
                <w:sz w:val="22"/>
                <w:szCs w:val="22"/>
              </w:rPr>
              <w:t>Nepokretno kulturno dobro - pojedinačno</w:t>
            </w:r>
          </w:p>
        </w:tc>
      </w:tr>
    </w:tbl>
    <w:p w:rsidR="00BA61B5" w:rsidRPr="00563930" w:rsidRDefault="00BA61B5" w:rsidP="00064EBF">
      <w:pPr>
        <w:pStyle w:val="Opisslike"/>
        <w:spacing w:before="120" w:after="120" w:line="252" w:lineRule="auto"/>
        <w:rPr>
          <w:rFonts w:ascii="Calibri" w:hAnsi="Calibri" w:cs="Arial"/>
          <w:szCs w:val="18"/>
        </w:rPr>
      </w:pPr>
      <w:r w:rsidRPr="00563930">
        <w:rPr>
          <w:rFonts w:ascii="Calibri" w:hAnsi="Calibri"/>
          <w:szCs w:val="18"/>
        </w:rPr>
        <w:t xml:space="preserve">Tablica 21. </w:t>
      </w:r>
      <w:r w:rsidRPr="00563930">
        <w:rPr>
          <w:rFonts w:ascii="Calibri" w:hAnsi="Calibri" w:cs="Arial"/>
          <w:szCs w:val="18"/>
        </w:rPr>
        <w:t>Lista zaštićenih kulturnih dobara</w:t>
      </w:r>
    </w:p>
    <w:p w:rsidR="00164975" w:rsidRPr="00563930" w:rsidRDefault="00164975" w:rsidP="00563930">
      <w:pPr>
        <w:spacing w:line="252" w:lineRule="auto"/>
        <w:rPr>
          <w:rFonts w:ascii="Calibri" w:hAnsi="Calibri"/>
          <w:i/>
          <w:sz w:val="18"/>
        </w:rPr>
      </w:pPr>
      <w:r w:rsidRPr="00563930">
        <w:rPr>
          <w:rFonts w:ascii="Calibri" w:hAnsi="Calibri"/>
          <w:i/>
          <w:sz w:val="18"/>
        </w:rPr>
        <w:t>Izvor: Registar zaštićenih kulturnih dobara, Ministarstvo kulture</w:t>
      </w:r>
    </w:p>
    <w:p w:rsidR="00D26724" w:rsidRPr="00563930" w:rsidRDefault="002A7057" w:rsidP="00563930">
      <w:pPr>
        <w:pStyle w:val="Uvuenotijeloteksta"/>
        <w:spacing w:after="240" w:line="252" w:lineRule="auto"/>
        <w:ind w:left="0" w:firstLine="0"/>
        <w:rPr>
          <w:rFonts w:ascii="Calibri" w:hAnsi="Calibri" w:cs="Arial"/>
        </w:rPr>
      </w:pPr>
      <w:r w:rsidRPr="00563930">
        <w:rPr>
          <w:rFonts w:ascii="Calibri" w:hAnsi="Calibri" w:cs="Arial"/>
          <w:lang w:val="hr-HR"/>
        </w:rPr>
        <w:t>Za sve zahvate obnove, rekonstrukcije, dogradnje, sanacije, prenamjene i ostalog na građevinama i zahvate na arheološkim lokalitetima, kao i u njihovoj neposrednoj okolini, potrebno je od nadležnih državnih ustanova/tijela ishoditi zakonom propisane uvjete i odobrenja.</w:t>
      </w:r>
      <w:r w:rsidR="00D145BE" w:rsidRPr="00563930">
        <w:rPr>
          <w:rFonts w:ascii="Calibri" w:hAnsi="Calibri" w:cs="Arial"/>
          <w:lang w:val="hr-HR"/>
        </w:rPr>
        <w:t xml:space="preserve"> </w:t>
      </w:r>
      <w:r w:rsidR="003660C6" w:rsidRPr="00563930">
        <w:rPr>
          <w:rFonts w:ascii="Calibri" w:hAnsi="Calibri" w:cs="Arial"/>
          <w:lang w:val="hr-HR"/>
        </w:rPr>
        <w:t xml:space="preserve"> </w:t>
      </w:r>
      <w:proofErr w:type="spellStart"/>
      <w:r w:rsidRPr="00563930">
        <w:rPr>
          <w:rFonts w:ascii="Calibri" w:hAnsi="Calibri" w:cs="Arial"/>
        </w:rPr>
        <w:t>Za</w:t>
      </w:r>
      <w:proofErr w:type="spellEnd"/>
      <w:r w:rsidRPr="00563930">
        <w:rPr>
          <w:rFonts w:ascii="Calibri" w:hAnsi="Calibri" w:cs="Arial"/>
        </w:rPr>
        <w:t xml:space="preserve"> </w:t>
      </w:r>
      <w:proofErr w:type="spellStart"/>
      <w:r w:rsidRPr="00563930">
        <w:rPr>
          <w:rFonts w:ascii="Calibri" w:hAnsi="Calibri" w:cs="Arial"/>
        </w:rPr>
        <w:t>obavljanje</w:t>
      </w:r>
      <w:proofErr w:type="spellEnd"/>
      <w:r w:rsidRPr="00563930">
        <w:rPr>
          <w:rFonts w:ascii="Calibri" w:hAnsi="Calibri" w:cs="Arial"/>
        </w:rPr>
        <w:t xml:space="preserve"> </w:t>
      </w:r>
      <w:proofErr w:type="spellStart"/>
      <w:r w:rsidRPr="00563930">
        <w:rPr>
          <w:rFonts w:ascii="Calibri" w:hAnsi="Calibri" w:cs="Arial"/>
        </w:rPr>
        <w:t>bilo</w:t>
      </w:r>
      <w:proofErr w:type="spellEnd"/>
      <w:r w:rsidRPr="00563930">
        <w:rPr>
          <w:rFonts w:ascii="Calibri" w:hAnsi="Calibri" w:cs="Arial"/>
        </w:rPr>
        <w:t xml:space="preserve"> </w:t>
      </w:r>
      <w:proofErr w:type="spellStart"/>
      <w:r w:rsidRPr="00563930">
        <w:rPr>
          <w:rFonts w:ascii="Calibri" w:hAnsi="Calibri" w:cs="Arial"/>
        </w:rPr>
        <w:t>kakvih</w:t>
      </w:r>
      <w:proofErr w:type="spellEnd"/>
      <w:r w:rsidRPr="00563930">
        <w:rPr>
          <w:rFonts w:ascii="Calibri" w:hAnsi="Calibri" w:cs="Arial"/>
        </w:rPr>
        <w:t xml:space="preserve"> </w:t>
      </w:r>
      <w:proofErr w:type="spellStart"/>
      <w:r w:rsidRPr="00563930">
        <w:rPr>
          <w:rFonts w:ascii="Calibri" w:hAnsi="Calibri" w:cs="Arial"/>
        </w:rPr>
        <w:t>radova</w:t>
      </w:r>
      <w:proofErr w:type="spellEnd"/>
      <w:r w:rsidRPr="00563930">
        <w:rPr>
          <w:rFonts w:ascii="Calibri" w:hAnsi="Calibri" w:cs="Arial"/>
        </w:rPr>
        <w:t xml:space="preserve"> na </w:t>
      </w:r>
      <w:proofErr w:type="spellStart"/>
      <w:r w:rsidRPr="00563930">
        <w:rPr>
          <w:rFonts w:ascii="Calibri" w:hAnsi="Calibri" w:cs="Arial"/>
        </w:rPr>
        <w:t>zaštićenim</w:t>
      </w:r>
      <w:proofErr w:type="spellEnd"/>
      <w:r w:rsidRPr="00563930">
        <w:rPr>
          <w:rFonts w:ascii="Calibri" w:hAnsi="Calibri" w:cs="Arial"/>
        </w:rPr>
        <w:t xml:space="preserve"> </w:t>
      </w:r>
      <w:proofErr w:type="spellStart"/>
      <w:r w:rsidRPr="00563930">
        <w:rPr>
          <w:rFonts w:ascii="Calibri" w:hAnsi="Calibri" w:cs="Arial"/>
        </w:rPr>
        <w:t>kulturnim</w:t>
      </w:r>
      <w:proofErr w:type="spellEnd"/>
      <w:r w:rsidRPr="00563930">
        <w:rPr>
          <w:rFonts w:ascii="Calibri" w:hAnsi="Calibri" w:cs="Arial"/>
        </w:rPr>
        <w:t xml:space="preserve"> </w:t>
      </w:r>
      <w:proofErr w:type="spellStart"/>
      <w:r w:rsidRPr="00563930">
        <w:rPr>
          <w:rFonts w:ascii="Calibri" w:hAnsi="Calibri" w:cs="Arial"/>
        </w:rPr>
        <w:t>dobrima</w:t>
      </w:r>
      <w:proofErr w:type="spellEnd"/>
      <w:r w:rsidRPr="00563930">
        <w:rPr>
          <w:rFonts w:ascii="Calibri" w:hAnsi="Calibri" w:cs="Arial"/>
        </w:rPr>
        <w:t xml:space="preserve"> </w:t>
      </w:r>
      <w:proofErr w:type="spellStart"/>
      <w:r w:rsidRPr="00563930">
        <w:rPr>
          <w:rFonts w:ascii="Calibri" w:hAnsi="Calibri" w:cs="Arial"/>
        </w:rPr>
        <w:t>ili</w:t>
      </w:r>
      <w:proofErr w:type="spellEnd"/>
      <w:r w:rsidRPr="00563930">
        <w:rPr>
          <w:rFonts w:ascii="Calibri" w:hAnsi="Calibri" w:cs="Arial"/>
        </w:rPr>
        <w:t xml:space="preserve"> u </w:t>
      </w:r>
      <w:proofErr w:type="spellStart"/>
      <w:r w:rsidRPr="00563930">
        <w:rPr>
          <w:rFonts w:ascii="Calibri" w:hAnsi="Calibri" w:cs="Arial"/>
        </w:rPr>
        <w:t>njihovom</w:t>
      </w:r>
      <w:proofErr w:type="spellEnd"/>
      <w:r w:rsidRPr="00563930">
        <w:rPr>
          <w:rFonts w:ascii="Calibri" w:hAnsi="Calibri" w:cs="Arial"/>
        </w:rPr>
        <w:t xml:space="preserve"> </w:t>
      </w:r>
      <w:proofErr w:type="spellStart"/>
      <w:r w:rsidRPr="00563930">
        <w:rPr>
          <w:rFonts w:ascii="Calibri" w:hAnsi="Calibri" w:cs="Arial"/>
        </w:rPr>
        <w:t>neposrednom</w:t>
      </w:r>
      <w:proofErr w:type="spellEnd"/>
      <w:r w:rsidRPr="00563930">
        <w:rPr>
          <w:rFonts w:ascii="Calibri" w:hAnsi="Calibri" w:cs="Arial"/>
        </w:rPr>
        <w:t xml:space="preserve"> </w:t>
      </w:r>
      <w:proofErr w:type="spellStart"/>
      <w:r w:rsidRPr="00563930">
        <w:rPr>
          <w:rFonts w:ascii="Calibri" w:hAnsi="Calibri" w:cs="Arial"/>
        </w:rPr>
        <w:t>okolišu</w:t>
      </w:r>
      <w:proofErr w:type="spellEnd"/>
      <w:r w:rsidRPr="00563930">
        <w:rPr>
          <w:rFonts w:ascii="Calibri" w:hAnsi="Calibri" w:cs="Arial"/>
        </w:rPr>
        <w:t xml:space="preserve">, </w:t>
      </w:r>
      <w:proofErr w:type="spellStart"/>
      <w:r w:rsidRPr="00563930">
        <w:rPr>
          <w:rFonts w:ascii="Calibri" w:hAnsi="Calibri" w:cs="Arial"/>
        </w:rPr>
        <w:t>potrebno</w:t>
      </w:r>
      <w:proofErr w:type="spellEnd"/>
      <w:r w:rsidRPr="00563930">
        <w:rPr>
          <w:rFonts w:ascii="Calibri" w:hAnsi="Calibri" w:cs="Arial"/>
        </w:rPr>
        <w:t xml:space="preserve"> je </w:t>
      </w:r>
      <w:proofErr w:type="spellStart"/>
      <w:r w:rsidRPr="00563930">
        <w:rPr>
          <w:rFonts w:ascii="Calibri" w:hAnsi="Calibri" w:cs="Arial"/>
        </w:rPr>
        <w:t>ishoditi</w:t>
      </w:r>
      <w:proofErr w:type="spellEnd"/>
      <w:r w:rsidRPr="00563930">
        <w:rPr>
          <w:rFonts w:ascii="Calibri" w:hAnsi="Calibri" w:cs="Arial"/>
        </w:rPr>
        <w:t xml:space="preserve"> </w:t>
      </w:r>
      <w:proofErr w:type="spellStart"/>
      <w:r w:rsidRPr="00563930">
        <w:rPr>
          <w:rFonts w:ascii="Calibri" w:hAnsi="Calibri" w:cs="Arial"/>
        </w:rPr>
        <w:t>konzervatorske</w:t>
      </w:r>
      <w:proofErr w:type="spellEnd"/>
      <w:r w:rsidRPr="00563930">
        <w:rPr>
          <w:rFonts w:ascii="Calibri" w:hAnsi="Calibri" w:cs="Arial"/>
        </w:rPr>
        <w:t xml:space="preserve"> </w:t>
      </w:r>
      <w:proofErr w:type="spellStart"/>
      <w:r w:rsidRPr="00563930">
        <w:rPr>
          <w:rFonts w:ascii="Calibri" w:hAnsi="Calibri" w:cs="Arial"/>
        </w:rPr>
        <w:t>uvjete</w:t>
      </w:r>
      <w:proofErr w:type="spellEnd"/>
      <w:r w:rsidRPr="00563930">
        <w:rPr>
          <w:rFonts w:ascii="Calibri" w:hAnsi="Calibri" w:cs="Arial"/>
        </w:rPr>
        <w:t xml:space="preserve">, a </w:t>
      </w:r>
      <w:proofErr w:type="spellStart"/>
      <w:r w:rsidRPr="00563930">
        <w:rPr>
          <w:rFonts w:ascii="Calibri" w:hAnsi="Calibri" w:cs="Arial"/>
        </w:rPr>
        <w:t>prije</w:t>
      </w:r>
      <w:proofErr w:type="spellEnd"/>
      <w:r w:rsidRPr="00563930">
        <w:rPr>
          <w:rFonts w:ascii="Calibri" w:hAnsi="Calibri" w:cs="Arial"/>
        </w:rPr>
        <w:t xml:space="preserve"> </w:t>
      </w:r>
      <w:proofErr w:type="spellStart"/>
      <w:r w:rsidRPr="00563930">
        <w:rPr>
          <w:rFonts w:ascii="Calibri" w:hAnsi="Calibri" w:cs="Arial"/>
        </w:rPr>
        <w:t>početka</w:t>
      </w:r>
      <w:proofErr w:type="spellEnd"/>
      <w:r w:rsidRPr="00563930">
        <w:rPr>
          <w:rFonts w:ascii="Calibri" w:hAnsi="Calibri" w:cs="Arial"/>
        </w:rPr>
        <w:t xml:space="preserve"> </w:t>
      </w:r>
      <w:proofErr w:type="spellStart"/>
      <w:r w:rsidRPr="00563930">
        <w:rPr>
          <w:rFonts w:ascii="Calibri" w:hAnsi="Calibri" w:cs="Arial"/>
        </w:rPr>
        <w:t>samih</w:t>
      </w:r>
      <w:proofErr w:type="spellEnd"/>
      <w:r w:rsidRPr="00563930">
        <w:rPr>
          <w:rFonts w:ascii="Calibri" w:hAnsi="Calibri" w:cs="Arial"/>
        </w:rPr>
        <w:t xml:space="preserve"> </w:t>
      </w:r>
      <w:proofErr w:type="spellStart"/>
      <w:r w:rsidRPr="00563930">
        <w:rPr>
          <w:rFonts w:ascii="Calibri" w:hAnsi="Calibri" w:cs="Arial"/>
        </w:rPr>
        <w:t>zahvata</w:t>
      </w:r>
      <w:proofErr w:type="spellEnd"/>
      <w:r w:rsidRPr="00563930">
        <w:rPr>
          <w:rFonts w:ascii="Calibri" w:hAnsi="Calibri" w:cs="Arial"/>
        </w:rPr>
        <w:t xml:space="preserve"> </w:t>
      </w:r>
      <w:proofErr w:type="spellStart"/>
      <w:r w:rsidRPr="00563930">
        <w:rPr>
          <w:rFonts w:ascii="Calibri" w:hAnsi="Calibri" w:cs="Arial"/>
        </w:rPr>
        <w:t>i</w:t>
      </w:r>
      <w:proofErr w:type="spellEnd"/>
      <w:r w:rsidRPr="00563930">
        <w:rPr>
          <w:rFonts w:ascii="Calibri" w:hAnsi="Calibri" w:cs="Arial"/>
        </w:rPr>
        <w:t xml:space="preserve"> </w:t>
      </w:r>
      <w:proofErr w:type="spellStart"/>
      <w:r w:rsidRPr="00563930">
        <w:rPr>
          <w:rFonts w:ascii="Calibri" w:hAnsi="Calibri" w:cs="Arial"/>
        </w:rPr>
        <w:t>prethodno</w:t>
      </w:r>
      <w:proofErr w:type="spellEnd"/>
      <w:r w:rsidRPr="00563930">
        <w:rPr>
          <w:rFonts w:ascii="Calibri" w:hAnsi="Calibri" w:cs="Arial"/>
        </w:rPr>
        <w:t xml:space="preserve"> </w:t>
      </w:r>
      <w:proofErr w:type="spellStart"/>
      <w:r w:rsidRPr="00563930">
        <w:rPr>
          <w:rFonts w:ascii="Calibri" w:hAnsi="Calibri" w:cs="Arial"/>
        </w:rPr>
        <w:t>odobrenje</w:t>
      </w:r>
      <w:proofErr w:type="spellEnd"/>
      <w:r w:rsidRPr="00563930">
        <w:rPr>
          <w:rFonts w:ascii="Calibri" w:hAnsi="Calibri" w:cs="Arial"/>
        </w:rPr>
        <w:t xml:space="preserve"> </w:t>
      </w:r>
      <w:proofErr w:type="spellStart"/>
      <w:r w:rsidRPr="00563930">
        <w:rPr>
          <w:rFonts w:ascii="Calibri" w:hAnsi="Calibri" w:cs="Arial"/>
        </w:rPr>
        <w:t>nadležnog</w:t>
      </w:r>
      <w:proofErr w:type="spellEnd"/>
      <w:r w:rsidRPr="00563930">
        <w:rPr>
          <w:rFonts w:ascii="Calibri" w:hAnsi="Calibri" w:cs="Arial"/>
        </w:rPr>
        <w:t xml:space="preserve"> </w:t>
      </w:r>
      <w:proofErr w:type="spellStart"/>
      <w:r w:rsidRPr="00563930">
        <w:rPr>
          <w:rFonts w:ascii="Calibri" w:hAnsi="Calibri" w:cs="Arial"/>
        </w:rPr>
        <w:t>K</w:t>
      </w:r>
      <w:r w:rsidR="00D145BE" w:rsidRPr="00563930">
        <w:rPr>
          <w:rFonts w:ascii="Calibri" w:hAnsi="Calibri" w:cs="Arial"/>
        </w:rPr>
        <w:t>onzervatorskog</w:t>
      </w:r>
      <w:proofErr w:type="spellEnd"/>
      <w:r w:rsidR="00D145BE" w:rsidRPr="00563930">
        <w:rPr>
          <w:rFonts w:ascii="Calibri" w:hAnsi="Calibri" w:cs="Arial"/>
        </w:rPr>
        <w:t xml:space="preserve"> </w:t>
      </w:r>
      <w:proofErr w:type="spellStart"/>
      <w:r w:rsidR="00D145BE" w:rsidRPr="00563930">
        <w:rPr>
          <w:rFonts w:ascii="Calibri" w:hAnsi="Calibri" w:cs="Arial"/>
        </w:rPr>
        <w:t>odjela</w:t>
      </w:r>
      <w:proofErr w:type="spellEnd"/>
      <w:r w:rsidR="00D145BE" w:rsidRPr="00563930">
        <w:rPr>
          <w:rFonts w:ascii="Calibri" w:hAnsi="Calibri" w:cs="Arial"/>
        </w:rPr>
        <w:t xml:space="preserve">, </w:t>
      </w:r>
      <w:proofErr w:type="spellStart"/>
      <w:r w:rsidR="00D145BE" w:rsidRPr="00563930">
        <w:rPr>
          <w:rFonts w:ascii="Calibri" w:hAnsi="Calibri" w:cs="Arial"/>
        </w:rPr>
        <w:t>dok</w:t>
      </w:r>
      <w:proofErr w:type="spellEnd"/>
      <w:r w:rsidR="00D145BE" w:rsidRPr="00563930">
        <w:rPr>
          <w:rFonts w:ascii="Calibri" w:hAnsi="Calibri" w:cs="Arial"/>
        </w:rPr>
        <w:t xml:space="preserve"> je </w:t>
      </w:r>
      <w:proofErr w:type="spellStart"/>
      <w:r w:rsidR="00D145BE" w:rsidRPr="00563930">
        <w:rPr>
          <w:rFonts w:ascii="Calibri" w:hAnsi="Calibri" w:cs="Arial"/>
        </w:rPr>
        <w:t>za</w:t>
      </w:r>
      <w:proofErr w:type="spellEnd"/>
      <w:r w:rsidR="00D145BE" w:rsidRPr="00563930">
        <w:rPr>
          <w:rFonts w:ascii="Calibri" w:hAnsi="Calibri" w:cs="Arial"/>
        </w:rPr>
        <w:t xml:space="preserve"> </w:t>
      </w:r>
      <w:proofErr w:type="spellStart"/>
      <w:r w:rsidRPr="00563930">
        <w:rPr>
          <w:rFonts w:ascii="Calibri" w:hAnsi="Calibri" w:cs="Arial"/>
        </w:rPr>
        <w:t>zahvate</w:t>
      </w:r>
      <w:proofErr w:type="spellEnd"/>
      <w:r w:rsidRPr="00563930">
        <w:rPr>
          <w:rFonts w:ascii="Calibri" w:hAnsi="Calibri" w:cs="Arial"/>
        </w:rPr>
        <w:t xml:space="preserve"> na </w:t>
      </w:r>
      <w:proofErr w:type="spellStart"/>
      <w:r w:rsidRPr="00563930">
        <w:rPr>
          <w:rFonts w:ascii="Calibri" w:hAnsi="Calibri" w:cs="Arial"/>
        </w:rPr>
        <w:t>ostaloj</w:t>
      </w:r>
      <w:proofErr w:type="spellEnd"/>
      <w:r w:rsidRPr="00563930">
        <w:rPr>
          <w:rFonts w:ascii="Calibri" w:hAnsi="Calibri" w:cs="Arial"/>
        </w:rPr>
        <w:t xml:space="preserve"> </w:t>
      </w:r>
      <w:proofErr w:type="spellStart"/>
      <w:r w:rsidRPr="00563930">
        <w:rPr>
          <w:rFonts w:ascii="Calibri" w:hAnsi="Calibri" w:cs="Arial"/>
        </w:rPr>
        <w:t>evidentiranoj</w:t>
      </w:r>
      <w:proofErr w:type="spellEnd"/>
      <w:r w:rsidRPr="00563930">
        <w:rPr>
          <w:rFonts w:ascii="Calibri" w:hAnsi="Calibri" w:cs="Arial"/>
        </w:rPr>
        <w:t xml:space="preserve"> </w:t>
      </w:r>
      <w:proofErr w:type="spellStart"/>
      <w:r w:rsidRPr="00563930">
        <w:rPr>
          <w:rFonts w:ascii="Calibri" w:hAnsi="Calibri" w:cs="Arial"/>
        </w:rPr>
        <w:t>baštini</w:t>
      </w:r>
      <w:proofErr w:type="spellEnd"/>
      <w:r w:rsidRPr="00563930">
        <w:rPr>
          <w:rFonts w:ascii="Calibri" w:hAnsi="Calibri" w:cs="Arial"/>
        </w:rPr>
        <w:t xml:space="preserve"> </w:t>
      </w:r>
      <w:proofErr w:type="spellStart"/>
      <w:r w:rsidRPr="00563930">
        <w:rPr>
          <w:rFonts w:ascii="Calibri" w:hAnsi="Calibri" w:cs="Arial"/>
        </w:rPr>
        <w:t>potrebno</w:t>
      </w:r>
      <w:proofErr w:type="spellEnd"/>
      <w:r w:rsidRPr="00563930">
        <w:rPr>
          <w:rFonts w:ascii="Calibri" w:hAnsi="Calibri" w:cs="Arial"/>
        </w:rPr>
        <w:t xml:space="preserve"> </w:t>
      </w:r>
      <w:proofErr w:type="spellStart"/>
      <w:r w:rsidR="005C4B78" w:rsidRPr="00563930">
        <w:rPr>
          <w:rFonts w:ascii="Calibri" w:hAnsi="Calibri" w:cs="Arial"/>
        </w:rPr>
        <w:t>i</w:t>
      </w:r>
      <w:r w:rsidRPr="00563930">
        <w:rPr>
          <w:rFonts w:ascii="Calibri" w:hAnsi="Calibri" w:cs="Arial"/>
        </w:rPr>
        <w:t>shoditi</w:t>
      </w:r>
      <w:proofErr w:type="spellEnd"/>
      <w:r w:rsidRPr="00563930">
        <w:rPr>
          <w:rFonts w:ascii="Calibri" w:hAnsi="Calibri" w:cs="Arial"/>
        </w:rPr>
        <w:t xml:space="preserve"> </w:t>
      </w:r>
      <w:proofErr w:type="spellStart"/>
      <w:r w:rsidRPr="00563930">
        <w:rPr>
          <w:rFonts w:ascii="Calibri" w:hAnsi="Calibri" w:cs="Arial"/>
        </w:rPr>
        <w:t>pozitivno</w:t>
      </w:r>
      <w:proofErr w:type="spellEnd"/>
      <w:r w:rsidRPr="00563930">
        <w:rPr>
          <w:rFonts w:ascii="Calibri" w:hAnsi="Calibri" w:cs="Arial"/>
        </w:rPr>
        <w:t xml:space="preserve"> </w:t>
      </w:r>
      <w:proofErr w:type="spellStart"/>
      <w:r w:rsidRPr="00563930">
        <w:rPr>
          <w:rFonts w:ascii="Calibri" w:hAnsi="Calibri" w:cs="Arial"/>
        </w:rPr>
        <w:t>mišljenje</w:t>
      </w:r>
      <w:proofErr w:type="spellEnd"/>
      <w:r w:rsidRPr="00563930">
        <w:rPr>
          <w:rFonts w:ascii="Calibri" w:hAnsi="Calibri" w:cs="Arial"/>
        </w:rPr>
        <w:t xml:space="preserve"> </w:t>
      </w:r>
      <w:proofErr w:type="spellStart"/>
      <w:r w:rsidRPr="00563930">
        <w:rPr>
          <w:rFonts w:ascii="Calibri" w:hAnsi="Calibri" w:cs="Arial"/>
        </w:rPr>
        <w:t>nadležnog</w:t>
      </w:r>
      <w:proofErr w:type="spellEnd"/>
      <w:r w:rsidRPr="00563930">
        <w:rPr>
          <w:rFonts w:ascii="Calibri" w:hAnsi="Calibri" w:cs="Arial"/>
        </w:rPr>
        <w:t xml:space="preserve"> </w:t>
      </w:r>
      <w:proofErr w:type="spellStart"/>
      <w:r w:rsidRPr="00563930">
        <w:rPr>
          <w:rFonts w:ascii="Calibri" w:hAnsi="Calibri" w:cs="Arial"/>
        </w:rPr>
        <w:t>Konzervatorskog</w:t>
      </w:r>
      <w:proofErr w:type="spellEnd"/>
      <w:r w:rsidRPr="00563930">
        <w:rPr>
          <w:rFonts w:ascii="Calibri" w:hAnsi="Calibri" w:cs="Arial"/>
        </w:rPr>
        <w:t xml:space="preserve"> </w:t>
      </w:r>
      <w:proofErr w:type="spellStart"/>
      <w:r w:rsidRPr="00563930">
        <w:rPr>
          <w:rFonts w:ascii="Calibri" w:hAnsi="Calibri" w:cs="Arial"/>
        </w:rPr>
        <w:t>odjela</w:t>
      </w:r>
      <w:proofErr w:type="spellEnd"/>
      <w:r w:rsidRPr="00563930">
        <w:rPr>
          <w:rFonts w:ascii="Calibri" w:hAnsi="Calibri" w:cs="Arial"/>
        </w:rPr>
        <w:t>.</w:t>
      </w:r>
      <w:r w:rsidR="003660C6" w:rsidRPr="00563930">
        <w:rPr>
          <w:rFonts w:ascii="Calibri" w:hAnsi="Calibri" w:cs="Arial"/>
        </w:rPr>
        <w:t xml:space="preserve"> </w:t>
      </w:r>
      <w:proofErr w:type="spellStart"/>
      <w:r w:rsidRPr="00563930">
        <w:rPr>
          <w:rFonts w:ascii="Calibri" w:hAnsi="Calibri" w:cs="Arial"/>
        </w:rPr>
        <w:t>Ukoliko</w:t>
      </w:r>
      <w:proofErr w:type="spellEnd"/>
      <w:r w:rsidRPr="00563930">
        <w:rPr>
          <w:rFonts w:ascii="Calibri" w:hAnsi="Calibri" w:cs="Arial"/>
        </w:rPr>
        <w:t xml:space="preserve"> </w:t>
      </w:r>
      <w:r w:rsidR="00D145BE" w:rsidRPr="00563930">
        <w:rPr>
          <w:rFonts w:ascii="Calibri" w:hAnsi="Calibri" w:cs="Arial"/>
        </w:rPr>
        <w:t xml:space="preserve">bi </w:t>
      </w:r>
      <w:r w:rsidRPr="00563930">
        <w:rPr>
          <w:rFonts w:ascii="Calibri" w:hAnsi="Calibri" w:cs="Arial"/>
        </w:rPr>
        <w:t xml:space="preserve">se </w:t>
      </w:r>
      <w:proofErr w:type="spellStart"/>
      <w:r w:rsidRPr="00563930">
        <w:rPr>
          <w:rFonts w:ascii="Calibri" w:hAnsi="Calibri" w:cs="Arial"/>
        </w:rPr>
        <w:t>pri</w:t>
      </w:r>
      <w:proofErr w:type="spellEnd"/>
      <w:r w:rsidRPr="00563930">
        <w:rPr>
          <w:rFonts w:ascii="Calibri" w:hAnsi="Calibri" w:cs="Arial"/>
        </w:rPr>
        <w:t xml:space="preserve"> </w:t>
      </w:r>
      <w:proofErr w:type="spellStart"/>
      <w:r w:rsidRPr="00563930">
        <w:rPr>
          <w:rFonts w:ascii="Calibri" w:hAnsi="Calibri" w:cs="Arial"/>
        </w:rPr>
        <w:t>izvođenju</w:t>
      </w:r>
      <w:proofErr w:type="spellEnd"/>
      <w:r w:rsidRPr="00563930">
        <w:rPr>
          <w:rFonts w:ascii="Calibri" w:hAnsi="Calibri" w:cs="Arial"/>
        </w:rPr>
        <w:t xml:space="preserve"> </w:t>
      </w:r>
      <w:proofErr w:type="spellStart"/>
      <w:r w:rsidRPr="00563930">
        <w:rPr>
          <w:rFonts w:ascii="Calibri" w:hAnsi="Calibri" w:cs="Arial"/>
        </w:rPr>
        <w:t>zahvata</w:t>
      </w:r>
      <w:proofErr w:type="spellEnd"/>
      <w:r w:rsidRPr="00563930">
        <w:rPr>
          <w:rFonts w:ascii="Calibri" w:hAnsi="Calibri" w:cs="Arial"/>
        </w:rPr>
        <w:t xml:space="preserve"> </w:t>
      </w:r>
      <w:proofErr w:type="spellStart"/>
      <w:r w:rsidRPr="00563930">
        <w:rPr>
          <w:rFonts w:ascii="Calibri" w:hAnsi="Calibri" w:cs="Arial"/>
        </w:rPr>
        <w:t>ili</w:t>
      </w:r>
      <w:proofErr w:type="spellEnd"/>
      <w:r w:rsidRPr="00563930">
        <w:rPr>
          <w:rFonts w:ascii="Calibri" w:hAnsi="Calibri" w:cs="Arial"/>
        </w:rPr>
        <w:t xml:space="preserve"> </w:t>
      </w:r>
      <w:proofErr w:type="spellStart"/>
      <w:r w:rsidRPr="00563930">
        <w:rPr>
          <w:rFonts w:ascii="Calibri" w:hAnsi="Calibri" w:cs="Arial"/>
        </w:rPr>
        <w:t>bilo</w:t>
      </w:r>
      <w:proofErr w:type="spellEnd"/>
      <w:r w:rsidRPr="00563930">
        <w:rPr>
          <w:rFonts w:ascii="Calibri" w:hAnsi="Calibri" w:cs="Arial"/>
        </w:rPr>
        <w:t xml:space="preserve"> </w:t>
      </w:r>
      <w:proofErr w:type="spellStart"/>
      <w:r w:rsidRPr="00563930">
        <w:rPr>
          <w:rFonts w:ascii="Calibri" w:hAnsi="Calibri" w:cs="Arial"/>
        </w:rPr>
        <w:t>ka</w:t>
      </w:r>
      <w:r w:rsidR="00D145BE" w:rsidRPr="00563930">
        <w:rPr>
          <w:rFonts w:ascii="Calibri" w:hAnsi="Calibri" w:cs="Arial"/>
        </w:rPr>
        <w:t>kvih</w:t>
      </w:r>
      <w:proofErr w:type="spellEnd"/>
      <w:r w:rsidR="00D145BE" w:rsidRPr="00563930">
        <w:rPr>
          <w:rFonts w:ascii="Calibri" w:hAnsi="Calibri" w:cs="Arial"/>
        </w:rPr>
        <w:t xml:space="preserve"> </w:t>
      </w:r>
      <w:proofErr w:type="spellStart"/>
      <w:r w:rsidR="00D145BE" w:rsidRPr="00563930">
        <w:rPr>
          <w:rFonts w:ascii="Calibri" w:hAnsi="Calibri" w:cs="Arial"/>
        </w:rPr>
        <w:t>drugih</w:t>
      </w:r>
      <w:proofErr w:type="spellEnd"/>
      <w:r w:rsidR="00D145BE" w:rsidRPr="00563930">
        <w:rPr>
          <w:rFonts w:ascii="Calibri" w:hAnsi="Calibri" w:cs="Arial"/>
        </w:rPr>
        <w:t xml:space="preserve"> </w:t>
      </w:r>
      <w:proofErr w:type="spellStart"/>
      <w:r w:rsidR="00D145BE" w:rsidRPr="00563930">
        <w:rPr>
          <w:rFonts w:ascii="Calibri" w:hAnsi="Calibri" w:cs="Arial"/>
        </w:rPr>
        <w:t>radova</w:t>
      </w:r>
      <w:proofErr w:type="spellEnd"/>
      <w:r w:rsidR="00D145BE" w:rsidRPr="00563930">
        <w:rPr>
          <w:rFonts w:ascii="Calibri" w:hAnsi="Calibri" w:cs="Arial"/>
        </w:rPr>
        <w:t xml:space="preserve"> u </w:t>
      </w:r>
      <w:proofErr w:type="spellStart"/>
      <w:r w:rsidR="00D145BE" w:rsidRPr="00563930">
        <w:rPr>
          <w:rFonts w:ascii="Calibri" w:hAnsi="Calibri" w:cs="Arial"/>
        </w:rPr>
        <w:t>zemlji</w:t>
      </w:r>
      <w:proofErr w:type="spellEnd"/>
      <w:r w:rsidR="00D145BE" w:rsidRPr="00563930">
        <w:rPr>
          <w:rFonts w:ascii="Calibri" w:hAnsi="Calibri" w:cs="Arial"/>
        </w:rPr>
        <w:t xml:space="preserve"> </w:t>
      </w:r>
      <w:proofErr w:type="spellStart"/>
      <w:r w:rsidR="00D145BE" w:rsidRPr="00563930">
        <w:rPr>
          <w:rFonts w:ascii="Calibri" w:hAnsi="Calibri" w:cs="Arial"/>
        </w:rPr>
        <w:t>naiđe</w:t>
      </w:r>
      <w:proofErr w:type="spellEnd"/>
      <w:r w:rsidRPr="00563930">
        <w:rPr>
          <w:rFonts w:ascii="Calibri" w:hAnsi="Calibri" w:cs="Arial"/>
        </w:rPr>
        <w:t xml:space="preserve">, </w:t>
      </w:r>
      <w:proofErr w:type="spellStart"/>
      <w:r w:rsidRPr="00563930">
        <w:rPr>
          <w:rFonts w:ascii="Calibri" w:hAnsi="Calibri" w:cs="Arial"/>
        </w:rPr>
        <w:t>ili</w:t>
      </w:r>
      <w:proofErr w:type="spellEnd"/>
      <w:r w:rsidRPr="00563930">
        <w:rPr>
          <w:rFonts w:ascii="Calibri" w:hAnsi="Calibri" w:cs="Arial"/>
        </w:rPr>
        <w:t xml:space="preserve"> se </w:t>
      </w:r>
      <w:proofErr w:type="spellStart"/>
      <w:r w:rsidRPr="00563930">
        <w:rPr>
          <w:rFonts w:ascii="Calibri" w:hAnsi="Calibri" w:cs="Arial"/>
        </w:rPr>
        <w:t>pretpostavlja</w:t>
      </w:r>
      <w:proofErr w:type="spellEnd"/>
      <w:r w:rsidRPr="00563930">
        <w:rPr>
          <w:rFonts w:ascii="Calibri" w:hAnsi="Calibri" w:cs="Arial"/>
        </w:rPr>
        <w:t xml:space="preserve"> </w:t>
      </w:r>
      <w:proofErr w:type="spellStart"/>
      <w:r w:rsidRPr="00563930">
        <w:rPr>
          <w:rFonts w:ascii="Calibri" w:hAnsi="Calibri" w:cs="Arial"/>
        </w:rPr>
        <w:t>da</w:t>
      </w:r>
      <w:proofErr w:type="spellEnd"/>
      <w:r w:rsidRPr="00563930">
        <w:rPr>
          <w:rFonts w:ascii="Calibri" w:hAnsi="Calibri" w:cs="Arial"/>
        </w:rPr>
        <w:t xml:space="preserve"> se </w:t>
      </w:r>
      <w:proofErr w:type="spellStart"/>
      <w:r w:rsidRPr="00563930">
        <w:rPr>
          <w:rFonts w:ascii="Calibri" w:hAnsi="Calibri" w:cs="Arial"/>
        </w:rPr>
        <w:t>naišlo</w:t>
      </w:r>
      <w:proofErr w:type="spellEnd"/>
      <w:r w:rsidRPr="00563930">
        <w:rPr>
          <w:rFonts w:ascii="Calibri" w:hAnsi="Calibri" w:cs="Arial"/>
        </w:rPr>
        <w:t xml:space="preserve"> na </w:t>
      </w:r>
      <w:proofErr w:type="spellStart"/>
      <w:r w:rsidRPr="00563930">
        <w:rPr>
          <w:rFonts w:ascii="Calibri" w:hAnsi="Calibri" w:cs="Arial"/>
        </w:rPr>
        <w:t>predmete</w:t>
      </w:r>
      <w:proofErr w:type="spellEnd"/>
      <w:r w:rsidRPr="00563930">
        <w:rPr>
          <w:rFonts w:ascii="Calibri" w:hAnsi="Calibri" w:cs="Arial"/>
        </w:rPr>
        <w:t xml:space="preserve"> </w:t>
      </w:r>
      <w:proofErr w:type="spellStart"/>
      <w:r w:rsidRPr="00563930">
        <w:rPr>
          <w:rFonts w:ascii="Calibri" w:hAnsi="Calibri" w:cs="Arial"/>
        </w:rPr>
        <w:t>ili</w:t>
      </w:r>
      <w:proofErr w:type="spellEnd"/>
      <w:r w:rsidRPr="00563930">
        <w:rPr>
          <w:rFonts w:ascii="Calibri" w:hAnsi="Calibri" w:cs="Arial"/>
        </w:rPr>
        <w:t xml:space="preserve"> </w:t>
      </w:r>
      <w:proofErr w:type="spellStart"/>
      <w:r w:rsidRPr="00563930">
        <w:rPr>
          <w:rFonts w:ascii="Calibri" w:hAnsi="Calibri" w:cs="Arial"/>
        </w:rPr>
        <w:t>nalaze</w:t>
      </w:r>
      <w:proofErr w:type="spellEnd"/>
      <w:r w:rsidRPr="00563930">
        <w:rPr>
          <w:rFonts w:ascii="Calibri" w:hAnsi="Calibri" w:cs="Arial"/>
        </w:rPr>
        <w:t xml:space="preserve"> </w:t>
      </w:r>
      <w:proofErr w:type="spellStart"/>
      <w:r w:rsidRPr="00563930">
        <w:rPr>
          <w:rFonts w:ascii="Calibri" w:hAnsi="Calibri" w:cs="Arial"/>
        </w:rPr>
        <w:t>arheološkog</w:t>
      </w:r>
      <w:proofErr w:type="spellEnd"/>
      <w:r w:rsidRPr="00563930">
        <w:rPr>
          <w:rFonts w:ascii="Calibri" w:hAnsi="Calibri" w:cs="Arial"/>
        </w:rPr>
        <w:t xml:space="preserve"> </w:t>
      </w:r>
      <w:proofErr w:type="spellStart"/>
      <w:r w:rsidRPr="00563930">
        <w:rPr>
          <w:rFonts w:ascii="Calibri" w:hAnsi="Calibri" w:cs="Arial"/>
        </w:rPr>
        <w:t>i</w:t>
      </w:r>
      <w:proofErr w:type="spellEnd"/>
      <w:r w:rsidRPr="00563930">
        <w:rPr>
          <w:rFonts w:ascii="Calibri" w:hAnsi="Calibri" w:cs="Arial"/>
        </w:rPr>
        <w:t xml:space="preserve"> </w:t>
      </w:r>
      <w:proofErr w:type="spellStart"/>
      <w:r w:rsidRPr="00563930">
        <w:rPr>
          <w:rFonts w:ascii="Calibri" w:hAnsi="Calibri" w:cs="Arial"/>
        </w:rPr>
        <w:t>povijesnog</w:t>
      </w:r>
      <w:proofErr w:type="spellEnd"/>
      <w:r w:rsidRPr="00563930">
        <w:rPr>
          <w:rFonts w:ascii="Calibri" w:hAnsi="Calibri" w:cs="Arial"/>
        </w:rPr>
        <w:t xml:space="preserve"> </w:t>
      </w:r>
      <w:proofErr w:type="spellStart"/>
      <w:r w:rsidRPr="00563930">
        <w:rPr>
          <w:rFonts w:ascii="Calibri" w:hAnsi="Calibri" w:cs="Arial"/>
        </w:rPr>
        <w:t>značaja</w:t>
      </w:r>
      <w:proofErr w:type="spellEnd"/>
      <w:r w:rsidRPr="00563930">
        <w:rPr>
          <w:rFonts w:ascii="Calibri" w:hAnsi="Calibri" w:cs="Arial"/>
        </w:rPr>
        <w:t xml:space="preserve">, </w:t>
      </w:r>
      <w:proofErr w:type="spellStart"/>
      <w:r w:rsidRPr="00563930">
        <w:rPr>
          <w:rFonts w:ascii="Calibri" w:hAnsi="Calibri" w:cs="Arial"/>
        </w:rPr>
        <w:t>potrebno</w:t>
      </w:r>
      <w:proofErr w:type="spellEnd"/>
      <w:r w:rsidRPr="00563930">
        <w:rPr>
          <w:rFonts w:ascii="Calibri" w:hAnsi="Calibri" w:cs="Arial"/>
        </w:rPr>
        <w:t xml:space="preserve"> je </w:t>
      </w:r>
      <w:proofErr w:type="spellStart"/>
      <w:r w:rsidRPr="00563930">
        <w:rPr>
          <w:rFonts w:ascii="Calibri" w:hAnsi="Calibri" w:cs="Arial"/>
        </w:rPr>
        <w:t>radove</w:t>
      </w:r>
      <w:proofErr w:type="spellEnd"/>
      <w:r w:rsidRPr="00563930">
        <w:rPr>
          <w:rFonts w:ascii="Calibri" w:hAnsi="Calibri" w:cs="Arial"/>
        </w:rPr>
        <w:t xml:space="preserve"> </w:t>
      </w:r>
      <w:proofErr w:type="spellStart"/>
      <w:r w:rsidRPr="00563930">
        <w:rPr>
          <w:rFonts w:ascii="Calibri" w:hAnsi="Calibri" w:cs="Arial"/>
        </w:rPr>
        <w:t>odmah</w:t>
      </w:r>
      <w:proofErr w:type="spellEnd"/>
      <w:r w:rsidRPr="00563930">
        <w:rPr>
          <w:rFonts w:ascii="Calibri" w:hAnsi="Calibri" w:cs="Arial"/>
        </w:rPr>
        <w:t xml:space="preserve"> </w:t>
      </w:r>
      <w:proofErr w:type="spellStart"/>
      <w:r w:rsidRPr="00563930">
        <w:rPr>
          <w:rFonts w:ascii="Calibri" w:hAnsi="Calibri" w:cs="Arial"/>
        </w:rPr>
        <w:t>obustaviti</w:t>
      </w:r>
      <w:proofErr w:type="spellEnd"/>
      <w:r w:rsidRPr="00563930">
        <w:rPr>
          <w:rFonts w:ascii="Calibri" w:hAnsi="Calibri" w:cs="Arial"/>
        </w:rPr>
        <w:t xml:space="preserve"> </w:t>
      </w:r>
      <w:proofErr w:type="spellStart"/>
      <w:r w:rsidRPr="00563930">
        <w:rPr>
          <w:rFonts w:ascii="Calibri" w:hAnsi="Calibri" w:cs="Arial"/>
        </w:rPr>
        <w:t>i</w:t>
      </w:r>
      <w:proofErr w:type="spellEnd"/>
      <w:r w:rsidRPr="00563930">
        <w:rPr>
          <w:rFonts w:ascii="Calibri" w:hAnsi="Calibri" w:cs="Arial"/>
        </w:rPr>
        <w:t xml:space="preserve"> o tome </w:t>
      </w:r>
      <w:proofErr w:type="spellStart"/>
      <w:r w:rsidRPr="00563930">
        <w:rPr>
          <w:rFonts w:ascii="Calibri" w:hAnsi="Calibri" w:cs="Arial"/>
        </w:rPr>
        <w:t>obavijestiti</w:t>
      </w:r>
      <w:proofErr w:type="spellEnd"/>
      <w:r w:rsidRPr="00563930">
        <w:rPr>
          <w:rFonts w:ascii="Calibri" w:hAnsi="Calibri" w:cs="Arial"/>
        </w:rPr>
        <w:t xml:space="preserve"> </w:t>
      </w:r>
      <w:proofErr w:type="spellStart"/>
      <w:r w:rsidRPr="00563930">
        <w:rPr>
          <w:rFonts w:ascii="Calibri" w:hAnsi="Calibri" w:cs="Arial"/>
        </w:rPr>
        <w:t>stručnjake</w:t>
      </w:r>
      <w:proofErr w:type="spellEnd"/>
      <w:r w:rsidRPr="00563930">
        <w:rPr>
          <w:rFonts w:ascii="Calibri" w:hAnsi="Calibri" w:cs="Arial"/>
        </w:rPr>
        <w:t xml:space="preserve"> </w:t>
      </w:r>
      <w:proofErr w:type="spellStart"/>
      <w:r w:rsidRPr="00563930">
        <w:rPr>
          <w:rFonts w:ascii="Calibri" w:hAnsi="Calibri" w:cs="Arial"/>
        </w:rPr>
        <w:t>nadležnih</w:t>
      </w:r>
      <w:proofErr w:type="spellEnd"/>
      <w:r w:rsidRPr="00563930">
        <w:rPr>
          <w:rFonts w:ascii="Calibri" w:hAnsi="Calibri" w:cs="Arial"/>
        </w:rPr>
        <w:t xml:space="preserve"> </w:t>
      </w:r>
      <w:proofErr w:type="spellStart"/>
      <w:r w:rsidRPr="00563930">
        <w:rPr>
          <w:rFonts w:ascii="Calibri" w:hAnsi="Calibri" w:cs="Arial"/>
        </w:rPr>
        <w:t>tijela</w:t>
      </w:r>
      <w:proofErr w:type="spellEnd"/>
      <w:r w:rsidRPr="00563930">
        <w:rPr>
          <w:rFonts w:ascii="Calibri" w:hAnsi="Calibri" w:cs="Arial"/>
        </w:rPr>
        <w:t xml:space="preserve"> (</w:t>
      </w:r>
      <w:proofErr w:type="spellStart"/>
      <w:r w:rsidRPr="00563930">
        <w:rPr>
          <w:rFonts w:ascii="Calibri" w:hAnsi="Calibri" w:cs="Arial"/>
        </w:rPr>
        <w:t>Konzervatorski</w:t>
      </w:r>
      <w:proofErr w:type="spellEnd"/>
      <w:r w:rsidRPr="00563930">
        <w:rPr>
          <w:rFonts w:ascii="Calibri" w:hAnsi="Calibri" w:cs="Arial"/>
        </w:rPr>
        <w:t xml:space="preserve"> </w:t>
      </w:r>
      <w:proofErr w:type="spellStart"/>
      <w:r w:rsidRPr="00563930">
        <w:rPr>
          <w:rFonts w:ascii="Calibri" w:hAnsi="Calibri" w:cs="Arial"/>
        </w:rPr>
        <w:t>odjel</w:t>
      </w:r>
      <w:proofErr w:type="spellEnd"/>
      <w:r w:rsidRPr="00563930">
        <w:rPr>
          <w:rFonts w:ascii="Calibri" w:hAnsi="Calibri" w:cs="Arial"/>
        </w:rPr>
        <w:t xml:space="preserve"> u </w:t>
      </w:r>
      <w:proofErr w:type="spellStart"/>
      <w:r w:rsidRPr="00563930">
        <w:rPr>
          <w:rFonts w:ascii="Calibri" w:hAnsi="Calibri" w:cs="Arial"/>
        </w:rPr>
        <w:t>Varaždinu</w:t>
      </w:r>
      <w:proofErr w:type="spellEnd"/>
      <w:r w:rsidRPr="00563930">
        <w:rPr>
          <w:rFonts w:ascii="Calibri" w:hAnsi="Calibri" w:cs="Arial"/>
        </w:rPr>
        <w:t xml:space="preserve"> </w:t>
      </w:r>
      <w:proofErr w:type="spellStart"/>
      <w:r w:rsidRPr="00563930">
        <w:rPr>
          <w:rFonts w:ascii="Calibri" w:hAnsi="Calibri" w:cs="Arial"/>
        </w:rPr>
        <w:t>i</w:t>
      </w:r>
      <w:proofErr w:type="spellEnd"/>
      <w:r w:rsidRPr="00563930">
        <w:rPr>
          <w:rFonts w:ascii="Calibri" w:hAnsi="Calibri" w:cs="Arial"/>
        </w:rPr>
        <w:t xml:space="preserve"> </w:t>
      </w:r>
      <w:proofErr w:type="spellStart"/>
      <w:r w:rsidRPr="00563930">
        <w:rPr>
          <w:rFonts w:ascii="Calibri" w:hAnsi="Calibri" w:cs="Arial"/>
        </w:rPr>
        <w:t>Arheološki</w:t>
      </w:r>
      <w:proofErr w:type="spellEnd"/>
      <w:r w:rsidRPr="00563930">
        <w:rPr>
          <w:rFonts w:ascii="Calibri" w:hAnsi="Calibri" w:cs="Arial"/>
        </w:rPr>
        <w:t xml:space="preserve"> </w:t>
      </w:r>
      <w:proofErr w:type="spellStart"/>
      <w:r w:rsidRPr="00563930">
        <w:rPr>
          <w:rFonts w:ascii="Calibri" w:hAnsi="Calibri" w:cs="Arial"/>
        </w:rPr>
        <w:t>odjel</w:t>
      </w:r>
      <w:proofErr w:type="spellEnd"/>
      <w:r w:rsidRPr="00563930">
        <w:rPr>
          <w:rFonts w:ascii="Calibri" w:hAnsi="Calibri" w:cs="Arial"/>
        </w:rPr>
        <w:t xml:space="preserve"> </w:t>
      </w:r>
      <w:proofErr w:type="spellStart"/>
      <w:r w:rsidRPr="00563930">
        <w:rPr>
          <w:rFonts w:ascii="Calibri" w:hAnsi="Calibri" w:cs="Arial"/>
        </w:rPr>
        <w:t>Gradskog</w:t>
      </w:r>
      <w:proofErr w:type="spellEnd"/>
      <w:r w:rsidRPr="00563930">
        <w:rPr>
          <w:rFonts w:ascii="Calibri" w:hAnsi="Calibri" w:cs="Arial"/>
        </w:rPr>
        <w:t xml:space="preserve"> </w:t>
      </w:r>
      <w:proofErr w:type="spellStart"/>
      <w:r w:rsidRPr="00563930">
        <w:rPr>
          <w:rFonts w:ascii="Calibri" w:hAnsi="Calibri" w:cs="Arial"/>
        </w:rPr>
        <w:t>muzeja</w:t>
      </w:r>
      <w:proofErr w:type="spellEnd"/>
      <w:r w:rsidRPr="00563930">
        <w:rPr>
          <w:rFonts w:ascii="Calibri" w:hAnsi="Calibri" w:cs="Arial"/>
        </w:rPr>
        <w:t xml:space="preserve"> u </w:t>
      </w:r>
      <w:proofErr w:type="spellStart"/>
      <w:r w:rsidRPr="00563930">
        <w:rPr>
          <w:rFonts w:ascii="Calibri" w:hAnsi="Calibri" w:cs="Arial"/>
        </w:rPr>
        <w:t>Varaždinu</w:t>
      </w:r>
      <w:proofErr w:type="spellEnd"/>
      <w:r w:rsidRPr="00563930">
        <w:rPr>
          <w:rFonts w:ascii="Calibri" w:hAnsi="Calibri" w:cs="Arial"/>
        </w:rPr>
        <w:t xml:space="preserve">), </w:t>
      </w:r>
      <w:proofErr w:type="spellStart"/>
      <w:r w:rsidRPr="00563930">
        <w:rPr>
          <w:rFonts w:ascii="Calibri" w:hAnsi="Calibri" w:cs="Arial"/>
        </w:rPr>
        <w:t>koji</w:t>
      </w:r>
      <w:proofErr w:type="spellEnd"/>
      <w:r w:rsidRPr="00563930">
        <w:rPr>
          <w:rFonts w:ascii="Calibri" w:hAnsi="Calibri" w:cs="Arial"/>
        </w:rPr>
        <w:t xml:space="preserve"> </w:t>
      </w:r>
      <w:proofErr w:type="spellStart"/>
      <w:r w:rsidR="00D145BE" w:rsidRPr="00563930">
        <w:rPr>
          <w:rFonts w:ascii="Calibri" w:hAnsi="Calibri" w:cs="Arial"/>
        </w:rPr>
        <w:t>daje</w:t>
      </w:r>
      <w:proofErr w:type="spellEnd"/>
      <w:r w:rsidRPr="00563930">
        <w:rPr>
          <w:rFonts w:ascii="Calibri" w:hAnsi="Calibri" w:cs="Arial"/>
        </w:rPr>
        <w:t xml:space="preserve"> </w:t>
      </w:r>
      <w:proofErr w:type="spellStart"/>
      <w:r w:rsidRPr="00563930">
        <w:rPr>
          <w:rFonts w:ascii="Calibri" w:hAnsi="Calibri" w:cs="Arial"/>
        </w:rPr>
        <w:t>upute</w:t>
      </w:r>
      <w:proofErr w:type="spellEnd"/>
      <w:r w:rsidRPr="00563930">
        <w:rPr>
          <w:rFonts w:ascii="Calibri" w:hAnsi="Calibri" w:cs="Arial"/>
        </w:rPr>
        <w:t xml:space="preserve"> o </w:t>
      </w:r>
      <w:proofErr w:type="spellStart"/>
      <w:r w:rsidRPr="00563930">
        <w:rPr>
          <w:rFonts w:ascii="Calibri" w:hAnsi="Calibri" w:cs="Arial"/>
        </w:rPr>
        <w:t>daljnjem</w:t>
      </w:r>
      <w:proofErr w:type="spellEnd"/>
      <w:r w:rsidRPr="00563930">
        <w:rPr>
          <w:rFonts w:ascii="Calibri" w:hAnsi="Calibri" w:cs="Arial"/>
        </w:rPr>
        <w:t xml:space="preserve"> </w:t>
      </w:r>
      <w:proofErr w:type="spellStart"/>
      <w:r w:rsidRPr="00563930">
        <w:rPr>
          <w:rFonts w:ascii="Calibri" w:hAnsi="Calibri" w:cs="Arial"/>
        </w:rPr>
        <w:t>postupku</w:t>
      </w:r>
      <w:proofErr w:type="spellEnd"/>
      <w:r w:rsidRPr="00563930">
        <w:rPr>
          <w:rFonts w:ascii="Calibri" w:hAnsi="Calibri" w:cs="Arial"/>
        </w:rPr>
        <w:t xml:space="preserve">. </w:t>
      </w:r>
    </w:p>
    <w:p w:rsidR="00D26724" w:rsidRPr="00563930" w:rsidRDefault="002124AD" w:rsidP="00563930">
      <w:pPr>
        <w:pStyle w:val="Naslov3"/>
        <w:spacing w:line="252" w:lineRule="auto"/>
        <w:ind w:left="360"/>
      </w:pPr>
      <w:bookmarkStart w:id="166" w:name="_Toc456771153"/>
      <w:r w:rsidRPr="00563930">
        <w:lastRenderedPageBreak/>
        <w:t xml:space="preserve">5.5. </w:t>
      </w:r>
      <w:r w:rsidR="00D26724" w:rsidRPr="00563930">
        <w:t>Pod</w:t>
      </w:r>
      <w:r w:rsidR="00DA4091" w:rsidRPr="00563930">
        <w:t>ručja potencijalnih prirodnih nesreća i ranjiva područja</w:t>
      </w:r>
      <w:bookmarkEnd w:id="166"/>
    </w:p>
    <w:p w:rsidR="00D26724" w:rsidRPr="00563930" w:rsidRDefault="00D26724" w:rsidP="00563930">
      <w:pPr>
        <w:spacing w:line="252" w:lineRule="auto"/>
        <w:ind w:right="-2"/>
        <w:jc w:val="both"/>
        <w:rPr>
          <w:rFonts w:ascii="Calibri" w:hAnsi="Calibri" w:cs="Arial"/>
          <w:sz w:val="24"/>
          <w:szCs w:val="24"/>
          <w:highlight w:val="yellow"/>
        </w:rPr>
      </w:pPr>
    </w:p>
    <w:p w:rsidR="00D26724" w:rsidRPr="00563930" w:rsidRDefault="00D26724" w:rsidP="00563930">
      <w:pPr>
        <w:spacing w:line="252" w:lineRule="auto"/>
        <w:ind w:right="-2"/>
        <w:jc w:val="both"/>
        <w:rPr>
          <w:rFonts w:ascii="Calibri" w:hAnsi="Calibri" w:cs="Arial"/>
          <w:i/>
          <w:sz w:val="24"/>
          <w:szCs w:val="24"/>
          <w:u w:val="single"/>
        </w:rPr>
      </w:pPr>
      <w:r w:rsidRPr="00563930">
        <w:rPr>
          <w:rFonts w:ascii="Calibri" w:hAnsi="Calibri" w:cs="Arial"/>
          <w:i/>
          <w:sz w:val="24"/>
          <w:szCs w:val="24"/>
          <w:u w:val="single"/>
        </w:rPr>
        <w:t>Poplave</w:t>
      </w:r>
    </w:p>
    <w:p w:rsidR="00FC33A3" w:rsidRPr="00563930" w:rsidRDefault="00FC33A3" w:rsidP="00563930">
      <w:pPr>
        <w:spacing w:line="252" w:lineRule="auto"/>
        <w:ind w:right="-2"/>
        <w:jc w:val="both"/>
        <w:rPr>
          <w:rFonts w:ascii="Calibri" w:hAnsi="Calibri" w:cs="Arial"/>
          <w:sz w:val="24"/>
          <w:szCs w:val="24"/>
        </w:rPr>
      </w:pPr>
      <w:r w:rsidRPr="00563930">
        <w:rPr>
          <w:rFonts w:ascii="Calibri" w:hAnsi="Calibri" w:cs="Arial"/>
          <w:sz w:val="24"/>
          <w:szCs w:val="24"/>
        </w:rPr>
        <w:t xml:space="preserve">Hidrološki pokazatelji-vodotoci, jezera i akumulacije koje mogu biti uzrok poplava, utjecaj na one elemente kritične infrastrukture koji su od vitalnog značaja za </w:t>
      </w:r>
      <w:r w:rsidR="00203434" w:rsidRPr="00563930">
        <w:rPr>
          <w:rFonts w:ascii="Calibri" w:hAnsi="Calibri" w:cs="Arial"/>
          <w:sz w:val="24"/>
          <w:szCs w:val="24"/>
        </w:rPr>
        <w:t>Grad-</w:t>
      </w:r>
      <w:r w:rsidRPr="00563930">
        <w:rPr>
          <w:rFonts w:ascii="Calibri" w:hAnsi="Calibri" w:cs="Arial"/>
          <w:sz w:val="24"/>
          <w:szCs w:val="24"/>
        </w:rPr>
        <w:t xml:space="preserve"> opasnost od poplava rijeka ili bujičnih voda</w:t>
      </w:r>
      <w:r w:rsidR="00203434" w:rsidRPr="00563930">
        <w:rPr>
          <w:rFonts w:ascii="Calibri" w:hAnsi="Calibri" w:cs="Arial"/>
          <w:sz w:val="24"/>
          <w:szCs w:val="24"/>
        </w:rPr>
        <w:t>:</w:t>
      </w:r>
    </w:p>
    <w:p w:rsidR="00FC33A3" w:rsidRPr="00563930" w:rsidRDefault="00FC33A3" w:rsidP="00563930">
      <w:pPr>
        <w:spacing w:line="252" w:lineRule="auto"/>
        <w:ind w:right="-2"/>
        <w:jc w:val="both"/>
        <w:rPr>
          <w:rFonts w:ascii="Calibri" w:hAnsi="Calibri" w:cs="Arial"/>
          <w:sz w:val="24"/>
          <w:szCs w:val="24"/>
        </w:rPr>
      </w:pPr>
    </w:p>
    <w:p w:rsidR="00FC33A3" w:rsidRPr="00563930" w:rsidRDefault="00FC33A3" w:rsidP="00563930">
      <w:pPr>
        <w:spacing w:line="252" w:lineRule="auto"/>
        <w:ind w:right="-2"/>
        <w:jc w:val="both"/>
        <w:rPr>
          <w:rFonts w:ascii="Calibri" w:hAnsi="Calibri" w:cs="Arial"/>
          <w:b/>
          <w:sz w:val="24"/>
          <w:szCs w:val="24"/>
        </w:rPr>
      </w:pPr>
      <w:bookmarkStart w:id="167" w:name="_Toc435773111"/>
      <w:r w:rsidRPr="00563930">
        <w:rPr>
          <w:rFonts w:ascii="Calibri" w:hAnsi="Calibri" w:cs="Arial"/>
          <w:b/>
          <w:sz w:val="24"/>
          <w:szCs w:val="24"/>
        </w:rPr>
        <w:t>Rijeka Bednja (vodotok I reda)</w:t>
      </w:r>
    </w:p>
    <w:p w:rsidR="00F935FA" w:rsidRPr="00563930" w:rsidRDefault="00F935FA" w:rsidP="00563930">
      <w:pPr>
        <w:spacing w:line="252" w:lineRule="auto"/>
        <w:jc w:val="both"/>
        <w:rPr>
          <w:rFonts w:ascii="Calibri" w:hAnsi="Calibri" w:cs="Times New Roman"/>
          <w:iCs/>
          <w:color w:val="000000"/>
          <w:sz w:val="24"/>
          <w:szCs w:val="22"/>
        </w:rPr>
      </w:pPr>
      <w:r w:rsidRPr="00563930">
        <w:rPr>
          <w:rFonts w:ascii="Calibri" w:hAnsi="Calibri" w:cs="Times New Roman"/>
          <w:iCs/>
          <w:color w:val="000000"/>
          <w:sz w:val="24"/>
          <w:szCs w:val="22"/>
        </w:rPr>
        <w:t xml:space="preserve">Najugroženije je područje rijeke Bednje uzvodno i nizvodno od prijelaza obilaznice Ludbreg, pa bi hitno trebalo pristupiti </w:t>
      </w:r>
      <w:proofErr w:type="spellStart"/>
      <w:r w:rsidRPr="00563930">
        <w:rPr>
          <w:rFonts w:ascii="Calibri" w:hAnsi="Calibri" w:cs="Times New Roman"/>
          <w:iCs/>
          <w:color w:val="000000"/>
          <w:sz w:val="24"/>
          <w:szCs w:val="22"/>
        </w:rPr>
        <w:t>izmuljenju</w:t>
      </w:r>
      <w:proofErr w:type="spellEnd"/>
      <w:r w:rsidRPr="00563930">
        <w:rPr>
          <w:rFonts w:ascii="Calibri" w:hAnsi="Calibri" w:cs="Times New Roman"/>
          <w:iCs/>
          <w:color w:val="000000"/>
          <w:sz w:val="24"/>
          <w:szCs w:val="22"/>
        </w:rPr>
        <w:t xml:space="preserve"> i čišćenju korita na tom potezu. Ugroženo područje poljoprivredno je zemljište – livade, oranice i samonikla šuma, dok naselja nisu ugrožena. Također, zbog neriješene odvodnje istočnog dijela Ludbrega, na desnoj obali rijeke Bednje postoji opasnost od poplava površinskih i podzemnih voda. Redovnim održavanjem kanala opasnost se može smanjiti ali je prisutna kao i kod potoka Sajmište zbog njegovog </w:t>
      </w:r>
      <w:proofErr w:type="spellStart"/>
      <w:r w:rsidRPr="00563930">
        <w:rPr>
          <w:rFonts w:ascii="Calibri" w:hAnsi="Calibri" w:cs="Times New Roman"/>
          <w:iCs/>
          <w:color w:val="000000"/>
          <w:sz w:val="24"/>
          <w:szCs w:val="22"/>
        </w:rPr>
        <w:t>zacjevljivanja</w:t>
      </w:r>
      <w:proofErr w:type="spellEnd"/>
      <w:r w:rsidRPr="00563930">
        <w:rPr>
          <w:rFonts w:ascii="Calibri" w:hAnsi="Calibri" w:cs="Times New Roman"/>
          <w:iCs/>
          <w:color w:val="000000"/>
          <w:sz w:val="24"/>
          <w:szCs w:val="22"/>
        </w:rPr>
        <w:t xml:space="preserve"> prije ušća. Djelomično je uređeno područje korita rijeke Bednje u mjestu Hrastovsko i Kučan Ludb</w:t>
      </w:r>
      <w:r w:rsidR="00BB7B8E">
        <w:rPr>
          <w:rFonts w:ascii="Calibri" w:hAnsi="Calibri" w:cs="Times New Roman"/>
          <w:iCs/>
          <w:color w:val="000000"/>
          <w:sz w:val="24"/>
          <w:szCs w:val="22"/>
        </w:rPr>
        <w:t>reški u duljini cca 2 kilometra, te uz Vinogradsku ul. u Ludbregu.</w:t>
      </w:r>
    </w:p>
    <w:p w:rsidR="006608A5" w:rsidRPr="00563930" w:rsidRDefault="006608A5" w:rsidP="00563930">
      <w:pPr>
        <w:spacing w:line="252" w:lineRule="auto"/>
        <w:jc w:val="both"/>
        <w:rPr>
          <w:rFonts w:ascii="Calibri" w:hAnsi="Calibri" w:cs="Times New Roman"/>
          <w:iCs/>
          <w:color w:val="000000"/>
          <w:sz w:val="16"/>
          <w:szCs w:val="22"/>
        </w:rPr>
      </w:pPr>
    </w:p>
    <w:p w:rsidR="00FC33A3" w:rsidRPr="00563930" w:rsidRDefault="00FC33A3" w:rsidP="00563930">
      <w:pPr>
        <w:spacing w:line="252" w:lineRule="auto"/>
        <w:jc w:val="both"/>
        <w:rPr>
          <w:rFonts w:ascii="Calibri" w:hAnsi="Calibri" w:cs="Times New Roman"/>
          <w:b/>
          <w:iCs/>
          <w:color w:val="000000"/>
          <w:sz w:val="24"/>
          <w:szCs w:val="22"/>
        </w:rPr>
      </w:pPr>
      <w:r w:rsidRPr="00563930">
        <w:rPr>
          <w:rFonts w:ascii="Calibri" w:hAnsi="Calibri" w:cs="Times New Roman"/>
          <w:b/>
          <w:iCs/>
          <w:color w:val="000000"/>
          <w:sz w:val="24"/>
          <w:szCs w:val="22"/>
        </w:rPr>
        <w:t>Rijeka Plitvica</w:t>
      </w:r>
    </w:p>
    <w:p w:rsidR="00F935FA" w:rsidRPr="00563930" w:rsidRDefault="00F935FA" w:rsidP="00563930">
      <w:pPr>
        <w:spacing w:line="252" w:lineRule="auto"/>
        <w:jc w:val="both"/>
        <w:rPr>
          <w:rFonts w:ascii="Calibri" w:hAnsi="Calibri" w:cs="Times New Roman"/>
          <w:iCs/>
          <w:color w:val="000000"/>
          <w:sz w:val="24"/>
          <w:szCs w:val="22"/>
        </w:rPr>
      </w:pPr>
      <w:r w:rsidRPr="00563930">
        <w:rPr>
          <w:rFonts w:ascii="Calibri" w:hAnsi="Calibri" w:cs="Times New Roman"/>
          <w:iCs/>
          <w:color w:val="000000"/>
          <w:sz w:val="24"/>
          <w:szCs w:val="22"/>
        </w:rPr>
        <w:t xml:space="preserve">Sjevernu granicu sa Općinom Sveti Đurđ čini rijeka Plitvica koja ugrožava prostor desne obale. </w:t>
      </w:r>
    </w:p>
    <w:p w:rsidR="001D645E" w:rsidRPr="00563930" w:rsidRDefault="00F935FA" w:rsidP="00563930">
      <w:pPr>
        <w:spacing w:line="252" w:lineRule="auto"/>
        <w:jc w:val="both"/>
        <w:rPr>
          <w:rFonts w:ascii="Calibri" w:hAnsi="Calibri" w:cs="Times New Roman"/>
          <w:iCs/>
          <w:color w:val="000000"/>
          <w:sz w:val="24"/>
          <w:szCs w:val="22"/>
        </w:rPr>
      </w:pPr>
      <w:r w:rsidRPr="00563930">
        <w:rPr>
          <w:rFonts w:ascii="Calibri" w:hAnsi="Calibri" w:cs="Times New Roman"/>
          <w:iCs/>
          <w:color w:val="000000"/>
          <w:sz w:val="24"/>
          <w:szCs w:val="22"/>
        </w:rPr>
        <w:t>Nizinski dio područja je uglavnom gusto naseljeno poljoprivredno područje s prosječnim uzdužnim padom terena 0,2% u smjeru sjeverozapad - jugoistok sa glavnim recipijentom rijekom Bednjom, potokom Segovina i Črnoglavec i nekoliko manjih kanala.</w:t>
      </w:r>
    </w:p>
    <w:p w:rsidR="006608A5" w:rsidRPr="00563930" w:rsidRDefault="006608A5" w:rsidP="00563930">
      <w:pPr>
        <w:spacing w:line="252" w:lineRule="auto"/>
        <w:jc w:val="both"/>
        <w:rPr>
          <w:rFonts w:ascii="Calibri" w:hAnsi="Calibri" w:cs="Times New Roman"/>
          <w:iCs/>
          <w:color w:val="000000"/>
          <w:sz w:val="18"/>
          <w:szCs w:val="22"/>
        </w:rPr>
      </w:pPr>
    </w:p>
    <w:p w:rsidR="00536DDD" w:rsidRPr="00563930" w:rsidRDefault="00536DDD" w:rsidP="00563930">
      <w:pPr>
        <w:spacing w:line="252" w:lineRule="auto"/>
        <w:jc w:val="both"/>
        <w:rPr>
          <w:rFonts w:ascii="Calibri" w:hAnsi="Calibri" w:cs="Times New Roman"/>
          <w:b/>
          <w:iCs/>
          <w:color w:val="000000"/>
          <w:sz w:val="24"/>
          <w:szCs w:val="22"/>
        </w:rPr>
      </w:pPr>
      <w:r w:rsidRPr="00563930">
        <w:rPr>
          <w:rFonts w:ascii="Calibri" w:hAnsi="Calibri" w:cs="Times New Roman"/>
          <w:b/>
          <w:iCs/>
          <w:color w:val="000000"/>
          <w:sz w:val="24"/>
          <w:szCs w:val="22"/>
        </w:rPr>
        <w:t xml:space="preserve">Bujični vodotoci (vodotoci II reda) </w:t>
      </w:r>
    </w:p>
    <w:p w:rsidR="00F935FA" w:rsidRPr="00563930" w:rsidRDefault="00F935FA" w:rsidP="00563930">
      <w:pPr>
        <w:spacing w:line="252" w:lineRule="auto"/>
        <w:jc w:val="both"/>
        <w:rPr>
          <w:rFonts w:ascii="Calibri" w:hAnsi="Calibri" w:cs="Times New Roman"/>
          <w:iCs/>
          <w:color w:val="000000"/>
          <w:sz w:val="24"/>
          <w:szCs w:val="22"/>
        </w:rPr>
      </w:pPr>
      <w:r w:rsidRPr="00563930">
        <w:rPr>
          <w:rFonts w:ascii="Calibri" w:hAnsi="Calibri" w:cs="Times New Roman"/>
          <w:iCs/>
          <w:color w:val="000000"/>
          <w:sz w:val="24"/>
          <w:szCs w:val="22"/>
        </w:rPr>
        <w:t>Najveće protoke u svim vodotocima su u proljetnom razdoblju kod topljenja snijega i proljetnih kiša. Jesenske kiše izražene su manjim dotocima u vodotoke.</w:t>
      </w:r>
    </w:p>
    <w:p w:rsidR="00F935FA" w:rsidRPr="00563930" w:rsidRDefault="00F935FA" w:rsidP="00563930">
      <w:pPr>
        <w:spacing w:line="252" w:lineRule="auto"/>
        <w:jc w:val="both"/>
        <w:rPr>
          <w:rFonts w:ascii="Calibri" w:hAnsi="Calibri" w:cs="Times New Roman"/>
          <w:iCs/>
          <w:color w:val="000000"/>
          <w:sz w:val="24"/>
          <w:szCs w:val="22"/>
        </w:rPr>
      </w:pPr>
      <w:r w:rsidRPr="00563930">
        <w:rPr>
          <w:rFonts w:ascii="Calibri" w:hAnsi="Calibri" w:cs="Times New Roman"/>
          <w:iCs/>
          <w:color w:val="000000"/>
          <w:sz w:val="24"/>
          <w:szCs w:val="22"/>
        </w:rPr>
        <w:t xml:space="preserve">Uređeni su potok </w:t>
      </w:r>
      <w:proofErr w:type="spellStart"/>
      <w:r w:rsidRPr="00563930">
        <w:rPr>
          <w:rFonts w:ascii="Calibri" w:hAnsi="Calibri" w:cs="Times New Roman"/>
          <w:iCs/>
          <w:color w:val="000000"/>
          <w:sz w:val="24"/>
          <w:szCs w:val="22"/>
        </w:rPr>
        <w:t>Brezovec</w:t>
      </w:r>
      <w:proofErr w:type="spellEnd"/>
      <w:r w:rsidRPr="00563930">
        <w:rPr>
          <w:rFonts w:ascii="Calibri" w:hAnsi="Calibri" w:cs="Times New Roman"/>
          <w:iCs/>
          <w:color w:val="000000"/>
          <w:sz w:val="24"/>
          <w:szCs w:val="22"/>
        </w:rPr>
        <w:t xml:space="preserve">, </w:t>
      </w:r>
      <w:proofErr w:type="spellStart"/>
      <w:r w:rsidRPr="00563930">
        <w:rPr>
          <w:rFonts w:ascii="Calibri" w:hAnsi="Calibri" w:cs="Times New Roman"/>
          <w:iCs/>
          <w:color w:val="000000"/>
          <w:sz w:val="24"/>
          <w:szCs w:val="22"/>
        </w:rPr>
        <w:t>Cuklin</w:t>
      </w:r>
      <w:proofErr w:type="spellEnd"/>
      <w:r w:rsidRPr="00563930">
        <w:rPr>
          <w:rFonts w:ascii="Calibri" w:hAnsi="Calibri" w:cs="Times New Roman"/>
          <w:iCs/>
          <w:color w:val="000000"/>
          <w:sz w:val="24"/>
          <w:szCs w:val="22"/>
        </w:rPr>
        <w:t xml:space="preserve">, </w:t>
      </w:r>
      <w:proofErr w:type="spellStart"/>
      <w:r w:rsidRPr="00563930">
        <w:rPr>
          <w:rFonts w:ascii="Calibri" w:hAnsi="Calibri" w:cs="Times New Roman"/>
          <w:iCs/>
          <w:color w:val="000000"/>
          <w:sz w:val="24"/>
          <w:szCs w:val="22"/>
        </w:rPr>
        <w:t>Podzobišće</w:t>
      </w:r>
      <w:proofErr w:type="spellEnd"/>
      <w:r w:rsidRPr="00563930">
        <w:rPr>
          <w:rFonts w:ascii="Calibri" w:hAnsi="Calibri" w:cs="Times New Roman"/>
          <w:iCs/>
          <w:color w:val="000000"/>
          <w:sz w:val="24"/>
          <w:szCs w:val="22"/>
        </w:rPr>
        <w:t>, Lasno, Segovina i Črnoglavec.</w:t>
      </w:r>
    </w:p>
    <w:p w:rsidR="00F935FA" w:rsidRPr="00563930" w:rsidRDefault="00F935FA" w:rsidP="00563930">
      <w:pPr>
        <w:spacing w:line="252" w:lineRule="auto"/>
        <w:jc w:val="both"/>
        <w:rPr>
          <w:rFonts w:ascii="Calibri" w:hAnsi="Calibri" w:cs="Times New Roman"/>
          <w:iCs/>
          <w:color w:val="000000"/>
          <w:sz w:val="24"/>
          <w:szCs w:val="22"/>
        </w:rPr>
      </w:pPr>
      <w:r w:rsidRPr="00563930">
        <w:rPr>
          <w:rFonts w:ascii="Calibri" w:hAnsi="Calibri" w:cs="Times New Roman"/>
          <w:iCs/>
          <w:color w:val="000000"/>
          <w:sz w:val="24"/>
          <w:szCs w:val="22"/>
        </w:rPr>
        <w:t xml:space="preserve">Opasnosti od bujica do sada su se javljale u području poduzeća «Oprema» i «Belupo» zbog prelijevanja državne ceste DC 2 i poplavljivanja skladišnih prostora navedenih poduzeća. Redovnim održavanjem kanala opasnost se može smanjiti, zbog </w:t>
      </w:r>
      <w:r w:rsidR="00BB7B8E" w:rsidRPr="00563930">
        <w:rPr>
          <w:rFonts w:ascii="Calibri" w:hAnsi="Calibri" w:cs="Times New Roman"/>
          <w:iCs/>
          <w:color w:val="000000"/>
          <w:sz w:val="24"/>
          <w:szCs w:val="22"/>
        </w:rPr>
        <w:t>zacjeljivanja</w:t>
      </w:r>
      <w:r w:rsidRPr="00563930">
        <w:rPr>
          <w:rFonts w:ascii="Calibri" w:hAnsi="Calibri" w:cs="Times New Roman"/>
          <w:iCs/>
          <w:color w:val="000000"/>
          <w:sz w:val="24"/>
          <w:szCs w:val="22"/>
        </w:rPr>
        <w:t xml:space="preserve"> kanala prije ušća postoji mogućnost poplavljivanja „Sajmišta“.</w:t>
      </w:r>
    </w:p>
    <w:p w:rsidR="00536DDD" w:rsidRDefault="00F935FA" w:rsidP="00563930">
      <w:pPr>
        <w:spacing w:line="252" w:lineRule="auto"/>
        <w:jc w:val="both"/>
        <w:rPr>
          <w:rFonts w:ascii="Calibri" w:hAnsi="Calibri" w:cs="Times New Roman"/>
          <w:iCs/>
          <w:color w:val="000000"/>
          <w:sz w:val="24"/>
          <w:szCs w:val="22"/>
        </w:rPr>
      </w:pPr>
      <w:r w:rsidRPr="00563930">
        <w:rPr>
          <w:rFonts w:ascii="Calibri" w:hAnsi="Calibri" w:cs="Times New Roman"/>
          <w:iCs/>
          <w:color w:val="000000"/>
          <w:sz w:val="24"/>
          <w:szCs w:val="22"/>
        </w:rPr>
        <w:t>U Kućanu Ludbreškom izgrađena je vodočuvarnica sa centrom za obranu od poplava donjeg dijela toka Bednje. Unutar objekta predviđeno je skladište za priručni materijal za obranu od poplava.</w:t>
      </w:r>
    </w:p>
    <w:p w:rsidR="002B2608" w:rsidRDefault="002B2608" w:rsidP="00563930">
      <w:pPr>
        <w:spacing w:line="252" w:lineRule="auto"/>
        <w:jc w:val="both"/>
        <w:rPr>
          <w:rFonts w:ascii="Calibri" w:hAnsi="Calibri" w:cs="Times New Roman"/>
          <w:iCs/>
          <w:color w:val="000000"/>
          <w:sz w:val="24"/>
          <w:szCs w:val="22"/>
        </w:rPr>
      </w:pPr>
    </w:p>
    <w:p w:rsidR="002B2608" w:rsidRPr="00563930" w:rsidRDefault="002B2608" w:rsidP="00563930">
      <w:pPr>
        <w:spacing w:line="252" w:lineRule="auto"/>
        <w:jc w:val="both"/>
        <w:rPr>
          <w:rFonts w:ascii="Calibri" w:hAnsi="Calibri" w:cs="Times New Roman"/>
          <w:iCs/>
          <w:color w:val="000000"/>
          <w:sz w:val="24"/>
          <w:szCs w:val="22"/>
        </w:rPr>
      </w:pPr>
    </w:p>
    <w:p w:rsidR="00F935FA" w:rsidRPr="00563930" w:rsidRDefault="00F935FA" w:rsidP="00563930">
      <w:pPr>
        <w:spacing w:line="252" w:lineRule="auto"/>
        <w:jc w:val="both"/>
        <w:rPr>
          <w:rFonts w:ascii="Calibri" w:hAnsi="Calibri" w:cs="Times New Roman"/>
          <w:i/>
          <w:iCs/>
          <w:color w:val="000000"/>
          <w:sz w:val="24"/>
          <w:szCs w:val="22"/>
          <w:u w:val="single"/>
        </w:rPr>
      </w:pPr>
      <w:r w:rsidRPr="00563930">
        <w:rPr>
          <w:rFonts w:ascii="Calibri" w:hAnsi="Calibri" w:cs="Times New Roman"/>
          <w:i/>
          <w:iCs/>
          <w:color w:val="000000"/>
          <w:sz w:val="24"/>
          <w:szCs w:val="22"/>
          <w:u w:val="single"/>
        </w:rPr>
        <w:lastRenderedPageBreak/>
        <w:t>Prolomi hidroakumulacijskih brana</w:t>
      </w:r>
    </w:p>
    <w:p w:rsidR="00F935FA" w:rsidRPr="00563930" w:rsidRDefault="00F935FA" w:rsidP="00563930">
      <w:pPr>
        <w:spacing w:line="252" w:lineRule="auto"/>
        <w:jc w:val="both"/>
        <w:rPr>
          <w:rFonts w:ascii="Calibri" w:hAnsi="Calibri" w:cs="Times New Roman"/>
          <w:iCs/>
          <w:color w:val="000000"/>
          <w:sz w:val="24"/>
          <w:szCs w:val="22"/>
        </w:rPr>
      </w:pPr>
      <w:r w:rsidRPr="00563930">
        <w:rPr>
          <w:rFonts w:ascii="Calibri" w:hAnsi="Calibri" w:cs="Times New Roman"/>
          <w:iCs/>
          <w:color w:val="000000"/>
          <w:sz w:val="24"/>
          <w:szCs w:val="22"/>
        </w:rPr>
        <w:t>Području Grada Ludbrega prijeti ugroza od učinaka prelijevanja ili rušenja objekata hidroelektrane „</w:t>
      </w:r>
      <w:r w:rsidR="00C41DF8">
        <w:rPr>
          <w:rFonts w:ascii="Calibri" w:hAnsi="Calibri" w:cs="Times New Roman"/>
          <w:iCs/>
          <w:color w:val="000000"/>
          <w:sz w:val="24"/>
          <w:szCs w:val="22"/>
        </w:rPr>
        <w:t>Donja Dubrava</w:t>
      </w:r>
      <w:r w:rsidRPr="00563930">
        <w:rPr>
          <w:rFonts w:ascii="Calibri" w:hAnsi="Calibri" w:cs="Times New Roman"/>
          <w:iCs/>
          <w:color w:val="000000"/>
          <w:sz w:val="24"/>
          <w:szCs w:val="22"/>
        </w:rPr>
        <w:t>“.</w:t>
      </w:r>
    </w:p>
    <w:p w:rsidR="00F935FA" w:rsidRPr="00563930" w:rsidRDefault="00F935FA" w:rsidP="00563930">
      <w:pPr>
        <w:spacing w:line="252" w:lineRule="auto"/>
        <w:jc w:val="both"/>
        <w:rPr>
          <w:rFonts w:ascii="Calibri" w:hAnsi="Calibri" w:cs="Times New Roman"/>
          <w:iCs/>
          <w:color w:val="000000"/>
          <w:sz w:val="24"/>
          <w:szCs w:val="22"/>
        </w:rPr>
      </w:pPr>
      <w:r w:rsidRPr="00563930">
        <w:rPr>
          <w:rFonts w:ascii="Calibri" w:hAnsi="Calibri" w:cs="Times New Roman"/>
          <w:iCs/>
          <w:color w:val="000000"/>
          <w:sz w:val="24"/>
          <w:szCs w:val="22"/>
        </w:rPr>
        <w:t xml:space="preserve">U Selniku je ugroženo područje zapadno od ceste Ludbreg-Hrženica, naselje Ludbreg nije ugroženo poplavnim valom. Od poplavnog vala štiti ga izgrađena obilaznica (DC-2) koja nadvisuje teren a izgrađena je nakon izrađene Studije ugroženosti od poplava u slučaju proloma hidroakumulacijske brane </w:t>
      </w:r>
      <w:r w:rsidR="00533FAC">
        <w:rPr>
          <w:rFonts w:ascii="Calibri" w:hAnsi="Calibri" w:cs="Times New Roman"/>
          <w:iCs/>
          <w:color w:val="000000"/>
          <w:sz w:val="24"/>
          <w:szCs w:val="22"/>
        </w:rPr>
        <w:t>Donja Dubrava</w:t>
      </w:r>
      <w:r w:rsidRPr="00563930">
        <w:rPr>
          <w:rFonts w:ascii="Calibri" w:hAnsi="Calibri" w:cs="Times New Roman"/>
          <w:iCs/>
          <w:color w:val="000000"/>
          <w:sz w:val="24"/>
          <w:szCs w:val="22"/>
        </w:rPr>
        <w:t xml:space="preserve"> (1984). </w:t>
      </w:r>
    </w:p>
    <w:p w:rsidR="00F935FA" w:rsidRPr="00563930" w:rsidRDefault="00F935FA" w:rsidP="00563930">
      <w:pPr>
        <w:spacing w:line="252" w:lineRule="auto"/>
        <w:jc w:val="both"/>
        <w:rPr>
          <w:rFonts w:ascii="Calibri" w:hAnsi="Calibri" w:cs="Times New Roman"/>
          <w:iCs/>
          <w:color w:val="000000"/>
          <w:sz w:val="24"/>
          <w:szCs w:val="22"/>
        </w:rPr>
      </w:pPr>
      <w:r w:rsidRPr="00563930">
        <w:rPr>
          <w:rFonts w:ascii="Calibri" w:hAnsi="Calibri" w:cs="Times New Roman"/>
          <w:iCs/>
          <w:color w:val="000000"/>
          <w:sz w:val="24"/>
          <w:szCs w:val="22"/>
        </w:rPr>
        <w:t>U situaciji prelijevanja ili rušenja objekata hidroelektrane Čakovec potrebno je izvršiti žurnu evakuaciju 500 stanovnika iz zapadnog dijela Selnika i to u Ludbreg, južno od Frankopanske ulice.</w:t>
      </w:r>
    </w:p>
    <w:p w:rsidR="00F935FA" w:rsidRPr="00563930" w:rsidRDefault="00F935FA" w:rsidP="00563930">
      <w:pPr>
        <w:spacing w:line="252" w:lineRule="auto"/>
        <w:jc w:val="both"/>
        <w:rPr>
          <w:rFonts w:ascii="Calibri" w:hAnsi="Calibri" w:cs="Times New Roman"/>
          <w:iCs/>
          <w:color w:val="000000"/>
          <w:sz w:val="24"/>
          <w:szCs w:val="22"/>
        </w:rPr>
      </w:pPr>
    </w:p>
    <w:p w:rsidR="00883326" w:rsidRPr="00563930" w:rsidRDefault="00883326" w:rsidP="00563930">
      <w:pPr>
        <w:spacing w:line="252" w:lineRule="auto"/>
        <w:jc w:val="both"/>
        <w:rPr>
          <w:rFonts w:ascii="Calibri" w:hAnsi="Calibri" w:cs="Times New Roman"/>
          <w:i/>
          <w:iCs/>
          <w:color w:val="000000"/>
          <w:sz w:val="24"/>
          <w:szCs w:val="22"/>
          <w:u w:val="single"/>
        </w:rPr>
      </w:pPr>
      <w:r w:rsidRPr="00563930">
        <w:rPr>
          <w:rFonts w:ascii="Calibri" w:hAnsi="Calibri" w:cs="Times New Roman"/>
          <w:i/>
          <w:iCs/>
          <w:color w:val="000000"/>
          <w:sz w:val="24"/>
          <w:szCs w:val="22"/>
          <w:u w:val="single"/>
        </w:rPr>
        <w:t>Potresi</w:t>
      </w:r>
    </w:p>
    <w:p w:rsidR="006608A5" w:rsidRPr="00563930" w:rsidRDefault="006608A5" w:rsidP="00563930">
      <w:pPr>
        <w:spacing w:after="120" w:line="252" w:lineRule="auto"/>
        <w:jc w:val="both"/>
        <w:rPr>
          <w:rFonts w:ascii="Calibri" w:hAnsi="Calibri" w:cs="Times New Roman"/>
          <w:iCs/>
          <w:color w:val="000000"/>
          <w:sz w:val="24"/>
          <w:szCs w:val="22"/>
        </w:rPr>
      </w:pPr>
      <w:r w:rsidRPr="00563930">
        <w:rPr>
          <w:rFonts w:ascii="Calibri" w:hAnsi="Calibri" w:cs="Times New Roman"/>
          <w:iCs/>
          <w:color w:val="000000"/>
          <w:sz w:val="24"/>
          <w:szCs w:val="22"/>
        </w:rPr>
        <w:t>Prema seizmološkim kartama Geofizičkog zavoda “PMF”-a iz Zagreba za povratni period do 500 godina može se očekivati na području Grada Ludbrega potres maksimalnog intenziteta  od 7° stupnjeva MSK skale.</w:t>
      </w:r>
    </w:p>
    <w:p w:rsidR="006608A5" w:rsidRPr="00563930" w:rsidRDefault="006608A5" w:rsidP="00563930">
      <w:pPr>
        <w:spacing w:after="120" w:line="252" w:lineRule="auto"/>
        <w:jc w:val="both"/>
        <w:rPr>
          <w:rFonts w:ascii="Calibri" w:hAnsi="Calibri" w:cs="Times New Roman"/>
          <w:iCs/>
          <w:color w:val="000000"/>
          <w:sz w:val="24"/>
          <w:szCs w:val="22"/>
        </w:rPr>
      </w:pPr>
      <w:r w:rsidRPr="00563930">
        <w:rPr>
          <w:rFonts w:ascii="Calibri" w:hAnsi="Calibri" w:cs="Times New Roman"/>
          <w:iCs/>
          <w:color w:val="000000"/>
          <w:sz w:val="24"/>
          <w:szCs w:val="22"/>
        </w:rPr>
        <w:t>Najveća ugroženost prijeti samom gradskom središtu Ludbreg u kojem se nalaze objekti u kojem djeluje državna i lokalna samouprava iz 18. stoljeća (doba Baroka) a ujedno je u samom središtu Grada i najveći broj stambenih jedinica.</w:t>
      </w:r>
    </w:p>
    <w:p w:rsidR="006608A5" w:rsidRPr="00563930" w:rsidRDefault="006608A5" w:rsidP="00563930">
      <w:pPr>
        <w:spacing w:after="120" w:line="252" w:lineRule="auto"/>
        <w:jc w:val="both"/>
        <w:rPr>
          <w:rFonts w:ascii="Calibri" w:hAnsi="Calibri" w:cs="Times New Roman"/>
          <w:iCs/>
          <w:color w:val="000000"/>
          <w:sz w:val="24"/>
          <w:szCs w:val="22"/>
        </w:rPr>
      </w:pPr>
      <w:r w:rsidRPr="00563930">
        <w:rPr>
          <w:rFonts w:ascii="Calibri" w:hAnsi="Calibri" w:cs="Times New Roman"/>
          <w:iCs/>
          <w:color w:val="000000"/>
          <w:sz w:val="24"/>
          <w:szCs w:val="22"/>
        </w:rPr>
        <w:t xml:space="preserve">Kako su se nakon katastrofalnih potresa (1962. i 1963. godine) primjenjivali strogi kriteriji u poštivanju gradnje s obzirom na seizmičnost područja, za pretpostaviti je da najveća opasnost prijeti građevinama sagrađenim do 1963. godine. </w:t>
      </w:r>
    </w:p>
    <w:p w:rsidR="006608A5" w:rsidRPr="00563930" w:rsidRDefault="006608A5" w:rsidP="00563930">
      <w:pPr>
        <w:spacing w:after="120" w:line="252" w:lineRule="auto"/>
        <w:jc w:val="both"/>
        <w:rPr>
          <w:rFonts w:ascii="Calibri" w:hAnsi="Calibri" w:cs="Times New Roman"/>
          <w:iCs/>
          <w:color w:val="000000"/>
          <w:sz w:val="24"/>
          <w:szCs w:val="22"/>
        </w:rPr>
      </w:pPr>
      <w:r w:rsidRPr="00563930">
        <w:rPr>
          <w:rFonts w:ascii="Calibri" w:hAnsi="Calibri" w:cs="Times New Roman"/>
          <w:iCs/>
          <w:color w:val="000000"/>
          <w:sz w:val="24"/>
          <w:szCs w:val="22"/>
        </w:rPr>
        <w:t>Objekti građeni na prostoru Grada u posljednjih 40-tak godina u pravilu su projektirani i građeni sukladno važećim propisima i imali su protupotresne sadržaje.</w:t>
      </w:r>
    </w:p>
    <w:p w:rsidR="006608A5" w:rsidRPr="00563930" w:rsidRDefault="006608A5" w:rsidP="00563930">
      <w:pPr>
        <w:spacing w:after="240" w:line="252" w:lineRule="auto"/>
        <w:jc w:val="both"/>
        <w:rPr>
          <w:rFonts w:ascii="Calibri" w:hAnsi="Calibri" w:cs="Times New Roman"/>
          <w:i/>
          <w:iCs/>
          <w:color w:val="000000"/>
          <w:sz w:val="24"/>
          <w:szCs w:val="22"/>
          <w:highlight w:val="yellow"/>
          <w:u w:val="single"/>
        </w:rPr>
      </w:pPr>
    </w:p>
    <w:p w:rsidR="00AA43E4" w:rsidRPr="00563930" w:rsidRDefault="00AA43E4" w:rsidP="00563930">
      <w:pPr>
        <w:spacing w:after="240" w:line="252" w:lineRule="auto"/>
        <w:jc w:val="both"/>
        <w:rPr>
          <w:rFonts w:ascii="Calibri" w:hAnsi="Calibri" w:cs="Times New Roman"/>
          <w:i/>
          <w:iCs/>
          <w:color w:val="000000"/>
          <w:sz w:val="24"/>
          <w:szCs w:val="22"/>
          <w:u w:val="single"/>
        </w:rPr>
      </w:pPr>
      <w:r w:rsidRPr="00563930">
        <w:rPr>
          <w:rFonts w:ascii="Calibri" w:hAnsi="Calibri" w:cs="Times New Roman"/>
          <w:i/>
          <w:iCs/>
          <w:color w:val="000000"/>
          <w:sz w:val="24"/>
          <w:szCs w:val="22"/>
          <w:u w:val="single"/>
        </w:rPr>
        <w:t>Ostali prirodni uzroci</w:t>
      </w:r>
    </w:p>
    <w:p w:rsidR="00AA43E4" w:rsidRPr="00563930" w:rsidRDefault="00AA43E4" w:rsidP="00563930">
      <w:pPr>
        <w:spacing w:after="240" w:line="252" w:lineRule="auto"/>
        <w:jc w:val="both"/>
        <w:rPr>
          <w:rFonts w:ascii="Calibri" w:hAnsi="Calibri" w:cs="Times New Roman"/>
          <w:b/>
          <w:iCs/>
          <w:color w:val="000000"/>
          <w:sz w:val="24"/>
          <w:szCs w:val="22"/>
        </w:rPr>
      </w:pPr>
      <w:r w:rsidRPr="00563930">
        <w:rPr>
          <w:rFonts w:ascii="Calibri" w:hAnsi="Calibri" w:cs="Times New Roman"/>
          <w:b/>
          <w:iCs/>
          <w:color w:val="000000"/>
          <w:sz w:val="24"/>
          <w:szCs w:val="22"/>
        </w:rPr>
        <w:t>Suše</w:t>
      </w:r>
    </w:p>
    <w:p w:rsidR="0038185C" w:rsidRPr="00563930" w:rsidRDefault="0038185C" w:rsidP="00563930">
      <w:pPr>
        <w:spacing w:after="240" w:line="252" w:lineRule="auto"/>
        <w:jc w:val="both"/>
        <w:rPr>
          <w:rFonts w:ascii="Calibri" w:hAnsi="Calibri" w:cs="Times New Roman"/>
          <w:iCs/>
          <w:color w:val="000000"/>
          <w:sz w:val="24"/>
          <w:szCs w:val="22"/>
        </w:rPr>
      </w:pPr>
      <w:r w:rsidRPr="00563930">
        <w:rPr>
          <w:rFonts w:ascii="Calibri" w:hAnsi="Calibri" w:cs="Times New Roman"/>
          <w:iCs/>
          <w:color w:val="000000"/>
          <w:sz w:val="24"/>
          <w:szCs w:val="22"/>
        </w:rPr>
        <w:t>Meteorološka suša ili dulje razdoblje bez oborine može uzrokovati ozbiljne štete u poljodjelstvu, vodoprivredi te u drugim gospodarskim djelatnostima. Suša je često posljedica nailaska i duljeg zadržavanja anticiklone nad nekim područjem, kada uslijedi veća potražnja za vodom od opskrbe.</w:t>
      </w:r>
    </w:p>
    <w:p w:rsidR="0038185C" w:rsidRPr="00563930" w:rsidRDefault="0038185C" w:rsidP="00563930">
      <w:pPr>
        <w:spacing w:after="240" w:line="252" w:lineRule="auto"/>
        <w:jc w:val="both"/>
        <w:rPr>
          <w:rFonts w:ascii="Calibri" w:hAnsi="Calibri" w:cs="Times New Roman"/>
          <w:b/>
          <w:iCs/>
          <w:color w:val="000000"/>
          <w:sz w:val="24"/>
          <w:szCs w:val="22"/>
        </w:rPr>
      </w:pPr>
      <w:r w:rsidRPr="00563930">
        <w:rPr>
          <w:rFonts w:ascii="Calibri" w:hAnsi="Calibri" w:cs="Times New Roman"/>
          <w:b/>
          <w:iCs/>
          <w:color w:val="000000"/>
          <w:sz w:val="24"/>
          <w:szCs w:val="22"/>
        </w:rPr>
        <w:t>Snježne oborine</w:t>
      </w:r>
    </w:p>
    <w:p w:rsidR="00AA43E4" w:rsidRPr="00563930" w:rsidRDefault="0038185C" w:rsidP="00563930">
      <w:pPr>
        <w:pStyle w:val="Default"/>
        <w:spacing w:after="160" w:line="252" w:lineRule="auto"/>
        <w:jc w:val="both"/>
        <w:rPr>
          <w:rFonts w:ascii="Calibri" w:hAnsi="Calibri" w:cs="Times New Roman"/>
          <w:iCs/>
          <w:szCs w:val="22"/>
        </w:rPr>
      </w:pPr>
      <w:r w:rsidRPr="00563930">
        <w:rPr>
          <w:rFonts w:ascii="Calibri" w:hAnsi="Calibri" w:cs="Times New Roman"/>
          <w:iCs/>
          <w:szCs w:val="22"/>
        </w:rPr>
        <w:t>Snijeg može predstavljati ozbiljnu poteškoću za normalno odvijanje svakodnevnih aktivnosti kao što je npr. cestovni promet ili može predstavljati opterećenje na građevinskoj infrastrukturi (dalekovodi, zgrade i dr.). Za prvu ocjenu ugroženosti od snijega analizira se učestalost padanja snijega, maksimalna visina novog snijega, maksimalna visina snježnog pokrivača po mjesecima, te procjena očekivane godišnje maksimalne visine snježnog pokrivača za povratni period od 50 godina.</w:t>
      </w:r>
    </w:p>
    <w:p w:rsidR="00AA43E4" w:rsidRPr="00563930" w:rsidRDefault="0038185C" w:rsidP="00563930">
      <w:pPr>
        <w:spacing w:after="240" w:line="252" w:lineRule="auto"/>
        <w:jc w:val="both"/>
        <w:rPr>
          <w:rFonts w:ascii="Calibri" w:hAnsi="Calibri" w:cs="Times New Roman"/>
          <w:b/>
          <w:iCs/>
          <w:color w:val="000000"/>
          <w:sz w:val="24"/>
          <w:szCs w:val="22"/>
        </w:rPr>
      </w:pPr>
      <w:r w:rsidRPr="00563930">
        <w:rPr>
          <w:rFonts w:ascii="Calibri" w:hAnsi="Calibri" w:cs="Times New Roman"/>
          <w:b/>
          <w:iCs/>
          <w:color w:val="000000"/>
          <w:sz w:val="24"/>
          <w:szCs w:val="22"/>
        </w:rPr>
        <w:lastRenderedPageBreak/>
        <w:t>Poledice</w:t>
      </w:r>
    </w:p>
    <w:p w:rsidR="0038185C" w:rsidRPr="00563930" w:rsidRDefault="0038185C" w:rsidP="00563930">
      <w:pPr>
        <w:pStyle w:val="Default"/>
        <w:spacing w:after="160" w:line="252" w:lineRule="auto"/>
        <w:jc w:val="both"/>
        <w:rPr>
          <w:rFonts w:ascii="Calibri" w:hAnsi="Calibri" w:cs="Times New Roman"/>
          <w:iCs/>
          <w:szCs w:val="22"/>
        </w:rPr>
      </w:pPr>
      <w:r w:rsidRPr="00563930">
        <w:rPr>
          <w:rFonts w:ascii="Calibri" w:hAnsi="Calibri" w:cs="Times New Roman"/>
          <w:iCs/>
          <w:szCs w:val="22"/>
        </w:rPr>
        <w:t xml:space="preserve">Pojava zaleđenih kolnika može biti uzrokovana meteorološkim pojavama ledene kiše, poledice i površinskog leda (zaleđeno i klizavo tlo). To su izvanredne meteorološke pojave koje u hladno doba godine ugrožavaju promet i ljudsko zdravlje, a u motriteljskoj praksi </w:t>
      </w:r>
      <w:r w:rsidR="005C4B78" w:rsidRPr="00563930">
        <w:rPr>
          <w:rFonts w:ascii="Calibri" w:hAnsi="Calibri" w:cs="Times New Roman"/>
          <w:iCs/>
          <w:szCs w:val="22"/>
        </w:rPr>
        <w:t>R</w:t>
      </w:r>
      <w:r w:rsidRPr="00563930">
        <w:rPr>
          <w:rFonts w:ascii="Calibri" w:hAnsi="Calibri" w:cs="Times New Roman"/>
          <w:iCs/>
          <w:szCs w:val="22"/>
        </w:rPr>
        <w:t>epublike Hrvatske opažaju se i bilježe. Ledena kiša odnosi se na kišu sačinjenu od prehladnih kapljica koje se u doticaju s hladnim predmetima i tlom zamrzavaju, te tvore glatku ledenu koru na zemlji meteorološkog naziva poledica. Ta poledica kao meteorološka pojava se ne smije zamijeniti s površinskim ledom koji pokriva tlo te nastaje otapanjem snijega i stvaranjem ledene kore ili smrzavanjem kišnih barica.</w:t>
      </w:r>
    </w:p>
    <w:p w:rsidR="0038185C" w:rsidRPr="00563930" w:rsidRDefault="0038185C" w:rsidP="00563930">
      <w:pPr>
        <w:spacing w:after="240" w:line="252" w:lineRule="auto"/>
        <w:jc w:val="both"/>
        <w:rPr>
          <w:rFonts w:ascii="Calibri" w:hAnsi="Calibri" w:cs="Times New Roman"/>
          <w:b/>
          <w:iCs/>
          <w:color w:val="000000"/>
          <w:sz w:val="24"/>
          <w:szCs w:val="22"/>
        </w:rPr>
      </w:pPr>
      <w:r w:rsidRPr="00563930">
        <w:rPr>
          <w:rFonts w:ascii="Calibri" w:hAnsi="Calibri" w:cs="Times New Roman"/>
          <w:b/>
          <w:iCs/>
          <w:color w:val="000000"/>
          <w:sz w:val="24"/>
          <w:szCs w:val="22"/>
        </w:rPr>
        <w:t>Orkansko nevrijeme</w:t>
      </w:r>
    </w:p>
    <w:p w:rsidR="0038185C" w:rsidRPr="00563930" w:rsidRDefault="0038185C" w:rsidP="00563930">
      <w:pPr>
        <w:pStyle w:val="Default"/>
        <w:spacing w:after="160" w:line="252" w:lineRule="auto"/>
        <w:jc w:val="both"/>
        <w:rPr>
          <w:rFonts w:ascii="Calibri" w:hAnsi="Calibri" w:cs="Times New Roman"/>
          <w:iCs/>
          <w:szCs w:val="22"/>
        </w:rPr>
      </w:pPr>
      <w:r w:rsidRPr="00563930">
        <w:rPr>
          <w:rFonts w:ascii="Calibri" w:hAnsi="Calibri" w:cs="Times New Roman"/>
          <w:iCs/>
          <w:szCs w:val="22"/>
        </w:rPr>
        <w:t>Olujni vjetar, a ponekad i orkanski, udružen s velikom količinom oborine ili čak i tučom, osim što stvara velike štete na imovini, poljoprivrednim i šumarskim dobrima, raznim građevinskim objektima, u prometu te tako nanosi gubitke u gospodarstvu, ugrožava i često puta odnosi ljudske živote.</w:t>
      </w:r>
    </w:p>
    <w:p w:rsidR="0038185C" w:rsidRPr="00563930" w:rsidRDefault="0038185C" w:rsidP="00563930">
      <w:pPr>
        <w:spacing w:after="240" w:line="252" w:lineRule="auto"/>
        <w:jc w:val="both"/>
        <w:rPr>
          <w:rFonts w:ascii="Calibri" w:hAnsi="Calibri" w:cs="Times New Roman"/>
          <w:b/>
          <w:iCs/>
          <w:color w:val="000000"/>
          <w:sz w:val="24"/>
          <w:szCs w:val="22"/>
        </w:rPr>
      </w:pPr>
      <w:r w:rsidRPr="00563930">
        <w:rPr>
          <w:rFonts w:ascii="Calibri" w:hAnsi="Calibri" w:cs="Times New Roman"/>
          <w:b/>
          <w:iCs/>
          <w:color w:val="000000"/>
          <w:sz w:val="24"/>
          <w:szCs w:val="22"/>
        </w:rPr>
        <w:t>Tuče</w:t>
      </w:r>
    </w:p>
    <w:p w:rsidR="0038185C" w:rsidRPr="00563930" w:rsidRDefault="0038185C" w:rsidP="00563930">
      <w:pPr>
        <w:spacing w:line="252" w:lineRule="auto"/>
        <w:jc w:val="both"/>
        <w:rPr>
          <w:rFonts w:ascii="Calibri" w:eastAsia="Times New Roman" w:hAnsi="Calibri" w:cs="Times-Roman"/>
          <w:color w:val="000000"/>
          <w:sz w:val="24"/>
          <w:szCs w:val="24"/>
          <w:lang w:eastAsia="hr-HR"/>
        </w:rPr>
      </w:pPr>
      <w:r w:rsidRPr="00563930">
        <w:rPr>
          <w:rFonts w:ascii="Calibri" w:hAnsi="Calibri"/>
          <w:sz w:val="24"/>
          <w:szCs w:val="22"/>
        </w:rPr>
        <w:t xml:space="preserve">Područje Hrvatske nalazi se u umjerenim geografskim širinama gdje je pojava tuče i </w:t>
      </w:r>
      <w:proofErr w:type="spellStart"/>
      <w:r w:rsidRPr="00563930">
        <w:rPr>
          <w:rFonts w:ascii="Calibri" w:hAnsi="Calibri"/>
          <w:sz w:val="24"/>
          <w:szCs w:val="22"/>
        </w:rPr>
        <w:t>sugradice</w:t>
      </w:r>
      <w:proofErr w:type="spellEnd"/>
      <w:r w:rsidRPr="00563930">
        <w:rPr>
          <w:rFonts w:ascii="Calibri" w:hAnsi="Calibri"/>
          <w:sz w:val="24"/>
          <w:szCs w:val="22"/>
        </w:rPr>
        <w:t xml:space="preserve"> relativno česta. Tuča je kruta oborina sastavljena od zrna ili komada leda, promjera od 5 do 50 mm i većeg. Elementi tuče sastavljeni su od prozirnih i neprozirnih slojeva leda. Tuča pada isključivo iz grmljavinskog oblaka </w:t>
      </w:r>
      <w:proofErr w:type="spellStart"/>
      <w:r w:rsidRPr="00563930">
        <w:rPr>
          <w:rFonts w:ascii="Calibri" w:hAnsi="Calibri"/>
          <w:sz w:val="24"/>
          <w:szCs w:val="22"/>
        </w:rPr>
        <w:t>Cumulonimbusa</w:t>
      </w:r>
      <w:proofErr w:type="spellEnd"/>
      <w:r w:rsidRPr="00563930">
        <w:rPr>
          <w:rFonts w:ascii="Calibri" w:hAnsi="Calibri"/>
          <w:sz w:val="24"/>
          <w:szCs w:val="22"/>
        </w:rPr>
        <w:t xml:space="preserve">, a najčešća je u toplom dijelu godine. </w:t>
      </w:r>
      <w:proofErr w:type="spellStart"/>
      <w:r w:rsidRPr="00563930">
        <w:rPr>
          <w:rFonts w:ascii="Calibri" w:eastAsia="Times New Roman" w:hAnsi="Calibri" w:cs="Times-Roman"/>
          <w:color w:val="000000"/>
          <w:sz w:val="24"/>
          <w:szCs w:val="24"/>
          <w:lang w:eastAsia="hr-HR"/>
        </w:rPr>
        <w:t>Sugradica</w:t>
      </w:r>
      <w:proofErr w:type="spellEnd"/>
      <w:r w:rsidRPr="00563930">
        <w:rPr>
          <w:rFonts w:ascii="Calibri" w:eastAsia="Times New Roman" w:hAnsi="Calibri" w:cs="Times-Roman"/>
          <w:color w:val="000000"/>
          <w:sz w:val="24"/>
          <w:szCs w:val="24"/>
          <w:lang w:eastAsia="hr-HR"/>
        </w:rPr>
        <w:t xml:space="preserve"> je isto kruta oborina sastavljena od neprozirnih zrna smrznute vode, okruglog oblika, veličine između 2 i 5 mm, a pada s kišnim pljuskom. Na meteorološkim stanicama bilježi se uz tuču i </w:t>
      </w:r>
      <w:proofErr w:type="spellStart"/>
      <w:r w:rsidRPr="00563930">
        <w:rPr>
          <w:rFonts w:ascii="Calibri" w:eastAsia="Times New Roman" w:hAnsi="Calibri" w:cs="Times-Roman"/>
          <w:color w:val="000000"/>
          <w:sz w:val="24"/>
          <w:szCs w:val="24"/>
          <w:lang w:eastAsia="hr-HR"/>
        </w:rPr>
        <w:t>sugradicu</w:t>
      </w:r>
      <w:proofErr w:type="spellEnd"/>
      <w:r w:rsidRPr="00563930">
        <w:rPr>
          <w:rFonts w:ascii="Calibri" w:eastAsia="Times New Roman" w:hAnsi="Calibri" w:cs="Times-Roman"/>
          <w:color w:val="000000"/>
          <w:sz w:val="24"/>
          <w:szCs w:val="24"/>
          <w:lang w:eastAsia="hr-HR"/>
        </w:rPr>
        <w:t xml:space="preserve"> pojava ledenih zrna u hladnom dijelu godine. Ledena zrna su smrznute kišne kapljice ili snježne pahuljice promjera oko 5 mm, koja padaju pri temperaturi oko ili ispod 0</w:t>
      </w:r>
      <w:r w:rsidR="005C4B78" w:rsidRPr="00563930">
        <w:rPr>
          <w:rFonts w:ascii="Calibri" w:hAnsi="Calibri" w:cs="Arial"/>
          <w:sz w:val="24"/>
          <w:szCs w:val="24"/>
        </w:rPr>
        <w:t>°</w:t>
      </w:r>
      <w:r w:rsidRPr="00563930">
        <w:rPr>
          <w:rFonts w:ascii="Calibri" w:eastAsia="Times New Roman" w:hAnsi="Calibri" w:cs="Times-Roman"/>
          <w:color w:val="000000"/>
          <w:sz w:val="24"/>
          <w:szCs w:val="24"/>
          <w:lang w:eastAsia="hr-HR"/>
        </w:rPr>
        <w:t xml:space="preserve">C. Pojave tuča, </w:t>
      </w:r>
      <w:proofErr w:type="spellStart"/>
      <w:r w:rsidRPr="00563930">
        <w:rPr>
          <w:rFonts w:ascii="Calibri" w:eastAsia="Times New Roman" w:hAnsi="Calibri" w:cs="Times-Roman"/>
          <w:color w:val="000000"/>
          <w:sz w:val="24"/>
          <w:szCs w:val="24"/>
          <w:lang w:eastAsia="hr-HR"/>
        </w:rPr>
        <w:t>sugradica</w:t>
      </w:r>
      <w:proofErr w:type="spellEnd"/>
      <w:r w:rsidRPr="00563930">
        <w:rPr>
          <w:rFonts w:ascii="Calibri" w:eastAsia="Times New Roman" w:hAnsi="Calibri" w:cs="Times-Roman"/>
          <w:color w:val="000000"/>
          <w:sz w:val="24"/>
          <w:szCs w:val="24"/>
          <w:lang w:eastAsia="hr-HR"/>
        </w:rPr>
        <w:t xml:space="preserve"> i ledena zrna zajedničkim imenom zovu se kruta oborina. Svojim intenzitetom nanose velike štete pokretnoj i nepokretnoj imovini, kao i poljoprivredi. Da bi se zaštitile poljoprivredne površine i smanjile štete nastale od tuče, prije više od 30 godina u kontinentalnom dijelu Hrvatske osnovana je obrana od tuče. Državni hidrometeorološki zavod provodi obranu od tuče na ukupnoj površini od 24</w:t>
      </w:r>
      <w:r w:rsidR="005C4B78" w:rsidRPr="00563930">
        <w:rPr>
          <w:rFonts w:ascii="Calibri" w:eastAsia="Times New Roman" w:hAnsi="Calibri" w:cs="Times-Roman"/>
          <w:color w:val="000000"/>
          <w:sz w:val="24"/>
          <w:szCs w:val="24"/>
          <w:lang w:eastAsia="hr-HR"/>
        </w:rPr>
        <w:t>.</w:t>
      </w:r>
      <w:r w:rsidRPr="00563930">
        <w:rPr>
          <w:rFonts w:ascii="Calibri" w:eastAsia="Times New Roman" w:hAnsi="Calibri" w:cs="Times-Roman"/>
          <w:color w:val="000000"/>
          <w:sz w:val="24"/>
          <w:szCs w:val="24"/>
          <w:lang w:eastAsia="hr-HR"/>
        </w:rPr>
        <w:t>100 km2.</w:t>
      </w:r>
    </w:p>
    <w:p w:rsidR="006608A5" w:rsidRPr="00563930" w:rsidRDefault="006608A5" w:rsidP="00563930">
      <w:pPr>
        <w:spacing w:line="252" w:lineRule="auto"/>
        <w:jc w:val="both"/>
        <w:rPr>
          <w:rFonts w:ascii="Calibri" w:hAnsi="Calibri"/>
          <w:sz w:val="24"/>
          <w:szCs w:val="22"/>
        </w:rPr>
      </w:pPr>
    </w:p>
    <w:p w:rsidR="00FB1986" w:rsidRPr="00563930" w:rsidRDefault="00FB1986" w:rsidP="00563930">
      <w:pPr>
        <w:overflowPunct w:val="0"/>
        <w:autoSpaceDE w:val="0"/>
        <w:autoSpaceDN w:val="0"/>
        <w:adjustRightInd w:val="0"/>
        <w:spacing w:line="252" w:lineRule="auto"/>
        <w:jc w:val="both"/>
        <w:textAlignment w:val="baseline"/>
        <w:rPr>
          <w:rFonts w:ascii="Calibri" w:eastAsia="Times New Roman" w:hAnsi="Calibri" w:cs="Times New Roman"/>
          <w:sz w:val="24"/>
          <w:szCs w:val="24"/>
          <w:lang w:eastAsia="hr-HR"/>
        </w:rPr>
      </w:pPr>
      <w:r w:rsidRPr="00563930">
        <w:rPr>
          <w:rFonts w:ascii="Calibri" w:eastAsia="Times New Roman" w:hAnsi="Calibri" w:cs="Times-Roman"/>
          <w:color w:val="000000"/>
          <w:sz w:val="24"/>
          <w:szCs w:val="24"/>
          <w:lang w:eastAsia="hr-HR"/>
        </w:rPr>
        <w:t xml:space="preserve">Na području Varaždinske županije nalaze se i </w:t>
      </w:r>
      <w:r w:rsidRPr="00563930">
        <w:rPr>
          <w:rFonts w:ascii="Calibri" w:eastAsia="Times New Roman" w:hAnsi="Calibri" w:cs="Times-Roman"/>
          <w:b/>
          <w:color w:val="000000"/>
          <w:sz w:val="24"/>
          <w:szCs w:val="24"/>
          <w:lang w:eastAsia="hr-HR"/>
        </w:rPr>
        <w:t>r</w:t>
      </w:r>
      <w:r w:rsidRPr="00563930">
        <w:rPr>
          <w:rFonts w:ascii="Calibri" w:eastAsia="Times New Roman" w:hAnsi="Calibri" w:cs="Times New Roman"/>
          <w:b/>
          <w:sz w:val="24"/>
          <w:szCs w:val="24"/>
          <w:lang w:eastAsia="hr-HR"/>
        </w:rPr>
        <w:t>anjiva područja</w:t>
      </w:r>
      <w:r w:rsidRPr="00563930">
        <w:rPr>
          <w:rFonts w:ascii="Calibri" w:eastAsia="Times New Roman" w:hAnsi="Calibri" w:cs="Times New Roman"/>
          <w:sz w:val="24"/>
          <w:szCs w:val="24"/>
          <w:lang w:eastAsia="hr-HR"/>
        </w:rPr>
        <w:t xml:space="preserve"> određena posebnom Odlukom o određivanju ranjivih područja u Republici Hrvatskoj (N</w:t>
      </w:r>
      <w:r w:rsidR="005C4B78" w:rsidRPr="00563930">
        <w:rPr>
          <w:rFonts w:ascii="Calibri" w:eastAsia="Times New Roman" w:hAnsi="Calibri" w:cs="Times New Roman"/>
          <w:sz w:val="24"/>
          <w:szCs w:val="24"/>
          <w:lang w:eastAsia="hr-HR"/>
        </w:rPr>
        <w:t>N br. 130/12.)</w:t>
      </w:r>
      <w:r w:rsidR="003E76CF" w:rsidRPr="00563930">
        <w:rPr>
          <w:rFonts w:ascii="Calibri" w:eastAsia="Times New Roman" w:hAnsi="Calibri" w:cs="Times New Roman"/>
          <w:sz w:val="24"/>
          <w:szCs w:val="24"/>
          <w:lang w:eastAsia="hr-HR"/>
        </w:rPr>
        <w:t xml:space="preserve">. </w:t>
      </w:r>
      <w:r w:rsidRPr="00563930">
        <w:rPr>
          <w:rFonts w:ascii="Calibri" w:eastAsia="Times New Roman" w:hAnsi="Calibri" w:cs="Times New Roman"/>
          <w:sz w:val="24"/>
          <w:szCs w:val="24"/>
          <w:lang w:eastAsia="hr-HR"/>
        </w:rPr>
        <w:t>Na područjima određenim kao ranjiva područja potrebno je provesti mjere zaštite površinskih i podzemnih voda od onečišćenja nitratima poljoprivrednog porijekla.</w:t>
      </w:r>
    </w:p>
    <w:p w:rsidR="00FB1986" w:rsidRPr="00563930" w:rsidRDefault="00FB1986" w:rsidP="00563930">
      <w:pPr>
        <w:spacing w:line="252" w:lineRule="auto"/>
        <w:jc w:val="both"/>
        <w:rPr>
          <w:rFonts w:ascii="Calibri" w:hAnsi="Calibri" w:cs="Times New Roman"/>
          <w:iCs/>
          <w:color w:val="000000"/>
          <w:sz w:val="24"/>
          <w:szCs w:val="22"/>
          <w:highlight w:val="yellow"/>
        </w:rPr>
      </w:pPr>
    </w:p>
    <w:p w:rsidR="003E76CF" w:rsidRPr="00563930" w:rsidRDefault="00F646C3" w:rsidP="00563930">
      <w:pPr>
        <w:spacing w:line="252" w:lineRule="auto"/>
        <w:jc w:val="both"/>
        <w:rPr>
          <w:rFonts w:ascii="Calibri" w:hAnsi="Calibri" w:cs="Times New Roman"/>
          <w:iCs/>
          <w:color w:val="000000"/>
          <w:sz w:val="24"/>
          <w:szCs w:val="22"/>
          <w:highlight w:val="yellow"/>
        </w:rPr>
      </w:pPr>
      <w:r w:rsidRPr="00563930">
        <w:rPr>
          <w:rFonts w:ascii="Calibri" w:hAnsi="Calibri"/>
          <w:noProof/>
          <w:color w:val="7030A0"/>
          <w:highlight w:val="yellow"/>
          <w:lang w:eastAsia="hr-HR"/>
        </w:rPr>
        <w:lastRenderedPageBreak/>
        <w:drawing>
          <wp:inline distT="0" distB="0" distL="0" distR="0">
            <wp:extent cx="5715000" cy="3666997"/>
            <wp:effectExtent l="0" t="0" r="0" b="0"/>
            <wp:docPr id="80" name="Slika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NJIVA PODRUCJA.JPG"/>
                    <pic:cNvPicPr/>
                  </pic:nvPicPr>
                  <pic:blipFill>
                    <a:blip r:embed="rId101"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28762" cy="3675827"/>
                    </a:xfrm>
                    <a:prstGeom prst="rect">
                      <a:avLst/>
                    </a:prstGeom>
                  </pic:spPr>
                </pic:pic>
              </a:graphicData>
            </a:graphic>
          </wp:inline>
        </w:drawing>
      </w:r>
    </w:p>
    <w:p w:rsidR="006228B0" w:rsidRPr="00563930" w:rsidRDefault="006228B0" w:rsidP="00563930">
      <w:pPr>
        <w:pStyle w:val="Opisslike"/>
        <w:spacing w:line="252" w:lineRule="auto"/>
        <w:rPr>
          <w:rFonts w:ascii="Calibri" w:hAnsi="Calibri" w:cs="Times New Roman"/>
          <w:b w:val="0"/>
          <w:i/>
          <w:sz w:val="18"/>
          <w:szCs w:val="18"/>
        </w:rPr>
      </w:pPr>
      <w:bookmarkStart w:id="168" w:name="_Toc456771356"/>
      <w:r w:rsidRPr="00563930">
        <w:rPr>
          <w:rFonts w:ascii="Calibri" w:hAnsi="Calibri"/>
        </w:rPr>
        <w:t xml:space="preserve">Slika </w:t>
      </w:r>
      <w:r w:rsidR="003968E9" w:rsidRPr="00563930">
        <w:rPr>
          <w:rFonts w:ascii="Calibri" w:hAnsi="Calibri"/>
        </w:rPr>
        <w:fldChar w:fldCharType="begin"/>
      </w:r>
      <w:r w:rsidR="005D7F65" w:rsidRPr="00563930">
        <w:rPr>
          <w:rFonts w:ascii="Calibri" w:hAnsi="Calibri"/>
        </w:rPr>
        <w:instrText xml:space="preserve"> SEQ Slika \* ARABIC </w:instrText>
      </w:r>
      <w:r w:rsidR="003968E9" w:rsidRPr="00563930">
        <w:rPr>
          <w:rFonts w:ascii="Calibri" w:hAnsi="Calibri"/>
        </w:rPr>
        <w:fldChar w:fldCharType="separate"/>
      </w:r>
      <w:r w:rsidR="00506FBE">
        <w:rPr>
          <w:rFonts w:ascii="Calibri" w:hAnsi="Calibri"/>
          <w:noProof/>
        </w:rPr>
        <w:t>42</w:t>
      </w:r>
      <w:r w:rsidR="003968E9" w:rsidRPr="00563930">
        <w:rPr>
          <w:rFonts w:ascii="Calibri" w:hAnsi="Calibri"/>
          <w:noProof/>
        </w:rPr>
        <w:fldChar w:fldCharType="end"/>
      </w:r>
      <w:r w:rsidRPr="00563930">
        <w:rPr>
          <w:rFonts w:ascii="Calibri" w:hAnsi="Calibri"/>
        </w:rPr>
        <w:t>. Prikaz ranjivih područja na području Varaždinske županije</w:t>
      </w:r>
      <w:bookmarkEnd w:id="168"/>
    </w:p>
    <w:p w:rsidR="003E76CF" w:rsidRPr="00563930" w:rsidRDefault="003E76CF" w:rsidP="00563930">
      <w:pPr>
        <w:pStyle w:val="Opisslike"/>
        <w:spacing w:line="252" w:lineRule="auto"/>
        <w:rPr>
          <w:rFonts w:ascii="Calibri" w:hAnsi="Calibri" w:cs="Times New Roman"/>
          <w:b w:val="0"/>
          <w:sz w:val="18"/>
          <w:szCs w:val="18"/>
        </w:rPr>
      </w:pPr>
      <w:r w:rsidRPr="00563930">
        <w:rPr>
          <w:rFonts w:ascii="Calibri" w:hAnsi="Calibri" w:cs="Times New Roman"/>
          <w:b w:val="0"/>
          <w:i/>
          <w:sz w:val="18"/>
          <w:szCs w:val="18"/>
        </w:rPr>
        <w:t>Izvor: Odluka o određivanju ranjivih područja u Republici Hrvatskoj</w:t>
      </w:r>
    </w:p>
    <w:p w:rsidR="003E76CF" w:rsidRPr="00563930" w:rsidRDefault="003E76CF" w:rsidP="00563930">
      <w:pPr>
        <w:tabs>
          <w:tab w:val="left" w:pos="2625"/>
        </w:tabs>
        <w:spacing w:line="252" w:lineRule="auto"/>
        <w:jc w:val="both"/>
        <w:rPr>
          <w:rFonts w:ascii="Calibri" w:hAnsi="Calibri" w:cs="Times New Roman"/>
          <w:i/>
          <w:sz w:val="20"/>
          <w:szCs w:val="22"/>
        </w:rPr>
      </w:pPr>
      <w:r w:rsidRPr="00563930">
        <w:rPr>
          <w:rFonts w:ascii="Calibri" w:hAnsi="Calibri" w:cs="Times New Roman"/>
          <w:i/>
          <w:sz w:val="20"/>
          <w:szCs w:val="22"/>
        </w:rPr>
        <w:t xml:space="preserve">        Napomena uz prikaz: Po donošenju Odluke uslijedila je teritorijalna promjena između Općine Martijanec i Grada Ludbrega na način da se naselje Poljanec izdvaja iz Općine Martijanec i pripaja Gradu Ludbregu, pa je dio Grada Ludbrega označen kao „ranjivo područje“, a nije naveden u popisu iz Odluke.</w:t>
      </w:r>
      <w:r w:rsidRPr="00563930">
        <w:rPr>
          <w:rFonts w:ascii="Calibri" w:hAnsi="Calibri" w:cs="Times New Roman"/>
          <w:i/>
          <w:sz w:val="20"/>
          <w:szCs w:val="22"/>
        </w:rPr>
        <w:tab/>
      </w:r>
    </w:p>
    <w:p w:rsidR="0007597E" w:rsidRDefault="0007597E" w:rsidP="00563930">
      <w:pPr>
        <w:tabs>
          <w:tab w:val="left" w:pos="2625"/>
        </w:tabs>
        <w:spacing w:line="252" w:lineRule="auto"/>
        <w:jc w:val="both"/>
        <w:rPr>
          <w:rFonts w:ascii="Calibri" w:hAnsi="Calibri" w:cs="Times New Roman"/>
          <w:i/>
          <w:sz w:val="20"/>
          <w:szCs w:val="22"/>
        </w:rPr>
      </w:pPr>
    </w:p>
    <w:p w:rsidR="00314851" w:rsidRPr="00563930" w:rsidRDefault="00314851" w:rsidP="00563930">
      <w:pPr>
        <w:tabs>
          <w:tab w:val="left" w:pos="2625"/>
        </w:tabs>
        <w:spacing w:line="252" w:lineRule="auto"/>
        <w:jc w:val="both"/>
        <w:rPr>
          <w:rFonts w:ascii="Calibri" w:hAnsi="Calibri" w:cs="Times New Roman"/>
          <w:i/>
          <w:sz w:val="20"/>
          <w:szCs w:val="22"/>
        </w:rPr>
      </w:pPr>
    </w:p>
    <w:p w:rsidR="00314851" w:rsidRPr="00314851" w:rsidRDefault="00314851" w:rsidP="00BF1414">
      <w:pPr>
        <w:spacing w:after="0" w:line="252" w:lineRule="auto"/>
        <w:jc w:val="both"/>
        <w:rPr>
          <w:rFonts w:ascii="Calibri" w:hAnsi="Calibri" w:cs="Arial"/>
          <w:b/>
          <w:sz w:val="24"/>
        </w:rPr>
      </w:pPr>
      <w:proofErr w:type="spellStart"/>
      <w:r w:rsidRPr="00314851">
        <w:rPr>
          <w:rFonts w:ascii="Calibri" w:hAnsi="Calibri" w:cs="Arial"/>
          <w:b/>
          <w:sz w:val="24"/>
        </w:rPr>
        <w:t>CitYHUB</w:t>
      </w:r>
      <w:proofErr w:type="spellEnd"/>
      <w:r w:rsidRPr="00314851">
        <w:rPr>
          <w:rFonts w:ascii="Calibri" w:hAnsi="Calibri" w:cs="Arial"/>
          <w:b/>
          <w:sz w:val="24"/>
        </w:rPr>
        <w:t xml:space="preserve"> – Smart </w:t>
      </w:r>
      <w:proofErr w:type="spellStart"/>
      <w:r w:rsidRPr="00314851">
        <w:rPr>
          <w:rFonts w:ascii="Calibri" w:hAnsi="Calibri" w:cs="Arial"/>
          <w:b/>
          <w:sz w:val="24"/>
        </w:rPr>
        <w:t>Cities</w:t>
      </w:r>
      <w:proofErr w:type="spellEnd"/>
    </w:p>
    <w:p w:rsidR="00314851" w:rsidRDefault="00314851" w:rsidP="00BF1414">
      <w:pPr>
        <w:spacing w:after="0" w:line="252" w:lineRule="auto"/>
        <w:jc w:val="both"/>
        <w:rPr>
          <w:rFonts w:ascii="Calibri" w:hAnsi="Calibri" w:cs="Arial"/>
          <w:sz w:val="24"/>
        </w:rPr>
      </w:pPr>
    </w:p>
    <w:p w:rsidR="00BF1414" w:rsidRDefault="000B3066" w:rsidP="00BF1414">
      <w:pPr>
        <w:spacing w:after="0" w:line="252" w:lineRule="auto"/>
        <w:jc w:val="both"/>
        <w:rPr>
          <w:rFonts w:ascii="Calibri" w:hAnsi="Calibri" w:cs="Arial"/>
          <w:sz w:val="24"/>
        </w:rPr>
      </w:pPr>
      <w:r>
        <w:rPr>
          <w:rFonts w:ascii="Calibri" w:hAnsi="Calibri" w:cs="Arial"/>
          <w:sz w:val="24"/>
        </w:rPr>
        <w:t>Od 2015. g. G</w:t>
      </w:r>
      <w:r w:rsidR="00BF1414">
        <w:rPr>
          <w:rFonts w:ascii="Calibri" w:hAnsi="Calibri" w:cs="Arial"/>
          <w:sz w:val="24"/>
        </w:rPr>
        <w:t xml:space="preserve">rad Ludbreg sudjeluje u projektu </w:t>
      </w:r>
      <w:proofErr w:type="spellStart"/>
      <w:r w:rsidR="00BF1414">
        <w:rPr>
          <w:rFonts w:ascii="Calibri" w:hAnsi="Calibri" w:cs="Arial"/>
          <w:sz w:val="24"/>
        </w:rPr>
        <w:t>CityHUB</w:t>
      </w:r>
      <w:proofErr w:type="spellEnd"/>
      <w:r w:rsidR="00BF1414">
        <w:rPr>
          <w:rFonts w:ascii="Calibri" w:hAnsi="Calibri" w:cs="Arial"/>
          <w:sz w:val="24"/>
        </w:rPr>
        <w:t xml:space="preserve">  koji je baziran na konceptu Smart </w:t>
      </w:r>
      <w:proofErr w:type="spellStart"/>
      <w:r w:rsidR="00BF1414">
        <w:rPr>
          <w:rFonts w:ascii="Calibri" w:hAnsi="Calibri" w:cs="Arial"/>
          <w:sz w:val="24"/>
        </w:rPr>
        <w:t>Cities</w:t>
      </w:r>
      <w:proofErr w:type="spellEnd"/>
      <w:r w:rsidR="00BF1414">
        <w:rPr>
          <w:rFonts w:ascii="Calibri" w:hAnsi="Calibri" w:cs="Arial"/>
          <w:sz w:val="24"/>
        </w:rPr>
        <w:t xml:space="preserve"> (pametni grad). Aplikacija je za građane potpuno besplatna te se koristi putem pametnog telefona u brojnim Europskim gradovima. Radi se o aplikativnom rješenju koje građanima omogućava direktnu komunikaciju sa gradskim službenicima po pitanju prijave komunalnih problema te drugih informacija.</w:t>
      </w:r>
    </w:p>
    <w:p w:rsidR="00314851" w:rsidRDefault="00314851" w:rsidP="00BF1414">
      <w:pPr>
        <w:spacing w:after="0" w:line="252" w:lineRule="auto"/>
        <w:jc w:val="both"/>
        <w:rPr>
          <w:rFonts w:ascii="Helvetica" w:hAnsi="Helvetica"/>
          <w:color w:val="191919"/>
          <w:shd w:val="clear" w:color="auto" w:fill="FFFFFF"/>
        </w:rPr>
      </w:pPr>
    </w:p>
    <w:p w:rsidR="00BF1414" w:rsidRPr="00893EC1" w:rsidRDefault="00BF1414" w:rsidP="00BF1414">
      <w:pPr>
        <w:spacing w:after="0" w:line="252" w:lineRule="auto"/>
        <w:jc w:val="both"/>
        <w:rPr>
          <w:rFonts w:ascii="Calibri" w:hAnsi="Calibri" w:cs="Arial"/>
          <w:sz w:val="24"/>
          <w:szCs w:val="24"/>
        </w:rPr>
      </w:pPr>
      <w:r>
        <w:rPr>
          <w:rFonts w:ascii="Calibri" w:hAnsi="Calibri" w:cs="Arial"/>
          <w:sz w:val="24"/>
        </w:rPr>
        <w:t>Nakon registracije od strane korisnika uočeni problem na terenu dovoljno je poslikati te ga aplikacija prosljeđuje nadležnim gradskim službenicima na daljnju obradu.</w:t>
      </w:r>
      <w:r w:rsidRPr="00893EC1">
        <w:rPr>
          <w:rFonts w:ascii="Helvetica" w:hAnsi="Helvetica"/>
          <w:color w:val="191919"/>
          <w:shd w:val="clear" w:color="auto" w:fill="FFFFFF"/>
        </w:rPr>
        <w:t xml:space="preserve"> </w:t>
      </w:r>
      <w:r w:rsidRPr="00893EC1">
        <w:rPr>
          <w:rFonts w:ascii="Calibri" w:hAnsi="Calibri"/>
          <w:color w:val="191919"/>
          <w:sz w:val="24"/>
          <w:szCs w:val="24"/>
          <w:shd w:val="clear" w:color="auto" w:fill="FFFFFF"/>
        </w:rPr>
        <w:t>Na ovaj način zaokružen je cijeli proces od prijave, preko administracije do analize i izvještavanja o k</w:t>
      </w:r>
      <w:r>
        <w:rPr>
          <w:rFonts w:ascii="Calibri" w:hAnsi="Calibri"/>
          <w:color w:val="191919"/>
          <w:sz w:val="24"/>
          <w:szCs w:val="24"/>
          <w:shd w:val="clear" w:color="auto" w:fill="FFFFFF"/>
        </w:rPr>
        <w:t>o</w:t>
      </w:r>
      <w:r w:rsidRPr="00893EC1">
        <w:rPr>
          <w:rFonts w:ascii="Calibri" w:hAnsi="Calibri"/>
          <w:color w:val="191919"/>
          <w:sz w:val="24"/>
          <w:szCs w:val="24"/>
          <w:shd w:val="clear" w:color="auto" w:fill="FFFFFF"/>
        </w:rPr>
        <w:t xml:space="preserve">munalnim pitanjima u </w:t>
      </w:r>
      <w:r w:rsidR="000B3066">
        <w:rPr>
          <w:rFonts w:ascii="Calibri" w:hAnsi="Calibri"/>
          <w:color w:val="191919"/>
          <w:sz w:val="24"/>
          <w:szCs w:val="24"/>
          <w:shd w:val="clear" w:color="auto" w:fill="FFFFFF"/>
        </w:rPr>
        <w:t>G</w:t>
      </w:r>
      <w:r w:rsidRPr="00893EC1">
        <w:rPr>
          <w:rFonts w:ascii="Calibri" w:hAnsi="Calibri"/>
          <w:color w:val="191919"/>
          <w:sz w:val="24"/>
          <w:szCs w:val="24"/>
          <w:shd w:val="clear" w:color="auto" w:fill="FFFFFF"/>
        </w:rPr>
        <w:t>radu</w:t>
      </w:r>
      <w:r>
        <w:rPr>
          <w:rFonts w:ascii="Calibri" w:hAnsi="Calibri"/>
          <w:color w:val="191919"/>
          <w:sz w:val="24"/>
          <w:szCs w:val="24"/>
          <w:shd w:val="clear" w:color="auto" w:fill="FFFFFF"/>
        </w:rPr>
        <w:t>. Cilj aplikacije je ubrzati proces od uočavanja određenog komunalnog problema do rješavanja od strane ovlaštenih osoba te isto tako ugraditi ekološku svijest kako bi građani još više brinuli o svom okolišu.</w:t>
      </w:r>
    </w:p>
    <w:p w:rsidR="0007597E" w:rsidRPr="00563930" w:rsidRDefault="0007597E" w:rsidP="00563930">
      <w:pPr>
        <w:spacing w:after="120" w:line="252" w:lineRule="auto"/>
        <w:jc w:val="center"/>
        <w:rPr>
          <w:rFonts w:ascii="Calibri" w:hAnsi="Calibri" w:cs="Arial"/>
          <w:sz w:val="24"/>
          <w:highlight w:val="yellow"/>
        </w:rPr>
      </w:pPr>
      <w:r w:rsidRPr="00563930">
        <w:rPr>
          <w:rFonts w:ascii="Calibri" w:hAnsi="Calibri" w:cs="Arial"/>
          <w:noProof/>
          <w:sz w:val="24"/>
          <w:lang w:eastAsia="hr-HR"/>
        </w:rPr>
        <w:lastRenderedPageBreak/>
        <w:drawing>
          <wp:inline distT="0" distB="0" distL="0" distR="0">
            <wp:extent cx="3219450" cy="2347516"/>
            <wp:effectExtent l="0" t="0" r="0" b="0"/>
            <wp:docPr id="65" name="Slika 65" descr="C:\Users\Snježana\Desktop\KLIJENTI\LUDBREG\KOrištene slike\39_CityHu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nježana\Desktop\KLIJENTI\LUDBREG\KOrištene slike\39_CityHub.JPG"/>
                    <pic:cNvPicPr>
                      <a:picLocks noChangeAspect="1" noChangeArrowheads="1"/>
                    </pic:cNvPicPr>
                  </pic:nvPicPr>
                  <pic:blipFill>
                    <a:blip r:embed="rId102"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26491" cy="2352650"/>
                    </a:xfrm>
                    <a:prstGeom prst="rect">
                      <a:avLst/>
                    </a:prstGeom>
                    <a:noFill/>
                    <a:ln>
                      <a:noFill/>
                    </a:ln>
                  </pic:spPr>
                </pic:pic>
              </a:graphicData>
            </a:graphic>
          </wp:inline>
        </w:drawing>
      </w:r>
    </w:p>
    <w:p w:rsidR="0007597E" w:rsidRPr="00EE4416" w:rsidRDefault="00EE4416" w:rsidP="00EE4416">
      <w:pPr>
        <w:pStyle w:val="Opisslike"/>
        <w:spacing w:after="120" w:line="252" w:lineRule="auto"/>
        <w:rPr>
          <w:rFonts w:ascii="Calibri" w:hAnsi="Calibri"/>
        </w:rPr>
      </w:pPr>
      <w:bookmarkStart w:id="169" w:name="_Toc456771357"/>
      <w:r w:rsidRPr="00EE4416">
        <w:rPr>
          <w:rFonts w:ascii="Calibri" w:hAnsi="Calibri"/>
        </w:rPr>
        <w:t xml:space="preserve">Slika </w:t>
      </w:r>
      <w:r w:rsidR="003968E9" w:rsidRPr="00EE4416">
        <w:rPr>
          <w:rFonts w:ascii="Calibri" w:hAnsi="Calibri"/>
        </w:rPr>
        <w:fldChar w:fldCharType="begin"/>
      </w:r>
      <w:r w:rsidRPr="00EE4416">
        <w:rPr>
          <w:rFonts w:ascii="Calibri" w:hAnsi="Calibri"/>
        </w:rPr>
        <w:instrText xml:space="preserve"> SEQ Slika \* ARABIC </w:instrText>
      </w:r>
      <w:r w:rsidR="003968E9" w:rsidRPr="00EE4416">
        <w:rPr>
          <w:rFonts w:ascii="Calibri" w:hAnsi="Calibri"/>
        </w:rPr>
        <w:fldChar w:fldCharType="separate"/>
      </w:r>
      <w:r w:rsidR="00506FBE">
        <w:rPr>
          <w:rFonts w:ascii="Calibri" w:hAnsi="Calibri"/>
          <w:noProof/>
        </w:rPr>
        <w:t>43</w:t>
      </w:r>
      <w:r w:rsidR="003968E9" w:rsidRPr="00EE4416">
        <w:rPr>
          <w:rFonts w:ascii="Calibri" w:hAnsi="Calibri"/>
        </w:rPr>
        <w:fldChar w:fldCharType="end"/>
      </w:r>
      <w:r w:rsidRPr="00EE4416">
        <w:rPr>
          <w:rFonts w:ascii="Calibri" w:hAnsi="Calibri"/>
        </w:rPr>
        <w:t xml:space="preserve">. City </w:t>
      </w:r>
      <w:proofErr w:type="spellStart"/>
      <w:r w:rsidRPr="00EE4416">
        <w:rPr>
          <w:rFonts w:ascii="Calibri" w:hAnsi="Calibri"/>
        </w:rPr>
        <w:t>Hub</w:t>
      </w:r>
      <w:proofErr w:type="spellEnd"/>
      <w:r w:rsidRPr="00EE4416">
        <w:rPr>
          <w:rFonts w:ascii="Calibri" w:hAnsi="Calibri"/>
        </w:rPr>
        <w:t xml:space="preserve"> aplikacija</w:t>
      </w:r>
      <w:bookmarkEnd w:id="169"/>
    </w:p>
    <w:p w:rsidR="0007597E" w:rsidRPr="00563930" w:rsidRDefault="0007597E" w:rsidP="00563930">
      <w:pPr>
        <w:spacing w:line="252" w:lineRule="auto"/>
        <w:rPr>
          <w:rFonts w:ascii="Calibri" w:hAnsi="Calibri"/>
          <w:sz w:val="16"/>
        </w:rPr>
      </w:pPr>
      <w:r w:rsidRPr="00563930">
        <w:rPr>
          <w:rFonts w:ascii="Calibri" w:hAnsi="Calibri"/>
          <w:sz w:val="16"/>
        </w:rPr>
        <w:t>Izvor: Grad Ludbreg</w:t>
      </w:r>
    </w:p>
    <w:p w:rsidR="00314851" w:rsidRPr="00314851" w:rsidRDefault="00314851" w:rsidP="00314851">
      <w:pPr>
        <w:spacing w:after="0" w:line="252" w:lineRule="auto"/>
        <w:jc w:val="both"/>
        <w:rPr>
          <w:rFonts w:ascii="Calibri" w:hAnsi="Calibri" w:cs="Arial"/>
          <w:b/>
          <w:sz w:val="24"/>
        </w:rPr>
      </w:pPr>
      <w:r w:rsidRPr="00314851">
        <w:rPr>
          <w:rFonts w:ascii="Calibri" w:hAnsi="Calibri" w:cs="Arial"/>
          <w:b/>
          <w:sz w:val="24"/>
        </w:rPr>
        <w:t>GEOINFORMACIJSKI SUSTAV VARAŽDINSKE ŽUPANIJE</w:t>
      </w:r>
    </w:p>
    <w:p w:rsidR="00314851" w:rsidRDefault="00314851" w:rsidP="00314851">
      <w:pPr>
        <w:spacing w:after="0" w:line="252" w:lineRule="auto"/>
        <w:jc w:val="both"/>
        <w:rPr>
          <w:rFonts w:ascii="Calibri" w:hAnsi="Calibri" w:cs="Arial"/>
          <w:sz w:val="24"/>
        </w:rPr>
      </w:pPr>
    </w:p>
    <w:p w:rsidR="00314851" w:rsidRDefault="00314851" w:rsidP="00314851">
      <w:pPr>
        <w:spacing w:after="0" w:line="252" w:lineRule="auto"/>
        <w:jc w:val="both"/>
        <w:rPr>
          <w:rFonts w:ascii="Calibri" w:hAnsi="Calibri" w:cs="Arial"/>
          <w:sz w:val="24"/>
        </w:rPr>
      </w:pPr>
      <w:r w:rsidRPr="00563930">
        <w:rPr>
          <w:rFonts w:ascii="Calibri" w:hAnsi="Calibri" w:cs="Arial"/>
          <w:sz w:val="24"/>
        </w:rPr>
        <w:t xml:space="preserve">Grad Ludbreg </w:t>
      </w:r>
      <w:r>
        <w:rPr>
          <w:rFonts w:ascii="Calibri" w:hAnsi="Calibri" w:cs="Arial"/>
          <w:sz w:val="24"/>
        </w:rPr>
        <w:t xml:space="preserve">je od 2014. g. </w:t>
      </w:r>
      <w:r w:rsidRPr="00563930">
        <w:rPr>
          <w:rFonts w:ascii="Calibri" w:hAnsi="Calibri" w:cs="Arial"/>
          <w:sz w:val="24"/>
        </w:rPr>
        <w:t xml:space="preserve">uključen u projekt Geoinformacijskog sustava Varaždinske županije </w:t>
      </w:r>
      <w:r>
        <w:rPr>
          <w:rFonts w:ascii="Calibri" w:hAnsi="Calibri" w:cs="Arial"/>
          <w:sz w:val="24"/>
        </w:rPr>
        <w:t>kao jedna od 20 JLS-a na teritoriju Varaždinske županije. Web GIS sustav grada Ludbrega funkcionira kao modularni aplikativni sustav putem kojeg je</w:t>
      </w:r>
      <w:r w:rsidRPr="00563930">
        <w:rPr>
          <w:rFonts w:ascii="Calibri" w:hAnsi="Calibri" w:cs="Arial"/>
          <w:sz w:val="24"/>
        </w:rPr>
        <w:t xml:space="preserve"> moguće vrlo pregledno doći do podataka o </w:t>
      </w:r>
      <w:r>
        <w:rPr>
          <w:rFonts w:ascii="Calibri" w:hAnsi="Calibri" w:cs="Arial"/>
          <w:sz w:val="24"/>
        </w:rPr>
        <w:t xml:space="preserve">prostorno-planskoj dokumentaciji u kombinaciji sa službenim podlogama Državne geodetske uprave (digitalni ortofoto, digitalni katastar, digitalne topografske snimke, kućni brojevi,…), </w:t>
      </w:r>
      <w:r w:rsidRPr="00563930">
        <w:rPr>
          <w:rFonts w:ascii="Calibri" w:hAnsi="Calibri" w:cs="Arial"/>
          <w:sz w:val="24"/>
        </w:rPr>
        <w:t>cestama i o</w:t>
      </w:r>
      <w:r>
        <w:rPr>
          <w:rFonts w:ascii="Calibri" w:hAnsi="Calibri" w:cs="Arial"/>
          <w:sz w:val="24"/>
        </w:rPr>
        <w:t>staloj dostupnoj infrastrukturi, vlasničkoj strukturi te drugim podacima.</w:t>
      </w:r>
    </w:p>
    <w:p w:rsidR="00314851" w:rsidRDefault="00314851" w:rsidP="00314851">
      <w:pPr>
        <w:spacing w:after="0" w:line="252" w:lineRule="auto"/>
        <w:jc w:val="both"/>
        <w:rPr>
          <w:rFonts w:ascii="Calibri" w:hAnsi="Calibri" w:cs="Arial"/>
          <w:sz w:val="24"/>
        </w:rPr>
      </w:pPr>
    </w:p>
    <w:p w:rsidR="00314851" w:rsidRDefault="00314851" w:rsidP="00314851">
      <w:pPr>
        <w:spacing w:after="0" w:line="252" w:lineRule="auto"/>
        <w:jc w:val="both"/>
        <w:rPr>
          <w:rFonts w:ascii="Calibri" w:hAnsi="Calibri" w:cs="Arial"/>
          <w:sz w:val="24"/>
        </w:rPr>
      </w:pPr>
      <w:r>
        <w:rPr>
          <w:rFonts w:ascii="Calibri" w:hAnsi="Calibri" w:cs="Arial"/>
          <w:sz w:val="24"/>
        </w:rPr>
        <w:t>Jedan od modula dostupan je besplatno i na web stranici Grada putem kojeg građani u svako doba mogu unosom željene katastarske čestice ili kućnog broja dobiti uvid u lokaciju na primjerice ortofoto snimci te u kombinaciji sa najažurnijim prostornim planovima pogledati namjenu površina željene lokacije.</w:t>
      </w:r>
    </w:p>
    <w:p w:rsidR="00314851" w:rsidRPr="00563930" w:rsidRDefault="00314851" w:rsidP="00314851">
      <w:pPr>
        <w:spacing w:after="0" w:line="252" w:lineRule="auto"/>
        <w:jc w:val="both"/>
        <w:rPr>
          <w:rFonts w:ascii="Calibri" w:hAnsi="Calibri" w:cs="Arial"/>
          <w:sz w:val="24"/>
        </w:rPr>
      </w:pPr>
    </w:p>
    <w:p w:rsidR="00314851" w:rsidRPr="00563930" w:rsidRDefault="00314851" w:rsidP="00314851">
      <w:pPr>
        <w:spacing w:after="120" w:line="252" w:lineRule="auto"/>
        <w:jc w:val="center"/>
        <w:rPr>
          <w:rFonts w:ascii="Calibri" w:hAnsi="Calibri" w:cs="Arial"/>
          <w:sz w:val="24"/>
          <w:highlight w:val="yellow"/>
        </w:rPr>
      </w:pPr>
      <w:r w:rsidRPr="00563930">
        <w:rPr>
          <w:rFonts w:ascii="Calibri" w:hAnsi="Calibri" w:cs="Arial"/>
          <w:noProof/>
          <w:sz w:val="24"/>
          <w:lang w:eastAsia="hr-HR"/>
        </w:rPr>
        <w:drawing>
          <wp:inline distT="0" distB="0" distL="0" distR="0">
            <wp:extent cx="5065057" cy="2715258"/>
            <wp:effectExtent l="0" t="0" r="2540" b="9525"/>
            <wp:docPr id="60" name="Slika 60" descr="C:\Users\Snježana\Desktop\KLIJENTI\LUDBREG\KOrištene slike\27_vis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nježana\Desktop\KLIJENTI\LUDBREG\KOrištene slike\27_visios.JPG"/>
                    <pic:cNvPicPr>
                      <a:picLocks noChangeAspect="1" noChangeArrowheads="1"/>
                    </pic:cNvPicPr>
                  </pic:nvPicPr>
                  <pic:blipFill>
                    <a:blip r:embed="rId103"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79372" cy="2722932"/>
                    </a:xfrm>
                    <a:prstGeom prst="rect">
                      <a:avLst/>
                    </a:prstGeom>
                    <a:noFill/>
                    <a:ln>
                      <a:noFill/>
                    </a:ln>
                  </pic:spPr>
                </pic:pic>
              </a:graphicData>
            </a:graphic>
          </wp:inline>
        </w:drawing>
      </w:r>
    </w:p>
    <w:p w:rsidR="00314851" w:rsidRPr="00563930" w:rsidRDefault="00314851" w:rsidP="00314851">
      <w:pPr>
        <w:pStyle w:val="Opisslike"/>
        <w:spacing w:after="120" w:line="252" w:lineRule="auto"/>
        <w:rPr>
          <w:rFonts w:ascii="Calibri" w:hAnsi="Calibri"/>
        </w:rPr>
      </w:pPr>
      <w:bookmarkStart w:id="170" w:name="_Toc456771358"/>
      <w:r w:rsidRPr="00563930">
        <w:rPr>
          <w:rFonts w:ascii="Calibri" w:hAnsi="Calibri"/>
        </w:rPr>
        <w:t xml:space="preserve">Slika </w:t>
      </w:r>
      <w:r w:rsidR="003968E9" w:rsidRPr="00563930">
        <w:rPr>
          <w:rFonts w:ascii="Calibri" w:hAnsi="Calibri"/>
        </w:rPr>
        <w:fldChar w:fldCharType="begin"/>
      </w:r>
      <w:r w:rsidRPr="00563930">
        <w:rPr>
          <w:rFonts w:ascii="Calibri" w:hAnsi="Calibri"/>
        </w:rPr>
        <w:instrText xml:space="preserve"> SEQ Slika \* ARABIC </w:instrText>
      </w:r>
      <w:r w:rsidR="003968E9" w:rsidRPr="00563930">
        <w:rPr>
          <w:rFonts w:ascii="Calibri" w:hAnsi="Calibri"/>
        </w:rPr>
        <w:fldChar w:fldCharType="separate"/>
      </w:r>
      <w:r w:rsidR="00506FBE">
        <w:rPr>
          <w:rFonts w:ascii="Calibri" w:hAnsi="Calibri"/>
          <w:noProof/>
        </w:rPr>
        <w:t>44</w:t>
      </w:r>
      <w:r w:rsidR="003968E9" w:rsidRPr="00563930">
        <w:rPr>
          <w:rFonts w:ascii="Calibri" w:hAnsi="Calibri"/>
        </w:rPr>
        <w:fldChar w:fldCharType="end"/>
      </w:r>
      <w:r w:rsidRPr="00563930">
        <w:rPr>
          <w:rFonts w:ascii="Calibri" w:hAnsi="Calibri"/>
        </w:rPr>
        <w:t xml:space="preserve">. Geoinformacijski sustav Grada Ludbrega – Modul </w:t>
      </w:r>
      <w:proofErr w:type="spellStart"/>
      <w:r w:rsidRPr="00563930">
        <w:rPr>
          <w:rFonts w:ascii="Calibri" w:hAnsi="Calibri"/>
        </w:rPr>
        <w:t>Visios</w:t>
      </w:r>
      <w:proofErr w:type="spellEnd"/>
      <w:r w:rsidRPr="00563930">
        <w:rPr>
          <w:rFonts w:ascii="Calibri" w:hAnsi="Calibri"/>
        </w:rPr>
        <w:t xml:space="preserve"> Standard</w:t>
      </w:r>
      <w:bookmarkEnd w:id="170"/>
    </w:p>
    <w:p w:rsidR="00314851" w:rsidRDefault="00314851" w:rsidP="00314851">
      <w:pPr>
        <w:spacing w:after="0" w:line="252" w:lineRule="auto"/>
        <w:rPr>
          <w:rFonts w:ascii="Calibri" w:hAnsi="Calibri"/>
          <w:i/>
          <w:sz w:val="16"/>
        </w:rPr>
      </w:pPr>
      <w:r w:rsidRPr="00563930">
        <w:rPr>
          <w:rFonts w:ascii="Calibri" w:hAnsi="Calibri"/>
          <w:i/>
          <w:sz w:val="16"/>
        </w:rPr>
        <w:t>Izvor: Grad Ludbreg</w:t>
      </w:r>
    </w:p>
    <w:p w:rsidR="00314851" w:rsidRPr="00563930" w:rsidRDefault="00314851" w:rsidP="00563930">
      <w:pPr>
        <w:tabs>
          <w:tab w:val="left" w:pos="2625"/>
        </w:tabs>
        <w:spacing w:line="252" w:lineRule="auto"/>
        <w:jc w:val="both"/>
        <w:rPr>
          <w:rFonts w:ascii="Calibri" w:hAnsi="Calibri" w:cs="Times New Roman"/>
          <w:i/>
          <w:sz w:val="20"/>
          <w:szCs w:val="22"/>
        </w:rPr>
        <w:sectPr w:rsidR="00314851" w:rsidRPr="00563930" w:rsidSect="00CA3815">
          <w:footerReference w:type="default" r:id="rId104"/>
          <w:footerReference w:type="first" r:id="rId105"/>
          <w:pgSz w:w="11906" w:h="16838"/>
          <w:pgMar w:top="1417" w:right="1417" w:bottom="1135" w:left="1417" w:header="567" w:footer="0" w:gutter="0"/>
          <w:pgBorders w:offsetFrom="page">
            <w:top w:val="single" w:sz="12" w:space="24" w:color="146194" w:themeColor="text2"/>
            <w:left w:val="single" w:sz="12" w:space="24" w:color="146194" w:themeColor="text2"/>
            <w:bottom w:val="single" w:sz="12" w:space="24" w:color="146194" w:themeColor="text2"/>
            <w:right w:val="single" w:sz="12" w:space="24" w:color="146194" w:themeColor="text2"/>
          </w:pgBorders>
          <w:pgNumType w:start="0"/>
          <w:cols w:space="708"/>
          <w:titlePg/>
          <w:docGrid w:linePitch="360"/>
        </w:sectPr>
      </w:pPr>
    </w:p>
    <w:bookmarkEnd w:id="167"/>
    <w:p w:rsidR="00A33490" w:rsidRPr="00563930" w:rsidRDefault="000125CE" w:rsidP="00563930">
      <w:pPr>
        <w:spacing w:line="252" w:lineRule="auto"/>
        <w:ind w:left="-993"/>
        <w:jc w:val="both"/>
        <w:rPr>
          <w:rFonts w:ascii="Calibri" w:hAnsi="Calibri" w:cs="Arial"/>
          <w:sz w:val="24"/>
          <w:szCs w:val="24"/>
          <w:highlight w:val="yellow"/>
        </w:rPr>
      </w:pPr>
      <w:r w:rsidRPr="00563930">
        <w:rPr>
          <w:rFonts w:ascii="Calibri" w:hAnsi="Calibri" w:cs="Arial"/>
          <w:sz w:val="24"/>
          <w:szCs w:val="24"/>
          <w:highlight w:val="yellow"/>
        </w:rPr>
        <w:lastRenderedPageBreak/>
        <w:t>F</w:t>
      </w:r>
    </w:p>
    <w:p w:rsidR="000125CE" w:rsidRPr="00563930" w:rsidRDefault="000125CE" w:rsidP="00563930">
      <w:pPr>
        <w:pStyle w:val="Naslov2"/>
        <w:spacing w:line="252" w:lineRule="auto"/>
      </w:pPr>
      <w:bookmarkStart w:id="171" w:name="_Toc456771154"/>
      <w:r w:rsidRPr="00563930">
        <w:t>6. Obvezni prostorni pokazatelji</w:t>
      </w:r>
      <w:bookmarkEnd w:id="171"/>
    </w:p>
    <w:p w:rsidR="000125CE" w:rsidRPr="00563930" w:rsidRDefault="000125CE" w:rsidP="00563930">
      <w:pPr>
        <w:spacing w:line="252" w:lineRule="auto"/>
        <w:rPr>
          <w:rFonts w:ascii="Calibri" w:hAnsi="Calibri"/>
        </w:rPr>
      </w:pPr>
    </w:p>
    <w:tbl>
      <w:tblPr>
        <w:tblW w:w="15120" w:type="dxa"/>
        <w:tblLook w:val="04A0"/>
      </w:tblPr>
      <w:tblGrid>
        <w:gridCol w:w="459"/>
        <w:gridCol w:w="1960"/>
        <w:gridCol w:w="1960"/>
        <w:gridCol w:w="462"/>
        <w:gridCol w:w="5540"/>
        <w:gridCol w:w="1540"/>
        <w:gridCol w:w="1660"/>
        <w:gridCol w:w="1660"/>
      </w:tblGrid>
      <w:tr w:rsidR="000125CE" w:rsidRPr="00563930" w:rsidTr="000125CE">
        <w:trPr>
          <w:trHeight w:val="229"/>
        </w:trPr>
        <w:tc>
          <w:tcPr>
            <w:tcW w:w="15120" w:type="dxa"/>
            <w:gridSpan w:val="8"/>
            <w:tcBorders>
              <w:top w:val="single" w:sz="8" w:space="0" w:color="auto"/>
              <w:left w:val="single" w:sz="8" w:space="0" w:color="auto"/>
              <w:bottom w:val="single" w:sz="8" w:space="0" w:color="auto"/>
              <w:right w:val="single" w:sz="8" w:space="0" w:color="auto"/>
            </w:tcBorders>
            <w:shd w:val="clear" w:color="000000" w:fill="FFFFFF"/>
            <w:noWrap/>
            <w:vAlign w:val="center"/>
            <w:hideMark/>
          </w:tcPr>
          <w:p w:rsidR="000125CE" w:rsidRPr="00563930" w:rsidRDefault="000125CE" w:rsidP="00563930">
            <w:pPr>
              <w:spacing w:after="0" w:line="252" w:lineRule="auto"/>
              <w:jc w:val="center"/>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OBVEZNI PROSTORNI POKAZATELJI</w:t>
            </w:r>
          </w:p>
        </w:tc>
      </w:tr>
      <w:tr w:rsidR="000125CE" w:rsidRPr="00563930" w:rsidTr="000125CE">
        <w:trPr>
          <w:trHeight w:val="229"/>
        </w:trPr>
        <w:tc>
          <w:tcPr>
            <w:tcW w:w="40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19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jc w:val="center"/>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Osnovna tematska cjelina</w:t>
            </w:r>
          </w:p>
        </w:tc>
        <w:tc>
          <w:tcPr>
            <w:tcW w:w="19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jc w:val="center"/>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Skupina pokazatelja</w:t>
            </w:r>
          </w:p>
        </w:tc>
        <w:tc>
          <w:tcPr>
            <w:tcW w:w="5940" w:type="dxa"/>
            <w:gridSpan w:val="2"/>
            <w:vMerge w:val="restart"/>
            <w:tcBorders>
              <w:top w:val="single" w:sz="8" w:space="0" w:color="auto"/>
              <w:left w:val="single" w:sz="8" w:space="0" w:color="auto"/>
              <w:bottom w:val="single" w:sz="8" w:space="0" w:color="000000"/>
              <w:right w:val="single" w:sz="8" w:space="0" w:color="000000"/>
            </w:tcBorders>
            <w:shd w:val="clear" w:color="000000" w:fill="FFFFFF"/>
            <w:vAlign w:val="center"/>
            <w:hideMark/>
          </w:tcPr>
          <w:p w:rsidR="000125CE" w:rsidRPr="00563930" w:rsidRDefault="000125CE" w:rsidP="00563930">
            <w:pPr>
              <w:spacing w:after="0" w:line="252" w:lineRule="auto"/>
              <w:jc w:val="center"/>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Pokazatelj</w:t>
            </w:r>
          </w:p>
        </w:tc>
        <w:tc>
          <w:tcPr>
            <w:tcW w:w="3200" w:type="dxa"/>
            <w:gridSpan w:val="2"/>
            <w:vMerge w:val="restart"/>
            <w:tcBorders>
              <w:top w:val="single" w:sz="8" w:space="0" w:color="auto"/>
              <w:left w:val="single" w:sz="8" w:space="0" w:color="auto"/>
              <w:bottom w:val="single" w:sz="8" w:space="0" w:color="000000"/>
              <w:right w:val="single" w:sz="8" w:space="0" w:color="000000"/>
            </w:tcBorders>
            <w:shd w:val="clear" w:color="000000" w:fill="FFFFFF"/>
            <w:vAlign w:val="center"/>
            <w:hideMark/>
          </w:tcPr>
          <w:p w:rsidR="000125CE" w:rsidRPr="00563930" w:rsidRDefault="000125CE" w:rsidP="00563930">
            <w:pPr>
              <w:spacing w:after="0" w:line="252" w:lineRule="auto"/>
              <w:jc w:val="center"/>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Način</w:t>
            </w:r>
          </w:p>
        </w:tc>
        <w:tc>
          <w:tcPr>
            <w:tcW w:w="16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jc w:val="center"/>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Izvor podatka</w:t>
            </w: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b/>
                <w:bCs/>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b/>
                <w:bCs/>
                <w:color w:val="000000"/>
                <w:sz w:val="16"/>
                <w:szCs w:val="16"/>
                <w:lang w:eastAsia="hr-HR"/>
              </w:rPr>
            </w:pPr>
          </w:p>
        </w:tc>
        <w:tc>
          <w:tcPr>
            <w:tcW w:w="5940" w:type="dxa"/>
            <w:gridSpan w:val="2"/>
            <w:vMerge/>
            <w:tcBorders>
              <w:top w:val="single" w:sz="8" w:space="0" w:color="auto"/>
              <w:left w:val="single" w:sz="8" w:space="0" w:color="auto"/>
              <w:bottom w:val="single" w:sz="8" w:space="0" w:color="000000"/>
              <w:right w:val="single" w:sz="8" w:space="0" w:color="000000"/>
            </w:tcBorders>
            <w:vAlign w:val="center"/>
            <w:hideMark/>
          </w:tcPr>
          <w:p w:rsidR="000125CE" w:rsidRPr="00563930" w:rsidRDefault="000125CE" w:rsidP="00563930">
            <w:pPr>
              <w:spacing w:after="0" w:line="252" w:lineRule="auto"/>
              <w:rPr>
                <w:rFonts w:ascii="Calibri" w:eastAsia="Times New Roman" w:hAnsi="Calibri" w:cs="Times New Roman"/>
                <w:b/>
                <w:bCs/>
                <w:color w:val="000000"/>
                <w:sz w:val="16"/>
                <w:szCs w:val="16"/>
                <w:lang w:eastAsia="hr-HR"/>
              </w:rPr>
            </w:pPr>
          </w:p>
        </w:tc>
        <w:tc>
          <w:tcPr>
            <w:tcW w:w="3200" w:type="dxa"/>
            <w:gridSpan w:val="2"/>
            <w:vMerge/>
            <w:tcBorders>
              <w:top w:val="single" w:sz="8" w:space="0" w:color="auto"/>
              <w:left w:val="single" w:sz="8" w:space="0" w:color="auto"/>
              <w:bottom w:val="single" w:sz="8" w:space="0" w:color="000000"/>
              <w:right w:val="single" w:sz="8" w:space="0" w:color="000000"/>
            </w:tcBorders>
            <w:vAlign w:val="center"/>
            <w:hideMark/>
          </w:tcPr>
          <w:p w:rsidR="000125CE" w:rsidRPr="00563930" w:rsidRDefault="000125CE" w:rsidP="00563930">
            <w:pPr>
              <w:spacing w:after="0" w:line="252" w:lineRule="auto"/>
              <w:rPr>
                <w:rFonts w:ascii="Calibri" w:eastAsia="Times New Roman" w:hAnsi="Calibri" w:cs="Times New Roman"/>
                <w:b/>
                <w:bCs/>
                <w:color w:val="000000"/>
                <w:sz w:val="16"/>
                <w:szCs w:val="16"/>
                <w:lang w:eastAsia="hr-HR"/>
              </w:rPr>
            </w:pP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b/>
                <w:bCs/>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b/>
                <w:bCs/>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b/>
                <w:bCs/>
                <w:color w:val="000000"/>
                <w:sz w:val="16"/>
                <w:szCs w:val="16"/>
                <w:lang w:eastAsia="hr-HR"/>
              </w:rPr>
            </w:pPr>
          </w:p>
        </w:tc>
        <w:tc>
          <w:tcPr>
            <w:tcW w:w="5940" w:type="dxa"/>
            <w:gridSpan w:val="2"/>
            <w:vMerge/>
            <w:tcBorders>
              <w:top w:val="single" w:sz="8" w:space="0" w:color="auto"/>
              <w:left w:val="single" w:sz="8" w:space="0" w:color="auto"/>
              <w:bottom w:val="single" w:sz="8" w:space="0" w:color="000000"/>
              <w:right w:val="single" w:sz="8" w:space="0" w:color="000000"/>
            </w:tcBorders>
            <w:vAlign w:val="center"/>
            <w:hideMark/>
          </w:tcPr>
          <w:p w:rsidR="000125CE" w:rsidRPr="00563930" w:rsidRDefault="000125CE" w:rsidP="00563930">
            <w:pPr>
              <w:spacing w:after="0" w:line="252" w:lineRule="auto"/>
              <w:rPr>
                <w:rFonts w:ascii="Calibri" w:eastAsia="Times New Roman" w:hAnsi="Calibri" w:cs="Times New Roman"/>
                <w:b/>
                <w:bCs/>
                <w:color w:val="000000"/>
                <w:sz w:val="16"/>
                <w:szCs w:val="16"/>
                <w:lang w:eastAsia="hr-HR"/>
              </w:rPr>
            </w:pPr>
          </w:p>
        </w:tc>
        <w:tc>
          <w:tcPr>
            <w:tcW w:w="3200" w:type="dxa"/>
            <w:gridSpan w:val="2"/>
            <w:vMerge/>
            <w:tcBorders>
              <w:top w:val="single" w:sz="8" w:space="0" w:color="auto"/>
              <w:left w:val="single" w:sz="8" w:space="0" w:color="auto"/>
              <w:bottom w:val="single" w:sz="8" w:space="0" w:color="000000"/>
              <w:right w:val="single" w:sz="8" w:space="0" w:color="000000"/>
            </w:tcBorders>
            <w:vAlign w:val="center"/>
            <w:hideMark/>
          </w:tcPr>
          <w:p w:rsidR="000125CE" w:rsidRPr="00563930" w:rsidRDefault="000125CE" w:rsidP="00563930">
            <w:pPr>
              <w:spacing w:after="0" w:line="252" w:lineRule="auto"/>
              <w:rPr>
                <w:rFonts w:ascii="Calibri" w:eastAsia="Times New Roman" w:hAnsi="Calibri" w:cs="Times New Roman"/>
                <w:b/>
                <w:bCs/>
                <w:color w:val="000000"/>
                <w:sz w:val="16"/>
                <w:szCs w:val="16"/>
                <w:lang w:eastAsia="hr-HR"/>
              </w:rPr>
            </w:pP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b/>
                <w:bCs/>
                <w:color w:val="000000"/>
                <w:sz w:val="16"/>
                <w:szCs w:val="16"/>
                <w:lang w:eastAsia="hr-HR"/>
              </w:rPr>
            </w:pPr>
          </w:p>
        </w:tc>
      </w:tr>
      <w:tr w:rsidR="000125CE" w:rsidRPr="00563930" w:rsidTr="000125CE">
        <w:trPr>
          <w:trHeight w:val="229"/>
        </w:trPr>
        <w:tc>
          <w:tcPr>
            <w:tcW w:w="400" w:type="dxa"/>
            <w:tcBorders>
              <w:top w:val="nil"/>
              <w:left w:val="nil"/>
              <w:bottom w:val="single" w:sz="8" w:space="0" w:color="auto"/>
              <w:right w:val="nil"/>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1960" w:type="dxa"/>
            <w:tcBorders>
              <w:top w:val="nil"/>
              <w:left w:val="nil"/>
              <w:bottom w:val="single" w:sz="8" w:space="0" w:color="auto"/>
              <w:right w:val="nil"/>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1960" w:type="dxa"/>
            <w:tcBorders>
              <w:top w:val="nil"/>
              <w:left w:val="nil"/>
              <w:bottom w:val="single" w:sz="8" w:space="0" w:color="auto"/>
              <w:right w:val="nil"/>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400" w:type="dxa"/>
            <w:tcBorders>
              <w:top w:val="nil"/>
              <w:left w:val="nil"/>
              <w:bottom w:val="single" w:sz="8" w:space="0" w:color="auto"/>
              <w:right w:val="nil"/>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5540" w:type="dxa"/>
            <w:tcBorders>
              <w:top w:val="nil"/>
              <w:left w:val="nil"/>
              <w:bottom w:val="single" w:sz="8" w:space="0" w:color="auto"/>
              <w:right w:val="nil"/>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1540" w:type="dxa"/>
            <w:tcBorders>
              <w:top w:val="nil"/>
              <w:left w:val="nil"/>
              <w:bottom w:val="single" w:sz="8" w:space="0" w:color="auto"/>
              <w:right w:val="nil"/>
            </w:tcBorders>
            <w:shd w:val="clear" w:color="000000" w:fill="FFFFFF"/>
            <w:vAlign w:val="center"/>
            <w:hideMark/>
          </w:tcPr>
          <w:p w:rsidR="000125CE" w:rsidRPr="00563930" w:rsidRDefault="000125CE"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1660" w:type="dxa"/>
            <w:tcBorders>
              <w:top w:val="nil"/>
              <w:left w:val="nil"/>
              <w:bottom w:val="single" w:sz="8" w:space="0" w:color="auto"/>
              <w:right w:val="nil"/>
            </w:tcBorders>
            <w:shd w:val="clear" w:color="000000" w:fill="FFFFFF"/>
            <w:vAlign w:val="center"/>
            <w:hideMark/>
          </w:tcPr>
          <w:p w:rsidR="000125CE" w:rsidRPr="00563930" w:rsidRDefault="000125CE"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1660" w:type="dxa"/>
            <w:tcBorders>
              <w:top w:val="nil"/>
              <w:left w:val="nil"/>
              <w:bottom w:val="single" w:sz="8" w:space="0" w:color="auto"/>
              <w:right w:val="nil"/>
            </w:tcBorders>
            <w:shd w:val="clear" w:color="000000" w:fill="FFFFFF"/>
            <w:vAlign w:val="center"/>
            <w:hideMark/>
          </w:tcPr>
          <w:p w:rsidR="000125CE" w:rsidRPr="00563930" w:rsidRDefault="000125CE"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r>
      <w:tr w:rsidR="000125CE" w:rsidRPr="00563930" w:rsidTr="000125CE">
        <w:trPr>
          <w:trHeight w:val="229"/>
        </w:trPr>
        <w:tc>
          <w:tcPr>
            <w:tcW w:w="400" w:type="dxa"/>
            <w:tcBorders>
              <w:top w:val="nil"/>
              <w:left w:val="single" w:sz="8" w:space="0" w:color="auto"/>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1.</w:t>
            </w:r>
          </w:p>
        </w:tc>
        <w:tc>
          <w:tcPr>
            <w:tcW w:w="14720" w:type="dxa"/>
            <w:gridSpan w:val="7"/>
            <w:tcBorders>
              <w:top w:val="single" w:sz="8" w:space="0" w:color="auto"/>
              <w:left w:val="nil"/>
              <w:bottom w:val="single" w:sz="8" w:space="0" w:color="auto"/>
              <w:right w:val="single" w:sz="8" w:space="0" w:color="000000"/>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OPĆI POKAZATELJI RAZVOJNIH KRETANJA</w:t>
            </w:r>
          </w:p>
        </w:tc>
      </w:tr>
      <w:tr w:rsidR="000125CE" w:rsidRPr="00563930" w:rsidTr="000125CE">
        <w:trPr>
          <w:trHeight w:val="229"/>
        </w:trPr>
        <w:tc>
          <w:tcPr>
            <w:tcW w:w="40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1.1.</w:t>
            </w:r>
          </w:p>
        </w:tc>
        <w:tc>
          <w:tcPr>
            <w:tcW w:w="19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DEMOGRAFSKA STRUKTURA</w:t>
            </w:r>
          </w:p>
        </w:tc>
        <w:tc>
          <w:tcPr>
            <w:tcW w:w="19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A. Razmještaj i struktura stanovništva</w:t>
            </w: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Broj stanovnika</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8.478</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broj</w:t>
            </w:r>
          </w:p>
        </w:tc>
        <w:tc>
          <w:tcPr>
            <w:tcW w:w="16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DZS</w:t>
            </w:r>
          </w:p>
        </w:tc>
      </w:tr>
      <w:tr w:rsidR="000125CE" w:rsidRPr="00563930" w:rsidTr="00A31404">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Indeks kretanja broja stanovnika</w:t>
            </w:r>
          </w:p>
        </w:tc>
        <w:tc>
          <w:tcPr>
            <w:tcW w:w="1540" w:type="dxa"/>
            <w:tcBorders>
              <w:top w:val="nil"/>
              <w:left w:val="nil"/>
              <w:bottom w:val="single" w:sz="8" w:space="0" w:color="auto"/>
              <w:right w:val="single" w:sz="8" w:space="0" w:color="auto"/>
            </w:tcBorders>
            <w:shd w:val="clear" w:color="auto" w:fill="auto"/>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r w:rsidR="00A31404" w:rsidRPr="00563930">
              <w:rPr>
                <w:rFonts w:ascii="Calibri" w:eastAsia="Times New Roman" w:hAnsi="Calibri" w:cs="Times New Roman"/>
                <w:color w:val="000000"/>
                <w:sz w:val="16"/>
                <w:szCs w:val="16"/>
                <w:lang w:eastAsia="hr-HR"/>
              </w:rPr>
              <w:t>1,02</w:t>
            </w:r>
          </w:p>
        </w:tc>
        <w:tc>
          <w:tcPr>
            <w:tcW w:w="1660" w:type="dxa"/>
            <w:tcBorders>
              <w:top w:val="nil"/>
              <w:left w:val="nil"/>
              <w:bottom w:val="single" w:sz="8" w:space="0" w:color="auto"/>
              <w:right w:val="single" w:sz="8" w:space="0" w:color="auto"/>
            </w:tcBorders>
            <w:shd w:val="clear" w:color="auto" w:fill="auto"/>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broj</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A31404">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3.</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Prirodni prirast stanovništva</w:t>
            </w:r>
          </w:p>
        </w:tc>
        <w:tc>
          <w:tcPr>
            <w:tcW w:w="1540" w:type="dxa"/>
            <w:tcBorders>
              <w:top w:val="nil"/>
              <w:left w:val="nil"/>
              <w:bottom w:val="single" w:sz="8" w:space="0" w:color="auto"/>
              <w:right w:val="single" w:sz="8" w:space="0" w:color="auto"/>
            </w:tcBorders>
            <w:shd w:val="clear" w:color="auto" w:fill="auto"/>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r w:rsidR="00A31404" w:rsidRPr="00563930">
              <w:rPr>
                <w:rFonts w:ascii="Calibri" w:eastAsia="Times New Roman" w:hAnsi="Calibri" w:cs="Times New Roman"/>
                <w:color w:val="000000"/>
                <w:sz w:val="16"/>
                <w:szCs w:val="16"/>
                <w:lang w:eastAsia="hr-HR"/>
              </w:rPr>
              <w:t>-28</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broj</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A31404">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B. Razmještaj i struktura kućanstava</w:t>
            </w: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Broj kućanstava</w:t>
            </w:r>
          </w:p>
        </w:tc>
        <w:tc>
          <w:tcPr>
            <w:tcW w:w="1540" w:type="dxa"/>
            <w:tcBorders>
              <w:top w:val="nil"/>
              <w:left w:val="nil"/>
              <w:bottom w:val="single" w:sz="8" w:space="0" w:color="auto"/>
              <w:right w:val="single" w:sz="8" w:space="0" w:color="auto"/>
            </w:tcBorders>
            <w:shd w:val="clear" w:color="auto" w:fill="auto"/>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r w:rsidR="002F042D" w:rsidRPr="00563930">
              <w:rPr>
                <w:rFonts w:ascii="Calibri" w:eastAsia="Times New Roman" w:hAnsi="Calibri" w:cs="Times New Roman"/>
                <w:color w:val="000000"/>
                <w:sz w:val="16"/>
                <w:szCs w:val="16"/>
                <w:lang w:eastAsia="hr-HR"/>
              </w:rPr>
              <w:t>2.756</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broj</w:t>
            </w:r>
          </w:p>
        </w:tc>
        <w:tc>
          <w:tcPr>
            <w:tcW w:w="16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DZS</w:t>
            </w:r>
          </w:p>
        </w:tc>
      </w:tr>
      <w:tr w:rsidR="000125CE" w:rsidRPr="00563930" w:rsidTr="00A31404">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Indeks rasta broja kućanstava</w:t>
            </w:r>
          </w:p>
        </w:tc>
        <w:tc>
          <w:tcPr>
            <w:tcW w:w="1540" w:type="dxa"/>
            <w:tcBorders>
              <w:top w:val="nil"/>
              <w:left w:val="nil"/>
              <w:bottom w:val="single" w:sz="8" w:space="0" w:color="auto"/>
              <w:right w:val="single" w:sz="8" w:space="0" w:color="auto"/>
            </w:tcBorders>
            <w:shd w:val="clear" w:color="auto" w:fill="auto"/>
            <w:vAlign w:val="center"/>
            <w:hideMark/>
          </w:tcPr>
          <w:p w:rsidR="000125CE" w:rsidRPr="00563930" w:rsidRDefault="002F042D"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nema podataka</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broj</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A31404">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3.</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Prosječna veličina kućanstva</w:t>
            </w:r>
          </w:p>
        </w:tc>
        <w:tc>
          <w:tcPr>
            <w:tcW w:w="1540" w:type="dxa"/>
            <w:tcBorders>
              <w:top w:val="nil"/>
              <w:left w:val="nil"/>
              <w:bottom w:val="single" w:sz="8" w:space="0" w:color="auto"/>
              <w:right w:val="single" w:sz="8" w:space="0" w:color="auto"/>
            </w:tcBorders>
            <w:shd w:val="clear" w:color="auto" w:fill="auto"/>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r w:rsidR="002F042D" w:rsidRPr="00563930">
              <w:rPr>
                <w:rFonts w:ascii="Calibri" w:eastAsia="Times New Roman" w:hAnsi="Calibri" w:cs="Times New Roman"/>
                <w:color w:val="000000"/>
                <w:sz w:val="16"/>
                <w:szCs w:val="16"/>
                <w:lang w:eastAsia="hr-HR"/>
              </w:rPr>
              <w:t>3,05</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broj</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A31404">
        <w:trPr>
          <w:trHeight w:val="229"/>
        </w:trPr>
        <w:tc>
          <w:tcPr>
            <w:tcW w:w="40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1.2.</w:t>
            </w:r>
          </w:p>
        </w:tc>
        <w:tc>
          <w:tcPr>
            <w:tcW w:w="19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SOCIJALNO-GOSPODARSKA STRUKTURA</w:t>
            </w:r>
          </w:p>
        </w:tc>
        <w:tc>
          <w:tcPr>
            <w:tcW w:w="19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Ekonomski razvoj</w:t>
            </w: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Indeks razvijenosti</w:t>
            </w:r>
          </w:p>
        </w:tc>
        <w:tc>
          <w:tcPr>
            <w:tcW w:w="1540" w:type="dxa"/>
            <w:tcBorders>
              <w:top w:val="nil"/>
              <w:left w:val="nil"/>
              <w:bottom w:val="single" w:sz="8" w:space="0" w:color="auto"/>
              <w:right w:val="single" w:sz="8" w:space="0" w:color="auto"/>
            </w:tcBorders>
            <w:shd w:val="clear" w:color="auto" w:fill="auto"/>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r w:rsidR="002F042D" w:rsidRPr="00563930">
              <w:rPr>
                <w:rFonts w:ascii="Calibri" w:eastAsia="Times New Roman" w:hAnsi="Calibri" w:cs="Times New Roman"/>
                <w:color w:val="000000"/>
                <w:sz w:val="16"/>
                <w:szCs w:val="16"/>
                <w:lang w:eastAsia="hr-HR"/>
              </w:rPr>
              <w:t>91,92</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w:t>
            </w:r>
          </w:p>
        </w:tc>
        <w:tc>
          <w:tcPr>
            <w:tcW w:w="16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MRRFEU</w:t>
            </w:r>
          </w:p>
        </w:tc>
      </w:tr>
      <w:tr w:rsidR="000125CE" w:rsidRPr="00563930" w:rsidTr="000125CE">
        <w:trPr>
          <w:trHeight w:val="660"/>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Stupanj razvijenosti</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NUTS II. razina kontinentalna Hrvatska</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tcBorders>
              <w:top w:val="nil"/>
              <w:left w:val="nil"/>
              <w:bottom w:val="single" w:sz="8" w:space="0" w:color="auto"/>
              <w:right w:val="nil"/>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1960" w:type="dxa"/>
            <w:tcBorders>
              <w:top w:val="nil"/>
              <w:left w:val="nil"/>
              <w:bottom w:val="single" w:sz="8" w:space="0" w:color="auto"/>
              <w:right w:val="nil"/>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1960" w:type="dxa"/>
            <w:tcBorders>
              <w:top w:val="nil"/>
              <w:left w:val="nil"/>
              <w:bottom w:val="single" w:sz="8" w:space="0" w:color="auto"/>
              <w:right w:val="nil"/>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400" w:type="dxa"/>
            <w:tcBorders>
              <w:top w:val="nil"/>
              <w:left w:val="nil"/>
              <w:bottom w:val="single" w:sz="8" w:space="0" w:color="auto"/>
              <w:right w:val="nil"/>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5540" w:type="dxa"/>
            <w:tcBorders>
              <w:top w:val="nil"/>
              <w:left w:val="nil"/>
              <w:bottom w:val="single" w:sz="8" w:space="0" w:color="auto"/>
              <w:right w:val="nil"/>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1540" w:type="dxa"/>
            <w:tcBorders>
              <w:top w:val="nil"/>
              <w:left w:val="nil"/>
              <w:bottom w:val="single" w:sz="8" w:space="0" w:color="auto"/>
              <w:right w:val="nil"/>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1660" w:type="dxa"/>
            <w:tcBorders>
              <w:top w:val="nil"/>
              <w:left w:val="nil"/>
              <w:bottom w:val="single" w:sz="8" w:space="0" w:color="auto"/>
              <w:right w:val="nil"/>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1660" w:type="dxa"/>
            <w:tcBorders>
              <w:top w:val="nil"/>
              <w:left w:val="nil"/>
              <w:bottom w:val="single" w:sz="8" w:space="0" w:color="auto"/>
              <w:right w:val="nil"/>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r>
      <w:tr w:rsidR="000125CE" w:rsidRPr="00563930" w:rsidTr="000125CE">
        <w:trPr>
          <w:trHeight w:val="229"/>
        </w:trPr>
        <w:tc>
          <w:tcPr>
            <w:tcW w:w="400" w:type="dxa"/>
            <w:tcBorders>
              <w:top w:val="nil"/>
              <w:left w:val="single" w:sz="8" w:space="0" w:color="auto"/>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2.</w:t>
            </w:r>
          </w:p>
        </w:tc>
        <w:tc>
          <w:tcPr>
            <w:tcW w:w="14720" w:type="dxa"/>
            <w:gridSpan w:val="7"/>
            <w:tcBorders>
              <w:top w:val="single" w:sz="8" w:space="0" w:color="auto"/>
              <w:left w:val="nil"/>
              <w:bottom w:val="single" w:sz="8" w:space="0" w:color="auto"/>
              <w:right w:val="single" w:sz="8" w:space="0" w:color="000000"/>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STRUKTURA NASELJA I PODRUČJA ZA RAZVOJ IZVAN NASELJA</w:t>
            </w:r>
          </w:p>
        </w:tc>
      </w:tr>
      <w:tr w:rsidR="000125CE" w:rsidRPr="00563930" w:rsidTr="000125CE">
        <w:trPr>
          <w:trHeight w:val="229"/>
        </w:trPr>
        <w:tc>
          <w:tcPr>
            <w:tcW w:w="40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2.1.</w:t>
            </w:r>
          </w:p>
        </w:tc>
        <w:tc>
          <w:tcPr>
            <w:tcW w:w="19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OBILJEŽJA SUSTAVA NASELJA</w:t>
            </w:r>
          </w:p>
        </w:tc>
        <w:tc>
          <w:tcPr>
            <w:tcW w:w="19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Razmještaj, gustoća naselja i naseljenosti</w:t>
            </w: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Broj naselja</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CE1DB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w:t>
            </w:r>
            <w:r w:rsidR="00CE1DB0">
              <w:rPr>
                <w:rFonts w:ascii="Calibri" w:eastAsia="Times New Roman" w:hAnsi="Calibri" w:cs="Times New Roman"/>
                <w:color w:val="000000"/>
                <w:sz w:val="16"/>
                <w:szCs w:val="16"/>
                <w:lang w:eastAsia="hr-HR"/>
              </w:rPr>
              <w:t>3</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broj</w:t>
            </w:r>
          </w:p>
        </w:tc>
        <w:tc>
          <w:tcPr>
            <w:tcW w:w="16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DZS</w:t>
            </w: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Gustoća naselja</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0,16</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broj naselja/1000 km²</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3.</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Gustoća naseljenosti</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114,20</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broj stanovnika/km²</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2.2.</w:t>
            </w:r>
          </w:p>
        </w:tc>
        <w:tc>
          <w:tcPr>
            <w:tcW w:w="19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KORIŠTENJE ZEMLJIŠTA U NASELJIMA</w:t>
            </w:r>
          </w:p>
        </w:tc>
        <w:tc>
          <w:tcPr>
            <w:tcW w:w="1960" w:type="dxa"/>
            <w:vMerge w:val="restart"/>
            <w:tcBorders>
              <w:top w:val="nil"/>
              <w:left w:val="single" w:sz="8" w:space="0" w:color="auto"/>
              <w:bottom w:val="nil"/>
              <w:right w:val="single" w:sz="8" w:space="0" w:color="auto"/>
            </w:tcBorders>
            <w:shd w:val="clear" w:color="000000" w:fill="FFFFFF"/>
            <w:vAlign w:val="center"/>
            <w:hideMark/>
          </w:tcPr>
          <w:p w:rsidR="000125CE" w:rsidRPr="00563930" w:rsidRDefault="000125CE"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A. Površina naselja</w:t>
            </w: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w:t>
            </w:r>
          </w:p>
        </w:tc>
        <w:tc>
          <w:tcPr>
            <w:tcW w:w="5540" w:type="dxa"/>
            <w:tcBorders>
              <w:top w:val="nil"/>
              <w:left w:val="nil"/>
              <w:bottom w:val="nil"/>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Površina naselja - ukupno</w:t>
            </w:r>
          </w:p>
        </w:tc>
        <w:tc>
          <w:tcPr>
            <w:tcW w:w="1540" w:type="dxa"/>
            <w:tcBorders>
              <w:top w:val="nil"/>
              <w:left w:val="nil"/>
              <w:bottom w:val="nil"/>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7.424</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ha</w:t>
            </w:r>
          </w:p>
        </w:tc>
        <w:tc>
          <w:tcPr>
            <w:tcW w:w="1660" w:type="dxa"/>
            <w:vMerge w:val="restart"/>
            <w:tcBorders>
              <w:top w:val="nil"/>
              <w:left w:val="single" w:sz="8" w:space="0" w:color="auto"/>
              <w:bottom w:val="nil"/>
              <w:right w:val="single" w:sz="8" w:space="0" w:color="auto"/>
            </w:tcBorders>
            <w:shd w:val="clear" w:color="000000" w:fill="FFFFFF"/>
            <w:vAlign w:val="center"/>
            <w:hideMark/>
          </w:tcPr>
          <w:p w:rsidR="000125CE" w:rsidRPr="00563930" w:rsidRDefault="000125CE"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PPU</w:t>
            </w:r>
            <w:r w:rsidR="005C4B78" w:rsidRPr="00563930">
              <w:rPr>
                <w:rFonts w:ascii="Calibri" w:eastAsia="Times New Roman" w:hAnsi="Calibri" w:cs="Times New Roman"/>
                <w:color w:val="000000"/>
                <w:sz w:val="16"/>
                <w:szCs w:val="16"/>
                <w:lang w:eastAsia="hr-HR"/>
              </w:rPr>
              <w:t>G</w:t>
            </w: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nil"/>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5540" w:type="dxa"/>
            <w:tcBorders>
              <w:top w:val="single" w:sz="8" w:space="0" w:color="auto"/>
              <w:left w:val="nil"/>
              <w:bottom w:val="single" w:sz="8" w:space="0" w:color="auto"/>
              <w:right w:val="nil"/>
            </w:tcBorders>
            <w:shd w:val="clear" w:color="auto" w:fill="auto"/>
            <w:noWrap/>
            <w:vAlign w:val="bottom"/>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Apatija</w:t>
            </w:r>
          </w:p>
        </w:tc>
        <w:tc>
          <w:tcPr>
            <w:tcW w:w="154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218</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ha</w:t>
            </w:r>
          </w:p>
        </w:tc>
        <w:tc>
          <w:tcPr>
            <w:tcW w:w="1660" w:type="dxa"/>
            <w:vMerge/>
            <w:tcBorders>
              <w:top w:val="nil"/>
              <w:left w:val="single" w:sz="8" w:space="0" w:color="auto"/>
              <w:bottom w:val="nil"/>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nil"/>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5540" w:type="dxa"/>
            <w:tcBorders>
              <w:top w:val="nil"/>
              <w:left w:val="single" w:sz="4" w:space="0" w:color="auto"/>
              <w:bottom w:val="nil"/>
              <w:right w:val="nil"/>
            </w:tcBorders>
            <w:shd w:val="clear" w:color="auto" w:fill="auto"/>
            <w:noWrap/>
            <w:vAlign w:val="bottom"/>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Bolfan</w:t>
            </w:r>
          </w:p>
        </w:tc>
        <w:tc>
          <w:tcPr>
            <w:tcW w:w="1540" w:type="dxa"/>
            <w:tcBorders>
              <w:top w:val="nil"/>
              <w:left w:val="single" w:sz="8" w:space="0" w:color="auto"/>
              <w:bottom w:val="nil"/>
              <w:right w:val="single" w:sz="8" w:space="0" w:color="auto"/>
            </w:tcBorders>
            <w:shd w:val="clear" w:color="auto" w:fill="auto"/>
            <w:noWrap/>
            <w:vAlign w:val="bottom"/>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877</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ha</w:t>
            </w:r>
          </w:p>
        </w:tc>
        <w:tc>
          <w:tcPr>
            <w:tcW w:w="1660" w:type="dxa"/>
            <w:vMerge/>
            <w:tcBorders>
              <w:top w:val="nil"/>
              <w:left w:val="single" w:sz="8" w:space="0" w:color="auto"/>
              <w:bottom w:val="nil"/>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nil"/>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5540" w:type="dxa"/>
            <w:tcBorders>
              <w:top w:val="single" w:sz="8" w:space="0" w:color="auto"/>
              <w:left w:val="nil"/>
              <w:bottom w:val="single" w:sz="8" w:space="0" w:color="auto"/>
              <w:right w:val="nil"/>
            </w:tcBorders>
            <w:shd w:val="clear" w:color="auto" w:fill="auto"/>
            <w:noWrap/>
            <w:vAlign w:val="bottom"/>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Čukovec</w:t>
            </w:r>
          </w:p>
        </w:tc>
        <w:tc>
          <w:tcPr>
            <w:tcW w:w="154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421</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ha</w:t>
            </w:r>
          </w:p>
        </w:tc>
        <w:tc>
          <w:tcPr>
            <w:tcW w:w="1660" w:type="dxa"/>
            <w:vMerge/>
            <w:tcBorders>
              <w:top w:val="nil"/>
              <w:left w:val="single" w:sz="8" w:space="0" w:color="auto"/>
              <w:bottom w:val="nil"/>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nil"/>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5540" w:type="dxa"/>
            <w:tcBorders>
              <w:top w:val="nil"/>
              <w:left w:val="single" w:sz="4" w:space="0" w:color="auto"/>
              <w:bottom w:val="nil"/>
              <w:right w:val="nil"/>
            </w:tcBorders>
            <w:shd w:val="clear" w:color="auto" w:fill="auto"/>
            <w:noWrap/>
            <w:vAlign w:val="bottom"/>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Globočec Ludbreški</w:t>
            </w:r>
          </w:p>
        </w:tc>
        <w:tc>
          <w:tcPr>
            <w:tcW w:w="1540" w:type="dxa"/>
            <w:tcBorders>
              <w:top w:val="nil"/>
              <w:left w:val="single" w:sz="8" w:space="0" w:color="auto"/>
              <w:bottom w:val="nil"/>
              <w:right w:val="single" w:sz="8" w:space="0" w:color="auto"/>
            </w:tcBorders>
            <w:shd w:val="clear" w:color="auto" w:fill="auto"/>
            <w:noWrap/>
            <w:vAlign w:val="bottom"/>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493</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ha</w:t>
            </w:r>
          </w:p>
        </w:tc>
        <w:tc>
          <w:tcPr>
            <w:tcW w:w="1660" w:type="dxa"/>
            <w:vMerge/>
            <w:tcBorders>
              <w:top w:val="nil"/>
              <w:left w:val="single" w:sz="8" w:space="0" w:color="auto"/>
              <w:bottom w:val="nil"/>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nil"/>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5540" w:type="dxa"/>
            <w:tcBorders>
              <w:top w:val="single" w:sz="8" w:space="0" w:color="auto"/>
              <w:left w:val="nil"/>
              <w:bottom w:val="single" w:sz="8" w:space="0" w:color="auto"/>
              <w:right w:val="nil"/>
            </w:tcBorders>
            <w:shd w:val="clear" w:color="auto" w:fill="auto"/>
            <w:noWrap/>
            <w:vAlign w:val="bottom"/>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Hrastovsko</w:t>
            </w:r>
          </w:p>
        </w:tc>
        <w:tc>
          <w:tcPr>
            <w:tcW w:w="154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488</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ha</w:t>
            </w:r>
          </w:p>
        </w:tc>
        <w:tc>
          <w:tcPr>
            <w:tcW w:w="1660" w:type="dxa"/>
            <w:vMerge/>
            <w:tcBorders>
              <w:top w:val="nil"/>
              <w:left w:val="single" w:sz="8" w:space="0" w:color="auto"/>
              <w:bottom w:val="nil"/>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nil"/>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5540" w:type="dxa"/>
            <w:tcBorders>
              <w:top w:val="nil"/>
              <w:left w:val="single" w:sz="4" w:space="0" w:color="auto"/>
              <w:bottom w:val="nil"/>
              <w:right w:val="nil"/>
            </w:tcBorders>
            <w:shd w:val="clear" w:color="auto" w:fill="auto"/>
            <w:noWrap/>
            <w:vAlign w:val="bottom"/>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Kućan Ludbreški</w:t>
            </w:r>
          </w:p>
        </w:tc>
        <w:tc>
          <w:tcPr>
            <w:tcW w:w="1540" w:type="dxa"/>
            <w:tcBorders>
              <w:top w:val="nil"/>
              <w:left w:val="single" w:sz="8" w:space="0" w:color="auto"/>
              <w:bottom w:val="nil"/>
              <w:right w:val="single" w:sz="8" w:space="0" w:color="auto"/>
            </w:tcBorders>
            <w:shd w:val="clear" w:color="auto" w:fill="auto"/>
            <w:noWrap/>
            <w:vAlign w:val="bottom"/>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93</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ha</w:t>
            </w:r>
          </w:p>
        </w:tc>
        <w:tc>
          <w:tcPr>
            <w:tcW w:w="1660" w:type="dxa"/>
            <w:vMerge/>
            <w:tcBorders>
              <w:top w:val="nil"/>
              <w:left w:val="single" w:sz="8" w:space="0" w:color="auto"/>
              <w:bottom w:val="nil"/>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nil"/>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5540" w:type="dxa"/>
            <w:tcBorders>
              <w:top w:val="single" w:sz="8" w:space="0" w:color="auto"/>
              <w:left w:val="nil"/>
              <w:bottom w:val="single" w:sz="8" w:space="0" w:color="auto"/>
              <w:right w:val="nil"/>
            </w:tcBorders>
            <w:shd w:val="clear" w:color="auto" w:fill="auto"/>
            <w:noWrap/>
            <w:vAlign w:val="bottom"/>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Ludbreg</w:t>
            </w:r>
          </w:p>
        </w:tc>
        <w:tc>
          <w:tcPr>
            <w:tcW w:w="154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709</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ha</w:t>
            </w:r>
          </w:p>
        </w:tc>
        <w:tc>
          <w:tcPr>
            <w:tcW w:w="1660" w:type="dxa"/>
            <w:vMerge/>
            <w:tcBorders>
              <w:top w:val="nil"/>
              <w:left w:val="single" w:sz="8" w:space="0" w:color="auto"/>
              <w:bottom w:val="nil"/>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nil"/>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5540" w:type="dxa"/>
            <w:tcBorders>
              <w:top w:val="nil"/>
              <w:left w:val="single" w:sz="4" w:space="0" w:color="auto"/>
              <w:bottom w:val="nil"/>
              <w:right w:val="nil"/>
            </w:tcBorders>
            <w:shd w:val="clear" w:color="auto" w:fill="auto"/>
            <w:noWrap/>
            <w:vAlign w:val="bottom"/>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Poljanec</w:t>
            </w:r>
          </w:p>
        </w:tc>
        <w:tc>
          <w:tcPr>
            <w:tcW w:w="1540" w:type="dxa"/>
            <w:tcBorders>
              <w:top w:val="nil"/>
              <w:left w:val="single" w:sz="8" w:space="0" w:color="auto"/>
              <w:bottom w:val="nil"/>
              <w:right w:val="single" w:sz="8" w:space="0" w:color="auto"/>
            </w:tcBorders>
            <w:shd w:val="clear" w:color="auto" w:fill="auto"/>
            <w:noWrap/>
            <w:vAlign w:val="bottom"/>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531</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ha</w:t>
            </w:r>
          </w:p>
        </w:tc>
        <w:tc>
          <w:tcPr>
            <w:tcW w:w="1660" w:type="dxa"/>
            <w:vMerge/>
            <w:tcBorders>
              <w:top w:val="nil"/>
              <w:left w:val="single" w:sz="8" w:space="0" w:color="auto"/>
              <w:bottom w:val="nil"/>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nil"/>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5540" w:type="dxa"/>
            <w:tcBorders>
              <w:top w:val="single" w:sz="8" w:space="0" w:color="auto"/>
              <w:left w:val="nil"/>
              <w:bottom w:val="single" w:sz="8" w:space="0" w:color="auto"/>
              <w:right w:val="nil"/>
            </w:tcBorders>
            <w:shd w:val="clear" w:color="auto" w:fill="auto"/>
            <w:noWrap/>
            <w:vAlign w:val="bottom"/>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Segovina</w:t>
            </w:r>
          </w:p>
        </w:tc>
        <w:tc>
          <w:tcPr>
            <w:tcW w:w="154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578</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ha</w:t>
            </w:r>
          </w:p>
        </w:tc>
        <w:tc>
          <w:tcPr>
            <w:tcW w:w="1660" w:type="dxa"/>
            <w:vMerge/>
            <w:tcBorders>
              <w:top w:val="nil"/>
              <w:left w:val="single" w:sz="8" w:space="0" w:color="auto"/>
              <w:bottom w:val="nil"/>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nil"/>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5540" w:type="dxa"/>
            <w:tcBorders>
              <w:top w:val="nil"/>
              <w:left w:val="single" w:sz="4" w:space="0" w:color="auto"/>
              <w:bottom w:val="nil"/>
              <w:right w:val="nil"/>
            </w:tcBorders>
            <w:shd w:val="clear" w:color="auto" w:fill="auto"/>
            <w:noWrap/>
            <w:vAlign w:val="bottom"/>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Selnik</w:t>
            </w:r>
          </w:p>
        </w:tc>
        <w:tc>
          <w:tcPr>
            <w:tcW w:w="1540" w:type="dxa"/>
            <w:tcBorders>
              <w:top w:val="nil"/>
              <w:left w:val="single" w:sz="8" w:space="0" w:color="auto"/>
              <w:bottom w:val="nil"/>
              <w:right w:val="single" w:sz="8" w:space="0" w:color="auto"/>
            </w:tcBorders>
            <w:shd w:val="clear" w:color="auto" w:fill="auto"/>
            <w:noWrap/>
            <w:vAlign w:val="bottom"/>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464</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ha</w:t>
            </w:r>
          </w:p>
        </w:tc>
        <w:tc>
          <w:tcPr>
            <w:tcW w:w="1660" w:type="dxa"/>
            <w:vMerge/>
            <w:tcBorders>
              <w:top w:val="nil"/>
              <w:left w:val="single" w:sz="8" w:space="0" w:color="auto"/>
              <w:bottom w:val="nil"/>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nil"/>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5540" w:type="dxa"/>
            <w:tcBorders>
              <w:top w:val="single" w:sz="8" w:space="0" w:color="auto"/>
              <w:left w:val="nil"/>
              <w:bottom w:val="single" w:sz="8" w:space="0" w:color="auto"/>
              <w:right w:val="nil"/>
            </w:tcBorders>
            <w:shd w:val="clear" w:color="auto" w:fill="auto"/>
            <w:noWrap/>
            <w:vAlign w:val="bottom"/>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Sigetec Ludbreški</w:t>
            </w:r>
          </w:p>
        </w:tc>
        <w:tc>
          <w:tcPr>
            <w:tcW w:w="154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348</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ha</w:t>
            </w:r>
          </w:p>
        </w:tc>
        <w:tc>
          <w:tcPr>
            <w:tcW w:w="1660" w:type="dxa"/>
            <w:vMerge/>
            <w:tcBorders>
              <w:top w:val="nil"/>
              <w:left w:val="single" w:sz="8" w:space="0" w:color="auto"/>
              <w:bottom w:val="nil"/>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nil"/>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5540" w:type="dxa"/>
            <w:tcBorders>
              <w:top w:val="nil"/>
              <w:left w:val="single" w:sz="4" w:space="0" w:color="auto"/>
              <w:bottom w:val="nil"/>
              <w:right w:val="nil"/>
            </w:tcBorders>
            <w:shd w:val="clear" w:color="auto" w:fill="auto"/>
            <w:noWrap/>
            <w:vAlign w:val="bottom"/>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Slokovec</w:t>
            </w:r>
          </w:p>
        </w:tc>
        <w:tc>
          <w:tcPr>
            <w:tcW w:w="1540" w:type="dxa"/>
            <w:tcBorders>
              <w:top w:val="nil"/>
              <w:left w:val="single" w:sz="8" w:space="0" w:color="auto"/>
              <w:bottom w:val="nil"/>
              <w:right w:val="single" w:sz="8" w:space="0" w:color="auto"/>
            </w:tcBorders>
            <w:shd w:val="clear" w:color="auto" w:fill="auto"/>
            <w:noWrap/>
            <w:vAlign w:val="bottom"/>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276</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ha</w:t>
            </w:r>
          </w:p>
        </w:tc>
        <w:tc>
          <w:tcPr>
            <w:tcW w:w="1660" w:type="dxa"/>
            <w:vMerge/>
            <w:tcBorders>
              <w:top w:val="nil"/>
              <w:left w:val="single" w:sz="8" w:space="0" w:color="auto"/>
              <w:bottom w:val="nil"/>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nil"/>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5540" w:type="dxa"/>
            <w:tcBorders>
              <w:top w:val="single" w:sz="8" w:space="0" w:color="auto"/>
              <w:left w:val="nil"/>
              <w:bottom w:val="single" w:sz="8" w:space="0" w:color="auto"/>
              <w:right w:val="nil"/>
            </w:tcBorders>
            <w:shd w:val="clear" w:color="auto" w:fill="auto"/>
            <w:noWrap/>
            <w:vAlign w:val="bottom"/>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Vinogradi Ludbreški</w:t>
            </w:r>
          </w:p>
        </w:tc>
        <w:tc>
          <w:tcPr>
            <w:tcW w:w="154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1.928</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ha</w:t>
            </w:r>
          </w:p>
        </w:tc>
        <w:tc>
          <w:tcPr>
            <w:tcW w:w="1660" w:type="dxa"/>
            <w:vMerge/>
            <w:tcBorders>
              <w:top w:val="nil"/>
              <w:left w:val="single" w:sz="8" w:space="0" w:color="auto"/>
              <w:bottom w:val="nil"/>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B. Građevinska područja (GP)</w:t>
            </w: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Površina GP naselja – ukupno planirana</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1.789,89</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ha</w:t>
            </w:r>
          </w:p>
        </w:tc>
        <w:tc>
          <w:tcPr>
            <w:tcW w:w="1660"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PPU</w:t>
            </w:r>
            <w:r w:rsidR="005C4B78" w:rsidRPr="00563930">
              <w:rPr>
                <w:rFonts w:ascii="Calibri" w:eastAsia="Times New Roman" w:hAnsi="Calibri" w:cs="Times New Roman"/>
                <w:color w:val="000000"/>
                <w:sz w:val="16"/>
                <w:szCs w:val="16"/>
                <w:lang w:eastAsia="hr-HR"/>
              </w:rPr>
              <w:t>G</w:t>
            </w: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single" w:sz="8" w:space="0" w:color="auto"/>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Udio GP u odnosu na ukupnu površinu JLS</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24,11</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w:t>
            </w:r>
          </w:p>
        </w:tc>
        <w:tc>
          <w:tcPr>
            <w:tcW w:w="1660" w:type="dxa"/>
            <w:vMerge/>
            <w:tcBorders>
              <w:top w:val="single" w:sz="8" w:space="0" w:color="auto"/>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single" w:sz="8" w:space="0" w:color="auto"/>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3.</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Udio izgrađenog GP u odnosu na ukupnu površinu JLS</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13,48</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w:t>
            </w:r>
          </w:p>
        </w:tc>
        <w:tc>
          <w:tcPr>
            <w:tcW w:w="1660" w:type="dxa"/>
            <w:vMerge/>
            <w:tcBorders>
              <w:top w:val="single" w:sz="8" w:space="0" w:color="auto"/>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single" w:sz="8" w:space="0" w:color="auto"/>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4.</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Udio neizgrađenog GP u odnosu na ukupno GP</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10,26</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w:t>
            </w:r>
          </w:p>
        </w:tc>
        <w:tc>
          <w:tcPr>
            <w:tcW w:w="1660" w:type="dxa"/>
            <w:vMerge/>
            <w:tcBorders>
              <w:top w:val="single" w:sz="8" w:space="0" w:color="auto"/>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single" w:sz="8" w:space="0" w:color="auto"/>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5.</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Udio neuređenog GP u odnosu na ukupno GP</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0,37</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w:t>
            </w:r>
          </w:p>
        </w:tc>
        <w:tc>
          <w:tcPr>
            <w:tcW w:w="1660" w:type="dxa"/>
            <w:vMerge/>
            <w:tcBorders>
              <w:top w:val="single" w:sz="8" w:space="0" w:color="auto"/>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single" w:sz="8" w:space="0" w:color="auto"/>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6.</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Broj stanovnika/ukupna površina GP</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4,73</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st. /ha</w:t>
            </w:r>
          </w:p>
        </w:tc>
        <w:tc>
          <w:tcPr>
            <w:tcW w:w="1660" w:type="dxa"/>
            <w:vMerge/>
            <w:tcBorders>
              <w:top w:val="single" w:sz="8" w:space="0" w:color="auto"/>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single" w:sz="8" w:space="0" w:color="auto"/>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7.</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Broj stanovnika/izgrađena površina GP</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8,47</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st. /ha</w:t>
            </w:r>
          </w:p>
        </w:tc>
        <w:tc>
          <w:tcPr>
            <w:tcW w:w="1660" w:type="dxa"/>
            <w:vMerge/>
            <w:tcBorders>
              <w:top w:val="single" w:sz="8" w:space="0" w:color="auto"/>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single" w:sz="8" w:space="0" w:color="auto"/>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8.</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Broj stanovnika/uređena površina GP</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nema podatka u PP</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st. /ha</w:t>
            </w:r>
          </w:p>
        </w:tc>
        <w:tc>
          <w:tcPr>
            <w:tcW w:w="1660" w:type="dxa"/>
            <w:vMerge/>
            <w:tcBorders>
              <w:top w:val="single" w:sz="8" w:space="0" w:color="auto"/>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2.3.</w:t>
            </w:r>
          </w:p>
        </w:tc>
        <w:tc>
          <w:tcPr>
            <w:tcW w:w="19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IZDVOJENA GRAĐEVINSKA PODRUČJA (IZVAN NASELJA)</w:t>
            </w:r>
          </w:p>
        </w:tc>
        <w:tc>
          <w:tcPr>
            <w:tcW w:w="19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Izdvojena građevinska područja (IGP)</w:t>
            </w: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Površina izdvojenog građevinskog područja izvan naselja – ukupno planirana</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226,67</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ha</w:t>
            </w:r>
          </w:p>
        </w:tc>
        <w:tc>
          <w:tcPr>
            <w:tcW w:w="16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PPU</w:t>
            </w:r>
            <w:r w:rsidR="005C4B78" w:rsidRPr="00563930">
              <w:rPr>
                <w:rFonts w:ascii="Calibri" w:eastAsia="Times New Roman" w:hAnsi="Calibri" w:cs="Times New Roman"/>
                <w:color w:val="000000"/>
                <w:sz w:val="16"/>
                <w:szCs w:val="16"/>
                <w:lang w:eastAsia="hr-HR"/>
              </w:rPr>
              <w:t>G</w:t>
            </w: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0,03</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ha/st.</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w:t>
            </w:r>
          </w:p>
        </w:tc>
        <w:tc>
          <w:tcPr>
            <w:tcW w:w="5540" w:type="dxa"/>
            <w:tcBorders>
              <w:top w:val="nil"/>
              <w:left w:val="nil"/>
              <w:bottom w:val="single" w:sz="8" w:space="0" w:color="auto"/>
              <w:right w:val="nil"/>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xml:space="preserve">Površina i udio površine IGP pojedine namjene </w:t>
            </w:r>
            <w:r w:rsidR="00485F30" w:rsidRPr="00563930">
              <w:rPr>
                <w:rFonts w:ascii="Calibri" w:eastAsia="Times New Roman" w:hAnsi="Calibri" w:cs="Times New Roman"/>
                <w:color w:val="000000"/>
                <w:sz w:val="16"/>
                <w:szCs w:val="16"/>
                <w:lang w:eastAsia="hr-HR"/>
              </w:rPr>
              <w:t>u odnosu na ukupnu površinu IGP:</w:t>
            </w:r>
          </w:p>
        </w:tc>
        <w:tc>
          <w:tcPr>
            <w:tcW w:w="1540" w:type="dxa"/>
            <w:tcBorders>
              <w:top w:val="nil"/>
              <w:left w:val="nil"/>
              <w:bottom w:val="single" w:sz="8" w:space="0" w:color="auto"/>
              <w:right w:val="nil"/>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2.a</w:t>
            </w:r>
          </w:p>
        </w:tc>
        <w:tc>
          <w:tcPr>
            <w:tcW w:w="554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Ugostiteljsko-turistička namjena</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0,00</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ha</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554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0,00</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554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0,000</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ha/st.</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2.b</w:t>
            </w:r>
          </w:p>
        </w:tc>
        <w:tc>
          <w:tcPr>
            <w:tcW w:w="554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Gospodarska namjena – ukupna (proizvodna, poslovna, infrastrukturna, OIE i dr.)</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133,07</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ha</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554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1,79</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554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0,020</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ha/st.</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2.c</w:t>
            </w:r>
          </w:p>
        </w:tc>
        <w:tc>
          <w:tcPr>
            <w:tcW w:w="554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Sport i rekreacija</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77,19</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ha</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554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1,04</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554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0,010</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ha/st.</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2.d</w:t>
            </w:r>
          </w:p>
        </w:tc>
        <w:tc>
          <w:tcPr>
            <w:tcW w:w="554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Područja posebne namjene</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0,00</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ha</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554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0,00</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2.e</w:t>
            </w:r>
          </w:p>
        </w:tc>
        <w:tc>
          <w:tcPr>
            <w:tcW w:w="554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Površina groblja</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8,03</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ha</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554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8,63</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tcBorders>
              <w:top w:val="nil"/>
              <w:left w:val="nil"/>
              <w:bottom w:val="single" w:sz="8" w:space="0" w:color="auto"/>
              <w:right w:val="nil"/>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1960" w:type="dxa"/>
            <w:tcBorders>
              <w:top w:val="nil"/>
              <w:left w:val="nil"/>
              <w:bottom w:val="single" w:sz="8" w:space="0" w:color="auto"/>
              <w:right w:val="nil"/>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1960" w:type="dxa"/>
            <w:tcBorders>
              <w:top w:val="nil"/>
              <w:left w:val="nil"/>
              <w:bottom w:val="single" w:sz="8" w:space="0" w:color="auto"/>
              <w:right w:val="nil"/>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400" w:type="dxa"/>
            <w:tcBorders>
              <w:top w:val="nil"/>
              <w:left w:val="nil"/>
              <w:bottom w:val="single" w:sz="8" w:space="0" w:color="auto"/>
              <w:right w:val="nil"/>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5540" w:type="dxa"/>
            <w:tcBorders>
              <w:top w:val="nil"/>
              <w:left w:val="nil"/>
              <w:bottom w:val="single" w:sz="8" w:space="0" w:color="auto"/>
              <w:right w:val="nil"/>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1540" w:type="dxa"/>
            <w:tcBorders>
              <w:top w:val="nil"/>
              <w:left w:val="nil"/>
              <w:bottom w:val="single" w:sz="8" w:space="0" w:color="auto"/>
              <w:right w:val="nil"/>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1660" w:type="dxa"/>
            <w:tcBorders>
              <w:top w:val="nil"/>
              <w:left w:val="nil"/>
              <w:bottom w:val="single" w:sz="8" w:space="0" w:color="auto"/>
              <w:right w:val="nil"/>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1660" w:type="dxa"/>
            <w:tcBorders>
              <w:top w:val="nil"/>
              <w:left w:val="nil"/>
              <w:bottom w:val="single" w:sz="8" w:space="0" w:color="auto"/>
              <w:right w:val="nil"/>
            </w:tcBorders>
            <w:shd w:val="clear" w:color="000000" w:fill="FFFFFF"/>
            <w:vAlign w:val="center"/>
            <w:hideMark/>
          </w:tcPr>
          <w:p w:rsidR="000125CE" w:rsidRPr="00563930" w:rsidRDefault="000125CE"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r>
      <w:tr w:rsidR="000125CE" w:rsidRPr="00563930" w:rsidTr="000125CE">
        <w:trPr>
          <w:trHeight w:val="229"/>
        </w:trPr>
        <w:tc>
          <w:tcPr>
            <w:tcW w:w="400" w:type="dxa"/>
            <w:tcBorders>
              <w:top w:val="nil"/>
              <w:left w:val="single" w:sz="8" w:space="0" w:color="auto"/>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3.</w:t>
            </w:r>
          </w:p>
        </w:tc>
        <w:tc>
          <w:tcPr>
            <w:tcW w:w="14720" w:type="dxa"/>
            <w:gridSpan w:val="7"/>
            <w:tcBorders>
              <w:top w:val="single" w:sz="8" w:space="0" w:color="auto"/>
              <w:left w:val="nil"/>
              <w:bottom w:val="single" w:sz="8" w:space="0" w:color="auto"/>
              <w:right w:val="single" w:sz="8" w:space="0" w:color="000000"/>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POSTOJEĆA INFRASTRUKTURNA OPREMLJENOST</w:t>
            </w:r>
          </w:p>
        </w:tc>
      </w:tr>
      <w:tr w:rsidR="000125CE" w:rsidRPr="00563930" w:rsidTr="000125CE">
        <w:trPr>
          <w:trHeight w:val="229"/>
        </w:trPr>
        <w:tc>
          <w:tcPr>
            <w:tcW w:w="40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3.1.</w:t>
            </w:r>
          </w:p>
        </w:tc>
        <w:tc>
          <w:tcPr>
            <w:tcW w:w="19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PROMETNA INFRASTRUKTURA</w:t>
            </w:r>
          </w:p>
        </w:tc>
        <w:tc>
          <w:tcPr>
            <w:tcW w:w="19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A. Cestovni promet</w:t>
            </w: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xml:space="preserve">1. </w:t>
            </w:r>
          </w:p>
        </w:tc>
        <w:tc>
          <w:tcPr>
            <w:tcW w:w="5540" w:type="dxa"/>
            <w:tcBorders>
              <w:top w:val="nil"/>
              <w:left w:val="nil"/>
              <w:bottom w:val="single" w:sz="8" w:space="0" w:color="auto"/>
              <w:right w:val="nil"/>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Duljina javnih cesta po vrstama</w:t>
            </w:r>
          </w:p>
        </w:tc>
        <w:tc>
          <w:tcPr>
            <w:tcW w:w="1540" w:type="dxa"/>
            <w:tcBorders>
              <w:top w:val="nil"/>
              <w:left w:val="nil"/>
              <w:bottom w:val="single" w:sz="8" w:space="0" w:color="auto"/>
              <w:right w:val="nil"/>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1660" w:type="dxa"/>
            <w:vMerge w:val="restart"/>
            <w:tcBorders>
              <w:top w:val="nil"/>
              <w:left w:val="single" w:sz="8" w:space="0" w:color="auto"/>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ZPU Varaždinske Županije , Grad Ludbreg</w:t>
            </w: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1.a</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Autoceste</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0,00</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km</w:t>
            </w:r>
          </w:p>
        </w:tc>
        <w:tc>
          <w:tcPr>
            <w:tcW w:w="1660" w:type="dxa"/>
            <w:vMerge/>
            <w:tcBorders>
              <w:top w:val="nil"/>
              <w:left w:val="single" w:sz="8" w:space="0" w:color="auto"/>
              <w:bottom w:val="single" w:sz="8" w:space="0" w:color="auto"/>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1.b</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Državne ceste</w:t>
            </w:r>
          </w:p>
        </w:tc>
        <w:tc>
          <w:tcPr>
            <w:tcW w:w="1540" w:type="dxa"/>
            <w:tcBorders>
              <w:top w:val="single" w:sz="4" w:space="0" w:color="auto"/>
              <w:left w:val="single" w:sz="4" w:space="0" w:color="auto"/>
              <w:bottom w:val="nil"/>
              <w:right w:val="single" w:sz="4" w:space="0" w:color="auto"/>
            </w:tcBorders>
            <w:shd w:val="clear" w:color="auto" w:fill="auto"/>
            <w:noWrap/>
            <w:vAlign w:val="bottom"/>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18,39</w:t>
            </w:r>
          </w:p>
        </w:tc>
        <w:tc>
          <w:tcPr>
            <w:tcW w:w="1660" w:type="dxa"/>
            <w:tcBorders>
              <w:top w:val="nil"/>
              <w:left w:val="single" w:sz="8" w:space="0" w:color="auto"/>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km</w:t>
            </w:r>
          </w:p>
        </w:tc>
        <w:tc>
          <w:tcPr>
            <w:tcW w:w="1660" w:type="dxa"/>
            <w:vMerge/>
            <w:tcBorders>
              <w:top w:val="nil"/>
              <w:left w:val="single" w:sz="8" w:space="0" w:color="auto"/>
              <w:bottom w:val="single" w:sz="8" w:space="0" w:color="auto"/>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1.c</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Županijske ceste</w:t>
            </w:r>
          </w:p>
        </w:tc>
        <w:tc>
          <w:tcPr>
            <w:tcW w:w="1540" w:type="dxa"/>
            <w:tcBorders>
              <w:top w:val="single" w:sz="8" w:space="0" w:color="auto"/>
              <w:left w:val="nil"/>
              <w:bottom w:val="single" w:sz="8" w:space="0" w:color="auto"/>
              <w:right w:val="single" w:sz="8" w:space="0" w:color="auto"/>
            </w:tcBorders>
            <w:shd w:val="clear" w:color="auto" w:fill="auto"/>
            <w:noWrap/>
            <w:vAlign w:val="bottom"/>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16,73</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km</w:t>
            </w:r>
          </w:p>
        </w:tc>
        <w:tc>
          <w:tcPr>
            <w:tcW w:w="1660" w:type="dxa"/>
            <w:vMerge/>
            <w:tcBorders>
              <w:top w:val="nil"/>
              <w:left w:val="single" w:sz="8" w:space="0" w:color="auto"/>
              <w:bottom w:val="single" w:sz="8" w:space="0" w:color="auto"/>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1.d</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Lokalne ceste</w:t>
            </w:r>
          </w:p>
        </w:tc>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34,10</w:t>
            </w:r>
          </w:p>
        </w:tc>
        <w:tc>
          <w:tcPr>
            <w:tcW w:w="1660" w:type="dxa"/>
            <w:tcBorders>
              <w:top w:val="nil"/>
              <w:left w:val="single" w:sz="8" w:space="0" w:color="auto"/>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km</w:t>
            </w:r>
          </w:p>
        </w:tc>
        <w:tc>
          <w:tcPr>
            <w:tcW w:w="1660" w:type="dxa"/>
            <w:vMerge/>
            <w:tcBorders>
              <w:top w:val="nil"/>
              <w:left w:val="single" w:sz="8" w:space="0" w:color="auto"/>
              <w:bottom w:val="single" w:sz="8" w:space="0" w:color="auto"/>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Duljina javnih cesta - ukupno</w:t>
            </w:r>
          </w:p>
        </w:tc>
        <w:tc>
          <w:tcPr>
            <w:tcW w:w="1540" w:type="dxa"/>
            <w:tcBorders>
              <w:top w:val="single" w:sz="8" w:space="0" w:color="auto"/>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69,22</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km</w:t>
            </w:r>
          </w:p>
        </w:tc>
        <w:tc>
          <w:tcPr>
            <w:tcW w:w="1660" w:type="dxa"/>
            <w:vMerge/>
            <w:tcBorders>
              <w:top w:val="nil"/>
              <w:left w:val="single" w:sz="8" w:space="0" w:color="auto"/>
              <w:bottom w:val="single" w:sz="8" w:space="0" w:color="auto"/>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1.1.</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Duljina nerazvrstanih cesta - ukupno</w:t>
            </w:r>
          </w:p>
        </w:tc>
        <w:tc>
          <w:tcPr>
            <w:tcW w:w="1540" w:type="dxa"/>
            <w:tcBorders>
              <w:top w:val="nil"/>
              <w:left w:val="nil"/>
              <w:bottom w:val="single" w:sz="8" w:space="0" w:color="auto"/>
              <w:right w:val="single" w:sz="8" w:space="0" w:color="auto"/>
            </w:tcBorders>
            <w:shd w:val="clear" w:color="auto" w:fill="auto"/>
            <w:noWrap/>
            <w:vAlign w:val="bottom"/>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206,83</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km</w:t>
            </w:r>
          </w:p>
        </w:tc>
        <w:tc>
          <w:tcPr>
            <w:tcW w:w="1660" w:type="dxa"/>
            <w:vMerge/>
            <w:tcBorders>
              <w:top w:val="nil"/>
              <w:left w:val="single" w:sz="8" w:space="0" w:color="auto"/>
              <w:bottom w:val="single" w:sz="8" w:space="0" w:color="auto"/>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Duljina cestovne mreže - ukupno</w:t>
            </w:r>
          </w:p>
        </w:tc>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276,05</w:t>
            </w:r>
          </w:p>
        </w:tc>
        <w:tc>
          <w:tcPr>
            <w:tcW w:w="1660" w:type="dxa"/>
            <w:tcBorders>
              <w:top w:val="nil"/>
              <w:left w:val="single" w:sz="8" w:space="0" w:color="auto"/>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km</w:t>
            </w:r>
          </w:p>
        </w:tc>
        <w:tc>
          <w:tcPr>
            <w:tcW w:w="1660" w:type="dxa"/>
            <w:vMerge/>
            <w:tcBorders>
              <w:top w:val="nil"/>
              <w:left w:val="single" w:sz="8" w:space="0" w:color="auto"/>
              <w:bottom w:val="single" w:sz="8" w:space="0" w:color="auto"/>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w:t>
            </w:r>
          </w:p>
        </w:tc>
        <w:tc>
          <w:tcPr>
            <w:tcW w:w="5540" w:type="dxa"/>
            <w:tcBorders>
              <w:top w:val="nil"/>
              <w:left w:val="nil"/>
              <w:bottom w:val="single" w:sz="8" w:space="0" w:color="auto"/>
              <w:right w:val="nil"/>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Udio pojedinih vrsta cesta</w:t>
            </w:r>
          </w:p>
        </w:tc>
        <w:tc>
          <w:tcPr>
            <w:tcW w:w="1540" w:type="dxa"/>
            <w:tcBorders>
              <w:top w:val="single" w:sz="8" w:space="0" w:color="auto"/>
              <w:left w:val="nil"/>
              <w:bottom w:val="single" w:sz="8" w:space="0" w:color="auto"/>
              <w:right w:val="nil"/>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1660" w:type="dxa"/>
            <w:vMerge/>
            <w:tcBorders>
              <w:top w:val="nil"/>
              <w:left w:val="single" w:sz="8" w:space="0" w:color="auto"/>
              <w:bottom w:val="single" w:sz="8" w:space="0" w:color="auto"/>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2.a</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Autoceste</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0,00</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w:t>
            </w:r>
          </w:p>
        </w:tc>
        <w:tc>
          <w:tcPr>
            <w:tcW w:w="1660" w:type="dxa"/>
            <w:vMerge/>
            <w:tcBorders>
              <w:top w:val="nil"/>
              <w:left w:val="single" w:sz="8" w:space="0" w:color="auto"/>
              <w:bottom w:val="single" w:sz="8" w:space="0" w:color="auto"/>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2.b</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Državne ceste</w:t>
            </w:r>
          </w:p>
        </w:tc>
        <w:tc>
          <w:tcPr>
            <w:tcW w:w="1540" w:type="dxa"/>
            <w:tcBorders>
              <w:top w:val="single" w:sz="4" w:space="0" w:color="auto"/>
              <w:left w:val="single" w:sz="4" w:space="0" w:color="auto"/>
              <w:bottom w:val="nil"/>
              <w:right w:val="single" w:sz="4" w:space="0" w:color="auto"/>
            </w:tcBorders>
            <w:shd w:val="clear" w:color="000000" w:fill="FFFFFF"/>
            <w:noWrap/>
            <w:vAlign w:val="bottom"/>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6,66</w:t>
            </w:r>
          </w:p>
        </w:tc>
        <w:tc>
          <w:tcPr>
            <w:tcW w:w="1660" w:type="dxa"/>
            <w:tcBorders>
              <w:top w:val="nil"/>
              <w:left w:val="single" w:sz="8" w:space="0" w:color="auto"/>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w:t>
            </w:r>
          </w:p>
        </w:tc>
        <w:tc>
          <w:tcPr>
            <w:tcW w:w="1660" w:type="dxa"/>
            <w:vMerge/>
            <w:tcBorders>
              <w:top w:val="nil"/>
              <w:left w:val="single" w:sz="8" w:space="0" w:color="auto"/>
              <w:bottom w:val="single" w:sz="8" w:space="0" w:color="auto"/>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2.c</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Županijske ceste</w:t>
            </w:r>
          </w:p>
        </w:tc>
        <w:tc>
          <w:tcPr>
            <w:tcW w:w="1540" w:type="dxa"/>
            <w:tcBorders>
              <w:top w:val="single" w:sz="8" w:space="0" w:color="auto"/>
              <w:left w:val="nil"/>
              <w:bottom w:val="single" w:sz="8" w:space="0" w:color="auto"/>
              <w:right w:val="single" w:sz="8" w:space="0" w:color="auto"/>
            </w:tcBorders>
            <w:shd w:val="clear" w:color="000000" w:fill="FFFFFF"/>
            <w:noWrap/>
            <w:vAlign w:val="bottom"/>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6,06</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w:t>
            </w:r>
          </w:p>
        </w:tc>
        <w:tc>
          <w:tcPr>
            <w:tcW w:w="1660" w:type="dxa"/>
            <w:vMerge/>
            <w:tcBorders>
              <w:top w:val="nil"/>
              <w:left w:val="single" w:sz="8" w:space="0" w:color="auto"/>
              <w:bottom w:val="single" w:sz="8" w:space="0" w:color="auto"/>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2.d</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Lokalne ceste</w:t>
            </w:r>
          </w:p>
        </w:tc>
        <w:tc>
          <w:tcPr>
            <w:tcW w:w="1540" w:type="dxa"/>
            <w:tcBorders>
              <w:top w:val="nil"/>
              <w:left w:val="nil"/>
              <w:bottom w:val="single" w:sz="8" w:space="0" w:color="auto"/>
              <w:right w:val="single" w:sz="8" w:space="0" w:color="auto"/>
            </w:tcBorders>
            <w:shd w:val="clear" w:color="000000" w:fill="FFFFFF"/>
            <w:noWrap/>
            <w:vAlign w:val="bottom"/>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12,35</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w:t>
            </w:r>
          </w:p>
        </w:tc>
        <w:tc>
          <w:tcPr>
            <w:tcW w:w="1660" w:type="dxa"/>
            <w:vMerge/>
            <w:tcBorders>
              <w:top w:val="nil"/>
              <w:left w:val="single" w:sz="8" w:space="0" w:color="auto"/>
              <w:bottom w:val="single" w:sz="8" w:space="0" w:color="auto"/>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2.e</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Nerazvrstane ceste</w:t>
            </w:r>
          </w:p>
        </w:tc>
        <w:tc>
          <w:tcPr>
            <w:tcW w:w="1540" w:type="dxa"/>
            <w:tcBorders>
              <w:top w:val="nil"/>
              <w:left w:val="single" w:sz="4" w:space="0" w:color="auto"/>
              <w:bottom w:val="single" w:sz="4" w:space="0" w:color="auto"/>
              <w:right w:val="single" w:sz="4" w:space="0" w:color="auto"/>
            </w:tcBorders>
            <w:shd w:val="clear" w:color="000000" w:fill="FFFFFF"/>
            <w:noWrap/>
            <w:vAlign w:val="bottom"/>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74,92</w:t>
            </w:r>
          </w:p>
        </w:tc>
        <w:tc>
          <w:tcPr>
            <w:tcW w:w="1660" w:type="dxa"/>
            <w:tcBorders>
              <w:top w:val="nil"/>
              <w:left w:val="single" w:sz="8" w:space="0" w:color="auto"/>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w:t>
            </w:r>
          </w:p>
        </w:tc>
        <w:tc>
          <w:tcPr>
            <w:tcW w:w="1660" w:type="dxa"/>
            <w:vMerge/>
            <w:tcBorders>
              <w:top w:val="nil"/>
              <w:left w:val="single" w:sz="8" w:space="0" w:color="auto"/>
              <w:bottom w:val="single" w:sz="8" w:space="0" w:color="auto"/>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3.</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Cestovna gustoća svih cesta (duljina cesta/površina područja)</w:t>
            </w:r>
          </w:p>
        </w:tc>
        <w:tc>
          <w:tcPr>
            <w:tcW w:w="1540" w:type="dxa"/>
            <w:tcBorders>
              <w:top w:val="single" w:sz="8" w:space="0" w:color="auto"/>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3,72</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km/km²</w:t>
            </w:r>
          </w:p>
        </w:tc>
        <w:tc>
          <w:tcPr>
            <w:tcW w:w="1660" w:type="dxa"/>
            <w:vMerge/>
            <w:tcBorders>
              <w:top w:val="nil"/>
              <w:left w:val="single" w:sz="8" w:space="0" w:color="auto"/>
              <w:bottom w:val="single" w:sz="8" w:space="0" w:color="auto"/>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3.1.</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Cestovna gustoća javnih cesta (duljina cesta/površina područja)</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0,93</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km/km²</w:t>
            </w:r>
          </w:p>
        </w:tc>
        <w:tc>
          <w:tcPr>
            <w:tcW w:w="1660" w:type="dxa"/>
            <w:vMerge/>
            <w:tcBorders>
              <w:top w:val="nil"/>
              <w:left w:val="single" w:sz="8" w:space="0" w:color="auto"/>
              <w:bottom w:val="single" w:sz="8" w:space="0" w:color="auto"/>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3.2.</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Cestovna gustoća nerazvrstanih cesta (duljina cesta/površina područja)</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2,79</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km/km²</w:t>
            </w:r>
          </w:p>
        </w:tc>
        <w:tc>
          <w:tcPr>
            <w:tcW w:w="1660" w:type="dxa"/>
            <w:vMerge/>
            <w:tcBorders>
              <w:top w:val="nil"/>
              <w:left w:val="single" w:sz="8" w:space="0" w:color="auto"/>
              <w:bottom w:val="single" w:sz="8" w:space="0" w:color="auto"/>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B. Željeznički promet</w:t>
            </w: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w:t>
            </w:r>
          </w:p>
        </w:tc>
        <w:tc>
          <w:tcPr>
            <w:tcW w:w="5540" w:type="dxa"/>
            <w:tcBorders>
              <w:top w:val="nil"/>
              <w:left w:val="nil"/>
              <w:bottom w:val="single" w:sz="8" w:space="0" w:color="auto"/>
              <w:right w:val="nil"/>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Duljina pruge prema vrsti</w:t>
            </w:r>
          </w:p>
        </w:tc>
        <w:tc>
          <w:tcPr>
            <w:tcW w:w="1540" w:type="dxa"/>
            <w:tcBorders>
              <w:top w:val="nil"/>
              <w:left w:val="nil"/>
              <w:bottom w:val="single" w:sz="8" w:space="0" w:color="auto"/>
              <w:right w:val="nil"/>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16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ZPU Varaždinske Županije</w:t>
            </w: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1.a</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Regionalna pruga</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11,51</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km</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1.b</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Lokalna pruga</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0,00</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km</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Duljina pruga - ukupno</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11,51</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km</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w:t>
            </w:r>
          </w:p>
        </w:tc>
        <w:tc>
          <w:tcPr>
            <w:tcW w:w="5540" w:type="dxa"/>
            <w:tcBorders>
              <w:top w:val="nil"/>
              <w:left w:val="nil"/>
              <w:bottom w:val="single" w:sz="8" w:space="0" w:color="auto"/>
              <w:right w:val="nil"/>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Udio pojedinih vrsta željezničkih pruga</w:t>
            </w:r>
          </w:p>
        </w:tc>
        <w:tc>
          <w:tcPr>
            <w:tcW w:w="1540" w:type="dxa"/>
            <w:tcBorders>
              <w:top w:val="nil"/>
              <w:left w:val="nil"/>
              <w:bottom w:val="single" w:sz="8" w:space="0" w:color="auto"/>
              <w:right w:val="nil"/>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2.a</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Regionalna pruga</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100,00</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2.b</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Lokalna pruga</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0,00</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3.</w:t>
            </w:r>
          </w:p>
        </w:tc>
        <w:tc>
          <w:tcPr>
            <w:tcW w:w="5540" w:type="dxa"/>
            <w:tcBorders>
              <w:top w:val="nil"/>
              <w:left w:val="nil"/>
              <w:bottom w:val="single" w:sz="8" w:space="0" w:color="auto"/>
              <w:right w:val="nil"/>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Gustoća svih željezničkih pruga (duljina/površina područja)</w:t>
            </w:r>
          </w:p>
        </w:tc>
        <w:tc>
          <w:tcPr>
            <w:tcW w:w="1540" w:type="dxa"/>
            <w:tcBorders>
              <w:top w:val="nil"/>
              <w:left w:val="nil"/>
              <w:bottom w:val="single" w:sz="8" w:space="0" w:color="auto"/>
              <w:right w:val="nil"/>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3.1.</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Gustoća regionalnih pruga (duljina/površina područja)</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0,16</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km/km²</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3.2.</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Gustoća lokalnih pruga (duljina/površina područja)</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0,00</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km/km²</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A31404">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F. Elektroničke komunikacije</w:t>
            </w: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Broj postojećih baznih stanica na 100 stanovnika</w:t>
            </w:r>
          </w:p>
        </w:tc>
        <w:tc>
          <w:tcPr>
            <w:tcW w:w="1540" w:type="dxa"/>
            <w:tcBorders>
              <w:top w:val="nil"/>
              <w:left w:val="nil"/>
              <w:bottom w:val="single" w:sz="8" w:space="0" w:color="auto"/>
              <w:right w:val="single" w:sz="8" w:space="0" w:color="auto"/>
            </w:tcBorders>
            <w:shd w:val="clear" w:color="auto" w:fill="auto"/>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r w:rsidR="00A31404" w:rsidRPr="00563930">
              <w:rPr>
                <w:rFonts w:ascii="Calibri" w:eastAsia="Times New Roman" w:hAnsi="Calibri" w:cs="Times New Roman"/>
                <w:color w:val="000000"/>
                <w:sz w:val="16"/>
                <w:szCs w:val="16"/>
                <w:lang w:eastAsia="hr-HR"/>
              </w:rPr>
              <w:t>nema podataka</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broj</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HAKOM</w:t>
            </w:r>
          </w:p>
        </w:tc>
      </w:tr>
      <w:tr w:rsidR="000125CE" w:rsidRPr="00563930" w:rsidTr="000125CE">
        <w:trPr>
          <w:trHeight w:val="229"/>
        </w:trPr>
        <w:tc>
          <w:tcPr>
            <w:tcW w:w="40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3.2.</w:t>
            </w:r>
          </w:p>
        </w:tc>
        <w:tc>
          <w:tcPr>
            <w:tcW w:w="19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ENERGETSKA INFRASTRUKTURA</w:t>
            </w:r>
          </w:p>
        </w:tc>
        <w:tc>
          <w:tcPr>
            <w:tcW w:w="19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A. Opskrba električnom energijom</w:t>
            </w: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Duljina elektroopskrbnih vodova</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33,88</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km</w:t>
            </w:r>
          </w:p>
        </w:tc>
        <w:tc>
          <w:tcPr>
            <w:tcW w:w="16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PPU</w:t>
            </w:r>
            <w:r w:rsidR="005C4B78" w:rsidRPr="00563930">
              <w:rPr>
                <w:rFonts w:ascii="Calibri" w:eastAsia="Times New Roman" w:hAnsi="Calibri" w:cs="Times New Roman"/>
                <w:color w:val="000000"/>
                <w:sz w:val="16"/>
                <w:szCs w:val="16"/>
                <w:lang w:eastAsia="hr-HR"/>
              </w:rPr>
              <w:t>G</w:t>
            </w:r>
            <w:r w:rsidRPr="00563930">
              <w:rPr>
                <w:rFonts w:ascii="Calibri" w:eastAsia="Times New Roman" w:hAnsi="Calibri" w:cs="Times New Roman"/>
                <w:color w:val="000000"/>
                <w:sz w:val="16"/>
                <w:szCs w:val="16"/>
                <w:lang w:eastAsia="hr-HR"/>
              </w:rPr>
              <w:t xml:space="preserve"> / HEP d.d.</w:t>
            </w: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w:t>
            </w:r>
          </w:p>
        </w:tc>
        <w:tc>
          <w:tcPr>
            <w:tcW w:w="5540" w:type="dxa"/>
            <w:tcBorders>
              <w:top w:val="nil"/>
              <w:left w:val="nil"/>
              <w:bottom w:val="single" w:sz="8" w:space="0" w:color="auto"/>
              <w:right w:val="nil"/>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Udio i duljina elektroopskrbnih vodova prema vrsti</w:t>
            </w:r>
          </w:p>
        </w:tc>
        <w:tc>
          <w:tcPr>
            <w:tcW w:w="1540" w:type="dxa"/>
            <w:tcBorders>
              <w:top w:val="nil"/>
              <w:left w:val="nil"/>
              <w:bottom w:val="single" w:sz="8" w:space="0" w:color="auto"/>
              <w:right w:val="nil"/>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2.a.</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20 kV - duljina</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13,27</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km</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20 kV - udio</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39,17</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2.b.</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35 kV - duljina</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11,79</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km</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35 kV - udio</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34,80</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2.b.</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110 kV - duljina</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8,81</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km</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110 kV - udio</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26,00</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val="restart"/>
            <w:tcBorders>
              <w:top w:val="nil"/>
              <w:left w:val="single" w:sz="8" w:space="0" w:color="auto"/>
              <w:bottom w:val="single" w:sz="8" w:space="0" w:color="000000"/>
              <w:right w:val="single" w:sz="8" w:space="0" w:color="000000"/>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B. Opskrba plinom</w:t>
            </w: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Duljina plinovoda</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87,80</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km</w:t>
            </w:r>
          </w:p>
        </w:tc>
        <w:tc>
          <w:tcPr>
            <w:tcW w:w="16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xml:space="preserve"> PPU</w:t>
            </w:r>
            <w:r w:rsidR="005C4B78" w:rsidRPr="00563930">
              <w:rPr>
                <w:rFonts w:ascii="Calibri" w:eastAsia="Times New Roman" w:hAnsi="Calibri" w:cs="Times New Roman"/>
                <w:color w:val="000000"/>
                <w:sz w:val="16"/>
                <w:szCs w:val="16"/>
                <w:lang w:eastAsia="hr-HR"/>
              </w:rPr>
              <w:t>G</w:t>
            </w:r>
            <w:r w:rsidRPr="00563930">
              <w:rPr>
                <w:rFonts w:ascii="Calibri" w:eastAsia="Times New Roman" w:hAnsi="Calibri" w:cs="Times New Roman"/>
                <w:color w:val="000000"/>
                <w:sz w:val="16"/>
                <w:szCs w:val="16"/>
                <w:lang w:eastAsia="hr-HR"/>
              </w:rPr>
              <w:t xml:space="preserve"> / TERMOPLIN d.o.o.</w:t>
            </w: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000000"/>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w:t>
            </w:r>
          </w:p>
        </w:tc>
        <w:tc>
          <w:tcPr>
            <w:tcW w:w="5540" w:type="dxa"/>
            <w:tcBorders>
              <w:top w:val="nil"/>
              <w:left w:val="nil"/>
              <w:bottom w:val="single" w:sz="8" w:space="0" w:color="auto"/>
              <w:right w:val="nil"/>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Udio prema vrsti plinovoda</w:t>
            </w:r>
          </w:p>
        </w:tc>
        <w:tc>
          <w:tcPr>
            <w:tcW w:w="1540" w:type="dxa"/>
            <w:tcBorders>
              <w:top w:val="nil"/>
              <w:left w:val="nil"/>
              <w:bottom w:val="single" w:sz="8" w:space="0" w:color="auto"/>
              <w:right w:val="nil"/>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000000"/>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2.a</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Magistralni - duljina</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27,15</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km</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000000"/>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Magistralni - udio</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30,92</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000000"/>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2.b</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Lokalni - duljina</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60,64</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km</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000000"/>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Lokalni - udio</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69,07</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xml:space="preserve">3.3. </w:t>
            </w:r>
          </w:p>
        </w:tc>
        <w:tc>
          <w:tcPr>
            <w:tcW w:w="19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OPSKRBA VODOM I ODVODNJA OTPADNIH VODA</w:t>
            </w:r>
          </w:p>
        </w:tc>
        <w:tc>
          <w:tcPr>
            <w:tcW w:w="19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A. Opskrba pitkom i tehnološkom vodom</w:t>
            </w: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Duljina javne vodoopskrbne mreže</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84,01</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km</w:t>
            </w:r>
          </w:p>
        </w:tc>
        <w:tc>
          <w:tcPr>
            <w:tcW w:w="16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VARKOM d.d.</w:t>
            </w: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nil"/>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w:t>
            </w:r>
          </w:p>
        </w:tc>
        <w:tc>
          <w:tcPr>
            <w:tcW w:w="5540" w:type="dxa"/>
            <w:tcBorders>
              <w:top w:val="nil"/>
              <w:left w:val="nil"/>
              <w:bottom w:val="nil"/>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Potrošnja pitke vode</w:t>
            </w:r>
          </w:p>
        </w:tc>
        <w:tc>
          <w:tcPr>
            <w:tcW w:w="1540" w:type="dxa"/>
            <w:tcBorders>
              <w:top w:val="nil"/>
              <w:left w:val="nil"/>
              <w:bottom w:val="nil"/>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nema podatka</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l/stanovniku</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B. Pročišćavanje otpadnih voda</w:t>
            </w:r>
          </w:p>
        </w:tc>
        <w:tc>
          <w:tcPr>
            <w:tcW w:w="400" w:type="dxa"/>
            <w:tcBorders>
              <w:top w:val="single" w:sz="8" w:space="0" w:color="auto"/>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w:t>
            </w:r>
          </w:p>
        </w:tc>
        <w:tc>
          <w:tcPr>
            <w:tcW w:w="5540" w:type="dxa"/>
            <w:tcBorders>
              <w:top w:val="single" w:sz="8" w:space="0" w:color="auto"/>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Duljina kanalizacijske mreže</w:t>
            </w:r>
          </w:p>
        </w:tc>
        <w:tc>
          <w:tcPr>
            <w:tcW w:w="1540" w:type="dxa"/>
            <w:tcBorders>
              <w:top w:val="single" w:sz="8" w:space="0" w:color="auto"/>
              <w:left w:val="nil"/>
              <w:bottom w:val="single" w:sz="8" w:space="0" w:color="auto"/>
              <w:right w:val="single" w:sz="8" w:space="0" w:color="auto"/>
            </w:tcBorders>
            <w:shd w:val="clear" w:color="000000" w:fill="FFFFFF"/>
            <w:vAlign w:val="center"/>
            <w:hideMark/>
          </w:tcPr>
          <w:p w:rsidR="000125CE" w:rsidRPr="00563930" w:rsidRDefault="008C368E" w:rsidP="00563930">
            <w:pPr>
              <w:spacing w:after="0" w:line="252" w:lineRule="auto"/>
              <w:jc w:val="right"/>
              <w:rPr>
                <w:rFonts w:ascii="Calibri" w:eastAsia="Times New Roman" w:hAnsi="Calibri" w:cs="Times New Roman"/>
                <w:color w:val="000000"/>
                <w:sz w:val="16"/>
                <w:szCs w:val="16"/>
                <w:lang w:eastAsia="hr-HR"/>
              </w:rPr>
            </w:pPr>
            <w:r>
              <w:rPr>
                <w:rFonts w:ascii="Calibri" w:eastAsia="Times New Roman" w:hAnsi="Calibri" w:cs="Times New Roman"/>
                <w:color w:val="000000"/>
                <w:sz w:val="16"/>
                <w:szCs w:val="16"/>
                <w:lang w:eastAsia="hr-HR"/>
              </w:rPr>
              <w:t>33,00</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km</w:t>
            </w:r>
          </w:p>
        </w:tc>
        <w:tc>
          <w:tcPr>
            <w:tcW w:w="16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VARKOM d.d.</w:t>
            </w: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vMerge w:val="restart"/>
            <w:tcBorders>
              <w:top w:val="nil"/>
              <w:left w:val="single" w:sz="8" w:space="0" w:color="auto"/>
              <w:bottom w:val="nil"/>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w:t>
            </w:r>
          </w:p>
        </w:tc>
        <w:tc>
          <w:tcPr>
            <w:tcW w:w="5540" w:type="dxa"/>
            <w:vMerge w:val="restart"/>
            <w:tcBorders>
              <w:top w:val="nil"/>
              <w:left w:val="single" w:sz="8" w:space="0" w:color="auto"/>
              <w:bottom w:val="nil"/>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Uređaji za pročišćavanje otpadnih voda – broj i kapacitet</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0</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broj</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vMerge/>
            <w:tcBorders>
              <w:top w:val="nil"/>
              <w:left w:val="single" w:sz="8" w:space="0" w:color="auto"/>
              <w:bottom w:val="nil"/>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5540" w:type="dxa"/>
            <w:vMerge/>
            <w:tcBorders>
              <w:top w:val="nil"/>
              <w:left w:val="single" w:sz="8" w:space="0" w:color="auto"/>
              <w:bottom w:val="nil"/>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540" w:type="dxa"/>
            <w:tcBorders>
              <w:top w:val="nil"/>
              <w:left w:val="nil"/>
              <w:bottom w:val="nil"/>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0</w:t>
            </w:r>
          </w:p>
        </w:tc>
        <w:tc>
          <w:tcPr>
            <w:tcW w:w="1660" w:type="dxa"/>
            <w:tcBorders>
              <w:top w:val="nil"/>
              <w:left w:val="nil"/>
              <w:bottom w:val="nil"/>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broj ES</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485F30">
        <w:trPr>
          <w:trHeight w:val="229"/>
        </w:trPr>
        <w:tc>
          <w:tcPr>
            <w:tcW w:w="40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3.4.</w:t>
            </w:r>
          </w:p>
        </w:tc>
        <w:tc>
          <w:tcPr>
            <w:tcW w:w="19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GOSPODARENJE OTPADOM</w:t>
            </w:r>
          </w:p>
        </w:tc>
        <w:tc>
          <w:tcPr>
            <w:tcW w:w="19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Odlagališta otpada</w:t>
            </w:r>
          </w:p>
        </w:tc>
        <w:tc>
          <w:tcPr>
            <w:tcW w:w="400" w:type="dxa"/>
            <w:vMerge w:val="restart"/>
            <w:tcBorders>
              <w:top w:val="single" w:sz="8" w:space="0" w:color="auto"/>
              <w:left w:val="single" w:sz="8" w:space="0" w:color="auto"/>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w:t>
            </w:r>
          </w:p>
        </w:tc>
        <w:tc>
          <w:tcPr>
            <w:tcW w:w="5540" w:type="dxa"/>
            <w:vMerge w:val="restart"/>
            <w:tcBorders>
              <w:top w:val="single" w:sz="8" w:space="0" w:color="auto"/>
              <w:left w:val="single" w:sz="8" w:space="0" w:color="auto"/>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Broj i površina odlagališta prema vrsti</w:t>
            </w:r>
          </w:p>
        </w:tc>
        <w:tc>
          <w:tcPr>
            <w:tcW w:w="1540" w:type="dxa"/>
            <w:tcBorders>
              <w:top w:val="single" w:sz="8" w:space="0" w:color="auto"/>
              <w:left w:val="nil"/>
              <w:bottom w:val="single" w:sz="8" w:space="0" w:color="auto"/>
              <w:right w:val="single" w:sz="8" w:space="0" w:color="auto"/>
            </w:tcBorders>
            <w:shd w:val="clear" w:color="auto" w:fill="auto"/>
            <w:vAlign w:val="center"/>
            <w:hideMark/>
          </w:tcPr>
          <w:p w:rsidR="000125CE" w:rsidRPr="00563930" w:rsidRDefault="00485F30"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0</w:t>
            </w:r>
          </w:p>
        </w:tc>
        <w:tc>
          <w:tcPr>
            <w:tcW w:w="1660" w:type="dxa"/>
            <w:tcBorders>
              <w:top w:val="single" w:sz="8" w:space="0" w:color="auto"/>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broj</w:t>
            </w:r>
          </w:p>
        </w:tc>
        <w:tc>
          <w:tcPr>
            <w:tcW w:w="16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LUKOM d.o.o. Ludbreg</w:t>
            </w:r>
          </w:p>
        </w:tc>
      </w:tr>
      <w:tr w:rsidR="000125CE" w:rsidRPr="00563930" w:rsidTr="00485F30">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vMerge/>
            <w:tcBorders>
              <w:top w:val="single" w:sz="8" w:space="0" w:color="auto"/>
              <w:left w:val="single" w:sz="8" w:space="0" w:color="auto"/>
              <w:bottom w:val="single" w:sz="8" w:space="0" w:color="auto"/>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5540" w:type="dxa"/>
            <w:vMerge/>
            <w:tcBorders>
              <w:top w:val="single" w:sz="8" w:space="0" w:color="auto"/>
              <w:left w:val="single" w:sz="8" w:space="0" w:color="auto"/>
              <w:bottom w:val="single" w:sz="8" w:space="0" w:color="auto"/>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540" w:type="dxa"/>
            <w:tcBorders>
              <w:top w:val="nil"/>
              <w:left w:val="nil"/>
              <w:bottom w:val="single" w:sz="8" w:space="0" w:color="auto"/>
              <w:right w:val="single" w:sz="8" w:space="0" w:color="auto"/>
            </w:tcBorders>
            <w:shd w:val="clear" w:color="auto" w:fill="auto"/>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r w:rsidR="00485F30" w:rsidRPr="00563930">
              <w:rPr>
                <w:rFonts w:ascii="Calibri" w:eastAsia="Times New Roman" w:hAnsi="Calibri" w:cs="Times New Roman"/>
                <w:color w:val="000000"/>
                <w:sz w:val="16"/>
                <w:szCs w:val="16"/>
                <w:lang w:eastAsia="hr-HR"/>
              </w:rPr>
              <w:t>0</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ha</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485F30">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w:t>
            </w:r>
          </w:p>
        </w:tc>
        <w:tc>
          <w:tcPr>
            <w:tcW w:w="554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Sanacija neuređenih odlagališta (broj, površina)</w:t>
            </w:r>
          </w:p>
        </w:tc>
        <w:tc>
          <w:tcPr>
            <w:tcW w:w="1540" w:type="dxa"/>
            <w:tcBorders>
              <w:top w:val="nil"/>
              <w:left w:val="nil"/>
              <w:bottom w:val="single" w:sz="8" w:space="0" w:color="auto"/>
              <w:right w:val="single" w:sz="8" w:space="0" w:color="auto"/>
            </w:tcBorders>
            <w:shd w:val="clear" w:color="auto" w:fill="auto"/>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r w:rsidR="00485F30" w:rsidRPr="00563930">
              <w:rPr>
                <w:rFonts w:ascii="Calibri" w:eastAsia="Times New Roman" w:hAnsi="Calibri" w:cs="Times New Roman"/>
                <w:color w:val="000000"/>
                <w:sz w:val="16"/>
                <w:szCs w:val="16"/>
                <w:lang w:eastAsia="hr-HR"/>
              </w:rPr>
              <w:t>1</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broj</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554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485F30"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3,3</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ha</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tcBorders>
              <w:top w:val="nil"/>
              <w:left w:val="nil"/>
              <w:bottom w:val="single" w:sz="8" w:space="0" w:color="auto"/>
              <w:right w:val="nil"/>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lastRenderedPageBreak/>
              <w:t> </w:t>
            </w:r>
          </w:p>
        </w:tc>
        <w:tc>
          <w:tcPr>
            <w:tcW w:w="1960" w:type="dxa"/>
            <w:tcBorders>
              <w:top w:val="nil"/>
              <w:left w:val="nil"/>
              <w:bottom w:val="single" w:sz="8" w:space="0" w:color="auto"/>
              <w:right w:val="nil"/>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1960" w:type="dxa"/>
            <w:tcBorders>
              <w:top w:val="nil"/>
              <w:left w:val="nil"/>
              <w:bottom w:val="single" w:sz="8" w:space="0" w:color="auto"/>
              <w:right w:val="nil"/>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400" w:type="dxa"/>
            <w:tcBorders>
              <w:top w:val="nil"/>
              <w:left w:val="nil"/>
              <w:bottom w:val="single" w:sz="8" w:space="0" w:color="auto"/>
              <w:right w:val="nil"/>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5540" w:type="dxa"/>
            <w:tcBorders>
              <w:top w:val="nil"/>
              <w:left w:val="nil"/>
              <w:bottom w:val="single" w:sz="8" w:space="0" w:color="auto"/>
              <w:right w:val="nil"/>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1540" w:type="dxa"/>
            <w:tcBorders>
              <w:top w:val="nil"/>
              <w:left w:val="nil"/>
              <w:bottom w:val="single" w:sz="8" w:space="0" w:color="auto"/>
              <w:right w:val="nil"/>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1660" w:type="dxa"/>
            <w:tcBorders>
              <w:top w:val="nil"/>
              <w:left w:val="nil"/>
              <w:bottom w:val="single" w:sz="8" w:space="0" w:color="auto"/>
              <w:right w:val="nil"/>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1660" w:type="dxa"/>
            <w:tcBorders>
              <w:top w:val="nil"/>
              <w:left w:val="nil"/>
              <w:bottom w:val="single" w:sz="8" w:space="0" w:color="auto"/>
              <w:right w:val="nil"/>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r>
      <w:tr w:rsidR="000125CE" w:rsidRPr="00563930" w:rsidTr="000125CE">
        <w:trPr>
          <w:trHeight w:val="229"/>
        </w:trPr>
        <w:tc>
          <w:tcPr>
            <w:tcW w:w="400" w:type="dxa"/>
            <w:tcBorders>
              <w:top w:val="nil"/>
              <w:left w:val="single" w:sz="8" w:space="0" w:color="auto"/>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4.</w:t>
            </w:r>
          </w:p>
        </w:tc>
        <w:tc>
          <w:tcPr>
            <w:tcW w:w="14720" w:type="dxa"/>
            <w:gridSpan w:val="7"/>
            <w:tcBorders>
              <w:top w:val="single" w:sz="8" w:space="0" w:color="auto"/>
              <w:left w:val="nil"/>
              <w:bottom w:val="single" w:sz="8" w:space="0" w:color="auto"/>
              <w:right w:val="single" w:sz="8" w:space="0" w:color="000000"/>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KORIŠTENJE I ZAŠTITA ZNAČAJNIH PROSTORA</w:t>
            </w:r>
          </w:p>
        </w:tc>
      </w:tr>
      <w:tr w:rsidR="000125CE" w:rsidRPr="00563930" w:rsidTr="000125CE">
        <w:trPr>
          <w:trHeight w:val="229"/>
        </w:trPr>
        <w:tc>
          <w:tcPr>
            <w:tcW w:w="40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4.1.</w:t>
            </w:r>
          </w:p>
        </w:tc>
        <w:tc>
          <w:tcPr>
            <w:tcW w:w="19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KORIŠTENJE PRIRODNIH RESURSA</w:t>
            </w:r>
          </w:p>
        </w:tc>
        <w:tc>
          <w:tcPr>
            <w:tcW w:w="19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A. Poljoprivreda</w:t>
            </w: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Ukupna površina poljoprivrednog zemljišta</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3.145,70</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ha</w:t>
            </w:r>
          </w:p>
        </w:tc>
        <w:tc>
          <w:tcPr>
            <w:tcW w:w="16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PPU</w:t>
            </w:r>
            <w:r w:rsidR="005C4B78" w:rsidRPr="00563930">
              <w:rPr>
                <w:rFonts w:ascii="Calibri" w:eastAsia="Times New Roman" w:hAnsi="Calibri" w:cs="Times New Roman"/>
                <w:color w:val="000000"/>
                <w:sz w:val="16"/>
                <w:szCs w:val="16"/>
                <w:lang w:eastAsia="hr-HR"/>
              </w:rPr>
              <w:t>G</w:t>
            </w: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Udio poljoprivrednog zemljišta</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42,37</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3.</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Površina poljoprivrednog zemljišta po stanovniku</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0,37</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ha/stanovniku</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B. Šumarstvo</w:t>
            </w: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Ukupna površina šumskog zemljišta</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2.383,02</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ha</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Udio šumskog zemljišta</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32,10</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3.</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Površina šumskog zemljišta po stanovniku</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0,28</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ha/stanovniku</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C. Vode</w:t>
            </w: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Površine površinskih voda prema vrsti (jezero, ribnjak, umjetni bazeni, more ...)</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10,89</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ha</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Udio površina površinskih voda u odnosu na površinu JLS/županije/države</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0,15</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3.</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Duljina vodotoka</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143,04</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km</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E. Mineralne sirovine</w:t>
            </w: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w:t>
            </w:r>
          </w:p>
        </w:tc>
        <w:tc>
          <w:tcPr>
            <w:tcW w:w="5540" w:type="dxa"/>
            <w:tcBorders>
              <w:top w:val="nil"/>
              <w:left w:val="nil"/>
              <w:bottom w:val="single" w:sz="8" w:space="0" w:color="auto"/>
              <w:right w:val="nil"/>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Broj i površina eksploatacijskih polja po vrstama mineralnih sirovina</w:t>
            </w:r>
          </w:p>
        </w:tc>
        <w:tc>
          <w:tcPr>
            <w:tcW w:w="1540" w:type="dxa"/>
            <w:tcBorders>
              <w:top w:val="nil"/>
              <w:left w:val="nil"/>
              <w:bottom w:val="single" w:sz="8" w:space="0" w:color="auto"/>
              <w:right w:val="nil"/>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16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PPU</w:t>
            </w:r>
            <w:r w:rsidR="005C4B78" w:rsidRPr="00563930">
              <w:rPr>
                <w:rFonts w:ascii="Calibri" w:eastAsia="Times New Roman" w:hAnsi="Calibri" w:cs="Times New Roman"/>
                <w:color w:val="000000"/>
                <w:sz w:val="16"/>
                <w:szCs w:val="16"/>
                <w:lang w:eastAsia="hr-HR"/>
              </w:rPr>
              <w:t>G</w:t>
            </w: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1.a.</w:t>
            </w:r>
          </w:p>
        </w:tc>
        <w:tc>
          <w:tcPr>
            <w:tcW w:w="554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Nafta i plin - Cvetkovec</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w:t>
            </w:r>
          </w:p>
        </w:tc>
        <w:tc>
          <w:tcPr>
            <w:tcW w:w="1660" w:type="dxa"/>
            <w:tcBorders>
              <w:top w:val="nil"/>
              <w:left w:val="nil"/>
              <w:bottom w:val="nil"/>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broj</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554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323,7</w:t>
            </w:r>
          </w:p>
        </w:tc>
        <w:tc>
          <w:tcPr>
            <w:tcW w:w="1660" w:type="dxa"/>
            <w:tcBorders>
              <w:top w:val="single" w:sz="8" w:space="0" w:color="auto"/>
              <w:left w:val="single" w:sz="8" w:space="0" w:color="auto"/>
              <w:bottom w:val="nil"/>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ha</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1.b.</w:t>
            </w:r>
          </w:p>
        </w:tc>
        <w:tc>
          <w:tcPr>
            <w:tcW w:w="554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Voda - Mali Bukovec</w:t>
            </w:r>
          </w:p>
        </w:tc>
        <w:tc>
          <w:tcPr>
            <w:tcW w:w="1540" w:type="dxa"/>
            <w:tcBorders>
              <w:top w:val="single" w:sz="8" w:space="0" w:color="auto"/>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w:t>
            </w:r>
          </w:p>
        </w:tc>
        <w:tc>
          <w:tcPr>
            <w:tcW w:w="1660" w:type="dxa"/>
            <w:tcBorders>
              <w:top w:val="single" w:sz="8" w:space="0" w:color="auto"/>
              <w:left w:val="nil"/>
              <w:bottom w:val="nil"/>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broj</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554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3674,3</w:t>
            </w:r>
          </w:p>
        </w:tc>
        <w:tc>
          <w:tcPr>
            <w:tcW w:w="1660" w:type="dxa"/>
            <w:tcBorders>
              <w:top w:val="single" w:sz="8" w:space="0" w:color="auto"/>
              <w:left w:val="single" w:sz="8" w:space="0" w:color="auto"/>
              <w:bottom w:val="nil"/>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ha</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1.c.</w:t>
            </w:r>
          </w:p>
        </w:tc>
        <w:tc>
          <w:tcPr>
            <w:tcW w:w="554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Voda - Lunjkovec-Kutnjak</w:t>
            </w:r>
          </w:p>
        </w:tc>
        <w:tc>
          <w:tcPr>
            <w:tcW w:w="1540" w:type="dxa"/>
            <w:tcBorders>
              <w:top w:val="single" w:sz="8" w:space="0" w:color="auto"/>
              <w:left w:val="nil"/>
              <w:bottom w:val="nil"/>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w:t>
            </w:r>
          </w:p>
        </w:tc>
        <w:tc>
          <w:tcPr>
            <w:tcW w:w="1660" w:type="dxa"/>
            <w:tcBorders>
              <w:top w:val="single" w:sz="8" w:space="0" w:color="auto"/>
              <w:left w:val="nil"/>
              <w:bottom w:val="nil"/>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broj</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554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241,3</w:t>
            </w:r>
          </w:p>
        </w:tc>
        <w:tc>
          <w:tcPr>
            <w:tcW w:w="1660" w:type="dxa"/>
            <w:tcBorders>
              <w:top w:val="single" w:sz="8" w:space="0" w:color="auto"/>
              <w:left w:val="single" w:sz="8" w:space="0" w:color="auto"/>
              <w:bottom w:val="nil"/>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ha</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4.2.</w:t>
            </w:r>
          </w:p>
        </w:tc>
        <w:tc>
          <w:tcPr>
            <w:tcW w:w="19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ZAŠTIĆENE PRIRODNE VRIJEDNOSTI</w:t>
            </w:r>
          </w:p>
        </w:tc>
        <w:tc>
          <w:tcPr>
            <w:tcW w:w="19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Zaštićena područja prirode</w:t>
            </w:r>
          </w:p>
        </w:tc>
        <w:tc>
          <w:tcPr>
            <w:tcW w:w="400" w:type="dxa"/>
            <w:vMerge w:val="restart"/>
            <w:tcBorders>
              <w:top w:val="nil"/>
              <w:left w:val="single" w:sz="8" w:space="0" w:color="auto"/>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w:t>
            </w:r>
          </w:p>
        </w:tc>
        <w:tc>
          <w:tcPr>
            <w:tcW w:w="5540" w:type="dxa"/>
            <w:vMerge w:val="restart"/>
            <w:tcBorders>
              <w:top w:val="nil"/>
              <w:left w:val="single" w:sz="8" w:space="0" w:color="auto"/>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Broj i površina zaštićenih područja</w:t>
            </w:r>
          </w:p>
        </w:tc>
        <w:tc>
          <w:tcPr>
            <w:tcW w:w="1540" w:type="dxa"/>
            <w:tcBorders>
              <w:top w:val="single" w:sz="8" w:space="0" w:color="auto"/>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w:t>
            </w:r>
          </w:p>
        </w:tc>
        <w:tc>
          <w:tcPr>
            <w:tcW w:w="1660" w:type="dxa"/>
            <w:tcBorders>
              <w:top w:val="single" w:sz="8" w:space="0" w:color="auto"/>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broj</w:t>
            </w:r>
          </w:p>
        </w:tc>
        <w:tc>
          <w:tcPr>
            <w:tcW w:w="16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MZOIP</w:t>
            </w: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vMerge/>
            <w:tcBorders>
              <w:top w:val="nil"/>
              <w:left w:val="single" w:sz="8" w:space="0" w:color="auto"/>
              <w:bottom w:val="single" w:sz="8" w:space="0" w:color="auto"/>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5540" w:type="dxa"/>
            <w:vMerge/>
            <w:tcBorders>
              <w:top w:val="nil"/>
              <w:left w:val="single" w:sz="8" w:space="0" w:color="auto"/>
              <w:bottom w:val="single" w:sz="8" w:space="0" w:color="auto"/>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2.448,50</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ha</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w:t>
            </w:r>
          </w:p>
        </w:tc>
        <w:tc>
          <w:tcPr>
            <w:tcW w:w="5540" w:type="dxa"/>
            <w:tcBorders>
              <w:top w:val="nil"/>
              <w:left w:val="nil"/>
              <w:bottom w:val="single" w:sz="8" w:space="0" w:color="auto"/>
              <w:right w:val="nil"/>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Područja ekološke mreže, prema vrsti</w:t>
            </w:r>
          </w:p>
        </w:tc>
        <w:tc>
          <w:tcPr>
            <w:tcW w:w="1540" w:type="dxa"/>
            <w:tcBorders>
              <w:top w:val="nil"/>
              <w:left w:val="nil"/>
              <w:bottom w:val="single" w:sz="8" w:space="0" w:color="auto"/>
              <w:right w:val="nil"/>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16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DZZP</w:t>
            </w: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vMerge w:val="restart"/>
            <w:tcBorders>
              <w:top w:val="nil"/>
              <w:left w:val="single" w:sz="8" w:space="0" w:color="auto"/>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2.a.</w:t>
            </w:r>
          </w:p>
        </w:tc>
        <w:tc>
          <w:tcPr>
            <w:tcW w:w="5540" w:type="dxa"/>
            <w:vMerge w:val="restart"/>
            <w:tcBorders>
              <w:top w:val="nil"/>
              <w:left w:val="single" w:sz="8" w:space="0" w:color="auto"/>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POP</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broj</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vMerge/>
            <w:tcBorders>
              <w:top w:val="nil"/>
              <w:left w:val="single" w:sz="8" w:space="0" w:color="auto"/>
              <w:bottom w:val="single" w:sz="8" w:space="0" w:color="auto"/>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5540" w:type="dxa"/>
            <w:vMerge/>
            <w:tcBorders>
              <w:top w:val="nil"/>
              <w:left w:val="single" w:sz="8" w:space="0" w:color="auto"/>
              <w:bottom w:val="single" w:sz="8" w:space="0" w:color="auto"/>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2.429,90</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ha</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vMerge w:val="restart"/>
            <w:tcBorders>
              <w:top w:val="nil"/>
              <w:left w:val="single" w:sz="8" w:space="0" w:color="auto"/>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2.b.</w:t>
            </w:r>
          </w:p>
        </w:tc>
        <w:tc>
          <w:tcPr>
            <w:tcW w:w="5540" w:type="dxa"/>
            <w:vMerge w:val="restart"/>
            <w:tcBorders>
              <w:top w:val="nil"/>
              <w:left w:val="single" w:sz="8" w:space="0" w:color="auto"/>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POVS</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broj</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vMerge/>
            <w:tcBorders>
              <w:top w:val="nil"/>
              <w:left w:val="single" w:sz="8" w:space="0" w:color="auto"/>
              <w:bottom w:val="single" w:sz="8" w:space="0" w:color="auto"/>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5540" w:type="dxa"/>
            <w:vMerge/>
            <w:tcBorders>
              <w:top w:val="nil"/>
              <w:left w:val="single" w:sz="8" w:space="0" w:color="auto"/>
              <w:bottom w:val="single" w:sz="8" w:space="0" w:color="auto"/>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18,60</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ha</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5A77D5">
        <w:trPr>
          <w:trHeight w:val="229"/>
        </w:trPr>
        <w:tc>
          <w:tcPr>
            <w:tcW w:w="40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4.3.</w:t>
            </w:r>
          </w:p>
        </w:tc>
        <w:tc>
          <w:tcPr>
            <w:tcW w:w="19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KULTURNA DOBRA</w:t>
            </w:r>
          </w:p>
        </w:tc>
        <w:tc>
          <w:tcPr>
            <w:tcW w:w="19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Struktura registriranih kulturnih dobara</w:t>
            </w: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Broj zaštićenih nepokretnih kulturnih dobara</w:t>
            </w:r>
          </w:p>
        </w:tc>
        <w:tc>
          <w:tcPr>
            <w:tcW w:w="1540" w:type="dxa"/>
            <w:tcBorders>
              <w:top w:val="nil"/>
              <w:left w:val="nil"/>
              <w:bottom w:val="single" w:sz="8" w:space="0" w:color="auto"/>
              <w:right w:val="single" w:sz="8" w:space="0" w:color="auto"/>
            </w:tcBorders>
            <w:shd w:val="clear" w:color="auto" w:fill="auto"/>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r w:rsidR="005A77D5" w:rsidRPr="00563930">
              <w:rPr>
                <w:rFonts w:ascii="Calibri" w:eastAsia="Times New Roman" w:hAnsi="Calibri" w:cs="Times New Roman"/>
                <w:color w:val="000000"/>
                <w:sz w:val="16"/>
                <w:szCs w:val="16"/>
                <w:lang w:eastAsia="hr-HR"/>
              </w:rPr>
              <w:t>12</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broj</w:t>
            </w:r>
          </w:p>
        </w:tc>
        <w:tc>
          <w:tcPr>
            <w:tcW w:w="16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MK</w:t>
            </w:r>
          </w:p>
        </w:tc>
      </w:tr>
      <w:tr w:rsidR="000125CE" w:rsidRPr="00563930" w:rsidTr="005A77D5">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vMerge w:val="restart"/>
            <w:tcBorders>
              <w:top w:val="nil"/>
              <w:left w:val="single" w:sz="8" w:space="0" w:color="auto"/>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w:t>
            </w:r>
          </w:p>
        </w:tc>
        <w:tc>
          <w:tcPr>
            <w:tcW w:w="5540" w:type="dxa"/>
            <w:vMerge w:val="restart"/>
            <w:tcBorders>
              <w:top w:val="nil"/>
              <w:left w:val="single" w:sz="8" w:space="0" w:color="auto"/>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Broj ili udio obnovljenih kulturnih dobara</w:t>
            </w:r>
          </w:p>
        </w:tc>
        <w:tc>
          <w:tcPr>
            <w:tcW w:w="1540" w:type="dxa"/>
            <w:tcBorders>
              <w:top w:val="nil"/>
              <w:left w:val="nil"/>
              <w:bottom w:val="single" w:sz="8" w:space="0" w:color="auto"/>
              <w:right w:val="single" w:sz="8" w:space="0" w:color="auto"/>
            </w:tcBorders>
            <w:shd w:val="clear" w:color="auto" w:fill="auto"/>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r w:rsidR="005A77D5" w:rsidRPr="00563930">
              <w:rPr>
                <w:rFonts w:ascii="Calibri" w:eastAsia="Times New Roman" w:hAnsi="Calibri" w:cs="Times New Roman"/>
                <w:color w:val="000000"/>
                <w:sz w:val="16"/>
                <w:szCs w:val="16"/>
                <w:lang w:eastAsia="hr-HR"/>
              </w:rPr>
              <w:t>Nema podataka</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broj</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5A77D5">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vMerge/>
            <w:tcBorders>
              <w:top w:val="nil"/>
              <w:left w:val="single" w:sz="8" w:space="0" w:color="auto"/>
              <w:bottom w:val="single" w:sz="8" w:space="0" w:color="auto"/>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5540" w:type="dxa"/>
            <w:vMerge/>
            <w:tcBorders>
              <w:top w:val="nil"/>
              <w:left w:val="single" w:sz="8" w:space="0" w:color="auto"/>
              <w:bottom w:val="single" w:sz="8" w:space="0" w:color="auto"/>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540" w:type="dxa"/>
            <w:tcBorders>
              <w:top w:val="nil"/>
              <w:left w:val="nil"/>
              <w:bottom w:val="single" w:sz="8" w:space="0" w:color="auto"/>
              <w:right w:val="single" w:sz="8" w:space="0" w:color="auto"/>
            </w:tcBorders>
            <w:shd w:val="clear" w:color="auto" w:fill="auto"/>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r w:rsidR="005A77D5" w:rsidRPr="00563930">
              <w:rPr>
                <w:rFonts w:ascii="Calibri" w:eastAsia="Times New Roman" w:hAnsi="Calibri" w:cs="Times New Roman"/>
                <w:color w:val="000000"/>
                <w:sz w:val="16"/>
                <w:szCs w:val="16"/>
                <w:lang w:eastAsia="hr-HR"/>
              </w:rPr>
              <w:t>Nema podataka</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5A77D5">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vMerge w:val="restart"/>
            <w:tcBorders>
              <w:top w:val="nil"/>
              <w:left w:val="single" w:sz="8" w:space="0" w:color="auto"/>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3.</w:t>
            </w:r>
          </w:p>
        </w:tc>
        <w:tc>
          <w:tcPr>
            <w:tcW w:w="5540" w:type="dxa"/>
            <w:vMerge w:val="restart"/>
            <w:tcBorders>
              <w:top w:val="nil"/>
              <w:left w:val="single" w:sz="8" w:space="0" w:color="auto"/>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Broj ili udio ugroženih kulturnih dobara</w:t>
            </w:r>
          </w:p>
        </w:tc>
        <w:tc>
          <w:tcPr>
            <w:tcW w:w="1540" w:type="dxa"/>
            <w:tcBorders>
              <w:top w:val="nil"/>
              <w:left w:val="nil"/>
              <w:bottom w:val="single" w:sz="8" w:space="0" w:color="auto"/>
              <w:right w:val="single" w:sz="8" w:space="0" w:color="auto"/>
            </w:tcBorders>
            <w:shd w:val="clear" w:color="auto" w:fill="auto"/>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r w:rsidR="005A77D5" w:rsidRPr="00563930">
              <w:rPr>
                <w:rFonts w:ascii="Calibri" w:eastAsia="Times New Roman" w:hAnsi="Calibri" w:cs="Times New Roman"/>
                <w:color w:val="000000"/>
                <w:sz w:val="16"/>
                <w:szCs w:val="16"/>
                <w:lang w:eastAsia="hr-HR"/>
              </w:rPr>
              <w:t>0</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broj</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5A77D5">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vMerge/>
            <w:tcBorders>
              <w:top w:val="nil"/>
              <w:left w:val="single" w:sz="8" w:space="0" w:color="auto"/>
              <w:bottom w:val="single" w:sz="8" w:space="0" w:color="auto"/>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5540" w:type="dxa"/>
            <w:vMerge/>
            <w:tcBorders>
              <w:top w:val="nil"/>
              <w:left w:val="single" w:sz="8" w:space="0" w:color="auto"/>
              <w:bottom w:val="single" w:sz="8" w:space="0" w:color="auto"/>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540" w:type="dxa"/>
            <w:tcBorders>
              <w:top w:val="nil"/>
              <w:left w:val="nil"/>
              <w:bottom w:val="single" w:sz="8" w:space="0" w:color="auto"/>
              <w:right w:val="single" w:sz="8" w:space="0" w:color="auto"/>
            </w:tcBorders>
            <w:shd w:val="clear" w:color="auto" w:fill="auto"/>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r w:rsidR="005A77D5" w:rsidRPr="00563930">
              <w:rPr>
                <w:rFonts w:ascii="Calibri" w:eastAsia="Times New Roman" w:hAnsi="Calibri" w:cs="Times New Roman"/>
                <w:color w:val="000000"/>
                <w:sz w:val="16"/>
                <w:szCs w:val="16"/>
                <w:lang w:eastAsia="hr-HR"/>
              </w:rPr>
              <w:t>0</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4.4.</w:t>
            </w:r>
          </w:p>
        </w:tc>
        <w:tc>
          <w:tcPr>
            <w:tcW w:w="19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PODRUČJA POSEBNIH KARAKTERISTIKA **</w:t>
            </w:r>
          </w:p>
        </w:tc>
        <w:tc>
          <w:tcPr>
            <w:tcW w:w="19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Područja potencijalnih prirodnih i drugih nesreća</w:t>
            </w:r>
          </w:p>
        </w:tc>
        <w:tc>
          <w:tcPr>
            <w:tcW w:w="40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554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opisano u tekstualnom dijelu Izvješća</w:t>
            </w:r>
          </w:p>
        </w:tc>
        <w:tc>
          <w:tcPr>
            <w:tcW w:w="154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16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16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jc w:val="center"/>
              <w:rPr>
                <w:rFonts w:ascii="Calibri" w:eastAsia="Times New Roman" w:hAnsi="Calibri" w:cs="Times New Roman"/>
                <w:color w:val="000000"/>
                <w:sz w:val="12"/>
                <w:szCs w:val="12"/>
                <w:lang w:eastAsia="hr-HR"/>
              </w:rPr>
            </w:pPr>
            <w:r w:rsidRPr="00563930">
              <w:rPr>
                <w:rFonts w:ascii="Calibri" w:eastAsia="Times New Roman" w:hAnsi="Calibri" w:cs="Times New Roman"/>
                <w:color w:val="000000"/>
                <w:sz w:val="12"/>
                <w:szCs w:val="12"/>
                <w:lang w:eastAsia="hr-HR"/>
              </w:rPr>
              <w:t>PROCJENA UGROŽENOSTI STANOVNIŠTVA, MATERIJALNIH I KULTURNIH DOBARA I OKOLIŠA GRADA LUDBREGA</w:t>
            </w:r>
          </w:p>
        </w:tc>
      </w:tr>
      <w:tr w:rsidR="000125CE" w:rsidRPr="00563930" w:rsidTr="000125CE">
        <w:trPr>
          <w:trHeight w:val="525"/>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554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54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2"/>
                <w:szCs w:val="12"/>
                <w:lang w:eastAsia="hr-HR"/>
              </w:rPr>
            </w:pPr>
          </w:p>
        </w:tc>
      </w:tr>
      <w:tr w:rsidR="000125CE" w:rsidRPr="00563930" w:rsidTr="000125CE">
        <w:trPr>
          <w:trHeight w:val="229"/>
        </w:trPr>
        <w:tc>
          <w:tcPr>
            <w:tcW w:w="400" w:type="dxa"/>
            <w:tcBorders>
              <w:top w:val="nil"/>
              <w:left w:val="nil"/>
              <w:bottom w:val="single" w:sz="8" w:space="0" w:color="auto"/>
              <w:right w:val="nil"/>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1960" w:type="dxa"/>
            <w:tcBorders>
              <w:top w:val="nil"/>
              <w:left w:val="nil"/>
              <w:bottom w:val="single" w:sz="8" w:space="0" w:color="auto"/>
              <w:right w:val="nil"/>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1960" w:type="dxa"/>
            <w:tcBorders>
              <w:top w:val="nil"/>
              <w:left w:val="nil"/>
              <w:bottom w:val="single" w:sz="8" w:space="0" w:color="auto"/>
              <w:right w:val="nil"/>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400" w:type="dxa"/>
            <w:tcBorders>
              <w:top w:val="nil"/>
              <w:left w:val="nil"/>
              <w:bottom w:val="single" w:sz="8" w:space="0" w:color="auto"/>
              <w:right w:val="nil"/>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5540" w:type="dxa"/>
            <w:tcBorders>
              <w:top w:val="nil"/>
              <w:left w:val="nil"/>
              <w:bottom w:val="single" w:sz="8" w:space="0" w:color="auto"/>
              <w:right w:val="nil"/>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1540" w:type="dxa"/>
            <w:tcBorders>
              <w:top w:val="nil"/>
              <w:left w:val="nil"/>
              <w:bottom w:val="single" w:sz="8" w:space="0" w:color="auto"/>
              <w:right w:val="nil"/>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1660" w:type="dxa"/>
            <w:tcBorders>
              <w:top w:val="nil"/>
              <w:left w:val="nil"/>
              <w:bottom w:val="single" w:sz="8" w:space="0" w:color="auto"/>
              <w:right w:val="nil"/>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1660" w:type="dxa"/>
            <w:tcBorders>
              <w:top w:val="nil"/>
              <w:left w:val="nil"/>
              <w:bottom w:val="single" w:sz="8" w:space="0" w:color="auto"/>
              <w:right w:val="nil"/>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r>
      <w:tr w:rsidR="000125CE" w:rsidRPr="00563930" w:rsidTr="000125CE">
        <w:trPr>
          <w:trHeight w:val="229"/>
        </w:trPr>
        <w:tc>
          <w:tcPr>
            <w:tcW w:w="400" w:type="dxa"/>
            <w:tcBorders>
              <w:top w:val="nil"/>
              <w:left w:val="single" w:sz="8" w:space="0" w:color="auto"/>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5.</w:t>
            </w:r>
          </w:p>
        </w:tc>
        <w:tc>
          <w:tcPr>
            <w:tcW w:w="14720" w:type="dxa"/>
            <w:gridSpan w:val="7"/>
            <w:tcBorders>
              <w:top w:val="single" w:sz="8" w:space="0" w:color="auto"/>
              <w:left w:val="nil"/>
              <w:bottom w:val="single" w:sz="8" w:space="0" w:color="auto"/>
              <w:right w:val="single" w:sz="8" w:space="0" w:color="000000"/>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b/>
                <w:bCs/>
                <w:color w:val="000000"/>
                <w:sz w:val="16"/>
                <w:szCs w:val="16"/>
                <w:lang w:eastAsia="hr-HR"/>
              </w:rPr>
            </w:pPr>
            <w:r w:rsidRPr="00563930">
              <w:rPr>
                <w:rFonts w:ascii="Calibri" w:eastAsia="Times New Roman" w:hAnsi="Calibri" w:cs="Times New Roman"/>
                <w:b/>
                <w:bCs/>
                <w:color w:val="000000"/>
                <w:sz w:val="16"/>
                <w:szCs w:val="16"/>
                <w:lang w:eastAsia="hr-HR"/>
              </w:rPr>
              <w:t>DOKUMENTI PROSTORNOG UREĐENJA</w:t>
            </w:r>
          </w:p>
        </w:tc>
      </w:tr>
      <w:tr w:rsidR="000125CE" w:rsidRPr="00563930" w:rsidTr="000125CE">
        <w:trPr>
          <w:trHeight w:val="229"/>
        </w:trPr>
        <w:tc>
          <w:tcPr>
            <w:tcW w:w="40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5.1.</w:t>
            </w:r>
          </w:p>
        </w:tc>
        <w:tc>
          <w:tcPr>
            <w:tcW w:w="19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POKRIVENOST PROSTORNIM PLANOVIMA</w:t>
            </w:r>
          </w:p>
        </w:tc>
        <w:tc>
          <w:tcPr>
            <w:tcW w:w="19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Pokrivenost PP prema razini planova i izvješća</w:t>
            </w: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Broj donesenih PP</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3</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broj</w:t>
            </w:r>
          </w:p>
        </w:tc>
        <w:tc>
          <w:tcPr>
            <w:tcW w:w="16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ZPU</w:t>
            </w: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1.a.</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PPUG</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broj</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1.b.</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UPU</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broj</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1.c.</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DPU</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0</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broj</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Broj donesenih izmjena i dopuna PP - ukupno</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broj</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2.a.</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PPUG</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broj</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2.b.</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UPU</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0</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broj</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2.c.</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DPU</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0</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broj</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229"/>
        </w:trPr>
        <w:tc>
          <w:tcPr>
            <w:tcW w:w="40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3.</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Broj PP u izradi - ukupno</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0</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broj</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7F54A1">
        <w:trPr>
          <w:trHeight w:val="455"/>
        </w:trPr>
        <w:tc>
          <w:tcPr>
            <w:tcW w:w="400" w:type="dxa"/>
            <w:tcBorders>
              <w:top w:val="nil"/>
              <w:left w:val="single" w:sz="8" w:space="0" w:color="auto"/>
              <w:bottom w:val="nil"/>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5.2.</w:t>
            </w:r>
          </w:p>
        </w:tc>
        <w:tc>
          <w:tcPr>
            <w:tcW w:w="1960" w:type="dxa"/>
            <w:tcBorders>
              <w:top w:val="nil"/>
              <w:left w:val="nil"/>
              <w:bottom w:val="nil"/>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PROVEDBA PROSTORNIH PLANOVA</w:t>
            </w:r>
          </w:p>
        </w:tc>
        <w:tc>
          <w:tcPr>
            <w:tcW w:w="1960" w:type="dxa"/>
            <w:tcBorders>
              <w:top w:val="nil"/>
              <w:left w:val="nil"/>
              <w:bottom w:val="nil"/>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Broj izdanih pojedinačnih akata prostornog uređenja po vrstama</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nema podatka</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broj</w:t>
            </w:r>
          </w:p>
        </w:tc>
        <w:tc>
          <w:tcPr>
            <w:tcW w:w="1660" w:type="dxa"/>
            <w:tcBorders>
              <w:top w:val="nil"/>
              <w:left w:val="nil"/>
              <w:bottom w:val="nil"/>
              <w:right w:val="single" w:sz="8" w:space="0" w:color="auto"/>
            </w:tcBorders>
            <w:shd w:val="clear" w:color="000000" w:fill="FFFFFF"/>
            <w:vAlign w:val="center"/>
            <w:hideMark/>
          </w:tcPr>
          <w:p w:rsidR="000125CE" w:rsidRPr="00563930" w:rsidRDefault="000125CE"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UO za prostorno uređenje</w:t>
            </w:r>
          </w:p>
        </w:tc>
      </w:tr>
      <w:tr w:rsidR="000125CE" w:rsidRPr="00563930" w:rsidTr="000125CE">
        <w:trPr>
          <w:trHeight w:val="229"/>
        </w:trPr>
        <w:tc>
          <w:tcPr>
            <w:tcW w:w="400"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5.3.</w:t>
            </w:r>
          </w:p>
        </w:tc>
        <w:tc>
          <w:tcPr>
            <w:tcW w:w="1960"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URBANA PREOBRAZBA</w:t>
            </w:r>
          </w:p>
        </w:tc>
        <w:tc>
          <w:tcPr>
            <w:tcW w:w="1960"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Broj PP ili pojedinačnih zahvata</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0</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broj</w:t>
            </w:r>
          </w:p>
        </w:tc>
        <w:tc>
          <w:tcPr>
            <w:tcW w:w="1660"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ZPU</w:t>
            </w:r>
          </w:p>
        </w:tc>
      </w:tr>
      <w:tr w:rsidR="000125CE" w:rsidRPr="00563930" w:rsidTr="000125CE">
        <w:trPr>
          <w:trHeight w:val="229"/>
        </w:trPr>
        <w:tc>
          <w:tcPr>
            <w:tcW w:w="400" w:type="dxa"/>
            <w:vMerge/>
            <w:tcBorders>
              <w:top w:val="single" w:sz="8" w:space="0" w:color="auto"/>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single" w:sz="8" w:space="0" w:color="auto"/>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single" w:sz="8" w:space="0" w:color="auto"/>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Površina</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0</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ha</w:t>
            </w:r>
          </w:p>
        </w:tc>
        <w:tc>
          <w:tcPr>
            <w:tcW w:w="1660" w:type="dxa"/>
            <w:vMerge/>
            <w:tcBorders>
              <w:top w:val="single" w:sz="8" w:space="0" w:color="auto"/>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F23617">
        <w:trPr>
          <w:trHeight w:val="229"/>
        </w:trPr>
        <w:tc>
          <w:tcPr>
            <w:tcW w:w="400" w:type="dxa"/>
            <w:vMerge w:val="restart"/>
            <w:tcBorders>
              <w:top w:val="nil"/>
              <w:left w:val="single" w:sz="8" w:space="0" w:color="auto"/>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5.4.</w:t>
            </w:r>
          </w:p>
        </w:tc>
        <w:tc>
          <w:tcPr>
            <w:tcW w:w="1960" w:type="dxa"/>
            <w:vMerge w:val="restart"/>
            <w:tcBorders>
              <w:top w:val="nil"/>
              <w:left w:val="single" w:sz="8" w:space="0" w:color="auto"/>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URBANA SANACIJA</w:t>
            </w:r>
          </w:p>
        </w:tc>
        <w:tc>
          <w:tcPr>
            <w:tcW w:w="1960" w:type="dxa"/>
            <w:vMerge w:val="restart"/>
            <w:tcBorders>
              <w:top w:val="nil"/>
              <w:left w:val="single" w:sz="8" w:space="0" w:color="auto"/>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1.</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Broj izdanih rješenja o ozakonjenju</w:t>
            </w:r>
          </w:p>
        </w:tc>
        <w:tc>
          <w:tcPr>
            <w:tcW w:w="1540" w:type="dxa"/>
            <w:tcBorders>
              <w:top w:val="nil"/>
              <w:left w:val="nil"/>
              <w:bottom w:val="single" w:sz="8" w:space="0" w:color="auto"/>
              <w:right w:val="single" w:sz="8" w:space="0" w:color="auto"/>
            </w:tcBorders>
            <w:shd w:val="clear" w:color="auto" w:fill="FFFFFF" w:themeFill="background1"/>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r w:rsidR="00F23617" w:rsidRPr="00563930">
              <w:rPr>
                <w:rFonts w:ascii="Calibri" w:eastAsia="Times New Roman" w:hAnsi="Calibri" w:cs="Times New Roman"/>
                <w:color w:val="000000"/>
                <w:sz w:val="16"/>
                <w:szCs w:val="16"/>
                <w:lang w:eastAsia="hr-HR"/>
              </w:rPr>
              <w:t>nema podataka</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broj</w:t>
            </w:r>
          </w:p>
        </w:tc>
        <w:tc>
          <w:tcPr>
            <w:tcW w:w="16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125CE" w:rsidRPr="00563930" w:rsidRDefault="000125CE" w:rsidP="00563930">
            <w:pPr>
              <w:spacing w:after="0" w:line="252" w:lineRule="auto"/>
              <w:jc w:val="center"/>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UO za prostorno uređenje /ZPU</w:t>
            </w:r>
          </w:p>
        </w:tc>
      </w:tr>
      <w:tr w:rsidR="000125CE" w:rsidRPr="00563930" w:rsidTr="000125CE">
        <w:trPr>
          <w:trHeight w:val="229"/>
        </w:trPr>
        <w:tc>
          <w:tcPr>
            <w:tcW w:w="400" w:type="dxa"/>
            <w:vMerge/>
            <w:tcBorders>
              <w:top w:val="nil"/>
              <w:left w:val="single" w:sz="8" w:space="0" w:color="auto"/>
              <w:bottom w:val="single" w:sz="8" w:space="0" w:color="auto"/>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auto"/>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1960" w:type="dxa"/>
            <w:vMerge/>
            <w:tcBorders>
              <w:top w:val="nil"/>
              <w:left w:val="single" w:sz="8" w:space="0" w:color="auto"/>
              <w:bottom w:val="single" w:sz="8" w:space="0" w:color="auto"/>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c>
          <w:tcPr>
            <w:tcW w:w="40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2.</w:t>
            </w:r>
          </w:p>
        </w:tc>
        <w:tc>
          <w:tcPr>
            <w:tcW w:w="5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Planovi sanacije, izmjene i dopune PP</w:t>
            </w:r>
          </w:p>
        </w:tc>
        <w:tc>
          <w:tcPr>
            <w:tcW w:w="154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jc w:val="right"/>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0</w:t>
            </w:r>
          </w:p>
        </w:tc>
        <w:tc>
          <w:tcPr>
            <w:tcW w:w="1660" w:type="dxa"/>
            <w:tcBorders>
              <w:top w:val="nil"/>
              <w:left w:val="nil"/>
              <w:bottom w:val="single" w:sz="8" w:space="0" w:color="auto"/>
              <w:right w:val="single" w:sz="8" w:space="0" w:color="auto"/>
            </w:tcBorders>
            <w:shd w:val="clear" w:color="000000" w:fill="FFFFFF"/>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broj</w:t>
            </w:r>
          </w:p>
        </w:tc>
        <w:tc>
          <w:tcPr>
            <w:tcW w:w="1660" w:type="dxa"/>
            <w:vMerge/>
            <w:tcBorders>
              <w:top w:val="nil"/>
              <w:left w:val="single" w:sz="8" w:space="0" w:color="auto"/>
              <w:bottom w:val="single" w:sz="8" w:space="0" w:color="000000"/>
              <w:right w:val="single" w:sz="8" w:space="0" w:color="auto"/>
            </w:tcBorders>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p>
        </w:tc>
      </w:tr>
      <w:tr w:rsidR="000125CE" w:rsidRPr="00563930" w:rsidTr="000125CE">
        <w:trPr>
          <w:trHeight w:val="300"/>
        </w:trPr>
        <w:tc>
          <w:tcPr>
            <w:tcW w:w="400" w:type="dxa"/>
            <w:tcBorders>
              <w:top w:val="nil"/>
              <w:left w:val="nil"/>
              <w:bottom w:val="nil"/>
              <w:right w:val="nil"/>
            </w:tcBorders>
            <w:shd w:val="clear" w:color="000000" w:fill="FFFFFF"/>
            <w:noWrap/>
            <w:vAlign w:val="center"/>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1960" w:type="dxa"/>
            <w:tcBorders>
              <w:top w:val="nil"/>
              <w:left w:val="nil"/>
              <w:bottom w:val="nil"/>
              <w:right w:val="nil"/>
            </w:tcBorders>
            <w:shd w:val="clear" w:color="000000" w:fill="FFFFFF"/>
            <w:noWrap/>
            <w:vAlign w:val="bottom"/>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1960" w:type="dxa"/>
            <w:tcBorders>
              <w:top w:val="nil"/>
              <w:left w:val="nil"/>
              <w:bottom w:val="nil"/>
              <w:right w:val="nil"/>
            </w:tcBorders>
            <w:shd w:val="clear" w:color="000000" w:fill="FFFFFF"/>
            <w:noWrap/>
            <w:vAlign w:val="bottom"/>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400" w:type="dxa"/>
            <w:tcBorders>
              <w:top w:val="nil"/>
              <w:left w:val="nil"/>
              <w:bottom w:val="nil"/>
              <w:right w:val="nil"/>
            </w:tcBorders>
            <w:shd w:val="clear" w:color="000000" w:fill="FFFFFF"/>
            <w:noWrap/>
            <w:vAlign w:val="bottom"/>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5540" w:type="dxa"/>
            <w:tcBorders>
              <w:top w:val="nil"/>
              <w:left w:val="nil"/>
              <w:bottom w:val="nil"/>
              <w:right w:val="nil"/>
            </w:tcBorders>
            <w:shd w:val="clear" w:color="000000" w:fill="FFFFFF"/>
            <w:noWrap/>
            <w:vAlign w:val="bottom"/>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1540" w:type="dxa"/>
            <w:tcBorders>
              <w:top w:val="nil"/>
              <w:left w:val="nil"/>
              <w:bottom w:val="nil"/>
              <w:right w:val="nil"/>
            </w:tcBorders>
            <w:shd w:val="clear" w:color="000000" w:fill="FFFFFF"/>
            <w:noWrap/>
            <w:vAlign w:val="bottom"/>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1660" w:type="dxa"/>
            <w:tcBorders>
              <w:top w:val="nil"/>
              <w:left w:val="nil"/>
              <w:bottom w:val="nil"/>
              <w:right w:val="nil"/>
            </w:tcBorders>
            <w:shd w:val="clear" w:color="000000" w:fill="FFFFFF"/>
            <w:noWrap/>
            <w:vAlign w:val="bottom"/>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c>
          <w:tcPr>
            <w:tcW w:w="1660" w:type="dxa"/>
            <w:tcBorders>
              <w:top w:val="nil"/>
              <w:left w:val="nil"/>
              <w:bottom w:val="nil"/>
              <w:right w:val="nil"/>
            </w:tcBorders>
            <w:shd w:val="clear" w:color="000000" w:fill="FFFFFF"/>
            <w:noWrap/>
            <w:vAlign w:val="bottom"/>
            <w:hideMark/>
          </w:tcPr>
          <w:p w:rsidR="000125CE" w:rsidRPr="00563930" w:rsidRDefault="000125CE" w:rsidP="00563930">
            <w:pPr>
              <w:spacing w:after="0" w:line="252" w:lineRule="auto"/>
              <w:rPr>
                <w:rFonts w:ascii="Calibri" w:eastAsia="Times New Roman" w:hAnsi="Calibri" w:cs="Times New Roman"/>
                <w:color w:val="000000"/>
                <w:sz w:val="16"/>
                <w:szCs w:val="16"/>
                <w:lang w:eastAsia="hr-HR"/>
              </w:rPr>
            </w:pPr>
            <w:r w:rsidRPr="00563930">
              <w:rPr>
                <w:rFonts w:ascii="Calibri" w:eastAsia="Times New Roman" w:hAnsi="Calibri" w:cs="Times New Roman"/>
                <w:color w:val="000000"/>
                <w:sz w:val="16"/>
                <w:szCs w:val="16"/>
                <w:lang w:eastAsia="hr-HR"/>
              </w:rPr>
              <w:t> </w:t>
            </w:r>
          </w:p>
        </w:tc>
      </w:tr>
    </w:tbl>
    <w:p w:rsidR="000125CE" w:rsidRPr="00563930" w:rsidRDefault="000125CE" w:rsidP="00563930">
      <w:pPr>
        <w:spacing w:line="252" w:lineRule="auto"/>
        <w:rPr>
          <w:rFonts w:ascii="Calibri" w:hAnsi="Calibri"/>
        </w:rPr>
      </w:pPr>
    </w:p>
    <w:p w:rsidR="000125CE" w:rsidRPr="00563930" w:rsidRDefault="000125CE" w:rsidP="00563930">
      <w:pPr>
        <w:spacing w:line="252" w:lineRule="auto"/>
        <w:rPr>
          <w:rFonts w:ascii="Calibri" w:hAnsi="Calibri"/>
        </w:rPr>
      </w:pPr>
    </w:p>
    <w:p w:rsidR="000125CE" w:rsidRPr="00563930" w:rsidRDefault="000125CE" w:rsidP="00563930">
      <w:pPr>
        <w:spacing w:line="252" w:lineRule="auto"/>
        <w:ind w:left="-993"/>
        <w:jc w:val="both"/>
        <w:rPr>
          <w:rFonts w:ascii="Calibri" w:hAnsi="Calibri" w:cs="Arial"/>
          <w:sz w:val="24"/>
          <w:szCs w:val="24"/>
          <w:highlight w:val="yellow"/>
        </w:rPr>
      </w:pPr>
    </w:p>
    <w:p w:rsidR="000537AD" w:rsidRPr="00563930" w:rsidRDefault="000537AD" w:rsidP="00563930">
      <w:pPr>
        <w:spacing w:line="252" w:lineRule="auto"/>
        <w:jc w:val="both"/>
        <w:rPr>
          <w:rFonts w:ascii="Calibri" w:hAnsi="Calibri" w:cs="Arial"/>
          <w:sz w:val="24"/>
          <w:szCs w:val="24"/>
          <w:highlight w:val="yellow"/>
        </w:rPr>
        <w:sectPr w:rsidR="000537AD" w:rsidRPr="00563930" w:rsidSect="00CA3815">
          <w:pgSz w:w="16838" w:h="11906" w:orient="landscape"/>
          <w:pgMar w:top="709" w:right="1418" w:bottom="851" w:left="851" w:header="709" w:footer="0" w:gutter="0"/>
          <w:pgBorders w:offsetFrom="page">
            <w:top w:val="single" w:sz="12" w:space="24" w:color="146194" w:themeColor="text2"/>
            <w:left w:val="single" w:sz="12" w:space="24" w:color="146194" w:themeColor="text2"/>
            <w:bottom w:val="single" w:sz="12" w:space="24" w:color="146194" w:themeColor="text2"/>
            <w:right w:val="single" w:sz="12" w:space="24" w:color="146194" w:themeColor="text2"/>
          </w:pgBorders>
          <w:cols w:space="708"/>
          <w:docGrid w:linePitch="360"/>
        </w:sectPr>
      </w:pPr>
    </w:p>
    <w:p w:rsidR="00A33490" w:rsidRPr="00563930" w:rsidRDefault="00A33490" w:rsidP="00563930">
      <w:pPr>
        <w:pStyle w:val="Naslov1"/>
        <w:spacing w:line="252" w:lineRule="auto"/>
        <w:jc w:val="both"/>
        <w:rPr>
          <w:rFonts w:cs="Arial"/>
          <w:color w:val="0F486E" w:themeColor="text2" w:themeShade="BF"/>
          <w:szCs w:val="24"/>
        </w:rPr>
      </w:pPr>
      <w:bookmarkStart w:id="172" w:name="_Toc435773112"/>
      <w:bookmarkStart w:id="173" w:name="_Toc456771155"/>
      <w:r w:rsidRPr="00563930">
        <w:rPr>
          <w:rFonts w:cs="Arial"/>
          <w:color w:val="0F486E" w:themeColor="text2" w:themeShade="BF"/>
          <w:szCs w:val="24"/>
        </w:rPr>
        <w:lastRenderedPageBreak/>
        <w:t>III. ANALIZA PROVEDBE PROSTORNIH PLANOVA I DRUGIH DOKUMENATA</w:t>
      </w:r>
      <w:bookmarkEnd w:id="172"/>
      <w:bookmarkEnd w:id="173"/>
    </w:p>
    <w:p w:rsidR="00A33490" w:rsidRPr="00563930" w:rsidRDefault="00A33490" w:rsidP="00563930">
      <w:pPr>
        <w:spacing w:line="252" w:lineRule="auto"/>
        <w:jc w:val="both"/>
        <w:rPr>
          <w:rFonts w:ascii="Calibri" w:hAnsi="Calibri" w:cs="Arial"/>
          <w:sz w:val="24"/>
          <w:szCs w:val="24"/>
          <w:highlight w:val="yellow"/>
        </w:rPr>
      </w:pPr>
    </w:p>
    <w:p w:rsidR="00A33490" w:rsidRPr="00563930" w:rsidRDefault="00A33490" w:rsidP="00563930">
      <w:pPr>
        <w:pStyle w:val="Naslov2"/>
        <w:numPr>
          <w:ilvl w:val="0"/>
          <w:numId w:val="6"/>
        </w:numPr>
        <w:spacing w:line="252" w:lineRule="auto"/>
        <w:jc w:val="both"/>
        <w:rPr>
          <w:rFonts w:cs="Arial"/>
          <w:szCs w:val="24"/>
        </w:rPr>
      </w:pPr>
      <w:bookmarkStart w:id="174" w:name="_Toc435773113"/>
      <w:bookmarkStart w:id="175" w:name="_Toc456771156"/>
      <w:r w:rsidRPr="00563930">
        <w:rPr>
          <w:rFonts w:cs="Arial"/>
          <w:szCs w:val="24"/>
        </w:rPr>
        <w:t>Izrada prostornih planova</w:t>
      </w:r>
      <w:bookmarkEnd w:id="174"/>
      <w:bookmarkEnd w:id="175"/>
    </w:p>
    <w:p w:rsidR="00AC44DF" w:rsidRPr="00563930" w:rsidRDefault="00AC44DF" w:rsidP="00563930">
      <w:pPr>
        <w:spacing w:line="252" w:lineRule="auto"/>
        <w:rPr>
          <w:rFonts w:ascii="Calibri" w:hAnsi="Calibri"/>
          <w:highlight w:val="yellow"/>
        </w:rPr>
      </w:pPr>
    </w:p>
    <w:p w:rsidR="00AC44DF" w:rsidRPr="00563930" w:rsidRDefault="00CE02FE" w:rsidP="00563930">
      <w:pPr>
        <w:spacing w:line="252" w:lineRule="auto"/>
        <w:jc w:val="both"/>
        <w:rPr>
          <w:rFonts w:ascii="Calibri" w:hAnsi="Calibri"/>
        </w:rPr>
      </w:pPr>
      <w:r w:rsidRPr="00563930">
        <w:rPr>
          <w:rFonts w:ascii="Calibri" w:hAnsi="Calibri" w:cs="Arial"/>
          <w:sz w:val="24"/>
        </w:rPr>
        <w:t>Tema pokrivenosti područja jedinice lokalne samouprave dokumentima prostornog uređenja, zbog interaktivnosti na određenim razinama, mora se sagledavati kroz prizmu strateških i provedbenih dokumenata prostornog uređenja (članak 56. Zakona), odnosno kroz prostor jedinice lokalne samouprave kao dijela šireg prostora Države i Županije, te prostor jedinice lokalne samouprave kao samostalne cjeline. Pored toga na prostorno uređenje reflektira se niz drugih dokumenata i aktivnosti u pojedinim granama djelatnosti.</w:t>
      </w:r>
      <w:r w:rsidR="00AC44DF" w:rsidRPr="00563930">
        <w:rPr>
          <w:rFonts w:ascii="Calibri" w:hAnsi="Calibri"/>
        </w:rPr>
        <w:t xml:space="preserve"> </w:t>
      </w:r>
    </w:p>
    <w:p w:rsidR="001A0AE0" w:rsidRPr="00563930" w:rsidRDefault="00602A92" w:rsidP="00563930">
      <w:pPr>
        <w:spacing w:line="252" w:lineRule="auto"/>
        <w:jc w:val="both"/>
        <w:rPr>
          <w:rFonts w:ascii="Calibri" w:hAnsi="Calibri" w:cs="Arial"/>
          <w:sz w:val="24"/>
        </w:rPr>
      </w:pPr>
      <w:r w:rsidRPr="00CE1DB0">
        <w:rPr>
          <w:rFonts w:ascii="Calibri" w:hAnsi="Calibri" w:cs="Arial"/>
          <w:sz w:val="24"/>
          <w:szCs w:val="24"/>
        </w:rPr>
        <w:t xml:space="preserve">Do sada je izrađen </w:t>
      </w:r>
      <w:r w:rsidR="00AC44DF" w:rsidRPr="00CE1DB0">
        <w:rPr>
          <w:rFonts w:ascii="Calibri" w:hAnsi="Calibri" w:cs="Arial"/>
          <w:sz w:val="24"/>
          <w:szCs w:val="24"/>
        </w:rPr>
        <w:t xml:space="preserve">Prostorni plan uređenja </w:t>
      </w:r>
      <w:r w:rsidR="007F54A1" w:rsidRPr="00CE1DB0">
        <w:rPr>
          <w:rFonts w:ascii="Calibri" w:hAnsi="Calibri" w:cs="Arial"/>
          <w:sz w:val="24"/>
          <w:szCs w:val="24"/>
        </w:rPr>
        <w:t xml:space="preserve">Grada </w:t>
      </w:r>
      <w:r w:rsidR="00EE5F46" w:rsidRPr="00CE1DB0">
        <w:rPr>
          <w:rFonts w:ascii="Calibri" w:hAnsi="Calibri" w:cs="Arial"/>
          <w:sz w:val="24"/>
          <w:szCs w:val="24"/>
        </w:rPr>
        <w:t>("Službeni vjesnik Varaždinske županije", broj 6/03, 22/08</w:t>
      </w:r>
      <w:r w:rsidR="00CE1DB0" w:rsidRPr="00CE1DB0">
        <w:rPr>
          <w:rFonts w:ascii="Calibri" w:hAnsi="Calibri" w:cs="Arial"/>
          <w:sz w:val="24"/>
          <w:szCs w:val="24"/>
        </w:rPr>
        <w:t xml:space="preserve">, </w:t>
      </w:r>
      <w:hyperlink r:id="rId106" w:history="1">
        <w:r w:rsidR="00EE5F46" w:rsidRPr="00CE1DB0">
          <w:rPr>
            <w:rFonts w:ascii="Calibri" w:hAnsi="Calibri" w:cs="Arial"/>
            <w:sz w:val="24"/>
            <w:szCs w:val="24"/>
          </w:rPr>
          <w:t>07/10</w:t>
        </w:r>
      </w:hyperlink>
      <w:r w:rsidR="00CE1DB0" w:rsidRPr="00CE1DB0">
        <w:rPr>
          <w:rFonts w:ascii="Calibri" w:hAnsi="Calibri"/>
          <w:sz w:val="24"/>
          <w:szCs w:val="24"/>
        </w:rPr>
        <w:t>, 6/15</w:t>
      </w:r>
      <w:r w:rsidR="00EE5F46" w:rsidRPr="00CE1DB0">
        <w:rPr>
          <w:rFonts w:ascii="Calibri" w:hAnsi="Calibri" w:cs="Arial"/>
          <w:sz w:val="24"/>
          <w:szCs w:val="24"/>
        </w:rPr>
        <w:t xml:space="preserve"> i </w:t>
      </w:r>
      <w:hyperlink r:id="rId107" w:history="1">
        <w:r w:rsidR="00EE5F46" w:rsidRPr="00CE1DB0">
          <w:rPr>
            <w:rFonts w:ascii="Calibri" w:hAnsi="Calibri" w:cs="Arial"/>
            <w:sz w:val="24"/>
            <w:szCs w:val="24"/>
          </w:rPr>
          <w:t>25/15</w:t>
        </w:r>
      </w:hyperlink>
      <w:r w:rsidR="00CE1DB0" w:rsidRPr="00CE1DB0">
        <w:rPr>
          <w:rFonts w:ascii="Calibri" w:hAnsi="Calibri"/>
          <w:sz w:val="24"/>
          <w:szCs w:val="24"/>
        </w:rPr>
        <w:t xml:space="preserve"> -</w:t>
      </w:r>
      <w:r w:rsidR="00EE5F46" w:rsidRPr="00CE1DB0">
        <w:rPr>
          <w:rFonts w:ascii="Calibri" w:hAnsi="Calibri" w:cs="Arial"/>
          <w:sz w:val="24"/>
          <w:szCs w:val="24"/>
        </w:rPr>
        <w:t xml:space="preserve"> pročišćeni tekst) koji je doživio i svoje dvije izmjene i dopune u spomenutom periodu pa tako i pročišćavanje teksta</w:t>
      </w:r>
      <w:r w:rsidR="00EE5F46" w:rsidRPr="00563930">
        <w:rPr>
          <w:rFonts w:ascii="Calibri" w:hAnsi="Calibri" w:cs="Arial"/>
          <w:sz w:val="24"/>
        </w:rPr>
        <w:t>.</w:t>
      </w:r>
    </w:p>
    <w:p w:rsidR="00EE5F46" w:rsidRPr="00563930" w:rsidRDefault="00EE5F46" w:rsidP="00563930">
      <w:pPr>
        <w:spacing w:line="252" w:lineRule="auto"/>
        <w:jc w:val="both"/>
        <w:rPr>
          <w:rFonts w:ascii="Calibri" w:hAnsi="Calibri" w:cs="Arial"/>
          <w:sz w:val="24"/>
        </w:rPr>
      </w:pPr>
    </w:p>
    <w:p w:rsidR="00A33490" w:rsidRPr="00563930" w:rsidRDefault="00A33490" w:rsidP="00563930">
      <w:pPr>
        <w:pStyle w:val="Naslov2"/>
        <w:spacing w:line="252" w:lineRule="auto"/>
        <w:jc w:val="both"/>
        <w:rPr>
          <w:rFonts w:cs="Arial"/>
          <w:szCs w:val="24"/>
        </w:rPr>
      </w:pPr>
      <w:bookmarkStart w:id="176" w:name="_Toc435773114"/>
      <w:bookmarkStart w:id="177" w:name="_Toc456771157"/>
      <w:r w:rsidRPr="00563930">
        <w:rPr>
          <w:rFonts w:cs="Arial"/>
          <w:szCs w:val="24"/>
        </w:rPr>
        <w:t>2. Provedba prostornih planova</w:t>
      </w:r>
      <w:bookmarkEnd w:id="176"/>
      <w:bookmarkEnd w:id="177"/>
    </w:p>
    <w:p w:rsidR="00A33490" w:rsidRPr="00563930" w:rsidRDefault="00A33490" w:rsidP="00563930">
      <w:pPr>
        <w:spacing w:line="252" w:lineRule="auto"/>
        <w:jc w:val="both"/>
        <w:rPr>
          <w:rFonts w:ascii="Calibri" w:hAnsi="Calibri" w:cs="Arial"/>
          <w:sz w:val="24"/>
          <w:szCs w:val="24"/>
          <w:highlight w:val="yellow"/>
        </w:rPr>
      </w:pPr>
    </w:p>
    <w:p w:rsidR="00EE5F46" w:rsidRPr="00563930" w:rsidRDefault="00CE02FE" w:rsidP="00563930">
      <w:pPr>
        <w:spacing w:line="252" w:lineRule="auto"/>
        <w:jc w:val="both"/>
        <w:rPr>
          <w:rFonts w:ascii="Calibri" w:hAnsi="Calibri" w:cs="Arial"/>
          <w:sz w:val="24"/>
        </w:rPr>
      </w:pPr>
      <w:r w:rsidRPr="00563930">
        <w:rPr>
          <w:rFonts w:ascii="Calibri" w:hAnsi="Calibri" w:cs="Arial"/>
          <w:sz w:val="24"/>
        </w:rPr>
        <w:t xml:space="preserve">Obveza izrade provedbenih dokumenata prostornog uređenja (urbanističkih planova uređenja /UPU/ utvrđena je dokumentom praćenja stanja u prostoru, te sukladno tome i Prostornim planom uređenja </w:t>
      </w:r>
      <w:r w:rsidR="007F54A1" w:rsidRPr="00563930">
        <w:rPr>
          <w:rFonts w:ascii="Calibri" w:hAnsi="Calibri" w:cs="Arial"/>
          <w:sz w:val="24"/>
        </w:rPr>
        <w:t>Grada</w:t>
      </w:r>
      <w:r w:rsidRPr="00563930">
        <w:rPr>
          <w:rFonts w:ascii="Calibri" w:hAnsi="Calibri" w:cs="Arial"/>
          <w:sz w:val="24"/>
        </w:rPr>
        <w:t xml:space="preserve">. Posljednji dokument </w:t>
      </w:r>
      <w:r w:rsidR="00EE5F46" w:rsidRPr="00563930">
        <w:rPr>
          <w:rFonts w:ascii="Calibri" w:hAnsi="Calibri" w:cs="Arial"/>
          <w:sz w:val="24"/>
          <w:szCs w:val="24"/>
        </w:rPr>
        <w:t>Izvješća o stanju u prostoru za Grad Ludbreg  izrađen je za razdoblje od 2001.g. – 2004.g. te nakon toga i Program mjera za unaprjeđenje stanja u prostoru Grada Ludbrega za razdoblje od 2005.g. – 2008.g</w:t>
      </w:r>
      <w:r w:rsidRPr="00563930">
        <w:rPr>
          <w:rFonts w:ascii="Calibri" w:hAnsi="Calibri" w:cs="Arial"/>
          <w:sz w:val="24"/>
        </w:rPr>
        <w:t xml:space="preserve">. </w:t>
      </w:r>
      <w:r w:rsidR="00602A92" w:rsidRPr="00563930">
        <w:rPr>
          <w:rFonts w:ascii="Calibri" w:hAnsi="Calibri" w:cs="Arial"/>
          <w:sz w:val="24"/>
        </w:rPr>
        <w:t xml:space="preserve">Plan se provodi kroz izdavanje akata </w:t>
      </w:r>
      <w:r w:rsidR="00D635AD" w:rsidRPr="00563930">
        <w:rPr>
          <w:rFonts w:ascii="Calibri" w:hAnsi="Calibri" w:cs="Arial"/>
          <w:sz w:val="24"/>
        </w:rPr>
        <w:t xml:space="preserve">za izgradnju i ostalih akata vezanih uz određene građevinske zahvate. Zasad </w:t>
      </w:r>
      <w:r w:rsidR="00EE5F46" w:rsidRPr="00563930">
        <w:rPr>
          <w:rFonts w:ascii="Calibri" w:hAnsi="Calibri" w:cs="Arial"/>
          <w:sz w:val="24"/>
        </w:rPr>
        <w:t>su doneseni urbanistički planovi nabrojani niže:</w:t>
      </w:r>
    </w:p>
    <w:p w:rsidR="00EE5F46" w:rsidRPr="00563930" w:rsidRDefault="00EE5F46" w:rsidP="00563930">
      <w:pPr>
        <w:spacing w:line="252" w:lineRule="auto"/>
        <w:jc w:val="both"/>
        <w:rPr>
          <w:rFonts w:ascii="Calibri" w:hAnsi="Calibri" w:cs="Arial"/>
          <w:sz w:val="24"/>
        </w:rPr>
      </w:pPr>
      <w:r w:rsidRPr="00563930">
        <w:rPr>
          <w:rFonts w:ascii="Calibri" w:hAnsi="Calibri" w:cs="Arial"/>
          <w:i/>
          <w:sz w:val="24"/>
          <w:u w:val="single"/>
        </w:rPr>
        <w:t>Urbanistički plan uređenja Ludbreg</w:t>
      </w:r>
      <w:r w:rsidRPr="00563930">
        <w:rPr>
          <w:rFonts w:ascii="Calibri" w:hAnsi="Calibri" w:cs="Arial"/>
          <w:sz w:val="24"/>
        </w:rPr>
        <w:t xml:space="preserve"> (Službeni </w:t>
      </w:r>
      <w:r w:rsidR="00C42B0F" w:rsidRPr="00563930">
        <w:rPr>
          <w:rFonts w:ascii="Calibri" w:hAnsi="Calibri" w:cs="Arial"/>
          <w:sz w:val="24"/>
        </w:rPr>
        <w:t>vjesnik</w:t>
      </w:r>
      <w:r w:rsidRPr="00563930">
        <w:rPr>
          <w:rFonts w:ascii="Calibri" w:hAnsi="Calibri" w:cs="Arial"/>
          <w:sz w:val="24"/>
        </w:rPr>
        <w:t xml:space="preserve"> Varaždinske županije br. 35/11. i 37/12., 21/15 i 25/15-pročišćeni tekst)</w:t>
      </w:r>
    </w:p>
    <w:p w:rsidR="00EE5F46" w:rsidRPr="00563930" w:rsidRDefault="00EE5F46" w:rsidP="00563930">
      <w:pPr>
        <w:spacing w:line="252" w:lineRule="auto"/>
        <w:jc w:val="both"/>
        <w:rPr>
          <w:rFonts w:ascii="Calibri" w:hAnsi="Calibri" w:cs="Arial"/>
          <w:sz w:val="24"/>
        </w:rPr>
      </w:pPr>
      <w:r w:rsidRPr="00563930">
        <w:rPr>
          <w:rFonts w:ascii="Calibri" w:hAnsi="Calibri" w:cs="Arial"/>
          <w:i/>
          <w:sz w:val="24"/>
          <w:u w:val="single"/>
        </w:rPr>
        <w:t>Urbanistički plan uređenja „Gospodarske zone sjever“ u Ludbregu</w:t>
      </w:r>
      <w:r w:rsidRPr="00563930">
        <w:rPr>
          <w:rFonts w:ascii="Calibri" w:hAnsi="Calibri" w:cs="Arial"/>
          <w:sz w:val="24"/>
        </w:rPr>
        <w:t xml:space="preserve"> ("Službeni vjesnik Varaždinske županije", broj 48/15.)</w:t>
      </w:r>
    </w:p>
    <w:p w:rsidR="00EE5F46" w:rsidRPr="00563930" w:rsidRDefault="00917E52" w:rsidP="00563930">
      <w:pPr>
        <w:spacing w:line="252" w:lineRule="auto"/>
        <w:jc w:val="both"/>
        <w:rPr>
          <w:rFonts w:ascii="Calibri" w:hAnsi="Calibri" w:cs="Arial"/>
          <w:sz w:val="24"/>
          <w:highlight w:val="yellow"/>
        </w:rPr>
      </w:pPr>
      <w:r w:rsidRPr="00563930">
        <w:rPr>
          <w:rFonts w:ascii="Calibri" w:hAnsi="Calibri" w:cs="Arial"/>
          <w:sz w:val="24"/>
        </w:rPr>
        <w:t>Zadnjim I</w:t>
      </w:r>
      <w:r w:rsidR="00AD0EB0" w:rsidRPr="00563930">
        <w:rPr>
          <w:rFonts w:ascii="Calibri" w:hAnsi="Calibri" w:cs="Arial"/>
          <w:sz w:val="24"/>
        </w:rPr>
        <w:t>zmjenama i dopunama PP</w:t>
      </w:r>
      <w:r w:rsidRPr="00563930">
        <w:rPr>
          <w:rFonts w:ascii="Calibri" w:hAnsi="Calibri" w:cs="Arial"/>
          <w:sz w:val="24"/>
        </w:rPr>
        <w:t>U</w:t>
      </w:r>
      <w:r w:rsidR="00AD0EB0" w:rsidRPr="00563930">
        <w:rPr>
          <w:rFonts w:ascii="Calibri" w:hAnsi="Calibri" w:cs="Arial"/>
          <w:sz w:val="24"/>
        </w:rPr>
        <w:t>G-a uvele su se odredbe</w:t>
      </w:r>
      <w:r w:rsidR="00EE5F46" w:rsidRPr="00563930">
        <w:rPr>
          <w:rFonts w:ascii="Calibri" w:hAnsi="Calibri" w:cs="Arial"/>
          <w:sz w:val="24"/>
        </w:rPr>
        <w:t xml:space="preserve"> za provođenje za „Neposrednu provedbu plana“</w:t>
      </w:r>
      <w:r w:rsidR="00AD0EB0" w:rsidRPr="00563930">
        <w:rPr>
          <w:rFonts w:ascii="Calibri" w:hAnsi="Calibri" w:cs="Arial"/>
          <w:sz w:val="24"/>
        </w:rPr>
        <w:t xml:space="preserve">. </w:t>
      </w:r>
      <w:r w:rsidR="00EE5F46" w:rsidRPr="00563930">
        <w:rPr>
          <w:rFonts w:ascii="Calibri" w:hAnsi="Calibri" w:cs="Arial"/>
          <w:sz w:val="24"/>
        </w:rPr>
        <w:t xml:space="preserve">Kako </w:t>
      </w:r>
      <w:r w:rsidR="00AD0EB0" w:rsidRPr="00563930">
        <w:rPr>
          <w:rFonts w:ascii="Calibri" w:hAnsi="Calibri" w:cs="Arial"/>
          <w:sz w:val="24"/>
        </w:rPr>
        <w:t>se istovremeno ukinula obveza</w:t>
      </w:r>
      <w:r w:rsidR="00EE5F46" w:rsidRPr="00563930">
        <w:rPr>
          <w:rFonts w:ascii="Calibri" w:hAnsi="Calibri" w:cs="Arial"/>
          <w:sz w:val="24"/>
        </w:rPr>
        <w:t xml:space="preserve"> izrade UPU-a za građevinska područja naselja i građevinskih područja zona mješovite namjene – povremeno stanovanje ostalo </w:t>
      </w:r>
      <w:r w:rsidR="00AD0EB0" w:rsidRPr="00563930">
        <w:rPr>
          <w:rFonts w:ascii="Calibri" w:hAnsi="Calibri" w:cs="Arial"/>
          <w:sz w:val="24"/>
        </w:rPr>
        <w:t xml:space="preserve">je </w:t>
      </w:r>
      <w:r w:rsidR="00EE5F46" w:rsidRPr="00563930">
        <w:rPr>
          <w:rFonts w:ascii="Calibri" w:hAnsi="Calibri" w:cs="Arial"/>
          <w:sz w:val="24"/>
        </w:rPr>
        <w:t>otvoreno pitanje izdavanja akata za građenje na neizgrađenim, a uređenim dijelovima građevinskog područja naselja, ovim Izmjenama i dopunama u Odredbe za provođenje plana uvršteno je novo poglavlje: „</w:t>
      </w:r>
      <w:r w:rsidR="00AD0EB0" w:rsidRPr="00563930">
        <w:rPr>
          <w:rFonts w:ascii="Calibri" w:hAnsi="Calibri" w:cs="Arial"/>
          <w:sz w:val="24"/>
        </w:rPr>
        <w:t>Neposredna</w:t>
      </w:r>
      <w:r w:rsidR="00EE5F46" w:rsidRPr="00563930">
        <w:rPr>
          <w:rFonts w:ascii="Calibri" w:hAnsi="Calibri" w:cs="Arial"/>
          <w:sz w:val="24"/>
        </w:rPr>
        <w:t xml:space="preserve"> provedba plana“.</w:t>
      </w:r>
    </w:p>
    <w:p w:rsidR="00EE5F46" w:rsidRDefault="00EE5F46" w:rsidP="00563930">
      <w:pPr>
        <w:spacing w:line="252" w:lineRule="auto"/>
        <w:jc w:val="both"/>
        <w:rPr>
          <w:rFonts w:ascii="Calibri" w:hAnsi="Calibri" w:cs="Arial"/>
          <w:sz w:val="24"/>
          <w:highlight w:val="yellow"/>
        </w:rPr>
      </w:pPr>
    </w:p>
    <w:p w:rsidR="00743704" w:rsidRDefault="00743704" w:rsidP="00563930">
      <w:pPr>
        <w:spacing w:line="252" w:lineRule="auto"/>
        <w:jc w:val="both"/>
        <w:rPr>
          <w:rFonts w:ascii="Calibri" w:hAnsi="Calibri" w:cs="Arial"/>
          <w:sz w:val="24"/>
          <w:highlight w:val="yellow"/>
        </w:rPr>
      </w:pPr>
    </w:p>
    <w:p w:rsidR="00743704" w:rsidRPr="00563930" w:rsidRDefault="00743704" w:rsidP="00563930">
      <w:pPr>
        <w:spacing w:line="252" w:lineRule="auto"/>
        <w:jc w:val="both"/>
        <w:rPr>
          <w:rFonts w:ascii="Calibri" w:hAnsi="Calibri" w:cs="Arial"/>
          <w:sz w:val="24"/>
          <w:highlight w:val="yellow"/>
        </w:rPr>
      </w:pPr>
    </w:p>
    <w:p w:rsidR="00A33490" w:rsidRPr="00563930" w:rsidRDefault="00A33490" w:rsidP="00563930">
      <w:pPr>
        <w:pStyle w:val="Naslov2"/>
        <w:spacing w:line="252" w:lineRule="auto"/>
        <w:jc w:val="both"/>
        <w:rPr>
          <w:rFonts w:cs="Arial"/>
          <w:szCs w:val="24"/>
        </w:rPr>
      </w:pPr>
      <w:bookmarkStart w:id="178" w:name="_Toc435773115"/>
      <w:bookmarkStart w:id="179" w:name="_Toc456771158"/>
      <w:r w:rsidRPr="00563930">
        <w:rPr>
          <w:rFonts w:cs="Arial"/>
          <w:szCs w:val="24"/>
        </w:rPr>
        <w:lastRenderedPageBreak/>
        <w:t>3. Provedba drugih dokumenata koji utječu na prostor</w:t>
      </w:r>
      <w:bookmarkEnd w:id="178"/>
      <w:bookmarkEnd w:id="179"/>
    </w:p>
    <w:p w:rsidR="00CE02FE" w:rsidRPr="00563930" w:rsidRDefault="00CE02FE" w:rsidP="00563930">
      <w:pPr>
        <w:spacing w:line="252" w:lineRule="auto"/>
        <w:jc w:val="both"/>
        <w:rPr>
          <w:rFonts w:ascii="Calibri" w:hAnsi="Calibri" w:cs="Arial"/>
          <w:sz w:val="24"/>
          <w:highlight w:val="yellow"/>
        </w:rPr>
      </w:pPr>
    </w:p>
    <w:p w:rsidR="00744A86" w:rsidRPr="00563930" w:rsidRDefault="00744A86" w:rsidP="00563930">
      <w:pPr>
        <w:spacing w:line="252" w:lineRule="auto"/>
        <w:jc w:val="both"/>
        <w:rPr>
          <w:rFonts w:ascii="Calibri" w:hAnsi="Calibri" w:cs="Arial"/>
          <w:sz w:val="24"/>
          <w:highlight w:val="yellow"/>
        </w:rPr>
      </w:pPr>
      <w:r w:rsidRPr="00563930">
        <w:rPr>
          <w:rFonts w:ascii="Calibri" w:hAnsi="Calibri" w:cs="Arial"/>
          <w:sz w:val="24"/>
        </w:rPr>
        <w:t xml:space="preserve">Za </w:t>
      </w:r>
      <w:r w:rsidR="00C42B0F" w:rsidRPr="00563930">
        <w:rPr>
          <w:rFonts w:ascii="Calibri" w:hAnsi="Calibri" w:cs="Arial"/>
          <w:sz w:val="24"/>
        </w:rPr>
        <w:t>Grad Ludbreg</w:t>
      </w:r>
      <w:r w:rsidRPr="00563930">
        <w:rPr>
          <w:rFonts w:ascii="Calibri" w:hAnsi="Calibri" w:cs="Arial"/>
          <w:sz w:val="24"/>
        </w:rPr>
        <w:t xml:space="preserve"> izrađeno je </w:t>
      </w:r>
      <w:r w:rsidR="00C42B0F" w:rsidRPr="00563930">
        <w:rPr>
          <w:rFonts w:ascii="Calibri" w:hAnsi="Calibri" w:cs="Arial"/>
          <w:sz w:val="24"/>
          <w:szCs w:val="24"/>
        </w:rPr>
        <w:t>Izvješće o stanju u prostoru za Grad Ludbreg  za razdoblje od 2001.g. – 2004.g. te nakon toga i Programa mjera za unaprjeđenje stanja u prostoru Grada Ludbrega za razdoblje od 2005.g. – 2008.g</w:t>
      </w:r>
      <w:r w:rsidR="00917E52" w:rsidRPr="00563930">
        <w:rPr>
          <w:rFonts w:ascii="Calibri" w:hAnsi="Calibri" w:cs="Arial"/>
          <w:sz w:val="24"/>
        </w:rPr>
        <w:t xml:space="preserve">. Mjere su obuhvaćale </w:t>
      </w:r>
      <w:r w:rsidR="006A6655" w:rsidRPr="00563930">
        <w:rPr>
          <w:rFonts w:ascii="Calibri" w:hAnsi="Calibri" w:cs="Arial"/>
          <w:sz w:val="24"/>
        </w:rPr>
        <w:t xml:space="preserve">slijedeće: </w:t>
      </w:r>
    </w:p>
    <w:p w:rsidR="006A6655" w:rsidRPr="00563930" w:rsidRDefault="006A6655" w:rsidP="00563930">
      <w:pPr>
        <w:pStyle w:val="Odlomakpopisa"/>
        <w:numPr>
          <w:ilvl w:val="0"/>
          <w:numId w:val="8"/>
        </w:numPr>
        <w:spacing w:line="252" w:lineRule="auto"/>
        <w:jc w:val="both"/>
        <w:rPr>
          <w:rFonts w:ascii="Calibri" w:hAnsi="Calibri" w:cs="Arial"/>
          <w:sz w:val="24"/>
          <w:szCs w:val="24"/>
        </w:rPr>
      </w:pPr>
      <w:r w:rsidRPr="00563930">
        <w:rPr>
          <w:rFonts w:ascii="Calibri" w:hAnsi="Calibri" w:cs="Arial"/>
          <w:sz w:val="24"/>
          <w:szCs w:val="24"/>
        </w:rPr>
        <w:t xml:space="preserve">Procjena potrebe izrade </w:t>
      </w:r>
      <w:r w:rsidR="00667061" w:rsidRPr="00563930">
        <w:rPr>
          <w:rFonts w:ascii="Calibri" w:hAnsi="Calibri" w:cs="Arial"/>
          <w:sz w:val="24"/>
          <w:szCs w:val="24"/>
        </w:rPr>
        <w:t xml:space="preserve">novih, odnosno izmjene i dopune postojećih dokumenata prostornog uređenja </w:t>
      </w:r>
    </w:p>
    <w:p w:rsidR="006A6655" w:rsidRPr="00563930" w:rsidRDefault="006A6655" w:rsidP="00563930">
      <w:pPr>
        <w:pStyle w:val="Odlomakpopisa"/>
        <w:numPr>
          <w:ilvl w:val="0"/>
          <w:numId w:val="8"/>
        </w:numPr>
        <w:spacing w:line="252" w:lineRule="auto"/>
        <w:jc w:val="both"/>
        <w:rPr>
          <w:rFonts w:ascii="Calibri" w:hAnsi="Calibri" w:cs="Arial"/>
          <w:sz w:val="24"/>
          <w:szCs w:val="24"/>
        </w:rPr>
      </w:pPr>
      <w:r w:rsidRPr="00563930">
        <w:rPr>
          <w:rFonts w:ascii="Calibri" w:hAnsi="Calibri" w:cs="Arial"/>
          <w:sz w:val="24"/>
          <w:szCs w:val="24"/>
        </w:rPr>
        <w:t>Potreba pribavljanja podataka i stručnih podloga za izradu dokumenata prostornog uređenja</w:t>
      </w:r>
    </w:p>
    <w:p w:rsidR="006A6655" w:rsidRPr="00563930" w:rsidRDefault="006A6655" w:rsidP="00563930">
      <w:pPr>
        <w:pStyle w:val="Odlomakpopisa"/>
        <w:numPr>
          <w:ilvl w:val="0"/>
          <w:numId w:val="8"/>
        </w:numPr>
        <w:spacing w:line="252" w:lineRule="auto"/>
        <w:jc w:val="both"/>
        <w:rPr>
          <w:rFonts w:ascii="Calibri" w:hAnsi="Calibri" w:cs="Arial"/>
          <w:sz w:val="24"/>
          <w:szCs w:val="24"/>
        </w:rPr>
      </w:pPr>
      <w:r w:rsidRPr="00563930">
        <w:rPr>
          <w:rFonts w:ascii="Calibri" w:hAnsi="Calibri" w:cs="Arial"/>
          <w:sz w:val="24"/>
          <w:szCs w:val="24"/>
        </w:rPr>
        <w:t>Sadržaj i način donošenja prostorno planske dokumentacije</w:t>
      </w:r>
    </w:p>
    <w:p w:rsidR="006A6655" w:rsidRPr="00563930" w:rsidRDefault="006A6655" w:rsidP="00563930">
      <w:pPr>
        <w:pStyle w:val="Odlomakpopisa"/>
        <w:numPr>
          <w:ilvl w:val="0"/>
          <w:numId w:val="8"/>
        </w:numPr>
        <w:spacing w:line="252" w:lineRule="auto"/>
        <w:jc w:val="both"/>
        <w:rPr>
          <w:rFonts w:ascii="Calibri" w:hAnsi="Calibri" w:cs="Arial"/>
          <w:sz w:val="24"/>
          <w:szCs w:val="24"/>
        </w:rPr>
      </w:pPr>
      <w:r w:rsidRPr="00563930">
        <w:rPr>
          <w:rFonts w:ascii="Calibri" w:hAnsi="Calibri" w:cs="Arial"/>
          <w:sz w:val="24"/>
          <w:szCs w:val="24"/>
        </w:rPr>
        <w:t>Procjene za buduće uređenje prostora i potreba uređenja zemljišta</w:t>
      </w:r>
    </w:p>
    <w:p w:rsidR="00CE02FE" w:rsidRPr="00563930" w:rsidRDefault="00CE02FE" w:rsidP="00563930">
      <w:pPr>
        <w:spacing w:line="252" w:lineRule="auto"/>
        <w:jc w:val="both"/>
        <w:rPr>
          <w:rFonts w:ascii="Calibri" w:hAnsi="Calibri" w:cs="Arial"/>
          <w:sz w:val="10"/>
          <w:szCs w:val="24"/>
          <w:highlight w:val="yellow"/>
        </w:rPr>
      </w:pPr>
    </w:p>
    <w:p w:rsidR="00392119" w:rsidRPr="00563930" w:rsidRDefault="00392119" w:rsidP="00563930">
      <w:pPr>
        <w:spacing w:line="252" w:lineRule="auto"/>
        <w:jc w:val="both"/>
        <w:rPr>
          <w:rFonts w:ascii="Calibri" w:hAnsi="Calibri"/>
          <w:bCs/>
          <w:sz w:val="24"/>
        </w:rPr>
      </w:pPr>
      <w:r w:rsidRPr="00563930">
        <w:rPr>
          <w:rFonts w:ascii="Calibri" w:hAnsi="Calibri"/>
          <w:bCs/>
          <w:sz w:val="24"/>
        </w:rPr>
        <w:t xml:space="preserve">Temeljem definiranih mjera stavljen je van snage prethodno važeći Prostorni plan te </w:t>
      </w:r>
      <w:r w:rsidR="00667061" w:rsidRPr="00563930">
        <w:rPr>
          <w:rFonts w:ascii="Calibri" w:hAnsi="Calibri"/>
          <w:bCs/>
          <w:sz w:val="24"/>
        </w:rPr>
        <w:t>je Gradsko vijeće</w:t>
      </w:r>
      <w:r w:rsidRPr="00563930">
        <w:rPr>
          <w:rFonts w:ascii="Calibri" w:hAnsi="Calibri"/>
          <w:bCs/>
          <w:sz w:val="24"/>
        </w:rPr>
        <w:t xml:space="preserve"> izglasal</w:t>
      </w:r>
      <w:r w:rsidR="00917E52" w:rsidRPr="00563930">
        <w:rPr>
          <w:rFonts w:ascii="Calibri" w:hAnsi="Calibri"/>
          <w:bCs/>
          <w:sz w:val="24"/>
        </w:rPr>
        <w:t>o nove Izmjene i dopune p</w:t>
      </w:r>
      <w:r w:rsidR="00667061" w:rsidRPr="00563930">
        <w:rPr>
          <w:rFonts w:ascii="Calibri" w:hAnsi="Calibri"/>
          <w:bCs/>
          <w:sz w:val="24"/>
        </w:rPr>
        <w:t>rostornog plana</w:t>
      </w:r>
      <w:r w:rsidRPr="00563930">
        <w:rPr>
          <w:rFonts w:ascii="Calibri" w:hAnsi="Calibri"/>
          <w:bCs/>
          <w:sz w:val="24"/>
        </w:rPr>
        <w:t xml:space="preserve">. </w:t>
      </w:r>
      <w:r w:rsidR="00917E52" w:rsidRPr="00563930">
        <w:rPr>
          <w:rFonts w:ascii="Calibri" w:hAnsi="Calibri"/>
          <w:bCs/>
          <w:sz w:val="24"/>
        </w:rPr>
        <w:t>Za izradu P</w:t>
      </w:r>
      <w:r w:rsidR="00AB4E61" w:rsidRPr="00563930">
        <w:rPr>
          <w:rFonts w:ascii="Calibri" w:hAnsi="Calibri"/>
          <w:bCs/>
          <w:sz w:val="24"/>
        </w:rPr>
        <w:t>rostornog plana i Izmjena i dopuna prostornog plana koristili su se razni stručni podaci i podloge državnih tijela nadležnih</w:t>
      </w:r>
      <w:r w:rsidR="00917E52" w:rsidRPr="00563930">
        <w:rPr>
          <w:rFonts w:ascii="Calibri" w:hAnsi="Calibri"/>
          <w:bCs/>
          <w:sz w:val="24"/>
        </w:rPr>
        <w:t xml:space="preserve"> </w:t>
      </w:r>
      <w:r w:rsidR="00AB4E61" w:rsidRPr="00563930">
        <w:rPr>
          <w:rFonts w:ascii="Calibri" w:hAnsi="Calibri"/>
          <w:bCs/>
          <w:sz w:val="24"/>
        </w:rPr>
        <w:t>za</w:t>
      </w:r>
      <w:r w:rsidR="00917E52" w:rsidRPr="00563930">
        <w:rPr>
          <w:rFonts w:ascii="Calibri" w:hAnsi="Calibri"/>
          <w:bCs/>
          <w:sz w:val="24"/>
        </w:rPr>
        <w:t>,</w:t>
      </w:r>
      <w:r w:rsidR="00AB4E61" w:rsidRPr="00563930">
        <w:rPr>
          <w:rFonts w:ascii="Calibri" w:hAnsi="Calibri"/>
          <w:bCs/>
          <w:sz w:val="24"/>
        </w:rPr>
        <w:t xml:space="preserve"> </w:t>
      </w:r>
      <w:r w:rsidR="00917E52" w:rsidRPr="00563930">
        <w:rPr>
          <w:rFonts w:ascii="Calibri" w:hAnsi="Calibri"/>
          <w:bCs/>
          <w:sz w:val="24"/>
        </w:rPr>
        <w:t xml:space="preserve">između ostalog, </w:t>
      </w:r>
      <w:r w:rsidR="00AB4E61" w:rsidRPr="00563930">
        <w:rPr>
          <w:rFonts w:ascii="Calibri" w:hAnsi="Calibri"/>
          <w:bCs/>
          <w:sz w:val="24"/>
        </w:rPr>
        <w:t>vodoopskrb</w:t>
      </w:r>
      <w:r w:rsidR="00917E52" w:rsidRPr="00563930">
        <w:rPr>
          <w:rFonts w:ascii="Calibri" w:hAnsi="Calibri"/>
          <w:bCs/>
          <w:sz w:val="24"/>
        </w:rPr>
        <w:t>u</w:t>
      </w:r>
      <w:r w:rsidR="00AB4E61" w:rsidRPr="00563930">
        <w:rPr>
          <w:rFonts w:ascii="Calibri" w:hAnsi="Calibri"/>
          <w:bCs/>
          <w:sz w:val="24"/>
        </w:rPr>
        <w:t xml:space="preserve"> i odvodnj</w:t>
      </w:r>
      <w:r w:rsidR="00917E52" w:rsidRPr="00563930">
        <w:rPr>
          <w:rFonts w:ascii="Calibri" w:hAnsi="Calibri"/>
          <w:bCs/>
          <w:sz w:val="24"/>
        </w:rPr>
        <w:t>u</w:t>
      </w:r>
      <w:r w:rsidR="00AB4E61" w:rsidRPr="00563930">
        <w:rPr>
          <w:rFonts w:ascii="Calibri" w:hAnsi="Calibri"/>
          <w:bCs/>
          <w:sz w:val="24"/>
        </w:rPr>
        <w:t xml:space="preserve"> otpadnih voda, elektroopskrb</w:t>
      </w:r>
      <w:r w:rsidR="00917E52" w:rsidRPr="00563930">
        <w:rPr>
          <w:rFonts w:ascii="Calibri" w:hAnsi="Calibri"/>
          <w:bCs/>
          <w:sz w:val="24"/>
        </w:rPr>
        <w:t>u</w:t>
      </w:r>
      <w:r w:rsidR="00AB4E61" w:rsidRPr="00563930">
        <w:rPr>
          <w:rFonts w:ascii="Calibri" w:hAnsi="Calibri"/>
          <w:bCs/>
          <w:sz w:val="24"/>
        </w:rPr>
        <w:t>, plinoopskrb</w:t>
      </w:r>
      <w:r w:rsidR="00917E52" w:rsidRPr="00563930">
        <w:rPr>
          <w:rFonts w:ascii="Calibri" w:hAnsi="Calibri"/>
          <w:bCs/>
          <w:sz w:val="24"/>
        </w:rPr>
        <w:t>u</w:t>
      </w:r>
      <w:r w:rsidR="00AB4E61" w:rsidRPr="00563930">
        <w:rPr>
          <w:rFonts w:ascii="Calibri" w:hAnsi="Calibri"/>
          <w:bCs/>
          <w:sz w:val="24"/>
        </w:rPr>
        <w:t>, pošt</w:t>
      </w:r>
      <w:r w:rsidR="00917E52" w:rsidRPr="00563930">
        <w:rPr>
          <w:rFonts w:ascii="Calibri" w:hAnsi="Calibri"/>
          <w:bCs/>
          <w:sz w:val="24"/>
        </w:rPr>
        <w:t>u</w:t>
      </w:r>
      <w:r w:rsidR="00AB4E61" w:rsidRPr="00563930">
        <w:rPr>
          <w:rFonts w:ascii="Calibri" w:hAnsi="Calibri"/>
          <w:bCs/>
          <w:sz w:val="24"/>
        </w:rPr>
        <w:t xml:space="preserve">, </w:t>
      </w:r>
      <w:r w:rsidR="009753C2" w:rsidRPr="00563930">
        <w:rPr>
          <w:rFonts w:ascii="Calibri" w:hAnsi="Calibri"/>
          <w:bCs/>
          <w:sz w:val="24"/>
        </w:rPr>
        <w:t>telekomunikacij</w:t>
      </w:r>
      <w:r w:rsidR="00917E52" w:rsidRPr="00563930">
        <w:rPr>
          <w:rFonts w:ascii="Calibri" w:hAnsi="Calibri"/>
          <w:bCs/>
          <w:sz w:val="24"/>
        </w:rPr>
        <w:t>e</w:t>
      </w:r>
      <w:r w:rsidR="00AB4E61" w:rsidRPr="00563930">
        <w:rPr>
          <w:rFonts w:ascii="Calibri" w:hAnsi="Calibri"/>
          <w:bCs/>
          <w:sz w:val="24"/>
        </w:rPr>
        <w:t>, poljoprivred</w:t>
      </w:r>
      <w:r w:rsidR="00917E52" w:rsidRPr="00563930">
        <w:rPr>
          <w:rFonts w:ascii="Calibri" w:hAnsi="Calibri"/>
          <w:bCs/>
          <w:sz w:val="24"/>
        </w:rPr>
        <w:t>u</w:t>
      </w:r>
      <w:r w:rsidR="00AB4E61" w:rsidRPr="00563930">
        <w:rPr>
          <w:rFonts w:ascii="Calibri" w:hAnsi="Calibri"/>
          <w:bCs/>
          <w:sz w:val="24"/>
        </w:rPr>
        <w:t>, katast</w:t>
      </w:r>
      <w:r w:rsidR="00917E52" w:rsidRPr="00563930">
        <w:rPr>
          <w:rFonts w:ascii="Calibri" w:hAnsi="Calibri"/>
          <w:bCs/>
          <w:sz w:val="24"/>
        </w:rPr>
        <w:t>ar</w:t>
      </w:r>
      <w:r w:rsidR="00AB4E61" w:rsidRPr="00563930">
        <w:rPr>
          <w:rFonts w:ascii="Calibri" w:hAnsi="Calibri"/>
          <w:bCs/>
          <w:sz w:val="24"/>
        </w:rPr>
        <w:t>, zaštit</w:t>
      </w:r>
      <w:r w:rsidR="00917E52" w:rsidRPr="00563930">
        <w:rPr>
          <w:rFonts w:ascii="Calibri" w:hAnsi="Calibri"/>
          <w:bCs/>
          <w:sz w:val="24"/>
        </w:rPr>
        <w:t>u</w:t>
      </w:r>
      <w:r w:rsidR="00AB4E61" w:rsidRPr="00563930">
        <w:rPr>
          <w:rFonts w:ascii="Calibri" w:hAnsi="Calibri"/>
          <w:bCs/>
          <w:sz w:val="24"/>
        </w:rPr>
        <w:t xml:space="preserve"> okoliša, </w:t>
      </w:r>
      <w:r w:rsidR="009753C2" w:rsidRPr="00563930">
        <w:rPr>
          <w:rFonts w:ascii="Calibri" w:hAnsi="Calibri"/>
          <w:bCs/>
          <w:sz w:val="24"/>
        </w:rPr>
        <w:t>te zaštit</w:t>
      </w:r>
      <w:r w:rsidR="00917E52" w:rsidRPr="00563930">
        <w:rPr>
          <w:rFonts w:ascii="Calibri" w:hAnsi="Calibri"/>
          <w:bCs/>
          <w:sz w:val="24"/>
        </w:rPr>
        <w:t>u</w:t>
      </w:r>
      <w:r w:rsidR="009753C2" w:rsidRPr="00563930">
        <w:rPr>
          <w:rFonts w:ascii="Calibri" w:hAnsi="Calibri"/>
          <w:bCs/>
          <w:sz w:val="24"/>
        </w:rPr>
        <w:t xml:space="preserve"> prirodne i kulturne baštine. </w:t>
      </w:r>
    </w:p>
    <w:p w:rsidR="00A82CE2" w:rsidRPr="00563930" w:rsidRDefault="00A82CE2" w:rsidP="00563930">
      <w:pPr>
        <w:spacing w:line="252" w:lineRule="auto"/>
        <w:jc w:val="both"/>
        <w:rPr>
          <w:rFonts w:ascii="Calibri" w:hAnsi="Calibri"/>
          <w:bCs/>
          <w:sz w:val="24"/>
        </w:rPr>
      </w:pPr>
      <w:r w:rsidRPr="00563930">
        <w:rPr>
          <w:rFonts w:ascii="Calibri" w:hAnsi="Calibri"/>
          <w:bCs/>
          <w:sz w:val="24"/>
        </w:rPr>
        <w:t>Također je bitno navesti da se tijekom nekoliko proteklih godina radi</w:t>
      </w:r>
      <w:r w:rsidR="00917E52" w:rsidRPr="00563930">
        <w:rPr>
          <w:rFonts w:ascii="Calibri" w:hAnsi="Calibri"/>
          <w:bCs/>
          <w:sz w:val="24"/>
        </w:rPr>
        <w:t>l</w:t>
      </w:r>
      <w:r w:rsidRPr="00563930">
        <w:rPr>
          <w:rFonts w:ascii="Calibri" w:hAnsi="Calibri"/>
          <w:bCs/>
          <w:sz w:val="24"/>
        </w:rPr>
        <w:t xml:space="preserve">o mnogo različitih stručnih studija koje su utjecale na razvoj i donošenje </w:t>
      </w:r>
      <w:r w:rsidR="00917E52" w:rsidRPr="00563930">
        <w:rPr>
          <w:rFonts w:ascii="Calibri" w:hAnsi="Calibri"/>
          <w:bCs/>
          <w:sz w:val="24"/>
        </w:rPr>
        <w:t>P</w:t>
      </w:r>
      <w:r w:rsidRPr="00563930">
        <w:rPr>
          <w:rFonts w:ascii="Calibri" w:hAnsi="Calibri"/>
          <w:bCs/>
          <w:sz w:val="24"/>
        </w:rPr>
        <w:t xml:space="preserve">rostornog plana, između kojih možemo izdvojiti </w:t>
      </w:r>
      <w:r w:rsidR="00917E52" w:rsidRPr="00563930">
        <w:rPr>
          <w:rFonts w:ascii="Calibri" w:hAnsi="Calibri"/>
          <w:bCs/>
          <w:sz w:val="24"/>
        </w:rPr>
        <w:t>S</w:t>
      </w:r>
      <w:r w:rsidRPr="00563930">
        <w:rPr>
          <w:rFonts w:ascii="Calibri" w:hAnsi="Calibri"/>
          <w:bCs/>
          <w:sz w:val="24"/>
        </w:rPr>
        <w:t xml:space="preserve">tudije o zaštiti okoliša, </w:t>
      </w:r>
      <w:r w:rsidR="00917E52" w:rsidRPr="00563930">
        <w:rPr>
          <w:rFonts w:ascii="Calibri" w:hAnsi="Calibri"/>
          <w:bCs/>
          <w:sz w:val="24"/>
        </w:rPr>
        <w:t>S</w:t>
      </w:r>
      <w:r w:rsidRPr="00563930">
        <w:rPr>
          <w:rFonts w:ascii="Calibri" w:hAnsi="Calibri"/>
          <w:bCs/>
          <w:sz w:val="24"/>
        </w:rPr>
        <w:t>trategij</w:t>
      </w:r>
      <w:r w:rsidR="00917E52" w:rsidRPr="00563930">
        <w:rPr>
          <w:rFonts w:ascii="Calibri" w:hAnsi="Calibri"/>
          <w:bCs/>
          <w:sz w:val="24"/>
        </w:rPr>
        <w:t>u</w:t>
      </w:r>
      <w:r w:rsidRPr="00563930">
        <w:rPr>
          <w:rFonts w:ascii="Calibri" w:hAnsi="Calibri"/>
          <w:bCs/>
          <w:sz w:val="24"/>
        </w:rPr>
        <w:t xml:space="preserve"> razvoja </w:t>
      </w:r>
      <w:r w:rsidR="00667061" w:rsidRPr="00563930">
        <w:rPr>
          <w:rFonts w:ascii="Calibri" w:hAnsi="Calibri"/>
          <w:bCs/>
          <w:sz w:val="24"/>
        </w:rPr>
        <w:t>turizma destinacije Ludbreg</w:t>
      </w:r>
      <w:r w:rsidRPr="00563930">
        <w:rPr>
          <w:rFonts w:ascii="Calibri" w:hAnsi="Calibri"/>
          <w:bCs/>
          <w:sz w:val="24"/>
        </w:rPr>
        <w:t xml:space="preserve">, </w:t>
      </w:r>
      <w:r w:rsidR="00917E52" w:rsidRPr="00563930">
        <w:rPr>
          <w:rFonts w:ascii="Calibri" w:hAnsi="Calibri"/>
          <w:bCs/>
          <w:sz w:val="24"/>
        </w:rPr>
        <w:t>P</w:t>
      </w:r>
      <w:r w:rsidRPr="00563930">
        <w:rPr>
          <w:rFonts w:ascii="Calibri" w:hAnsi="Calibri"/>
          <w:bCs/>
          <w:sz w:val="24"/>
        </w:rPr>
        <w:t xml:space="preserve">rogram ukupnog razvoja, </w:t>
      </w:r>
      <w:r w:rsidR="00917E52" w:rsidRPr="00563930">
        <w:rPr>
          <w:rFonts w:ascii="Calibri" w:hAnsi="Calibri"/>
          <w:bCs/>
          <w:sz w:val="24"/>
        </w:rPr>
        <w:t>S</w:t>
      </w:r>
      <w:r w:rsidRPr="00563930">
        <w:rPr>
          <w:rFonts w:ascii="Calibri" w:hAnsi="Calibri"/>
          <w:bCs/>
          <w:sz w:val="24"/>
        </w:rPr>
        <w:t>tudije izvod</w:t>
      </w:r>
      <w:r w:rsidR="00667061" w:rsidRPr="00563930">
        <w:rPr>
          <w:rFonts w:ascii="Calibri" w:hAnsi="Calibri"/>
          <w:bCs/>
          <w:sz w:val="24"/>
        </w:rPr>
        <w:t>ljivosti/isplativosti ulaganja</w:t>
      </w:r>
      <w:r w:rsidRPr="00563930">
        <w:rPr>
          <w:rFonts w:ascii="Calibri" w:hAnsi="Calibri"/>
          <w:bCs/>
          <w:sz w:val="24"/>
        </w:rPr>
        <w:t>, i sličn</w:t>
      </w:r>
      <w:r w:rsidR="00667061" w:rsidRPr="00563930">
        <w:rPr>
          <w:rFonts w:ascii="Calibri" w:hAnsi="Calibri"/>
          <w:bCs/>
          <w:sz w:val="24"/>
        </w:rPr>
        <w:t>o. Kako se s vremenom razvijalo područje Grada</w:t>
      </w:r>
      <w:r w:rsidRPr="00563930">
        <w:rPr>
          <w:rFonts w:ascii="Calibri" w:hAnsi="Calibri"/>
          <w:bCs/>
          <w:sz w:val="24"/>
        </w:rPr>
        <w:t xml:space="preserve"> primjećivalo se na određene nedostatke u prostoru, isto se temeljem takvih dokumenata i stručnih radova primjenjuje na poboljšanju infrastrukture, uređivanja zemljišta i ostalih zahvata koji su obuhvaćenih prostorno planskom dokumentacijom. </w:t>
      </w:r>
    </w:p>
    <w:p w:rsidR="00AB4E61" w:rsidRPr="00563930" w:rsidRDefault="00AB4E61" w:rsidP="00563930">
      <w:pPr>
        <w:spacing w:line="252" w:lineRule="auto"/>
        <w:jc w:val="both"/>
        <w:rPr>
          <w:rFonts w:ascii="Calibri" w:hAnsi="Calibri" w:cs="Arial"/>
          <w:sz w:val="24"/>
          <w:szCs w:val="24"/>
        </w:rPr>
      </w:pPr>
    </w:p>
    <w:p w:rsidR="00A33490" w:rsidRPr="00563930" w:rsidRDefault="00A33490" w:rsidP="00563930">
      <w:pPr>
        <w:pStyle w:val="Naslov2"/>
        <w:spacing w:line="252" w:lineRule="auto"/>
        <w:rPr>
          <w:rStyle w:val="Naslov2Char"/>
          <w:rFonts w:cs="Arial"/>
          <w:szCs w:val="24"/>
        </w:rPr>
      </w:pPr>
      <w:bookmarkStart w:id="180" w:name="_Toc456771159"/>
      <w:r w:rsidRPr="00563930">
        <w:rPr>
          <w:rStyle w:val="Naslov2Char"/>
          <w:rFonts w:cs="Arial"/>
          <w:szCs w:val="24"/>
        </w:rPr>
        <w:t xml:space="preserve">4. </w:t>
      </w:r>
      <w:bookmarkStart w:id="181" w:name="_Toc435773116"/>
      <w:r w:rsidRPr="00563930">
        <w:rPr>
          <w:rStyle w:val="Naslov2Char"/>
          <w:rFonts w:cs="Arial"/>
          <w:szCs w:val="24"/>
        </w:rPr>
        <w:t>Provođenje zaključaka, smjernica, prijedloga za unaprjeđenje, preporuka, aktivnosti</w:t>
      </w:r>
      <w:bookmarkEnd w:id="181"/>
      <w:r w:rsidRPr="00563930">
        <w:t xml:space="preserve"> </w:t>
      </w:r>
      <w:r w:rsidRPr="00563930">
        <w:rPr>
          <w:rStyle w:val="Naslov2Char"/>
          <w:rFonts w:cs="Arial"/>
          <w:szCs w:val="24"/>
        </w:rPr>
        <w:t>odnosno mjera iz prethodnog izvješća o stanju u prostoru.</w:t>
      </w:r>
      <w:bookmarkEnd w:id="180"/>
    </w:p>
    <w:p w:rsidR="00297C2E" w:rsidRPr="00563930" w:rsidRDefault="00297C2E" w:rsidP="00563930">
      <w:pPr>
        <w:spacing w:line="252" w:lineRule="auto"/>
        <w:rPr>
          <w:rFonts w:ascii="Calibri" w:hAnsi="Calibri"/>
          <w:highlight w:val="yellow"/>
        </w:rPr>
      </w:pPr>
    </w:p>
    <w:p w:rsidR="00297C2E" w:rsidRPr="00563930" w:rsidRDefault="009375A2" w:rsidP="00563930">
      <w:pPr>
        <w:spacing w:line="252" w:lineRule="auto"/>
        <w:jc w:val="both"/>
        <w:rPr>
          <w:rFonts w:ascii="Calibri" w:hAnsi="Calibri" w:cs="Arial"/>
          <w:sz w:val="24"/>
          <w:szCs w:val="24"/>
          <w:highlight w:val="yellow"/>
        </w:rPr>
      </w:pPr>
      <w:r w:rsidRPr="00563930">
        <w:rPr>
          <w:rFonts w:ascii="Calibri" w:hAnsi="Calibri" w:cs="Arial"/>
          <w:sz w:val="24"/>
          <w:szCs w:val="24"/>
        </w:rPr>
        <w:t xml:space="preserve">S obzirom na već prethodno definirane mjere, </w:t>
      </w:r>
      <w:r w:rsidR="00911677" w:rsidRPr="00563930">
        <w:rPr>
          <w:rFonts w:ascii="Calibri" w:hAnsi="Calibri" w:cs="Arial"/>
          <w:sz w:val="24"/>
          <w:szCs w:val="24"/>
        </w:rPr>
        <w:t xml:space="preserve">donijele su se određene mjere razvoja malog i srednjeg poduzetništva definiranjem gospodarskih zona, </w:t>
      </w:r>
      <w:r w:rsidR="00BF4C11" w:rsidRPr="00563930">
        <w:rPr>
          <w:rFonts w:ascii="Calibri" w:hAnsi="Calibri" w:cs="Arial"/>
          <w:sz w:val="24"/>
          <w:szCs w:val="24"/>
        </w:rPr>
        <w:t xml:space="preserve">program dodjele poduzetničkih kredita „Poduzetnik 3“, osigurane su potpore za poljoprivrednike, donesen je program „Javni radovi“ koji se temelji na društveno korisnom radu kojeg inicira lokalna zajednica i udruge civilnog društva, </w:t>
      </w:r>
      <w:r w:rsidR="00667061" w:rsidRPr="00563930">
        <w:rPr>
          <w:rFonts w:ascii="Calibri" w:hAnsi="Calibri" w:cs="Arial"/>
          <w:sz w:val="24"/>
          <w:szCs w:val="24"/>
        </w:rPr>
        <w:t xml:space="preserve">osnovala se Lokalna akcijska grupa </w:t>
      </w:r>
      <w:r w:rsidR="00BF4C11" w:rsidRPr="00563930">
        <w:rPr>
          <w:rFonts w:ascii="Calibri" w:hAnsi="Calibri" w:cs="Arial"/>
          <w:sz w:val="24"/>
          <w:szCs w:val="24"/>
        </w:rPr>
        <w:t xml:space="preserve">„Izvor“ koja je u svom radu posvećena privlačenju sredstava iz nacionalnih i EU fondova te je prikupljeno ukupno </w:t>
      </w:r>
      <w:r w:rsidR="00574B44" w:rsidRPr="00563930">
        <w:rPr>
          <w:rFonts w:ascii="Calibri" w:hAnsi="Calibri" w:cs="Arial"/>
          <w:sz w:val="24"/>
          <w:szCs w:val="24"/>
        </w:rPr>
        <w:t>54</w:t>
      </w:r>
      <w:r w:rsidR="00BF4C11" w:rsidRPr="00563930">
        <w:rPr>
          <w:rFonts w:ascii="Calibri" w:hAnsi="Calibri" w:cs="Arial"/>
          <w:sz w:val="24"/>
          <w:szCs w:val="24"/>
        </w:rPr>
        <w:t xml:space="preserve"> mil</w:t>
      </w:r>
      <w:r w:rsidR="00574B44" w:rsidRPr="00563930">
        <w:rPr>
          <w:rFonts w:ascii="Calibri" w:hAnsi="Calibri" w:cs="Arial"/>
          <w:sz w:val="24"/>
          <w:szCs w:val="24"/>
        </w:rPr>
        <w:t>ijuna</w:t>
      </w:r>
      <w:r w:rsidR="00BF4C11" w:rsidRPr="00563930">
        <w:rPr>
          <w:rFonts w:ascii="Calibri" w:hAnsi="Calibri" w:cs="Arial"/>
          <w:sz w:val="24"/>
          <w:szCs w:val="24"/>
        </w:rPr>
        <w:t xml:space="preserve"> kuna na osnovu pisma preporuke koje je LAG „Izvor“ izdavao lokalnim projektima.</w:t>
      </w:r>
      <w:r w:rsidR="00911677" w:rsidRPr="00563930">
        <w:rPr>
          <w:rFonts w:ascii="Calibri" w:hAnsi="Calibri" w:cs="Arial"/>
          <w:sz w:val="24"/>
          <w:szCs w:val="24"/>
        </w:rPr>
        <w:t xml:space="preserve"> </w:t>
      </w:r>
      <w:r w:rsidR="00BB3BE2" w:rsidRPr="00563930">
        <w:rPr>
          <w:rFonts w:ascii="Calibri" w:hAnsi="Calibri" w:cs="Arial"/>
          <w:sz w:val="24"/>
          <w:szCs w:val="24"/>
        </w:rPr>
        <w:t xml:space="preserve">Također su se </w:t>
      </w:r>
      <w:r w:rsidR="00AD0055" w:rsidRPr="00563930">
        <w:rPr>
          <w:rFonts w:ascii="Calibri" w:hAnsi="Calibri" w:cs="Arial"/>
          <w:sz w:val="24"/>
          <w:szCs w:val="24"/>
        </w:rPr>
        <w:t xml:space="preserve">odradile razne stručne studije koje su obrađivale teme koje su predložene u programu mjera razvoja. </w:t>
      </w:r>
      <w:r w:rsidR="0013771C" w:rsidRPr="00563930">
        <w:rPr>
          <w:rFonts w:ascii="Calibri" w:hAnsi="Calibri" w:cs="Arial"/>
          <w:sz w:val="24"/>
          <w:szCs w:val="24"/>
        </w:rPr>
        <w:t>Na izradi stručne dokumentacije surađivala su sva potrebna javnopravna tijela.</w:t>
      </w:r>
    </w:p>
    <w:p w:rsidR="00A33490" w:rsidRPr="00563930" w:rsidRDefault="00A33490" w:rsidP="00563930">
      <w:pPr>
        <w:pStyle w:val="Naslov1"/>
        <w:spacing w:line="252" w:lineRule="auto"/>
        <w:jc w:val="both"/>
        <w:rPr>
          <w:rStyle w:val="Naslov1Char"/>
          <w:rFonts w:cs="Arial"/>
          <w:b/>
          <w:szCs w:val="24"/>
        </w:rPr>
      </w:pPr>
      <w:bookmarkStart w:id="182" w:name="_Toc435773117"/>
      <w:bookmarkStart w:id="183" w:name="_Toc456771160"/>
      <w:r w:rsidRPr="00563930">
        <w:rPr>
          <w:rFonts w:cs="Arial"/>
          <w:szCs w:val="24"/>
        </w:rPr>
        <w:lastRenderedPageBreak/>
        <w:t xml:space="preserve">IV. PREPORUKE ZA UNAPRJEĐENJE ODRŽIVOG RAZVOJA U PROSTORU S PRIJEDLOGOM </w:t>
      </w:r>
      <w:r w:rsidRPr="00563930">
        <w:rPr>
          <w:rStyle w:val="Naslov1Char"/>
          <w:rFonts w:cs="Arial"/>
          <w:b/>
          <w:szCs w:val="24"/>
        </w:rPr>
        <w:t>PRIORITETNIH AKTIVNOSTI</w:t>
      </w:r>
      <w:bookmarkEnd w:id="182"/>
      <w:bookmarkEnd w:id="183"/>
      <w:r w:rsidR="0069726D">
        <w:rPr>
          <w:rStyle w:val="Naslov1Char"/>
          <w:rFonts w:cs="Arial"/>
          <w:b/>
          <w:szCs w:val="24"/>
        </w:rPr>
        <w:t xml:space="preserve"> </w:t>
      </w:r>
    </w:p>
    <w:p w:rsidR="004570E0" w:rsidRPr="00563930" w:rsidRDefault="004570E0" w:rsidP="00563930">
      <w:pPr>
        <w:spacing w:line="252" w:lineRule="auto"/>
        <w:jc w:val="both"/>
        <w:rPr>
          <w:rFonts w:ascii="Calibri" w:hAnsi="Calibri"/>
          <w:bCs/>
          <w:sz w:val="24"/>
        </w:rPr>
      </w:pPr>
    </w:p>
    <w:p w:rsidR="004570E0" w:rsidRPr="00563930" w:rsidRDefault="004570E0" w:rsidP="00563930">
      <w:pPr>
        <w:spacing w:line="252" w:lineRule="auto"/>
        <w:jc w:val="both"/>
        <w:rPr>
          <w:rFonts w:ascii="Calibri" w:hAnsi="Calibri"/>
          <w:bCs/>
          <w:sz w:val="24"/>
        </w:rPr>
      </w:pPr>
      <w:r w:rsidRPr="00563930">
        <w:rPr>
          <w:rFonts w:ascii="Calibri" w:hAnsi="Calibri"/>
          <w:bCs/>
          <w:sz w:val="24"/>
        </w:rPr>
        <w:t>Zakon o prostornom u</w:t>
      </w:r>
      <w:r w:rsidR="00917E52" w:rsidRPr="00563930">
        <w:rPr>
          <w:rFonts w:ascii="Calibri" w:hAnsi="Calibri"/>
          <w:bCs/>
          <w:sz w:val="24"/>
        </w:rPr>
        <w:t>ređenju i gradnji (NN br. 76/07</w:t>
      </w:r>
      <w:r w:rsidRPr="00563930">
        <w:rPr>
          <w:rFonts w:ascii="Calibri" w:hAnsi="Calibri"/>
          <w:bCs/>
          <w:sz w:val="24"/>
        </w:rPr>
        <w:t>,</w:t>
      </w:r>
      <w:r w:rsidRPr="00563930">
        <w:rPr>
          <w:rFonts w:ascii="Calibri" w:hAnsi="Calibri"/>
          <w:sz w:val="24"/>
          <w:szCs w:val="24"/>
        </w:rPr>
        <w:t xml:space="preserve"> 38/09</w:t>
      </w:r>
      <w:r w:rsidR="00917E52" w:rsidRPr="00563930">
        <w:rPr>
          <w:rFonts w:ascii="Calibri" w:hAnsi="Calibri"/>
          <w:sz w:val="24"/>
          <w:szCs w:val="24"/>
        </w:rPr>
        <w:t>, 55/11, 90/11, 50/12, 55/12 i 80/13</w:t>
      </w:r>
      <w:r w:rsidRPr="00563930">
        <w:rPr>
          <w:rFonts w:ascii="Calibri" w:hAnsi="Calibri"/>
          <w:sz w:val="24"/>
          <w:szCs w:val="24"/>
        </w:rPr>
        <w:t>), koji je bio na snazi do</w:t>
      </w:r>
      <w:r w:rsidR="00917E52" w:rsidRPr="00563930">
        <w:rPr>
          <w:rFonts w:ascii="Calibri" w:hAnsi="Calibri"/>
          <w:sz w:val="24"/>
          <w:szCs w:val="24"/>
        </w:rPr>
        <w:t xml:space="preserve"> 1.01.2014. g</w:t>
      </w:r>
      <w:r w:rsidRPr="00563930">
        <w:rPr>
          <w:rFonts w:ascii="Calibri" w:hAnsi="Calibri"/>
          <w:sz w:val="24"/>
          <w:szCs w:val="24"/>
        </w:rPr>
        <w:t>.</w:t>
      </w:r>
      <w:r w:rsidRPr="00563930">
        <w:rPr>
          <w:rFonts w:ascii="Calibri" w:hAnsi="Calibri"/>
          <w:bCs/>
          <w:sz w:val="24"/>
        </w:rPr>
        <w:t xml:space="preserve"> je jedinicama lokalne i područne</w:t>
      </w:r>
      <w:r w:rsidR="00917E52" w:rsidRPr="00563930">
        <w:rPr>
          <w:rFonts w:ascii="Calibri" w:hAnsi="Calibri"/>
          <w:bCs/>
          <w:sz w:val="24"/>
        </w:rPr>
        <w:t xml:space="preserve"> samouprave uveo obvezu izrade I</w:t>
      </w:r>
      <w:r w:rsidRPr="00563930">
        <w:rPr>
          <w:rFonts w:ascii="Calibri" w:hAnsi="Calibri"/>
          <w:bCs/>
          <w:sz w:val="24"/>
        </w:rPr>
        <w:t xml:space="preserve">zvješća o stanju u prostoru s prijedlozima za unapređenje prostornog razvoja s planom aktivnosti. Prethodnim Izvješćem o stanju u prostoru </w:t>
      </w:r>
      <w:r w:rsidR="00BC738B" w:rsidRPr="00563930">
        <w:rPr>
          <w:rFonts w:ascii="Calibri" w:hAnsi="Calibri"/>
          <w:bCs/>
          <w:sz w:val="24"/>
        </w:rPr>
        <w:t>Grada Ludbrega</w:t>
      </w:r>
      <w:r w:rsidRPr="00563930">
        <w:rPr>
          <w:rFonts w:ascii="Calibri" w:hAnsi="Calibri"/>
          <w:bCs/>
          <w:sz w:val="24"/>
        </w:rPr>
        <w:t xml:space="preserve"> te prihvaćanjem Programa mjera za una</w:t>
      </w:r>
      <w:r w:rsidR="00BC738B" w:rsidRPr="00563930">
        <w:rPr>
          <w:rFonts w:ascii="Calibri" w:hAnsi="Calibri"/>
          <w:bCs/>
          <w:sz w:val="24"/>
        </w:rPr>
        <w:t>pređenje stanja u prostoru, koji su</w:t>
      </w:r>
      <w:r w:rsidRPr="00563930">
        <w:rPr>
          <w:rFonts w:ascii="Calibri" w:hAnsi="Calibri"/>
          <w:bCs/>
          <w:sz w:val="24"/>
        </w:rPr>
        <w:t xml:space="preserve"> izrađen</w:t>
      </w:r>
      <w:r w:rsidR="00BC738B" w:rsidRPr="00563930">
        <w:rPr>
          <w:rFonts w:ascii="Calibri" w:hAnsi="Calibri"/>
          <w:bCs/>
          <w:sz w:val="24"/>
        </w:rPr>
        <w:t>i</w:t>
      </w:r>
      <w:r w:rsidRPr="00563930">
        <w:rPr>
          <w:rFonts w:ascii="Calibri" w:hAnsi="Calibri"/>
          <w:bCs/>
          <w:sz w:val="24"/>
        </w:rPr>
        <w:t xml:space="preserve"> temeljem tada važećeg Zakona o prostornom uređenju („Narodne novine“, broj 30/94, 68/98</w:t>
      </w:r>
      <w:r w:rsidR="00BC738B" w:rsidRPr="00563930">
        <w:rPr>
          <w:rFonts w:ascii="Calibri" w:hAnsi="Calibri"/>
          <w:bCs/>
          <w:sz w:val="24"/>
        </w:rPr>
        <w:t>, 61/00, 32/02 i 100/04</w:t>
      </w:r>
      <w:r w:rsidRPr="00563930">
        <w:rPr>
          <w:rFonts w:ascii="Calibri" w:hAnsi="Calibri"/>
          <w:bCs/>
          <w:sz w:val="24"/>
        </w:rPr>
        <w:t xml:space="preserve">) </w:t>
      </w:r>
      <w:r w:rsidR="00BC738B" w:rsidRPr="00563930">
        <w:rPr>
          <w:rFonts w:ascii="Calibri" w:hAnsi="Calibri"/>
          <w:bCs/>
          <w:sz w:val="24"/>
        </w:rPr>
        <w:t>usvojeni</w:t>
      </w:r>
      <w:r w:rsidRPr="00563930">
        <w:rPr>
          <w:rFonts w:ascii="Calibri" w:hAnsi="Calibri"/>
          <w:bCs/>
          <w:sz w:val="24"/>
        </w:rPr>
        <w:t xml:space="preserve"> na </w:t>
      </w:r>
      <w:r w:rsidR="00BC738B" w:rsidRPr="00563930">
        <w:rPr>
          <w:rFonts w:ascii="Calibri" w:hAnsi="Calibri"/>
          <w:bCs/>
          <w:sz w:val="24"/>
        </w:rPr>
        <w:t>Gradskom vijeću dana 29. srpnja 2005</w:t>
      </w:r>
      <w:r w:rsidR="00917E52" w:rsidRPr="00563930">
        <w:rPr>
          <w:rFonts w:ascii="Calibri" w:hAnsi="Calibri"/>
          <w:bCs/>
          <w:sz w:val="24"/>
        </w:rPr>
        <w:t>. g.</w:t>
      </w:r>
      <w:r w:rsidRPr="00563930">
        <w:rPr>
          <w:rFonts w:ascii="Calibri" w:hAnsi="Calibri"/>
          <w:bCs/>
          <w:sz w:val="24"/>
        </w:rPr>
        <w:t xml:space="preserve">, dani su prijedlozi za unaprjeđenje prostornog razvoja s planom aktivnosti, a zaključkom </w:t>
      </w:r>
      <w:r w:rsidR="00BC738B" w:rsidRPr="00563930">
        <w:rPr>
          <w:rFonts w:ascii="Calibri" w:hAnsi="Calibri"/>
          <w:bCs/>
          <w:sz w:val="24"/>
        </w:rPr>
        <w:t>Gradskog vijeća</w:t>
      </w:r>
      <w:r w:rsidRPr="00563930">
        <w:rPr>
          <w:rFonts w:ascii="Calibri" w:hAnsi="Calibri"/>
          <w:bCs/>
          <w:sz w:val="24"/>
        </w:rPr>
        <w:t xml:space="preserve"> o prihvaćanju Izvješća ukazano je i na tematiku/problematiku ko</w:t>
      </w:r>
      <w:r w:rsidR="00917E52" w:rsidRPr="00563930">
        <w:rPr>
          <w:rFonts w:ascii="Calibri" w:hAnsi="Calibri"/>
          <w:bCs/>
          <w:sz w:val="24"/>
        </w:rPr>
        <w:t xml:space="preserve">ju bi nadležni upravni odjeli </w:t>
      </w:r>
      <w:r w:rsidR="00BC738B" w:rsidRPr="00563930">
        <w:rPr>
          <w:rFonts w:ascii="Calibri" w:hAnsi="Calibri"/>
          <w:bCs/>
          <w:sz w:val="24"/>
        </w:rPr>
        <w:t xml:space="preserve">u suradnji sa </w:t>
      </w:r>
      <w:r w:rsidRPr="00563930">
        <w:rPr>
          <w:rFonts w:ascii="Calibri" w:hAnsi="Calibri"/>
          <w:bCs/>
          <w:sz w:val="24"/>
        </w:rPr>
        <w:t>Zavod</w:t>
      </w:r>
      <w:r w:rsidR="00BC738B" w:rsidRPr="00563930">
        <w:rPr>
          <w:rFonts w:ascii="Calibri" w:hAnsi="Calibri"/>
          <w:bCs/>
          <w:sz w:val="24"/>
        </w:rPr>
        <w:t>om</w:t>
      </w:r>
      <w:r w:rsidRPr="00563930">
        <w:rPr>
          <w:rFonts w:ascii="Calibri" w:hAnsi="Calibri"/>
          <w:bCs/>
          <w:sz w:val="24"/>
        </w:rPr>
        <w:t xml:space="preserve"> za prostorno uređenje, u okviru svog djelokruga i u skladu sa svojim nadležnostima, trebali provoditi i djelovati prema pojedinim nadležnim upravnim tijelima u cilju unapređenja postojećeg stanja.  </w:t>
      </w:r>
    </w:p>
    <w:p w:rsidR="005F0F2E" w:rsidRPr="00563930" w:rsidRDefault="005F0F2E" w:rsidP="00563930">
      <w:pPr>
        <w:spacing w:line="252" w:lineRule="auto"/>
        <w:jc w:val="both"/>
        <w:rPr>
          <w:rFonts w:ascii="Calibri" w:hAnsi="Calibri"/>
          <w:bCs/>
          <w:sz w:val="24"/>
        </w:rPr>
      </w:pPr>
      <w:r w:rsidRPr="00563930">
        <w:rPr>
          <w:rFonts w:ascii="Calibri" w:hAnsi="Calibri"/>
          <w:bCs/>
          <w:sz w:val="24"/>
        </w:rPr>
        <w:t>Grad Ludbreg aktivno sudjeluje u prijavi projekata važnih za razvoj i unaprjeđenje teritorijalnog ustroja grada na razne nacionalne i EU fondove te se pregled najnovijih daje u nastavku, zajedno sa iznosima i ostvarenim potporama:</w:t>
      </w:r>
    </w:p>
    <w:p w:rsidR="00391076" w:rsidRDefault="00391076" w:rsidP="00391076">
      <w:pPr>
        <w:spacing w:after="0"/>
        <w:jc w:val="both"/>
        <w:rPr>
          <w:rFonts w:ascii="Arial" w:eastAsia="Times New Roman" w:hAnsi="Arial" w:cs="Arial"/>
          <w:lang w:eastAsia="hr-HR"/>
        </w:rPr>
      </w:pPr>
    </w:p>
    <w:p w:rsidR="00391076" w:rsidRPr="00391076" w:rsidRDefault="00391076" w:rsidP="00391076">
      <w:pPr>
        <w:spacing w:line="252" w:lineRule="auto"/>
        <w:ind w:firstLine="360"/>
        <w:jc w:val="both"/>
        <w:rPr>
          <w:rFonts w:ascii="Calibri" w:eastAsia="Times New Roman" w:hAnsi="Calibri" w:cs="Arial"/>
          <w:sz w:val="24"/>
          <w:szCs w:val="24"/>
          <w:lang w:eastAsia="hr-HR"/>
        </w:rPr>
      </w:pPr>
      <w:r w:rsidRPr="00391076">
        <w:rPr>
          <w:rFonts w:ascii="Calibri" w:eastAsia="Times New Roman" w:hAnsi="Calibri" w:cs="Arial"/>
          <w:sz w:val="24"/>
          <w:szCs w:val="24"/>
          <w:lang w:eastAsia="hr-HR"/>
        </w:rPr>
        <w:t xml:space="preserve">Vezano uz kandidaturu Grada Ludbrega za promicanje poduzetništva, naglasak je bio na inicijativama, odnosno na svemu onome što je Grad Ludbreg poduzeo i postigao kako bi potaknuo razvoj poduzetništva i malog gospodarstva u svojoj sredini, s naglaskom na razvoj poduzetničke infrastrukture, na započete projekte, projekte u fazi realizacije,  te realizirane investicije, odnosno sve ostale projekte koje se odnose na dinamičan gospodarski rast i razvoj Grada Ludbrega, financiranih iz vlastitih i drugim sredstvima nacionalnih i EU proračuna. </w:t>
      </w:r>
    </w:p>
    <w:p w:rsidR="00391076" w:rsidRPr="00391076" w:rsidRDefault="00391076" w:rsidP="00391076">
      <w:pPr>
        <w:spacing w:line="252" w:lineRule="auto"/>
        <w:jc w:val="both"/>
        <w:rPr>
          <w:rFonts w:ascii="Calibri" w:eastAsia="Times New Roman" w:hAnsi="Calibri" w:cs="Arial"/>
          <w:sz w:val="24"/>
          <w:szCs w:val="24"/>
          <w:lang w:eastAsia="hr-HR"/>
        </w:rPr>
      </w:pPr>
      <w:r w:rsidRPr="00391076">
        <w:rPr>
          <w:rFonts w:ascii="Calibri" w:eastAsia="Times New Roman" w:hAnsi="Calibri" w:cs="Arial"/>
          <w:sz w:val="24"/>
          <w:szCs w:val="24"/>
          <w:lang w:eastAsia="hr-HR"/>
        </w:rPr>
        <w:t>U tome smislu najvažniji projekti Grada Ludbrega, odnose se na:</w:t>
      </w:r>
    </w:p>
    <w:p w:rsidR="00391076" w:rsidRPr="00391076" w:rsidRDefault="00391076" w:rsidP="00391076">
      <w:pPr>
        <w:pStyle w:val="Odlomakpopisa"/>
        <w:numPr>
          <w:ilvl w:val="0"/>
          <w:numId w:val="40"/>
        </w:numPr>
        <w:spacing w:line="252" w:lineRule="auto"/>
        <w:jc w:val="both"/>
        <w:rPr>
          <w:rFonts w:ascii="Calibri" w:eastAsia="Times New Roman" w:hAnsi="Calibri" w:cs="Arial"/>
          <w:sz w:val="24"/>
          <w:szCs w:val="24"/>
          <w:lang w:eastAsia="hr-HR"/>
        </w:rPr>
      </w:pPr>
      <w:r w:rsidRPr="00391076">
        <w:rPr>
          <w:rFonts w:ascii="Calibri" w:eastAsia="Times New Roman" w:hAnsi="Calibri" w:cs="Arial"/>
          <w:sz w:val="24"/>
          <w:szCs w:val="24"/>
          <w:lang w:eastAsia="hr-HR"/>
        </w:rPr>
        <w:t xml:space="preserve">Opremanje i razvoj Poduzetničke zone Ludbreg, u svrhu stvaranja potporne infrastrukture za razvoj malog i srednjeg poduzetništva. Ukupna vrijednost projekta iznosi  11.557.586,00 kn, do čega vlastita potpore iznose: 6.778.568,00 kn.  </w:t>
      </w:r>
    </w:p>
    <w:p w:rsidR="00391076" w:rsidRPr="00391076" w:rsidRDefault="00391076" w:rsidP="00391076">
      <w:pPr>
        <w:pStyle w:val="Odlomakpopisa"/>
        <w:spacing w:line="252" w:lineRule="auto"/>
        <w:jc w:val="both"/>
        <w:rPr>
          <w:rFonts w:ascii="Calibri" w:eastAsia="Times New Roman" w:hAnsi="Calibri" w:cs="Arial"/>
          <w:sz w:val="24"/>
          <w:szCs w:val="24"/>
          <w:lang w:eastAsia="hr-HR"/>
        </w:rPr>
      </w:pPr>
    </w:p>
    <w:p w:rsidR="00391076" w:rsidRPr="00391076" w:rsidRDefault="00391076" w:rsidP="00391076">
      <w:pPr>
        <w:pStyle w:val="Odlomakpopisa"/>
        <w:numPr>
          <w:ilvl w:val="0"/>
          <w:numId w:val="40"/>
        </w:numPr>
        <w:spacing w:line="252" w:lineRule="auto"/>
        <w:jc w:val="both"/>
        <w:rPr>
          <w:rFonts w:ascii="Calibri" w:eastAsia="Times New Roman" w:hAnsi="Calibri" w:cs="Arial"/>
          <w:sz w:val="24"/>
          <w:szCs w:val="24"/>
          <w:lang w:eastAsia="hr-HR"/>
        </w:rPr>
      </w:pPr>
      <w:r w:rsidRPr="00391076">
        <w:rPr>
          <w:rFonts w:ascii="Calibri" w:eastAsia="Times New Roman" w:hAnsi="Calibri" w:cs="Arial"/>
          <w:sz w:val="24"/>
          <w:szCs w:val="24"/>
          <w:lang w:eastAsia="hr-HR"/>
        </w:rPr>
        <w:t>Izvođenje radova na sanaciji i zatvaranju odlagališta komunalnog otpada Meka.</w:t>
      </w:r>
    </w:p>
    <w:p w:rsidR="00391076" w:rsidRPr="00391076" w:rsidRDefault="00391076" w:rsidP="00391076">
      <w:pPr>
        <w:pStyle w:val="Odlomakpopisa"/>
        <w:numPr>
          <w:ilvl w:val="0"/>
          <w:numId w:val="41"/>
        </w:numPr>
        <w:spacing w:line="252" w:lineRule="auto"/>
        <w:jc w:val="both"/>
        <w:rPr>
          <w:rFonts w:ascii="Calibri" w:hAnsi="Calibri" w:cs="Arial"/>
          <w:sz w:val="24"/>
          <w:szCs w:val="24"/>
        </w:rPr>
      </w:pPr>
      <w:r w:rsidRPr="00391076">
        <w:rPr>
          <w:rFonts w:ascii="Calibri" w:hAnsi="Calibri" w:cs="Arial"/>
          <w:sz w:val="24"/>
          <w:szCs w:val="24"/>
        </w:rPr>
        <w:t xml:space="preserve">Ukupna vrijednost projekta: </w:t>
      </w:r>
      <w:r w:rsidRPr="00391076">
        <w:rPr>
          <w:rFonts w:ascii="Calibri" w:hAnsi="Calibri" w:cs="Arial"/>
          <w:bCs/>
          <w:sz w:val="24"/>
          <w:szCs w:val="24"/>
        </w:rPr>
        <w:t>4.877.954,25 EUR</w:t>
      </w:r>
      <w:r w:rsidRPr="00391076">
        <w:rPr>
          <w:rFonts w:ascii="Calibri" w:hAnsi="Calibri" w:cs="Arial"/>
          <w:sz w:val="24"/>
          <w:szCs w:val="24"/>
        </w:rPr>
        <w:t xml:space="preserve"> </w:t>
      </w:r>
      <w:r w:rsidRPr="00391076">
        <w:rPr>
          <w:rFonts w:ascii="Calibri" w:hAnsi="Calibri" w:cs="Arial"/>
          <w:bCs/>
          <w:sz w:val="24"/>
          <w:szCs w:val="24"/>
        </w:rPr>
        <w:t>(36.717.825,00 HRK)</w:t>
      </w:r>
    </w:p>
    <w:p w:rsidR="00391076" w:rsidRPr="00391076" w:rsidRDefault="00391076" w:rsidP="00391076">
      <w:pPr>
        <w:pStyle w:val="Odlomakpopisa"/>
        <w:numPr>
          <w:ilvl w:val="0"/>
          <w:numId w:val="41"/>
        </w:numPr>
        <w:spacing w:line="252" w:lineRule="auto"/>
        <w:jc w:val="both"/>
        <w:rPr>
          <w:rFonts w:ascii="Calibri" w:hAnsi="Calibri" w:cs="Arial"/>
          <w:sz w:val="24"/>
          <w:szCs w:val="24"/>
        </w:rPr>
      </w:pPr>
      <w:r w:rsidRPr="00391076">
        <w:rPr>
          <w:rFonts w:ascii="Calibri" w:hAnsi="Calibri" w:cs="Arial"/>
          <w:sz w:val="24"/>
          <w:szCs w:val="24"/>
        </w:rPr>
        <w:t xml:space="preserve">EU sufinanciranje projekta: </w:t>
      </w:r>
      <w:r w:rsidRPr="00391076">
        <w:rPr>
          <w:rFonts w:ascii="Calibri" w:hAnsi="Calibri" w:cs="Arial"/>
          <w:bCs/>
          <w:sz w:val="24"/>
          <w:szCs w:val="24"/>
        </w:rPr>
        <w:t>4.146.261,11</w:t>
      </w:r>
      <w:r w:rsidRPr="00391076">
        <w:rPr>
          <w:rFonts w:ascii="Calibri" w:hAnsi="Calibri" w:cs="Arial"/>
          <w:sz w:val="24"/>
          <w:szCs w:val="24"/>
        </w:rPr>
        <w:t xml:space="preserve"> </w:t>
      </w:r>
      <w:r w:rsidRPr="00391076">
        <w:rPr>
          <w:rFonts w:ascii="Calibri" w:hAnsi="Calibri" w:cs="Arial"/>
          <w:bCs/>
          <w:sz w:val="24"/>
          <w:szCs w:val="24"/>
        </w:rPr>
        <w:t> EUR</w:t>
      </w:r>
      <w:r w:rsidRPr="00391076">
        <w:rPr>
          <w:rFonts w:ascii="Calibri" w:hAnsi="Calibri" w:cs="Arial"/>
          <w:sz w:val="24"/>
          <w:szCs w:val="24"/>
        </w:rPr>
        <w:t xml:space="preserve"> </w:t>
      </w:r>
      <w:r w:rsidRPr="00391076">
        <w:rPr>
          <w:rFonts w:ascii="Calibri" w:hAnsi="Calibri" w:cs="Arial"/>
          <w:bCs/>
          <w:sz w:val="24"/>
          <w:szCs w:val="24"/>
        </w:rPr>
        <w:t>(31.210.151,25 HRK) – 85% od ukupne vrijednosti projekta, a financira se iz Kohezijskog fonda EU – Operativni program zaštite okoliša 2007.-2013.,</w:t>
      </w:r>
    </w:p>
    <w:p w:rsidR="00391076" w:rsidRPr="00391076" w:rsidRDefault="00391076" w:rsidP="00391076">
      <w:pPr>
        <w:pStyle w:val="Odlomakpopisa"/>
        <w:numPr>
          <w:ilvl w:val="0"/>
          <w:numId w:val="41"/>
        </w:numPr>
        <w:spacing w:line="252" w:lineRule="auto"/>
        <w:jc w:val="both"/>
        <w:rPr>
          <w:rFonts w:ascii="Calibri" w:hAnsi="Calibri" w:cs="Arial"/>
          <w:sz w:val="24"/>
          <w:szCs w:val="24"/>
        </w:rPr>
      </w:pPr>
      <w:r w:rsidRPr="00391076">
        <w:rPr>
          <w:rFonts w:ascii="Calibri" w:hAnsi="Calibri" w:cs="Arial"/>
          <w:sz w:val="24"/>
          <w:szCs w:val="24"/>
        </w:rPr>
        <w:t>Nacionalni udio sufinanciranja projekta: 5.507.673,75 HRK – 15% od ukupne vrijednosti, a financira se putem Fonda za zaštitu okoliša i energetsku učinkovitost,</w:t>
      </w:r>
    </w:p>
    <w:p w:rsidR="00391076" w:rsidRPr="00391076" w:rsidRDefault="00391076" w:rsidP="00391076">
      <w:pPr>
        <w:pStyle w:val="Odlomakpopisa"/>
        <w:numPr>
          <w:ilvl w:val="0"/>
          <w:numId w:val="41"/>
        </w:numPr>
        <w:spacing w:line="252" w:lineRule="auto"/>
        <w:jc w:val="both"/>
        <w:rPr>
          <w:rFonts w:ascii="Calibri" w:hAnsi="Calibri" w:cs="Arial"/>
          <w:sz w:val="24"/>
          <w:szCs w:val="24"/>
        </w:rPr>
      </w:pPr>
      <w:r w:rsidRPr="00391076">
        <w:rPr>
          <w:rFonts w:ascii="Calibri" w:hAnsi="Calibri" w:cs="Arial"/>
          <w:sz w:val="24"/>
          <w:szCs w:val="24"/>
        </w:rPr>
        <w:t xml:space="preserve">Razdoblje provedbe projekta: </w:t>
      </w:r>
      <w:r w:rsidRPr="00391076">
        <w:rPr>
          <w:rFonts w:ascii="Calibri" w:hAnsi="Calibri" w:cs="Arial"/>
          <w:bCs/>
          <w:sz w:val="24"/>
          <w:szCs w:val="24"/>
        </w:rPr>
        <w:t>lipanj 2016. – studeni 2016.</w:t>
      </w:r>
    </w:p>
    <w:p w:rsidR="00391076" w:rsidRPr="00391076" w:rsidRDefault="00391076" w:rsidP="00391076">
      <w:pPr>
        <w:pStyle w:val="Odlomakpopisa"/>
        <w:spacing w:line="252" w:lineRule="auto"/>
        <w:jc w:val="both"/>
        <w:rPr>
          <w:rFonts w:ascii="Calibri" w:eastAsia="Times New Roman" w:hAnsi="Calibri" w:cs="Arial"/>
          <w:sz w:val="24"/>
          <w:szCs w:val="24"/>
          <w:lang w:eastAsia="hr-HR"/>
        </w:rPr>
      </w:pPr>
    </w:p>
    <w:p w:rsidR="00391076" w:rsidRPr="00391076" w:rsidRDefault="00391076" w:rsidP="00391076">
      <w:pPr>
        <w:spacing w:line="252" w:lineRule="auto"/>
        <w:jc w:val="both"/>
        <w:rPr>
          <w:rFonts w:ascii="Calibri" w:eastAsia="Times New Roman" w:hAnsi="Calibri" w:cs="Arial"/>
          <w:sz w:val="24"/>
          <w:szCs w:val="24"/>
          <w:lang w:eastAsia="hr-HR"/>
        </w:rPr>
      </w:pPr>
    </w:p>
    <w:p w:rsidR="00391076" w:rsidRPr="00391076" w:rsidRDefault="00391076" w:rsidP="00391076">
      <w:pPr>
        <w:pStyle w:val="Odlomakpopisa"/>
        <w:numPr>
          <w:ilvl w:val="0"/>
          <w:numId w:val="40"/>
        </w:numPr>
        <w:spacing w:line="252" w:lineRule="auto"/>
        <w:jc w:val="both"/>
        <w:rPr>
          <w:rFonts w:ascii="Calibri" w:eastAsia="Times New Roman" w:hAnsi="Calibri" w:cs="Arial"/>
          <w:sz w:val="24"/>
          <w:szCs w:val="24"/>
          <w:lang w:eastAsia="hr-HR"/>
        </w:rPr>
      </w:pPr>
      <w:r w:rsidRPr="00391076">
        <w:rPr>
          <w:rFonts w:ascii="Calibri" w:eastAsia="Times New Roman" w:hAnsi="Calibri" w:cs="Arial"/>
          <w:sz w:val="24"/>
          <w:szCs w:val="24"/>
          <w:lang w:eastAsia="hr-HR"/>
        </w:rPr>
        <w:lastRenderedPageBreak/>
        <w:t xml:space="preserve">Projekt izgradnje kanalizacije na području Grada Ludbrega, kojim su obuhvaćene sljedeće ulice: Kolodvorska, Vinogradska, Bednjanska te dio Koprivničke ulice. Ukupna vrijednost ovog projekta je 6.129.052,00 kn, a financira su u 100% iznosu putem OP Zaštite okoliša. Završetak svih radova po ovom projektu očekuje se do </w:t>
      </w:r>
    </w:p>
    <w:p w:rsidR="00391076" w:rsidRPr="00391076" w:rsidRDefault="00391076" w:rsidP="00391076">
      <w:pPr>
        <w:pStyle w:val="Odlomakpopisa"/>
        <w:spacing w:after="0" w:line="240" w:lineRule="auto"/>
        <w:jc w:val="both"/>
        <w:rPr>
          <w:rFonts w:ascii="Calibri" w:eastAsia="Times New Roman" w:hAnsi="Calibri" w:cs="Arial"/>
          <w:sz w:val="24"/>
          <w:szCs w:val="24"/>
          <w:lang w:eastAsia="hr-HR"/>
        </w:rPr>
      </w:pPr>
    </w:p>
    <w:p w:rsidR="00391076" w:rsidRPr="00391076" w:rsidRDefault="00391076" w:rsidP="00391076">
      <w:pPr>
        <w:pStyle w:val="Odlomakpopisa"/>
        <w:numPr>
          <w:ilvl w:val="0"/>
          <w:numId w:val="40"/>
        </w:numPr>
        <w:spacing w:line="252" w:lineRule="auto"/>
        <w:jc w:val="both"/>
        <w:rPr>
          <w:rFonts w:ascii="Calibri" w:eastAsia="Times New Roman" w:hAnsi="Calibri" w:cs="Arial"/>
          <w:sz w:val="24"/>
          <w:szCs w:val="24"/>
          <w:lang w:eastAsia="hr-HR"/>
        </w:rPr>
      </w:pPr>
      <w:r w:rsidRPr="00391076">
        <w:rPr>
          <w:rFonts w:ascii="Calibri" w:eastAsia="Times New Roman" w:hAnsi="Calibri" w:cs="Arial"/>
          <w:sz w:val="24"/>
          <w:szCs w:val="24"/>
          <w:lang w:eastAsia="hr-HR"/>
        </w:rPr>
        <w:t>Projekt energetske učinkovitosti i ekološke javne rasvjete, zamjena zastarjele sa ekološkom, učinkovitom i štedljivom rasvjetom u naseljima  Ludbreg, Sigetec Ludbreški, Selnik, Kućan Ludbreški. Ukupna vrijednost projekta je 3.242.128,00 kn, od čega Fond za zaštitu okoliša financira 40% vrijednosti projekta, a razlika od 60% pokrit će se kroz energetsku uslugu (ESCO model).</w:t>
      </w:r>
    </w:p>
    <w:p w:rsidR="00391076" w:rsidRPr="00391076" w:rsidRDefault="00391076" w:rsidP="00391076">
      <w:pPr>
        <w:pStyle w:val="Odlomakpopisa"/>
        <w:spacing w:after="0" w:line="240" w:lineRule="auto"/>
        <w:rPr>
          <w:rFonts w:ascii="Calibri" w:eastAsia="Times New Roman" w:hAnsi="Calibri" w:cs="Arial"/>
          <w:sz w:val="24"/>
          <w:szCs w:val="24"/>
          <w:lang w:eastAsia="hr-HR"/>
        </w:rPr>
      </w:pPr>
    </w:p>
    <w:p w:rsidR="00196471" w:rsidRPr="00196471" w:rsidRDefault="00196471" w:rsidP="00196471">
      <w:pPr>
        <w:pStyle w:val="Odlomakpopisa"/>
        <w:numPr>
          <w:ilvl w:val="0"/>
          <w:numId w:val="40"/>
        </w:numPr>
        <w:spacing w:after="0" w:line="240" w:lineRule="auto"/>
        <w:ind w:left="714" w:hanging="357"/>
        <w:jc w:val="both"/>
        <w:rPr>
          <w:rFonts w:ascii="Calibri" w:eastAsia="Times New Roman" w:hAnsi="Calibri" w:cs="Arial"/>
          <w:sz w:val="24"/>
          <w:szCs w:val="24"/>
          <w:lang w:eastAsia="hr-HR"/>
        </w:rPr>
      </w:pPr>
      <w:r>
        <w:rPr>
          <w:rFonts w:ascii="Calibri" w:eastAsia="Times New Roman" w:hAnsi="Calibri" w:cs="Arial"/>
          <w:sz w:val="24"/>
          <w:szCs w:val="24"/>
          <w:lang w:eastAsia="hr-HR"/>
        </w:rPr>
        <w:t xml:space="preserve"> </w:t>
      </w:r>
      <w:r w:rsidRPr="00196471">
        <w:rPr>
          <w:rFonts w:ascii="Calibri" w:eastAsia="Times New Roman" w:hAnsi="Calibri" w:cs="Arial"/>
          <w:sz w:val="24"/>
          <w:szCs w:val="24"/>
          <w:lang w:eastAsia="hr-HR"/>
        </w:rPr>
        <w:t>Grad Ludbreg kao partner sudjelovao je na 2 (dva) projekta prekogranične suradnje u okvirima programa IPA II CBC (Prekogranična suradnja). Prvi projekt jest "Jačanje međugeneracijske pomoći u lokalnoj zajednici, akronim projekta</w:t>
      </w:r>
      <w:r w:rsidR="00E773AA">
        <w:rPr>
          <w:rFonts w:ascii="Calibri" w:eastAsia="Times New Roman" w:hAnsi="Calibri" w:cs="Arial"/>
          <w:sz w:val="24"/>
          <w:szCs w:val="24"/>
          <w:lang w:eastAsia="hr-HR"/>
        </w:rPr>
        <w:t xml:space="preserve">: </w:t>
      </w:r>
      <w:proofErr w:type="spellStart"/>
      <w:r w:rsidRPr="00196471">
        <w:rPr>
          <w:rFonts w:ascii="Calibri" w:eastAsia="Times New Roman" w:hAnsi="Calibri" w:cs="Arial"/>
          <w:sz w:val="24"/>
          <w:szCs w:val="24"/>
          <w:lang w:eastAsia="hr-HR"/>
        </w:rPr>
        <w:t>Medgen</w:t>
      </w:r>
      <w:proofErr w:type="spellEnd"/>
      <w:r w:rsidRPr="00196471">
        <w:rPr>
          <w:rFonts w:ascii="Calibri" w:eastAsia="Times New Roman" w:hAnsi="Calibri" w:cs="Arial"/>
          <w:sz w:val="24"/>
          <w:szCs w:val="24"/>
          <w:lang w:eastAsia="hr-HR"/>
        </w:rPr>
        <w:t xml:space="preserve"> </w:t>
      </w:r>
      <w:proofErr w:type="spellStart"/>
      <w:r w:rsidRPr="00196471">
        <w:rPr>
          <w:rFonts w:ascii="Calibri" w:eastAsia="Times New Roman" w:hAnsi="Calibri" w:cs="Arial"/>
          <w:sz w:val="24"/>
          <w:szCs w:val="24"/>
          <w:lang w:eastAsia="hr-HR"/>
        </w:rPr>
        <w:t>Borza</w:t>
      </w:r>
      <w:proofErr w:type="spellEnd"/>
      <w:r w:rsidRPr="00196471">
        <w:rPr>
          <w:rFonts w:ascii="Calibri" w:eastAsia="Times New Roman" w:hAnsi="Calibri" w:cs="Arial"/>
          <w:sz w:val="24"/>
          <w:szCs w:val="24"/>
          <w:lang w:eastAsia="hr-HR"/>
        </w:rPr>
        <w:t>". Ukupna vrijednost projekta jest 774.500,79 € dok je udio Grada Lud</w:t>
      </w:r>
      <w:r w:rsidR="00937EE7">
        <w:rPr>
          <w:rFonts w:ascii="Calibri" w:eastAsia="Times New Roman" w:hAnsi="Calibri" w:cs="Arial"/>
          <w:sz w:val="24"/>
          <w:szCs w:val="24"/>
          <w:lang w:eastAsia="hr-HR"/>
        </w:rPr>
        <w:t>b</w:t>
      </w:r>
      <w:r w:rsidRPr="00196471">
        <w:rPr>
          <w:rFonts w:ascii="Calibri" w:eastAsia="Times New Roman" w:hAnsi="Calibri" w:cs="Arial"/>
          <w:sz w:val="24"/>
          <w:szCs w:val="24"/>
          <w:lang w:eastAsia="hr-HR"/>
        </w:rPr>
        <w:t>rega iznosio 55.848,56 €. Ugovor s nadležnim resornim tijelom potpisan je 17.10.2014. godine. Projekt se provodio u vremenskom razdoblju od 1.3.20104. do 17.6.2015 godine.</w:t>
      </w:r>
    </w:p>
    <w:p w:rsidR="00196471" w:rsidRPr="00196471" w:rsidRDefault="00196471" w:rsidP="00196471">
      <w:pPr>
        <w:pStyle w:val="Odlomakpopisa"/>
        <w:ind w:left="714"/>
        <w:jc w:val="both"/>
        <w:rPr>
          <w:rFonts w:ascii="Calibri" w:eastAsia="Times New Roman" w:hAnsi="Calibri" w:cs="Arial"/>
          <w:sz w:val="24"/>
          <w:szCs w:val="24"/>
          <w:lang w:eastAsia="hr-HR"/>
        </w:rPr>
      </w:pPr>
      <w:r w:rsidRPr="00196471">
        <w:rPr>
          <w:rFonts w:ascii="Calibri" w:eastAsia="Times New Roman" w:hAnsi="Calibri" w:cs="Arial"/>
          <w:sz w:val="24"/>
          <w:szCs w:val="24"/>
          <w:lang w:eastAsia="hr-HR"/>
        </w:rPr>
        <w:t>Drugi projekt u okvirima navedenog programa IPA II CBC u kojemu je Ludbreg sudjelovao jest "Implementacija marketinškog/promotivnog sustava za heterogene lokalne poljoprivredne proizvode i proizvode visoke kvalitete, akronim  projekta Zeleni krajolik". Ukupna vrijednost projekta jest 453.104,30 €, dok je udio Grada Ludbrega iznosio 73.683,20 €. Ugovor s nadležnim resornim tijelom potpisan je 19.12.2014. godine. Projekt se provodio u vremenskom razdoblju od 1.1.2014. do 17.6.201</w:t>
      </w:r>
      <w:r w:rsidR="00E46979">
        <w:rPr>
          <w:rFonts w:ascii="Calibri" w:eastAsia="Times New Roman" w:hAnsi="Calibri" w:cs="Arial"/>
          <w:sz w:val="24"/>
          <w:szCs w:val="24"/>
          <w:lang w:eastAsia="hr-HR"/>
        </w:rPr>
        <w:t>5</w:t>
      </w:r>
      <w:r w:rsidRPr="00196471">
        <w:rPr>
          <w:rFonts w:ascii="Calibri" w:eastAsia="Times New Roman" w:hAnsi="Calibri" w:cs="Arial"/>
          <w:sz w:val="24"/>
          <w:szCs w:val="24"/>
          <w:lang w:eastAsia="hr-HR"/>
        </w:rPr>
        <w:t xml:space="preserve">. godine. </w:t>
      </w:r>
    </w:p>
    <w:p w:rsidR="00196471" w:rsidRDefault="00196471" w:rsidP="00196471">
      <w:pPr>
        <w:pStyle w:val="Odlomakpopisa"/>
        <w:ind w:left="714"/>
        <w:jc w:val="both"/>
        <w:rPr>
          <w:rFonts w:ascii="Calibri" w:eastAsia="Times New Roman" w:hAnsi="Calibri" w:cs="Arial"/>
          <w:sz w:val="24"/>
          <w:szCs w:val="24"/>
          <w:lang w:eastAsia="hr-HR"/>
        </w:rPr>
      </w:pPr>
      <w:r w:rsidRPr="00196471">
        <w:rPr>
          <w:rFonts w:ascii="Calibri" w:eastAsia="Times New Roman" w:hAnsi="Calibri" w:cs="Arial"/>
          <w:sz w:val="24"/>
          <w:szCs w:val="24"/>
          <w:lang w:eastAsia="hr-HR"/>
        </w:rPr>
        <w:t>Europski fond za regionalni razvoj sufinancirao je provedbu iznad navedenih projekata u postotku od 85% ukupnog iznosa potreb</w:t>
      </w:r>
      <w:r>
        <w:rPr>
          <w:rFonts w:ascii="Calibri" w:eastAsia="Times New Roman" w:hAnsi="Calibri" w:cs="Arial"/>
          <w:sz w:val="24"/>
          <w:szCs w:val="24"/>
          <w:lang w:eastAsia="hr-HR"/>
        </w:rPr>
        <w:t>nog za implementaciju projekta.</w:t>
      </w:r>
    </w:p>
    <w:p w:rsidR="00196471" w:rsidRPr="00196471" w:rsidRDefault="00196471" w:rsidP="00196471">
      <w:pPr>
        <w:pStyle w:val="Odlomakpopisa"/>
        <w:ind w:left="714"/>
        <w:jc w:val="both"/>
        <w:rPr>
          <w:rFonts w:ascii="Calibri" w:eastAsia="Times New Roman" w:hAnsi="Calibri" w:cs="Arial"/>
          <w:sz w:val="24"/>
          <w:szCs w:val="24"/>
          <w:lang w:eastAsia="hr-HR"/>
        </w:rPr>
      </w:pPr>
    </w:p>
    <w:p w:rsidR="00391076" w:rsidRPr="00391076" w:rsidRDefault="00391076" w:rsidP="00391076">
      <w:pPr>
        <w:pStyle w:val="Odlomakpopisa"/>
        <w:numPr>
          <w:ilvl w:val="0"/>
          <w:numId w:val="40"/>
        </w:numPr>
        <w:spacing w:line="252" w:lineRule="auto"/>
        <w:jc w:val="both"/>
        <w:rPr>
          <w:rFonts w:ascii="Calibri" w:eastAsia="Times New Roman" w:hAnsi="Calibri" w:cs="Arial"/>
          <w:sz w:val="24"/>
          <w:szCs w:val="24"/>
          <w:lang w:eastAsia="hr-HR"/>
        </w:rPr>
      </w:pPr>
      <w:r w:rsidRPr="00391076">
        <w:rPr>
          <w:rFonts w:ascii="Calibri" w:eastAsia="Times New Roman" w:hAnsi="Calibri" w:cs="Arial"/>
          <w:sz w:val="24"/>
          <w:szCs w:val="24"/>
          <w:lang w:eastAsia="hr-HR"/>
        </w:rPr>
        <w:t xml:space="preserve">Grad Ludbreg, je također, realizirao i ostale projekte izgradnje komunalne infrastrukture (izgradnja biljnog pročistača otpadnih voda te izgradnja vodovodne mreže) te u Programe povećanja energetske učinkovitosti i ekološke javne rasvjete, u vrijednosti od 6.849.788,82 kn, za koje su dobivene bespovratne potpore  u iznosu od 4.717.811,00 kn. </w:t>
      </w:r>
    </w:p>
    <w:p w:rsidR="00391076" w:rsidRPr="00391076" w:rsidRDefault="00391076" w:rsidP="00391076">
      <w:pPr>
        <w:pStyle w:val="Odlomakpopisa"/>
        <w:spacing w:after="0" w:line="240" w:lineRule="auto"/>
        <w:rPr>
          <w:rFonts w:ascii="Calibri" w:eastAsia="Times New Roman" w:hAnsi="Calibri" w:cs="Arial"/>
          <w:sz w:val="24"/>
          <w:szCs w:val="24"/>
          <w:lang w:eastAsia="hr-HR"/>
        </w:rPr>
      </w:pPr>
    </w:p>
    <w:p w:rsidR="00391076" w:rsidRPr="00391076" w:rsidRDefault="00391076" w:rsidP="00391076">
      <w:pPr>
        <w:pStyle w:val="Odlomakpopisa"/>
        <w:numPr>
          <w:ilvl w:val="0"/>
          <w:numId w:val="40"/>
        </w:numPr>
        <w:spacing w:line="252" w:lineRule="auto"/>
        <w:jc w:val="both"/>
        <w:rPr>
          <w:rFonts w:ascii="Calibri" w:eastAsia="Times New Roman" w:hAnsi="Calibri" w:cs="Arial"/>
          <w:sz w:val="24"/>
          <w:szCs w:val="24"/>
          <w:lang w:eastAsia="hr-HR"/>
        </w:rPr>
      </w:pPr>
      <w:r w:rsidRPr="00391076">
        <w:rPr>
          <w:rFonts w:ascii="Calibri" w:eastAsia="Times New Roman" w:hAnsi="Calibri" w:cs="Arial"/>
          <w:sz w:val="24"/>
          <w:szCs w:val="24"/>
          <w:lang w:eastAsia="hr-HR"/>
        </w:rPr>
        <w:t xml:space="preserve">Od ostalih značajnih projekta Grada Ludbreg, ističu se projekt Obnova srednje škole u Ludbregu, ukupne vrijednosti od 2.934.862,00 kn te uspostava poduzetničkog inkubatora Ludbreg, u čije je uređenje i opremanje dosad uloženo 1.700.000,00 kn. Za ove projekt potpore bespovratne potpore iznose 1.814.425,00 kn. </w:t>
      </w:r>
    </w:p>
    <w:p w:rsidR="00391076" w:rsidRPr="00391076" w:rsidRDefault="00391076" w:rsidP="00391076">
      <w:pPr>
        <w:pStyle w:val="Odlomakpopisa"/>
        <w:spacing w:line="252" w:lineRule="auto"/>
        <w:rPr>
          <w:rFonts w:ascii="Calibri" w:eastAsia="Times New Roman" w:hAnsi="Calibri" w:cs="Arial"/>
          <w:sz w:val="24"/>
          <w:szCs w:val="24"/>
          <w:lang w:eastAsia="hr-HR"/>
        </w:rPr>
      </w:pPr>
    </w:p>
    <w:p w:rsidR="00391076" w:rsidRPr="00391076" w:rsidRDefault="00391076" w:rsidP="00391076">
      <w:pPr>
        <w:pStyle w:val="Odlomakpopisa"/>
        <w:numPr>
          <w:ilvl w:val="0"/>
          <w:numId w:val="40"/>
        </w:numPr>
        <w:spacing w:after="0" w:line="240" w:lineRule="auto"/>
        <w:ind w:left="714" w:hanging="357"/>
        <w:jc w:val="both"/>
        <w:rPr>
          <w:rFonts w:ascii="Calibri" w:eastAsia="Times New Roman" w:hAnsi="Calibri" w:cs="Arial"/>
          <w:sz w:val="24"/>
          <w:szCs w:val="24"/>
          <w:lang w:eastAsia="hr-HR"/>
        </w:rPr>
      </w:pPr>
      <w:r w:rsidRPr="00391076">
        <w:rPr>
          <w:rFonts w:ascii="Calibri" w:eastAsia="Times New Roman" w:hAnsi="Calibri" w:cs="Arial"/>
          <w:sz w:val="24"/>
          <w:szCs w:val="24"/>
          <w:lang w:eastAsia="hr-HR"/>
        </w:rPr>
        <w:t>Projekt rekonstrukcije i modernizacije Frankopanske ulice  sa pješačko biciklističkim stazama ukupne  vrijednosti od 5.586.595,80 kn, od čega tuđi izvori financiranja iznose 75% vrijednosti projekta (4.189.946,85 kn)</w:t>
      </w:r>
    </w:p>
    <w:p w:rsidR="00391076" w:rsidRPr="00391076" w:rsidRDefault="00391076" w:rsidP="00391076">
      <w:pPr>
        <w:spacing w:after="0" w:line="240" w:lineRule="auto"/>
        <w:rPr>
          <w:rFonts w:ascii="Calibri" w:eastAsia="Times New Roman" w:hAnsi="Calibri" w:cs="Arial"/>
          <w:sz w:val="24"/>
          <w:szCs w:val="24"/>
          <w:lang w:eastAsia="hr-HR"/>
        </w:rPr>
      </w:pPr>
    </w:p>
    <w:p w:rsidR="00391076" w:rsidRPr="00391076" w:rsidRDefault="00391076" w:rsidP="00391076">
      <w:pPr>
        <w:pStyle w:val="Odlomakpopisa"/>
        <w:numPr>
          <w:ilvl w:val="0"/>
          <w:numId w:val="40"/>
        </w:numPr>
        <w:spacing w:line="252" w:lineRule="auto"/>
        <w:jc w:val="both"/>
        <w:rPr>
          <w:rFonts w:ascii="Calibri" w:hAnsi="Calibri" w:cs="Arial"/>
          <w:sz w:val="24"/>
          <w:szCs w:val="24"/>
        </w:rPr>
      </w:pPr>
      <w:r w:rsidRPr="00391076">
        <w:rPr>
          <w:rFonts w:ascii="Calibri" w:eastAsia="Times New Roman" w:hAnsi="Calibri" w:cs="Arial"/>
          <w:sz w:val="24"/>
          <w:szCs w:val="24"/>
          <w:lang w:eastAsia="hr-HR"/>
        </w:rPr>
        <w:t xml:space="preserve">Grad Ludbreg je prijavo ukupno 6 projekata putem programa prekogranične suradnje Mađarska – Hrvatska, te 3 projekta putem programa prekogranične suradnje Slovenija – Hrvatska, u kojima sudjeluje u svojstvu vodećeg partnera, odnosno </w:t>
      </w:r>
      <w:r w:rsidRPr="00391076">
        <w:rPr>
          <w:rFonts w:ascii="Calibri" w:eastAsia="Times New Roman" w:hAnsi="Calibri" w:cs="Arial"/>
          <w:sz w:val="24"/>
          <w:szCs w:val="24"/>
          <w:lang w:eastAsia="hr-HR"/>
        </w:rPr>
        <w:lastRenderedPageBreak/>
        <w:t>partnera na projektu. Ukupna vrijednost tih projekta iznosi 42.224.858,35 kn, a projekti se odnose na razvoj kulturne i turističke infrastrukture, uspostavljanje međusektorske i prekogranične suradnje te zaštitu okoliša i prirodnih vrijednosti. Postotak sufinanciranja ovih projekata sa razine proračuna EU iznosi 85%. Grad Ludbreg je uspješno pripremio i prijavo projekt Uređenje Arheološkog parka Iovia  ukupne vrijednosti od 18.198.748,21 kn te projekt Uređenja prometne šumske infrastrukture, ukupne vrijednosti od 2.771.168,75 kn.</w:t>
      </w:r>
    </w:p>
    <w:p w:rsidR="00391076" w:rsidRPr="00391076" w:rsidRDefault="00391076" w:rsidP="00391076">
      <w:pPr>
        <w:pStyle w:val="Odlomakpopisa"/>
        <w:spacing w:line="252" w:lineRule="auto"/>
        <w:jc w:val="both"/>
        <w:rPr>
          <w:rFonts w:ascii="Calibri" w:hAnsi="Calibri" w:cs="Arial"/>
          <w:sz w:val="24"/>
          <w:szCs w:val="24"/>
        </w:rPr>
      </w:pPr>
    </w:p>
    <w:p w:rsidR="00391076" w:rsidRPr="00391076" w:rsidRDefault="00391076" w:rsidP="00391076">
      <w:pPr>
        <w:pStyle w:val="Odlomakpopisa"/>
        <w:spacing w:line="252" w:lineRule="auto"/>
        <w:ind w:left="0"/>
        <w:jc w:val="both"/>
        <w:rPr>
          <w:rFonts w:ascii="Calibri" w:hAnsi="Calibri"/>
          <w:bCs/>
          <w:iCs/>
          <w:sz w:val="24"/>
          <w:szCs w:val="24"/>
        </w:rPr>
      </w:pPr>
      <w:bookmarkStart w:id="184" w:name="_GoBack"/>
      <w:bookmarkEnd w:id="184"/>
    </w:p>
    <w:p w:rsidR="00A33490" w:rsidRPr="00563930" w:rsidRDefault="00A33490" w:rsidP="00563930">
      <w:pPr>
        <w:pStyle w:val="Naslov2"/>
        <w:spacing w:line="252" w:lineRule="auto"/>
        <w:jc w:val="both"/>
        <w:rPr>
          <w:rFonts w:cs="Arial"/>
          <w:szCs w:val="24"/>
        </w:rPr>
      </w:pPr>
      <w:bookmarkStart w:id="185" w:name="_Toc435773118"/>
      <w:bookmarkStart w:id="186" w:name="_Toc456771161"/>
      <w:r w:rsidRPr="00563930">
        <w:rPr>
          <w:rFonts w:cs="Arial"/>
          <w:szCs w:val="24"/>
        </w:rPr>
        <w:t>1. Potrebe, mogućnosti i ograničenja daljnjeg održivog razvoja u prostoru jedinice lokalne samouprave obzirom na okolnosti, sektorska opterećenja i izazove</w:t>
      </w:r>
      <w:bookmarkEnd w:id="185"/>
      <w:bookmarkEnd w:id="186"/>
    </w:p>
    <w:p w:rsidR="00FC46F9" w:rsidRPr="00563930" w:rsidRDefault="00FC46F9" w:rsidP="00563930">
      <w:pPr>
        <w:spacing w:line="252" w:lineRule="auto"/>
        <w:rPr>
          <w:rFonts w:ascii="Calibri" w:hAnsi="Calibri"/>
          <w:highlight w:val="yellow"/>
        </w:rPr>
      </w:pPr>
    </w:p>
    <w:p w:rsidR="00BC738B" w:rsidRPr="00563930" w:rsidRDefault="00DF5F11" w:rsidP="00563930">
      <w:pPr>
        <w:spacing w:line="252" w:lineRule="auto"/>
        <w:jc w:val="both"/>
        <w:rPr>
          <w:rFonts w:ascii="Calibri" w:hAnsi="Calibri"/>
          <w:bCs/>
          <w:sz w:val="24"/>
          <w:highlight w:val="yellow"/>
        </w:rPr>
      </w:pPr>
      <w:r w:rsidRPr="00563930">
        <w:rPr>
          <w:rFonts w:ascii="Calibri" w:hAnsi="Calibri"/>
          <w:bCs/>
          <w:sz w:val="24"/>
        </w:rPr>
        <w:t xml:space="preserve">Najvažnija potreba </w:t>
      </w:r>
      <w:r w:rsidR="00BC738B" w:rsidRPr="00563930">
        <w:rPr>
          <w:rFonts w:ascii="Calibri" w:hAnsi="Calibri"/>
          <w:bCs/>
          <w:sz w:val="24"/>
        </w:rPr>
        <w:t>Grada Ludbrega</w:t>
      </w:r>
      <w:r w:rsidRPr="00563930">
        <w:rPr>
          <w:rFonts w:ascii="Calibri" w:hAnsi="Calibri"/>
          <w:bCs/>
          <w:sz w:val="24"/>
        </w:rPr>
        <w:t xml:space="preserve"> očituje se u </w:t>
      </w:r>
      <w:r w:rsidR="00BC738B" w:rsidRPr="00563930">
        <w:rPr>
          <w:rFonts w:ascii="Calibri" w:hAnsi="Calibri"/>
          <w:bCs/>
          <w:sz w:val="24"/>
        </w:rPr>
        <w:t>daljnje</w:t>
      </w:r>
      <w:r w:rsidR="00041BCB" w:rsidRPr="00563930">
        <w:rPr>
          <w:rFonts w:ascii="Calibri" w:hAnsi="Calibri"/>
          <w:bCs/>
          <w:sz w:val="24"/>
        </w:rPr>
        <w:t>m</w:t>
      </w:r>
      <w:r w:rsidR="00BC738B" w:rsidRPr="00563930">
        <w:rPr>
          <w:rFonts w:ascii="Calibri" w:hAnsi="Calibri"/>
          <w:bCs/>
          <w:sz w:val="24"/>
        </w:rPr>
        <w:t xml:space="preserve"> </w:t>
      </w:r>
      <w:r w:rsidRPr="00563930">
        <w:rPr>
          <w:rFonts w:ascii="Calibri" w:hAnsi="Calibri"/>
          <w:bCs/>
          <w:sz w:val="24"/>
        </w:rPr>
        <w:t>uređenj</w:t>
      </w:r>
      <w:r w:rsidR="00041BCB" w:rsidRPr="00563930">
        <w:rPr>
          <w:rFonts w:ascii="Calibri" w:hAnsi="Calibri"/>
          <w:bCs/>
          <w:sz w:val="24"/>
        </w:rPr>
        <w:t>u</w:t>
      </w:r>
      <w:r w:rsidRPr="00563930">
        <w:rPr>
          <w:rFonts w:ascii="Calibri" w:hAnsi="Calibri"/>
          <w:bCs/>
          <w:sz w:val="24"/>
        </w:rPr>
        <w:t xml:space="preserve"> društvene </w:t>
      </w:r>
      <w:r w:rsidR="00041BCB" w:rsidRPr="00563930">
        <w:rPr>
          <w:rFonts w:ascii="Calibri" w:hAnsi="Calibri"/>
          <w:bCs/>
          <w:sz w:val="24"/>
        </w:rPr>
        <w:t>te</w:t>
      </w:r>
      <w:r w:rsidRPr="00563930">
        <w:rPr>
          <w:rFonts w:ascii="Calibri" w:hAnsi="Calibri"/>
          <w:bCs/>
          <w:sz w:val="24"/>
        </w:rPr>
        <w:t xml:space="preserve"> </w:t>
      </w:r>
      <w:r w:rsidR="00BC738B" w:rsidRPr="00563930">
        <w:rPr>
          <w:rFonts w:ascii="Calibri" w:hAnsi="Calibri"/>
          <w:bCs/>
          <w:sz w:val="24"/>
        </w:rPr>
        <w:t xml:space="preserve">komunalne i </w:t>
      </w:r>
      <w:r w:rsidRPr="00563930">
        <w:rPr>
          <w:rFonts w:ascii="Calibri" w:hAnsi="Calibri"/>
          <w:bCs/>
          <w:sz w:val="24"/>
        </w:rPr>
        <w:t>cestovne</w:t>
      </w:r>
      <w:r w:rsidR="00041BCB" w:rsidRPr="00563930">
        <w:rPr>
          <w:rFonts w:ascii="Calibri" w:hAnsi="Calibri"/>
          <w:bCs/>
          <w:sz w:val="24"/>
        </w:rPr>
        <w:t xml:space="preserve"> infrastrukture</w:t>
      </w:r>
      <w:r w:rsidRPr="00563930">
        <w:rPr>
          <w:rFonts w:ascii="Calibri" w:hAnsi="Calibri"/>
          <w:bCs/>
          <w:sz w:val="24"/>
        </w:rPr>
        <w:t>.</w:t>
      </w:r>
      <w:r w:rsidR="00BC738B" w:rsidRPr="00563930">
        <w:rPr>
          <w:rFonts w:ascii="Calibri" w:hAnsi="Calibri"/>
          <w:bCs/>
          <w:sz w:val="24"/>
        </w:rPr>
        <w:t xml:space="preserve"> Također, s ciljem osiguranja gospodarskog razvoja ovaj prioritet podrazumijeva stimuliranje malog i srednjeg poduzetništva kroz različite poticajne programe i projekte. Stvaranje pozitivnog okruženja za privlačenje direktnih stranih i domaćih ulaganja u poduzetničke zone omogućit će se kroz ulaganja u poboljšanje poduzetničke klime na području </w:t>
      </w:r>
      <w:r w:rsidR="00743704">
        <w:rPr>
          <w:rFonts w:ascii="Calibri" w:hAnsi="Calibri"/>
          <w:bCs/>
          <w:sz w:val="24"/>
        </w:rPr>
        <w:t>G</w:t>
      </w:r>
      <w:r w:rsidR="00BC738B" w:rsidRPr="00563930">
        <w:rPr>
          <w:rFonts w:ascii="Calibri" w:hAnsi="Calibri"/>
          <w:bCs/>
          <w:sz w:val="24"/>
        </w:rPr>
        <w:t>rada Ludbrega. Ulaganje u moderne tehnologije te poticanje proizvodnje proizvoda više dodane vrijednosti omogućava prijelaz s niskoakumulativnih aktivnosti na visokoakumulativne koje će promjenom gospodarske strukture osigurati porast profitabilnosti.</w:t>
      </w:r>
    </w:p>
    <w:p w:rsidR="00125E5D" w:rsidRPr="00563930" w:rsidRDefault="00125E5D" w:rsidP="00563930">
      <w:pPr>
        <w:spacing w:line="252" w:lineRule="auto"/>
        <w:jc w:val="both"/>
        <w:rPr>
          <w:rFonts w:ascii="Calibri" w:hAnsi="Calibri" w:cs="Arial"/>
          <w:sz w:val="24"/>
          <w:szCs w:val="24"/>
          <w:highlight w:val="yellow"/>
        </w:rPr>
      </w:pPr>
    </w:p>
    <w:p w:rsidR="00A33490" w:rsidRPr="00563930" w:rsidRDefault="00A33490" w:rsidP="00563930">
      <w:pPr>
        <w:pStyle w:val="Naslov2"/>
        <w:spacing w:line="252" w:lineRule="auto"/>
        <w:jc w:val="both"/>
        <w:rPr>
          <w:rFonts w:cs="Arial"/>
          <w:szCs w:val="24"/>
        </w:rPr>
      </w:pPr>
      <w:bookmarkStart w:id="187" w:name="_Toc456771162"/>
      <w:r w:rsidRPr="00563930">
        <w:rPr>
          <w:rFonts w:cs="Arial"/>
          <w:szCs w:val="24"/>
        </w:rPr>
        <w:t xml:space="preserve">2. </w:t>
      </w:r>
      <w:bookmarkStart w:id="188" w:name="_Toc435773119"/>
      <w:r w:rsidRPr="00563930">
        <w:rPr>
          <w:rFonts w:cs="Arial"/>
          <w:szCs w:val="24"/>
        </w:rPr>
        <w:t>Ocjena potrebe izrade novih i/ili izmjene i dopune postojećih prostornih planova na razini jedinice lokalne samouprave</w:t>
      </w:r>
      <w:bookmarkEnd w:id="187"/>
      <w:bookmarkEnd w:id="188"/>
    </w:p>
    <w:p w:rsidR="00304F1E" w:rsidRPr="00563930" w:rsidRDefault="00304F1E" w:rsidP="00563930">
      <w:pPr>
        <w:spacing w:line="252" w:lineRule="auto"/>
        <w:rPr>
          <w:rFonts w:ascii="Calibri" w:hAnsi="Calibri"/>
          <w:highlight w:val="yellow"/>
        </w:rPr>
      </w:pPr>
    </w:p>
    <w:p w:rsidR="00304F1E" w:rsidRPr="00563930" w:rsidRDefault="00304F1E" w:rsidP="00563930">
      <w:pPr>
        <w:spacing w:line="252" w:lineRule="auto"/>
        <w:jc w:val="both"/>
        <w:rPr>
          <w:rFonts w:ascii="Calibri" w:hAnsi="Calibri"/>
          <w:sz w:val="24"/>
          <w:highlight w:val="yellow"/>
        </w:rPr>
      </w:pPr>
      <w:r w:rsidRPr="00563930">
        <w:rPr>
          <w:rFonts w:ascii="Calibri" w:hAnsi="Calibri"/>
          <w:sz w:val="24"/>
        </w:rPr>
        <w:t xml:space="preserve">S obzirom da </w:t>
      </w:r>
      <w:r w:rsidR="006B6B83" w:rsidRPr="00563930">
        <w:rPr>
          <w:rFonts w:ascii="Calibri" w:hAnsi="Calibri"/>
          <w:sz w:val="24"/>
        </w:rPr>
        <w:t xml:space="preserve">su zadnje izmjene i dopune prostornog plana prihvaćene u 2015. godini potreba izrade eventualnih novih </w:t>
      </w:r>
      <w:r w:rsidRPr="00563930">
        <w:rPr>
          <w:rFonts w:ascii="Calibri" w:hAnsi="Calibri"/>
          <w:sz w:val="24"/>
        </w:rPr>
        <w:t xml:space="preserve">Izmjena i dopuna prostornog plana </w:t>
      </w:r>
      <w:r w:rsidR="006B6B83" w:rsidRPr="00563930">
        <w:rPr>
          <w:rFonts w:ascii="Calibri" w:hAnsi="Calibri"/>
          <w:sz w:val="24"/>
        </w:rPr>
        <w:t>Grada Ludbrega prilagoditi će se stvarnim potrebama na terenu</w:t>
      </w:r>
      <w:r w:rsidR="00041BCB" w:rsidRPr="00563930">
        <w:rPr>
          <w:rFonts w:ascii="Calibri" w:hAnsi="Calibri"/>
          <w:sz w:val="24"/>
        </w:rPr>
        <w:t>,</w:t>
      </w:r>
      <w:r w:rsidR="006B6B83" w:rsidRPr="00563930">
        <w:rPr>
          <w:rFonts w:ascii="Calibri" w:hAnsi="Calibri"/>
          <w:sz w:val="24"/>
        </w:rPr>
        <w:t xml:space="preserve"> a sve kako bi prostorni plan </w:t>
      </w:r>
      <w:r w:rsidRPr="00563930">
        <w:rPr>
          <w:rFonts w:ascii="Calibri" w:hAnsi="Calibri"/>
          <w:sz w:val="24"/>
        </w:rPr>
        <w:t xml:space="preserve">u cijelom svom sadržaju odgovarao novonastaloj situaciji. Također je važno napomenuti da je potrebno voditi računa o Natura 2000 i ekološkoj mreži i uskladiti podatke u novim izmjenama prostornog plana koje će uvažavati odrednice navedenih smjernica. </w:t>
      </w:r>
    </w:p>
    <w:p w:rsidR="00304F1E" w:rsidRPr="00563930" w:rsidRDefault="00304F1E" w:rsidP="00563930">
      <w:pPr>
        <w:spacing w:line="252" w:lineRule="auto"/>
        <w:jc w:val="both"/>
        <w:rPr>
          <w:rFonts w:ascii="Calibri" w:hAnsi="Calibri"/>
          <w:sz w:val="24"/>
          <w:highlight w:val="yellow"/>
        </w:rPr>
      </w:pPr>
    </w:p>
    <w:p w:rsidR="00A33490" w:rsidRPr="00563930" w:rsidRDefault="003D2F2F" w:rsidP="00563930">
      <w:pPr>
        <w:pStyle w:val="Naslov3"/>
        <w:spacing w:line="252" w:lineRule="auto"/>
        <w:jc w:val="both"/>
        <w:rPr>
          <w:rFonts w:cs="Arial"/>
        </w:rPr>
      </w:pPr>
      <w:bookmarkStart w:id="189" w:name="_Toc435773120"/>
      <w:bookmarkStart w:id="190" w:name="_Toc456771163"/>
      <w:r w:rsidRPr="00563930">
        <w:rPr>
          <w:rFonts w:cs="Arial"/>
        </w:rPr>
        <w:t xml:space="preserve">2.1. Prostorni plan uređenja </w:t>
      </w:r>
      <w:bookmarkEnd w:id="189"/>
      <w:r w:rsidR="00FB75B4" w:rsidRPr="00563930">
        <w:rPr>
          <w:rFonts w:cs="Arial"/>
        </w:rPr>
        <w:t>Grada Ludbrega</w:t>
      </w:r>
      <w:bookmarkEnd w:id="190"/>
    </w:p>
    <w:p w:rsidR="006B6B83" w:rsidRPr="00563930" w:rsidRDefault="006B6B83" w:rsidP="00563930">
      <w:pPr>
        <w:spacing w:line="252" w:lineRule="auto"/>
        <w:rPr>
          <w:rFonts w:ascii="Calibri" w:hAnsi="Calibri"/>
        </w:rPr>
      </w:pPr>
    </w:p>
    <w:p w:rsidR="002E2AE4" w:rsidRPr="00563930" w:rsidRDefault="006B6B83" w:rsidP="00743704">
      <w:pPr>
        <w:spacing w:line="252" w:lineRule="auto"/>
        <w:jc w:val="both"/>
        <w:rPr>
          <w:rFonts w:ascii="Calibri" w:hAnsi="Calibri"/>
          <w:sz w:val="24"/>
        </w:rPr>
      </w:pPr>
      <w:r w:rsidRPr="00563930">
        <w:rPr>
          <w:rFonts w:ascii="Calibri" w:hAnsi="Calibri"/>
          <w:sz w:val="24"/>
        </w:rPr>
        <w:t>Prostorni plan uređenja Grada ("Službeni vjesnik Varaždinske županije", broj 6/03, 22/08</w:t>
      </w:r>
      <w:r w:rsidR="00743704">
        <w:rPr>
          <w:rFonts w:ascii="Calibri" w:hAnsi="Calibri"/>
          <w:sz w:val="24"/>
        </w:rPr>
        <w:t xml:space="preserve">, 07/10, 6/15 i </w:t>
      </w:r>
      <w:r w:rsidRPr="00563930">
        <w:rPr>
          <w:rFonts w:ascii="Calibri" w:hAnsi="Calibri"/>
          <w:sz w:val="24"/>
        </w:rPr>
        <w:t xml:space="preserve">25/15 </w:t>
      </w:r>
      <w:r w:rsidR="00743704">
        <w:rPr>
          <w:rFonts w:ascii="Calibri" w:hAnsi="Calibri"/>
          <w:sz w:val="24"/>
        </w:rPr>
        <w:t xml:space="preserve">- </w:t>
      </w:r>
      <w:r w:rsidRPr="00563930">
        <w:rPr>
          <w:rFonts w:ascii="Calibri" w:hAnsi="Calibri"/>
          <w:sz w:val="24"/>
        </w:rPr>
        <w:t>pročišćeni tekst) koji je doživio i svoje dvije izmjene i dopune u spomenutom periodu pa tako i pročišćavanje teksta.</w:t>
      </w:r>
    </w:p>
    <w:p w:rsidR="006B6B83" w:rsidRDefault="006B6B83" w:rsidP="00563930">
      <w:pPr>
        <w:spacing w:line="252" w:lineRule="auto"/>
        <w:rPr>
          <w:rFonts w:ascii="Calibri" w:hAnsi="Calibri" w:cs="Arial"/>
          <w:sz w:val="24"/>
          <w:highlight w:val="yellow"/>
        </w:rPr>
      </w:pPr>
    </w:p>
    <w:p w:rsidR="00196471" w:rsidRPr="00563930" w:rsidRDefault="00196471" w:rsidP="00563930">
      <w:pPr>
        <w:spacing w:line="252" w:lineRule="auto"/>
        <w:rPr>
          <w:rFonts w:ascii="Calibri" w:hAnsi="Calibri" w:cs="Arial"/>
          <w:sz w:val="24"/>
          <w:highlight w:val="yellow"/>
        </w:rPr>
      </w:pPr>
    </w:p>
    <w:p w:rsidR="003D2F2F" w:rsidRPr="00563930" w:rsidRDefault="003D2F2F" w:rsidP="00563930">
      <w:pPr>
        <w:pStyle w:val="Naslov3"/>
        <w:spacing w:line="252" w:lineRule="auto"/>
        <w:jc w:val="both"/>
        <w:rPr>
          <w:rFonts w:cs="Arial"/>
        </w:rPr>
      </w:pPr>
      <w:bookmarkStart w:id="191" w:name="_Toc435773121"/>
      <w:bookmarkStart w:id="192" w:name="_Toc456771164"/>
      <w:r w:rsidRPr="00563930">
        <w:rPr>
          <w:rFonts w:cs="Arial"/>
        </w:rPr>
        <w:lastRenderedPageBreak/>
        <w:t>2.2. Provedbeni planovi</w:t>
      </w:r>
      <w:bookmarkEnd w:id="191"/>
      <w:bookmarkEnd w:id="192"/>
    </w:p>
    <w:p w:rsidR="003725DF" w:rsidRPr="00563930" w:rsidRDefault="003725DF" w:rsidP="00563930">
      <w:pPr>
        <w:spacing w:line="252" w:lineRule="auto"/>
        <w:jc w:val="both"/>
        <w:rPr>
          <w:rFonts w:ascii="Calibri" w:hAnsi="Calibri" w:cs="Arial"/>
          <w:highlight w:val="yellow"/>
        </w:rPr>
      </w:pPr>
    </w:p>
    <w:p w:rsidR="0077584D" w:rsidRPr="00563930" w:rsidRDefault="0077584D" w:rsidP="00563930">
      <w:pPr>
        <w:spacing w:line="252" w:lineRule="auto"/>
        <w:jc w:val="both"/>
        <w:rPr>
          <w:rFonts w:ascii="Calibri" w:hAnsi="Calibri" w:cs="Arial"/>
          <w:sz w:val="24"/>
        </w:rPr>
      </w:pPr>
      <w:r w:rsidRPr="00563930">
        <w:rPr>
          <w:rFonts w:ascii="Calibri" w:hAnsi="Calibri" w:cs="Arial"/>
          <w:sz w:val="24"/>
        </w:rPr>
        <w:t xml:space="preserve">Prostornim planom </w:t>
      </w:r>
      <w:r w:rsidR="00041BCB" w:rsidRPr="00563930">
        <w:rPr>
          <w:rFonts w:ascii="Calibri" w:hAnsi="Calibri" w:cs="Arial"/>
          <w:sz w:val="24"/>
        </w:rPr>
        <w:t>grada</w:t>
      </w:r>
      <w:r w:rsidRPr="00563930">
        <w:rPr>
          <w:rFonts w:ascii="Calibri" w:hAnsi="Calibri" w:cs="Arial"/>
          <w:sz w:val="24"/>
        </w:rPr>
        <w:t xml:space="preserve"> su određeni obuhvati detaljnih planova (UPO) međutim isto se mora preispitati s obzirom da je to rađeno po starom zakonu, a </w:t>
      </w:r>
      <w:r w:rsidR="00810034" w:rsidRPr="00563930">
        <w:rPr>
          <w:rFonts w:ascii="Calibri" w:hAnsi="Calibri" w:cs="Arial"/>
          <w:sz w:val="24"/>
        </w:rPr>
        <w:t>on je i</w:t>
      </w:r>
      <w:r w:rsidR="008D536C" w:rsidRPr="00563930">
        <w:rPr>
          <w:rFonts w:ascii="Calibri" w:hAnsi="Calibri" w:cs="Arial"/>
          <w:sz w:val="24"/>
        </w:rPr>
        <w:t>mao odrednicu planiranja UPO-a samo za naselja iznad 5000 stanovnika. T</w:t>
      </w:r>
      <w:r w:rsidR="00810034" w:rsidRPr="00563930">
        <w:rPr>
          <w:rFonts w:ascii="Calibri" w:hAnsi="Calibri" w:cs="Arial"/>
          <w:sz w:val="24"/>
        </w:rPr>
        <w:t>o se sadašnjim zakonom ne predviđa na taj način</w:t>
      </w:r>
      <w:r w:rsidR="008D536C" w:rsidRPr="00563930">
        <w:rPr>
          <w:rFonts w:ascii="Calibri" w:hAnsi="Calibri" w:cs="Arial"/>
          <w:sz w:val="24"/>
        </w:rPr>
        <w:t xml:space="preserve"> te je u slučaju potrebe moguće napraviti UPO i u narednom razdoblju. </w:t>
      </w:r>
    </w:p>
    <w:p w:rsidR="003725DF" w:rsidRPr="00563930" w:rsidRDefault="003725DF" w:rsidP="00563930">
      <w:pPr>
        <w:spacing w:line="252" w:lineRule="auto"/>
        <w:jc w:val="both"/>
        <w:rPr>
          <w:rFonts w:ascii="Calibri" w:hAnsi="Calibri" w:cs="Arial"/>
          <w:highlight w:val="yellow"/>
        </w:rPr>
      </w:pPr>
    </w:p>
    <w:p w:rsidR="003725DF" w:rsidRPr="00563930" w:rsidRDefault="00A33490" w:rsidP="00563930">
      <w:pPr>
        <w:pStyle w:val="Naslov2"/>
        <w:spacing w:line="252" w:lineRule="auto"/>
        <w:jc w:val="both"/>
        <w:rPr>
          <w:rFonts w:cs="Arial"/>
          <w:szCs w:val="24"/>
        </w:rPr>
      </w:pPr>
      <w:bookmarkStart w:id="193" w:name="_Toc456771165"/>
      <w:r w:rsidRPr="00563930">
        <w:rPr>
          <w:rFonts w:cs="Arial"/>
          <w:szCs w:val="24"/>
        </w:rPr>
        <w:t xml:space="preserve">3. </w:t>
      </w:r>
      <w:bookmarkStart w:id="194" w:name="_Toc435773122"/>
      <w:r w:rsidRPr="00563930">
        <w:rPr>
          <w:rFonts w:cs="Arial"/>
          <w:szCs w:val="24"/>
        </w:rPr>
        <w:t>Preporuke mjera i aktivnosti za unaprjeđenje prostornog razvoja</w:t>
      </w:r>
      <w:bookmarkEnd w:id="193"/>
      <w:bookmarkEnd w:id="194"/>
    </w:p>
    <w:p w:rsidR="00F1198C" w:rsidRPr="00563930" w:rsidRDefault="00F1198C" w:rsidP="00563930">
      <w:pPr>
        <w:spacing w:line="252" w:lineRule="auto"/>
        <w:rPr>
          <w:rFonts w:ascii="Calibri" w:hAnsi="Calibri"/>
          <w:highlight w:val="yellow"/>
        </w:rPr>
      </w:pPr>
    </w:p>
    <w:p w:rsidR="00F1198C" w:rsidRPr="00563930" w:rsidRDefault="00F1198C" w:rsidP="00563930">
      <w:pPr>
        <w:spacing w:line="252" w:lineRule="auto"/>
        <w:jc w:val="both"/>
        <w:rPr>
          <w:rFonts w:ascii="Calibri" w:hAnsi="Calibri"/>
          <w:sz w:val="24"/>
        </w:rPr>
      </w:pPr>
      <w:r w:rsidRPr="00563930">
        <w:rPr>
          <w:rFonts w:ascii="Calibri" w:hAnsi="Calibri"/>
          <w:sz w:val="24"/>
        </w:rPr>
        <w:t xml:space="preserve">Temeljem analiza i ocjena provedenih u okviru izrade ovog Izvješća o stanju u prostoru, predlažu se slijedeće preporuke mjera i aktivnosti za unaprjeđenje prostornog razvoja </w:t>
      </w:r>
      <w:r w:rsidR="006B6B83" w:rsidRPr="00563930">
        <w:rPr>
          <w:rFonts w:ascii="Calibri" w:hAnsi="Calibri"/>
          <w:sz w:val="24"/>
        </w:rPr>
        <w:t>Grada Ludbrega</w:t>
      </w:r>
      <w:r w:rsidRPr="00563930">
        <w:rPr>
          <w:rFonts w:ascii="Calibri" w:hAnsi="Calibri"/>
          <w:sz w:val="24"/>
        </w:rPr>
        <w:t>, koje je potrebno ili poželjno uvažavati prilikom izrade prostornih planova i njihovih izmjena i dopuna:</w:t>
      </w:r>
    </w:p>
    <w:p w:rsidR="0007597E" w:rsidRPr="00563930" w:rsidRDefault="0007597E" w:rsidP="00563930">
      <w:pPr>
        <w:pStyle w:val="Odlomakpopisa"/>
        <w:numPr>
          <w:ilvl w:val="0"/>
          <w:numId w:val="7"/>
        </w:numPr>
        <w:spacing w:after="0" w:line="252" w:lineRule="auto"/>
        <w:jc w:val="both"/>
        <w:rPr>
          <w:rFonts w:ascii="Calibri" w:hAnsi="Calibri"/>
        </w:rPr>
      </w:pPr>
      <w:r w:rsidRPr="00563930">
        <w:rPr>
          <w:rFonts w:ascii="Calibri" w:eastAsiaTheme="minorEastAsia" w:hAnsi="Calibri"/>
          <w:sz w:val="24"/>
          <w:szCs w:val="21"/>
        </w:rPr>
        <w:t xml:space="preserve">racionalizirati potrebe za planiranjem građevinskih područja, kako za razvoj naselja, tako i za ostale sadržaje koji se planiraju kao izdvojena građevinska područja izvan naselja. Pri tome je nužno zastupati racionalni pristup temeljen na realnim potrebama, demografskim kretanjima, konkretnim programima, racionalnim mogućnostima opremanja komunalnom i drugom potrebnom infrastrukturom i sl. Predlaže se prije izrade nove izmjene i dopune Prostornog plana uređenja preispitati cijelo teritorijalno područje Grada i u skladu sa dobivenim rezultatima analize prilagoditi izradu novog plana. Pod racionalizacijom u ovome smislu podrazumijeva se prioritetno korištenje slobodnih i neiskorištenih površina unutar postojećeg građevinskog područja, umjesto da se područja takve vrste nekontrolirano šire. </w:t>
      </w:r>
    </w:p>
    <w:p w:rsidR="0007597E" w:rsidRPr="00563930" w:rsidRDefault="0007597E" w:rsidP="00563930">
      <w:pPr>
        <w:pStyle w:val="Odlomakpopisa"/>
        <w:numPr>
          <w:ilvl w:val="1"/>
          <w:numId w:val="7"/>
        </w:numPr>
        <w:spacing w:after="0" w:line="252" w:lineRule="auto"/>
        <w:ind w:left="709" w:hanging="283"/>
        <w:jc w:val="both"/>
        <w:rPr>
          <w:rFonts w:ascii="Calibri" w:eastAsiaTheme="minorEastAsia" w:hAnsi="Calibri"/>
          <w:sz w:val="24"/>
          <w:szCs w:val="21"/>
        </w:rPr>
      </w:pPr>
      <w:r w:rsidRPr="00563930">
        <w:rPr>
          <w:rFonts w:ascii="Calibri" w:eastAsiaTheme="minorEastAsia" w:hAnsi="Calibri"/>
          <w:sz w:val="24"/>
          <w:szCs w:val="21"/>
        </w:rPr>
        <w:t>Ukoliko u prostornim planovima postoje namjene površina koje se u dužem periodu nisu počele realizirati, a nema ni naznaka da bi se iste mogle realizirati u nerednom razdoblju, isto je potrebno preispitati i racionalizirati.</w:t>
      </w:r>
    </w:p>
    <w:p w:rsidR="0007597E" w:rsidRPr="00563930" w:rsidRDefault="0007597E" w:rsidP="00563930">
      <w:pPr>
        <w:pStyle w:val="Odlomakpopisa"/>
        <w:numPr>
          <w:ilvl w:val="1"/>
          <w:numId w:val="7"/>
        </w:numPr>
        <w:spacing w:after="0" w:line="252" w:lineRule="auto"/>
        <w:ind w:left="709" w:hanging="283"/>
        <w:jc w:val="both"/>
        <w:rPr>
          <w:rFonts w:ascii="Calibri" w:hAnsi="Calibri"/>
          <w:sz w:val="24"/>
        </w:rPr>
      </w:pPr>
      <w:r w:rsidRPr="00563930">
        <w:rPr>
          <w:rFonts w:ascii="Calibri" w:hAnsi="Calibri"/>
          <w:sz w:val="24"/>
        </w:rPr>
        <w:t>Analizom područja Grada potrebno je ustanoviti koji dijelovi društvene infrastrukture eventualno još nisu zastupljeni i obuhvaćeni Prostornim planom te tome prilagoditi izradu slijedećih izmjena i dopuna Prostornog plana</w:t>
      </w:r>
    </w:p>
    <w:p w:rsidR="0007597E" w:rsidRPr="00563930" w:rsidRDefault="0007597E" w:rsidP="00563930">
      <w:pPr>
        <w:pStyle w:val="Odlomakpopisa"/>
        <w:numPr>
          <w:ilvl w:val="1"/>
          <w:numId w:val="7"/>
        </w:numPr>
        <w:spacing w:after="0" w:line="252" w:lineRule="auto"/>
        <w:ind w:left="709" w:hanging="283"/>
        <w:jc w:val="both"/>
        <w:rPr>
          <w:rFonts w:ascii="Calibri" w:hAnsi="Calibri"/>
          <w:sz w:val="24"/>
        </w:rPr>
      </w:pPr>
      <w:r w:rsidRPr="00563930">
        <w:rPr>
          <w:rFonts w:ascii="Calibri" w:hAnsi="Calibri"/>
          <w:sz w:val="24"/>
        </w:rPr>
        <w:t xml:space="preserve">Poduzeti potrebne mjere osiguravanja dostatnih sredstava u proračunu i potpornih institucija u izgradnju najvažnijih objekata društvene infrastrukture </w:t>
      </w:r>
    </w:p>
    <w:p w:rsidR="0007597E" w:rsidRPr="00563930" w:rsidRDefault="0007597E" w:rsidP="00563930">
      <w:pPr>
        <w:pStyle w:val="Odlomakpopisa"/>
        <w:numPr>
          <w:ilvl w:val="1"/>
          <w:numId w:val="7"/>
        </w:numPr>
        <w:spacing w:after="0" w:line="252" w:lineRule="auto"/>
        <w:ind w:left="709" w:hanging="283"/>
        <w:jc w:val="both"/>
        <w:rPr>
          <w:rFonts w:ascii="Calibri" w:hAnsi="Calibri"/>
          <w:sz w:val="24"/>
        </w:rPr>
      </w:pPr>
      <w:r w:rsidRPr="00563930">
        <w:rPr>
          <w:rFonts w:ascii="Calibri" w:hAnsi="Calibri"/>
          <w:sz w:val="24"/>
        </w:rPr>
        <w:t xml:space="preserve">Provesti detaljni pregled na terenu i planirati odgovarajuće mjere za prostore i građevine koje nisu još ozakonjene na propisan način, što ih kao takve čini nekompatibilnim sa namjenama i korištenjem prostora u okruženju (tzv. legalizacija). Ukoliko se ustanove građevine i prostori koji odgovaraju gore spomenutim karakteristikama, potrebno je iste ukloniti sukladno zakonskim propisima i sanirati mjesta vodeći računa o zaštićenim područjima u blizini. </w:t>
      </w:r>
    </w:p>
    <w:p w:rsidR="0007597E" w:rsidRPr="00563930" w:rsidRDefault="0007597E" w:rsidP="00563930">
      <w:pPr>
        <w:pStyle w:val="Odlomakpopisa"/>
        <w:numPr>
          <w:ilvl w:val="1"/>
          <w:numId w:val="7"/>
        </w:numPr>
        <w:spacing w:after="0" w:line="252" w:lineRule="auto"/>
        <w:ind w:left="709" w:hanging="283"/>
        <w:jc w:val="both"/>
        <w:rPr>
          <w:rFonts w:ascii="Calibri" w:hAnsi="Calibri"/>
          <w:sz w:val="24"/>
        </w:rPr>
      </w:pPr>
      <w:r w:rsidRPr="00563930">
        <w:rPr>
          <w:rFonts w:ascii="Calibri" w:hAnsi="Calibri"/>
          <w:sz w:val="24"/>
        </w:rPr>
        <w:t>Osmisliti efikasne modele za poticanje okrupnjavanja poljoprivrednih čestica, a sve u svrhu kako bi se ubrzalo rješavanje imovinsko-pravnih odnosa, te također ostvarivanja prava na poticajne mjere u poljoprivredi.</w:t>
      </w:r>
    </w:p>
    <w:p w:rsidR="0007597E" w:rsidRPr="00563930" w:rsidRDefault="0007597E" w:rsidP="00563930">
      <w:pPr>
        <w:pStyle w:val="Odlomakpopisa"/>
        <w:numPr>
          <w:ilvl w:val="1"/>
          <w:numId w:val="7"/>
        </w:numPr>
        <w:spacing w:after="0" w:line="252" w:lineRule="auto"/>
        <w:ind w:left="709" w:hanging="283"/>
        <w:jc w:val="both"/>
        <w:rPr>
          <w:rFonts w:ascii="Calibri" w:hAnsi="Calibri"/>
          <w:sz w:val="24"/>
        </w:rPr>
      </w:pPr>
      <w:r w:rsidRPr="00563930">
        <w:rPr>
          <w:rFonts w:ascii="Calibri" w:hAnsi="Calibri"/>
          <w:sz w:val="24"/>
        </w:rPr>
        <w:t>S obzirom na područje bogato i šumskim pokrovom, potrebno je uskladiti stvarno stanje na terenu u odnosu na stanje definirano prostorno planskom dokumentacijom, a sve u svrhu kvalitetnijeg upravljanja šumama</w:t>
      </w:r>
    </w:p>
    <w:p w:rsidR="00196471" w:rsidRDefault="00196471" w:rsidP="00563930">
      <w:pPr>
        <w:pStyle w:val="Naslov1"/>
        <w:spacing w:line="252" w:lineRule="auto"/>
        <w:jc w:val="both"/>
        <w:rPr>
          <w:rFonts w:cs="Arial"/>
          <w:szCs w:val="24"/>
        </w:rPr>
      </w:pPr>
      <w:bookmarkStart w:id="195" w:name="_Toc435773123"/>
      <w:bookmarkStart w:id="196" w:name="_Toc456771166"/>
    </w:p>
    <w:p w:rsidR="0033318E" w:rsidRPr="00563930" w:rsidRDefault="00A33490" w:rsidP="00563930">
      <w:pPr>
        <w:pStyle w:val="Naslov1"/>
        <w:spacing w:line="252" w:lineRule="auto"/>
        <w:jc w:val="both"/>
        <w:rPr>
          <w:rFonts w:cs="Arial"/>
          <w:szCs w:val="24"/>
        </w:rPr>
      </w:pPr>
      <w:r w:rsidRPr="00563930">
        <w:rPr>
          <w:rFonts w:cs="Arial"/>
          <w:szCs w:val="24"/>
        </w:rPr>
        <w:t>V. IZVORI PODATAKA</w:t>
      </w:r>
      <w:bookmarkEnd w:id="195"/>
      <w:bookmarkEnd w:id="196"/>
    </w:p>
    <w:p w:rsidR="0033318E" w:rsidRPr="00563930" w:rsidRDefault="0033318E" w:rsidP="00563930">
      <w:pPr>
        <w:spacing w:line="252" w:lineRule="auto"/>
        <w:jc w:val="both"/>
        <w:rPr>
          <w:rFonts w:ascii="Calibri" w:hAnsi="Calibri" w:cs="Arial"/>
          <w:sz w:val="24"/>
          <w:szCs w:val="24"/>
        </w:rPr>
      </w:pPr>
    </w:p>
    <w:p w:rsidR="003725DF" w:rsidRPr="00563930" w:rsidRDefault="003725DF" w:rsidP="00563930">
      <w:pPr>
        <w:spacing w:line="252" w:lineRule="auto"/>
        <w:jc w:val="both"/>
        <w:rPr>
          <w:rFonts w:ascii="Calibri" w:hAnsi="Calibri" w:cs="Arial"/>
          <w:b/>
          <w:sz w:val="28"/>
        </w:rPr>
      </w:pPr>
      <w:r w:rsidRPr="00563930">
        <w:rPr>
          <w:rFonts w:ascii="Calibri" w:hAnsi="Calibri" w:cs="Arial"/>
          <w:b/>
          <w:sz w:val="28"/>
        </w:rPr>
        <w:t>Suradnja i dokumentacija</w:t>
      </w:r>
    </w:p>
    <w:p w:rsidR="003725DF" w:rsidRPr="00563930" w:rsidRDefault="003725DF" w:rsidP="00563930">
      <w:pPr>
        <w:spacing w:line="252" w:lineRule="auto"/>
        <w:jc w:val="both"/>
        <w:rPr>
          <w:rFonts w:ascii="Calibri" w:hAnsi="Calibri" w:cs="Arial"/>
          <w:sz w:val="20"/>
        </w:rPr>
      </w:pPr>
      <w:r w:rsidRPr="00563930">
        <w:rPr>
          <w:rFonts w:ascii="Calibri" w:hAnsi="Calibri" w:cs="Arial"/>
          <w:b/>
          <w:sz w:val="24"/>
        </w:rPr>
        <w:t xml:space="preserve">a) Suradnja </w:t>
      </w:r>
      <w:r w:rsidRPr="00563930">
        <w:rPr>
          <w:rFonts w:ascii="Calibri" w:hAnsi="Calibri" w:cs="Arial"/>
          <w:sz w:val="24"/>
        </w:rPr>
        <w:t>(tijela, ustanove i subjekti):</w:t>
      </w:r>
      <w:r w:rsidRPr="00563930">
        <w:rPr>
          <w:rFonts w:ascii="Calibri" w:hAnsi="Calibri" w:cs="Arial"/>
          <w:b/>
          <w:sz w:val="20"/>
        </w:rPr>
        <w:t xml:space="preserve"> </w:t>
      </w:r>
    </w:p>
    <w:p w:rsidR="003725DF" w:rsidRPr="00563930" w:rsidRDefault="00891EE1" w:rsidP="00563930">
      <w:pPr>
        <w:spacing w:after="0" w:line="252" w:lineRule="auto"/>
        <w:jc w:val="both"/>
        <w:rPr>
          <w:rFonts w:ascii="Calibri" w:hAnsi="Calibri" w:cs="Arial"/>
          <w:sz w:val="24"/>
          <w:szCs w:val="24"/>
        </w:rPr>
      </w:pPr>
      <w:r w:rsidRPr="00563930">
        <w:rPr>
          <w:rFonts w:ascii="Calibri" w:hAnsi="Calibri" w:cs="Arial"/>
          <w:sz w:val="24"/>
          <w:szCs w:val="24"/>
        </w:rPr>
        <w:t>Agencija za razvoj Varaždinske županije</w:t>
      </w:r>
    </w:p>
    <w:p w:rsidR="003725DF" w:rsidRPr="00563930" w:rsidRDefault="003725DF" w:rsidP="00563930">
      <w:pPr>
        <w:spacing w:after="0" w:line="252" w:lineRule="auto"/>
        <w:jc w:val="both"/>
        <w:rPr>
          <w:rFonts w:ascii="Calibri" w:hAnsi="Calibri" w:cs="Arial"/>
          <w:sz w:val="24"/>
          <w:szCs w:val="24"/>
        </w:rPr>
      </w:pPr>
      <w:r w:rsidRPr="00563930">
        <w:rPr>
          <w:rFonts w:ascii="Calibri" w:hAnsi="Calibri" w:cs="Arial"/>
          <w:sz w:val="24"/>
          <w:szCs w:val="24"/>
        </w:rPr>
        <w:t>Županij</w:t>
      </w:r>
      <w:r w:rsidR="00041BCB" w:rsidRPr="00563930">
        <w:rPr>
          <w:rFonts w:ascii="Calibri" w:hAnsi="Calibri" w:cs="Arial"/>
          <w:sz w:val="24"/>
          <w:szCs w:val="24"/>
        </w:rPr>
        <w:t>ski zavod za prostorno uređenje</w:t>
      </w:r>
    </w:p>
    <w:p w:rsidR="00FB182A" w:rsidRPr="00563930" w:rsidRDefault="00FB182A" w:rsidP="00563930">
      <w:pPr>
        <w:spacing w:after="0" w:line="252" w:lineRule="auto"/>
        <w:jc w:val="both"/>
        <w:rPr>
          <w:rFonts w:ascii="Calibri" w:hAnsi="Calibri" w:cs="Arial"/>
          <w:b/>
          <w:sz w:val="24"/>
          <w:szCs w:val="24"/>
        </w:rPr>
      </w:pPr>
    </w:p>
    <w:p w:rsidR="003725DF" w:rsidRPr="00563930" w:rsidRDefault="003725DF" w:rsidP="00563930">
      <w:pPr>
        <w:spacing w:after="0" w:line="252" w:lineRule="auto"/>
        <w:jc w:val="both"/>
        <w:rPr>
          <w:rFonts w:ascii="Calibri" w:hAnsi="Calibri" w:cs="Arial"/>
          <w:b/>
          <w:sz w:val="24"/>
          <w:szCs w:val="24"/>
        </w:rPr>
      </w:pPr>
      <w:r w:rsidRPr="00563930">
        <w:rPr>
          <w:rFonts w:ascii="Calibri" w:hAnsi="Calibri" w:cs="Arial"/>
          <w:b/>
          <w:sz w:val="24"/>
          <w:szCs w:val="24"/>
        </w:rPr>
        <w:t xml:space="preserve">b) Pregled korištenih relevantnih dokumenata: </w:t>
      </w:r>
    </w:p>
    <w:p w:rsidR="003725DF" w:rsidRPr="00563930" w:rsidRDefault="003725DF" w:rsidP="00563930">
      <w:pPr>
        <w:spacing w:after="0" w:line="252" w:lineRule="auto"/>
        <w:ind w:left="66" w:hanging="426"/>
        <w:jc w:val="both"/>
        <w:rPr>
          <w:rFonts w:ascii="Calibri" w:hAnsi="Calibri" w:cs="Arial"/>
          <w:b/>
          <w:sz w:val="24"/>
          <w:szCs w:val="24"/>
        </w:rPr>
      </w:pPr>
      <w:r w:rsidRPr="00563930">
        <w:rPr>
          <w:rFonts w:ascii="Calibri" w:hAnsi="Calibri" w:cs="Arial"/>
          <w:b/>
          <w:sz w:val="24"/>
          <w:szCs w:val="24"/>
        </w:rPr>
        <w:tab/>
        <w:t xml:space="preserve">Planovi: </w:t>
      </w:r>
    </w:p>
    <w:p w:rsidR="00384AB4" w:rsidRPr="00563930" w:rsidRDefault="00384AB4" w:rsidP="00563930">
      <w:pPr>
        <w:pStyle w:val="Odlomakpopisa"/>
        <w:numPr>
          <w:ilvl w:val="0"/>
          <w:numId w:val="9"/>
        </w:numPr>
        <w:spacing w:after="0" w:line="252" w:lineRule="auto"/>
        <w:ind w:left="714" w:hanging="357"/>
        <w:jc w:val="both"/>
        <w:rPr>
          <w:rFonts w:ascii="Calibri" w:hAnsi="Calibri" w:cs="Arial"/>
          <w:sz w:val="24"/>
          <w:szCs w:val="24"/>
        </w:rPr>
      </w:pPr>
      <w:r w:rsidRPr="00563930">
        <w:rPr>
          <w:rFonts w:ascii="Calibri" w:hAnsi="Calibri" w:cs="Arial"/>
          <w:sz w:val="24"/>
          <w:szCs w:val="24"/>
        </w:rPr>
        <w:t xml:space="preserve">Prostorni plan </w:t>
      </w:r>
      <w:r w:rsidR="001E3939" w:rsidRPr="00563930">
        <w:rPr>
          <w:rFonts w:ascii="Calibri" w:hAnsi="Calibri" w:cs="Arial"/>
          <w:sz w:val="24"/>
          <w:szCs w:val="24"/>
        </w:rPr>
        <w:t xml:space="preserve">uređenja </w:t>
      </w:r>
      <w:r w:rsidR="006B6B83" w:rsidRPr="00563930">
        <w:rPr>
          <w:rFonts w:ascii="Calibri" w:hAnsi="Calibri" w:cs="Arial"/>
          <w:sz w:val="24"/>
          <w:szCs w:val="24"/>
        </w:rPr>
        <w:t>Grada Ludbrega</w:t>
      </w:r>
      <w:r w:rsidRPr="00563930">
        <w:rPr>
          <w:rFonts w:ascii="Calibri" w:hAnsi="Calibri" w:cs="Arial"/>
          <w:sz w:val="24"/>
          <w:szCs w:val="24"/>
        </w:rPr>
        <w:t xml:space="preserve"> i Izmjene i dopune prostornog plana </w:t>
      </w:r>
      <w:r w:rsidR="006B6B83" w:rsidRPr="00563930">
        <w:rPr>
          <w:rFonts w:ascii="Calibri" w:hAnsi="Calibri" w:cs="Arial"/>
          <w:sz w:val="24"/>
          <w:szCs w:val="24"/>
        </w:rPr>
        <w:t>Grada Ludbrega</w:t>
      </w:r>
    </w:p>
    <w:p w:rsidR="00D2704F" w:rsidRPr="00563930" w:rsidRDefault="003725DF" w:rsidP="00563930">
      <w:pPr>
        <w:pStyle w:val="Odlomakpopisa"/>
        <w:numPr>
          <w:ilvl w:val="0"/>
          <w:numId w:val="9"/>
        </w:numPr>
        <w:spacing w:after="0" w:line="252" w:lineRule="auto"/>
        <w:ind w:left="714" w:hanging="357"/>
        <w:jc w:val="both"/>
        <w:rPr>
          <w:rFonts w:ascii="Calibri" w:hAnsi="Calibri" w:cs="Arial"/>
          <w:sz w:val="24"/>
          <w:szCs w:val="24"/>
        </w:rPr>
      </w:pPr>
      <w:r w:rsidRPr="00563930">
        <w:rPr>
          <w:rFonts w:ascii="Calibri" w:hAnsi="Calibri" w:cs="Arial"/>
          <w:sz w:val="24"/>
          <w:szCs w:val="24"/>
        </w:rPr>
        <w:t>Prostorni plan Varaždinske županije, Zavod za prostorno uređenje Varaždinske županije, Varaždin, 2000.</w:t>
      </w:r>
    </w:p>
    <w:p w:rsidR="003725DF" w:rsidRPr="00563930" w:rsidRDefault="00D2704F" w:rsidP="00563930">
      <w:pPr>
        <w:spacing w:after="0" w:line="252" w:lineRule="auto"/>
        <w:ind w:left="284" w:hanging="284"/>
        <w:jc w:val="both"/>
        <w:rPr>
          <w:rFonts w:ascii="Calibri" w:hAnsi="Calibri" w:cs="Arial"/>
          <w:i/>
          <w:sz w:val="24"/>
          <w:szCs w:val="24"/>
        </w:rPr>
      </w:pPr>
      <w:r w:rsidRPr="00563930">
        <w:rPr>
          <w:rFonts w:ascii="Calibri" w:hAnsi="Calibri" w:cs="Arial"/>
          <w:i/>
          <w:sz w:val="24"/>
          <w:szCs w:val="24"/>
        </w:rPr>
        <w:t xml:space="preserve"> </w:t>
      </w:r>
      <w:r w:rsidR="003725DF" w:rsidRPr="00563930">
        <w:rPr>
          <w:rFonts w:ascii="Calibri" w:hAnsi="Calibri" w:cs="Arial"/>
          <w:i/>
          <w:sz w:val="24"/>
          <w:szCs w:val="24"/>
        </w:rPr>
        <w:t>(uključivo i sve izmjene i dopune)</w:t>
      </w:r>
    </w:p>
    <w:p w:rsidR="003725DF" w:rsidRPr="00563930" w:rsidRDefault="003725DF" w:rsidP="00563930">
      <w:pPr>
        <w:spacing w:after="0" w:line="252" w:lineRule="auto"/>
        <w:ind w:left="66" w:hanging="426"/>
        <w:jc w:val="both"/>
        <w:rPr>
          <w:rFonts w:ascii="Calibri" w:hAnsi="Calibri" w:cs="Arial"/>
          <w:sz w:val="24"/>
          <w:szCs w:val="24"/>
          <w:highlight w:val="yellow"/>
        </w:rPr>
      </w:pPr>
    </w:p>
    <w:p w:rsidR="003725DF" w:rsidRPr="00563930" w:rsidRDefault="003725DF" w:rsidP="00563930">
      <w:pPr>
        <w:spacing w:after="0" w:line="252" w:lineRule="auto"/>
        <w:ind w:left="66" w:hanging="426"/>
        <w:jc w:val="both"/>
        <w:rPr>
          <w:rFonts w:ascii="Calibri" w:hAnsi="Calibri" w:cs="Arial"/>
          <w:b/>
          <w:sz w:val="24"/>
          <w:szCs w:val="24"/>
        </w:rPr>
      </w:pPr>
      <w:r w:rsidRPr="00563930">
        <w:rPr>
          <w:rFonts w:ascii="Calibri" w:hAnsi="Calibri" w:cs="Arial"/>
          <w:b/>
          <w:sz w:val="24"/>
          <w:szCs w:val="24"/>
        </w:rPr>
        <w:tab/>
        <w:t xml:space="preserve">Ostali dokumenti: </w:t>
      </w:r>
    </w:p>
    <w:p w:rsidR="003725DF" w:rsidRPr="00563930" w:rsidRDefault="003725DF" w:rsidP="00563930">
      <w:pPr>
        <w:pStyle w:val="Odlomakpopisa"/>
        <w:numPr>
          <w:ilvl w:val="0"/>
          <w:numId w:val="36"/>
        </w:numPr>
        <w:spacing w:after="0" w:line="252" w:lineRule="auto"/>
        <w:jc w:val="both"/>
        <w:rPr>
          <w:rFonts w:ascii="Calibri" w:hAnsi="Calibri" w:cs="Arial"/>
          <w:sz w:val="24"/>
          <w:szCs w:val="24"/>
        </w:rPr>
      </w:pPr>
      <w:r w:rsidRPr="00563930">
        <w:rPr>
          <w:rFonts w:ascii="Calibri" w:hAnsi="Calibri" w:cs="Arial"/>
          <w:sz w:val="24"/>
          <w:szCs w:val="24"/>
        </w:rPr>
        <w:t>Osnovna obilježja prostora i prostornog uređenja Županije vara</w:t>
      </w:r>
      <w:r w:rsidR="00727377" w:rsidRPr="00563930">
        <w:rPr>
          <w:rFonts w:ascii="Calibri" w:hAnsi="Calibri" w:cs="Arial"/>
          <w:sz w:val="24"/>
          <w:szCs w:val="24"/>
        </w:rPr>
        <w:t xml:space="preserve">ždinske, Zavod za prostorno </w:t>
      </w:r>
      <w:r w:rsidRPr="00563930">
        <w:rPr>
          <w:rFonts w:ascii="Calibri" w:hAnsi="Calibri" w:cs="Arial"/>
          <w:sz w:val="24"/>
          <w:szCs w:val="24"/>
        </w:rPr>
        <w:t>uređenje Varaždinske županije, Varaždin, 1994.</w:t>
      </w:r>
    </w:p>
    <w:p w:rsidR="003725DF" w:rsidRPr="00563930" w:rsidRDefault="003725DF" w:rsidP="00563930">
      <w:pPr>
        <w:pStyle w:val="Odlomakpopisa"/>
        <w:numPr>
          <w:ilvl w:val="0"/>
          <w:numId w:val="36"/>
        </w:numPr>
        <w:spacing w:after="0" w:line="252" w:lineRule="auto"/>
        <w:jc w:val="both"/>
        <w:rPr>
          <w:rFonts w:ascii="Calibri" w:hAnsi="Calibri" w:cs="Arial"/>
          <w:sz w:val="24"/>
          <w:szCs w:val="24"/>
        </w:rPr>
      </w:pPr>
      <w:r w:rsidRPr="00563930">
        <w:rPr>
          <w:rFonts w:ascii="Calibri" w:hAnsi="Calibri" w:cs="Arial"/>
          <w:sz w:val="24"/>
          <w:szCs w:val="24"/>
        </w:rPr>
        <w:t xml:space="preserve">Izvješća o stanju u prostoru Varaždinske županije </w:t>
      </w:r>
    </w:p>
    <w:p w:rsidR="003725DF" w:rsidRPr="00563930" w:rsidRDefault="003725DF" w:rsidP="00563930">
      <w:pPr>
        <w:pStyle w:val="Odlomakpopisa"/>
        <w:numPr>
          <w:ilvl w:val="0"/>
          <w:numId w:val="36"/>
        </w:numPr>
        <w:spacing w:after="0" w:line="252" w:lineRule="auto"/>
        <w:jc w:val="both"/>
        <w:rPr>
          <w:rFonts w:ascii="Calibri" w:hAnsi="Calibri" w:cs="Arial"/>
          <w:sz w:val="24"/>
          <w:szCs w:val="24"/>
        </w:rPr>
      </w:pPr>
      <w:r w:rsidRPr="00563930">
        <w:rPr>
          <w:rFonts w:ascii="Calibri" w:hAnsi="Calibri" w:cs="Arial"/>
          <w:sz w:val="24"/>
          <w:szCs w:val="24"/>
        </w:rPr>
        <w:t xml:space="preserve">Programi mjera za unapređenje stanja u prostoru Varaždinske županije </w:t>
      </w:r>
    </w:p>
    <w:p w:rsidR="006B6B83" w:rsidRPr="00563930" w:rsidRDefault="003725DF" w:rsidP="00563930">
      <w:pPr>
        <w:pStyle w:val="Odlomakpopisa"/>
        <w:numPr>
          <w:ilvl w:val="0"/>
          <w:numId w:val="36"/>
        </w:numPr>
        <w:spacing w:after="0" w:line="252" w:lineRule="auto"/>
        <w:jc w:val="both"/>
        <w:rPr>
          <w:rFonts w:ascii="Calibri" w:hAnsi="Calibri" w:cs="Arial"/>
          <w:sz w:val="24"/>
          <w:szCs w:val="24"/>
        </w:rPr>
      </w:pPr>
      <w:r w:rsidRPr="00563930">
        <w:rPr>
          <w:rFonts w:ascii="Calibri" w:hAnsi="Calibri" w:cs="Arial"/>
          <w:sz w:val="24"/>
          <w:szCs w:val="24"/>
        </w:rPr>
        <w:t xml:space="preserve">Izvješće o stanju u prostoru </w:t>
      </w:r>
      <w:r w:rsidR="006B6B83" w:rsidRPr="00563930">
        <w:rPr>
          <w:rFonts w:ascii="Calibri" w:hAnsi="Calibri" w:cs="Arial"/>
          <w:sz w:val="24"/>
          <w:szCs w:val="24"/>
        </w:rPr>
        <w:t xml:space="preserve">za Grad Ludbreg u razdoblju 2001. </w:t>
      </w:r>
      <w:r w:rsidR="00041BCB" w:rsidRPr="00563930">
        <w:rPr>
          <w:rFonts w:ascii="Calibri" w:hAnsi="Calibri" w:cs="Arial"/>
          <w:sz w:val="24"/>
          <w:szCs w:val="24"/>
        </w:rPr>
        <w:t xml:space="preserve">– </w:t>
      </w:r>
      <w:r w:rsidR="006B6B83" w:rsidRPr="00563930">
        <w:rPr>
          <w:rFonts w:ascii="Calibri" w:hAnsi="Calibri" w:cs="Arial"/>
          <w:sz w:val="24"/>
          <w:szCs w:val="24"/>
        </w:rPr>
        <w:t xml:space="preserve">2004. godine </w:t>
      </w:r>
    </w:p>
    <w:p w:rsidR="003725DF" w:rsidRPr="00563930" w:rsidRDefault="003725DF" w:rsidP="00563930">
      <w:pPr>
        <w:pStyle w:val="Odlomakpopisa"/>
        <w:numPr>
          <w:ilvl w:val="0"/>
          <w:numId w:val="36"/>
        </w:numPr>
        <w:spacing w:after="0" w:line="252" w:lineRule="auto"/>
        <w:jc w:val="both"/>
        <w:rPr>
          <w:rFonts w:ascii="Calibri" w:hAnsi="Calibri" w:cs="Arial"/>
          <w:sz w:val="24"/>
          <w:szCs w:val="24"/>
        </w:rPr>
      </w:pPr>
      <w:r w:rsidRPr="00563930">
        <w:rPr>
          <w:rFonts w:ascii="Calibri" w:hAnsi="Calibri" w:cs="Arial"/>
          <w:sz w:val="24"/>
          <w:szCs w:val="24"/>
        </w:rPr>
        <w:t xml:space="preserve">Program mjera za unapređenje stanja u prostoru </w:t>
      </w:r>
      <w:r w:rsidR="006B6B83" w:rsidRPr="00563930">
        <w:rPr>
          <w:rFonts w:ascii="Calibri" w:hAnsi="Calibri" w:cs="Arial"/>
          <w:sz w:val="24"/>
          <w:szCs w:val="24"/>
        </w:rPr>
        <w:t>od 2005. – 2008. godine</w:t>
      </w:r>
    </w:p>
    <w:p w:rsidR="003725DF" w:rsidRPr="00563930" w:rsidRDefault="00384AB4" w:rsidP="00563930">
      <w:pPr>
        <w:pStyle w:val="Tijeloteksta-uvlaka3"/>
        <w:numPr>
          <w:ilvl w:val="0"/>
          <w:numId w:val="36"/>
        </w:numPr>
        <w:spacing w:line="252" w:lineRule="auto"/>
        <w:rPr>
          <w:rFonts w:ascii="Calibri" w:hAnsi="Calibri" w:cs="Arial"/>
          <w:szCs w:val="24"/>
          <w:lang w:val="hr-HR"/>
        </w:rPr>
      </w:pPr>
      <w:r w:rsidRPr="00563930">
        <w:rPr>
          <w:rFonts w:ascii="Calibri" w:hAnsi="Calibri" w:cs="Arial"/>
          <w:szCs w:val="24"/>
          <w:lang w:val="hr-HR"/>
        </w:rPr>
        <w:t xml:space="preserve">Registar </w:t>
      </w:r>
      <w:r w:rsidR="006B6B83" w:rsidRPr="00563930">
        <w:rPr>
          <w:rFonts w:ascii="Calibri" w:hAnsi="Calibri" w:cs="Arial"/>
          <w:szCs w:val="24"/>
          <w:lang w:val="hr-HR"/>
        </w:rPr>
        <w:t>zaštićenih</w:t>
      </w:r>
      <w:r w:rsidRPr="00563930">
        <w:rPr>
          <w:rFonts w:ascii="Calibri" w:hAnsi="Calibri" w:cs="Arial"/>
          <w:szCs w:val="24"/>
          <w:lang w:val="hr-HR"/>
        </w:rPr>
        <w:t xml:space="preserve"> kulturnih dobara kod Ministarstva kulture</w:t>
      </w:r>
    </w:p>
    <w:p w:rsidR="006B6B83" w:rsidRPr="00563930" w:rsidRDefault="006B6B83" w:rsidP="00563930">
      <w:pPr>
        <w:pStyle w:val="Odlomakpopisa"/>
        <w:numPr>
          <w:ilvl w:val="0"/>
          <w:numId w:val="36"/>
        </w:numPr>
        <w:spacing w:after="0" w:line="252" w:lineRule="auto"/>
        <w:jc w:val="both"/>
        <w:rPr>
          <w:rFonts w:ascii="Calibri" w:hAnsi="Calibri" w:cs="Arial"/>
          <w:sz w:val="24"/>
          <w:szCs w:val="24"/>
        </w:rPr>
      </w:pPr>
      <w:r w:rsidRPr="00563930">
        <w:rPr>
          <w:rFonts w:ascii="Calibri" w:hAnsi="Calibri" w:cs="Arial"/>
          <w:sz w:val="24"/>
          <w:szCs w:val="24"/>
        </w:rPr>
        <w:t xml:space="preserve">Strategija razvoja </w:t>
      </w:r>
      <w:r w:rsidR="00743704">
        <w:rPr>
          <w:rFonts w:ascii="Calibri" w:hAnsi="Calibri" w:cs="Arial"/>
          <w:sz w:val="24"/>
          <w:szCs w:val="24"/>
        </w:rPr>
        <w:t>G</w:t>
      </w:r>
      <w:r w:rsidRPr="00563930">
        <w:rPr>
          <w:rFonts w:ascii="Calibri" w:hAnsi="Calibri" w:cs="Arial"/>
          <w:sz w:val="24"/>
          <w:szCs w:val="24"/>
        </w:rPr>
        <w:t>rada Ludbrega 2014. – 2020.</w:t>
      </w:r>
      <w:r w:rsidR="00041BCB" w:rsidRPr="00563930">
        <w:rPr>
          <w:rFonts w:ascii="Calibri" w:hAnsi="Calibri" w:cs="Arial"/>
          <w:sz w:val="24"/>
          <w:szCs w:val="24"/>
        </w:rPr>
        <w:t xml:space="preserve"> g.</w:t>
      </w:r>
    </w:p>
    <w:p w:rsidR="003725DF" w:rsidRPr="00563930" w:rsidRDefault="001D59C6" w:rsidP="00563930">
      <w:pPr>
        <w:pStyle w:val="Odlomakpopisa"/>
        <w:numPr>
          <w:ilvl w:val="0"/>
          <w:numId w:val="36"/>
        </w:numPr>
        <w:spacing w:after="0" w:line="252" w:lineRule="auto"/>
        <w:jc w:val="both"/>
        <w:rPr>
          <w:rFonts w:ascii="Calibri" w:hAnsi="Calibri" w:cs="Arial"/>
          <w:sz w:val="24"/>
          <w:szCs w:val="24"/>
        </w:rPr>
      </w:pPr>
      <w:r w:rsidRPr="00563930">
        <w:rPr>
          <w:rFonts w:ascii="Calibri" w:hAnsi="Calibri" w:cs="Arial"/>
          <w:sz w:val="24"/>
          <w:szCs w:val="24"/>
        </w:rPr>
        <w:t xml:space="preserve">Procjena ugroženosti stanovništva, </w:t>
      </w:r>
      <w:r w:rsidR="006B6B83" w:rsidRPr="00563930">
        <w:rPr>
          <w:rFonts w:ascii="Calibri" w:hAnsi="Calibri" w:cs="Arial"/>
          <w:sz w:val="24"/>
          <w:szCs w:val="24"/>
        </w:rPr>
        <w:t>materijalnih i</w:t>
      </w:r>
      <w:r w:rsidRPr="00563930">
        <w:rPr>
          <w:rFonts w:ascii="Calibri" w:hAnsi="Calibri" w:cs="Arial"/>
          <w:sz w:val="24"/>
          <w:szCs w:val="24"/>
        </w:rPr>
        <w:t xml:space="preserve"> kulturnih dobara te okoliša</w:t>
      </w:r>
    </w:p>
    <w:p w:rsidR="001D59C6" w:rsidRPr="00563930" w:rsidRDefault="001E3939" w:rsidP="00563930">
      <w:pPr>
        <w:pStyle w:val="Odlomakpopisa"/>
        <w:numPr>
          <w:ilvl w:val="0"/>
          <w:numId w:val="36"/>
        </w:numPr>
        <w:spacing w:after="0" w:line="252" w:lineRule="auto"/>
        <w:jc w:val="both"/>
        <w:rPr>
          <w:rFonts w:ascii="Calibri" w:hAnsi="Calibri" w:cs="Arial"/>
          <w:sz w:val="24"/>
          <w:szCs w:val="24"/>
        </w:rPr>
      </w:pPr>
      <w:r w:rsidRPr="00563930">
        <w:rPr>
          <w:rFonts w:ascii="Calibri" w:hAnsi="Calibri" w:cs="Arial"/>
          <w:sz w:val="24"/>
          <w:szCs w:val="24"/>
        </w:rPr>
        <w:t>Strateški plan razvoja turizma destinacije Ludbreg</w:t>
      </w:r>
    </w:p>
    <w:p w:rsidR="00BC6507" w:rsidRPr="00563930" w:rsidRDefault="001D59C6" w:rsidP="00563930">
      <w:pPr>
        <w:pStyle w:val="Odlomakpopisa"/>
        <w:numPr>
          <w:ilvl w:val="0"/>
          <w:numId w:val="36"/>
        </w:numPr>
        <w:spacing w:after="0" w:line="252" w:lineRule="auto"/>
        <w:jc w:val="both"/>
        <w:rPr>
          <w:rFonts w:ascii="Calibri" w:hAnsi="Calibri" w:cs="Arial"/>
          <w:sz w:val="24"/>
          <w:szCs w:val="24"/>
        </w:rPr>
      </w:pPr>
      <w:r w:rsidRPr="00563930">
        <w:rPr>
          <w:rFonts w:ascii="Calibri" w:hAnsi="Calibri" w:cs="Arial"/>
          <w:sz w:val="24"/>
          <w:szCs w:val="24"/>
        </w:rPr>
        <w:t xml:space="preserve">Program ukupnog razvoja </w:t>
      </w:r>
      <w:r w:rsidR="006B6B83" w:rsidRPr="00563930">
        <w:rPr>
          <w:rFonts w:ascii="Calibri" w:hAnsi="Calibri" w:cs="Arial"/>
          <w:sz w:val="24"/>
          <w:szCs w:val="24"/>
        </w:rPr>
        <w:t>Grada Ludbrega</w:t>
      </w:r>
    </w:p>
    <w:p w:rsidR="001E3939" w:rsidRPr="00563930" w:rsidRDefault="001E3939" w:rsidP="00563930">
      <w:pPr>
        <w:pStyle w:val="Odlomakpopisa"/>
        <w:numPr>
          <w:ilvl w:val="0"/>
          <w:numId w:val="36"/>
        </w:numPr>
        <w:spacing w:after="0" w:line="252" w:lineRule="auto"/>
        <w:jc w:val="both"/>
        <w:rPr>
          <w:rFonts w:ascii="Calibri" w:hAnsi="Calibri" w:cs="Arial"/>
          <w:sz w:val="24"/>
          <w:szCs w:val="24"/>
        </w:rPr>
      </w:pPr>
      <w:r w:rsidRPr="00563930">
        <w:rPr>
          <w:rFonts w:ascii="Calibri" w:hAnsi="Calibri" w:cs="Arial"/>
          <w:sz w:val="24"/>
          <w:szCs w:val="24"/>
        </w:rPr>
        <w:t>Izvješće Gradonačelnika I. – VI. 2014</w:t>
      </w:r>
      <w:r w:rsidR="00041BCB" w:rsidRPr="00563930">
        <w:rPr>
          <w:rFonts w:ascii="Calibri" w:hAnsi="Calibri" w:cs="Arial"/>
          <w:sz w:val="24"/>
          <w:szCs w:val="24"/>
        </w:rPr>
        <w:t>.</w:t>
      </w:r>
      <w:r w:rsidRPr="00563930">
        <w:rPr>
          <w:rFonts w:ascii="Calibri" w:hAnsi="Calibri" w:cs="Arial"/>
          <w:sz w:val="24"/>
          <w:szCs w:val="24"/>
        </w:rPr>
        <w:t xml:space="preserve"> godine</w:t>
      </w:r>
    </w:p>
    <w:p w:rsidR="001E3939" w:rsidRPr="00563930" w:rsidRDefault="001E3939" w:rsidP="00563930">
      <w:pPr>
        <w:pStyle w:val="Odlomakpopisa"/>
        <w:numPr>
          <w:ilvl w:val="0"/>
          <w:numId w:val="36"/>
        </w:numPr>
        <w:spacing w:after="0" w:line="252" w:lineRule="auto"/>
        <w:jc w:val="both"/>
        <w:rPr>
          <w:rFonts w:ascii="Calibri" w:hAnsi="Calibri" w:cs="Arial"/>
          <w:sz w:val="24"/>
          <w:szCs w:val="24"/>
        </w:rPr>
      </w:pPr>
      <w:r w:rsidRPr="00563930">
        <w:rPr>
          <w:rFonts w:ascii="Calibri" w:hAnsi="Calibri" w:cs="Arial"/>
          <w:sz w:val="24"/>
          <w:szCs w:val="24"/>
        </w:rPr>
        <w:t>Izmjena zahvata sanacije odlagališta komunalnog otpada ''Meka'', Grad Ludbreg</w:t>
      </w:r>
    </w:p>
    <w:p w:rsidR="00BC6507" w:rsidRPr="00563930" w:rsidRDefault="00BC6507" w:rsidP="00563930">
      <w:pPr>
        <w:pStyle w:val="Odlomakpopisa"/>
        <w:numPr>
          <w:ilvl w:val="0"/>
          <w:numId w:val="36"/>
        </w:numPr>
        <w:spacing w:after="0" w:line="252" w:lineRule="auto"/>
        <w:jc w:val="both"/>
        <w:rPr>
          <w:rFonts w:ascii="Calibri" w:hAnsi="Calibri" w:cs="Arial"/>
          <w:sz w:val="24"/>
          <w:szCs w:val="24"/>
        </w:rPr>
      </w:pPr>
      <w:r w:rsidRPr="00563930">
        <w:rPr>
          <w:rFonts w:ascii="Calibri" w:hAnsi="Calibri" w:cs="Arial"/>
          <w:sz w:val="24"/>
          <w:szCs w:val="24"/>
        </w:rPr>
        <w:t>Programa izgradnje objekata i uređaja komunalne infrastrukture u Gradu Ludbregu za 2014. godinu</w:t>
      </w:r>
    </w:p>
    <w:sectPr w:rsidR="00BC6507" w:rsidRPr="00563930" w:rsidSect="00CA3815">
      <w:pgSz w:w="11906" w:h="16838"/>
      <w:pgMar w:top="1417" w:right="1417" w:bottom="1417" w:left="1417" w:header="708" w:footer="0" w:gutter="0"/>
      <w:pgBorders w:offsetFrom="page">
        <w:top w:val="single" w:sz="12" w:space="24" w:color="146194" w:themeColor="text2"/>
        <w:left w:val="single" w:sz="12" w:space="24" w:color="146194" w:themeColor="text2"/>
        <w:bottom w:val="single" w:sz="12" w:space="24" w:color="146194" w:themeColor="text2"/>
        <w:right w:val="single" w:sz="12" w:space="24" w:color="146194" w:themeColor="text2"/>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D39A9" w:rsidRDefault="001D39A9" w:rsidP="0033318E">
      <w:pPr>
        <w:spacing w:after="0" w:line="240" w:lineRule="auto"/>
      </w:pPr>
      <w:r>
        <w:separator/>
      </w:r>
    </w:p>
  </w:endnote>
  <w:endnote w:type="continuationSeparator" w:id="0">
    <w:p w:rsidR="001D39A9" w:rsidRDefault="001D39A9" w:rsidP="0033318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Arial">
    <w:panose1 w:val="020B0604020202020204"/>
    <w:charset w:val="EE"/>
    <w:family w:val="swiss"/>
    <w:pitch w:val="variable"/>
    <w:sig w:usb0="E0002E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Century Gothic">
    <w:panose1 w:val="020B0502020202020204"/>
    <w:charset w:val="EE"/>
    <w:family w:val="swiss"/>
    <w:pitch w:val="variable"/>
    <w:sig w:usb0="00000287" w:usb1="00000000" w:usb2="00000000" w:usb3="00000000" w:csb0="0000009F" w:csb1="00000000"/>
  </w:font>
  <w:font w:name="Segoe UI">
    <w:panose1 w:val="020B0502040204020203"/>
    <w:charset w:val="EE"/>
    <w:family w:val="swiss"/>
    <w:pitch w:val="variable"/>
    <w:sig w:usb0="E4002EFF" w:usb1="C000E47F"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MS PGothic">
    <w:panose1 w:val="020B0600070205080204"/>
    <w:charset w:val="80"/>
    <w:family w:val="swiss"/>
    <w:pitch w:val="variable"/>
    <w:sig w:usb0="E00002FF" w:usb1="6AC7FDFB" w:usb2="08000012" w:usb3="00000000" w:csb0="0002009F" w:csb1="00000000"/>
  </w:font>
  <w:font w:name="Arial,Bold">
    <w:altName w:val="MS Mincho"/>
    <w:panose1 w:val="00000000000000000000"/>
    <w:charset w:val="80"/>
    <w:family w:val="auto"/>
    <w:notTrueType/>
    <w:pitch w:val="default"/>
    <w:sig w:usb0="00000007" w:usb1="08070000" w:usb2="00000010" w:usb3="00000000" w:csb0="00020003" w:csb1="00000000"/>
  </w:font>
  <w:font w:name="Arial,Italic">
    <w:altName w:val="Arial"/>
    <w:panose1 w:val="00000000000000000000"/>
    <w:charset w:val="00"/>
    <w:family w:val="swiss"/>
    <w:notTrueType/>
    <w:pitch w:val="default"/>
    <w:sig w:usb0="00000007" w:usb1="00000000" w:usb2="00000000" w:usb3="00000000" w:csb0="00000003" w:csb1="00000000"/>
  </w:font>
  <w:font w:name="Batang">
    <w:altName w:val="바탕"/>
    <w:panose1 w:val="02030600000101010101"/>
    <w:charset w:val="81"/>
    <w:family w:val="auto"/>
    <w:notTrueType/>
    <w:pitch w:val="fixed"/>
    <w:sig w:usb0="00000001" w:usb1="09060000" w:usb2="00000010" w:usb3="00000000" w:csb0="00080000" w:csb1="00000000"/>
  </w:font>
  <w:font w:name="Times-Roman">
    <w:altName w:val="Times New Roman"/>
    <w:panose1 w:val="00000000000000000000"/>
    <w:charset w:val="00"/>
    <w:family w:val="auto"/>
    <w:notTrueType/>
    <w:pitch w:val="default"/>
    <w:sig w:usb0="00000003" w:usb1="00000000" w:usb2="00000000" w:usb3="00000000" w:csb0="00000001" w:csb1="00000000"/>
  </w:font>
  <w:font w:name="Helvetica">
    <w:panose1 w:val="020B0604020202020204"/>
    <w:charset w:val="EE"/>
    <w:family w:val="swiss"/>
    <w:pitch w:val="variable"/>
    <w:sig w:usb0="E0002E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89162927"/>
      <w:docPartObj>
        <w:docPartGallery w:val="Page Numbers (Bottom of Page)"/>
        <w:docPartUnique/>
      </w:docPartObj>
    </w:sdtPr>
    <w:sdtContent>
      <w:p w:rsidR="00CB02FA" w:rsidRDefault="00CB02FA" w:rsidP="00027DB8">
        <w:pPr>
          <w:pStyle w:val="Podnoje"/>
          <w:jc w:val="center"/>
        </w:pPr>
      </w:p>
      <w:p w:rsidR="00CB02FA" w:rsidRDefault="00CB02FA" w:rsidP="00027DB8">
        <w:pPr>
          <w:pStyle w:val="Podnoje"/>
          <w:jc w:val="center"/>
        </w:pPr>
      </w:p>
      <w:p w:rsidR="00CB02FA" w:rsidRPr="00027DB8" w:rsidRDefault="00CB02FA" w:rsidP="00027DB8">
        <w:pPr>
          <w:pStyle w:val="Podnoje"/>
          <w:jc w:val="center"/>
          <w:rPr>
            <w:rFonts w:ascii="Calibri" w:hAnsi="Calibri"/>
            <w:i/>
          </w:rPr>
        </w:pPr>
        <w:r w:rsidRPr="00027DB8">
          <w:rPr>
            <w:rFonts w:ascii="Calibri" w:hAnsi="Calibri"/>
            <w:i/>
          </w:rPr>
          <w:t xml:space="preserve">Izvješće o stanju u prostoru </w:t>
        </w:r>
        <w:r>
          <w:rPr>
            <w:rFonts w:ascii="Calibri" w:hAnsi="Calibri"/>
            <w:i/>
          </w:rPr>
          <w:t>Grada Ludbrega 2004</w:t>
        </w:r>
        <w:r w:rsidRPr="00027DB8">
          <w:rPr>
            <w:rFonts w:ascii="Calibri" w:hAnsi="Calibri"/>
            <w:i/>
          </w:rPr>
          <w:t>. – 201</w:t>
        </w:r>
        <w:r>
          <w:rPr>
            <w:rFonts w:ascii="Calibri" w:hAnsi="Calibri"/>
            <w:i/>
          </w:rPr>
          <w:t>6</w:t>
        </w:r>
        <w:r w:rsidRPr="00027DB8">
          <w:rPr>
            <w:rFonts w:ascii="Calibri" w:hAnsi="Calibri"/>
            <w:i/>
          </w:rPr>
          <w:t>. godine</w:t>
        </w:r>
      </w:p>
      <w:p w:rsidR="00CB02FA" w:rsidRDefault="003968E9" w:rsidP="00CE2158">
        <w:pPr>
          <w:pStyle w:val="Podnoje"/>
          <w:jc w:val="right"/>
        </w:pPr>
        <w:r>
          <w:fldChar w:fldCharType="begin"/>
        </w:r>
        <w:r w:rsidR="00CB02FA">
          <w:instrText>PAGE   \* MERGEFORMAT</w:instrText>
        </w:r>
        <w:r>
          <w:fldChar w:fldCharType="separate"/>
        </w:r>
        <w:r w:rsidR="00037543">
          <w:rPr>
            <w:noProof/>
          </w:rPr>
          <w:t>26</w:t>
        </w:r>
        <w:r>
          <w:rPr>
            <w:noProof/>
          </w:rPr>
          <w:fldChar w:fldCharType="end"/>
        </w:r>
      </w:p>
      <w:p w:rsidR="00CB02FA" w:rsidRDefault="003968E9" w:rsidP="00CE2158">
        <w:pPr>
          <w:pStyle w:val="Podnoje"/>
          <w:jc w:val="right"/>
        </w:pPr>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B02FA" w:rsidRDefault="00CB02FA" w:rsidP="007C65CB">
    <w:pPr>
      <w:pStyle w:val="Podnoje"/>
      <w:jc w:val="righ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D39A9" w:rsidRDefault="001D39A9" w:rsidP="0033318E">
      <w:pPr>
        <w:spacing w:after="0" w:line="240" w:lineRule="auto"/>
      </w:pPr>
      <w:r>
        <w:separator/>
      </w:r>
    </w:p>
  </w:footnote>
  <w:footnote w:type="continuationSeparator" w:id="0">
    <w:p w:rsidR="001D39A9" w:rsidRDefault="001D39A9" w:rsidP="0033318E">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0" type="#_x0000_t75" style="width:11.55pt;height:11.55pt" o:bullet="t">
        <v:imagedata r:id="rId1" o:title="mso2D12"/>
      </v:shape>
    </w:pict>
  </w:numPicBullet>
  <w:numPicBullet w:numPicBulletId="1">
    <w:pict>
      <v:shape id="_x0000_i1041" type="#_x0000_t75" style="width:11.55pt;height:11.55pt" o:bullet="t">
        <v:imagedata r:id="rId2" o:title="msoC89D"/>
      </v:shape>
    </w:pict>
  </w:numPicBullet>
  <w:abstractNum w:abstractNumId="0">
    <w:nsid w:val="00375A37"/>
    <w:multiLevelType w:val="hybridMultilevel"/>
    <w:tmpl w:val="71845DD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
    <w:nsid w:val="00D5287F"/>
    <w:multiLevelType w:val="hybridMultilevel"/>
    <w:tmpl w:val="7CE260C0"/>
    <w:lvl w:ilvl="0" w:tplc="041A0007">
      <w:start w:val="1"/>
      <w:numFmt w:val="bullet"/>
      <w:lvlText w:val=""/>
      <w:lvlPicBulletId w:val="1"/>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nsid w:val="03CC578F"/>
    <w:multiLevelType w:val="singleLevel"/>
    <w:tmpl w:val="0C090001"/>
    <w:lvl w:ilvl="0">
      <w:start w:val="1"/>
      <w:numFmt w:val="bullet"/>
      <w:lvlText w:val=""/>
      <w:lvlJc w:val="left"/>
      <w:pPr>
        <w:tabs>
          <w:tab w:val="num" w:pos="360"/>
        </w:tabs>
        <w:ind w:left="360" w:hanging="360"/>
      </w:pPr>
      <w:rPr>
        <w:rFonts w:ascii="Symbol" w:hAnsi="Symbol" w:hint="default"/>
      </w:rPr>
    </w:lvl>
  </w:abstractNum>
  <w:abstractNum w:abstractNumId="3">
    <w:nsid w:val="0BA72B8D"/>
    <w:multiLevelType w:val="hybridMultilevel"/>
    <w:tmpl w:val="F4726EE4"/>
    <w:lvl w:ilvl="0" w:tplc="041A0001">
      <w:start w:val="1"/>
      <w:numFmt w:val="bullet"/>
      <w:lvlText w:val=""/>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4">
    <w:nsid w:val="0CA95A09"/>
    <w:multiLevelType w:val="hybridMultilevel"/>
    <w:tmpl w:val="C862F7B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nsid w:val="0DE12B39"/>
    <w:multiLevelType w:val="hybridMultilevel"/>
    <w:tmpl w:val="B032E05C"/>
    <w:lvl w:ilvl="0" w:tplc="041A0007">
      <w:start w:val="1"/>
      <w:numFmt w:val="bullet"/>
      <w:lvlText w:val=""/>
      <w:lvlPicBulletId w:val="1"/>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nsid w:val="0FD33CBA"/>
    <w:multiLevelType w:val="hybridMultilevel"/>
    <w:tmpl w:val="D4600E8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
    <w:nsid w:val="117D2AB7"/>
    <w:multiLevelType w:val="hybridMultilevel"/>
    <w:tmpl w:val="DCFE7E4C"/>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
    <w:nsid w:val="122D6986"/>
    <w:multiLevelType w:val="hybridMultilevel"/>
    <w:tmpl w:val="3490D49E"/>
    <w:lvl w:ilvl="0" w:tplc="041A0007">
      <w:start w:val="1"/>
      <w:numFmt w:val="bullet"/>
      <w:lvlText w:val=""/>
      <w:lvlPicBulletId w:val="1"/>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nsid w:val="14A40407"/>
    <w:multiLevelType w:val="singleLevel"/>
    <w:tmpl w:val="0C090001"/>
    <w:lvl w:ilvl="0">
      <w:start w:val="1"/>
      <w:numFmt w:val="bullet"/>
      <w:lvlText w:val=""/>
      <w:lvlJc w:val="left"/>
      <w:pPr>
        <w:tabs>
          <w:tab w:val="num" w:pos="360"/>
        </w:tabs>
        <w:ind w:left="360" w:hanging="360"/>
      </w:pPr>
      <w:rPr>
        <w:rFonts w:ascii="Symbol" w:hAnsi="Symbol" w:hint="default"/>
      </w:rPr>
    </w:lvl>
  </w:abstractNum>
  <w:abstractNum w:abstractNumId="10">
    <w:nsid w:val="154228E8"/>
    <w:multiLevelType w:val="hybridMultilevel"/>
    <w:tmpl w:val="329E2B16"/>
    <w:lvl w:ilvl="0" w:tplc="041A0007">
      <w:start w:val="1"/>
      <w:numFmt w:val="bullet"/>
      <w:lvlText w:val=""/>
      <w:lvlPicBulletId w:val="1"/>
      <w:lvlJc w:val="left"/>
      <w:pPr>
        <w:ind w:left="720" w:hanging="360"/>
      </w:pPr>
      <w:rPr>
        <w:rFonts w:ascii="Symbol" w:hAnsi="Symbol" w:hint="default"/>
      </w:rPr>
    </w:lvl>
    <w:lvl w:ilvl="1" w:tplc="B66858A6">
      <w:start w:val="3"/>
      <w:numFmt w:val="bullet"/>
      <w:lvlText w:val="•"/>
      <w:lvlJc w:val="left"/>
      <w:pPr>
        <w:ind w:left="1845" w:hanging="765"/>
      </w:pPr>
      <w:rPr>
        <w:rFonts w:ascii="Calibri" w:eastAsiaTheme="minorEastAsia" w:hAnsi="Calibri" w:cs="Arial" w:hint="default"/>
      </w:rPr>
    </w:lvl>
    <w:lvl w:ilvl="2" w:tplc="3200A43E">
      <w:start w:val="3"/>
      <w:numFmt w:val="bullet"/>
      <w:lvlText w:val="-"/>
      <w:lvlJc w:val="left"/>
      <w:pPr>
        <w:ind w:left="2160" w:hanging="360"/>
      </w:pPr>
      <w:rPr>
        <w:rFonts w:ascii="Calibri" w:eastAsiaTheme="minorEastAsia" w:hAnsi="Calibri" w:cs="Arial"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
    <w:nsid w:val="154A63F2"/>
    <w:multiLevelType w:val="hybridMultilevel"/>
    <w:tmpl w:val="AFB427D2"/>
    <w:lvl w:ilvl="0" w:tplc="13588A78">
      <w:start w:val="1"/>
      <w:numFmt w:val="decimal"/>
      <w:lvlText w:val="%1."/>
      <w:lvlJc w:val="left"/>
      <w:pPr>
        <w:ind w:left="720" w:hanging="360"/>
      </w:pPr>
      <w:rPr>
        <w:rFonts w:hint="default"/>
        <w:b/>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2">
    <w:nsid w:val="16045D9E"/>
    <w:multiLevelType w:val="hybridMultilevel"/>
    <w:tmpl w:val="8A462A12"/>
    <w:lvl w:ilvl="0" w:tplc="041A0007">
      <w:start w:val="1"/>
      <w:numFmt w:val="bullet"/>
      <w:lvlText w:val=""/>
      <w:lvlPicBulletId w:val="1"/>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
    <w:nsid w:val="16D05B88"/>
    <w:multiLevelType w:val="hybridMultilevel"/>
    <w:tmpl w:val="6C3A8EE4"/>
    <w:lvl w:ilvl="0" w:tplc="041A0007">
      <w:start w:val="1"/>
      <w:numFmt w:val="bullet"/>
      <w:lvlText w:val=""/>
      <w:lvlPicBulletId w:val="1"/>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
    <w:nsid w:val="18B1749D"/>
    <w:multiLevelType w:val="hybridMultilevel"/>
    <w:tmpl w:val="E3D4E89C"/>
    <w:lvl w:ilvl="0" w:tplc="041A0007">
      <w:start w:val="1"/>
      <w:numFmt w:val="bullet"/>
      <w:lvlText w:val=""/>
      <w:lvlPicBulletId w:val="1"/>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nsid w:val="1FFC3229"/>
    <w:multiLevelType w:val="hybridMultilevel"/>
    <w:tmpl w:val="1DB0682A"/>
    <w:lvl w:ilvl="0" w:tplc="311C5F50">
      <w:start w:val="1"/>
      <w:numFmt w:val="upperRoman"/>
      <w:lvlText w:val="%1."/>
      <w:lvlJc w:val="left"/>
      <w:pPr>
        <w:ind w:left="1080" w:hanging="72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6">
    <w:nsid w:val="23052642"/>
    <w:multiLevelType w:val="hybridMultilevel"/>
    <w:tmpl w:val="6ECC1D24"/>
    <w:lvl w:ilvl="0" w:tplc="041A000F">
      <w:start w:val="1"/>
      <w:numFmt w:val="decimal"/>
      <w:lvlText w:val="%1."/>
      <w:lvlJc w:val="left"/>
      <w:pPr>
        <w:ind w:left="360" w:hanging="360"/>
      </w:pPr>
      <w:rPr>
        <w:rFonts w:hint="default"/>
      </w:r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17">
    <w:nsid w:val="25462B7C"/>
    <w:multiLevelType w:val="hybridMultilevel"/>
    <w:tmpl w:val="B88EBC9A"/>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8">
    <w:nsid w:val="27E53766"/>
    <w:multiLevelType w:val="hybridMultilevel"/>
    <w:tmpl w:val="FE56B97E"/>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9">
    <w:nsid w:val="29240BE2"/>
    <w:multiLevelType w:val="hybridMultilevel"/>
    <w:tmpl w:val="E90E4EB0"/>
    <w:lvl w:ilvl="0" w:tplc="D66EF044">
      <w:start w:val="1"/>
      <w:numFmt w:val="decimal"/>
      <w:lvlText w:val="%1."/>
      <w:lvlJc w:val="left"/>
      <w:pPr>
        <w:ind w:left="570" w:hanging="360"/>
      </w:pPr>
      <w:rPr>
        <w:rFonts w:cs="Arial" w:hint="default"/>
        <w:color w:val="0D2E46" w:themeColor="hyperlink"/>
        <w:sz w:val="21"/>
        <w:u w:val="single"/>
      </w:rPr>
    </w:lvl>
    <w:lvl w:ilvl="1" w:tplc="041A0019" w:tentative="1">
      <w:start w:val="1"/>
      <w:numFmt w:val="lowerLetter"/>
      <w:lvlText w:val="%2."/>
      <w:lvlJc w:val="left"/>
      <w:pPr>
        <w:ind w:left="1290" w:hanging="360"/>
      </w:pPr>
    </w:lvl>
    <w:lvl w:ilvl="2" w:tplc="041A001B" w:tentative="1">
      <w:start w:val="1"/>
      <w:numFmt w:val="lowerRoman"/>
      <w:lvlText w:val="%3."/>
      <w:lvlJc w:val="right"/>
      <w:pPr>
        <w:ind w:left="2010" w:hanging="180"/>
      </w:pPr>
    </w:lvl>
    <w:lvl w:ilvl="3" w:tplc="041A000F" w:tentative="1">
      <w:start w:val="1"/>
      <w:numFmt w:val="decimal"/>
      <w:lvlText w:val="%4."/>
      <w:lvlJc w:val="left"/>
      <w:pPr>
        <w:ind w:left="2730" w:hanging="360"/>
      </w:pPr>
    </w:lvl>
    <w:lvl w:ilvl="4" w:tplc="041A0019" w:tentative="1">
      <w:start w:val="1"/>
      <w:numFmt w:val="lowerLetter"/>
      <w:lvlText w:val="%5."/>
      <w:lvlJc w:val="left"/>
      <w:pPr>
        <w:ind w:left="3450" w:hanging="360"/>
      </w:pPr>
    </w:lvl>
    <w:lvl w:ilvl="5" w:tplc="041A001B" w:tentative="1">
      <w:start w:val="1"/>
      <w:numFmt w:val="lowerRoman"/>
      <w:lvlText w:val="%6."/>
      <w:lvlJc w:val="right"/>
      <w:pPr>
        <w:ind w:left="4170" w:hanging="180"/>
      </w:pPr>
    </w:lvl>
    <w:lvl w:ilvl="6" w:tplc="041A000F" w:tentative="1">
      <w:start w:val="1"/>
      <w:numFmt w:val="decimal"/>
      <w:lvlText w:val="%7."/>
      <w:lvlJc w:val="left"/>
      <w:pPr>
        <w:ind w:left="4890" w:hanging="360"/>
      </w:pPr>
    </w:lvl>
    <w:lvl w:ilvl="7" w:tplc="041A0019" w:tentative="1">
      <w:start w:val="1"/>
      <w:numFmt w:val="lowerLetter"/>
      <w:lvlText w:val="%8."/>
      <w:lvlJc w:val="left"/>
      <w:pPr>
        <w:ind w:left="5610" w:hanging="360"/>
      </w:pPr>
    </w:lvl>
    <w:lvl w:ilvl="8" w:tplc="041A001B" w:tentative="1">
      <w:start w:val="1"/>
      <w:numFmt w:val="lowerRoman"/>
      <w:lvlText w:val="%9."/>
      <w:lvlJc w:val="right"/>
      <w:pPr>
        <w:ind w:left="6330" w:hanging="180"/>
      </w:pPr>
    </w:lvl>
  </w:abstractNum>
  <w:abstractNum w:abstractNumId="20">
    <w:nsid w:val="321A4720"/>
    <w:multiLevelType w:val="hybridMultilevel"/>
    <w:tmpl w:val="255CBF2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
    <w:nsid w:val="35EB2C75"/>
    <w:multiLevelType w:val="hybridMultilevel"/>
    <w:tmpl w:val="881C221A"/>
    <w:lvl w:ilvl="0" w:tplc="041A0009">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2">
    <w:nsid w:val="37FB59A1"/>
    <w:multiLevelType w:val="hybridMultilevel"/>
    <w:tmpl w:val="97B0A1E0"/>
    <w:lvl w:ilvl="0" w:tplc="041A0007">
      <w:start w:val="1"/>
      <w:numFmt w:val="bullet"/>
      <w:lvlText w:val=""/>
      <w:lvlPicBulletId w:val="1"/>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3">
    <w:nsid w:val="3B7830BB"/>
    <w:multiLevelType w:val="hybridMultilevel"/>
    <w:tmpl w:val="4E2E8EBA"/>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7">
      <w:start w:val="1"/>
      <w:numFmt w:val="bullet"/>
      <w:lvlText w:val=""/>
      <w:lvlPicBulletId w:val="1"/>
      <w:lvlJc w:val="left"/>
      <w:pPr>
        <w:ind w:left="2160" w:hanging="360"/>
      </w:pPr>
      <w:rPr>
        <w:rFonts w:ascii="Symbol" w:hAnsi="Symbol"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nsid w:val="3E7C5AC5"/>
    <w:multiLevelType w:val="singleLevel"/>
    <w:tmpl w:val="0C090001"/>
    <w:lvl w:ilvl="0">
      <w:start w:val="1"/>
      <w:numFmt w:val="bullet"/>
      <w:lvlText w:val=""/>
      <w:lvlJc w:val="left"/>
      <w:pPr>
        <w:tabs>
          <w:tab w:val="num" w:pos="360"/>
        </w:tabs>
        <w:ind w:left="360" w:hanging="360"/>
      </w:pPr>
      <w:rPr>
        <w:rFonts w:ascii="Symbol" w:hAnsi="Symbol" w:hint="default"/>
      </w:rPr>
    </w:lvl>
  </w:abstractNum>
  <w:abstractNum w:abstractNumId="25">
    <w:nsid w:val="4A4332FC"/>
    <w:multiLevelType w:val="hybridMultilevel"/>
    <w:tmpl w:val="7010A1E8"/>
    <w:lvl w:ilvl="0" w:tplc="041A0007">
      <w:start w:val="1"/>
      <w:numFmt w:val="bullet"/>
      <w:lvlText w:val=""/>
      <w:lvlPicBulletId w:val="1"/>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6">
    <w:nsid w:val="4C663AF9"/>
    <w:multiLevelType w:val="hybridMultilevel"/>
    <w:tmpl w:val="673E0C86"/>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7">
    <w:nsid w:val="54545010"/>
    <w:multiLevelType w:val="hybridMultilevel"/>
    <w:tmpl w:val="0DA27228"/>
    <w:lvl w:ilvl="0" w:tplc="041A0007">
      <w:start w:val="1"/>
      <w:numFmt w:val="bullet"/>
      <w:lvlText w:val=""/>
      <w:lvlPicBulletId w:val="1"/>
      <w:lvlJc w:val="left"/>
      <w:pPr>
        <w:ind w:left="720" w:hanging="360"/>
      </w:pPr>
      <w:rPr>
        <w:rFonts w:ascii="Symbol" w:hAnsi="Symbol" w:hint="default"/>
      </w:rPr>
    </w:lvl>
    <w:lvl w:ilvl="1" w:tplc="C834E50A">
      <w:numFmt w:val="bullet"/>
      <w:lvlText w:val="–"/>
      <w:lvlJc w:val="left"/>
      <w:pPr>
        <w:ind w:left="1785" w:hanging="705"/>
      </w:pPr>
      <w:rPr>
        <w:rFonts w:ascii="Calibri" w:eastAsiaTheme="minorEastAsia" w:hAnsi="Calibri" w:cs="Aria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nsid w:val="5DA26722"/>
    <w:multiLevelType w:val="hybridMultilevel"/>
    <w:tmpl w:val="8FC0452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9">
    <w:nsid w:val="62DB4339"/>
    <w:multiLevelType w:val="hybridMultilevel"/>
    <w:tmpl w:val="A2CA94A8"/>
    <w:lvl w:ilvl="0" w:tplc="34D896AA">
      <w:start w:val="7"/>
      <w:numFmt w:val="bullet"/>
      <w:lvlText w:val="-"/>
      <w:lvlJc w:val="left"/>
      <w:pPr>
        <w:tabs>
          <w:tab w:val="num" w:pos="1068"/>
        </w:tabs>
        <w:ind w:left="1068" w:hanging="360"/>
      </w:pPr>
      <w:rPr>
        <w:rFonts w:ascii="Cambria" w:eastAsia="Times New Roman" w:hAnsi="Cambria" w:cs="Arial" w:hint="default"/>
      </w:rPr>
    </w:lvl>
    <w:lvl w:ilvl="1" w:tplc="041A0003" w:tentative="1">
      <w:start w:val="1"/>
      <w:numFmt w:val="bullet"/>
      <w:lvlText w:val="o"/>
      <w:lvlJc w:val="left"/>
      <w:pPr>
        <w:tabs>
          <w:tab w:val="num" w:pos="1788"/>
        </w:tabs>
        <w:ind w:left="1788" w:hanging="360"/>
      </w:pPr>
      <w:rPr>
        <w:rFonts w:ascii="Courier New" w:hAnsi="Courier New" w:cs="Courier New" w:hint="default"/>
      </w:rPr>
    </w:lvl>
    <w:lvl w:ilvl="2" w:tplc="041A0005" w:tentative="1">
      <w:start w:val="1"/>
      <w:numFmt w:val="bullet"/>
      <w:lvlText w:val=""/>
      <w:lvlJc w:val="left"/>
      <w:pPr>
        <w:tabs>
          <w:tab w:val="num" w:pos="2508"/>
        </w:tabs>
        <w:ind w:left="2508" w:hanging="360"/>
      </w:pPr>
      <w:rPr>
        <w:rFonts w:ascii="Wingdings" w:hAnsi="Wingdings" w:hint="default"/>
      </w:rPr>
    </w:lvl>
    <w:lvl w:ilvl="3" w:tplc="041A0001">
      <w:start w:val="1"/>
      <w:numFmt w:val="bullet"/>
      <w:lvlText w:val=""/>
      <w:lvlJc w:val="left"/>
      <w:pPr>
        <w:tabs>
          <w:tab w:val="num" w:pos="3228"/>
        </w:tabs>
        <w:ind w:left="3228" w:hanging="360"/>
      </w:pPr>
      <w:rPr>
        <w:rFonts w:ascii="Symbol" w:hAnsi="Symbol" w:hint="default"/>
      </w:rPr>
    </w:lvl>
    <w:lvl w:ilvl="4" w:tplc="041A0003" w:tentative="1">
      <w:start w:val="1"/>
      <w:numFmt w:val="bullet"/>
      <w:lvlText w:val="o"/>
      <w:lvlJc w:val="left"/>
      <w:pPr>
        <w:tabs>
          <w:tab w:val="num" w:pos="3948"/>
        </w:tabs>
        <w:ind w:left="3948" w:hanging="360"/>
      </w:pPr>
      <w:rPr>
        <w:rFonts w:ascii="Courier New" w:hAnsi="Courier New" w:cs="Courier New" w:hint="default"/>
      </w:rPr>
    </w:lvl>
    <w:lvl w:ilvl="5" w:tplc="041A0005" w:tentative="1">
      <w:start w:val="1"/>
      <w:numFmt w:val="bullet"/>
      <w:lvlText w:val=""/>
      <w:lvlJc w:val="left"/>
      <w:pPr>
        <w:tabs>
          <w:tab w:val="num" w:pos="4668"/>
        </w:tabs>
        <w:ind w:left="4668" w:hanging="360"/>
      </w:pPr>
      <w:rPr>
        <w:rFonts w:ascii="Wingdings" w:hAnsi="Wingdings" w:hint="default"/>
      </w:rPr>
    </w:lvl>
    <w:lvl w:ilvl="6" w:tplc="041A0001" w:tentative="1">
      <w:start w:val="1"/>
      <w:numFmt w:val="bullet"/>
      <w:lvlText w:val=""/>
      <w:lvlJc w:val="left"/>
      <w:pPr>
        <w:tabs>
          <w:tab w:val="num" w:pos="5388"/>
        </w:tabs>
        <w:ind w:left="5388" w:hanging="360"/>
      </w:pPr>
      <w:rPr>
        <w:rFonts w:ascii="Symbol" w:hAnsi="Symbol" w:hint="default"/>
      </w:rPr>
    </w:lvl>
    <w:lvl w:ilvl="7" w:tplc="041A0003" w:tentative="1">
      <w:start w:val="1"/>
      <w:numFmt w:val="bullet"/>
      <w:lvlText w:val="o"/>
      <w:lvlJc w:val="left"/>
      <w:pPr>
        <w:tabs>
          <w:tab w:val="num" w:pos="6108"/>
        </w:tabs>
        <w:ind w:left="6108" w:hanging="360"/>
      </w:pPr>
      <w:rPr>
        <w:rFonts w:ascii="Courier New" w:hAnsi="Courier New" w:cs="Courier New" w:hint="default"/>
      </w:rPr>
    </w:lvl>
    <w:lvl w:ilvl="8" w:tplc="041A0005" w:tentative="1">
      <w:start w:val="1"/>
      <w:numFmt w:val="bullet"/>
      <w:lvlText w:val=""/>
      <w:lvlJc w:val="left"/>
      <w:pPr>
        <w:tabs>
          <w:tab w:val="num" w:pos="6828"/>
        </w:tabs>
        <w:ind w:left="6828" w:hanging="360"/>
      </w:pPr>
      <w:rPr>
        <w:rFonts w:ascii="Wingdings" w:hAnsi="Wingdings" w:hint="default"/>
      </w:rPr>
    </w:lvl>
  </w:abstractNum>
  <w:abstractNum w:abstractNumId="30">
    <w:nsid w:val="64497EB8"/>
    <w:multiLevelType w:val="hybridMultilevel"/>
    <w:tmpl w:val="76CC010E"/>
    <w:lvl w:ilvl="0" w:tplc="041A0007">
      <w:start w:val="1"/>
      <w:numFmt w:val="bullet"/>
      <w:lvlText w:val=""/>
      <w:lvlPicBulletId w:val="1"/>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1">
    <w:nsid w:val="66D42001"/>
    <w:multiLevelType w:val="hybridMultilevel"/>
    <w:tmpl w:val="FF94967A"/>
    <w:lvl w:ilvl="0" w:tplc="041A0007">
      <w:start w:val="1"/>
      <w:numFmt w:val="bullet"/>
      <w:lvlText w:val=""/>
      <w:lvlPicBulletId w:val="0"/>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2">
    <w:nsid w:val="6F3D4F83"/>
    <w:multiLevelType w:val="hybridMultilevel"/>
    <w:tmpl w:val="2D2EA708"/>
    <w:lvl w:ilvl="0" w:tplc="041A0007">
      <w:start w:val="1"/>
      <w:numFmt w:val="bullet"/>
      <w:lvlText w:val=""/>
      <w:lvlPicBulletId w:val="0"/>
      <w:lvlJc w:val="left"/>
      <w:pPr>
        <w:ind w:left="720" w:hanging="360"/>
      </w:pPr>
      <w:rPr>
        <w:rFonts w:ascii="Symbol" w:hAnsi="Symbol" w:hint="default"/>
      </w:rPr>
    </w:lvl>
    <w:lvl w:ilvl="1" w:tplc="041A0007">
      <w:start w:val="1"/>
      <w:numFmt w:val="bullet"/>
      <w:lvlText w:val=""/>
      <w:lvlPicBulletId w:val="0"/>
      <w:lvlJc w:val="left"/>
      <w:pPr>
        <w:ind w:left="1785" w:hanging="705"/>
      </w:pPr>
      <w:rPr>
        <w:rFonts w:ascii="Symbol" w:hAnsi="Symbo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3">
    <w:nsid w:val="70F007DC"/>
    <w:multiLevelType w:val="hybridMultilevel"/>
    <w:tmpl w:val="84C86A7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4">
    <w:nsid w:val="7272625E"/>
    <w:multiLevelType w:val="hybridMultilevel"/>
    <w:tmpl w:val="EAC2CC8E"/>
    <w:lvl w:ilvl="0" w:tplc="041A0007">
      <w:start w:val="1"/>
      <w:numFmt w:val="bullet"/>
      <w:lvlText w:val=""/>
      <w:lvlPicBulletId w:val="1"/>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5">
    <w:nsid w:val="74FC33D9"/>
    <w:multiLevelType w:val="hybridMultilevel"/>
    <w:tmpl w:val="05DE7C06"/>
    <w:lvl w:ilvl="0" w:tplc="041A0007">
      <w:start w:val="1"/>
      <w:numFmt w:val="bullet"/>
      <w:lvlText w:val=""/>
      <w:lvlPicBulletId w:val="1"/>
      <w:lvlJc w:val="left"/>
      <w:pPr>
        <w:ind w:left="1068" w:hanging="360"/>
      </w:pPr>
      <w:rPr>
        <w:rFonts w:ascii="Symbol" w:hAnsi="Symbol" w:hint="default"/>
      </w:rPr>
    </w:lvl>
    <w:lvl w:ilvl="1" w:tplc="B66858A6">
      <w:start w:val="3"/>
      <w:numFmt w:val="bullet"/>
      <w:lvlText w:val="•"/>
      <w:lvlJc w:val="left"/>
      <w:pPr>
        <w:ind w:left="2193" w:hanging="765"/>
      </w:pPr>
      <w:rPr>
        <w:rFonts w:ascii="Calibri" w:eastAsiaTheme="minorEastAsia" w:hAnsi="Calibri" w:cs="Arial" w:hint="default"/>
      </w:rPr>
    </w:lvl>
    <w:lvl w:ilvl="2" w:tplc="041A0007">
      <w:start w:val="1"/>
      <w:numFmt w:val="bullet"/>
      <w:lvlText w:val=""/>
      <w:lvlPicBulletId w:val="0"/>
      <w:lvlJc w:val="left"/>
      <w:pPr>
        <w:ind w:left="2508" w:hanging="360"/>
      </w:pPr>
      <w:rPr>
        <w:rFonts w:ascii="Symbol" w:hAnsi="Symbol" w:hint="default"/>
      </w:rPr>
    </w:lvl>
    <w:lvl w:ilvl="3" w:tplc="041A0001" w:tentative="1">
      <w:start w:val="1"/>
      <w:numFmt w:val="bullet"/>
      <w:lvlText w:val=""/>
      <w:lvlJc w:val="left"/>
      <w:pPr>
        <w:ind w:left="3228" w:hanging="360"/>
      </w:pPr>
      <w:rPr>
        <w:rFonts w:ascii="Symbol" w:hAnsi="Symbol" w:hint="default"/>
      </w:rPr>
    </w:lvl>
    <w:lvl w:ilvl="4" w:tplc="041A0003" w:tentative="1">
      <w:start w:val="1"/>
      <w:numFmt w:val="bullet"/>
      <w:lvlText w:val="o"/>
      <w:lvlJc w:val="left"/>
      <w:pPr>
        <w:ind w:left="3948" w:hanging="360"/>
      </w:pPr>
      <w:rPr>
        <w:rFonts w:ascii="Courier New" w:hAnsi="Courier New" w:cs="Courier New" w:hint="default"/>
      </w:rPr>
    </w:lvl>
    <w:lvl w:ilvl="5" w:tplc="041A0005" w:tentative="1">
      <w:start w:val="1"/>
      <w:numFmt w:val="bullet"/>
      <w:lvlText w:val=""/>
      <w:lvlJc w:val="left"/>
      <w:pPr>
        <w:ind w:left="4668" w:hanging="360"/>
      </w:pPr>
      <w:rPr>
        <w:rFonts w:ascii="Wingdings" w:hAnsi="Wingdings" w:hint="default"/>
      </w:rPr>
    </w:lvl>
    <w:lvl w:ilvl="6" w:tplc="041A0001" w:tentative="1">
      <w:start w:val="1"/>
      <w:numFmt w:val="bullet"/>
      <w:lvlText w:val=""/>
      <w:lvlJc w:val="left"/>
      <w:pPr>
        <w:ind w:left="5388" w:hanging="360"/>
      </w:pPr>
      <w:rPr>
        <w:rFonts w:ascii="Symbol" w:hAnsi="Symbol" w:hint="default"/>
      </w:rPr>
    </w:lvl>
    <w:lvl w:ilvl="7" w:tplc="041A0003" w:tentative="1">
      <w:start w:val="1"/>
      <w:numFmt w:val="bullet"/>
      <w:lvlText w:val="o"/>
      <w:lvlJc w:val="left"/>
      <w:pPr>
        <w:ind w:left="6108" w:hanging="360"/>
      </w:pPr>
      <w:rPr>
        <w:rFonts w:ascii="Courier New" w:hAnsi="Courier New" w:cs="Courier New" w:hint="default"/>
      </w:rPr>
    </w:lvl>
    <w:lvl w:ilvl="8" w:tplc="041A0005" w:tentative="1">
      <w:start w:val="1"/>
      <w:numFmt w:val="bullet"/>
      <w:lvlText w:val=""/>
      <w:lvlJc w:val="left"/>
      <w:pPr>
        <w:ind w:left="6828" w:hanging="360"/>
      </w:pPr>
      <w:rPr>
        <w:rFonts w:ascii="Wingdings" w:hAnsi="Wingdings" w:hint="default"/>
      </w:rPr>
    </w:lvl>
  </w:abstractNum>
  <w:abstractNum w:abstractNumId="36">
    <w:nsid w:val="753708D0"/>
    <w:multiLevelType w:val="hybridMultilevel"/>
    <w:tmpl w:val="9848695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7">
    <w:nsid w:val="77537FE8"/>
    <w:multiLevelType w:val="singleLevel"/>
    <w:tmpl w:val="4C524E1C"/>
    <w:lvl w:ilvl="0">
      <w:start w:val="1"/>
      <w:numFmt w:val="bullet"/>
      <w:lvlText w:val=""/>
      <w:lvlJc w:val="left"/>
      <w:pPr>
        <w:tabs>
          <w:tab w:val="num" w:pos="417"/>
        </w:tabs>
        <w:ind w:left="340" w:hanging="283"/>
      </w:pPr>
      <w:rPr>
        <w:rFonts w:ascii="Symbol" w:hAnsi="Symbol" w:hint="default"/>
      </w:rPr>
    </w:lvl>
  </w:abstractNum>
  <w:abstractNum w:abstractNumId="38">
    <w:nsid w:val="78B17E62"/>
    <w:multiLevelType w:val="hybridMultilevel"/>
    <w:tmpl w:val="91E2FDE8"/>
    <w:lvl w:ilvl="0" w:tplc="041A0007">
      <w:start w:val="1"/>
      <w:numFmt w:val="bullet"/>
      <w:lvlText w:val=""/>
      <w:lvlPicBulletId w:val="1"/>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9">
    <w:nsid w:val="7BC63054"/>
    <w:multiLevelType w:val="hybridMultilevel"/>
    <w:tmpl w:val="9A38DFDA"/>
    <w:lvl w:ilvl="0" w:tplc="041A0007">
      <w:start w:val="1"/>
      <w:numFmt w:val="bullet"/>
      <w:lvlText w:val=""/>
      <w:lvlPicBulletId w:val="1"/>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0">
    <w:nsid w:val="7F5079A7"/>
    <w:multiLevelType w:val="hybridMultilevel"/>
    <w:tmpl w:val="013CADAA"/>
    <w:lvl w:ilvl="0" w:tplc="041A0007">
      <w:start w:val="1"/>
      <w:numFmt w:val="bullet"/>
      <w:lvlText w:val=""/>
      <w:lvlPicBulletId w:val="1"/>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abstractNumId w:val="37"/>
  </w:num>
  <w:num w:numId="2">
    <w:abstractNumId w:val="9"/>
  </w:num>
  <w:num w:numId="3">
    <w:abstractNumId w:val="24"/>
  </w:num>
  <w:num w:numId="4">
    <w:abstractNumId w:val="2"/>
  </w:num>
  <w:num w:numId="5">
    <w:abstractNumId w:val="31"/>
  </w:num>
  <w:num w:numId="6">
    <w:abstractNumId w:val="16"/>
  </w:num>
  <w:num w:numId="7">
    <w:abstractNumId w:val="32"/>
  </w:num>
  <w:num w:numId="8">
    <w:abstractNumId w:val="15"/>
  </w:num>
  <w:num w:numId="9">
    <w:abstractNumId w:val="18"/>
  </w:num>
  <w:num w:numId="10">
    <w:abstractNumId w:val="11"/>
  </w:num>
  <w:num w:numId="11">
    <w:abstractNumId w:val="25"/>
  </w:num>
  <w:num w:numId="12">
    <w:abstractNumId w:val="30"/>
  </w:num>
  <w:num w:numId="13">
    <w:abstractNumId w:val="22"/>
  </w:num>
  <w:num w:numId="14">
    <w:abstractNumId w:val="10"/>
  </w:num>
  <w:num w:numId="15">
    <w:abstractNumId w:val="20"/>
  </w:num>
  <w:num w:numId="16">
    <w:abstractNumId w:val="23"/>
  </w:num>
  <w:num w:numId="17">
    <w:abstractNumId w:val="36"/>
  </w:num>
  <w:num w:numId="18">
    <w:abstractNumId w:val="33"/>
  </w:num>
  <w:num w:numId="19">
    <w:abstractNumId w:val="0"/>
  </w:num>
  <w:num w:numId="20">
    <w:abstractNumId w:val="4"/>
  </w:num>
  <w:num w:numId="21">
    <w:abstractNumId w:val="6"/>
  </w:num>
  <w:num w:numId="22">
    <w:abstractNumId w:val="5"/>
  </w:num>
  <w:num w:numId="23">
    <w:abstractNumId w:val="34"/>
  </w:num>
  <w:num w:numId="24">
    <w:abstractNumId w:val="8"/>
  </w:num>
  <w:num w:numId="25">
    <w:abstractNumId w:val="12"/>
  </w:num>
  <w:num w:numId="26">
    <w:abstractNumId w:val="26"/>
  </w:num>
  <w:num w:numId="27">
    <w:abstractNumId w:val="1"/>
  </w:num>
  <w:num w:numId="28">
    <w:abstractNumId w:val="39"/>
  </w:num>
  <w:num w:numId="29">
    <w:abstractNumId w:val="38"/>
  </w:num>
  <w:num w:numId="30">
    <w:abstractNumId w:val="27"/>
  </w:num>
  <w:num w:numId="31">
    <w:abstractNumId w:val="21"/>
  </w:num>
  <w:num w:numId="32">
    <w:abstractNumId w:val="14"/>
  </w:num>
  <w:num w:numId="33">
    <w:abstractNumId w:val="40"/>
  </w:num>
  <w:num w:numId="34">
    <w:abstractNumId w:val="35"/>
  </w:num>
  <w:num w:numId="35">
    <w:abstractNumId w:val="29"/>
  </w:num>
  <w:num w:numId="36">
    <w:abstractNumId w:val="28"/>
  </w:num>
  <w:num w:numId="37">
    <w:abstractNumId w:val="19"/>
  </w:num>
  <w:num w:numId="38">
    <w:abstractNumId w:val="13"/>
  </w:num>
  <w:num w:numId="39">
    <w:abstractNumId w:val="7"/>
  </w:num>
  <w:num w:numId="40">
    <w:abstractNumId w:val="17"/>
  </w:num>
  <w:num w:numId="41">
    <w:abstractNumId w:val="3"/>
  </w:num>
  <w:numIdMacAtCleanup w:val="3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displayBackgroundShape/>
  <w:hideGrammaticalErrors/>
  <w:proofState w:spelling="clean"/>
  <w:defaultTabStop w:val="708"/>
  <w:hyphenationZone w:val="425"/>
  <w:characterSpacingControl w:val="doNotCompress"/>
  <w:hdrShapeDefaults>
    <o:shapedefaults v:ext="edit" spidmax="6146"/>
  </w:hdrShapeDefaults>
  <w:footnotePr>
    <w:footnote w:id="-1"/>
    <w:footnote w:id="0"/>
  </w:footnotePr>
  <w:endnotePr>
    <w:endnote w:id="-1"/>
    <w:endnote w:id="0"/>
  </w:endnotePr>
  <w:compat>
    <w:useFELayout/>
  </w:compat>
  <w:rsids>
    <w:rsidRoot w:val="00B76B3A"/>
    <w:rsid w:val="0000031A"/>
    <w:rsid w:val="0000415C"/>
    <w:rsid w:val="000041CD"/>
    <w:rsid w:val="000045A7"/>
    <w:rsid w:val="00004F53"/>
    <w:rsid w:val="0000596D"/>
    <w:rsid w:val="000125CE"/>
    <w:rsid w:val="00012BBA"/>
    <w:rsid w:val="00014155"/>
    <w:rsid w:val="00015041"/>
    <w:rsid w:val="00017804"/>
    <w:rsid w:val="00020F98"/>
    <w:rsid w:val="00026468"/>
    <w:rsid w:val="00027BEF"/>
    <w:rsid w:val="00027DB8"/>
    <w:rsid w:val="0003126D"/>
    <w:rsid w:val="0003240C"/>
    <w:rsid w:val="00034E9A"/>
    <w:rsid w:val="00035463"/>
    <w:rsid w:val="000365BE"/>
    <w:rsid w:val="00037499"/>
    <w:rsid w:val="00037543"/>
    <w:rsid w:val="00041BCB"/>
    <w:rsid w:val="00043705"/>
    <w:rsid w:val="00044AD3"/>
    <w:rsid w:val="00045DC6"/>
    <w:rsid w:val="000537AD"/>
    <w:rsid w:val="00053CDF"/>
    <w:rsid w:val="00055A61"/>
    <w:rsid w:val="00056F95"/>
    <w:rsid w:val="00057325"/>
    <w:rsid w:val="00057586"/>
    <w:rsid w:val="000602A0"/>
    <w:rsid w:val="00060D52"/>
    <w:rsid w:val="00061E77"/>
    <w:rsid w:val="00062170"/>
    <w:rsid w:val="00064EBF"/>
    <w:rsid w:val="0007010C"/>
    <w:rsid w:val="0007597E"/>
    <w:rsid w:val="000763A7"/>
    <w:rsid w:val="00081B75"/>
    <w:rsid w:val="00084449"/>
    <w:rsid w:val="00091772"/>
    <w:rsid w:val="000918E8"/>
    <w:rsid w:val="000921B1"/>
    <w:rsid w:val="00095984"/>
    <w:rsid w:val="000A5CFE"/>
    <w:rsid w:val="000A7624"/>
    <w:rsid w:val="000A77D9"/>
    <w:rsid w:val="000B000B"/>
    <w:rsid w:val="000B00EC"/>
    <w:rsid w:val="000B05B6"/>
    <w:rsid w:val="000B1495"/>
    <w:rsid w:val="000B3066"/>
    <w:rsid w:val="000B5F1B"/>
    <w:rsid w:val="000C0BED"/>
    <w:rsid w:val="000C3F04"/>
    <w:rsid w:val="000C5B39"/>
    <w:rsid w:val="000C6851"/>
    <w:rsid w:val="000D2760"/>
    <w:rsid w:val="000D31AA"/>
    <w:rsid w:val="000D39AA"/>
    <w:rsid w:val="000D4285"/>
    <w:rsid w:val="000D5F30"/>
    <w:rsid w:val="000D7A14"/>
    <w:rsid w:val="000E1D7D"/>
    <w:rsid w:val="000E310D"/>
    <w:rsid w:val="000E3E4C"/>
    <w:rsid w:val="000E40CA"/>
    <w:rsid w:val="000E43E5"/>
    <w:rsid w:val="000E7FA5"/>
    <w:rsid w:val="000F2691"/>
    <w:rsid w:val="000F2BDC"/>
    <w:rsid w:val="000F40AA"/>
    <w:rsid w:val="000F6499"/>
    <w:rsid w:val="000F760C"/>
    <w:rsid w:val="00100C5A"/>
    <w:rsid w:val="001014D3"/>
    <w:rsid w:val="00103B9C"/>
    <w:rsid w:val="00107EA3"/>
    <w:rsid w:val="0011091F"/>
    <w:rsid w:val="00111289"/>
    <w:rsid w:val="001171A6"/>
    <w:rsid w:val="00125E5D"/>
    <w:rsid w:val="0012697D"/>
    <w:rsid w:val="00131C57"/>
    <w:rsid w:val="00132D00"/>
    <w:rsid w:val="00134B93"/>
    <w:rsid w:val="0013771C"/>
    <w:rsid w:val="00137A93"/>
    <w:rsid w:val="0014019F"/>
    <w:rsid w:val="00140F5B"/>
    <w:rsid w:val="00145C26"/>
    <w:rsid w:val="00146070"/>
    <w:rsid w:val="0014650D"/>
    <w:rsid w:val="00146926"/>
    <w:rsid w:val="0014700A"/>
    <w:rsid w:val="001473A9"/>
    <w:rsid w:val="001476EE"/>
    <w:rsid w:val="001505E5"/>
    <w:rsid w:val="00155799"/>
    <w:rsid w:val="00155D53"/>
    <w:rsid w:val="001607AB"/>
    <w:rsid w:val="001631FD"/>
    <w:rsid w:val="00164975"/>
    <w:rsid w:val="00167592"/>
    <w:rsid w:val="0016799A"/>
    <w:rsid w:val="001735F7"/>
    <w:rsid w:val="0017526F"/>
    <w:rsid w:val="0017556D"/>
    <w:rsid w:val="00177195"/>
    <w:rsid w:val="00180FDC"/>
    <w:rsid w:val="0018162D"/>
    <w:rsid w:val="00182703"/>
    <w:rsid w:val="00183AE7"/>
    <w:rsid w:val="00190904"/>
    <w:rsid w:val="00196471"/>
    <w:rsid w:val="0019774B"/>
    <w:rsid w:val="001A0AE0"/>
    <w:rsid w:val="001A16A6"/>
    <w:rsid w:val="001A2793"/>
    <w:rsid w:val="001A3138"/>
    <w:rsid w:val="001A4E7B"/>
    <w:rsid w:val="001A50F7"/>
    <w:rsid w:val="001A5AFD"/>
    <w:rsid w:val="001A7F14"/>
    <w:rsid w:val="001B0BCF"/>
    <w:rsid w:val="001B46A6"/>
    <w:rsid w:val="001B530C"/>
    <w:rsid w:val="001B6BBD"/>
    <w:rsid w:val="001C06C7"/>
    <w:rsid w:val="001C13E7"/>
    <w:rsid w:val="001C5203"/>
    <w:rsid w:val="001C53EE"/>
    <w:rsid w:val="001C5A52"/>
    <w:rsid w:val="001D091A"/>
    <w:rsid w:val="001D150A"/>
    <w:rsid w:val="001D1E79"/>
    <w:rsid w:val="001D31FC"/>
    <w:rsid w:val="001D39A9"/>
    <w:rsid w:val="001D5349"/>
    <w:rsid w:val="001D59C6"/>
    <w:rsid w:val="001D645E"/>
    <w:rsid w:val="001E3939"/>
    <w:rsid w:val="001E3CE0"/>
    <w:rsid w:val="001E4CEF"/>
    <w:rsid w:val="001F23C8"/>
    <w:rsid w:val="001F2EB3"/>
    <w:rsid w:val="001F363B"/>
    <w:rsid w:val="001F479E"/>
    <w:rsid w:val="001F790D"/>
    <w:rsid w:val="002020DC"/>
    <w:rsid w:val="00202202"/>
    <w:rsid w:val="00203434"/>
    <w:rsid w:val="002124AD"/>
    <w:rsid w:val="00215B03"/>
    <w:rsid w:val="00215CBE"/>
    <w:rsid w:val="00222B40"/>
    <w:rsid w:val="0022353C"/>
    <w:rsid w:val="002312AD"/>
    <w:rsid w:val="00231BD9"/>
    <w:rsid w:val="00233AE5"/>
    <w:rsid w:val="002347D9"/>
    <w:rsid w:val="0023629C"/>
    <w:rsid w:val="00236E3D"/>
    <w:rsid w:val="00242D43"/>
    <w:rsid w:val="002440CE"/>
    <w:rsid w:val="0024464F"/>
    <w:rsid w:val="002451EF"/>
    <w:rsid w:val="00245367"/>
    <w:rsid w:val="0024566E"/>
    <w:rsid w:val="00247BC4"/>
    <w:rsid w:val="002569D8"/>
    <w:rsid w:val="00262662"/>
    <w:rsid w:val="00264CD3"/>
    <w:rsid w:val="002717F9"/>
    <w:rsid w:val="00274A5C"/>
    <w:rsid w:val="0027536E"/>
    <w:rsid w:val="00275491"/>
    <w:rsid w:val="002764EA"/>
    <w:rsid w:val="00282ABB"/>
    <w:rsid w:val="002857F1"/>
    <w:rsid w:val="00290F20"/>
    <w:rsid w:val="00294048"/>
    <w:rsid w:val="00294DA2"/>
    <w:rsid w:val="00295E4C"/>
    <w:rsid w:val="00297614"/>
    <w:rsid w:val="00297C2E"/>
    <w:rsid w:val="002A31EA"/>
    <w:rsid w:val="002A38D8"/>
    <w:rsid w:val="002A7057"/>
    <w:rsid w:val="002B0D85"/>
    <w:rsid w:val="002B2608"/>
    <w:rsid w:val="002B2FED"/>
    <w:rsid w:val="002C22B4"/>
    <w:rsid w:val="002C277F"/>
    <w:rsid w:val="002C2BCD"/>
    <w:rsid w:val="002D31D1"/>
    <w:rsid w:val="002D5C59"/>
    <w:rsid w:val="002D5E95"/>
    <w:rsid w:val="002D5FC5"/>
    <w:rsid w:val="002E0A48"/>
    <w:rsid w:val="002E1CE6"/>
    <w:rsid w:val="002E1D30"/>
    <w:rsid w:val="002E2AE4"/>
    <w:rsid w:val="002E2E9D"/>
    <w:rsid w:val="002E3C9E"/>
    <w:rsid w:val="002E55A3"/>
    <w:rsid w:val="002E6226"/>
    <w:rsid w:val="002F042D"/>
    <w:rsid w:val="002F1238"/>
    <w:rsid w:val="002F1AD0"/>
    <w:rsid w:val="002F5322"/>
    <w:rsid w:val="002F6E0F"/>
    <w:rsid w:val="00302A8E"/>
    <w:rsid w:val="00304F1E"/>
    <w:rsid w:val="00305F9B"/>
    <w:rsid w:val="003140CB"/>
    <w:rsid w:val="00314851"/>
    <w:rsid w:val="00327ED3"/>
    <w:rsid w:val="003303DF"/>
    <w:rsid w:val="00331B55"/>
    <w:rsid w:val="0033318E"/>
    <w:rsid w:val="00334FD8"/>
    <w:rsid w:val="0033520A"/>
    <w:rsid w:val="00335552"/>
    <w:rsid w:val="003371F0"/>
    <w:rsid w:val="00337519"/>
    <w:rsid w:val="0034203C"/>
    <w:rsid w:val="00342FCA"/>
    <w:rsid w:val="00346EE0"/>
    <w:rsid w:val="00350635"/>
    <w:rsid w:val="003523F1"/>
    <w:rsid w:val="003531B1"/>
    <w:rsid w:val="00353F1F"/>
    <w:rsid w:val="00354330"/>
    <w:rsid w:val="00354C51"/>
    <w:rsid w:val="00361230"/>
    <w:rsid w:val="003644BC"/>
    <w:rsid w:val="003660C6"/>
    <w:rsid w:val="00371B61"/>
    <w:rsid w:val="003725DF"/>
    <w:rsid w:val="00373435"/>
    <w:rsid w:val="00374512"/>
    <w:rsid w:val="003763CF"/>
    <w:rsid w:val="003808B0"/>
    <w:rsid w:val="0038185C"/>
    <w:rsid w:val="00384AB4"/>
    <w:rsid w:val="00385FC7"/>
    <w:rsid w:val="00387AA0"/>
    <w:rsid w:val="00390432"/>
    <w:rsid w:val="00391076"/>
    <w:rsid w:val="00391A1E"/>
    <w:rsid w:val="00392119"/>
    <w:rsid w:val="00392F25"/>
    <w:rsid w:val="003968E9"/>
    <w:rsid w:val="00397F3D"/>
    <w:rsid w:val="003A24B7"/>
    <w:rsid w:val="003A2750"/>
    <w:rsid w:val="003A2F46"/>
    <w:rsid w:val="003A656B"/>
    <w:rsid w:val="003B10F7"/>
    <w:rsid w:val="003B25F5"/>
    <w:rsid w:val="003B3315"/>
    <w:rsid w:val="003B487E"/>
    <w:rsid w:val="003C0295"/>
    <w:rsid w:val="003C079C"/>
    <w:rsid w:val="003C0E76"/>
    <w:rsid w:val="003C19A9"/>
    <w:rsid w:val="003D2F2F"/>
    <w:rsid w:val="003D4B19"/>
    <w:rsid w:val="003D7B23"/>
    <w:rsid w:val="003E0518"/>
    <w:rsid w:val="003E05DF"/>
    <w:rsid w:val="003E32B9"/>
    <w:rsid w:val="003E393B"/>
    <w:rsid w:val="003E3E0E"/>
    <w:rsid w:val="003E61BF"/>
    <w:rsid w:val="003E76CF"/>
    <w:rsid w:val="003F1261"/>
    <w:rsid w:val="003F5D8F"/>
    <w:rsid w:val="004009C6"/>
    <w:rsid w:val="00410F90"/>
    <w:rsid w:val="0041105B"/>
    <w:rsid w:val="00412D39"/>
    <w:rsid w:val="00423926"/>
    <w:rsid w:val="00423ADD"/>
    <w:rsid w:val="00424134"/>
    <w:rsid w:val="0042537B"/>
    <w:rsid w:val="00431A02"/>
    <w:rsid w:val="00432AD4"/>
    <w:rsid w:val="00433003"/>
    <w:rsid w:val="00434171"/>
    <w:rsid w:val="004355AF"/>
    <w:rsid w:val="004454F5"/>
    <w:rsid w:val="00446AAA"/>
    <w:rsid w:val="00452D9D"/>
    <w:rsid w:val="00454DE7"/>
    <w:rsid w:val="00455A55"/>
    <w:rsid w:val="00455BD8"/>
    <w:rsid w:val="004570E0"/>
    <w:rsid w:val="00461062"/>
    <w:rsid w:val="00461D33"/>
    <w:rsid w:val="00462E14"/>
    <w:rsid w:val="00474545"/>
    <w:rsid w:val="00474607"/>
    <w:rsid w:val="004817A5"/>
    <w:rsid w:val="0048526B"/>
    <w:rsid w:val="004852D5"/>
    <w:rsid w:val="00485F30"/>
    <w:rsid w:val="00493175"/>
    <w:rsid w:val="00494FDC"/>
    <w:rsid w:val="00496763"/>
    <w:rsid w:val="00496DCD"/>
    <w:rsid w:val="00497116"/>
    <w:rsid w:val="004A0E0C"/>
    <w:rsid w:val="004A11C7"/>
    <w:rsid w:val="004A318D"/>
    <w:rsid w:val="004B19AB"/>
    <w:rsid w:val="004B3CD7"/>
    <w:rsid w:val="004C1212"/>
    <w:rsid w:val="004C3B40"/>
    <w:rsid w:val="004D49B6"/>
    <w:rsid w:val="004E0CE3"/>
    <w:rsid w:val="004E4560"/>
    <w:rsid w:val="004E73A4"/>
    <w:rsid w:val="004F0270"/>
    <w:rsid w:val="004F3CCB"/>
    <w:rsid w:val="004F4588"/>
    <w:rsid w:val="00506FBE"/>
    <w:rsid w:val="0050731C"/>
    <w:rsid w:val="0051348A"/>
    <w:rsid w:val="00515BE4"/>
    <w:rsid w:val="005171A4"/>
    <w:rsid w:val="00533FAC"/>
    <w:rsid w:val="00535306"/>
    <w:rsid w:val="00536DDD"/>
    <w:rsid w:val="00536FC0"/>
    <w:rsid w:val="00540A6F"/>
    <w:rsid w:val="00541EA0"/>
    <w:rsid w:val="00542545"/>
    <w:rsid w:val="00544A2D"/>
    <w:rsid w:val="0054528E"/>
    <w:rsid w:val="00553874"/>
    <w:rsid w:val="00553DF9"/>
    <w:rsid w:val="00553ED1"/>
    <w:rsid w:val="005609B7"/>
    <w:rsid w:val="00563930"/>
    <w:rsid w:val="005668FE"/>
    <w:rsid w:val="005723A7"/>
    <w:rsid w:val="00574B44"/>
    <w:rsid w:val="00584D5B"/>
    <w:rsid w:val="0058525A"/>
    <w:rsid w:val="00587DDD"/>
    <w:rsid w:val="00592792"/>
    <w:rsid w:val="005A082E"/>
    <w:rsid w:val="005A284E"/>
    <w:rsid w:val="005A7067"/>
    <w:rsid w:val="005A77D5"/>
    <w:rsid w:val="005B038A"/>
    <w:rsid w:val="005B25E5"/>
    <w:rsid w:val="005B3FDA"/>
    <w:rsid w:val="005B552F"/>
    <w:rsid w:val="005B730A"/>
    <w:rsid w:val="005B7956"/>
    <w:rsid w:val="005B7EF6"/>
    <w:rsid w:val="005C2DA2"/>
    <w:rsid w:val="005C4B21"/>
    <w:rsid w:val="005C4B78"/>
    <w:rsid w:val="005D4342"/>
    <w:rsid w:val="005D7F65"/>
    <w:rsid w:val="005E072F"/>
    <w:rsid w:val="005E0D4F"/>
    <w:rsid w:val="005E4F39"/>
    <w:rsid w:val="005E58F7"/>
    <w:rsid w:val="005E794B"/>
    <w:rsid w:val="005F0F2E"/>
    <w:rsid w:val="005F25CD"/>
    <w:rsid w:val="005F2DB2"/>
    <w:rsid w:val="005F57AB"/>
    <w:rsid w:val="00601415"/>
    <w:rsid w:val="0060262E"/>
    <w:rsid w:val="00602A92"/>
    <w:rsid w:val="006030B2"/>
    <w:rsid w:val="006061A3"/>
    <w:rsid w:val="0061084E"/>
    <w:rsid w:val="006119EF"/>
    <w:rsid w:val="00611EC9"/>
    <w:rsid w:val="0061279E"/>
    <w:rsid w:val="00612FC2"/>
    <w:rsid w:val="00614497"/>
    <w:rsid w:val="00615797"/>
    <w:rsid w:val="0061750F"/>
    <w:rsid w:val="006228B0"/>
    <w:rsid w:val="006239A0"/>
    <w:rsid w:val="00625864"/>
    <w:rsid w:val="00626402"/>
    <w:rsid w:val="00630A95"/>
    <w:rsid w:val="00630FDD"/>
    <w:rsid w:val="006323DC"/>
    <w:rsid w:val="00635803"/>
    <w:rsid w:val="00643E28"/>
    <w:rsid w:val="0064458C"/>
    <w:rsid w:val="00652D3E"/>
    <w:rsid w:val="00657508"/>
    <w:rsid w:val="006608A5"/>
    <w:rsid w:val="00662155"/>
    <w:rsid w:val="00662757"/>
    <w:rsid w:val="0066299C"/>
    <w:rsid w:val="0066631C"/>
    <w:rsid w:val="00667061"/>
    <w:rsid w:val="00667367"/>
    <w:rsid w:val="00667D45"/>
    <w:rsid w:val="006749E7"/>
    <w:rsid w:val="00676CB4"/>
    <w:rsid w:val="0068096A"/>
    <w:rsid w:val="00684EEE"/>
    <w:rsid w:val="00694D63"/>
    <w:rsid w:val="0069726D"/>
    <w:rsid w:val="006A060E"/>
    <w:rsid w:val="006A10AA"/>
    <w:rsid w:val="006A14CC"/>
    <w:rsid w:val="006A2401"/>
    <w:rsid w:val="006A2416"/>
    <w:rsid w:val="006A3FB8"/>
    <w:rsid w:val="006A495B"/>
    <w:rsid w:val="006A61BE"/>
    <w:rsid w:val="006A6655"/>
    <w:rsid w:val="006A77E7"/>
    <w:rsid w:val="006B1DC7"/>
    <w:rsid w:val="006B4372"/>
    <w:rsid w:val="006B460C"/>
    <w:rsid w:val="006B50B2"/>
    <w:rsid w:val="006B6B83"/>
    <w:rsid w:val="006C2712"/>
    <w:rsid w:val="006D241E"/>
    <w:rsid w:val="006D34F2"/>
    <w:rsid w:val="006D3B72"/>
    <w:rsid w:val="006D4746"/>
    <w:rsid w:val="006E0708"/>
    <w:rsid w:val="006E2349"/>
    <w:rsid w:val="006E2981"/>
    <w:rsid w:val="006E4508"/>
    <w:rsid w:val="006E7D3F"/>
    <w:rsid w:val="006F0E28"/>
    <w:rsid w:val="006F1F16"/>
    <w:rsid w:val="006F4B2A"/>
    <w:rsid w:val="006F4D3E"/>
    <w:rsid w:val="006F638A"/>
    <w:rsid w:val="00703201"/>
    <w:rsid w:val="00703936"/>
    <w:rsid w:val="007044D2"/>
    <w:rsid w:val="007061B1"/>
    <w:rsid w:val="00707E7B"/>
    <w:rsid w:val="007113EC"/>
    <w:rsid w:val="00711F07"/>
    <w:rsid w:val="00714837"/>
    <w:rsid w:val="00715F24"/>
    <w:rsid w:val="00721BC1"/>
    <w:rsid w:val="007229B4"/>
    <w:rsid w:val="00722A50"/>
    <w:rsid w:val="00724ECD"/>
    <w:rsid w:val="00727377"/>
    <w:rsid w:val="007305E4"/>
    <w:rsid w:val="00731D90"/>
    <w:rsid w:val="00733049"/>
    <w:rsid w:val="00736910"/>
    <w:rsid w:val="00740923"/>
    <w:rsid w:val="007424A2"/>
    <w:rsid w:val="00742695"/>
    <w:rsid w:val="00743704"/>
    <w:rsid w:val="007438DB"/>
    <w:rsid w:val="00744A86"/>
    <w:rsid w:val="0075066C"/>
    <w:rsid w:val="00752E8C"/>
    <w:rsid w:val="007564C9"/>
    <w:rsid w:val="00756726"/>
    <w:rsid w:val="00757EA6"/>
    <w:rsid w:val="007601B1"/>
    <w:rsid w:val="0076140B"/>
    <w:rsid w:val="0076576B"/>
    <w:rsid w:val="0077246D"/>
    <w:rsid w:val="0077584D"/>
    <w:rsid w:val="00777C0F"/>
    <w:rsid w:val="0078340D"/>
    <w:rsid w:val="00790B2A"/>
    <w:rsid w:val="00791C38"/>
    <w:rsid w:val="00793546"/>
    <w:rsid w:val="007944F1"/>
    <w:rsid w:val="007947D4"/>
    <w:rsid w:val="007947E5"/>
    <w:rsid w:val="007956E2"/>
    <w:rsid w:val="00795FC8"/>
    <w:rsid w:val="007A58AD"/>
    <w:rsid w:val="007A6DBA"/>
    <w:rsid w:val="007B16E0"/>
    <w:rsid w:val="007B3C8F"/>
    <w:rsid w:val="007B4CB6"/>
    <w:rsid w:val="007B5042"/>
    <w:rsid w:val="007B782E"/>
    <w:rsid w:val="007C2933"/>
    <w:rsid w:val="007C4061"/>
    <w:rsid w:val="007C4B28"/>
    <w:rsid w:val="007C5D59"/>
    <w:rsid w:val="007C65CB"/>
    <w:rsid w:val="007D2692"/>
    <w:rsid w:val="007D7A37"/>
    <w:rsid w:val="007E0820"/>
    <w:rsid w:val="007E22A8"/>
    <w:rsid w:val="007E33BE"/>
    <w:rsid w:val="007E4218"/>
    <w:rsid w:val="007F1319"/>
    <w:rsid w:val="007F4E17"/>
    <w:rsid w:val="007F5239"/>
    <w:rsid w:val="007F54A1"/>
    <w:rsid w:val="007F5B3B"/>
    <w:rsid w:val="007F650D"/>
    <w:rsid w:val="007F6CCE"/>
    <w:rsid w:val="008000E3"/>
    <w:rsid w:val="008016BB"/>
    <w:rsid w:val="008021E5"/>
    <w:rsid w:val="008022A1"/>
    <w:rsid w:val="00803249"/>
    <w:rsid w:val="008032F0"/>
    <w:rsid w:val="00804963"/>
    <w:rsid w:val="008055E8"/>
    <w:rsid w:val="008075DC"/>
    <w:rsid w:val="00810034"/>
    <w:rsid w:val="00814CA3"/>
    <w:rsid w:val="00823085"/>
    <w:rsid w:val="008251E5"/>
    <w:rsid w:val="008270C6"/>
    <w:rsid w:val="00827876"/>
    <w:rsid w:val="0083080A"/>
    <w:rsid w:val="008342C7"/>
    <w:rsid w:val="00844BA5"/>
    <w:rsid w:val="0085447D"/>
    <w:rsid w:val="00854C9E"/>
    <w:rsid w:val="008608AE"/>
    <w:rsid w:val="0086376E"/>
    <w:rsid w:val="00863B52"/>
    <w:rsid w:val="008656FA"/>
    <w:rsid w:val="00870FE5"/>
    <w:rsid w:val="008719F4"/>
    <w:rsid w:val="00883326"/>
    <w:rsid w:val="008846DF"/>
    <w:rsid w:val="00886BB5"/>
    <w:rsid w:val="00891EE1"/>
    <w:rsid w:val="00893EC1"/>
    <w:rsid w:val="008945E2"/>
    <w:rsid w:val="00896B87"/>
    <w:rsid w:val="008A089C"/>
    <w:rsid w:val="008A3991"/>
    <w:rsid w:val="008B21F0"/>
    <w:rsid w:val="008B4C0C"/>
    <w:rsid w:val="008B75D7"/>
    <w:rsid w:val="008C0600"/>
    <w:rsid w:val="008C0A12"/>
    <w:rsid w:val="008C0B78"/>
    <w:rsid w:val="008C0D65"/>
    <w:rsid w:val="008C11F6"/>
    <w:rsid w:val="008C2B2D"/>
    <w:rsid w:val="008C3193"/>
    <w:rsid w:val="008C368E"/>
    <w:rsid w:val="008C3F5E"/>
    <w:rsid w:val="008D098A"/>
    <w:rsid w:val="008D170B"/>
    <w:rsid w:val="008D3C62"/>
    <w:rsid w:val="008D536C"/>
    <w:rsid w:val="008D5B53"/>
    <w:rsid w:val="008D5F82"/>
    <w:rsid w:val="008E04D2"/>
    <w:rsid w:val="008E09FE"/>
    <w:rsid w:val="008E25C4"/>
    <w:rsid w:val="008E2FB3"/>
    <w:rsid w:val="008E4798"/>
    <w:rsid w:val="008E76E4"/>
    <w:rsid w:val="008F1DBF"/>
    <w:rsid w:val="008F3F52"/>
    <w:rsid w:val="008F4F05"/>
    <w:rsid w:val="00906882"/>
    <w:rsid w:val="00907381"/>
    <w:rsid w:val="00911677"/>
    <w:rsid w:val="00911EB8"/>
    <w:rsid w:val="00912243"/>
    <w:rsid w:val="00917E52"/>
    <w:rsid w:val="0092633F"/>
    <w:rsid w:val="00926A92"/>
    <w:rsid w:val="00927411"/>
    <w:rsid w:val="00931D7A"/>
    <w:rsid w:val="009362FB"/>
    <w:rsid w:val="009375A2"/>
    <w:rsid w:val="00937EE7"/>
    <w:rsid w:val="009424D1"/>
    <w:rsid w:val="009448D3"/>
    <w:rsid w:val="00951F5C"/>
    <w:rsid w:val="00952F2E"/>
    <w:rsid w:val="009550E3"/>
    <w:rsid w:val="00957181"/>
    <w:rsid w:val="009603E0"/>
    <w:rsid w:val="009714DC"/>
    <w:rsid w:val="0097430B"/>
    <w:rsid w:val="009753C2"/>
    <w:rsid w:val="00977B27"/>
    <w:rsid w:val="00982ED8"/>
    <w:rsid w:val="00983726"/>
    <w:rsid w:val="00983FE6"/>
    <w:rsid w:val="0098651A"/>
    <w:rsid w:val="00987596"/>
    <w:rsid w:val="00991254"/>
    <w:rsid w:val="00991C7B"/>
    <w:rsid w:val="00994438"/>
    <w:rsid w:val="009A09E2"/>
    <w:rsid w:val="009A155C"/>
    <w:rsid w:val="009A3E89"/>
    <w:rsid w:val="009B0E5A"/>
    <w:rsid w:val="009B164B"/>
    <w:rsid w:val="009B2814"/>
    <w:rsid w:val="009B3071"/>
    <w:rsid w:val="009B441E"/>
    <w:rsid w:val="009B46E1"/>
    <w:rsid w:val="009B5EB1"/>
    <w:rsid w:val="009B68B1"/>
    <w:rsid w:val="009C11FA"/>
    <w:rsid w:val="009D2412"/>
    <w:rsid w:val="009D5EC2"/>
    <w:rsid w:val="009E19E9"/>
    <w:rsid w:val="009E2ACD"/>
    <w:rsid w:val="009E4A97"/>
    <w:rsid w:val="009E4D0E"/>
    <w:rsid w:val="009E5599"/>
    <w:rsid w:val="009F07B3"/>
    <w:rsid w:val="009F1E4A"/>
    <w:rsid w:val="009F42CB"/>
    <w:rsid w:val="009F4FF4"/>
    <w:rsid w:val="009F6CC7"/>
    <w:rsid w:val="009F7316"/>
    <w:rsid w:val="00A04234"/>
    <w:rsid w:val="00A04F1F"/>
    <w:rsid w:val="00A05952"/>
    <w:rsid w:val="00A063BB"/>
    <w:rsid w:val="00A11926"/>
    <w:rsid w:val="00A13A73"/>
    <w:rsid w:val="00A1500D"/>
    <w:rsid w:val="00A2004E"/>
    <w:rsid w:val="00A20D09"/>
    <w:rsid w:val="00A23C6C"/>
    <w:rsid w:val="00A2796F"/>
    <w:rsid w:val="00A31404"/>
    <w:rsid w:val="00A3172F"/>
    <w:rsid w:val="00A32A17"/>
    <w:rsid w:val="00A33490"/>
    <w:rsid w:val="00A36359"/>
    <w:rsid w:val="00A378E3"/>
    <w:rsid w:val="00A37935"/>
    <w:rsid w:val="00A4719E"/>
    <w:rsid w:val="00A55FEB"/>
    <w:rsid w:val="00A56A34"/>
    <w:rsid w:val="00A704C9"/>
    <w:rsid w:val="00A733CA"/>
    <w:rsid w:val="00A743E5"/>
    <w:rsid w:val="00A76C78"/>
    <w:rsid w:val="00A82CE2"/>
    <w:rsid w:val="00A8503B"/>
    <w:rsid w:val="00A85F57"/>
    <w:rsid w:val="00A87370"/>
    <w:rsid w:val="00A93167"/>
    <w:rsid w:val="00A97FAF"/>
    <w:rsid w:val="00AA0BCF"/>
    <w:rsid w:val="00AA14E8"/>
    <w:rsid w:val="00AA1690"/>
    <w:rsid w:val="00AA43E4"/>
    <w:rsid w:val="00AB07D3"/>
    <w:rsid w:val="00AB2180"/>
    <w:rsid w:val="00AB43FF"/>
    <w:rsid w:val="00AB4E61"/>
    <w:rsid w:val="00AC44DF"/>
    <w:rsid w:val="00AD0055"/>
    <w:rsid w:val="00AD0EB0"/>
    <w:rsid w:val="00AD4D90"/>
    <w:rsid w:val="00AD55B4"/>
    <w:rsid w:val="00AD5894"/>
    <w:rsid w:val="00AD6215"/>
    <w:rsid w:val="00AE50B0"/>
    <w:rsid w:val="00AE6CF6"/>
    <w:rsid w:val="00B01A92"/>
    <w:rsid w:val="00B053E9"/>
    <w:rsid w:val="00B05E6F"/>
    <w:rsid w:val="00B064BB"/>
    <w:rsid w:val="00B107C1"/>
    <w:rsid w:val="00B12B96"/>
    <w:rsid w:val="00B140FD"/>
    <w:rsid w:val="00B15BD2"/>
    <w:rsid w:val="00B2583A"/>
    <w:rsid w:val="00B25996"/>
    <w:rsid w:val="00B25DA7"/>
    <w:rsid w:val="00B26D80"/>
    <w:rsid w:val="00B278AD"/>
    <w:rsid w:val="00B279DA"/>
    <w:rsid w:val="00B3028A"/>
    <w:rsid w:val="00B324AB"/>
    <w:rsid w:val="00B325B5"/>
    <w:rsid w:val="00B3505B"/>
    <w:rsid w:val="00B374BD"/>
    <w:rsid w:val="00B4351B"/>
    <w:rsid w:val="00B4371B"/>
    <w:rsid w:val="00B443F7"/>
    <w:rsid w:val="00B53418"/>
    <w:rsid w:val="00B559C2"/>
    <w:rsid w:val="00B607AB"/>
    <w:rsid w:val="00B61A14"/>
    <w:rsid w:val="00B71B9A"/>
    <w:rsid w:val="00B76B3A"/>
    <w:rsid w:val="00B800A5"/>
    <w:rsid w:val="00B80494"/>
    <w:rsid w:val="00B84CD2"/>
    <w:rsid w:val="00B85177"/>
    <w:rsid w:val="00B90326"/>
    <w:rsid w:val="00B93A01"/>
    <w:rsid w:val="00B93DD2"/>
    <w:rsid w:val="00BA3E9A"/>
    <w:rsid w:val="00BA4525"/>
    <w:rsid w:val="00BA616D"/>
    <w:rsid w:val="00BA61B5"/>
    <w:rsid w:val="00BB23CE"/>
    <w:rsid w:val="00BB3BE2"/>
    <w:rsid w:val="00BB7B8E"/>
    <w:rsid w:val="00BC05A4"/>
    <w:rsid w:val="00BC3A93"/>
    <w:rsid w:val="00BC6507"/>
    <w:rsid w:val="00BC67B7"/>
    <w:rsid w:val="00BC738B"/>
    <w:rsid w:val="00BC7B23"/>
    <w:rsid w:val="00BD040E"/>
    <w:rsid w:val="00BD06B7"/>
    <w:rsid w:val="00BD30EA"/>
    <w:rsid w:val="00BD781B"/>
    <w:rsid w:val="00BE082F"/>
    <w:rsid w:val="00BE1370"/>
    <w:rsid w:val="00BE1BE0"/>
    <w:rsid w:val="00BE6C16"/>
    <w:rsid w:val="00BE76A9"/>
    <w:rsid w:val="00BF1414"/>
    <w:rsid w:val="00BF21EB"/>
    <w:rsid w:val="00BF4C11"/>
    <w:rsid w:val="00BF66F2"/>
    <w:rsid w:val="00C102F1"/>
    <w:rsid w:val="00C20E86"/>
    <w:rsid w:val="00C238B9"/>
    <w:rsid w:val="00C271F6"/>
    <w:rsid w:val="00C3360B"/>
    <w:rsid w:val="00C36532"/>
    <w:rsid w:val="00C366FD"/>
    <w:rsid w:val="00C41DF8"/>
    <w:rsid w:val="00C41F55"/>
    <w:rsid w:val="00C42B0F"/>
    <w:rsid w:val="00C4529E"/>
    <w:rsid w:val="00C45780"/>
    <w:rsid w:val="00C45A2F"/>
    <w:rsid w:val="00C45FBA"/>
    <w:rsid w:val="00C46737"/>
    <w:rsid w:val="00C505CA"/>
    <w:rsid w:val="00C52B97"/>
    <w:rsid w:val="00C54157"/>
    <w:rsid w:val="00C543F8"/>
    <w:rsid w:val="00C5461B"/>
    <w:rsid w:val="00C56B2F"/>
    <w:rsid w:val="00C61074"/>
    <w:rsid w:val="00C618F8"/>
    <w:rsid w:val="00C62CC6"/>
    <w:rsid w:val="00C62F77"/>
    <w:rsid w:val="00C633C4"/>
    <w:rsid w:val="00C640DD"/>
    <w:rsid w:val="00C64786"/>
    <w:rsid w:val="00C651BE"/>
    <w:rsid w:val="00C67C8C"/>
    <w:rsid w:val="00C73858"/>
    <w:rsid w:val="00C73E77"/>
    <w:rsid w:val="00C74F6A"/>
    <w:rsid w:val="00C80F5E"/>
    <w:rsid w:val="00C86631"/>
    <w:rsid w:val="00C92146"/>
    <w:rsid w:val="00C944F4"/>
    <w:rsid w:val="00CA3815"/>
    <w:rsid w:val="00CA3CB8"/>
    <w:rsid w:val="00CA4EAC"/>
    <w:rsid w:val="00CA781C"/>
    <w:rsid w:val="00CB02FA"/>
    <w:rsid w:val="00CB18E8"/>
    <w:rsid w:val="00CB5C99"/>
    <w:rsid w:val="00CB71CB"/>
    <w:rsid w:val="00CC269F"/>
    <w:rsid w:val="00CC5EB0"/>
    <w:rsid w:val="00CC6C28"/>
    <w:rsid w:val="00CD1C34"/>
    <w:rsid w:val="00CD2905"/>
    <w:rsid w:val="00CD2C7D"/>
    <w:rsid w:val="00CD40F8"/>
    <w:rsid w:val="00CE02FE"/>
    <w:rsid w:val="00CE1DB0"/>
    <w:rsid w:val="00CE2158"/>
    <w:rsid w:val="00CE3C07"/>
    <w:rsid w:val="00CE51B8"/>
    <w:rsid w:val="00CE52F2"/>
    <w:rsid w:val="00CE5C49"/>
    <w:rsid w:val="00CF02AF"/>
    <w:rsid w:val="00CF738B"/>
    <w:rsid w:val="00D01895"/>
    <w:rsid w:val="00D02F66"/>
    <w:rsid w:val="00D05402"/>
    <w:rsid w:val="00D05B2B"/>
    <w:rsid w:val="00D11118"/>
    <w:rsid w:val="00D12B22"/>
    <w:rsid w:val="00D145BE"/>
    <w:rsid w:val="00D15338"/>
    <w:rsid w:val="00D167D0"/>
    <w:rsid w:val="00D171B7"/>
    <w:rsid w:val="00D225D3"/>
    <w:rsid w:val="00D23923"/>
    <w:rsid w:val="00D25DA7"/>
    <w:rsid w:val="00D26724"/>
    <w:rsid w:val="00D2704F"/>
    <w:rsid w:val="00D27AA2"/>
    <w:rsid w:val="00D30B86"/>
    <w:rsid w:val="00D333CC"/>
    <w:rsid w:val="00D34A7A"/>
    <w:rsid w:val="00D3785B"/>
    <w:rsid w:val="00D45449"/>
    <w:rsid w:val="00D45555"/>
    <w:rsid w:val="00D50907"/>
    <w:rsid w:val="00D61D67"/>
    <w:rsid w:val="00D62AA7"/>
    <w:rsid w:val="00D62B87"/>
    <w:rsid w:val="00D635AD"/>
    <w:rsid w:val="00D70EED"/>
    <w:rsid w:val="00D70EEE"/>
    <w:rsid w:val="00D72260"/>
    <w:rsid w:val="00D7289D"/>
    <w:rsid w:val="00D7424C"/>
    <w:rsid w:val="00D802E4"/>
    <w:rsid w:val="00D943EF"/>
    <w:rsid w:val="00D95BFE"/>
    <w:rsid w:val="00D9669E"/>
    <w:rsid w:val="00DA4091"/>
    <w:rsid w:val="00DA5E1E"/>
    <w:rsid w:val="00DA7C32"/>
    <w:rsid w:val="00DB14D4"/>
    <w:rsid w:val="00DB4ACD"/>
    <w:rsid w:val="00DB5FA4"/>
    <w:rsid w:val="00DC197E"/>
    <w:rsid w:val="00DC2B53"/>
    <w:rsid w:val="00DC4F82"/>
    <w:rsid w:val="00DC6622"/>
    <w:rsid w:val="00DD085E"/>
    <w:rsid w:val="00DD1AF7"/>
    <w:rsid w:val="00DD6ED4"/>
    <w:rsid w:val="00DD795B"/>
    <w:rsid w:val="00DE38DB"/>
    <w:rsid w:val="00DE3EE6"/>
    <w:rsid w:val="00DE5F35"/>
    <w:rsid w:val="00DF0704"/>
    <w:rsid w:val="00DF3094"/>
    <w:rsid w:val="00DF5F11"/>
    <w:rsid w:val="00E02986"/>
    <w:rsid w:val="00E03460"/>
    <w:rsid w:val="00E03A56"/>
    <w:rsid w:val="00E141D8"/>
    <w:rsid w:val="00E265CD"/>
    <w:rsid w:val="00E27100"/>
    <w:rsid w:val="00E312F6"/>
    <w:rsid w:val="00E31A1B"/>
    <w:rsid w:val="00E3609C"/>
    <w:rsid w:val="00E365F8"/>
    <w:rsid w:val="00E37136"/>
    <w:rsid w:val="00E420FB"/>
    <w:rsid w:val="00E433A3"/>
    <w:rsid w:val="00E46979"/>
    <w:rsid w:val="00E54A3B"/>
    <w:rsid w:val="00E55801"/>
    <w:rsid w:val="00E55A7E"/>
    <w:rsid w:val="00E57E5D"/>
    <w:rsid w:val="00E612E7"/>
    <w:rsid w:val="00E619DF"/>
    <w:rsid w:val="00E64E88"/>
    <w:rsid w:val="00E67408"/>
    <w:rsid w:val="00E702B5"/>
    <w:rsid w:val="00E712EC"/>
    <w:rsid w:val="00E75722"/>
    <w:rsid w:val="00E76A56"/>
    <w:rsid w:val="00E773AA"/>
    <w:rsid w:val="00E77A86"/>
    <w:rsid w:val="00E819A6"/>
    <w:rsid w:val="00E821A9"/>
    <w:rsid w:val="00E858C8"/>
    <w:rsid w:val="00E85BFB"/>
    <w:rsid w:val="00E90874"/>
    <w:rsid w:val="00E90CE8"/>
    <w:rsid w:val="00E911B9"/>
    <w:rsid w:val="00E91890"/>
    <w:rsid w:val="00E9415B"/>
    <w:rsid w:val="00E96609"/>
    <w:rsid w:val="00E96700"/>
    <w:rsid w:val="00E97253"/>
    <w:rsid w:val="00EA04C2"/>
    <w:rsid w:val="00EA0D19"/>
    <w:rsid w:val="00EA298E"/>
    <w:rsid w:val="00EA4DBC"/>
    <w:rsid w:val="00EB3778"/>
    <w:rsid w:val="00EB3CD5"/>
    <w:rsid w:val="00EB5A8A"/>
    <w:rsid w:val="00EB6A90"/>
    <w:rsid w:val="00EB761A"/>
    <w:rsid w:val="00EB7E2A"/>
    <w:rsid w:val="00EC188D"/>
    <w:rsid w:val="00EC3BE2"/>
    <w:rsid w:val="00ED0F66"/>
    <w:rsid w:val="00ED1E5E"/>
    <w:rsid w:val="00ED4A1D"/>
    <w:rsid w:val="00ED6467"/>
    <w:rsid w:val="00ED6DB4"/>
    <w:rsid w:val="00EE08AF"/>
    <w:rsid w:val="00EE3007"/>
    <w:rsid w:val="00EE4416"/>
    <w:rsid w:val="00EE4694"/>
    <w:rsid w:val="00EE4B27"/>
    <w:rsid w:val="00EE5F46"/>
    <w:rsid w:val="00EE60D6"/>
    <w:rsid w:val="00EE755B"/>
    <w:rsid w:val="00EF324E"/>
    <w:rsid w:val="00EF757F"/>
    <w:rsid w:val="00EF77E9"/>
    <w:rsid w:val="00F00383"/>
    <w:rsid w:val="00F10926"/>
    <w:rsid w:val="00F109A7"/>
    <w:rsid w:val="00F113D7"/>
    <w:rsid w:val="00F11845"/>
    <w:rsid w:val="00F1198C"/>
    <w:rsid w:val="00F119D9"/>
    <w:rsid w:val="00F125BF"/>
    <w:rsid w:val="00F14BA5"/>
    <w:rsid w:val="00F15350"/>
    <w:rsid w:val="00F17915"/>
    <w:rsid w:val="00F20B9A"/>
    <w:rsid w:val="00F2130E"/>
    <w:rsid w:val="00F223CF"/>
    <w:rsid w:val="00F23617"/>
    <w:rsid w:val="00F25D02"/>
    <w:rsid w:val="00F3178A"/>
    <w:rsid w:val="00F43905"/>
    <w:rsid w:val="00F451A2"/>
    <w:rsid w:val="00F548C7"/>
    <w:rsid w:val="00F646C3"/>
    <w:rsid w:val="00F706E1"/>
    <w:rsid w:val="00F7243B"/>
    <w:rsid w:val="00F73213"/>
    <w:rsid w:val="00F74E7B"/>
    <w:rsid w:val="00F77361"/>
    <w:rsid w:val="00F805C2"/>
    <w:rsid w:val="00F81A80"/>
    <w:rsid w:val="00F835D7"/>
    <w:rsid w:val="00F935FA"/>
    <w:rsid w:val="00F96C97"/>
    <w:rsid w:val="00F979BA"/>
    <w:rsid w:val="00FB182A"/>
    <w:rsid w:val="00FB1986"/>
    <w:rsid w:val="00FB1D40"/>
    <w:rsid w:val="00FB5559"/>
    <w:rsid w:val="00FB75B4"/>
    <w:rsid w:val="00FB7A61"/>
    <w:rsid w:val="00FB7D78"/>
    <w:rsid w:val="00FC0F24"/>
    <w:rsid w:val="00FC33A3"/>
    <w:rsid w:val="00FC46F9"/>
    <w:rsid w:val="00FC48D4"/>
    <w:rsid w:val="00FC5CAC"/>
    <w:rsid w:val="00FD0080"/>
    <w:rsid w:val="00FD12E7"/>
    <w:rsid w:val="00FD4A8C"/>
    <w:rsid w:val="00FE214B"/>
    <w:rsid w:val="00FE27F9"/>
    <w:rsid w:val="00FF09BA"/>
  </w:rsids>
  <m:mathPr>
    <m:mathFont m:val="Cambria Math"/>
    <m:brkBin m:val="before"/>
    <m:brkBinSub m:val="--"/>
    <m:smallFrac m:val="off"/>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1"/>
        <w:szCs w:val="21"/>
        <w:lang w:val="hr-HR" w:eastAsia="en-US" w:bidi="ar-SA"/>
      </w:rPr>
    </w:rPrDefault>
    <w:pPrDefault>
      <w:pPr>
        <w:spacing w:after="160" w:line="30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2" w:uiPriority="0"/>
    <w:lsdException w:name="Body Text Inden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63B52"/>
  </w:style>
  <w:style w:type="paragraph" w:styleId="Naslov1">
    <w:name w:val="heading 1"/>
    <w:basedOn w:val="Normal"/>
    <w:next w:val="Normal"/>
    <w:link w:val="Naslov1Char"/>
    <w:uiPriority w:val="9"/>
    <w:qFormat/>
    <w:rsid w:val="0033318E"/>
    <w:pPr>
      <w:keepNext/>
      <w:keepLines/>
      <w:spacing w:before="320" w:after="80" w:line="240" w:lineRule="auto"/>
      <w:outlineLvl w:val="0"/>
    </w:pPr>
    <w:rPr>
      <w:rFonts w:ascii="Calibri" w:eastAsiaTheme="majorEastAsia" w:hAnsi="Calibri" w:cstheme="majorBidi"/>
      <w:b/>
      <w:color w:val="032348" w:themeColor="accent1" w:themeShade="BF"/>
      <w:sz w:val="24"/>
      <w:szCs w:val="40"/>
    </w:rPr>
  </w:style>
  <w:style w:type="paragraph" w:styleId="Naslov2">
    <w:name w:val="heading 2"/>
    <w:basedOn w:val="Normal"/>
    <w:next w:val="Normal"/>
    <w:link w:val="Naslov2Char"/>
    <w:uiPriority w:val="9"/>
    <w:unhideWhenUsed/>
    <w:qFormat/>
    <w:rsid w:val="00A33490"/>
    <w:pPr>
      <w:keepNext/>
      <w:keepLines/>
      <w:spacing w:before="160" w:after="40" w:line="240" w:lineRule="auto"/>
      <w:outlineLvl w:val="1"/>
    </w:pPr>
    <w:rPr>
      <w:rFonts w:ascii="Calibri" w:eastAsiaTheme="majorEastAsia" w:hAnsi="Calibri" w:cstheme="majorBidi"/>
      <w:color w:val="032348" w:themeColor="accent1" w:themeShade="BF"/>
      <w:sz w:val="24"/>
      <w:szCs w:val="32"/>
    </w:rPr>
  </w:style>
  <w:style w:type="paragraph" w:styleId="Naslov3">
    <w:name w:val="heading 3"/>
    <w:basedOn w:val="Normal"/>
    <w:next w:val="Normal"/>
    <w:link w:val="Naslov3Char"/>
    <w:uiPriority w:val="9"/>
    <w:unhideWhenUsed/>
    <w:qFormat/>
    <w:rsid w:val="0033318E"/>
    <w:pPr>
      <w:keepNext/>
      <w:keepLines/>
      <w:spacing w:before="160" w:after="0" w:line="240" w:lineRule="auto"/>
      <w:outlineLvl w:val="2"/>
    </w:pPr>
    <w:rPr>
      <w:rFonts w:ascii="Calibri" w:eastAsiaTheme="majorEastAsia" w:hAnsi="Calibri" w:cstheme="majorBidi"/>
      <w:i/>
      <w:color w:val="032348" w:themeColor="accent1" w:themeShade="BF"/>
      <w:sz w:val="22"/>
      <w:szCs w:val="32"/>
    </w:rPr>
  </w:style>
  <w:style w:type="paragraph" w:styleId="Naslov4">
    <w:name w:val="heading 4"/>
    <w:basedOn w:val="Normal"/>
    <w:next w:val="Normal"/>
    <w:link w:val="Naslov4Char"/>
    <w:uiPriority w:val="9"/>
    <w:unhideWhenUsed/>
    <w:qFormat/>
    <w:rsid w:val="00863B52"/>
    <w:pPr>
      <w:keepNext/>
      <w:keepLines/>
      <w:spacing w:before="80" w:after="0"/>
      <w:outlineLvl w:val="3"/>
    </w:pPr>
    <w:rPr>
      <w:rFonts w:asciiTheme="majorHAnsi" w:eastAsiaTheme="majorEastAsia" w:hAnsiTheme="majorHAnsi" w:cstheme="majorBidi"/>
      <w:i/>
      <w:iCs/>
      <w:sz w:val="30"/>
      <w:szCs w:val="30"/>
    </w:rPr>
  </w:style>
  <w:style w:type="paragraph" w:styleId="Naslov5">
    <w:name w:val="heading 5"/>
    <w:basedOn w:val="Normal"/>
    <w:next w:val="Normal"/>
    <w:link w:val="Naslov5Char"/>
    <w:uiPriority w:val="9"/>
    <w:semiHidden/>
    <w:unhideWhenUsed/>
    <w:qFormat/>
    <w:rsid w:val="00863B52"/>
    <w:pPr>
      <w:keepNext/>
      <w:keepLines/>
      <w:spacing w:before="40" w:after="0"/>
      <w:outlineLvl w:val="4"/>
    </w:pPr>
    <w:rPr>
      <w:rFonts w:asciiTheme="majorHAnsi" w:eastAsiaTheme="majorEastAsia" w:hAnsiTheme="majorHAnsi" w:cstheme="majorBidi"/>
      <w:sz w:val="28"/>
      <w:szCs w:val="28"/>
    </w:rPr>
  </w:style>
  <w:style w:type="paragraph" w:styleId="Naslov6">
    <w:name w:val="heading 6"/>
    <w:basedOn w:val="Normal"/>
    <w:next w:val="Normal"/>
    <w:link w:val="Naslov6Char"/>
    <w:uiPriority w:val="9"/>
    <w:semiHidden/>
    <w:unhideWhenUsed/>
    <w:qFormat/>
    <w:rsid w:val="00863B52"/>
    <w:pPr>
      <w:keepNext/>
      <w:keepLines/>
      <w:spacing w:before="40" w:after="0"/>
      <w:outlineLvl w:val="5"/>
    </w:pPr>
    <w:rPr>
      <w:rFonts w:asciiTheme="majorHAnsi" w:eastAsiaTheme="majorEastAsia" w:hAnsiTheme="majorHAnsi" w:cstheme="majorBidi"/>
      <w:i/>
      <w:iCs/>
      <w:sz w:val="26"/>
      <w:szCs w:val="26"/>
    </w:rPr>
  </w:style>
  <w:style w:type="paragraph" w:styleId="Naslov7">
    <w:name w:val="heading 7"/>
    <w:basedOn w:val="Normal"/>
    <w:next w:val="Normal"/>
    <w:link w:val="Naslov7Char"/>
    <w:uiPriority w:val="9"/>
    <w:semiHidden/>
    <w:unhideWhenUsed/>
    <w:qFormat/>
    <w:rsid w:val="00863B52"/>
    <w:pPr>
      <w:keepNext/>
      <w:keepLines/>
      <w:spacing w:before="40" w:after="0"/>
      <w:outlineLvl w:val="6"/>
    </w:pPr>
    <w:rPr>
      <w:rFonts w:asciiTheme="majorHAnsi" w:eastAsiaTheme="majorEastAsia" w:hAnsiTheme="majorHAnsi" w:cstheme="majorBidi"/>
      <w:sz w:val="24"/>
      <w:szCs w:val="24"/>
    </w:rPr>
  </w:style>
  <w:style w:type="paragraph" w:styleId="Naslov8">
    <w:name w:val="heading 8"/>
    <w:basedOn w:val="Normal"/>
    <w:next w:val="Normal"/>
    <w:link w:val="Naslov8Char"/>
    <w:uiPriority w:val="9"/>
    <w:semiHidden/>
    <w:unhideWhenUsed/>
    <w:qFormat/>
    <w:rsid w:val="00863B52"/>
    <w:pPr>
      <w:keepNext/>
      <w:keepLines/>
      <w:spacing w:before="40" w:after="0"/>
      <w:outlineLvl w:val="7"/>
    </w:pPr>
    <w:rPr>
      <w:rFonts w:asciiTheme="majorHAnsi" w:eastAsiaTheme="majorEastAsia" w:hAnsiTheme="majorHAnsi" w:cstheme="majorBidi"/>
      <w:i/>
      <w:iCs/>
      <w:sz w:val="22"/>
      <w:szCs w:val="22"/>
    </w:rPr>
  </w:style>
  <w:style w:type="paragraph" w:styleId="Naslov9">
    <w:name w:val="heading 9"/>
    <w:basedOn w:val="Normal"/>
    <w:next w:val="Normal"/>
    <w:link w:val="Naslov9Char"/>
    <w:uiPriority w:val="9"/>
    <w:semiHidden/>
    <w:unhideWhenUsed/>
    <w:qFormat/>
    <w:rsid w:val="00863B52"/>
    <w:pPr>
      <w:keepNext/>
      <w:keepLines/>
      <w:spacing w:before="40" w:after="0"/>
      <w:outlineLvl w:val="8"/>
    </w:pPr>
    <w:rPr>
      <w:b/>
      <w:bCs/>
      <w:i/>
      <w:iCs/>
    </w:rPr>
  </w:style>
  <w:style w:type="character" w:default="1" w:styleId="Zadanifontodlomka">
    <w:name w:val="Default Paragraph Font"/>
    <w:uiPriority w:val="1"/>
    <w:unhideWhenUsed/>
  </w:style>
  <w:style w:type="table" w:default="1" w:styleId="Obinatablica">
    <w:name w:val="Normal Table"/>
    <w:uiPriority w:val="99"/>
    <w:semiHidden/>
    <w:unhideWhenUsed/>
    <w:qFormat/>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basedOn w:val="Zadanifontodlomka"/>
    <w:link w:val="Naslov1"/>
    <w:uiPriority w:val="9"/>
    <w:rsid w:val="0033318E"/>
    <w:rPr>
      <w:rFonts w:ascii="Calibri" w:eastAsiaTheme="majorEastAsia" w:hAnsi="Calibri" w:cstheme="majorBidi"/>
      <w:b/>
      <w:color w:val="032348" w:themeColor="accent1" w:themeShade="BF"/>
      <w:sz w:val="24"/>
      <w:szCs w:val="40"/>
    </w:rPr>
  </w:style>
  <w:style w:type="character" w:customStyle="1" w:styleId="Naslov2Char">
    <w:name w:val="Naslov 2 Char"/>
    <w:basedOn w:val="Zadanifontodlomka"/>
    <w:link w:val="Naslov2"/>
    <w:uiPriority w:val="9"/>
    <w:rsid w:val="00A33490"/>
    <w:rPr>
      <w:rFonts w:ascii="Calibri" w:eastAsiaTheme="majorEastAsia" w:hAnsi="Calibri" w:cstheme="majorBidi"/>
      <w:color w:val="032348" w:themeColor="accent1" w:themeShade="BF"/>
      <w:sz w:val="24"/>
      <w:szCs w:val="32"/>
    </w:rPr>
  </w:style>
  <w:style w:type="character" w:customStyle="1" w:styleId="Naslov3Char">
    <w:name w:val="Naslov 3 Char"/>
    <w:basedOn w:val="Zadanifontodlomka"/>
    <w:link w:val="Naslov3"/>
    <w:uiPriority w:val="9"/>
    <w:rsid w:val="0033318E"/>
    <w:rPr>
      <w:rFonts w:ascii="Calibri" w:eastAsiaTheme="majorEastAsia" w:hAnsi="Calibri" w:cstheme="majorBidi"/>
      <w:i/>
      <w:color w:val="032348" w:themeColor="accent1" w:themeShade="BF"/>
      <w:sz w:val="22"/>
      <w:szCs w:val="32"/>
    </w:rPr>
  </w:style>
  <w:style w:type="character" w:customStyle="1" w:styleId="Naslov4Char">
    <w:name w:val="Naslov 4 Char"/>
    <w:basedOn w:val="Zadanifontodlomka"/>
    <w:link w:val="Naslov4"/>
    <w:uiPriority w:val="9"/>
    <w:rsid w:val="00863B52"/>
    <w:rPr>
      <w:rFonts w:asciiTheme="majorHAnsi" w:eastAsiaTheme="majorEastAsia" w:hAnsiTheme="majorHAnsi" w:cstheme="majorBidi"/>
      <w:i/>
      <w:iCs/>
      <w:sz w:val="30"/>
      <w:szCs w:val="30"/>
    </w:rPr>
  </w:style>
  <w:style w:type="character" w:customStyle="1" w:styleId="Naslov5Char">
    <w:name w:val="Naslov 5 Char"/>
    <w:basedOn w:val="Zadanifontodlomka"/>
    <w:link w:val="Naslov5"/>
    <w:uiPriority w:val="9"/>
    <w:semiHidden/>
    <w:rsid w:val="00863B52"/>
    <w:rPr>
      <w:rFonts w:asciiTheme="majorHAnsi" w:eastAsiaTheme="majorEastAsia" w:hAnsiTheme="majorHAnsi" w:cstheme="majorBidi"/>
      <w:sz w:val="28"/>
      <w:szCs w:val="28"/>
    </w:rPr>
  </w:style>
  <w:style w:type="character" w:customStyle="1" w:styleId="Naslov6Char">
    <w:name w:val="Naslov 6 Char"/>
    <w:basedOn w:val="Zadanifontodlomka"/>
    <w:link w:val="Naslov6"/>
    <w:uiPriority w:val="9"/>
    <w:semiHidden/>
    <w:rsid w:val="00863B52"/>
    <w:rPr>
      <w:rFonts w:asciiTheme="majorHAnsi" w:eastAsiaTheme="majorEastAsia" w:hAnsiTheme="majorHAnsi" w:cstheme="majorBidi"/>
      <w:i/>
      <w:iCs/>
      <w:sz w:val="26"/>
      <w:szCs w:val="26"/>
    </w:rPr>
  </w:style>
  <w:style w:type="character" w:customStyle="1" w:styleId="Naslov7Char">
    <w:name w:val="Naslov 7 Char"/>
    <w:basedOn w:val="Zadanifontodlomka"/>
    <w:link w:val="Naslov7"/>
    <w:uiPriority w:val="9"/>
    <w:semiHidden/>
    <w:rsid w:val="00863B52"/>
    <w:rPr>
      <w:rFonts w:asciiTheme="majorHAnsi" w:eastAsiaTheme="majorEastAsia" w:hAnsiTheme="majorHAnsi" w:cstheme="majorBidi"/>
      <w:sz w:val="24"/>
      <w:szCs w:val="24"/>
    </w:rPr>
  </w:style>
  <w:style w:type="character" w:customStyle="1" w:styleId="Naslov8Char">
    <w:name w:val="Naslov 8 Char"/>
    <w:basedOn w:val="Zadanifontodlomka"/>
    <w:link w:val="Naslov8"/>
    <w:uiPriority w:val="9"/>
    <w:semiHidden/>
    <w:rsid w:val="00863B52"/>
    <w:rPr>
      <w:rFonts w:asciiTheme="majorHAnsi" w:eastAsiaTheme="majorEastAsia" w:hAnsiTheme="majorHAnsi" w:cstheme="majorBidi"/>
      <w:i/>
      <w:iCs/>
      <w:sz w:val="22"/>
      <w:szCs w:val="22"/>
    </w:rPr>
  </w:style>
  <w:style w:type="character" w:customStyle="1" w:styleId="Naslov9Char">
    <w:name w:val="Naslov 9 Char"/>
    <w:basedOn w:val="Zadanifontodlomka"/>
    <w:link w:val="Naslov9"/>
    <w:uiPriority w:val="9"/>
    <w:semiHidden/>
    <w:rsid w:val="00863B52"/>
    <w:rPr>
      <w:b/>
      <w:bCs/>
      <w:i/>
      <w:iCs/>
    </w:rPr>
  </w:style>
  <w:style w:type="paragraph" w:styleId="Opisslike">
    <w:name w:val="caption"/>
    <w:aliases w:val="Naziv slike,tablice"/>
    <w:basedOn w:val="Normal"/>
    <w:next w:val="Normal"/>
    <w:uiPriority w:val="35"/>
    <w:unhideWhenUsed/>
    <w:qFormat/>
    <w:rsid w:val="00863B52"/>
    <w:pPr>
      <w:spacing w:line="240" w:lineRule="auto"/>
    </w:pPr>
    <w:rPr>
      <w:b/>
      <w:bCs/>
      <w:color w:val="404040" w:themeColor="text1" w:themeTint="BF"/>
      <w:sz w:val="16"/>
      <w:szCs w:val="16"/>
    </w:rPr>
  </w:style>
  <w:style w:type="paragraph" w:styleId="Naslov">
    <w:name w:val="Title"/>
    <w:basedOn w:val="Normal"/>
    <w:next w:val="Normal"/>
    <w:link w:val="NaslovChar"/>
    <w:uiPriority w:val="10"/>
    <w:qFormat/>
    <w:rsid w:val="00863B52"/>
    <w:pPr>
      <w:pBdr>
        <w:top w:val="single" w:sz="6" w:space="8" w:color="14967C" w:themeColor="accent3"/>
        <w:bottom w:val="single" w:sz="6" w:space="8" w:color="14967C" w:themeColor="accent3"/>
      </w:pBdr>
      <w:spacing w:after="400" w:line="240" w:lineRule="auto"/>
      <w:contextualSpacing/>
      <w:jc w:val="center"/>
    </w:pPr>
    <w:rPr>
      <w:rFonts w:asciiTheme="majorHAnsi" w:eastAsiaTheme="majorEastAsia" w:hAnsiTheme="majorHAnsi" w:cstheme="majorBidi"/>
      <w:caps/>
      <w:color w:val="146194" w:themeColor="text2"/>
      <w:spacing w:val="30"/>
      <w:sz w:val="72"/>
      <w:szCs w:val="72"/>
    </w:rPr>
  </w:style>
  <w:style w:type="character" w:customStyle="1" w:styleId="NaslovChar">
    <w:name w:val="Naslov Char"/>
    <w:basedOn w:val="Zadanifontodlomka"/>
    <w:link w:val="Naslov"/>
    <w:uiPriority w:val="10"/>
    <w:rsid w:val="00863B52"/>
    <w:rPr>
      <w:rFonts w:asciiTheme="majorHAnsi" w:eastAsiaTheme="majorEastAsia" w:hAnsiTheme="majorHAnsi" w:cstheme="majorBidi"/>
      <w:caps/>
      <w:color w:val="146194" w:themeColor="text2"/>
      <w:spacing w:val="30"/>
      <w:sz w:val="72"/>
      <w:szCs w:val="72"/>
    </w:rPr>
  </w:style>
  <w:style w:type="paragraph" w:styleId="Podnaslov">
    <w:name w:val="Subtitle"/>
    <w:basedOn w:val="Normal"/>
    <w:next w:val="Normal"/>
    <w:link w:val="PodnaslovChar"/>
    <w:uiPriority w:val="11"/>
    <w:qFormat/>
    <w:rsid w:val="00863B52"/>
    <w:pPr>
      <w:numPr>
        <w:ilvl w:val="1"/>
      </w:numPr>
      <w:jc w:val="center"/>
    </w:pPr>
    <w:rPr>
      <w:color w:val="146194" w:themeColor="text2"/>
      <w:sz w:val="28"/>
      <w:szCs w:val="28"/>
    </w:rPr>
  </w:style>
  <w:style w:type="character" w:customStyle="1" w:styleId="PodnaslovChar">
    <w:name w:val="Podnaslov Char"/>
    <w:basedOn w:val="Zadanifontodlomka"/>
    <w:link w:val="Podnaslov"/>
    <w:uiPriority w:val="11"/>
    <w:rsid w:val="00863B52"/>
    <w:rPr>
      <w:color w:val="146194" w:themeColor="text2"/>
      <w:sz w:val="28"/>
      <w:szCs w:val="28"/>
    </w:rPr>
  </w:style>
  <w:style w:type="character" w:styleId="Naglaeno">
    <w:name w:val="Strong"/>
    <w:basedOn w:val="Zadanifontodlomka"/>
    <w:uiPriority w:val="22"/>
    <w:qFormat/>
    <w:rsid w:val="00863B52"/>
    <w:rPr>
      <w:b/>
      <w:bCs/>
    </w:rPr>
  </w:style>
  <w:style w:type="character" w:styleId="Istaknuto">
    <w:name w:val="Emphasis"/>
    <w:basedOn w:val="Zadanifontodlomka"/>
    <w:uiPriority w:val="20"/>
    <w:qFormat/>
    <w:rsid w:val="00863B52"/>
    <w:rPr>
      <w:i/>
      <w:iCs/>
      <w:color w:val="000000" w:themeColor="text1"/>
    </w:rPr>
  </w:style>
  <w:style w:type="paragraph" w:styleId="Bezproreda">
    <w:name w:val="No Spacing"/>
    <w:uiPriority w:val="1"/>
    <w:qFormat/>
    <w:rsid w:val="00863B52"/>
    <w:pPr>
      <w:spacing w:after="0" w:line="240" w:lineRule="auto"/>
    </w:pPr>
  </w:style>
  <w:style w:type="paragraph" w:styleId="Citat">
    <w:name w:val="Quote"/>
    <w:basedOn w:val="Normal"/>
    <w:next w:val="Normal"/>
    <w:link w:val="CitatChar"/>
    <w:uiPriority w:val="29"/>
    <w:qFormat/>
    <w:rsid w:val="00863B52"/>
    <w:pPr>
      <w:spacing w:before="160"/>
      <w:ind w:left="720" w:right="720"/>
      <w:jc w:val="center"/>
    </w:pPr>
    <w:rPr>
      <w:i/>
      <w:iCs/>
      <w:color w:val="0F705C" w:themeColor="accent3" w:themeShade="BF"/>
      <w:sz w:val="24"/>
      <w:szCs w:val="24"/>
    </w:rPr>
  </w:style>
  <w:style w:type="character" w:customStyle="1" w:styleId="CitatChar">
    <w:name w:val="Citat Char"/>
    <w:basedOn w:val="Zadanifontodlomka"/>
    <w:link w:val="Citat"/>
    <w:uiPriority w:val="29"/>
    <w:rsid w:val="00863B52"/>
    <w:rPr>
      <w:i/>
      <w:iCs/>
      <w:color w:val="0F705C" w:themeColor="accent3" w:themeShade="BF"/>
      <w:sz w:val="24"/>
      <w:szCs w:val="24"/>
    </w:rPr>
  </w:style>
  <w:style w:type="paragraph" w:styleId="Naglaencitat">
    <w:name w:val="Intense Quote"/>
    <w:basedOn w:val="Normal"/>
    <w:next w:val="Normal"/>
    <w:link w:val="NaglaencitatChar"/>
    <w:uiPriority w:val="30"/>
    <w:qFormat/>
    <w:rsid w:val="00863B52"/>
    <w:pPr>
      <w:spacing w:before="160" w:line="276" w:lineRule="auto"/>
      <w:ind w:left="936" w:right="936"/>
      <w:jc w:val="center"/>
    </w:pPr>
    <w:rPr>
      <w:rFonts w:asciiTheme="majorHAnsi" w:eastAsiaTheme="majorEastAsia" w:hAnsiTheme="majorHAnsi" w:cstheme="majorBidi"/>
      <w:caps/>
      <w:color w:val="032348" w:themeColor="accent1" w:themeShade="BF"/>
      <w:sz w:val="28"/>
      <w:szCs w:val="28"/>
    </w:rPr>
  </w:style>
  <w:style w:type="character" w:customStyle="1" w:styleId="NaglaencitatChar">
    <w:name w:val="Naglašen citat Char"/>
    <w:basedOn w:val="Zadanifontodlomka"/>
    <w:link w:val="Naglaencitat"/>
    <w:uiPriority w:val="30"/>
    <w:rsid w:val="00863B52"/>
    <w:rPr>
      <w:rFonts w:asciiTheme="majorHAnsi" w:eastAsiaTheme="majorEastAsia" w:hAnsiTheme="majorHAnsi" w:cstheme="majorBidi"/>
      <w:caps/>
      <w:color w:val="032348" w:themeColor="accent1" w:themeShade="BF"/>
      <w:sz w:val="28"/>
      <w:szCs w:val="28"/>
    </w:rPr>
  </w:style>
  <w:style w:type="character" w:styleId="Neupadljivoisticanje">
    <w:name w:val="Subtle Emphasis"/>
    <w:basedOn w:val="Zadanifontodlomka"/>
    <w:uiPriority w:val="19"/>
    <w:qFormat/>
    <w:rsid w:val="00863B52"/>
    <w:rPr>
      <w:i/>
      <w:iCs/>
      <w:color w:val="595959" w:themeColor="text1" w:themeTint="A6"/>
    </w:rPr>
  </w:style>
  <w:style w:type="character" w:styleId="Jakoisticanje">
    <w:name w:val="Intense Emphasis"/>
    <w:basedOn w:val="Zadanifontodlomka"/>
    <w:uiPriority w:val="21"/>
    <w:qFormat/>
    <w:rsid w:val="00863B52"/>
    <w:rPr>
      <w:b/>
      <w:bCs/>
      <w:i/>
      <w:iCs/>
      <w:color w:val="auto"/>
    </w:rPr>
  </w:style>
  <w:style w:type="character" w:styleId="Neupadljivareferenca">
    <w:name w:val="Subtle Reference"/>
    <w:basedOn w:val="Zadanifontodlomka"/>
    <w:uiPriority w:val="31"/>
    <w:qFormat/>
    <w:rsid w:val="00863B52"/>
    <w:rPr>
      <w:caps w:val="0"/>
      <w:smallCaps/>
      <w:color w:val="404040" w:themeColor="text1" w:themeTint="BF"/>
      <w:spacing w:val="0"/>
      <w:u w:val="single" w:color="7F7F7F" w:themeColor="text1" w:themeTint="80"/>
    </w:rPr>
  </w:style>
  <w:style w:type="character" w:styleId="Istaknutareferenca">
    <w:name w:val="Intense Reference"/>
    <w:basedOn w:val="Zadanifontodlomka"/>
    <w:uiPriority w:val="32"/>
    <w:qFormat/>
    <w:rsid w:val="00863B52"/>
    <w:rPr>
      <w:b/>
      <w:bCs/>
      <w:caps w:val="0"/>
      <w:smallCaps/>
      <w:color w:val="auto"/>
      <w:spacing w:val="0"/>
      <w:u w:val="single"/>
    </w:rPr>
  </w:style>
  <w:style w:type="character" w:styleId="Naslovknjige">
    <w:name w:val="Book Title"/>
    <w:basedOn w:val="Zadanifontodlomka"/>
    <w:uiPriority w:val="33"/>
    <w:qFormat/>
    <w:rsid w:val="00863B52"/>
    <w:rPr>
      <w:b/>
      <w:bCs/>
      <w:caps w:val="0"/>
      <w:smallCaps/>
      <w:spacing w:val="0"/>
    </w:rPr>
  </w:style>
  <w:style w:type="paragraph" w:styleId="TOCNaslov">
    <w:name w:val="TOC Heading"/>
    <w:basedOn w:val="Naslov1"/>
    <w:next w:val="Normal"/>
    <w:uiPriority w:val="39"/>
    <w:unhideWhenUsed/>
    <w:qFormat/>
    <w:rsid w:val="00863B52"/>
    <w:pPr>
      <w:outlineLvl w:val="9"/>
    </w:pPr>
  </w:style>
  <w:style w:type="character" w:customStyle="1" w:styleId="st">
    <w:name w:val="st"/>
    <w:basedOn w:val="Zadanifontodlomka"/>
    <w:rsid w:val="00863B52"/>
  </w:style>
  <w:style w:type="paragraph" w:styleId="Zaglavlje">
    <w:name w:val="header"/>
    <w:basedOn w:val="Normal"/>
    <w:link w:val="ZaglavljeChar"/>
    <w:uiPriority w:val="99"/>
    <w:unhideWhenUsed/>
    <w:rsid w:val="0033318E"/>
    <w:pPr>
      <w:tabs>
        <w:tab w:val="center" w:pos="4536"/>
        <w:tab w:val="right" w:pos="9072"/>
      </w:tabs>
      <w:spacing w:after="0" w:line="240" w:lineRule="auto"/>
    </w:pPr>
  </w:style>
  <w:style w:type="character" w:customStyle="1" w:styleId="ZaglavljeChar">
    <w:name w:val="Zaglavlje Char"/>
    <w:basedOn w:val="Zadanifontodlomka"/>
    <w:link w:val="Zaglavlje"/>
    <w:uiPriority w:val="99"/>
    <w:rsid w:val="0033318E"/>
  </w:style>
  <w:style w:type="paragraph" w:styleId="Podnoje">
    <w:name w:val="footer"/>
    <w:basedOn w:val="Normal"/>
    <w:link w:val="PodnojeChar"/>
    <w:uiPriority w:val="99"/>
    <w:unhideWhenUsed/>
    <w:rsid w:val="0033318E"/>
    <w:pPr>
      <w:tabs>
        <w:tab w:val="center" w:pos="4536"/>
        <w:tab w:val="right" w:pos="9072"/>
      </w:tabs>
      <w:spacing w:after="0" w:line="240" w:lineRule="auto"/>
    </w:pPr>
  </w:style>
  <w:style w:type="character" w:customStyle="1" w:styleId="PodnojeChar">
    <w:name w:val="Podnožje Char"/>
    <w:basedOn w:val="Zadanifontodlomka"/>
    <w:link w:val="Podnoje"/>
    <w:uiPriority w:val="99"/>
    <w:rsid w:val="0033318E"/>
  </w:style>
  <w:style w:type="paragraph" w:styleId="Sadraj1">
    <w:name w:val="toc 1"/>
    <w:basedOn w:val="Normal"/>
    <w:next w:val="Normal"/>
    <w:autoRedefine/>
    <w:uiPriority w:val="39"/>
    <w:unhideWhenUsed/>
    <w:rsid w:val="0033318E"/>
    <w:pPr>
      <w:spacing w:after="100"/>
    </w:pPr>
  </w:style>
  <w:style w:type="character" w:styleId="Hiperveza">
    <w:name w:val="Hyperlink"/>
    <w:basedOn w:val="Zadanifontodlomka"/>
    <w:uiPriority w:val="99"/>
    <w:unhideWhenUsed/>
    <w:rsid w:val="0033318E"/>
    <w:rPr>
      <w:color w:val="0D2E46" w:themeColor="hyperlink"/>
      <w:u w:val="single"/>
    </w:rPr>
  </w:style>
  <w:style w:type="paragraph" w:styleId="Sadraj2">
    <w:name w:val="toc 2"/>
    <w:basedOn w:val="Normal"/>
    <w:next w:val="Normal"/>
    <w:autoRedefine/>
    <w:uiPriority w:val="39"/>
    <w:unhideWhenUsed/>
    <w:rsid w:val="00E77A86"/>
    <w:pPr>
      <w:tabs>
        <w:tab w:val="right" w:leader="dot" w:pos="9062"/>
      </w:tabs>
      <w:spacing w:after="0" w:line="252" w:lineRule="auto"/>
      <w:ind w:left="210"/>
    </w:pPr>
    <w:rPr>
      <w:rFonts w:ascii="Calibri" w:hAnsi="Calibri"/>
      <w:noProof/>
    </w:rPr>
  </w:style>
  <w:style w:type="paragraph" w:styleId="Sadraj3">
    <w:name w:val="toc 3"/>
    <w:basedOn w:val="Normal"/>
    <w:next w:val="Normal"/>
    <w:autoRedefine/>
    <w:uiPriority w:val="39"/>
    <w:unhideWhenUsed/>
    <w:rsid w:val="00FC5CAC"/>
    <w:pPr>
      <w:spacing w:after="100"/>
      <w:ind w:left="420"/>
    </w:pPr>
  </w:style>
  <w:style w:type="paragraph" w:styleId="Odlomakpopisa">
    <w:name w:val="List Paragraph"/>
    <w:basedOn w:val="Normal"/>
    <w:uiPriority w:val="34"/>
    <w:qFormat/>
    <w:rsid w:val="00DA5E1E"/>
    <w:pPr>
      <w:spacing w:line="259" w:lineRule="auto"/>
      <w:ind w:left="720"/>
      <w:contextualSpacing/>
    </w:pPr>
    <w:rPr>
      <w:rFonts w:eastAsiaTheme="minorHAnsi"/>
      <w:sz w:val="22"/>
      <w:szCs w:val="22"/>
    </w:rPr>
  </w:style>
  <w:style w:type="paragraph" w:styleId="Uvuenotijeloteksta">
    <w:name w:val="Body Text Indent"/>
    <w:basedOn w:val="Normal"/>
    <w:link w:val="UvuenotijelotekstaChar"/>
    <w:rsid w:val="003725DF"/>
    <w:pPr>
      <w:spacing w:after="0" w:line="240" w:lineRule="auto"/>
      <w:ind w:left="1134" w:hanging="992"/>
      <w:jc w:val="both"/>
    </w:pPr>
    <w:rPr>
      <w:rFonts w:ascii="Times New Roman" w:eastAsia="Times New Roman" w:hAnsi="Times New Roman" w:cs="Times New Roman"/>
      <w:sz w:val="24"/>
      <w:szCs w:val="20"/>
      <w:lang w:val="en-US" w:eastAsia="hr-HR"/>
    </w:rPr>
  </w:style>
  <w:style w:type="character" w:customStyle="1" w:styleId="UvuenotijelotekstaChar">
    <w:name w:val="Uvučeno tijelo teksta Char"/>
    <w:basedOn w:val="Zadanifontodlomka"/>
    <w:link w:val="Uvuenotijeloteksta"/>
    <w:semiHidden/>
    <w:rsid w:val="003725DF"/>
    <w:rPr>
      <w:rFonts w:ascii="Times New Roman" w:eastAsia="Times New Roman" w:hAnsi="Times New Roman" w:cs="Times New Roman"/>
      <w:sz w:val="24"/>
      <w:szCs w:val="20"/>
      <w:lang w:val="en-US" w:eastAsia="hr-HR"/>
    </w:rPr>
  </w:style>
  <w:style w:type="paragraph" w:styleId="Tijeloteksta2">
    <w:name w:val="Body Text 2"/>
    <w:basedOn w:val="Normal"/>
    <w:link w:val="Tijeloteksta2Char"/>
    <w:semiHidden/>
    <w:rsid w:val="003725DF"/>
    <w:pPr>
      <w:spacing w:after="0" w:line="240" w:lineRule="auto"/>
      <w:jc w:val="both"/>
    </w:pPr>
    <w:rPr>
      <w:rFonts w:ascii="Times New Roman" w:eastAsia="Times New Roman" w:hAnsi="Times New Roman" w:cs="Times New Roman"/>
      <w:sz w:val="22"/>
      <w:szCs w:val="20"/>
      <w:lang w:val="en-US" w:eastAsia="hr-HR"/>
    </w:rPr>
  </w:style>
  <w:style w:type="character" w:customStyle="1" w:styleId="Tijeloteksta2Char">
    <w:name w:val="Tijelo teksta 2 Char"/>
    <w:basedOn w:val="Zadanifontodlomka"/>
    <w:link w:val="Tijeloteksta2"/>
    <w:semiHidden/>
    <w:rsid w:val="003725DF"/>
    <w:rPr>
      <w:rFonts w:ascii="Times New Roman" w:eastAsia="Times New Roman" w:hAnsi="Times New Roman" w:cs="Times New Roman"/>
      <w:sz w:val="22"/>
      <w:szCs w:val="20"/>
      <w:lang w:val="en-US" w:eastAsia="hr-HR"/>
    </w:rPr>
  </w:style>
  <w:style w:type="paragraph" w:styleId="Tijeloteksta-uvlaka3">
    <w:name w:val="Body Text Indent 3"/>
    <w:basedOn w:val="Normal"/>
    <w:link w:val="Tijeloteksta-uvlaka3Char"/>
    <w:semiHidden/>
    <w:rsid w:val="003725DF"/>
    <w:pPr>
      <w:spacing w:after="0" w:line="240" w:lineRule="auto"/>
      <w:ind w:firstLine="720"/>
      <w:jc w:val="both"/>
    </w:pPr>
    <w:rPr>
      <w:rFonts w:ascii="Times New Roman" w:eastAsia="Times New Roman" w:hAnsi="Times New Roman" w:cs="Times New Roman"/>
      <w:sz w:val="24"/>
      <w:szCs w:val="20"/>
      <w:lang w:val="en-US" w:eastAsia="hr-HR"/>
    </w:rPr>
  </w:style>
  <w:style w:type="character" w:customStyle="1" w:styleId="Tijeloteksta-uvlaka3Char">
    <w:name w:val="Tijelo teksta - uvlaka 3 Char"/>
    <w:basedOn w:val="Zadanifontodlomka"/>
    <w:link w:val="Tijeloteksta-uvlaka3"/>
    <w:semiHidden/>
    <w:rsid w:val="003725DF"/>
    <w:rPr>
      <w:rFonts w:ascii="Times New Roman" w:eastAsia="Times New Roman" w:hAnsi="Times New Roman" w:cs="Times New Roman"/>
      <w:sz w:val="24"/>
      <w:szCs w:val="20"/>
      <w:lang w:val="en-US" w:eastAsia="hr-HR"/>
    </w:rPr>
  </w:style>
  <w:style w:type="paragraph" w:styleId="Tijeloteksta">
    <w:name w:val="Body Text"/>
    <w:basedOn w:val="Normal"/>
    <w:link w:val="TijelotekstaChar"/>
    <w:uiPriority w:val="99"/>
    <w:unhideWhenUsed/>
    <w:rsid w:val="003725DF"/>
    <w:pPr>
      <w:spacing w:after="120"/>
    </w:pPr>
  </w:style>
  <w:style w:type="character" w:customStyle="1" w:styleId="TijelotekstaChar">
    <w:name w:val="Tijelo teksta Char"/>
    <w:basedOn w:val="Zadanifontodlomka"/>
    <w:link w:val="Tijeloteksta"/>
    <w:uiPriority w:val="99"/>
    <w:rsid w:val="003725DF"/>
  </w:style>
  <w:style w:type="table" w:styleId="Reetkatablice">
    <w:name w:val="Table Grid"/>
    <w:basedOn w:val="Obinatablica"/>
    <w:uiPriority w:val="59"/>
    <w:rsid w:val="0012697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icareetke4-isticanje21">
    <w:name w:val="Tablica rešetke 4 - isticanje 21"/>
    <w:basedOn w:val="Obinatablica"/>
    <w:uiPriority w:val="49"/>
    <w:rsid w:val="00AA0BCF"/>
    <w:pPr>
      <w:spacing w:after="0" w:line="240" w:lineRule="auto"/>
    </w:pPr>
    <w:tblPr>
      <w:tblStyleRowBandSize w:val="1"/>
      <w:tblStyleColBandSize w:val="1"/>
      <w:tblInd w:w="0" w:type="dxa"/>
      <w:tblBorders>
        <w:top w:val="single" w:sz="4" w:space="0" w:color="EF47C8" w:themeColor="accent2" w:themeTint="99"/>
        <w:left w:val="single" w:sz="4" w:space="0" w:color="EF47C8" w:themeColor="accent2" w:themeTint="99"/>
        <w:bottom w:val="single" w:sz="4" w:space="0" w:color="EF47C8" w:themeColor="accent2" w:themeTint="99"/>
        <w:right w:val="single" w:sz="4" w:space="0" w:color="EF47C8" w:themeColor="accent2" w:themeTint="99"/>
        <w:insideH w:val="single" w:sz="4" w:space="0" w:color="EF47C8" w:themeColor="accent2" w:themeTint="99"/>
        <w:insideV w:val="single" w:sz="4" w:space="0" w:color="EF47C8"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A50E82" w:themeColor="accent2"/>
          <w:left w:val="single" w:sz="4" w:space="0" w:color="A50E82" w:themeColor="accent2"/>
          <w:bottom w:val="single" w:sz="4" w:space="0" w:color="A50E82" w:themeColor="accent2"/>
          <w:right w:val="single" w:sz="4" w:space="0" w:color="A50E82" w:themeColor="accent2"/>
          <w:insideH w:val="nil"/>
          <w:insideV w:val="nil"/>
        </w:tcBorders>
        <w:shd w:val="clear" w:color="auto" w:fill="A50E82" w:themeFill="accent2"/>
      </w:tcPr>
    </w:tblStylePr>
    <w:tblStylePr w:type="lastRow">
      <w:rPr>
        <w:b/>
        <w:bCs/>
      </w:rPr>
      <w:tblPr/>
      <w:tcPr>
        <w:tcBorders>
          <w:top w:val="double" w:sz="4" w:space="0" w:color="A50E82" w:themeColor="accent2"/>
        </w:tcBorders>
      </w:tcPr>
    </w:tblStylePr>
    <w:tblStylePr w:type="firstCol">
      <w:rPr>
        <w:b/>
        <w:bCs/>
      </w:rPr>
    </w:tblStylePr>
    <w:tblStylePr w:type="lastCol">
      <w:rPr>
        <w:b/>
        <w:bCs/>
      </w:rPr>
    </w:tblStylePr>
    <w:tblStylePr w:type="band1Vert">
      <w:tblPr/>
      <w:tcPr>
        <w:shd w:val="clear" w:color="auto" w:fill="F9C1EC" w:themeFill="accent2" w:themeFillTint="33"/>
      </w:tcPr>
    </w:tblStylePr>
    <w:tblStylePr w:type="band1Horz">
      <w:tblPr/>
      <w:tcPr>
        <w:shd w:val="clear" w:color="auto" w:fill="F9C1EC" w:themeFill="accent2" w:themeFillTint="33"/>
      </w:tcPr>
    </w:tblStylePr>
  </w:style>
  <w:style w:type="table" w:customStyle="1" w:styleId="Reetkatablice1">
    <w:name w:val="Rešetka tablice1"/>
    <w:basedOn w:val="Obinatablica"/>
    <w:next w:val="Reetkatablice"/>
    <w:uiPriority w:val="59"/>
    <w:rsid w:val="007B4CB6"/>
    <w:pPr>
      <w:spacing w:after="0" w:line="240" w:lineRule="auto"/>
    </w:pPr>
    <w:rPr>
      <w:rFonts w:ascii="Times New Roman" w:eastAsia="Times New Roman" w:hAnsi="Times New Roman" w:cs="Times New Roman"/>
      <w:sz w:val="20"/>
      <w:szCs w:val="20"/>
      <w:lang w:eastAsia="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tandardWeb">
    <w:name w:val="Normal (Web)"/>
    <w:basedOn w:val="Normal"/>
    <w:uiPriority w:val="99"/>
    <w:semiHidden/>
    <w:unhideWhenUsed/>
    <w:rsid w:val="0077246D"/>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Default">
    <w:name w:val="Default"/>
    <w:rsid w:val="00302A8E"/>
    <w:pPr>
      <w:autoSpaceDE w:val="0"/>
      <w:autoSpaceDN w:val="0"/>
      <w:adjustRightInd w:val="0"/>
      <w:spacing w:after="0" w:line="240" w:lineRule="auto"/>
    </w:pPr>
    <w:rPr>
      <w:rFonts w:ascii="Arial" w:hAnsi="Arial" w:cs="Arial"/>
      <w:color w:val="000000"/>
      <w:sz w:val="24"/>
      <w:szCs w:val="24"/>
    </w:rPr>
  </w:style>
  <w:style w:type="paragraph" w:styleId="Tekstbalonia">
    <w:name w:val="Balloon Text"/>
    <w:basedOn w:val="Normal"/>
    <w:link w:val="TekstbaloniaChar"/>
    <w:uiPriority w:val="99"/>
    <w:semiHidden/>
    <w:unhideWhenUsed/>
    <w:rsid w:val="002C2BCD"/>
    <w:pPr>
      <w:spacing w:after="0" w:line="240" w:lineRule="auto"/>
    </w:pPr>
    <w:rPr>
      <w:rFonts w:ascii="Segoe UI" w:hAnsi="Segoe UI" w:cs="Segoe UI"/>
      <w:sz w:val="18"/>
      <w:szCs w:val="18"/>
    </w:rPr>
  </w:style>
  <w:style w:type="character" w:customStyle="1" w:styleId="TekstbaloniaChar">
    <w:name w:val="Tekst balončića Char"/>
    <w:basedOn w:val="Zadanifontodlomka"/>
    <w:link w:val="Tekstbalonia"/>
    <w:uiPriority w:val="99"/>
    <w:semiHidden/>
    <w:rsid w:val="002C2BCD"/>
    <w:rPr>
      <w:rFonts w:ascii="Segoe UI" w:hAnsi="Segoe UI" w:cs="Segoe UI"/>
      <w:sz w:val="18"/>
      <w:szCs w:val="18"/>
    </w:rPr>
  </w:style>
  <w:style w:type="paragraph" w:styleId="Tablicaslika">
    <w:name w:val="table of figures"/>
    <w:basedOn w:val="Normal"/>
    <w:next w:val="Normal"/>
    <w:uiPriority w:val="99"/>
    <w:unhideWhenUsed/>
    <w:rsid w:val="000E43E5"/>
    <w:pPr>
      <w:spacing w:after="0"/>
    </w:pPr>
  </w:style>
  <w:style w:type="character" w:styleId="Referencakomentara">
    <w:name w:val="annotation reference"/>
    <w:basedOn w:val="Zadanifontodlomka"/>
    <w:uiPriority w:val="99"/>
    <w:semiHidden/>
    <w:unhideWhenUsed/>
    <w:rsid w:val="001E4CEF"/>
    <w:rPr>
      <w:sz w:val="16"/>
      <w:szCs w:val="16"/>
    </w:rPr>
  </w:style>
  <w:style w:type="paragraph" w:styleId="Tekstkomentara">
    <w:name w:val="annotation text"/>
    <w:basedOn w:val="Normal"/>
    <w:link w:val="TekstkomentaraChar"/>
    <w:uiPriority w:val="99"/>
    <w:semiHidden/>
    <w:unhideWhenUsed/>
    <w:rsid w:val="001E4CEF"/>
    <w:pPr>
      <w:spacing w:line="240" w:lineRule="auto"/>
    </w:pPr>
    <w:rPr>
      <w:sz w:val="20"/>
      <w:szCs w:val="20"/>
    </w:rPr>
  </w:style>
  <w:style w:type="character" w:customStyle="1" w:styleId="TekstkomentaraChar">
    <w:name w:val="Tekst komentara Char"/>
    <w:basedOn w:val="Zadanifontodlomka"/>
    <w:link w:val="Tekstkomentara"/>
    <w:uiPriority w:val="99"/>
    <w:semiHidden/>
    <w:rsid w:val="001E4CEF"/>
    <w:rPr>
      <w:sz w:val="20"/>
      <w:szCs w:val="20"/>
    </w:rPr>
  </w:style>
  <w:style w:type="paragraph" w:styleId="Predmetkomentara">
    <w:name w:val="annotation subject"/>
    <w:basedOn w:val="Tekstkomentara"/>
    <w:next w:val="Tekstkomentara"/>
    <w:link w:val="PredmetkomentaraChar"/>
    <w:uiPriority w:val="99"/>
    <w:semiHidden/>
    <w:unhideWhenUsed/>
    <w:rsid w:val="001E4CEF"/>
    <w:rPr>
      <w:b/>
      <w:bCs/>
    </w:rPr>
  </w:style>
  <w:style w:type="character" w:customStyle="1" w:styleId="PredmetkomentaraChar">
    <w:name w:val="Predmet komentara Char"/>
    <w:basedOn w:val="TekstkomentaraChar"/>
    <w:link w:val="Predmetkomentara"/>
    <w:uiPriority w:val="99"/>
    <w:semiHidden/>
    <w:rsid w:val="001E4CEF"/>
    <w:rPr>
      <w:b/>
      <w:bCs/>
      <w:sz w:val="20"/>
      <w:szCs w:val="20"/>
    </w:rPr>
  </w:style>
  <w:style w:type="table" w:customStyle="1" w:styleId="Tablicareetke4-isticanje11">
    <w:name w:val="Tablica rešetke 4 - isticanje 11"/>
    <w:basedOn w:val="Obinatablica"/>
    <w:uiPriority w:val="49"/>
    <w:rsid w:val="005F2DB2"/>
    <w:pPr>
      <w:spacing w:after="0" w:line="240" w:lineRule="auto"/>
    </w:pPr>
    <w:tblPr>
      <w:tblStyleRowBandSize w:val="1"/>
      <w:tblStyleColBandSize w:val="1"/>
      <w:tblInd w:w="0" w:type="dxa"/>
      <w:tblBorders>
        <w:top w:val="single" w:sz="4" w:space="0" w:color="167AF3" w:themeColor="accent1" w:themeTint="99"/>
        <w:left w:val="single" w:sz="4" w:space="0" w:color="167AF3" w:themeColor="accent1" w:themeTint="99"/>
        <w:bottom w:val="single" w:sz="4" w:space="0" w:color="167AF3" w:themeColor="accent1" w:themeTint="99"/>
        <w:right w:val="single" w:sz="4" w:space="0" w:color="167AF3" w:themeColor="accent1" w:themeTint="99"/>
        <w:insideH w:val="single" w:sz="4" w:space="0" w:color="167AF3" w:themeColor="accent1" w:themeTint="99"/>
        <w:insideV w:val="single" w:sz="4" w:space="0" w:color="167AF3"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52F61" w:themeColor="accent1"/>
          <w:left w:val="single" w:sz="4" w:space="0" w:color="052F61" w:themeColor="accent1"/>
          <w:bottom w:val="single" w:sz="4" w:space="0" w:color="052F61" w:themeColor="accent1"/>
          <w:right w:val="single" w:sz="4" w:space="0" w:color="052F61" w:themeColor="accent1"/>
          <w:insideH w:val="nil"/>
          <w:insideV w:val="nil"/>
        </w:tcBorders>
        <w:shd w:val="clear" w:color="auto" w:fill="052F61" w:themeFill="accent1"/>
      </w:tcPr>
    </w:tblStylePr>
    <w:tblStylePr w:type="lastRow">
      <w:rPr>
        <w:b/>
        <w:bCs/>
      </w:rPr>
      <w:tblPr/>
      <w:tcPr>
        <w:tcBorders>
          <w:top w:val="double" w:sz="4" w:space="0" w:color="052F61" w:themeColor="accent1"/>
        </w:tcBorders>
      </w:tcPr>
    </w:tblStylePr>
    <w:tblStylePr w:type="firstCol">
      <w:rPr>
        <w:b/>
        <w:bCs/>
      </w:rPr>
    </w:tblStylePr>
    <w:tblStylePr w:type="lastCol">
      <w:rPr>
        <w:b/>
        <w:bCs/>
      </w:rPr>
    </w:tblStylePr>
    <w:tblStylePr w:type="band1Vert">
      <w:tblPr/>
      <w:tcPr>
        <w:shd w:val="clear" w:color="auto" w:fill="B1D2FB" w:themeFill="accent1" w:themeFillTint="33"/>
      </w:tcPr>
    </w:tblStylePr>
    <w:tblStylePr w:type="band1Horz">
      <w:tblPr/>
      <w:tcPr>
        <w:shd w:val="clear" w:color="auto" w:fill="B1D2FB" w:themeFill="accent1" w:themeFillTint="33"/>
      </w:tcPr>
    </w:tblStylePr>
  </w:style>
  <w:style w:type="table" w:customStyle="1" w:styleId="Tablicareetke4-isticanje31">
    <w:name w:val="Tablica rešetke 4 - isticanje 31"/>
    <w:basedOn w:val="Obinatablica"/>
    <w:uiPriority w:val="49"/>
    <w:rsid w:val="005F2DB2"/>
    <w:pPr>
      <w:spacing w:after="0" w:line="240" w:lineRule="auto"/>
    </w:pPr>
    <w:tblPr>
      <w:tblStyleRowBandSize w:val="1"/>
      <w:tblStyleColBandSize w:val="1"/>
      <w:tblInd w:w="0" w:type="dxa"/>
      <w:tblBorders>
        <w:top w:val="single" w:sz="4" w:space="0" w:color="4BE7C7" w:themeColor="accent3" w:themeTint="99"/>
        <w:left w:val="single" w:sz="4" w:space="0" w:color="4BE7C7" w:themeColor="accent3" w:themeTint="99"/>
        <w:bottom w:val="single" w:sz="4" w:space="0" w:color="4BE7C7" w:themeColor="accent3" w:themeTint="99"/>
        <w:right w:val="single" w:sz="4" w:space="0" w:color="4BE7C7" w:themeColor="accent3" w:themeTint="99"/>
        <w:insideH w:val="single" w:sz="4" w:space="0" w:color="4BE7C7" w:themeColor="accent3" w:themeTint="99"/>
        <w:insideV w:val="single" w:sz="4" w:space="0" w:color="4BE7C7"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14967C" w:themeColor="accent3"/>
          <w:left w:val="single" w:sz="4" w:space="0" w:color="14967C" w:themeColor="accent3"/>
          <w:bottom w:val="single" w:sz="4" w:space="0" w:color="14967C" w:themeColor="accent3"/>
          <w:right w:val="single" w:sz="4" w:space="0" w:color="14967C" w:themeColor="accent3"/>
          <w:insideH w:val="nil"/>
          <w:insideV w:val="nil"/>
        </w:tcBorders>
        <w:shd w:val="clear" w:color="auto" w:fill="14967C" w:themeFill="accent3"/>
      </w:tcPr>
    </w:tblStylePr>
    <w:tblStylePr w:type="lastRow">
      <w:rPr>
        <w:b/>
        <w:bCs/>
      </w:rPr>
      <w:tblPr/>
      <w:tcPr>
        <w:tcBorders>
          <w:top w:val="double" w:sz="4" w:space="0" w:color="14967C" w:themeColor="accent3"/>
        </w:tcBorders>
      </w:tcPr>
    </w:tblStylePr>
    <w:tblStylePr w:type="firstCol">
      <w:rPr>
        <w:b/>
        <w:bCs/>
      </w:rPr>
    </w:tblStylePr>
    <w:tblStylePr w:type="lastCol">
      <w:rPr>
        <w:b/>
        <w:bCs/>
      </w:rPr>
    </w:tblStylePr>
    <w:tblStylePr w:type="band1Vert">
      <w:tblPr/>
      <w:tcPr>
        <w:shd w:val="clear" w:color="auto" w:fill="C3F7EC" w:themeFill="accent3" w:themeFillTint="33"/>
      </w:tcPr>
    </w:tblStylePr>
    <w:tblStylePr w:type="band1Horz">
      <w:tblPr/>
      <w:tcPr>
        <w:shd w:val="clear" w:color="auto" w:fill="C3F7EC" w:themeFill="accent3" w:themeFillTint="33"/>
      </w:tcPr>
    </w:tblStylePr>
  </w:style>
  <w:style w:type="table" w:customStyle="1" w:styleId="Obinatablica11">
    <w:name w:val="Obična tablica 11"/>
    <w:basedOn w:val="Obinatablica"/>
    <w:uiPriority w:val="41"/>
    <w:rsid w:val="00CE3C07"/>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icapopisa4-isticanje11">
    <w:name w:val="Tablica popisa 4 - isticanje 11"/>
    <w:basedOn w:val="Obinatablica"/>
    <w:uiPriority w:val="49"/>
    <w:rsid w:val="003A2750"/>
    <w:pPr>
      <w:spacing w:after="0" w:line="240" w:lineRule="auto"/>
    </w:pPr>
    <w:tblPr>
      <w:tblStyleRowBandSize w:val="1"/>
      <w:tblStyleColBandSize w:val="1"/>
      <w:tblInd w:w="0" w:type="dxa"/>
      <w:tblBorders>
        <w:top w:val="single" w:sz="4" w:space="0" w:color="167AF3" w:themeColor="accent1" w:themeTint="99"/>
        <w:left w:val="single" w:sz="4" w:space="0" w:color="167AF3" w:themeColor="accent1" w:themeTint="99"/>
        <w:bottom w:val="single" w:sz="4" w:space="0" w:color="167AF3" w:themeColor="accent1" w:themeTint="99"/>
        <w:right w:val="single" w:sz="4" w:space="0" w:color="167AF3" w:themeColor="accent1" w:themeTint="99"/>
        <w:insideH w:val="single" w:sz="4" w:space="0" w:color="167AF3"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52F61" w:themeColor="accent1"/>
          <w:left w:val="single" w:sz="4" w:space="0" w:color="052F61" w:themeColor="accent1"/>
          <w:bottom w:val="single" w:sz="4" w:space="0" w:color="052F61" w:themeColor="accent1"/>
          <w:right w:val="single" w:sz="4" w:space="0" w:color="052F61" w:themeColor="accent1"/>
          <w:insideH w:val="nil"/>
        </w:tcBorders>
        <w:shd w:val="clear" w:color="auto" w:fill="052F61" w:themeFill="accent1"/>
      </w:tcPr>
    </w:tblStylePr>
    <w:tblStylePr w:type="lastRow">
      <w:rPr>
        <w:b/>
        <w:bCs/>
      </w:rPr>
      <w:tblPr/>
      <w:tcPr>
        <w:tcBorders>
          <w:top w:val="double" w:sz="4" w:space="0" w:color="167AF3" w:themeColor="accent1" w:themeTint="99"/>
        </w:tcBorders>
      </w:tcPr>
    </w:tblStylePr>
    <w:tblStylePr w:type="firstCol">
      <w:rPr>
        <w:b/>
        <w:bCs/>
      </w:rPr>
    </w:tblStylePr>
    <w:tblStylePr w:type="lastCol">
      <w:rPr>
        <w:b/>
        <w:bCs/>
      </w:rPr>
    </w:tblStylePr>
    <w:tblStylePr w:type="band1Vert">
      <w:tblPr/>
      <w:tcPr>
        <w:shd w:val="clear" w:color="auto" w:fill="B1D2FB" w:themeFill="accent1" w:themeFillTint="33"/>
      </w:tcPr>
    </w:tblStylePr>
    <w:tblStylePr w:type="band1Horz">
      <w:tblPr/>
      <w:tcPr>
        <w:shd w:val="clear" w:color="auto" w:fill="B1D2FB" w:themeFill="accent1" w:themeFillTint="33"/>
      </w:tcPr>
    </w:tblStylePr>
  </w:style>
  <w:style w:type="paragraph" w:customStyle="1" w:styleId="Odlomakpopisa1">
    <w:name w:val="Odlomak popisa1"/>
    <w:basedOn w:val="Normal"/>
    <w:uiPriority w:val="99"/>
    <w:qFormat/>
    <w:rsid w:val="00E90CE8"/>
    <w:pPr>
      <w:spacing w:before="100" w:after="100" w:line="240" w:lineRule="auto"/>
      <w:ind w:left="720"/>
      <w:contextualSpacing/>
      <w:jc w:val="both"/>
    </w:pPr>
    <w:rPr>
      <w:rFonts w:ascii="Cambria" w:eastAsia="Calibri" w:hAnsi="Cambria" w:cs="Times New Roman"/>
      <w:sz w:val="24"/>
      <w:szCs w:val="24"/>
      <w:lang w:bidi="ta-IN"/>
    </w:rPr>
  </w:style>
  <w:style w:type="paragraph" w:styleId="Tekstfusnote">
    <w:name w:val="footnote text"/>
    <w:basedOn w:val="Normal"/>
    <w:link w:val="TekstfusnoteChar"/>
    <w:uiPriority w:val="99"/>
    <w:semiHidden/>
    <w:unhideWhenUsed/>
    <w:rsid w:val="00E90CE8"/>
    <w:pPr>
      <w:spacing w:after="0" w:line="240" w:lineRule="auto"/>
    </w:pPr>
    <w:rPr>
      <w:sz w:val="20"/>
      <w:szCs w:val="20"/>
    </w:rPr>
  </w:style>
  <w:style w:type="character" w:customStyle="1" w:styleId="TekstfusnoteChar">
    <w:name w:val="Tekst fusnote Char"/>
    <w:basedOn w:val="Zadanifontodlomka"/>
    <w:link w:val="Tekstfusnote"/>
    <w:uiPriority w:val="99"/>
    <w:semiHidden/>
    <w:rsid w:val="00E90CE8"/>
    <w:rPr>
      <w:sz w:val="20"/>
      <w:szCs w:val="20"/>
    </w:rPr>
  </w:style>
  <w:style w:type="character" w:styleId="Referencafusnote">
    <w:name w:val="footnote reference"/>
    <w:basedOn w:val="Zadanifontodlomka"/>
    <w:uiPriority w:val="99"/>
    <w:semiHidden/>
    <w:unhideWhenUsed/>
    <w:rsid w:val="00E90CE8"/>
    <w:rPr>
      <w:vertAlign w:val="superscript"/>
    </w:rPr>
  </w:style>
  <w:style w:type="table" w:customStyle="1" w:styleId="Tablicareetke4-isticanje41">
    <w:name w:val="Tablica rešetke 4 - isticanje 41"/>
    <w:basedOn w:val="Obinatablica"/>
    <w:uiPriority w:val="49"/>
    <w:rsid w:val="006A2416"/>
    <w:pPr>
      <w:spacing w:after="0" w:line="240" w:lineRule="auto"/>
    </w:pPr>
    <w:tblPr>
      <w:tblStyleRowBandSize w:val="1"/>
      <w:tblStyleColBandSize w:val="1"/>
      <w:tblInd w:w="0" w:type="dxa"/>
      <w:tblBorders>
        <w:top w:val="single" w:sz="4" w:space="0" w:color="AADF5D" w:themeColor="accent4" w:themeTint="99"/>
        <w:left w:val="single" w:sz="4" w:space="0" w:color="AADF5D" w:themeColor="accent4" w:themeTint="99"/>
        <w:bottom w:val="single" w:sz="4" w:space="0" w:color="AADF5D" w:themeColor="accent4" w:themeTint="99"/>
        <w:right w:val="single" w:sz="4" w:space="0" w:color="AADF5D" w:themeColor="accent4" w:themeTint="99"/>
        <w:insideH w:val="single" w:sz="4" w:space="0" w:color="AADF5D" w:themeColor="accent4" w:themeTint="99"/>
        <w:insideV w:val="single" w:sz="4" w:space="0" w:color="AADF5D" w:themeColor="accent4"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6A9E1F" w:themeColor="accent4"/>
          <w:left w:val="single" w:sz="4" w:space="0" w:color="6A9E1F" w:themeColor="accent4"/>
          <w:bottom w:val="single" w:sz="4" w:space="0" w:color="6A9E1F" w:themeColor="accent4"/>
          <w:right w:val="single" w:sz="4" w:space="0" w:color="6A9E1F" w:themeColor="accent4"/>
          <w:insideH w:val="nil"/>
          <w:insideV w:val="nil"/>
        </w:tcBorders>
        <w:shd w:val="clear" w:color="auto" w:fill="6A9E1F" w:themeFill="accent4"/>
      </w:tcPr>
    </w:tblStylePr>
    <w:tblStylePr w:type="lastRow">
      <w:rPr>
        <w:b/>
        <w:bCs/>
      </w:rPr>
      <w:tblPr/>
      <w:tcPr>
        <w:tcBorders>
          <w:top w:val="double" w:sz="4" w:space="0" w:color="6A9E1F" w:themeColor="accent4"/>
        </w:tcBorders>
      </w:tcPr>
    </w:tblStylePr>
    <w:tblStylePr w:type="firstCol">
      <w:rPr>
        <w:b/>
        <w:bCs/>
      </w:rPr>
    </w:tblStylePr>
    <w:tblStylePr w:type="lastCol">
      <w:rPr>
        <w:b/>
        <w:bCs/>
      </w:rPr>
    </w:tblStylePr>
    <w:tblStylePr w:type="band1Vert">
      <w:tblPr/>
      <w:tcPr>
        <w:shd w:val="clear" w:color="auto" w:fill="E2F4C9" w:themeFill="accent4" w:themeFillTint="33"/>
      </w:tcPr>
    </w:tblStylePr>
    <w:tblStylePr w:type="band1Horz">
      <w:tblPr/>
      <w:tcPr>
        <w:shd w:val="clear" w:color="auto" w:fill="E2F4C9" w:themeFill="accent4" w:themeFillTint="33"/>
      </w:tcPr>
    </w:tblStylePr>
  </w:style>
  <w:style w:type="character" w:customStyle="1" w:styleId="highlight">
    <w:name w:val="highlight"/>
    <w:basedOn w:val="Zadanifontodlomka"/>
    <w:rsid w:val="00455BD8"/>
  </w:style>
  <w:style w:type="paragraph" w:customStyle="1" w:styleId="Odlomakpopisa2">
    <w:name w:val="Odlomak popisa2"/>
    <w:basedOn w:val="Normal"/>
    <w:uiPriority w:val="99"/>
    <w:qFormat/>
    <w:rsid w:val="00F109A7"/>
    <w:pPr>
      <w:spacing w:before="100" w:after="100" w:line="240" w:lineRule="auto"/>
      <w:ind w:left="720"/>
      <w:contextualSpacing/>
      <w:jc w:val="both"/>
    </w:pPr>
    <w:rPr>
      <w:rFonts w:ascii="Cambria" w:eastAsia="Calibri" w:hAnsi="Cambria" w:cs="Times New Roman"/>
      <w:sz w:val="24"/>
      <w:szCs w:val="24"/>
      <w:lang w:bidi="ta-IN"/>
    </w:rPr>
  </w:style>
  <w:style w:type="character" w:styleId="SlijeenaHiperveza">
    <w:name w:val="FollowedHyperlink"/>
    <w:basedOn w:val="Zadanifontodlomka"/>
    <w:uiPriority w:val="99"/>
    <w:semiHidden/>
    <w:unhideWhenUsed/>
    <w:rsid w:val="000125CE"/>
    <w:rPr>
      <w:color w:val="954F72"/>
      <w:u w:val="single"/>
    </w:rPr>
  </w:style>
  <w:style w:type="paragraph" w:customStyle="1" w:styleId="msonormal0">
    <w:name w:val="msonormal"/>
    <w:basedOn w:val="Normal"/>
    <w:rsid w:val="000125CE"/>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xl65">
    <w:name w:val="xl65"/>
    <w:basedOn w:val="Normal"/>
    <w:rsid w:val="000125C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eastAsia="hr-HR"/>
    </w:rPr>
  </w:style>
  <w:style w:type="paragraph" w:customStyle="1" w:styleId="xl66">
    <w:name w:val="xl66"/>
    <w:basedOn w:val="Normal"/>
    <w:rsid w:val="000125CE"/>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6"/>
      <w:szCs w:val="16"/>
      <w:lang w:eastAsia="hr-HR"/>
    </w:rPr>
  </w:style>
  <w:style w:type="paragraph" w:customStyle="1" w:styleId="xl67">
    <w:name w:val="xl67"/>
    <w:basedOn w:val="Normal"/>
    <w:rsid w:val="000125CE"/>
    <w:pPr>
      <w:pBdr>
        <w:left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6"/>
      <w:szCs w:val="16"/>
      <w:lang w:eastAsia="hr-HR"/>
    </w:rPr>
  </w:style>
  <w:style w:type="paragraph" w:customStyle="1" w:styleId="xl68">
    <w:name w:val="xl68"/>
    <w:basedOn w:val="Normal"/>
    <w:rsid w:val="000125CE"/>
    <w:pPr>
      <w:shd w:val="clear" w:color="000000" w:fill="FFFFFF"/>
      <w:spacing w:before="100" w:beforeAutospacing="1" w:after="100" w:afterAutospacing="1" w:line="240" w:lineRule="auto"/>
    </w:pPr>
    <w:rPr>
      <w:rFonts w:ascii="Times New Roman" w:eastAsia="Times New Roman" w:hAnsi="Times New Roman" w:cs="Times New Roman"/>
      <w:sz w:val="16"/>
      <w:szCs w:val="16"/>
      <w:lang w:eastAsia="hr-HR"/>
    </w:rPr>
  </w:style>
  <w:style w:type="paragraph" w:customStyle="1" w:styleId="xl69">
    <w:name w:val="xl69"/>
    <w:basedOn w:val="Normal"/>
    <w:rsid w:val="000125CE"/>
    <w:pPr>
      <w:shd w:val="clear" w:color="000000" w:fill="FFFFFF"/>
      <w:spacing w:before="100" w:beforeAutospacing="1" w:after="100" w:afterAutospacing="1" w:line="240" w:lineRule="auto"/>
    </w:pPr>
    <w:rPr>
      <w:rFonts w:ascii="Times New Roman" w:eastAsia="Times New Roman" w:hAnsi="Times New Roman" w:cs="Times New Roman"/>
      <w:sz w:val="16"/>
      <w:szCs w:val="16"/>
      <w:lang w:eastAsia="hr-HR"/>
    </w:rPr>
  </w:style>
  <w:style w:type="paragraph" w:customStyle="1" w:styleId="xl70">
    <w:name w:val="xl70"/>
    <w:basedOn w:val="Normal"/>
    <w:rsid w:val="000125CE"/>
    <w:pPr>
      <w:shd w:val="clear" w:color="000000" w:fill="FFFFFF"/>
      <w:spacing w:before="100" w:beforeAutospacing="1" w:after="100" w:afterAutospacing="1" w:line="240" w:lineRule="auto"/>
    </w:pPr>
    <w:rPr>
      <w:rFonts w:ascii="Times New Roman" w:eastAsia="Times New Roman" w:hAnsi="Times New Roman" w:cs="Times New Roman"/>
      <w:sz w:val="16"/>
      <w:szCs w:val="16"/>
      <w:lang w:eastAsia="hr-HR"/>
    </w:rPr>
  </w:style>
  <w:style w:type="paragraph" w:customStyle="1" w:styleId="xl71">
    <w:name w:val="xl71"/>
    <w:basedOn w:val="Normal"/>
    <w:rsid w:val="000125CE"/>
    <w:pPr>
      <w:shd w:val="clear" w:color="000000" w:fill="FFFFFF"/>
      <w:spacing w:before="100" w:beforeAutospacing="1" w:after="100" w:afterAutospacing="1" w:line="240" w:lineRule="auto"/>
    </w:pPr>
    <w:rPr>
      <w:rFonts w:ascii="Times New Roman" w:eastAsia="Times New Roman" w:hAnsi="Times New Roman" w:cs="Times New Roman"/>
      <w:sz w:val="16"/>
      <w:szCs w:val="16"/>
      <w:lang w:eastAsia="hr-HR"/>
    </w:rPr>
  </w:style>
  <w:style w:type="paragraph" w:customStyle="1" w:styleId="xl72">
    <w:name w:val="xl72"/>
    <w:basedOn w:val="Normal"/>
    <w:rsid w:val="000125CE"/>
    <w:pPr>
      <w:pBdr>
        <w:bottom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6"/>
      <w:szCs w:val="16"/>
      <w:lang w:eastAsia="hr-HR"/>
    </w:rPr>
  </w:style>
  <w:style w:type="paragraph" w:customStyle="1" w:styleId="xl73">
    <w:name w:val="xl73"/>
    <w:basedOn w:val="Normal"/>
    <w:rsid w:val="000125CE"/>
    <w:pPr>
      <w:pBdr>
        <w:bottom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6"/>
      <w:szCs w:val="16"/>
      <w:lang w:eastAsia="hr-HR"/>
    </w:rPr>
  </w:style>
  <w:style w:type="paragraph" w:customStyle="1" w:styleId="xl74">
    <w:name w:val="xl74"/>
    <w:basedOn w:val="Normal"/>
    <w:rsid w:val="000125CE"/>
    <w:pPr>
      <w:pBdr>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lang w:eastAsia="hr-HR"/>
    </w:rPr>
  </w:style>
  <w:style w:type="paragraph" w:customStyle="1" w:styleId="xl75">
    <w:name w:val="xl75"/>
    <w:basedOn w:val="Normal"/>
    <w:rsid w:val="000125CE"/>
    <w:pPr>
      <w:pBdr>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lang w:eastAsia="hr-HR"/>
    </w:rPr>
  </w:style>
  <w:style w:type="paragraph" w:customStyle="1" w:styleId="xl76">
    <w:name w:val="xl76"/>
    <w:basedOn w:val="Normal"/>
    <w:rsid w:val="000125CE"/>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16"/>
      <w:szCs w:val="16"/>
      <w:lang w:eastAsia="hr-HR"/>
    </w:rPr>
  </w:style>
  <w:style w:type="paragraph" w:customStyle="1" w:styleId="xl77">
    <w:name w:val="xl77"/>
    <w:basedOn w:val="Normal"/>
    <w:rsid w:val="000125CE"/>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6"/>
      <w:szCs w:val="16"/>
      <w:lang w:eastAsia="hr-HR"/>
    </w:rPr>
  </w:style>
  <w:style w:type="paragraph" w:customStyle="1" w:styleId="xl78">
    <w:name w:val="xl78"/>
    <w:basedOn w:val="Normal"/>
    <w:rsid w:val="000125CE"/>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6"/>
      <w:szCs w:val="16"/>
      <w:lang w:eastAsia="hr-HR"/>
    </w:rPr>
  </w:style>
  <w:style w:type="paragraph" w:customStyle="1" w:styleId="xl79">
    <w:name w:val="xl79"/>
    <w:basedOn w:val="Normal"/>
    <w:rsid w:val="000125CE"/>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6"/>
      <w:szCs w:val="16"/>
      <w:lang w:eastAsia="hr-HR"/>
    </w:rPr>
  </w:style>
  <w:style w:type="paragraph" w:customStyle="1" w:styleId="xl80">
    <w:name w:val="xl80"/>
    <w:basedOn w:val="Normal"/>
    <w:rsid w:val="000125CE"/>
    <w:pPr>
      <w:pBdr>
        <w:top w:val="single" w:sz="8" w:space="0" w:color="auto"/>
        <w:bottom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6"/>
      <w:szCs w:val="16"/>
      <w:lang w:eastAsia="hr-HR"/>
    </w:rPr>
  </w:style>
  <w:style w:type="paragraph" w:customStyle="1" w:styleId="xl81">
    <w:name w:val="xl81"/>
    <w:basedOn w:val="Normal"/>
    <w:rsid w:val="000125CE"/>
    <w:pPr>
      <w:pBdr>
        <w:top w:val="single" w:sz="8" w:space="0" w:color="auto"/>
        <w:bottom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6"/>
      <w:szCs w:val="16"/>
      <w:lang w:eastAsia="hr-HR"/>
    </w:rPr>
  </w:style>
  <w:style w:type="paragraph" w:customStyle="1" w:styleId="xl82">
    <w:name w:val="xl82"/>
    <w:basedOn w:val="Normal"/>
    <w:rsid w:val="000125CE"/>
    <w:pPr>
      <w:pBdr>
        <w:top w:val="single" w:sz="8" w:space="0" w:color="auto"/>
        <w:bottom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6"/>
      <w:szCs w:val="16"/>
      <w:lang w:eastAsia="hr-HR"/>
    </w:rPr>
  </w:style>
  <w:style w:type="paragraph" w:customStyle="1" w:styleId="xl83">
    <w:name w:val="xl83"/>
    <w:basedOn w:val="Normal"/>
    <w:rsid w:val="000125CE"/>
    <w:pPr>
      <w:pBdr>
        <w:top w:val="single" w:sz="8" w:space="0" w:color="auto"/>
        <w:bottom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6"/>
      <w:szCs w:val="16"/>
      <w:lang w:eastAsia="hr-HR"/>
    </w:rPr>
  </w:style>
  <w:style w:type="paragraph" w:customStyle="1" w:styleId="xl84">
    <w:name w:val="xl84"/>
    <w:basedOn w:val="Normal"/>
    <w:rsid w:val="000125CE"/>
    <w:pPr>
      <w:pBdr>
        <w:top w:val="single" w:sz="8" w:space="0" w:color="auto"/>
        <w:left w:val="single" w:sz="8" w:space="0" w:color="auto"/>
        <w:bottom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6"/>
      <w:szCs w:val="16"/>
      <w:lang w:eastAsia="hr-HR"/>
    </w:rPr>
  </w:style>
  <w:style w:type="paragraph" w:customStyle="1" w:styleId="xl85">
    <w:name w:val="xl85"/>
    <w:basedOn w:val="Normal"/>
    <w:rsid w:val="000125CE"/>
    <w:pPr>
      <w:pBdr>
        <w:top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6"/>
      <w:szCs w:val="16"/>
      <w:lang w:eastAsia="hr-HR"/>
    </w:rPr>
  </w:style>
  <w:style w:type="paragraph" w:customStyle="1" w:styleId="xl86">
    <w:name w:val="xl86"/>
    <w:basedOn w:val="Normal"/>
    <w:rsid w:val="000125CE"/>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6"/>
      <w:szCs w:val="16"/>
      <w:lang w:eastAsia="hr-HR"/>
    </w:rPr>
  </w:style>
  <w:style w:type="paragraph" w:customStyle="1" w:styleId="xl87">
    <w:name w:val="xl87"/>
    <w:basedOn w:val="Normal"/>
    <w:rsid w:val="000125CE"/>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lang w:eastAsia="hr-HR"/>
    </w:rPr>
  </w:style>
  <w:style w:type="paragraph" w:customStyle="1" w:styleId="xl88">
    <w:name w:val="xl88"/>
    <w:basedOn w:val="Normal"/>
    <w:rsid w:val="000125CE"/>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sz w:val="16"/>
      <w:szCs w:val="16"/>
      <w:lang w:eastAsia="hr-HR"/>
    </w:rPr>
  </w:style>
  <w:style w:type="paragraph" w:customStyle="1" w:styleId="xl89">
    <w:name w:val="xl89"/>
    <w:basedOn w:val="Normal"/>
    <w:rsid w:val="000125CE"/>
    <w:pPr>
      <w:pBdr>
        <w:top w:val="single" w:sz="8" w:space="0" w:color="auto"/>
        <w:bottom w:val="single" w:sz="8"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sz w:val="16"/>
      <w:szCs w:val="16"/>
      <w:lang w:eastAsia="hr-HR"/>
    </w:rPr>
  </w:style>
  <w:style w:type="paragraph" w:customStyle="1" w:styleId="xl90">
    <w:name w:val="xl90"/>
    <w:basedOn w:val="Normal"/>
    <w:rsid w:val="000125CE"/>
    <w:pPr>
      <w:pBdr>
        <w:left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6"/>
      <w:szCs w:val="16"/>
      <w:lang w:eastAsia="hr-HR"/>
    </w:rPr>
  </w:style>
  <w:style w:type="paragraph" w:customStyle="1" w:styleId="xl91">
    <w:name w:val="xl91"/>
    <w:basedOn w:val="Normal"/>
    <w:rsid w:val="000125CE"/>
    <w:pPr>
      <w:pBdr>
        <w:left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6"/>
      <w:szCs w:val="16"/>
      <w:lang w:eastAsia="hr-HR"/>
    </w:rPr>
  </w:style>
  <w:style w:type="paragraph" w:customStyle="1" w:styleId="xl92">
    <w:name w:val="xl92"/>
    <w:basedOn w:val="Normal"/>
    <w:rsid w:val="000125CE"/>
    <w:pPr>
      <w:pBdr>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6"/>
      <w:szCs w:val="16"/>
      <w:lang w:eastAsia="hr-HR"/>
    </w:rPr>
  </w:style>
  <w:style w:type="paragraph" w:customStyle="1" w:styleId="xl93">
    <w:name w:val="xl93"/>
    <w:basedOn w:val="Normal"/>
    <w:rsid w:val="000125CE"/>
    <w:pPr>
      <w:pBdr>
        <w:left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6"/>
      <w:szCs w:val="16"/>
      <w:lang w:eastAsia="hr-HR"/>
    </w:rPr>
  </w:style>
  <w:style w:type="paragraph" w:customStyle="1" w:styleId="xl94">
    <w:name w:val="xl94"/>
    <w:basedOn w:val="Normal"/>
    <w:rsid w:val="000125CE"/>
    <w:pPr>
      <w:pBdr>
        <w:bottom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6"/>
      <w:szCs w:val="16"/>
      <w:lang w:eastAsia="hr-HR"/>
    </w:rPr>
  </w:style>
  <w:style w:type="paragraph" w:customStyle="1" w:styleId="xl95">
    <w:name w:val="xl95"/>
    <w:basedOn w:val="Normal"/>
    <w:rsid w:val="000125CE"/>
    <w:pPr>
      <w:pBdr>
        <w:bottom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6"/>
      <w:szCs w:val="16"/>
      <w:lang w:eastAsia="hr-HR"/>
    </w:rPr>
  </w:style>
  <w:style w:type="paragraph" w:customStyle="1" w:styleId="xl96">
    <w:name w:val="xl96"/>
    <w:basedOn w:val="Normal"/>
    <w:rsid w:val="000125CE"/>
    <w:pPr>
      <w:pBdr>
        <w:top w:val="single" w:sz="8" w:space="0" w:color="auto"/>
        <w:left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6"/>
      <w:szCs w:val="16"/>
      <w:lang w:eastAsia="hr-HR"/>
    </w:rPr>
  </w:style>
  <w:style w:type="paragraph" w:customStyle="1" w:styleId="xl97">
    <w:name w:val="xl97"/>
    <w:basedOn w:val="Normal"/>
    <w:rsid w:val="000125CE"/>
    <w:pPr>
      <w:pBdr>
        <w:top w:val="single" w:sz="8" w:space="0" w:color="auto"/>
        <w:left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6"/>
      <w:szCs w:val="16"/>
      <w:lang w:eastAsia="hr-HR"/>
    </w:rPr>
  </w:style>
  <w:style w:type="paragraph" w:customStyle="1" w:styleId="xl98">
    <w:name w:val="xl98"/>
    <w:basedOn w:val="Normal"/>
    <w:rsid w:val="000125CE"/>
    <w:pPr>
      <w:pBdr>
        <w:top w:val="single" w:sz="8" w:space="0" w:color="auto"/>
        <w:left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6"/>
      <w:szCs w:val="16"/>
      <w:lang w:eastAsia="hr-HR"/>
    </w:rPr>
  </w:style>
  <w:style w:type="paragraph" w:customStyle="1" w:styleId="xl99">
    <w:name w:val="xl99"/>
    <w:basedOn w:val="Normal"/>
    <w:rsid w:val="000125CE"/>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lang w:eastAsia="hr-HR"/>
    </w:rPr>
  </w:style>
  <w:style w:type="paragraph" w:customStyle="1" w:styleId="xl100">
    <w:name w:val="xl100"/>
    <w:basedOn w:val="Normal"/>
    <w:rsid w:val="000125CE"/>
    <w:pPr>
      <w:shd w:val="clear" w:color="000000" w:fill="FFFFFF"/>
      <w:spacing w:before="100" w:beforeAutospacing="1" w:after="100" w:afterAutospacing="1" w:line="240" w:lineRule="auto"/>
      <w:textAlignment w:val="center"/>
    </w:pPr>
    <w:rPr>
      <w:rFonts w:ascii="Times New Roman" w:eastAsia="Times New Roman" w:hAnsi="Times New Roman" w:cs="Times New Roman"/>
      <w:sz w:val="16"/>
      <w:szCs w:val="16"/>
      <w:lang w:eastAsia="hr-HR"/>
    </w:rPr>
  </w:style>
  <w:style w:type="paragraph" w:customStyle="1" w:styleId="xl101">
    <w:name w:val="xl101"/>
    <w:basedOn w:val="Normal"/>
    <w:rsid w:val="000125CE"/>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lang w:eastAsia="hr-HR"/>
    </w:rPr>
  </w:style>
  <w:style w:type="paragraph" w:customStyle="1" w:styleId="xl102">
    <w:name w:val="xl102"/>
    <w:basedOn w:val="Normal"/>
    <w:rsid w:val="000125CE"/>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sz w:val="16"/>
      <w:szCs w:val="16"/>
      <w:lang w:eastAsia="hr-HR"/>
    </w:rPr>
  </w:style>
  <w:style w:type="paragraph" w:customStyle="1" w:styleId="xl103">
    <w:name w:val="xl103"/>
    <w:basedOn w:val="Normal"/>
    <w:rsid w:val="000125CE"/>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sz w:val="16"/>
      <w:szCs w:val="16"/>
      <w:lang w:eastAsia="hr-HR"/>
    </w:rPr>
  </w:style>
  <w:style w:type="paragraph" w:customStyle="1" w:styleId="xl104">
    <w:name w:val="xl104"/>
    <w:basedOn w:val="Normal"/>
    <w:rsid w:val="000125CE"/>
    <w:pPr>
      <w:pBdr>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6"/>
      <w:szCs w:val="16"/>
      <w:lang w:eastAsia="hr-HR"/>
    </w:rPr>
  </w:style>
  <w:style w:type="paragraph" w:customStyle="1" w:styleId="xl105">
    <w:name w:val="xl105"/>
    <w:basedOn w:val="Normal"/>
    <w:rsid w:val="000125CE"/>
    <w:pPr>
      <w:pBdr>
        <w:top w:val="single" w:sz="8" w:space="0" w:color="auto"/>
        <w:left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sz w:val="16"/>
      <w:szCs w:val="16"/>
      <w:lang w:eastAsia="hr-HR"/>
    </w:rPr>
  </w:style>
  <w:style w:type="paragraph" w:customStyle="1" w:styleId="xl106">
    <w:name w:val="xl106"/>
    <w:basedOn w:val="Normal"/>
    <w:rsid w:val="000125CE"/>
    <w:pPr>
      <w:pBdr>
        <w:left w:val="single" w:sz="4" w:space="0" w:color="auto"/>
      </w:pBdr>
      <w:spacing w:before="100" w:beforeAutospacing="1" w:after="100" w:afterAutospacing="1" w:line="240" w:lineRule="auto"/>
    </w:pPr>
    <w:rPr>
      <w:rFonts w:ascii="Times New Roman" w:eastAsia="Times New Roman" w:hAnsi="Times New Roman" w:cs="Times New Roman"/>
      <w:sz w:val="16"/>
      <w:szCs w:val="16"/>
      <w:lang w:eastAsia="hr-HR"/>
    </w:rPr>
  </w:style>
  <w:style w:type="paragraph" w:customStyle="1" w:styleId="xl107">
    <w:name w:val="xl107"/>
    <w:basedOn w:val="Normal"/>
    <w:rsid w:val="000125CE"/>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16"/>
      <w:szCs w:val="16"/>
      <w:lang w:eastAsia="hr-HR"/>
    </w:rPr>
  </w:style>
  <w:style w:type="paragraph" w:customStyle="1" w:styleId="xl108">
    <w:name w:val="xl108"/>
    <w:basedOn w:val="Normal"/>
    <w:rsid w:val="000125CE"/>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16"/>
      <w:szCs w:val="16"/>
      <w:lang w:eastAsia="hr-HR"/>
    </w:rPr>
  </w:style>
  <w:style w:type="paragraph" w:customStyle="1" w:styleId="xl109">
    <w:name w:val="xl109"/>
    <w:basedOn w:val="Normal"/>
    <w:rsid w:val="000125CE"/>
    <w:pPr>
      <w:pBdr>
        <w:left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16"/>
      <w:szCs w:val="16"/>
      <w:lang w:eastAsia="hr-HR"/>
    </w:rPr>
  </w:style>
  <w:style w:type="paragraph" w:customStyle="1" w:styleId="xl110">
    <w:name w:val="xl110"/>
    <w:basedOn w:val="Normal"/>
    <w:rsid w:val="000125CE"/>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eastAsia="hr-HR"/>
    </w:rPr>
  </w:style>
  <w:style w:type="paragraph" w:customStyle="1" w:styleId="xl111">
    <w:name w:val="xl111"/>
    <w:basedOn w:val="Normal"/>
    <w:rsid w:val="000125CE"/>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eastAsia="hr-HR"/>
    </w:rPr>
  </w:style>
  <w:style w:type="paragraph" w:customStyle="1" w:styleId="xl112">
    <w:name w:val="xl112"/>
    <w:basedOn w:val="Normal"/>
    <w:rsid w:val="000125CE"/>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eastAsia="hr-HR"/>
    </w:rPr>
  </w:style>
  <w:style w:type="paragraph" w:customStyle="1" w:styleId="xl113">
    <w:name w:val="xl113"/>
    <w:basedOn w:val="Normal"/>
    <w:rsid w:val="000125CE"/>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16"/>
      <w:szCs w:val="16"/>
      <w:lang w:eastAsia="hr-HR"/>
    </w:rPr>
  </w:style>
  <w:style w:type="paragraph" w:customStyle="1" w:styleId="xl114">
    <w:name w:val="xl114"/>
    <w:basedOn w:val="Normal"/>
    <w:rsid w:val="000125CE"/>
    <w:pPr>
      <w:pBdr>
        <w:top w:val="single" w:sz="4" w:space="0" w:color="auto"/>
        <w:left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16"/>
      <w:szCs w:val="16"/>
      <w:lang w:eastAsia="hr-HR"/>
    </w:rPr>
  </w:style>
  <w:style w:type="paragraph" w:customStyle="1" w:styleId="xl115">
    <w:name w:val="xl115"/>
    <w:basedOn w:val="Normal"/>
    <w:rsid w:val="000125CE"/>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pPr>
    <w:rPr>
      <w:rFonts w:ascii="Times New Roman" w:eastAsia="Times New Roman" w:hAnsi="Times New Roman" w:cs="Times New Roman"/>
      <w:sz w:val="16"/>
      <w:szCs w:val="16"/>
      <w:lang w:eastAsia="hr-HR"/>
    </w:rPr>
  </w:style>
  <w:style w:type="paragraph" w:customStyle="1" w:styleId="xl116">
    <w:name w:val="xl116"/>
    <w:basedOn w:val="Normal"/>
    <w:rsid w:val="000125CE"/>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pPr>
    <w:rPr>
      <w:rFonts w:ascii="Times New Roman" w:eastAsia="Times New Roman" w:hAnsi="Times New Roman" w:cs="Times New Roman"/>
      <w:sz w:val="16"/>
      <w:szCs w:val="16"/>
      <w:lang w:eastAsia="hr-HR"/>
    </w:rPr>
  </w:style>
  <w:style w:type="paragraph" w:customStyle="1" w:styleId="xl117">
    <w:name w:val="xl117"/>
    <w:basedOn w:val="Normal"/>
    <w:rsid w:val="000125CE"/>
    <w:pPr>
      <w:pBdr>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16"/>
      <w:szCs w:val="16"/>
      <w:lang w:eastAsia="hr-HR"/>
    </w:rPr>
  </w:style>
  <w:style w:type="paragraph" w:customStyle="1" w:styleId="xl118">
    <w:name w:val="xl118"/>
    <w:basedOn w:val="Normal"/>
    <w:rsid w:val="000125CE"/>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eastAsia="hr-HR"/>
    </w:rPr>
  </w:style>
  <w:style w:type="paragraph" w:customStyle="1" w:styleId="xl119">
    <w:name w:val="xl119"/>
    <w:basedOn w:val="Normal"/>
    <w:rsid w:val="000125CE"/>
    <w:pPr>
      <w:pBdr>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lang w:eastAsia="hr-HR"/>
    </w:rPr>
  </w:style>
  <w:style w:type="paragraph" w:customStyle="1" w:styleId="xl120">
    <w:name w:val="xl120"/>
    <w:basedOn w:val="Normal"/>
    <w:rsid w:val="000125CE"/>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lang w:eastAsia="hr-HR"/>
    </w:rPr>
  </w:style>
  <w:style w:type="paragraph" w:customStyle="1" w:styleId="xl121">
    <w:name w:val="xl121"/>
    <w:basedOn w:val="Normal"/>
    <w:rsid w:val="000125CE"/>
    <w:pPr>
      <w:pBdr>
        <w:left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6"/>
      <w:szCs w:val="16"/>
      <w:lang w:eastAsia="hr-HR"/>
    </w:rPr>
  </w:style>
  <w:style w:type="paragraph" w:customStyle="1" w:styleId="xl122">
    <w:name w:val="xl122"/>
    <w:basedOn w:val="Normal"/>
    <w:rsid w:val="000125CE"/>
    <w:pPr>
      <w:pBdr>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6"/>
      <w:szCs w:val="16"/>
      <w:lang w:eastAsia="hr-HR"/>
    </w:rPr>
  </w:style>
  <w:style w:type="paragraph" w:customStyle="1" w:styleId="xl123">
    <w:name w:val="xl123"/>
    <w:basedOn w:val="Normal"/>
    <w:rsid w:val="000125CE"/>
    <w:pPr>
      <w:pBdr>
        <w:top w:val="single" w:sz="8" w:space="0" w:color="auto"/>
        <w:left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6"/>
      <w:szCs w:val="16"/>
      <w:lang w:eastAsia="hr-HR"/>
    </w:rPr>
  </w:style>
  <w:style w:type="paragraph" w:customStyle="1" w:styleId="xl124">
    <w:name w:val="xl124"/>
    <w:basedOn w:val="Normal"/>
    <w:rsid w:val="000125CE"/>
    <w:pPr>
      <w:pBdr>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6"/>
      <w:szCs w:val="16"/>
      <w:lang w:eastAsia="hr-HR"/>
    </w:rPr>
  </w:style>
  <w:style w:type="paragraph" w:customStyle="1" w:styleId="xl125">
    <w:name w:val="xl125"/>
    <w:basedOn w:val="Normal"/>
    <w:rsid w:val="000125CE"/>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6"/>
      <w:szCs w:val="16"/>
      <w:lang w:eastAsia="hr-HR"/>
    </w:rPr>
  </w:style>
  <w:style w:type="paragraph" w:customStyle="1" w:styleId="xl126">
    <w:name w:val="xl126"/>
    <w:basedOn w:val="Normal"/>
    <w:rsid w:val="000125CE"/>
    <w:pPr>
      <w:pBdr>
        <w:left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6"/>
      <w:szCs w:val="16"/>
      <w:lang w:eastAsia="hr-HR"/>
    </w:rPr>
  </w:style>
  <w:style w:type="paragraph" w:customStyle="1" w:styleId="xl127">
    <w:name w:val="xl127"/>
    <w:basedOn w:val="Normal"/>
    <w:rsid w:val="000125CE"/>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6"/>
      <w:szCs w:val="16"/>
      <w:lang w:eastAsia="hr-HR"/>
    </w:rPr>
  </w:style>
  <w:style w:type="paragraph" w:customStyle="1" w:styleId="xl128">
    <w:name w:val="xl128"/>
    <w:basedOn w:val="Normal"/>
    <w:rsid w:val="000125CE"/>
    <w:pPr>
      <w:pBdr>
        <w:top w:val="single" w:sz="8" w:space="0" w:color="auto"/>
        <w:left w:val="single" w:sz="8" w:space="0" w:color="auto"/>
        <w:bottom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16"/>
      <w:szCs w:val="16"/>
      <w:lang w:eastAsia="hr-HR"/>
    </w:rPr>
  </w:style>
  <w:style w:type="paragraph" w:customStyle="1" w:styleId="xl129">
    <w:name w:val="xl129"/>
    <w:basedOn w:val="Normal"/>
    <w:rsid w:val="000125CE"/>
    <w:pPr>
      <w:pBdr>
        <w:top w:val="single" w:sz="8" w:space="0" w:color="auto"/>
        <w:bottom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16"/>
      <w:szCs w:val="16"/>
      <w:lang w:eastAsia="hr-HR"/>
    </w:rPr>
  </w:style>
  <w:style w:type="paragraph" w:customStyle="1" w:styleId="xl130">
    <w:name w:val="xl130"/>
    <w:basedOn w:val="Normal"/>
    <w:rsid w:val="000125CE"/>
    <w:pPr>
      <w:pBdr>
        <w:top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16"/>
      <w:szCs w:val="16"/>
      <w:lang w:eastAsia="hr-HR"/>
    </w:rPr>
  </w:style>
  <w:style w:type="paragraph" w:customStyle="1" w:styleId="xl131">
    <w:name w:val="xl131"/>
    <w:basedOn w:val="Normal"/>
    <w:rsid w:val="000125CE"/>
    <w:pPr>
      <w:pBdr>
        <w:top w:val="single" w:sz="8" w:space="0" w:color="auto"/>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6"/>
      <w:szCs w:val="16"/>
      <w:lang w:eastAsia="hr-HR"/>
    </w:rPr>
  </w:style>
  <w:style w:type="paragraph" w:customStyle="1" w:styleId="xl132">
    <w:name w:val="xl132"/>
    <w:basedOn w:val="Normal"/>
    <w:rsid w:val="000125CE"/>
    <w:pPr>
      <w:pBdr>
        <w:top w:val="single" w:sz="8" w:space="0" w:color="auto"/>
        <w:left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6"/>
      <w:szCs w:val="16"/>
      <w:lang w:eastAsia="hr-HR"/>
    </w:rPr>
  </w:style>
  <w:style w:type="paragraph" w:customStyle="1" w:styleId="xl133">
    <w:name w:val="xl133"/>
    <w:basedOn w:val="Normal"/>
    <w:rsid w:val="000125CE"/>
    <w:pPr>
      <w:pBdr>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6"/>
      <w:szCs w:val="16"/>
      <w:lang w:eastAsia="hr-HR"/>
    </w:rPr>
  </w:style>
  <w:style w:type="paragraph" w:customStyle="1" w:styleId="xl134">
    <w:name w:val="xl134"/>
    <w:basedOn w:val="Normal"/>
    <w:rsid w:val="000125CE"/>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2"/>
      <w:szCs w:val="12"/>
      <w:lang w:eastAsia="hr-HR"/>
    </w:rPr>
  </w:style>
  <w:style w:type="paragraph" w:customStyle="1" w:styleId="xl135">
    <w:name w:val="xl135"/>
    <w:basedOn w:val="Normal"/>
    <w:rsid w:val="000125CE"/>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2"/>
      <w:szCs w:val="12"/>
      <w:lang w:eastAsia="hr-HR"/>
    </w:rPr>
  </w:style>
  <w:style w:type="paragraph" w:customStyle="1" w:styleId="xl136">
    <w:name w:val="xl136"/>
    <w:basedOn w:val="Normal"/>
    <w:rsid w:val="000125CE"/>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hr-HR"/>
    </w:rPr>
  </w:style>
  <w:style w:type="paragraph" w:customStyle="1" w:styleId="xl137">
    <w:name w:val="xl137"/>
    <w:basedOn w:val="Normal"/>
    <w:rsid w:val="000125CE"/>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hr-HR"/>
    </w:rPr>
  </w:style>
  <w:style w:type="paragraph" w:customStyle="1" w:styleId="xl138">
    <w:name w:val="xl138"/>
    <w:basedOn w:val="Normal"/>
    <w:rsid w:val="000125CE"/>
    <w:pPr>
      <w:pBdr>
        <w:top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hr-HR"/>
    </w:rPr>
  </w:style>
  <w:style w:type="paragraph" w:customStyle="1" w:styleId="xl139">
    <w:name w:val="xl139"/>
    <w:basedOn w:val="Normal"/>
    <w:rsid w:val="000125CE"/>
    <w:pPr>
      <w:pBdr>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hr-HR"/>
    </w:rPr>
  </w:style>
  <w:style w:type="paragraph" w:customStyle="1" w:styleId="xl140">
    <w:name w:val="xl140"/>
    <w:basedOn w:val="Normal"/>
    <w:rsid w:val="000125CE"/>
    <w:pPr>
      <w:pBdr>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hr-HR"/>
    </w:rPr>
  </w:style>
  <w:style w:type="paragraph" w:customStyle="1" w:styleId="xl141">
    <w:name w:val="xl141"/>
    <w:basedOn w:val="Normal"/>
    <w:rsid w:val="000125CE"/>
    <w:pPr>
      <w:pBdr>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hr-HR"/>
    </w:rPr>
  </w:style>
  <w:style w:type="paragraph" w:customStyle="1" w:styleId="xl142">
    <w:name w:val="xl142"/>
    <w:basedOn w:val="Normal"/>
    <w:rsid w:val="000125CE"/>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hr-HR"/>
    </w:rPr>
  </w:style>
  <w:style w:type="paragraph" w:customStyle="1" w:styleId="xl143">
    <w:name w:val="xl143"/>
    <w:basedOn w:val="Normal"/>
    <w:rsid w:val="000125CE"/>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hr-HR"/>
    </w:rPr>
  </w:style>
  <w:style w:type="paragraph" w:customStyle="1" w:styleId="xl144">
    <w:name w:val="xl144"/>
    <w:basedOn w:val="Normal"/>
    <w:rsid w:val="000125CE"/>
    <w:pPr>
      <w:pBdr>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hr-HR"/>
    </w:rPr>
  </w:style>
  <w:style w:type="paragraph" w:customStyle="1" w:styleId="xl145">
    <w:name w:val="xl145"/>
    <w:basedOn w:val="Normal"/>
    <w:rsid w:val="000125CE"/>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hr-HR"/>
    </w:rPr>
  </w:style>
  <w:style w:type="paragraph" w:customStyle="1" w:styleId="xl146">
    <w:name w:val="xl146"/>
    <w:basedOn w:val="Normal"/>
    <w:rsid w:val="000125CE"/>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lang w:eastAsia="hr-HR"/>
    </w:rPr>
  </w:style>
  <w:style w:type="paragraph" w:customStyle="1" w:styleId="xl147">
    <w:name w:val="xl147"/>
    <w:basedOn w:val="Normal"/>
    <w:rsid w:val="000125CE"/>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lang w:eastAsia="hr-HR"/>
    </w:rPr>
  </w:style>
  <w:style w:type="paragraph" w:customStyle="1" w:styleId="xl148">
    <w:name w:val="xl148"/>
    <w:basedOn w:val="Normal"/>
    <w:rsid w:val="000125CE"/>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lang w:eastAsia="hr-HR"/>
    </w:rPr>
  </w:style>
  <w:style w:type="paragraph" w:customStyle="1" w:styleId="xl149">
    <w:name w:val="xl149"/>
    <w:basedOn w:val="Normal"/>
    <w:rsid w:val="000125CE"/>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lang w:eastAsia="hr-HR"/>
    </w:rPr>
  </w:style>
  <w:style w:type="paragraph" w:customStyle="1" w:styleId="xl150">
    <w:name w:val="xl150"/>
    <w:basedOn w:val="Normal"/>
    <w:rsid w:val="000125CE"/>
    <w:pPr>
      <w:pBdr>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lang w:eastAsia="hr-HR"/>
    </w:rPr>
  </w:style>
</w:styles>
</file>

<file path=word/webSettings.xml><?xml version="1.0" encoding="utf-8"?>
<w:webSettings xmlns:r="http://schemas.openxmlformats.org/officeDocument/2006/relationships" xmlns:w="http://schemas.openxmlformats.org/wordprocessingml/2006/main">
  <w:divs>
    <w:div w:id="20478076">
      <w:bodyDiv w:val="1"/>
      <w:marLeft w:val="0"/>
      <w:marRight w:val="0"/>
      <w:marTop w:val="0"/>
      <w:marBottom w:val="0"/>
      <w:divBdr>
        <w:top w:val="none" w:sz="0" w:space="0" w:color="auto"/>
        <w:left w:val="none" w:sz="0" w:space="0" w:color="auto"/>
        <w:bottom w:val="none" w:sz="0" w:space="0" w:color="auto"/>
        <w:right w:val="none" w:sz="0" w:space="0" w:color="auto"/>
      </w:divBdr>
      <w:divsChild>
        <w:div w:id="2123259505">
          <w:marLeft w:val="0"/>
          <w:marRight w:val="0"/>
          <w:marTop w:val="0"/>
          <w:marBottom w:val="0"/>
          <w:divBdr>
            <w:top w:val="none" w:sz="0" w:space="0" w:color="auto"/>
            <w:left w:val="none" w:sz="0" w:space="0" w:color="auto"/>
            <w:bottom w:val="none" w:sz="0" w:space="0" w:color="auto"/>
            <w:right w:val="none" w:sz="0" w:space="0" w:color="auto"/>
          </w:divBdr>
        </w:div>
        <w:div w:id="1042361068">
          <w:marLeft w:val="0"/>
          <w:marRight w:val="0"/>
          <w:marTop w:val="0"/>
          <w:marBottom w:val="0"/>
          <w:divBdr>
            <w:top w:val="none" w:sz="0" w:space="0" w:color="auto"/>
            <w:left w:val="none" w:sz="0" w:space="0" w:color="auto"/>
            <w:bottom w:val="none" w:sz="0" w:space="0" w:color="auto"/>
            <w:right w:val="none" w:sz="0" w:space="0" w:color="auto"/>
          </w:divBdr>
        </w:div>
        <w:div w:id="657534101">
          <w:marLeft w:val="0"/>
          <w:marRight w:val="0"/>
          <w:marTop w:val="0"/>
          <w:marBottom w:val="0"/>
          <w:divBdr>
            <w:top w:val="none" w:sz="0" w:space="0" w:color="auto"/>
            <w:left w:val="none" w:sz="0" w:space="0" w:color="auto"/>
            <w:bottom w:val="none" w:sz="0" w:space="0" w:color="auto"/>
            <w:right w:val="none" w:sz="0" w:space="0" w:color="auto"/>
          </w:divBdr>
        </w:div>
        <w:div w:id="1986397546">
          <w:marLeft w:val="0"/>
          <w:marRight w:val="0"/>
          <w:marTop w:val="0"/>
          <w:marBottom w:val="0"/>
          <w:divBdr>
            <w:top w:val="none" w:sz="0" w:space="0" w:color="auto"/>
            <w:left w:val="none" w:sz="0" w:space="0" w:color="auto"/>
            <w:bottom w:val="none" w:sz="0" w:space="0" w:color="auto"/>
            <w:right w:val="none" w:sz="0" w:space="0" w:color="auto"/>
          </w:divBdr>
        </w:div>
        <w:div w:id="1334722206">
          <w:marLeft w:val="0"/>
          <w:marRight w:val="0"/>
          <w:marTop w:val="0"/>
          <w:marBottom w:val="0"/>
          <w:divBdr>
            <w:top w:val="none" w:sz="0" w:space="0" w:color="auto"/>
            <w:left w:val="none" w:sz="0" w:space="0" w:color="auto"/>
            <w:bottom w:val="none" w:sz="0" w:space="0" w:color="auto"/>
            <w:right w:val="none" w:sz="0" w:space="0" w:color="auto"/>
          </w:divBdr>
        </w:div>
        <w:div w:id="1084650153">
          <w:marLeft w:val="0"/>
          <w:marRight w:val="0"/>
          <w:marTop w:val="0"/>
          <w:marBottom w:val="0"/>
          <w:divBdr>
            <w:top w:val="none" w:sz="0" w:space="0" w:color="auto"/>
            <w:left w:val="none" w:sz="0" w:space="0" w:color="auto"/>
            <w:bottom w:val="none" w:sz="0" w:space="0" w:color="auto"/>
            <w:right w:val="none" w:sz="0" w:space="0" w:color="auto"/>
          </w:divBdr>
        </w:div>
        <w:div w:id="2009012586">
          <w:marLeft w:val="0"/>
          <w:marRight w:val="0"/>
          <w:marTop w:val="0"/>
          <w:marBottom w:val="0"/>
          <w:divBdr>
            <w:top w:val="none" w:sz="0" w:space="0" w:color="auto"/>
            <w:left w:val="none" w:sz="0" w:space="0" w:color="auto"/>
            <w:bottom w:val="none" w:sz="0" w:space="0" w:color="auto"/>
            <w:right w:val="none" w:sz="0" w:space="0" w:color="auto"/>
          </w:divBdr>
        </w:div>
        <w:div w:id="371854330">
          <w:marLeft w:val="0"/>
          <w:marRight w:val="0"/>
          <w:marTop w:val="0"/>
          <w:marBottom w:val="0"/>
          <w:divBdr>
            <w:top w:val="none" w:sz="0" w:space="0" w:color="auto"/>
            <w:left w:val="none" w:sz="0" w:space="0" w:color="auto"/>
            <w:bottom w:val="none" w:sz="0" w:space="0" w:color="auto"/>
            <w:right w:val="none" w:sz="0" w:space="0" w:color="auto"/>
          </w:divBdr>
        </w:div>
        <w:div w:id="1937863524">
          <w:marLeft w:val="0"/>
          <w:marRight w:val="0"/>
          <w:marTop w:val="0"/>
          <w:marBottom w:val="0"/>
          <w:divBdr>
            <w:top w:val="none" w:sz="0" w:space="0" w:color="auto"/>
            <w:left w:val="none" w:sz="0" w:space="0" w:color="auto"/>
            <w:bottom w:val="none" w:sz="0" w:space="0" w:color="auto"/>
            <w:right w:val="none" w:sz="0" w:space="0" w:color="auto"/>
          </w:divBdr>
        </w:div>
        <w:div w:id="1695841847">
          <w:marLeft w:val="0"/>
          <w:marRight w:val="0"/>
          <w:marTop w:val="0"/>
          <w:marBottom w:val="0"/>
          <w:divBdr>
            <w:top w:val="none" w:sz="0" w:space="0" w:color="auto"/>
            <w:left w:val="none" w:sz="0" w:space="0" w:color="auto"/>
            <w:bottom w:val="none" w:sz="0" w:space="0" w:color="auto"/>
            <w:right w:val="none" w:sz="0" w:space="0" w:color="auto"/>
          </w:divBdr>
        </w:div>
        <w:div w:id="675812022">
          <w:marLeft w:val="0"/>
          <w:marRight w:val="0"/>
          <w:marTop w:val="0"/>
          <w:marBottom w:val="0"/>
          <w:divBdr>
            <w:top w:val="none" w:sz="0" w:space="0" w:color="auto"/>
            <w:left w:val="none" w:sz="0" w:space="0" w:color="auto"/>
            <w:bottom w:val="none" w:sz="0" w:space="0" w:color="auto"/>
            <w:right w:val="none" w:sz="0" w:space="0" w:color="auto"/>
          </w:divBdr>
        </w:div>
        <w:div w:id="1729842165">
          <w:marLeft w:val="0"/>
          <w:marRight w:val="0"/>
          <w:marTop w:val="0"/>
          <w:marBottom w:val="0"/>
          <w:divBdr>
            <w:top w:val="none" w:sz="0" w:space="0" w:color="auto"/>
            <w:left w:val="none" w:sz="0" w:space="0" w:color="auto"/>
            <w:bottom w:val="none" w:sz="0" w:space="0" w:color="auto"/>
            <w:right w:val="none" w:sz="0" w:space="0" w:color="auto"/>
          </w:divBdr>
        </w:div>
        <w:div w:id="66803655">
          <w:marLeft w:val="0"/>
          <w:marRight w:val="0"/>
          <w:marTop w:val="0"/>
          <w:marBottom w:val="0"/>
          <w:divBdr>
            <w:top w:val="none" w:sz="0" w:space="0" w:color="auto"/>
            <w:left w:val="none" w:sz="0" w:space="0" w:color="auto"/>
            <w:bottom w:val="none" w:sz="0" w:space="0" w:color="auto"/>
            <w:right w:val="none" w:sz="0" w:space="0" w:color="auto"/>
          </w:divBdr>
        </w:div>
        <w:div w:id="468087825">
          <w:marLeft w:val="0"/>
          <w:marRight w:val="0"/>
          <w:marTop w:val="0"/>
          <w:marBottom w:val="0"/>
          <w:divBdr>
            <w:top w:val="none" w:sz="0" w:space="0" w:color="auto"/>
            <w:left w:val="none" w:sz="0" w:space="0" w:color="auto"/>
            <w:bottom w:val="none" w:sz="0" w:space="0" w:color="auto"/>
            <w:right w:val="none" w:sz="0" w:space="0" w:color="auto"/>
          </w:divBdr>
        </w:div>
        <w:div w:id="1631932023">
          <w:marLeft w:val="0"/>
          <w:marRight w:val="0"/>
          <w:marTop w:val="0"/>
          <w:marBottom w:val="0"/>
          <w:divBdr>
            <w:top w:val="none" w:sz="0" w:space="0" w:color="auto"/>
            <w:left w:val="none" w:sz="0" w:space="0" w:color="auto"/>
            <w:bottom w:val="none" w:sz="0" w:space="0" w:color="auto"/>
            <w:right w:val="none" w:sz="0" w:space="0" w:color="auto"/>
          </w:divBdr>
        </w:div>
        <w:div w:id="1363091346">
          <w:marLeft w:val="0"/>
          <w:marRight w:val="0"/>
          <w:marTop w:val="0"/>
          <w:marBottom w:val="0"/>
          <w:divBdr>
            <w:top w:val="none" w:sz="0" w:space="0" w:color="auto"/>
            <w:left w:val="none" w:sz="0" w:space="0" w:color="auto"/>
            <w:bottom w:val="none" w:sz="0" w:space="0" w:color="auto"/>
            <w:right w:val="none" w:sz="0" w:space="0" w:color="auto"/>
          </w:divBdr>
        </w:div>
        <w:div w:id="820926534">
          <w:marLeft w:val="0"/>
          <w:marRight w:val="0"/>
          <w:marTop w:val="0"/>
          <w:marBottom w:val="0"/>
          <w:divBdr>
            <w:top w:val="none" w:sz="0" w:space="0" w:color="auto"/>
            <w:left w:val="none" w:sz="0" w:space="0" w:color="auto"/>
            <w:bottom w:val="none" w:sz="0" w:space="0" w:color="auto"/>
            <w:right w:val="none" w:sz="0" w:space="0" w:color="auto"/>
          </w:divBdr>
        </w:div>
        <w:div w:id="377507736">
          <w:marLeft w:val="0"/>
          <w:marRight w:val="0"/>
          <w:marTop w:val="0"/>
          <w:marBottom w:val="0"/>
          <w:divBdr>
            <w:top w:val="none" w:sz="0" w:space="0" w:color="auto"/>
            <w:left w:val="none" w:sz="0" w:space="0" w:color="auto"/>
            <w:bottom w:val="none" w:sz="0" w:space="0" w:color="auto"/>
            <w:right w:val="none" w:sz="0" w:space="0" w:color="auto"/>
          </w:divBdr>
        </w:div>
        <w:div w:id="754014705">
          <w:marLeft w:val="0"/>
          <w:marRight w:val="0"/>
          <w:marTop w:val="0"/>
          <w:marBottom w:val="0"/>
          <w:divBdr>
            <w:top w:val="none" w:sz="0" w:space="0" w:color="auto"/>
            <w:left w:val="none" w:sz="0" w:space="0" w:color="auto"/>
            <w:bottom w:val="none" w:sz="0" w:space="0" w:color="auto"/>
            <w:right w:val="none" w:sz="0" w:space="0" w:color="auto"/>
          </w:divBdr>
        </w:div>
        <w:div w:id="405996770">
          <w:marLeft w:val="0"/>
          <w:marRight w:val="0"/>
          <w:marTop w:val="0"/>
          <w:marBottom w:val="0"/>
          <w:divBdr>
            <w:top w:val="none" w:sz="0" w:space="0" w:color="auto"/>
            <w:left w:val="none" w:sz="0" w:space="0" w:color="auto"/>
            <w:bottom w:val="none" w:sz="0" w:space="0" w:color="auto"/>
            <w:right w:val="none" w:sz="0" w:space="0" w:color="auto"/>
          </w:divBdr>
        </w:div>
        <w:div w:id="1840196341">
          <w:marLeft w:val="0"/>
          <w:marRight w:val="0"/>
          <w:marTop w:val="0"/>
          <w:marBottom w:val="0"/>
          <w:divBdr>
            <w:top w:val="none" w:sz="0" w:space="0" w:color="auto"/>
            <w:left w:val="none" w:sz="0" w:space="0" w:color="auto"/>
            <w:bottom w:val="none" w:sz="0" w:space="0" w:color="auto"/>
            <w:right w:val="none" w:sz="0" w:space="0" w:color="auto"/>
          </w:divBdr>
        </w:div>
        <w:div w:id="10299208">
          <w:marLeft w:val="0"/>
          <w:marRight w:val="0"/>
          <w:marTop w:val="0"/>
          <w:marBottom w:val="0"/>
          <w:divBdr>
            <w:top w:val="none" w:sz="0" w:space="0" w:color="auto"/>
            <w:left w:val="none" w:sz="0" w:space="0" w:color="auto"/>
            <w:bottom w:val="none" w:sz="0" w:space="0" w:color="auto"/>
            <w:right w:val="none" w:sz="0" w:space="0" w:color="auto"/>
          </w:divBdr>
        </w:div>
        <w:div w:id="51732850">
          <w:marLeft w:val="0"/>
          <w:marRight w:val="0"/>
          <w:marTop w:val="0"/>
          <w:marBottom w:val="0"/>
          <w:divBdr>
            <w:top w:val="none" w:sz="0" w:space="0" w:color="auto"/>
            <w:left w:val="none" w:sz="0" w:space="0" w:color="auto"/>
            <w:bottom w:val="none" w:sz="0" w:space="0" w:color="auto"/>
            <w:right w:val="none" w:sz="0" w:space="0" w:color="auto"/>
          </w:divBdr>
        </w:div>
        <w:div w:id="2037659184">
          <w:marLeft w:val="0"/>
          <w:marRight w:val="0"/>
          <w:marTop w:val="0"/>
          <w:marBottom w:val="0"/>
          <w:divBdr>
            <w:top w:val="none" w:sz="0" w:space="0" w:color="auto"/>
            <w:left w:val="none" w:sz="0" w:space="0" w:color="auto"/>
            <w:bottom w:val="none" w:sz="0" w:space="0" w:color="auto"/>
            <w:right w:val="none" w:sz="0" w:space="0" w:color="auto"/>
          </w:divBdr>
        </w:div>
        <w:div w:id="1867788169">
          <w:marLeft w:val="0"/>
          <w:marRight w:val="0"/>
          <w:marTop w:val="0"/>
          <w:marBottom w:val="0"/>
          <w:divBdr>
            <w:top w:val="none" w:sz="0" w:space="0" w:color="auto"/>
            <w:left w:val="none" w:sz="0" w:space="0" w:color="auto"/>
            <w:bottom w:val="none" w:sz="0" w:space="0" w:color="auto"/>
            <w:right w:val="none" w:sz="0" w:space="0" w:color="auto"/>
          </w:divBdr>
        </w:div>
        <w:div w:id="1013264353">
          <w:marLeft w:val="0"/>
          <w:marRight w:val="0"/>
          <w:marTop w:val="0"/>
          <w:marBottom w:val="0"/>
          <w:divBdr>
            <w:top w:val="none" w:sz="0" w:space="0" w:color="auto"/>
            <w:left w:val="none" w:sz="0" w:space="0" w:color="auto"/>
            <w:bottom w:val="none" w:sz="0" w:space="0" w:color="auto"/>
            <w:right w:val="none" w:sz="0" w:space="0" w:color="auto"/>
          </w:divBdr>
        </w:div>
        <w:div w:id="1416131395">
          <w:marLeft w:val="0"/>
          <w:marRight w:val="0"/>
          <w:marTop w:val="0"/>
          <w:marBottom w:val="0"/>
          <w:divBdr>
            <w:top w:val="none" w:sz="0" w:space="0" w:color="auto"/>
            <w:left w:val="none" w:sz="0" w:space="0" w:color="auto"/>
            <w:bottom w:val="none" w:sz="0" w:space="0" w:color="auto"/>
            <w:right w:val="none" w:sz="0" w:space="0" w:color="auto"/>
          </w:divBdr>
        </w:div>
        <w:div w:id="142891269">
          <w:marLeft w:val="0"/>
          <w:marRight w:val="0"/>
          <w:marTop w:val="0"/>
          <w:marBottom w:val="0"/>
          <w:divBdr>
            <w:top w:val="none" w:sz="0" w:space="0" w:color="auto"/>
            <w:left w:val="none" w:sz="0" w:space="0" w:color="auto"/>
            <w:bottom w:val="none" w:sz="0" w:space="0" w:color="auto"/>
            <w:right w:val="none" w:sz="0" w:space="0" w:color="auto"/>
          </w:divBdr>
        </w:div>
        <w:div w:id="684863686">
          <w:marLeft w:val="0"/>
          <w:marRight w:val="0"/>
          <w:marTop w:val="0"/>
          <w:marBottom w:val="0"/>
          <w:divBdr>
            <w:top w:val="none" w:sz="0" w:space="0" w:color="auto"/>
            <w:left w:val="none" w:sz="0" w:space="0" w:color="auto"/>
            <w:bottom w:val="none" w:sz="0" w:space="0" w:color="auto"/>
            <w:right w:val="none" w:sz="0" w:space="0" w:color="auto"/>
          </w:divBdr>
        </w:div>
        <w:div w:id="580725699">
          <w:marLeft w:val="0"/>
          <w:marRight w:val="0"/>
          <w:marTop w:val="0"/>
          <w:marBottom w:val="0"/>
          <w:divBdr>
            <w:top w:val="none" w:sz="0" w:space="0" w:color="auto"/>
            <w:left w:val="none" w:sz="0" w:space="0" w:color="auto"/>
            <w:bottom w:val="none" w:sz="0" w:space="0" w:color="auto"/>
            <w:right w:val="none" w:sz="0" w:space="0" w:color="auto"/>
          </w:divBdr>
        </w:div>
        <w:div w:id="1723170317">
          <w:marLeft w:val="0"/>
          <w:marRight w:val="0"/>
          <w:marTop w:val="0"/>
          <w:marBottom w:val="0"/>
          <w:divBdr>
            <w:top w:val="none" w:sz="0" w:space="0" w:color="auto"/>
            <w:left w:val="none" w:sz="0" w:space="0" w:color="auto"/>
            <w:bottom w:val="none" w:sz="0" w:space="0" w:color="auto"/>
            <w:right w:val="none" w:sz="0" w:space="0" w:color="auto"/>
          </w:divBdr>
        </w:div>
        <w:div w:id="1548101753">
          <w:marLeft w:val="0"/>
          <w:marRight w:val="0"/>
          <w:marTop w:val="0"/>
          <w:marBottom w:val="0"/>
          <w:divBdr>
            <w:top w:val="none" w:sz="0" w:space="0" w:color="auto"/>
            <w:left w:val="none" w:sz="0" w:space="0" w:color="auto"/>
            <w:bottom w:val="none" w:sz="0" w:space="0" w:color="auto"/>
            <w:right w:val="none" w:sz="0" w:space="0" w:color="auto"/>
          </w:divBdr>
        </w:div>
        <w:div w:id="902132720">
          <w:marLeft w:val="0"/>
          <w:marRight w:val="0"/>
          <w:marTop w:val="0"/>
          <w:marBottom w:val="0"/>
          <w:divBdr>
            <w:top w:val="none" w:sz="0" w:space="0" w:color="auto"/>
            <w:left w:val="none" w:sz="0" w:space="0" w:color="auto"/>
            <w:bottom w:val="none" w:sz="0" w:space="0" w:color="auto"/>
            <w:right w:val="none" w:sz="0" w:space="0" w:color="auto"/>
          </w:divBdr>
        </w:div>
        <w:div w:id="1510869241">
          <w:marLeft w:val="0"/>
          <w:marRight w:val="0"/>
          <w:marTop w:val="0"/>
          <w:marBottom w:val="0"/>
          <w:divBdr>
            <w:top w:val="none" w:sz="0" w:space="0" w:color="auto"/>
            <w:left w:val="none" w:sz="0" w:space="0" w:color="auto"/>
            <w:bottom w:val="none" w:sz="0" w:space="0" w:color="auto"/>
            <w:right w:val="none" w:sz="0" w:space="0" w:color="auto"/>
          </w:divBdr>
        </w:div>
        <w:div w:id="878200218">
          <w:marLeft w:val="0"/>
          <w:marRight w:val="0"/>
          <w:marTop w:val="0"/>
          <w:marBottom w:val="0"/>
          <w:divBdr>
            <w:top w:val="none" w:sz="0" w:space="0" w:color="auto"/>
            <w:left w:val="none" w:sz="0" w:space="0" w:color="auto"/>
            <w:bottom w:val="none" w:sz="0" w:space="0" w:color="auto"/>
            <w:right w:val="none" w:sz="0" w:space="0" w:color="auto"/>
          </w:divBdr>
        </w:div>
        <w:div w:id="1210414467">
          <w:marLeft w:val="0"/>
          <w:marRight w:val="0"/>
          <w:marTop w:val="0"/>
          <w:marBottom w:val="0"/>
          <w:divBdr>
            <w:top w:val="none" w:sz="0" w:space="0" w:color="auto"/>
            <w:left w:val="none" w:sz="0" w:space="0" w:color="auto"/>
            <w:bottom w:val="none" w:sz="0" w:space="0" w:color="auto"/>
            <w:right w:val="none" w:sz="0" w:space="0" w:color="auto"/>
          </w:divBdr>
        </w:div>
        <w:div w:id="1552880115">
          <w:marLeft w:val="0"/>
          <w:marRight w:val="0"/>
          <w:marTop w:val="0"/>
          <w:marBottom w:val="0"/>
          <w:divBdr>
            <w:top w:val="none" w:sz="0" w:space="0" w:color="auto"/>
            <w:left w:val="none" w:sz="0" w:space="0" w:color="auto"/>
            <w:bottom w:val="none" w:sz="0" w:space="0" w:color="auto"/>
            <w:right w:val="none" w:sz="0" w:space="0" w:color="auto"/>
          </w:divBdr>
        </w:div>
        <w:div w:id="318656276">
          <w:marLeft w:val="0"/>
          <w:marRight w:val="0"/>
          <w:marTop w:val="0"/>
          <w:marBottom w:val="0"/>
          <w:divBdr>
            <w:top w:val="none" w:sz="0" w:space="0" w:color="auto"/>
            <w:left w:val="none" w:sz="0" w:space="0" w:color="auto"/>
            <w:bottom w:val="none" w:sz="0" w:space="0" w:color="auto"/>
            <w:right w:val="none" w:sz="0" w:space="0" w:color="auto"/>
          </w:divBdr>
        </w:div>
        <w:div w:id="1305888381">
          <w:marLeft w:val="0"/>
          <w:marRight w:val="0"/>
          <w:marTop w:val="0"/>
          <w:marBottom w:val="0"/>
          <w:divBdr>
            <w:top w:val="none" w:sz="0" w:space="0" w:color="auto"/>
            <w:left w:val="none" w:sz="0" w:space="0" w:color="auto"/>
            <w:bottom w:val="none" w:sz="0" w:space="0" w:color="auto"/>
            <w:right w:val="none" w:sz="0" w:space="0" w:color="auto"/>
          </w:divBdr>
        </w:div>
        <w:div w:id="1122529388">
          <w:marLeft w:val="0"/>
          <w:marRight w:val="0"/>
          <w:marTop w:val="0"/>
          <w:marBottom w:val="0"/>
          <w:divBdr>
            <w:top w:val="none" w:sz="0" w:space="0" w:color="auto"/>
            <w:left w:val="none" w:sz="0" w:space="0" w:color="auto"/>
            <w:bottom w:val="none" w:sz="0" w:space="0" w:color="auto"/>
            <w:right w:val="none" w:sz="0" w:space="0" w:color="auto"/>
          </w:divBdr>
        </w:div>
        <w:div w:id="319308791">
          <w:marLeft w:val="0"/>
          <w:marRight w:val="0"/>
          <w:marTop w:val="0"/>
          <w:marBottom w:val="0"/>
          <w:divBdr>
            <w:top w:val="none" w:sz="0" w:space="0" w:color="auto"/>
            <w:left w:val="none" w:sz="0" w:space="0" w:color="auto"/>
            <w:bottom w:val="none" w:sz="0" w:space="0" w:color="auto"/>
            <w:right w:val="none" w:sz="0" w:space="0" w:color="auto"/>
          </w:divBdr>
        </w:div>
        <w:div w:id="1739397181">
          <w:marLeft w:val="0"/>
          <w:marRight w:val="0"/>
          <w:marTop w:val="0"/>
          <w:marBottom w:val="0"/>
          <w:divBdr>
            <w:top w:val="none" w:sz="0" w:space="0" w:color="auto"/>
            <w:left w:val="none" w:sz="0" w:space="0" w:color="auto"/>
            <w:bottom w:val="none" w:sz="0" w:space="0" w:color="auto"/>
            <w:right w:val="none" w:sz="0" w:space="0" w:color="auto"/>
          </w:divBdr>
        </w:div>
        <w:div w:id="2081708615">
          <w:marLeft w:val="0"/>
          <w:marRight w:val="0"/>
          <w:marTop w:val="0"/>
          <w:marBottom w:val="0"/>
          <w:divBdr>
            <w:top w:val="none" w:sz="0" w:space="0" w:color="auto"/>
            <w:left w:val="none" w:sz="0" w:space="0" w:color="auto"/>
            <w:bottom w:val="none" w:sz="0" w:space="0" w:color="auto"/>
            <w:right w:val="none" w:sz="0" w:space="0" w:color="auto"/>
          </w:divBdr>
        </w:div>
        <w:div w:id="1931699862">
          <w:marLeft w:val="0"/>
          <w:marRight w:val="0"/>
          <w:marTop w:val="0"/>
          <w:marBottom w:val="0"/>
          <w:divBdr>
            <w:top w:val="none" w:sz="0" w:space="0" w:color="auto"/>
            <w:left w:val="none" w:sz="0" w:space="0" w:color="auto"/>
            <w:bottom w:val="none" w:sz="0" w:space="0" w:color="auto"/>
            <w:right w:val="none" w:sz="0" w:space="0" w:color="auto"/>
          </w:divBdr>
        </w:div>
        <w:div w:id="797265068">
          <w:marLeft w:val="0"/>
          <w:marRight w:val="0"/>
          <w:marTop w:val="0"/>
          <w:marBottom w:val="0"/>
          <w:divBdr>
            <w:top w:val="none" w:sz="0" w:space="0" w:color="auto"/>
            <w:left w:val="none" w:sz="0" w:space="0" w:color="auto"/>
            <w:bottom w:val="none" w:sz="0" w:space="0" w:color="auto"/>
            <w:right w:val="none" w:sz="0" w:space="0" w:color="auto"/>
          </w:divBdr>
        </w:div>
        <w:div w:id="2130538975">
          <w:marLeft w:val="0"/>
          <w:marRight w:val="0"/>
          <w:marTop w:val="0"/>
          <w:marBottom w:val="0"/>
          <w:divBdr>
            <w:top w:val="none" w:sz="0" w:space="0" w:color="auto"/>
            <w:left w:val="none" w:sz="0" w:space="0" w:color="auto"/>
            <w:bottom w:val="none" w:sz="0" w:space="0" w:color="auto"/>
            <w:right w:val="none" w:sz="0" w:space="0" w:color="auto"/>
          </w:divBdr>
        </w:div>
        <w:div w:id="346833742">
          <w:marLeft w:val="0"/>
          <w:marRight w:val="0"/>
          <w:marTop w:val="0"/>
          <w:marBottom w:val="0"/>
          <w:divBdr>
            <w:top w:val="none" w:sz="0" w:space="0" w:color="auto"/>
            <w:left w:val="none" w:sz="0" w:space="0" w:color="auto"/>
            <w:bottom w:val="none" w:sz="0" w:space="0" w:color="auto"/>
            <w:right w:val="none" w:sz="0" w:space="0" w:color="auto"/>
          </w:divBdr>
        </w:div>
        <w:div w:id="682247152">
          <w:marLeft w:val="0"/>
          <w:marRight w:val="0"/>
          <w:marTop w:val="0"/>
          <w:marBottom w:val="0"/>
          <w:divBdr>
            <w:top w:val="none" w:sz="0" w:space="0" w:color="auto"/>
            <w:left w:val="none" w:sz="0" w:space="0" w:color="auto"/>
            <w:bottom w:val="none" w:sz="0" w:space="0" w:color="auto"/>
            <w:right w:val="none" w:sz="0" w:space="0" w:color="auto"/>
          </w:divBdr>
        </w:div>
        <w:div w:id="1960523955">
          <w:marLeft w:val="0"/>
          <w:marRight w:val="0"/>
          <w:marTop w:val="0"/>
          <w:marBottom w:val="0"/>
          <w:divBdr>
            <w:top w:val="none" w:sz="0" w:space="0" w:color="auto"/>
            <w:left w:val="none" w:sz="0" w:space="0" w:color="auto"/>
            <w:bottom w:val="none" w:sz="0" w:space="0" w:color="auto"/>
            <w:right w:val="none" w:sz="0" w:space="0" w:color="auto"/>
          </w:divBdr>
        </w:div>
        <w:div w:id="901670566">
          <w:marLeft w:val="0"/>
          <w:marRight w:val="0"/>
          <w:marTop w:val="0"/>
          <w:marBottom w:val="0"/>
          <w:divBdr>
            <w:top w:val="none" w:sz="0" w:space="0" w:color="auto"/>
            <w:left w:val="none" w:sz="0" w:space="0" w:color="auto"/>
            <w:bottom w:val="none" w:sz="0" w:space="0" w:color="auto"/>
            <w:right w:val="none" w:sz="0" w:space="0" w:color="auto"/>
          </w:divBdr>
        </w:div>
        <w:div w:id="436604781">
          <w:marLeft w:val="0"/>
          <w:marRight w:val="0"/>
          <w:marTop w:val="0"/>
          <w:marBottom w:val="0"/>
          <w:divBdr>
            <w:top w:val="none" w:sz="0" w:space="0" w:color="auto"/>
            <w:left w:val="none" w:sz="0" w:space="0" w:color="auto"/>
            <w:bottom w:val="none" w:sz="0" w:space="0" w:color="auto"/>
            <w:right w:val="none" w:sz="0" w:space="0" w:color="auto"/>
          </w:divBdr>
        </w:div>
        <w:div w:id="1525249756">
          <w:marLeft w:val="0"/>
          <w:marRight w:val="0"/>
          <w:marTop w:val="0"/>
          <w:marBottom w:val="0"/>
          <w:divBdr>
            <w:top w:val="none" w:sz="0" w:space="0" w:color="auto"/>
            <w:left w:val="none" w:sz="0" w:space="0" w:color="auto"/>
            <w:bottom w:val="none" w:sz="0" w:space="0" w:color="auto"/>
            <w:right w:val="none" w:sz="0" w:space="0" w:color="auto"/>
          </w:divBdr>
        </w:div>
        <w:div w:id="277221867">
          <w:marLeft w:val="0"/>
          <w:marRight w:val="0"/>
          <w:marTop w:val="0"/>
          <w:marBottom w:val="0"/>
          <w:divBdr>
            <w:top w:val="none" w:sz="0" w:space="0" w:color="auto"/>
            <w:left w:val="none" w:sz="0" w:space="0" w:color="auto"/>
            <w:bottom w:val="none" w:sz="0" w:space="0" w:color="auto"/>
            <w:right w:val="none" w:sz="0" w:space="0" w:color="auto"/>
          </w:divBdr>
        </w:div>
        <w:div w:id="1932273482">
          <w:marLeft w:val="0"/>
          <w:marRight w:val="0"/>
          <w:marTop w:val="0"/>
          <w:marBottom w:val="0"/>
          <w:divBdr>
            <w:top w:val="none" w:sz="0" w:space="0" w:color="auto"/>
            <w:left w:val="none" w:sz="0" w:space="0" w:color="auto"/>
            <w:bottom w:val="none" w:sz="0" w:space="0" w:color="auto"/>
            <w:right w:val="none" w:sz="0" w:space="0" w:color="auto"/>
          </w:divBdr>
        </w:div>
        <w:div w:id="1670525624">
          <w:marLeft w:val="0"/>
          <w:marRight w:val="0"/>
          <w:marTop w:val="0"/>
          <w:marBottom w:val="0"/>
          <w:divBdr>
            <w:top w:val="none" w:sz="0" w:space="0" w:color="auto"/>
            <w:left w:val="none" w:sz="0" w:space="0" w:color="auto"/>
            <w:bottom w:val="none" w:sz="0" w:space="0" w:color="auto"/>
            <w:right w:val="none" w:sz="0" w:space="0" w:color="auto"/>
          </w:divBdr>
        </w:div>
        <w:div w:id="1335649122">
          <w:marLeft w:val="0"/>
          <w:marRight w:val="0"/>
          <w:marTop w:val="0"/>
          <w:marBottom w:val="0"/>
          <w:divBdr>
            <w:top w:val="none" w:sz="0" w:space="0" w:color="auto"/>
            <w:left w:val="none" w:sz="0" w:space="0" w:color="auto"/>
            <w:bottom w:val="none" w:sz="0" w:space="0" w:color="auto"/>
            <w:right w:val="none" w:sz="0" w:space="0" w:color="auto"/>
          </w:divBdr>
        </w:div>
        <w:div w:id="1313632878">
          <w:marLeft w:val="0"/>
          <w:marRight w:val="0"/>
          <w:marTop w:val="0"/>
          <w:marBottom w:val="0"/>
          <w:divBdr>
            <w:top w:val="none" w:sz="0" w:space="0" w:color="auto"/>
            <w:left w:val="none" w:sz="0" w:space="0" w:color="auto"/>
            <w:bottom w:val="none" w:sz="0" w:space="0" w:color="auto"/>
            <w:right w:val="none" w:sz="0" w:space="0" w:color="auto"/>
          </w:divBdr>
        </w:div>
        <w:div w:id="162791732">
          <w:marLeft w:val="0"/>
          <w:marRight w:val="0"/>
          <w:marTop w:val="0"/>
          <w:marBottom w:val="0"/>
          <w:divBdr>
            <w:top w:val="none" w:sz="0" w:space="0" w:color="auto"/>
            <w:left w:val="none" w:sz="0" w:space="0" w:color="auto"/>
            <w:bottom w:val="none" w:sz="0" w:space="0" w:color="auto"/>
            <w:right w:val="none" w:sz="0" w:space="0" w:color="auto"/>
          </w:divBdr>
        </w:div>
        <w:div w:id="630526254">
          <w:marLeft w:val="0"/>
          <w:marRight w:val="0"/>
          <w:marTop w:val="0"/>
          <w:marBottom w:val="0"/>
          <w:divBdr>
            <w:top w:val="none" w:sz="0" w:space="0" w:color="auto"/>
            <w:left w:val="none" w:sz="0" w:space="0" w:color="auto"/>
            <w:bottom w:val="none" w:sz="0" w:space="0" w:color="auto"/>
            <w:right w:val="none" w:sz="0" w:space="0" w:color="auto"/>
          </w:divBdr>
        </w:div>
        <w:div w:id="663512971">
          <w:marLeft w:val="0"/>
          <w:marRight w:val="0"/>
          <w:marTop w:val="0"/>
          <w:marBottom w:val="0"/>
          <w:divBdr>
            <w:top w:val="none" w:sz="0" w:space="0" w:color="auto"/>
            <w:left w:val="none" w:sz="0" w:space="0" w:color="auto"/>
            <w:bottom w:val="none" w:sz="0" w:space="0" w:color="auto"/>
            <w:right w:val="none" w:sz="0" w:space="0" w:color="auto"/>
          </w:divBdr>
        </w:div>
        <w:div w:id="1529371292">
          <w:marLeft w:val="0"/>
          <w:marRight w:val="0"/>
          <w:marTop w:val="0"/>
          <w:marBottom w:val="0"/>
          <w:divBdr>
            <w:top w:val="none" w:sz="0" w:space="0" w:color="auto"/>
            <w:left w:val="none" w:sz="0" w:space="0" w:color="auto"/>
            <w:bottom w:val="none" w:sz="0" w:space="0" w:color="auto"/>
            <w:right w:val="none" w:sz="0" w:space="0" w:color="auto"/>
          </w:divBdr>
        </w:div>
        <w:div w:id="956373313">
          <w:marLeft w:val="0"/>
          <w:marRight w:val="0"/>
          <w:marTop w:val="0"/>
          <w:marBottom w:val="0"/>
          <w:divBdr>
            <w:top w:val="none" w:sz="0" w:space="0" w:color="auto"/>
            <w:left w:val="none" w:sz="0" w:space="0" w:color="auto"/>
            <w:bottom w:val="none" w:sz="0" w:space="0" w:color="auto"/>
            <w:right w:val="none" w:sz="0" w:space="0" w:color="auto"/>
          </w:divBdr>
        </w:div>
        <w:div w:id="1917593363">
          <w:marLeft w:val="0"/>
          <w:marRight w:val="0"/>
          <w:marTop w:val="0"/>
          <w:marBottom w:val="0"/>
          <w:divBdr>
            <w:top w:val="none" w:sz="0" w:space="0" w:color="auto"/>
            <w:left w:val="none" w:sz="0" w:space="0" w:color="auto"/>
            <w:bottom w:val="none" w:sz="0" w:space="0" w:color="auto"/>
            <w:right w:val="none" w:sz="0" w:space="0" w:color="auto"/>
          </w:divBdr>
        </w:div>
        <w:div w:id="695817301">
          <w:marLeft w:val="0"/>
          <w:marRight w:val="0"/>
          <w:marTop w:val="0"/>
          <w:marBottom w:val="0"/>
          <w:divBdr>
            <w:top w:val="none" w:sz="0" w:space="0" w:color="auto"/>
            <w:left w:val="none" w:sz="0" w:space="0" w:color="auto"/>
            <w:bottom w:val="none" w:sz="0" w:space="0" w:color="auto"/>
            <w:right w:val="none" w:sz="0" w:space="0" w:color="auto"/>
          </w:divBdr>
        </w:div>
        <w:div w:id="1698919899">
          <w:marLeft w:val="0"/>
          <w:marRight w:val="0"/>
          <w:marTop w:val="0"/>
          <w:marBottom w:val="0"/>
          <w:divBdr>
            <w:top w:val="none" w:sz="0" w:space="0" w:color="auto"/>
            <w:left w:val="none" w:sz="0" w:space="0" w:color="auto"/>
            <w:bottom w:val="none" w:sz="0" w:space="0" w:color="auto"/>
            <w:right w:val="none" w:sz="0" w:space="0" w:color="auto"/>
          </w:divBdr>
        </w:div>
        <w:div w:id="41827536">
          <w:marLeft w:val="0"/>
          <w:marRight w:val="0"/>
          <w:marTop w:val="0"/>
          <w:marBottom w:val="0"/>
          <w:divBdr>
            <w:top w:val="none" w:sz="0" w:space="0" w:color="auto"/>
            <w:left w:val="none" w:sz="0" w:space="0" w:color="auto"/>
            <w:bottom w:val="none" w:sz="0" w:space="0" w:color="auto"/>
            <w:right w:val="none" w:sz="0" w:space="0" w:color="auto"/>
          </w:divBdr>
        </w:div>
        <w:div w:id="101726096">
          <w:marLeft w:val="0"/>
          <w:marRight w:val="0"/>
          <w:marTop w:val="0"/>
          <w:marBottom w:val="0"/>
          <w:divBdr>
            <w:top w:val="none" w:sz="0" w:space="0" w:color="auto"/>
            <w:left w:val="none" w:sz="0" w:space="0" w:color="auto"/>
            <w:bottom w:val="none" w:sz="0" w:space="0" w:color="auto"/>
            <w:right w:val="none" w:sz="0" w:space="0" w:color="auto"/>
          </w:divBdr>
        </w:div>
        <w:div w:id="427121986">
          <w:marLeft w:val="0"/>
          <w:marRight w:val="0"/>
          <w:marTop w:val="0"/>
          <w:marBottom w:val="0"/>
          <w:divBdr>
            <w:top w:val="none" w:sz="0" w:space="0" w:color="auto"/>
            <w:left w:val="none" w:sz="0" w:space="0" w:color="auto"/>
            <w:bottom w:val="none" w:sz="0" w:space="0" w:color="auto"/>
            <w:right w:val="none" w:sz="0" w:space="0" w:color="auto"/>
          </w:divBdr>
        </w:div>
        <w:div w:id="1574702586">
          <w:marLeft w:val="0"/>
          <w:marRight w:val="0"/>
          <w:marTop w:val="0"/>
          <w:marBottom w:val="0"/>
          <w:divBdr>
            <w:top w:val="none" w:sz="0" w:space="0" w:color="auto"/>
            <w:left w:val="none" w:sz="0" w:space="0" w:color="auto"/>
            <w:bottom w:val="none" w:sz="0" w:space="0" w:color="auto"/>
            <w:right w:val="none" w:sz="0" w:space="0" w:color="auto"/>
          </w:divBdr>
        </w:div>
        <w:div w:id="1272395694">
          <w:marLeft w:val="0"/>
          <w:marRight w:val="0"/>
          <w:marTop w:val="0"/>
          <w:marBottom w:val="0"/>
          <w:divBdr>
            <w:top w:val="none" w:sz="0" w:space="0" w:color="auto"/>
            <w:left w:val="none" w:sz="0" w:space="0" w:color="auto"/>
            <w:bottom w:val="none" w:sz="0" w:space="0" w:color="auto"/>
            <w:right w:val="none" w:sz="0" w:space="0" w:color="auto"/>
          </w:divBdr>
        </w:div>
        <w:div w:id="613632789">
          <w:marLeft w:val="0"/>
          <w:marRight w:val="0"/>
          <w:marTop w:val="0"/>
          <w:marBottom w:val="0"/>
          <w:divBdr>
            <w:top w:val="none" w:sz="0" w:space="0" w:color="auto"/>
            <w:left w:val="none" w:sz="0" w:space="0" w:color="auto"/>
            <w:bottom w:val="none" w:sz="0" w:space="0" w:color="auto"/>
            <w:right w:val="none" w:sz="0" w:space="0" w:color="auto"/>
          </w:divBdr>
        </w:div>
        <w:div w:id="1903371007">
          <w:marLeft w:val="0"/>
          <w:marRight w:val="0"/>
          <w:marTop w:val="0"/>
          <w:marBottom w:val="0"/>
          <w:divBdr>
            <w:top w:val="none" w:sz="0" w:space="0" w:color="auto"/>
            <w:left w:val="none" w:sz="0" w:space="0" w:color="auto"/>
            <w:bottom w:val="none" w:sz="0" w:space="0" w:color="auto"/>
            <w:right w:val="none" w:sz="0" w:space="0" w:color="auto"/>
          </w:divBdr>
        </w:div>
        <w:div w:id="779179259">
          <w:marLeft w:val="0"/>
          <w:marRight w:val="0"/>
          <w:marTop w:val="0"/>
          <w:marBottom w:val="0"/>
          <w:divBdr>
            <w:top w:val="none" w:sz="0" w:space="0" w:color="auto"/>
            <w:left w:val="none" w:sz="0" w:space="0" w:color="auto"/>
            <w:bottom w:val="none" w:sz="0" w:space="0" w:color="auto"/>
            <w:right w:val="none" w:sz="0" w:space="0" w:color="auto"/>
          </w:divBdr>
        </w:div>
        <w:div w:id="911934636">
          <w:marLeft w:val="0"/>
          <w:marRight w:val="0"/>
          <w:marTop w:val="0"/>
          <w:marBottom w:val="0"/>
          <w:divBdr>
            <w:top w:val="none" w:sz="0" w:space="0" w:color="auto"/>
            <w:left w:val="none" w:sz="0" w:space="0" w:color="auto"/>
            <w:bottom w:val="none" w:sz="0" w:space="0" w:color="auto"/>
            <w:right w:val="none" w:sz="0" w:space="0" w:color="auto"/>
          </w:divBdr>
        </w:div>
        <w:div w:id="895044930">
          <w:marLeft w:val="0"/>
          <w:marRight w:val="0"/>
          <w:marTop w:val="0"/>
          <w:marBottom w:val="0"/>
          <w:divBdr>
            <w:top w:val="none" w:sz="0" w:space="0" w:color="auto"/>
            <w:left w:val="none" w:sz="0" w:space="0" w:color="auto"/>
            <w:bottom w:val="none" w:sz="0" w:space="0" w:color="auto"/>
            <w:right w:val="none" w:sz="0" w:space="0" w:color="auto"/>
          </w:divBdr>
        </w:div>
        <w:div w:id="2081292720">
          <w:marLeft w:val="0"/>
          <w:marRight w:val="0"/>
          <w:marTop w:val="0"/>
          <w:marBottom w:val="0"/>
          <w:divBdr>
            <w:top w:val="none" w:sz="0" w:space="0" w:color="auto"/>
            <w:left w:val="none" w:sz="0" w:space="0" w:color="auto"/>
            <w:bottom w:val="none" w:sz="0" w:space="0" w:color="auto"/>
            <w:right w:val="none" w:sz="0" w:space="0" w:color="auto"/>
          </w:divBdr>
        </w:div>
        <w:div w:id="1098133561">
          <w:marLeft w:val="0"/>
          <w:marRight w:val="0"/>
          <w:marTop w:val="0"/>
          <w:marBottom w:val="0"/>
          <w:divBdr>
            <w:top w:val="none" w:sz="0" w:space="0" w:color="auto"/>
            <w:left w:val="none" w:sz="0" w:space="0" w:color="auto"/>
            <w:bottom w:val="none" w:sz="0" w:space="0" w:color="auto"/>
            <w:right w:val="none" w:sz="0" w:space="0" w:color="auto"/>
          </w:divBdr>
        </w:div>
        <w:div w:id="293371869">
          <w:marLeft w:val="0"/>
          <w:marRight w:val="0"/>
          <w:marTop w:val="0"/>
          <w:marBottom w:val="0"/>
          <w:divBdr>
            <w:top w:val="none" w:sz="0" w:space="0" w:color="auto"/>
            <w:left w:val="none" w:sz="0" w:space="0" w:color="auto"/>
            <w:bottom w:val="none" w:sz="0" w:space="0" w:color="auto"/>
            <w:right w:val="none" w:sz="0" w:space="0" w:color="auto"/>
          </w:divBdr>
        </w:div>
        <w:div w:id="1975482686">
          <w:marLeft w:val="0"/>
          <w:marRight w:val="0"/>
          <w:marTop w:val="0"/>
          <w:marBottom w:val="0"/>
          <w:divBdr>
            <w:top w:val="none" w:sz="0" w:space="0" w:color="auto"/>
            <w:left w:val="none" w:sz="0" w:space="0" w:color="auto"/>
            <w:bottom w:val="none" w:sz="0" w:space="0" w:color="auto"/>
            <w:right w:val="none" w:sz="0" w:space="0" w:color="auto"/>
          </w:divBdr>
        </w:div>
        <w:div w:id="1750077919">
          <w:marLeft w:val="0"/>
          <w:marRight w:val="0"/>
          <w:marTop w:val="0"/>
          <w:marBottom w:val="0"/>
          <w:divBdr>
            <w:top w:val="none" w:sz="0" w:space="0" w:color="auto"/>
            <w:left w:val="none" w:sz="0" w:space="0" w:color="auto"/>
            <w:bottom w:val="none" w:sz="0" w:space="0" w:color="auto"/>
            <w:right w:val="none" w:sz="0" w:space="0" w:color="auto"/>
          </w:divBdr>
        </w:div>
        <w:div w:id="566454865">
          <w:marLeft w:val="0"/>
          <w:marRight w:val="0"/>
          <w:marTop w:val="0"/>
          <w:marBottom w:val="0"/>
          <w:divBdr>
            <w:top w:val="none" w:sz="0" w:space="0" w:color="auto"/>
            <w:left w:val="none" w:sz="0" w:space="0" w:color="auto"/>
            <w:bottom w:val="none" w:sz="0" w:space="0" w:color="auto"/>
            <w:right w:val="none" w:sz="0" w:space="0" w:color="auto"/>
          </w:divBdr>
        </w:div>
        <w:div w:id="1420980260">
          <w:marLeft w:val="0"/>
          <w:marRight w:val="0"/>
          <w:marTop w:val="0"/>
          <w:marBottom w:val="0"/>
          <w:divBdr>
            <w:top w:val="none" w:sz="0" w:space="0" w:color="auto"/>
            <w:left w:val="none" w:sz="0" w:space="0" w:color="auto"/>
            <w:bottom w:val="none" w:sz="0" w:space="0" w:color="auto"/>
            <w:right w:val="none" w:sz="0" w:space="0" w:color="auto"/>
          </w:divBdr>
        </w:div>
        <w:div w:id="1191799917">
          <w:marLeft w:val="0"/>
          <w:marRight w:val="0"/>
          <w:marTop w:val="0"/>
          <w:marBottom w:val="0"/>
          <w:divBdr>
            <w:top w:val="none" w:sz="0" w:space="0" w:color="auto"/>
            <w:left w:val="none" w:sz="0" w:space="0" w:color="auto"/>
            <w:bottom w:val="none" w:sz="0" w:space="0" w:color="auto"/>
            <w:right w:val="none" w:sz="0" w:space="0" w:color="auto"/>
          </w:divBdr>
        </w:div>
        <w:div w:id="1053190390">
          <w:marLeft w:val="0"/>
          <w:marRight w:val="0"/>
          <w:marTop w:val="0"/>
          <w:marBottom w:val="0"/>
          <w:divBdr>
            <w:top w:val="none" w:sz="0" w:space="0" w:color="auto"/>
            <w:left w:val="none" w:sz="0" w:space="0" w:color="auto"/>
            <w:bottom w:val="none" w:sz="0" w:space="0" w:color="auto"/>
            <w:right w:val="none" w:sz="0" w:space="0" w:color="auto"/>
          </w:divBdr>
        </w:div>
        <w:div w:id="1313217520">
          <w:marLeft w:val="0"/>
          <w:marRight w:val="0"/>
          <w:marTop w:val="0"/>
          <w:marBottom w:val="0"/>
          <w:divBdr>
            <w:top w:val="none" w:sz="0" w:space="0" w:color="auto"/>
            <w:left w:val="none" w:sz="0" w:space="0" w:color="auto"/>
            <w:bottom w:val="none" w:sz="0" w:space="0" w:color="auto"/>
            <w:right w:val="none" w:sz="0" w:space="0" w:color="auto"/>
          </w:divBdr>
        </w:div>
        <w:div w:id="1365789343">
          <w:marLeft w:val="0"/>
          <w:marRight w:val="0"/>
          <w:marTop w:val="0"/>
          <w:marBottom w:val="0"/>
          <w:divBdr>
            <w:top w:val="none" w:sz="0" w:space="0" w:color="auto"/>
            <w:left w:val="none" w:sz="0" w:space="0" w:color="auto"/>
            <w:bottom w:val="none" w:sz="0" w:space="0" w:color="auto"/>
            <w:right w:val="none" w:sz="0" w:space="0" w:color="auto"/>
          </w:divBdr>
        </w:div>
        <w:div w:id="1311834414">
          <w:marLeft w:val="0"/>
          <w:marRight w:val="0"/>
          <w:marTop w:val="0"/>
          <w:marBottom w:val="0"/>
          <w:divBdr>
            <w:top w:val="none" w:sz="0" w:space="0" w:color="auto"/>
            <w:left w:val="none" w:sz="0" w:space="0" w:color="auto"/>
            <w:bottom w:val="none" w:sz="0" w:space="0" w:color="auto"/>
            <w:right w:val="none" w:sz="0" w:space="0" w:color="auto"/>
          </w:divBdr>
        </w:div>
        <w:div w:id="1457480142">
          <w:marLeft w:val="0"/>
          <w:marRight w:val="0"/>
          <w:marTop w:val="0"/>
          <w:marBottom w:val="0"/>
          <w:divBdr>
            <w:top w:val="none" w:sz="0" w:space="0" w:color="auto"/>
            <w:left w:val="none" w:sz="0" w:space="0" w:color="auto"/>
            <w:bottom w:val="none" w:sz="0" w:space="0" w:color="auto"/>
            <w:right w:val="none" w:sz="0" w:space="0" w:color="auto"/>
          </w:divBdr>
        </w:div>
        <w:div w:id="1210872840">
          <w:marLeft w:val="0"/>
          <w:marRight w:val="0"/>
          <w:marTop w:val="0"/>
          <w:marBottom w:val="0"/>
          <w:divBdr>
            <w:top w:val="none" w:sz="0" w:space="0" w:color="auto"/>
            <w:left w:val="none" w:sz="0" w:space="0" w:color="auto"/>
            <w:bottom w:val="none" w:sz="0" w:space="0" w:color="auto"/>
            <w:right w:val="none" w:sz="0" w:space="0" w:color="auto"/>
          </w:divBdr>
        </w:div>
        <w:div w:id="1885410342">
          <w:marLeft w:val="0"/>
          <w:marRight w:val="0"/>
          <w:marTop w:val="0"/>
          <w:marBottom w:val="0"/>
          <w:divBdr>
            <w:top w:val="none" w:sz="0" w:space="0" w:color="auto"/>
            <w:left w:val="none" w:sz="0" w:space="0" w:color="auto"/>
            <w:bottom w:val="none" w:sz="0" w:space="0" w:color="auto"/>
            <w:right w:val="none" w:sz="0" w:space="0" w:color="auto"/>
          </w:divBdr>
        </w:div>
        <w:div w:id="149060122">
          <w:marLeft w:val="0"/>
          <w:marRight w:val="0"/>
          <w:marTop w:val="0"/>
          <w:marBottom w:val="0"/>
          <w:divBdr>
            <w:top w:val="none" w:sz="0" w:space="0" w:color="auto"/>
            <w:left w:val="none" w:sz="0" w:space="0" w:color="auto"/>
            <w:bottom w:val="none" w:sz="0" w:space="0" w:color="auto"/>
            <w:right w:val="none" w:sz="0" w:space="0" w:color="auto"/>
          </w:divBdr>
        </w:div>
        <w:div w:id="1381976646">
          <w:marLeft w:val="0"/>
          <w:marRight w:val="0"/>
          <w:marTop w:val="0"/>
          <w:marBottom w:val="0"/>
          <w:divBdr>
            <w:top w:val="none" w:sz="0" w:space="0" w:color="auto"/>
            <w:left w:val="none" w:sz="0" w:space="0" w:color="auto"/>
            <w:bottom w:val="none" w:sz="0" w:space="0" w:color="auto"/>
            <w:right w:val="none" w:sz="0" w:space="0" w:color="auto"/>
          </w:divBdr>
        </w:div>
        <w:div w:id="237787270">
          <w:marLeft w:val="0"/>
          <w:marRight w:val="0"/>
          <w:marTop w:val="0"/>
          <w:marBottom w:val="0"/>
          <w:divBdr>
            <w:top w:val="none" w:sz="0" w:space="0" w:color="auto"/>
            <w:left w:val="none" w:sz="0" w:space="0" w:color="auto"/>
            <w:bottom w:val="none" w:sz="0" w:space="0" w:color="auto"/>
            <w:right w:val="none" w:sz="0" w:space="0" w:color="auto"/>
          </w:divBdr>
        </w:div>
        <w:div w:id="536939803">
          <w:marLeft w:val="0"/>
          <w:marRight w:val="0"/>
          <w:marTop w:val="0"/>
          <w:marBottom w:val="0"/>
          <w:divBdr>
            <w:top w:val="none" w:sz="0" w:space="0" w:color="auto"/>
            <w:left w:val="none" w:sz="0" w:space="0" w:color="auto"/>
            <w:bottom w:val="none" w:sz="0" w:space="0" w:color="auto"/>
            <w:right w:val="none" w:sz="0" w:space="0" w:color="auto"/>
          </w:divBdr>
        </w:div>
        <w:div w:id="1634552768">
          <w:marLeft w:val="0"/>
          <w:marRight w:val="0"/>
          <w:marTop w:val="0"/>
          <w:marBottom w:val="0"/>
          <w:divBdr>
            <w:top w:val="none" w:sz="0" w:space="0" w:color="auto"/>
            <w:left w:val="none" w:sz="0" w:space="0" w:color="auto"/>
            <w:bottom w:val="none" w:sz="0" w:space="0" w:color="auto"/>
            <w:right w:val="none" w:sz="0" w:space="0" w:color="auto"/>
          </w:divBdr>
        </w:div>
        <w:div w:id="700475429">
          <w:marLeft w:val="0"/>
          <w:marRight w:val="0"/>
          <w:marTop w:val="0"/>
          <w:marBottom w:val="0"/>
          <w:divBdr>
            <w:top w:val="none" w:sz="0" w:space="0" w:color="auto"/>
            <w:left w:val="none" w:sz="0" w:space="0" w:color="auto"/>
            <w:bottom w:val="none" w:sz="0" w:space="0" w:color="auto"/>
            <w:right w:val="none" w:sz="0" w:space="0" w:color="auto"/>
          </w:divBdr>
        </w:div>
        <w:div w:id="1746024977">
          <w:marLeft w:val="0"/>
          <w:marRight w:val="0"/>
          <w:marTop w:val="0"/>
          <w:marBottom w:val="0"/>
          <w:divBdr>
            <w:top w:val="none" w:sz="0" w:space="0" w:color="auto"/>
            <w:left w:val="none" w:sz="0" w:space="0" w:color="auto"/>
            <w:bottom w:val="none" w:sz="0" w:space="0" w:color="auto"/>
            <w:right w:val="none" w:sz="0" w:space="0" w:color="auto"/>
          </w:divBdr>
        </w:div>
        <w:div w:id="1045714389">
          <w:marLeft w:val="0"/>
          <w:marRight w:val="0"/>
          <w:marTop w:val="0"/>
          <w:marBottom w:val="0"/>
          <w:divBdr>
            <w:top w:val="none" w:sz="0" w:space="0" w:color="auto"/>
            <w:left w:val="none" w:sz="0" w:space="0" w:color="auto"/>
            <w:bottom w:val="none" w:sz="0" w:space="0" w:color="auto"/>
            <w:right w:val="none" w:sz="0" w:space="0" w:color="auto"/>
          </w:divBdr>
        </w:div>
        <w:div w:id="2041736649">
          <w:marLeft w:val="0"/>
          <w:marRight w:val="0"/>
          <w:marTop w:val="0"/>
          <w:marBottom w:val="0"/>
          <w:divBdr>
            <w:top w:val="none" w:sz="0" w:space="0" w:color="auto"/>
            <w:left w:val="none" w:sz="0" w:space="0" w:color="auto"/>
            <w:bottom w:val="none" w:sz="0" w:space="0" w:color="auto"/>
            <w:right w:val="none" w:sz="0" w:space="0" w:color="auto"/>
          </w:divBdr>
        </w:div>
        <w:div w:id="1893036720">
          <w:marLeft w:val="0"/>
          <w:marRight w:val="0"/>
          <w:marTop w:val="0"/>
          <w:marBottom w:val="0"/>
          <w:divBdr>
            <w:top w:val="none" w:sz="0" w:space="0" w:color="auto"/>
            <w:left w:val="none" w:sz="0" w:space="0" w:color="auto"/>
            <w:bottom w:val="none" w:sz="0" w:space="0" w:color="auto"/>
            <w:right w:val="none" w:sz="0" w:space="0" w:color="auto"/>
          </w:divBdr>
        </w:div>
        <w:div w:id="1883321568">
          <w:marLeft w:val="0"/>
          <w:marRight w:val="0"/>
          <w:marTop w:val="0"/>
          <w:marBottom w:val="0"/>
          <w:divBdr>
            <w:top w:val="none" w:sz="0" w:space="0" w:color="auto"/>
            <w:left w:val="none" w:sz="0" w:space="0" w:color="auto"/>
            <w:bottom w:val="none" w:sz="0" w:space="0" w:color="auto"/>
            <w:right w:val="none" w:sz="0" w:space="0" w:color="auto"/>
          </w:divBdr>
        </w:div>
      </w:divsChild>
    </w:div>
    <w:div w:id="59407545">
      <w:bodyDiv w:val="1"/>
      <w:marLeft w:val="0"/>
      <w:marRight w:val="0"/>
      <w:marTop w:val="0"/>
      <w:marBottom w:val="0"/>
      <w:divBdr>
        <w:top w:val="none" w:sz="0" w:space="0" w:color="auto"/>
        <w:left w:val="none" w:sz="0" w:space="0" w:color="auto"/>
        <w:bottom w:val="none" w:sz="0" w:space="0" w:color="auto"/>
        <w:right w:val="none" w:sz="0" w:space="0" w:color="auto"/>
      </w:divBdr>
    </w:div>
    <w:div w:id="113183764">
      <w:bodyDiv w:val="1"/>
      <w:marLeft w:val="0"/>
      <w:marRight w:val="0"/>
      <w:marTop w:val="0"/>
      <w:marBottom w:val="0"/>
      <w:divBdr>
        <w:top w:val="none" w:sz="0" w:space="0" w:color="auto"/>
        <w:left w:val="none" w:sz="0" w:space="0" w:color="auto"/>
        <w:bottom w:val="none" w:sz="0" w:space="0" w:color="auto"/>
        <w:right w:val="none" w:sz="0" w:space="0" w:color="auto"/>
      </w:divBdr>
    </w:div>
    <w:div w:id="183906247">
      <w:bodyDiv w:val="1"/>
      <w:marLeft w:val="0"/>
      <w:marRight w:val="0"/>
      <w:marTop w:val="0"/>
      <w:marBottom w:val="0"/>
      <w:divBdr>
        <w:top w:val="none" w:sz="0" w:space="0" w:color="auto"/>
        <w:left w:val="none" w:sz="0" w:space="0" w:color="auto"/>
        <w:bottom w:val="none" w:sz="0" w:space="0" w:color="auto"/>
        <w:right w:val="none" w:sz="0" w:space="0" w:color="auto"/>
      </w:divBdr>
      <w:divsChild>
        <w:div w:id="971136097">
          <w:marLeft w:val="0"/>
          <w:marRight w:val="0"/>
          <w:marTop w:val="0"/>
          <w:marBottom w:val="0"/>
          <w:divBdr>
            <w:top w:val="none" w:sz="0" w:space="0" w:color="auto"/>
            <w:left w:val="none" w:sz="0" w:space="0" w:color="auto"/>
            <w:bottom w:val="none" w:sz="0" w:space="0" w:color="auto"/>
            <w:right w:val="none" w:sz="0" w:space="0" w:color="auto"/>
          </w:divBdr>
        </w:div>
        <w:div w:id="597326767">
          <w:marLeft w:val="0"/>
          <w:marRight w:val="0"/>
          <w:marTop w:val="0"/>
          <w:marBottom w:val="0"/>
          <w:divBdr>
            <w:top w:val="none" w:sz="0" w:space="0" w:color="auto"/>
            <w:left w:val="none" w:sz="0" w:space="0" w:color="auto"/>
            <w:bottom w:val="none" w:sz="0" w:space="0" w:color="auto"/>
            <w:right w:val="none" w:sz="0" w:space="0" w:color="auto"/>
          </w:divBdr>
        </w:div>
      </w:divsChild>
    </w:div>
    <w:div w:id="250050403">
      <w:bodyDiv w:val="1"/>
      <w:marLeft w:val="0"/>
      <w:marRight w:val="0"/>
      <w:marTop w:val="0"/>
      <w:marBottom w:val="0"/>
      <w:divBdr>
        <w:top w:val="none" w:sz="0" w:space="0" w:color="auto"/>
        <w:left w:val="none" w:sz="0" w:space="0" w:color="auto"/>
        <w:bottom w:val="none" w:sz="0" w:space="0" w:color="auto"/>
        <w:right w:val="none" w:sz="0" w:space="0" w:color="auto"/>
      </w:divBdr>
    </w:div>
    <w:div w:id="269357101">
      <w:bodyDiv w:val="1"/>
      <w:marLeft w:val="0"/>
      <w:marRight w:val="0"/>
      <w:marTop w:val="0"/>
      <w:marBottom w:val="0"/>
      <w:divBdr>
        <w:top w:val="none" w:sz="0" w:space="0" w:color="auto"/>
        <w:left w:val="none" w:sz="0" w:space="0" w:color="auto"/>
        <w:bottom w:val="none" w:sz="0" w:space="0" w:color="auto"/>
        <w:right w:val="none" w:sz="0" w:space="0" w:color="auto"/>
      </w:divBdr>
    </w:div>
    <w:div w:id="273221328">
      <w:bodyDiv w:val="1"/>
      <w:marLeft w:val="0"/>
      <w:marRight w:val="0"/>
      <w:marTop w:val="0"/>
      <w:marBottom w:val="0"/>
      <w:divBdr>
        <w:top w:val="none" w:sz="0" w:space="0" w:color="auto"/>
        <w:left w:val="none" w:sz="0" w:space="0" w:color="auto"/>
        <w:bottom w:val="none" w:sz="0" w:space="0" w:color="auto"/>
        <w:right w:val="none" w:sz="0" w:space="0" w:color="auto"/>
      </w:divBdr>
    </w:div>
    <w:div w:id="317732113">
      <w:bodyDiv w:val="1"/>
      <w:marLeft w:val="0"/>
      <w:marRight w:val="0"/>
      <w:marTop w:val="0"/>
      <w:marBottom w:val="0"/>
      <w:divBdr>
        <w:top w:val="none" w:sz="0" w:space="0" w:color="auto"/>
        <w:left w:val="none" w:sz="0" w:space="0" w:color="auto"/>
        <w:bottom w:val="none" w:sz="0" w:space="0" w:color="auto"/>
        <w:right w:val="none" w:sz="0" w:space="0" w:color="auto"/>
      </w:divBdr>
    </w:div>
    <w:div w:id="402139728">
      <w:bodyDiv w:val="1"/>
      <w:marLeft w:val="0"/>
      <w:marRight w:val="0"/>
      <w:marTop w:val="0"/>
      <w:marBottom w:val="0"/>
      <w:divBdr>
        <w:top w:val="none" w:sz="0" w:space="0" w:color="auto"/>
        <w:left w:val="none" w:sz="0" w:space="0" w:color="auto"/>
        <w:bottom w:val="none" w:sz="0" w:space="0" w:color="auto"/>
        <w:right w:val="none" w:sz="0" w:space="0" w:color="auto"/>
      </w:divBdr>
    </w:div>
    <w:div w:id="467625489">
      <w:bodyDiv w:val="1"/>
      <w:marLeft w:val="0"/>
      <w:marRight w:val="0"/>
      <w:marTop w:val="0"/>
      <w:marBottom w:val="0"/>
      <w:divBdr>
        <w:top w:val="none" w:sz="0" w:space="0" w:color="auto"/>
        <w:left w:val="none" w:sz="0" w:space="0" w:color="auto"/>
        <w:bottom w:val="none" w:sz="0" w:space="0" w:color="auto"/>
        <w:right w:val="none" w:sz="0" w:space="0" w:color="auto"/>
      </w:divBdr>
    </w:div>
    <w:div w:id="477847787">
      <w:bodyDiv w:val="1"/>
      <w:marLeft w:val="0"/>
      <w:marRight w:val="0"/>
      <w:marTop w:val="0"/>
      <w:marBottom w:val="0"/>
      <w:divBdr>
        <w:top w:val="none" w:sz="0" w:space="0" w:color="auto"/>
        <w:left w:val="none" w:sz="0" w:space="0" w:color="auto"/>
        <w:bottom w:val="none" w:sz="0" w:space="0" w:color="auto"/>
        <w:right w:val="none" w:sz="0" w:space="0" w:color="auto"/>
      </w:divBdr>
    </w:div>
    <w:div w:id="481852447">
      <w:bodyDiv w:val="1"/>
      <w:marLeft w:val="0"/>
      <w:marRight w:val="0"/>
      <w:marTop w:val="0"/>
      <w:marBottom w:val="0"/>
      <w:divBdr>
        <w:top w:val="none" w:sz="0" w:space="0" w:color="auto"/>
        <w:left w:val="none" w:sz="0" w:space="0" w:color="auto"/>
        <w:bottom w:val="none" w:sz="0" w:space="0" w:color="auto"/>
        <w:right w:val="none" w:sz="0" w:space="0" w:color="auto"/>
      </w:divBdr>
    </w:div>
    <w:div w:id="534587987">
      <w:bodyDiv w:val="1"/>
      <w:marLeft w:val="0"/>
      <w:marRight w:val="0"/>
      <w:marTop w:val="0"/>
      <w:marBottom w:val="0"/>
      <w:divBdr>
        <w:top w:val="none" w:sz="0" w:space="0" w:color="auto"/>
        <w:left w:val="none" w:sz="0" w:space="0" w:color="auto"/>
        <w:bottom w:val="none" w:sz="0" w:space="0" w:color="auto"/>
        <w:right w:val="none" w:sz="0" w:space="0" w:color="auto"/>
      </w:divBdr>
    </w:div>
    <w:div w:id="543563808">
      <w:bodyDiv w:val="1"/>
      <w:marLeft w:val="0"/>
      <w:marRight w:val="0"/>
      <w:marTop w:val="0"/>
      <w:marBottom w:val="0"/>
      <w:divBdr>
        <w:top w:val="none" w:sz="0" w:space="0" w:color="auto"/>
        <w:left w:val="none" w:sz="0" w:space="0" w:color="auto"/>
        <w:bottom w:val="none" w:sz="0" w:space="0" w:color="auto"/>
        <w:right w:val="none" w:sz="0" w:space="0" w:color="auto"/>
      </w:divBdr>
    </w:div>
    <w:div w:id="572546618">
      <w:bodyDiv w:val="1"/>
      <w:marLeft w:val="0"/>
      <w:marRight w:val="0"/>
      <w:marTop w:val="0"/>
      <w:marBottom w:val="0"/>
      <w:divBdr>
        <w:top w:val="none" w:sz="0" w:space="0" w:color="auto"/>
        <w:left w:val="none" w:sz="0" w:space="0" w:color="auto"/>
        <w:bottom w:val="none" w:sz="0" w:space="0" w:color="auto"/>
        <w:right w:val="none" w:sz="0" w:space="0" w:color="auto"/>
      </w:divBdr>
    </w:div>
    <w:div w:id="613290322">
      <w:bodyDiv w:val="1"/>
      <w:marLeft w:val="0"/>
      <w:marRight w:val="0"/>
      <w:marTop w:val="0"/>
      <w:marBottom w:val="0"/>
      <w:divBdr>
        <w:top w:val="none" w:sz="0" w:space="0" w:color="auto"/>
        <w:left w:val="none" w:sz="0" w:space="0" w:color="auto"/>
        <w:bottom w:val="none" w:sz="0" w:space="0" w:color="auto"/>
        <w:right w:val="none" w:sz="0" w:space="0" w:color="auto"/>
      </w:divBdr>
    </w:div>
    <w:div w:id="634481498">
      <w:bodyDiv w:val="1"/>
      <w:marLeft w:val="0"/>
      <w:marRight w:val="0"/>
      <w:marTop w:val="0"/>
      <w:marBottom w:val="0"/>
      <w:divBdr>
        <w:top w:val="none" w:sz="0" w:space="0" w:color="auto"/>
        <w:left w:val="none" w:sz="0" w:space="0" w:color="auto"/>
        <w:bottom w:val="none" w:sz="0" w:space="0" w:color="auto"/>
        <w:right w:val="none" w:sz="0" w:space="0" w:color="auto"/>
      </w:divBdr>
    </w:div>
    <w:div w:id="673727847">
      <w:bodyDiv w:val="1"/>
      <w:marLeft w:val="0"/>
      <w:marRight w:val="0"/>
      <w:marTop w:val="0"/>
      <w:marBottom w:val="0"/>
      <w:divBdr>
        <w:top w:val="none" w:sz="0" w:space="0" w:color="auto"/>
        <w:left w:val="none" w:sz="0" w:space="0" w:color="auto"/>
        <w:bottom w:val="none" w:sz="0" w:space="0" w:color="auto"/>
        <w:right w:val="none" w:sz="0" w:space="0" w:color="auto"/>
      </w:divBdr>
    </w:div>
    <w:div w:id="716472098">
      <w:bodyDiv w:val="1"/>
      <w:marLeft w:val="0"/>
      <w:marRight w:val="0"/>
      <w:marTop w:val="0"/>
      <w:marBottom w:val="0"/>
      <w:divBdr>
        <w:top w:val="none" w:sz="0" w:space="0" w:color="auto"/>
        <w:left w:val="none" w:sz="0" w:space="0" w:color="auto"/>
        <w:bottom w:val="none" w:sz="0" w:space="0" w:color="auto"/>
        <w:right w:val="none" w:sz="0" w:space="0" w:color="auto"/>
      </w:divBdr>
      <w:divsChild>
        <w:div w:id="861434520">
          <w:marLeft w:val="0"/>
          <w:marRight w:val="0"/>
          <w:marTop w:val="0"/>
          <w:marBottom w:val="0"/>
          <w:divBdr>
            <w:top w:val="none" w:sz="0" w:space="0" w:color="auto"/>
            <w:left w:val="none" w:sz="0" w:space="0" w:color="auto"/>
            <w:bottom w:val="none" w:sz="0" w:space="0" w:color="auto"/>
            <w:right w:val="none" w:sz="0" w:space="0" w:color="auto"/>
          </w:divBdr>
        </w:div>
        <w:div w:id="1448741102">
          <w:marLeft w:val="0"/>
          <w:marRight w:val="0"/>
          <w:marTop w:val="0"/>
          <w:marBottom w:val="0"/>
          <w:divBdr>
            <w:top w:val="none" w:sz="0" w:space="0" w:color="auto"/>
            <w:left w:val="none" w:sz="0" w:space="0" w:color="auto"/>
            <w:bottom w:val="none" w:sz="0" w:space="0" w:color="auto"/>
            <w:right w:val="none" w:sz="0" w:space="0" w:color="auto"/>
          </w:divBdr>
        </w:div>
        <w:div w:id="371735528">
          <w:marLeft w:val="0"/>
          <w:marRight w:val="0"/>
          <w:marTop w:val="0"/>
          <w:marBottom w:val="0"/>
          <w:divBdr>
            <w:top w:val="none" w:sz="0" w:space="0" w:color="auto"/>
            <w:left w:val="none" w:sz="0" w:space="0" w:color="auto"/>
            <w:bottom w:val="none" w:sz="0" w:space="0" w:color="auto"/>
            <w:right w:val="none" w:sz="0" w:space="0" w:color="auto"/>
          </w:divBdr>
        </w:div>
        <w:div w:id="1526282957">
          <w:marLeft w:val="0"/>
          <w:marRight w:val="0"/>
          <w:marTop w:val="0"/>
          <w:marBottom w:val="0"/>
          <w:divBdr>
            <w:top w:val="none" w:sz="0" w:space="0" w:color="auto"/>
            <w:left w:val="none" w:sz="0" w:space="0" w:color="auto"/>
            <w:bottom w:val="none" w:sz="0" w:space="0" w:color="auto"/>
            <w:right w:val="none" w:sz="0" w:space="0" w:color="auto"/>
          </w:divBdr>
        </w:div>
        <w:div w:id="1927880826">
          <w:marLeft w:val="0"/>
          <w:marRight w:val="0"/>
          <w:marTop w:val="0"/>
          <w:marBottom w:val="0"/>
          <w:divBdr>
            <w:top w:val="none" w:sz="0" w:space="0" w:color="auto"/>
            <w:left w:val="none" w:sz="0" w:space="0" w:color="auto"/>
            <w:bottom w:val="none" w:sz="0" w:space="0" w:color="auto"/>
            <w:right w:val="none" w:sz="0" w:space="0" w:color="auto"/>
          </w:divBdr>
        </w:div>
        <w:div w:id="1919052358">
          <w:marLeft w:val="0"/>
          <w:marRight w:val="0"/>
          <w:marTop w:val="0"/>
          <w:marBottom w:val="0"/>
          <w:divBdr>
            <w:top w:val="none" w:sz="0" w:space="0" w:color="auto"/>
            <w:left w:val="none" w:sz="0" w:space="0" w:color="auto"/>
            <w:bottom w:val="none" w:sz="0" w:space="0" w:color="auto"/>
            <w:right w:val="none" w:sz="0" w:space="0" w:color="auto"/>
          </w:divBdr>
        </w:div>
        <w:div w:id="639920629">
          <w:marLeft w:val="0"/>
          <w:marRight w:val="0"/>
          <w:marTop w:val="0"/>
          <w:marBottom w:val="0"/>
          <w:divBdr>
            <w:top w:val="none" w:sz="0" w:space="0" w:color="auto"/>
            <w:left w:val="none" w:sz="0" w:space="0" w:color="auto"/>
            <w:bottom w:val="none" w:sz="0" w:space="0" w:color="auto"/>
            <w:right w:val="none" w:sz="0" w:space="0" w:color="auto"/>
          </w:divBdr>
        </w:div>
        <w:div w:id="342125510">
          <w:marLeft w:val="0"/>
          <w:marRight w:val="0"/>
          <w:marTop w:val="0"/>
          <w:marBottom w:val="0"/>
          <w:divBdr>
            <w:top w:val="none" w:sz="0" w:space="0" w:color="auto"/>
            <w:left w:val="none" w:sz="0" w:space="0" w:color="auto"/>
            <w:bottom w:val="none" w:sz="0" w:space="0" w:color="auto"/>
            <w:right w:val="none" w:sz="0" w:space="0" w:color="auto"/>
          </w:divBdr>
        </w:div>
        <w:div w:id="573125418">
          <w:marLeft w:val="0"/>
          <w:marRight w:val="0"/>
          <w:marTop w:val="0"/>
          <w:marBottom w:val="0"/>
          <w:divBdr>
            <w:top w:val="none" w:sz="0" w:space="0" w:color="auto"/>
            <w:left w:val="none" w:sz="0" w:space="0" w:color="auto"/>
            <w:bottom w:val="none" w:sz="0" w:space="0" w:color="auto"/>
            <w:right w:val="none" w:sz="0" w:space="0" w:color="auto"/>
          </w:divBdr>
        </w:div>
        <w:div w:id="1513372737">
          <w:marLeft w:val="0"/>
          <w:marRight w:val="0"/>
          <w:marTop w:val="0"/>
          <w:marBottom w:val="0"/>
          <w:divBdr>
            <w:top w:val="none" w:sz="0" w:space="0" w:color="auto"/>
            <w:left w:val="none" w:sz="0" w:space="0" w:color="auto"/>
            <w:bottom w:val="none" w:sz="0" w:space="0" w:color="auto"/>
            <w:right w:val="none" w:sz="0" w:space="0" w:color="auto"/>
          </w:divBdr>
        </w:div>
        <w:div w:id="581110918">
          <w:marLeft w:val="0"/>
          <w:marRight w:val="0"/>
          <w:marTop w:val="0"/>
          <w:marBottom w:val="0"/>
          <w:divBdr>
            <w:top w:val="none" w:sz="0" w:space="0" w:color="auto"/>
            <w:left w:val="none" w:sz="0" w:space="0" w:color="auto"/>
            <w:bottom w:val="none" w:sz="0" w:space="0" w:color="auto"/>
            <w:right w:val="none" w:sz="0" w:space="0" w:color="auto"/>
          </w:divBdr>
        </w:div>
        <w:div w:id="1944075036">
          <w:marLeft w:val="0"/>
          <w:marRight w:val="0"/>
          <w:marTop w:val="0"/>
          <w:marBottom w:val="0"/>
          <w:divBdr>
            <w:top w:val="none" w:sz="0" w:space="0" w:color="auto"/>
            <w:left w:val="none" w:sz="0" w:space="0" w:color="auto"/>
            <w:bottom w:val="none" w:sz="0" w:space="0" w:color="auto"/>
            <w:right w:val="none" w:sz="0" w:space="0" w:color="auto"/>
          </w:divBdr>
        </w:div>
        <w:div w:id="795491984">
          <w:marLeft w:val="0"/>
          <w:marRight w:val="0"/>
          <w:marTop w:val="0"/>
          <w:marBottom w:val="0"/>
          <w:divBdr>
            <w:top w:val="none" w:sz="0" w:space="0" w:color="auto"/>
            <w:left w:val="none" w:sz="0" w:space="0" w:color="auto"/>
            <w:bottom w:val="none" w:sz="0" w:space="0" w:color="auto"/>
            <w:right w:val="none" w:sz="0" w:space="0" w:color="auto"/>
          </w:divBdr>
        </w:div>
        <w:div w:id="1108738653">
          <w:marLeft w:val="0"/>
          <w:marRight w:val="0"/>
          <w:marTop w:val="0"/>
          <w:marBottom w:val="0"/>
          <w:divBdr>
            <w:top w:val="none" w:sz="0" w:space="0" w:color="auto"/>
            <w:left w:val="none" w:sz="0" w:space="0" w:color="auto"/>
            <w:bottom w:val="none" w:sz="0" w:space="0" w:color="auto"/>
            <w:right w:val="none" w:sz="0" w:space="0" w:color="auto"/>
          </w:divBdr>
        </w:div>
        <w:div w:id="863329188">
          <w:marLeft w:val="0"/>
          <w:marRight w:val="0"/>
          <w:marTop w:val="0"/>
          <w:marBottom w:val="0"/>
          <w:divBdr>
            <w:top w:val="none" w:sz="0" w:space="0" w:color="auto"/>
            <w:left w:val="none" w:sz="0" w:space="0" w:color="auto"/>
            <w:bottom w:val="none" w:sz="0" w:space="0" w:color="auto"/>
            <w:right w:val="none" w:sz="0" w:space="0" w:color="auto"/>
          </w:divBdr>
        </w:div>
        <w:div w:id="1103186909">
          <w:marLeft w:val="0"/>
          <w:marRight w:val="0"/>
          <w:marTop w:val="0"/>
          <w:marBottom w:val="0"/>
          <w:divBdr>
            <w:top w:val="none" w:sz="0" w:space="0" w:color="auto"/>
            <w:left w:val="none" w:sz="0" w:space="0" w:color="auto"/>
            <w:bottom w:val="none" w:sz="0" w:space="0" w:color="auto"/>
            <w:right w:val="none" w:sz="0" w:space="0" w:color="auto"/>
          </w:divBdr>
        </w:div>
        <w:div w:id="64954142">
          <w:marLeft w:val="0"/>
          <w:marRight w:val="0"/>
          <w:marTop w:val="0"/>
          <w:marBottom w:val="0"/>
          <w:divBdr>
            <w:top w:val="none" w:sz="0" w:space="0" w:color="auto"/>
            <w:left w:val="none" w:sz="0" w:space="0" w:color="auto"/>
            <w:bottom w:val="none" w:sz="0" w:space="0" w:color="auto"/>
            <w:right w:val="none" w:sz="0" w:space="0" w:color="auto"/>
          </w:divBdr>
        </w:div>
        <w:div w:id="1257716781">
          <w:marLeft w:val="0"/>
          <w:marRight w:val="0"/>
          <w:marTop w:val="0"/>
          <w:marBottom w:val="0"/>
          <w:divBdr>
            <w:top w:val="none" w:sz="0" w:space="0" w:color="auto"/>
            <w:left w:val="none" w:sz="0" w:space="0" w:color="auto"/>
            <w:bottom w:val="none" w:sz="0" w:space="0" w:color="auto"/>
            <w:right w:val="none" w:sz="0" w:space="0" w:color="auto"/>
          </w:divBdr>
        </w:div>
        <w:div w:id="658384017">
          <w:marLeft w:val="0"/>
          <w:marRight w:val="0"/>
          <w:marTop w:val="0"/>
          <w:marBottom w:val="0"/>
          <w:divBdr>
            <w:top w:val="none" w:sz="0" w:space="0" w:color="auto"/>
            <w:left w:val="none" w:sz="0" w:space="0" w:color="auto"/>
            <w:bottom w:val="none" w:sz="0" w:space="0" w:color="auto"/>
            <w:right w:val="none" w:sz="0" w:space="0" w:color="auto"/>
          </w:divBdr>
        </w:div>
        <w:div w:id="1399597507">
          <w:marLeft w:val="0"/>
          <w:marRight w:val="0"/>
          <w:marTop w:val="0"/>
          <w:marBottom w:val="0"/>
          <w:divBdr>
            <w:top w:val="none" w:sz="0" w:space="0" w:color="auto"/>
            <w:left w:val="none" w:sz="0" w:space="0" w:color="auto"/>
            <w:bottom w:val="none" w:sz="0" w:space="0" w:color="auto"/>
            <w:right w:val="none" w:sz="0" w:space="0" w:color="auto"/>
          </w:divBdr>
        </w:div>
      </w:divsChild>
    </w:div>
    <w:div w:id="815335722">
      <w:bodyDiv w:val="1"/>
      <w:marLeft w:val="0"/>
      <w:marRight w:val="0"/>
      <w:marTop w:val="0"/>
      <w:marBottom w:val="0"/>
      <w:divBdr>
        <w:top w:val="none" w:sz="0" w:space="0" w:color="auto"/>
        <w:left w:val="none" w:sz="0" w:space="0" w:color="auto"/>
        <w:bottom w:val="none" w:sz="0" w:space="0" w:color="auto"/>
        <w:right w:val="none" w:sz="0" w:space="0" w:color="auto"/>
      </w:divBdr>
    </w:div>
    <w:div w:id="830871813">
      <w:bodyDiv w:val="1"/>
      <w:marLeft w:val="0"/>
      <w:marRight w:val="0"/>
      <w:marTop w:val="0"/>
      <w:marBottom w:val="0"/>
      <w:divBdr>
        <w:top w:val="none" w:sz="0" w:space="0" w:color="auto"/>
        <w:left w:val="none" w:sz="0" w:space="0" w:color="auto"/>
        <w:bottom w:val="none" w:sz="0" w:space="0" w:color="auto"/>
        <w:right w:val="none" w:sz="0" w:space="0" w:color="auto"/>
      </w:divBdr>
    </w:div>
    <w:div w:id="832254522">
      <w:bodyDiv w:val="1"/>
      <w:marLeft w:val="0"/>
      <w:marRight w:val="0"/>
      <w:marTop w:val="0"/>
      <w:marBottom w:val="0"/>
      <w:divBdr>
        <w:top w:val="none" w:sz="0" w:space="0" w:color="auto"/>
        <w:left w:val="none" w:sz="0" w:space="0" w:color="auto"/>
        <w:bottom w:val="none" w:sz="0" w:space="0" w:color="auto"/>
        <w:right w:val="none" w:sz="0" w:space="0" w:color="auto"/>
      </w:divBdr>
    </w:div>
    <w:div w:id="832527257">
      <w:bodyDiv w:val="1"/>
      <w:marLeft w:val="0"/>
      <w:marRight w:val="0"/>
      <w:marTop w:val="0"/>
      <w:marBottom w:val="0"/>
      <w:divBdr>
        <w:top w:val="none" w:sz="0" w:space="0" w:color="auto"/>
        <w:left w:val="none" w:sz="0" w:space="0" w:color="auto"/>
        <w:bottom w:val="none" w:sz="0" w:space="0" w:color="auto"/>
        <w:right w:val="none" w:sz="0" w:space="0" w:color="auto"/>
      </w:divBdr>
    </w:div>
    <w:div w:id="863977771">
      <w:bodyDiv w:val="1"/>
      <w:marLeft w:val="0"/>
      <w:marRight w:val="0"/>
      <w:marTop w:val="0"/>
      <w:marBottom w:val="0"/>
      <w:divBdr>
        <w:top w:val="none" w:sz="0" w:space="0" w:color="auto"/>
        <w:left w:val="none" w:sz="0" w:space="0" w:color="auto"/>
        <w:bottom w:val="none" w:sz="0" w:space="0" w:color="auto"/>
        <w:right w:val="none" w:sz="0" w:space="0" w:color="auto"/>
      </w:divBdr>
    </w:div>
    <w:div w:id="895746052">
      <w:bodyDiv w:val="1"/>
      <w:marLeft w:val="0"/>
      <w:marRight w:val="0"/>
      <w:marTop w:val="0"/>
      <w:marBottom w:val="0"/>
      <w:divBdr>
        <w:top w:val="none" w:sz="0" w:space="0" w:color="auto"/>
        <w:left w:val="none" w:sz="0" w:space="0" w:color="auto"/>
        <w:bottom w:val="none" w:sz="0" w:space="0" w:color="auto"/>
        <w:right w:val="none" w:sz="0" w:space="0" w:color="auto"/>
      </w:divBdr>
    </w:div>
    <w:div w:id="913931080">
      <w:bodyDiv w:val="1"/>
      <w:marLeft w:val="0"/>
      <w:marRight w:val="0"/>
      <w:marTop w:val="0"/>
      <w:marBottom w:val="0"/>
      <w:divBdr>
        <w:top w:val="none" w:sz="0" w:space="0" w:color="auto"/>
        <w:left w:val="none" w:sz="0" w:space="0" w:color="auto"/>
        <w:bottom w:val="none" w:sz="0" w:space="0" w:color="auto"/>
        <w:right w:val="none" w:sz="0" w:space="0" w:color="auto"/>
      </w:divBdr>
    </w:div>
    <w:div w:id="995259239">
      <w:bodyDiv w:val="1"/>
      <w:marLeft w:val="0"/>
      <w:marRight w:val="0"/>
      <w:marTop w:val="0"/>
      <w:marBottom w:val="0"/>
      <w:divBdr>
        <w:top w:val="none" w:sz="0" w:space="0" w:color="auto"/>
        <w:left w:val="none" w:sz="0" w:space="0" w:color="auto"/>
        <w:bottom w:val="none" w:sz="0" w:space="0" w:color="auto"/>
        <w:right w:val="none" w:sz="0" w:space="0" w:color="auto"/>
      </w:divBdr>
    </w:div>
    <w:div w:id="1011375929">
      <w:bodyDiv w:val="1"/>
      <w:marLeft w:val="0"/>
      <w:marRight w:val="0"/>
      <w:marTop w:val="0"/>
      <w:marBottom w:val="0"/>
      <w:divBdr>
        <w:top w:val="none" w:sz="0" w:space="0" w:color="auto"/>
        <w:left w:val="none" w:sz="0" w:space="0" w:color="auto"/>
        <w:bottom w:val="none" w:sz="0" w:space="0" w:color="auto"/>
        <w:right w:val="none" w:sz="0" w:space="0" w:color="auto"/>
      </w:divBdr>
    </w:div>
    <w:div w:id="1016351967">
      <w:bodyDiv w:val="1"/>
      <w:marLeft w:val="0"/>
      <w:marRight w:val="0"/>
      <w:marTop w:val="0"/>
      <w:marBottom w:val="0"/>
      <w:divBdr>
        <w:top w:val="none" w:sz="0" w:space="0" w:color="auto"/>
        <w:left w:val="none" w:sz="0" w:space="0" w:color="auto"/>
        <w:bottom w:val="none" w:sz="0" w:space="0" w:color="auto"/>
        <w:right w:val="none" w:sz="0" w:space="0" w:color="auto"/>
      </w:divBdr>
    </w:div>
    <w:div w:id="1025983219">
      <w:bodyDiv w:val="1"/>
      <w:marLeft w:val="0"/>
      <w:marRight w:val="0"/>
      <w:marTop w:val="0"/>
      <w:marBottom w:val="0"/>
      <w:divBdr>
        <w:top w:val="none" w:sz="0" w:space="0" w:color="auto"/>
        <w:left w:val="none" w:sz="0" w:space="0" w:color="auto"/>
        <w:bottom w:val="none" w:sz="0" w:space="0" w:color="auto"/>
        <w:right w:val="none" w:sz="0" w:space="0" w:color="auto"/>
      </w:divBdr>
    </w:div>
    <w:div w:id="1056122399">
      <w:bodyDiv w:val="1"/>
      <w:marLeft w:val="0"/>
      <w:marRight w:val="0"/>
      <w:marTop w:val="0"/>
      <w:marBottom w:val="0"/>
      <w:divBdr>
        <w:top w:val="none" w:sz="0" w:space="0" w:color="auto"/>
        <w:left w:val="none" w:sz="0" w:space="0" w:color="auto"/>
        <w:bottom w:val="none" w:sz="0" w:space="0" w:color="auto"/>
        <w:right w:val="none" w:sz="0" w:space="0" w:color="auto"/>
      </w:divBdr>
    </w:div>
    <w:div w:id="1068112980">
      <w:bodyDiv w:val="1"/>
      <w:marLeft w:val="0"/>
      <w:marRight w:val="0"/>
      <w:marTop w:val="0"/>
      <w:marBottom w:val="0"/>
      <w:divBdr>
        <w:top w:val="none" w:sz="0" w:space="0" w:color="auto"/>
        <w:left w:val="none" w:sz="0" w:space="0" w:color="auto"/>
        <w:bottom w:val="none" w:sz="0" w:space="0" w:color="auto"/>
        <w:right w:val="none" w:sz="0" w:space="0" w:color="auto"/>
      </w:divBdr>
    </w:div>
    <w:div w:id="1074008100">
      <w:bodyDiv w:val="1"/>
      <w:marLeft w:val="0"/>
      <w:marRight w:val="0"/>
      <w:marTop w:val="0"/>
      <w:marBottom w:val="0"/>
      <w:divBdr>
        <w:top w:val="none" w:sz="0" w:space="0" w:color="auto"/>
        <w:left w:val="none" w:sz="0" w:space="0" w:color="auto"/>
        <w:bottom w:val="none" w:sz="0" w:space="0" w:color="auto"/>
        <w:right w:val="none" w:sz="0" w:space="0" w:color="auto"/>
      </w:divBdr>
      <w:divsChild>
        <w:div w:id="1960143145">
          <w:marLeft w:val="0"/>
          <w:marRight w:val="0"/>
          <w:marTop w:val="0"/>
          <w:marBottom w:val="0"/>
          <w:divBdr>
            <w:top w:val="none" w:sz="0" w:space="0" w:color="auto"/>
            <w:left w:val="none" w:sz="0" w:space="0" w:color="auto"/>
            <w:bottom w:val="none" w:sz="0" w:space="0" w:color="auto"/>
            <w:right w:val="none" w:sz="0" w:space="0" w:color="auto"/>
          </w:divBdr>
        </w:div>
        <w:div w:id="36394641">
          <w:marLeft w:val="0"/>
          <w:marRight w:val="0"/>
          <w:marTop w:val="0"/>
          <w:marBottom w:val="0"/>
          <w:divBdr>
            <w:top w:val="none" w:sz="0" w:space="0" w:color="auto"/>
            <w:left w:val="none" w:sz="0" w:space="0" w:color="auto"/>
            <w:bottom w:val="none" w:sz="0" w:space="0" w:color="auto"/>
            <w:right w:val="none" w:sz="0" w:space="0" w:color="auto"/>
          </w:divBdr>
        </w:div>
        <w:div w:id="155150662">
          <w:marLeft w:val="0"/>
          <w:marRight w:val="0"/>
          <w:marTop w:val="0"/>
          <w:marBottom w:val="0"/>
          <w:divBdr>
            <w:top w:val="none" w:sz="0" w:space="0" w:color="auto"/>
            <w:left w:val="none" w:sz="0" w:space="0" w:color="auto"/>
            <w:bottom w:val="none" w:sz="0" w:space="0" w:color="auto"/>
            <w:right w:val="none" w:sz="0" w:space="0" w:color="auto"/>
          </w:divBdr>
        </w:div>
        <w:div w:id="1162238920">
          <w:marLeft w:val="0"/>
          <w:marRight w:val="0"/>
          <w:marTop w:val="0"/>
          <w:marBottom w:val="0"/>
          <w:divBdr>
            <w:top w:val="none" w:sz="0" w:space="0" w:color="auto"/>
            <w:left w:val="none" w:sz="0" w:space="0" w:color="auto"/>
            <w:bottom w:val="none" w:sz="0" w:space="0" w:color="auto"/>
            <w:right w:val="none" w:sz="0" w:space="0" w:color="auto"/>
          </w:divBdr>
        </w:div>
        <w:div w:id="977490115">
          <w:marLeft w:val="0"/>
          <w:marRight w:val="0"/>
          <w:marTop w:val="0"/>
          <w:marBottom w:val="0"/>
          <w:divBdr>
            <w:top w:val="none" w:sz="0" w:space="0" w:color="auto"/>
            <w:left w:val="none" w:sz="0" w:space="0" w:color="auto"/>
            <w:bottom w:val="none" w:sz="0" w:space="0" w:color="auto"/>
            <w:right w:val="none" w:sz="0" w:space="0" w:color="auto"/>
          </w:divBdr>
        </w:div>
        <w:div w:id="1736707013">
          <w:marLeft w:val="0"/>
          <w:marRight w:val="0"/>
          <w:marTop w:val="0"/>
          <w:marBottom w:val="0"/>
          <w:divBdr>
            <w:top w:val="none" w:sz="0" w:space="0" w:color="auto"/>
            <w:left w:val="none" w:sz="0" w:space="0" w:color="auto"/>
            <w:bottom w:val="none" w:sz="0" w:space="0" w:color="auto"/>
            <w:right w:val="none" w:sz="0" w:space="0" w:color="auto"/>
          </w:divBdr>
        </w:div>
        <w:div w:id="38363681">
          <w:marLeft w:val="0"/>
          <w:marRight w:val="0"/>
          <w:marTop w:val="0"/>
          <w:marBottom w:val="0"/>
          <w:divBdr>
            <w:top w:val="none" w:sz="0" w:space="0" w:color="auto"/>
            <w:left w:val="none" w:sz="0" w:space="0" w:color="auto"/>
            <w:bottom w:val="none" w:sz="0" w:space="0" w:color="auto"/>
            <w:right w:val="none" w:sz="0" w:space="0" w:color="auto"/>
          </w:divBdr>
        </w:div>
        <w:div w:id="1106577406">
          <w:marLeft w:val="0"/>
          <w:marRight w:val="0"/>
          <w:marTop w:val="0"/>
          <w:marBottom w:val="0"/>
          <w:divBdr>
            <w:top w:val="none" w:sz="0" w:space="0" w:color="auto"/>
            <w:left w:val="none" w:sz="0" w:space="0" w:color="auto"/>
            <w:bottom w:val="none" w:sz="0" w:space="0" w:color="auto"/>
            <w:right w:val="none" w:sz="0" w:space="0" w:color="auto"/>
          </w:divBdr>
        </w:div>
        <w:div w:id="507326819">
          <w:marLeft w:val="0"/>
          <w:marRight w:val="0"/>
          <w:marTop w:val="0"/>
          <w:marBottom w:val="0"/>
          <w:divBdr>
            <w:top w:val="none" w:sz="0" w:space="0" w:color="auto"/>
            <w:left w:val="none" w:sz="0" w:space="0" w:color="auto"/>
            <w:bottom w:val="none" w:sz="0" w:space="0" w:color="auto"/>
            <w:right w:val="none" w:sz="0" w:space="0" w:color="auto"/>
          </w:divBdr>
        </w:div>
      </w:divsChild>
    </w:div>
    <w:div w:id="1087314190">
      <w:bodyDiv w:val="1"/>
      <w:marLeft w:val="0"/>
      <w:marRight w:val="0"/>
      <w:marTop w:val="0"/>
      <w:marBottom w:val="0"/>
      <w:divBdr>
        <w:top w:val="none" w:sz="0" w:space="0" w:color="auto"/>
        <w:left w:val="none" w:sz="0" w:space="0" w:color="auto"/>
        <w:bottom w:val="none" w:sz="0" w:space="0" w:color="auto"/>
        <w:right w:val="none" w:sz="0" w:space="0" w:color="auto"/>
      </w:divBdr>
    </w:div>
    <w:div w:id="1087733451">
      <w:bodyDiv w:val="1"/>
      <w:marLeft w:val="0"/>
      <w:marRight w:val="0"/>
      <w:marTop w:val="0"/>
      <w:marBottom w:val="0"/>
      <w:divBdr>
        <w:top w:val="none" w:sz="0" w:space="0" w:color="auto"/>
        <w:left w:val="none" w:sz="0" w:space="0" w:color="auto"/>
        <w:bottom w:val="none" w:sz="0" w:space="0" w:color="auto"/>
        <w:right w:val="none" w:sz="0" w:space="0" w:color="auto"/>
      </w:divBdr>
    </w:div>
    <w:div w:id="1128087275">
      <w:bodyDiv w:val="1"/>
      <w:marLeft w:val="0"/>
      <w:marRight w:val="0"/>
      <w:marTop w:val="0"/>
      <w:marBottom w:val="0"/>
      <w:divBdr>
        <w:top w:val="none" w:sz="0" w:space="0" w:color="auto"/>
        <w:left w:val="none" w:sz="0" w:space="0" w:color="auto"/>
        <w:bottom w:val="none" w:sz="0" w:space="0" w:color="auto"/>
        <w:right w:val="none" w:sz="0" w:space="0" w:color="auto"/>
      </w:divBdr>
      <w:divsChild>
        <w:div w:id="807429459">
          <w:marLeft w:val="0"/>
          <w:marRight w:val="0"/>
          <w:marTop w:val="0"/>
          <w:marBottom w:val="0"/>
          <w:divBdr>
            <w:top w:val="none" w:sz="0" w:space="0" w:color="auto"/>
            <w:left w:val="none" w:sz="0" w:space="0" w:color="auto"/>
            <w:bottom w:val="none" w:sz="0" w:space="0" w:color="auto"/>
            <w:right w:val="none" w:sz="0" w:space="0" w:color="auto"/>
          </w:divBdr>
        </w:div>
        <w:div w:id="1258489166">
          <w:marLeft w:val="0"/>
          <w:marRight w:val="0"/>
          <w:marTop w:val="0"/>
          <w:marBottom w:val="0"/>
          <w:divBdr>
            <w:top w:val="none" w:sz="0" w:space="0" w:color="auto"/>
            <w:left w:val="none" w:sz="0" w:space="0" w:color="auto"/>
            <w:bottom w:val="none" w:sz="0" w:space="0" w:color="auto"/>
            <w:right w:val="none" w:sz="0" w:space="0" w:color="auto"/>
          </w:divBdr>
        </w:div>
        <w:div w:id="130489343">
          <w:marLeft w:val="0"/>
          <w:marRight w:val="0"/>
          <w:marTop w:val="0"/>
          <w:marBottom w:val="0"/>
          <w:divBdr>
            <w:top w:val="none" w:sz="0" w:space="0" w:color="auto"/>
            <w:left w:val="none" w:sz="0" w:space="0" w:color="auto"/>
            <w:bottom w:val="none" w:sz="0" w:space="0" w:color="auto"/>
            <w:right w:val="none" w:sz="0" w:space="0" w:color="auto"/>
          </w:divBdr>
        </w:div>
        <w:div w:id="377971673">
          <w:marLeft w:val="0"/>
          <w:marRight w:val="0"/>
          <w:marTop w:val="0"/>
          <w:marBottom w:val="0"/>
          <w:divBdr>
            <w:top w:val="none" w:sz="0" w:space="0" w:color="auto"/>
            <w:left w:val="none" w:sz="0" w:space="0" w:color="auto"/>
            <w:bottom w:val="none" w:sz="0" w:space="0" w:color="auto"/>
            <w:right w:val="none" w:sz="0" w:space="0" w:color="auto"/>
          </w:divBdr>
        </w:div>
        <w:div w:id="604574991">
          <w:marLeft w:val="0"/>
          <w:marRight w:val="0"/>
          <w:marTop w:val="0"/>
          <w:marBottom w:val="0"/>
          <w:divBdr>
            <w:top w:val="none" w:sz="0" w:space="0" w:color="auto"/>
            <w:left w:val="none" w:sz="0" w:space="0" w:color="auto"/>
            <w:bottom w:val="none" w:sz="0" w:space="0" w:color="auto"/>
            <w:right w:val="none" w:sz="0" w:space="0" w:color="auto"/>
          </w:divBdr>
        </w:div>
        <w:div w:id="1742824730">
          <w:marLeft w:val="0"/>
          <w:marRight w:val="0"/>
          <w:marTop w:val="0"/>
          <w:marBottom w:val="0"/>
          <w:divBdr>
            <w:top w:val="none" w:sz="0" w:space="0" w:color="auto"/>
            <w:left w:val="none" w:sz="0" w:space="0" w:color="auto"/>
            <w:bottom w:val="none" w:sz="0" w:space="0" w:color="auto"/>
            <w:right w:val="none" w:sz="0" w:space="0" w:color="auto"/>
          </w:divBdr>
        </w:div>
        <w:div w:id="922834738">
          <w:marLeft w:val="0"/>
          <w:marRight w:val="0"/>
          <w:marTop w:val="0"/>
          <w:marBottom w:val="0"/>
          <w:divBdr>
            <w:top w:val="none" w:sz="0" w:space="0" w:color="auto"/>
            <w:left w:val="none" w:sz="0" w:space="0" w:color="auto"/>
            <w:bottom w:val="none" w:sz="0" w:space="0" w:color="auto"/>
            <w:right w:val="none" w:sz="0" w:space="0" w:color="auto"/>
          </w:divBdr>
        </w:div>
        <w:div w:id="959409402">
          <w:marLeft w:val="0"/>
          <w:marRight w:val="0"/>
          <w:marTop w:val="0"/>
          <w:marBottom w:val="0"/>
          <w:divBdr>
            <w:top w:val="none" w:sz="0" w:space="0" w:color="auto"/>
            <w:left w:val="none" w:sz="0" w:space="0" w:color="auto"/>
            <w:bottom w:val="none" w:sz="0" w:space="0" w:color="auto"/>
            <w:right w:val="none" w:sz="0" w:space="0" w:color="auto"/>
          </w:divBdr>
        </w:div>
        <w:div w:id="1608002735">
          <w:marLeft w:val="0"/>
          <w:marRight w:val="0"/>
          <w:marTop w:val="0"/>
          <w:marBottom w:val="0"/>
          <w:divBdr>
            <w:top w:val="none" w:sz="0" w:space="0" w:color="auto"/>
            <w:left w:val="none" w:sz="0" w:space="0" w:color="auto"/>
            <w:bottom w:val="none" w:sz="0" w:space="0" w:color="auto"/>
            <w:right w:val="none" w:sz="0" w:space="0" w:color="auto"/>
          </w:divBdr>
        </w:div>
        <w:div w:id="1363242601">
          <w:marLeft w:val="0"/>
          <w:marRight w:val="0"/>
          <w:marTop w:val="0"/>
          <w:marBottom w:val="0"/>
          <w:divBdr>
            <w:top w:val="none" w:sz="0" w:space="0" w:color="auto"/>
            <w:left w:val="none" w:sz="0" w:space="0" w:color="auto"/>
            <w:bottom w:val="none" w:sz="0" w:space="0" w:color="auto"/>
            <w:right w:val="none" w:sz="0" w:space="0" w:color="auto"/>
          </w:divBdr>
        </w:div>
        <w:div w:id="1629318739">
          <w:marLeft w:val="0"/>
          <w:marRight w:val="0"/>
          <w:marTop w:val="0"/>
          <w:marBottom w:val="0"/>
          <w:divBdr>
            <w:top w:val="none" w:sz="0" w:space="0" w:color="auto"/>
            <w:left w:val="none" w:sz="0" w:space="0" w:color="auto"/>
            <w:bottom w:val="none" w:sz="0" w:space="0" w:color="auto"/>
            <w:right w:val="none" w:sz="0" w:space="0" w:color="auto"/>
          </w:divBdr>
        </w:div>
        <w:div w:id="251931828">
          <w:marLeft w:val="0"/>
          <w:marRight w:val="0"/>
          <w:marTop w:val="0"/>
          <w:marBottom w:val="0"/>
          <w:divBdr>
            <w:top w:val="none" w:sz="0" w:space="0" w:color="auto"/>
            <w:left w:val="none" w:sz="0" w:space="0" w:color="auto"/>
            <w:bottom w:val="none" w:sz="0" w:space="0" w:color="auto"/>
            <w:right w:val="none" w:sz="0" w:space="0" w:color="auto"/>
          </w:divBdr>
        </w:div>
        <w:div w:id="2027557624">
          <w:marLeft w:val="0"/>
          <w:marRight w:val="0"/>
          <w:marTop w:val="0"/>
          <w:marBottom w:val="0"/>
          <w:divBdr>
            <w:top w:val="none" w:sz="0" w:space="0" w:color="auto"/>
            <w:left w:val="none" w:sz="0" w:space="0" w:color="auto"/>
            <w:bottom w:val="none" w:sz="0" w:space="0" w:color="auto"/>
            <w:right w:val="none" w:sz="0" w:space="0" w:color="auto"/>
          </w:divBdr>
        </w:div>
        <w:div w:id="781805472">
          <w:marLeft w:val="0"/>
          <w:marRight w:val="0"/>
          <w:marTop w:val="0"/>
          <w:marBottom w:val="0"/>
          <w:divBdr>
            <w:top w:val="none" w:sz="0" w:space="0" w:color="auto"/>
            <w:left w:val="none" w:sz="0" w:space="0" w:color="auto"/>
            <w:bottom w:val="none" w:sz="0" w:space="0" w:color="auto"/>
            <w:right w:val="none" w:sz="0" w:space="0" w:color="auto"/>
          </w:divBdr>
        </w:div>
        <w:div w:id="10381809">
          <w:marLeft w:val="0"/>
          <w:marRight w:val="0"/>
          <w:marTop w:val="0"/>
          <w:marBottom w:val="0"/>
          <w:divBdr>
            <w:top w:val="none" w:sz="0" w:space="0" w:color="auto"/>
            <w:left w:val="none" w:sz="0" w:space="0" w:color="auto"/>
            <w:bottom w:val="none" w:sz="0" w:space="0" w:color="auto"/>
            <w:right w:val="none" w:sz="0" w:space="0" w:color="auto"/>
          </w:divBdr>
        </w:div>
        <w:div w:id="1614439219">
          <w:marLeft w:val="0"/>
          <w:marRight w:val="0"/>
          <w:marTop w:val="0"/>
          <w:marBottom w:val="0"/>
          <w:divBdr>
            <w:top w:val="none" w:sz="0" w:space="0" w:color="auto"/>
            <w:left w:val="none" w:sz="0" w:space="0" w:color="auto"/>
            <w:bottom w:val="none" w:sz="0" w:space="0" w:color="auto"/>
            <w:right w:val="none" w:sz="0" w:space="0" w:color="auto"/>
          </w:divBdr>
        </w:div>
        <w:div w:id="954754633">
          <w:marLeft w:val="0"/>
          <w:marRight w:val="0"/>
          <w:marTop w:val="0"/>
          <w:marBottom w:val="0"/>
          <w:divBdr>
            <w:top w:val="none" w:sz="0" w:space="0" w:color="auto"/>
            <w:left w:val="none" w:sz="0" w:space="0" w:color="auto"/>
            <w:bottom w:val="none" w:sz="0" w:space="0" w:color="auto"/>
            <w:right w:val="none" w:sz="0" w:space="0" w:color="auto"/>
          </w:divBdr>
        </w:div>
        <w:div w:id="867988385">
          <w:marLeft w:val="0"/>
          <w:marRight w:val="0"/>
          <w:marTop w:val="0"/>
          <w:marBottom w:val="0"/>
          <w:divBdr>
            <w:top w:val="none" w:sz="0" w:space="0" w:color="auto"/>
            <w:left w:val="none" w:sz="0" w:space="0" w:color="auto"/>
            <w:bottom w:val="none" w:sz="0" w:space="0" w:color="auto"/>
            <w:right w:val="none" w:sz="0" w:space="0" w:color="auto"/>
          </w:divBdr>
        </w:div>
        <w:div w:id="585654264">
          <w:marLeft w:val="0"/>
          <w:marRight w:val="0"/>
          <w:marTop w:val="0"/>
          <w:marBottom w:val="0"/>
          <w:divBdr>
            <w:top w:val="none" w:sz="0" w:space="0" w:color="auto"/>
            <w:left w:val="none" w:sz="0" w:space="0" w:color="auto"/>
            <w:bottom w:val="none" w:sz="0" w:space="0" w:color="auto"/>
            <w:right w:val="none" w:sz="0" w:space="0" w:color="auto"/>
          </w:divBdr>
        </w:div>
        <w:div w:id="1630162968">
          <w:marLeft w:val="0"/>
          <w:marRight w:val="0"/>
          <w:marTop w:val="0"/>
          <w:marBottom w:val="0"/>
          <w:divBdr>
            <w:top w:val="none" w:sz="0" w:space="0" w:color="auto"/>
            <w:left w:val="none" w:sz="0" w:space="0" w:color="auto"/>
            <w:bottom w:val="none" w:sz="0" w:space="0" w:color="auto"/>
            <w:right w:val="none" w:sz="0" w:space="0" w:color="auto"/>
          </w:divBdr>
        </w:div>
        <w:div w:id="958682111">
          <w:marLeft w:val="0"/>
          <w:marRight w:val="0"/>
          <w:marTop w:val="0"/>
          <w:marBottom w:val="0"/>
          <w:divBdr>
            <w:top w:val="none" w:sz="0" w:space="0" w:color="auto"/>
            <w:left w:val="none" w:sz="0" w:space="0" w:color="auto"/>
            <w:bottom w:val="none" w:sz="0" w:space="0" w:color="auto"/>
            <w:right w:val="none" w:sz="0" w:space="0" w:color="auto"/>
          </w:divBdr>
        </w:div>
        <w:div w:id="219873686">
          <w:marLeft w:val="0"/>
          <w:marRight w:val="0"/>
          <w:marTop w:val="0"/>
          <w:marBottom w:val="0"/>
          <w:divBdr>
            <w:top w:val="none" w:sz="0" w:space="0" w:color="auto"/>
            <w:left w:val="none" w:sz="0" w:space="0" w:color="auto"/>
            <w:bottom w:val="none" w:sz="0" w:space="0" w:color="auto"/>
            <w:right w:val="none" w:sz="0" w:space="0" w:color="auto"/>
          </w:divBdr>
        </w:div>
        <w:div w:id="1884976758">
          <w:marLeft w:val="0"/>
          <w:marRight w:val="0"/>
          <w:marTop w:val="0"/>
          <w:marBottom w:val="0"/>
          <w:divBdr>
            <w:top w:val="none" w:sz="0" w:space="0" w:color="auto"/>
            <w:left w:val="none" w:sz="0" w:space="0" w:color="auto"/>
            <w:bottom w:val="none" w:sz="0" w:space="0" w:color="auto"/>
            <w:right w:val="none" w:sz="0" w:space="0" w:color="auto"/>
          </w:divBdr>
        </w:div>
        <w:div w:id="778794062">
          <w:marLeft w:val="0"/>
          <w:marRight w:val="0"/>
          <w:marTop w:val="0"/>
          <w:marBottom w:val="0"/>
          <w:divBdr>
            <w:top w:val="none" w:sz="0" w:space="0" w:color="auto"/>
            <w:left w:val="none" w:sz="0" w:space="0" w:color="auto"/>
            <w:bottom w:val="none" w:sz="0" w:space="0" w:color="auto"/>
            <w:right w:val="none" w:sz="0" w:space="0" w:color="auto"/>
          </w:divBdr>
        </w:div>
        <w:div w:id="1945917142">
          <w:marLeft w:val="0"/>
          <w:marRight w:val="0"/>
          <w:marTop w:val="0"/>
          <w:marBottom w:val="0"/>
          <w:divBdr>
            <w:top w:val="none" w:sz="0" w:space="0" w:color="auto"/>
            <w:left w:val="none" w:sz="0" w:space="0" w:color="auto"/>
            <w:bottom w:val="none" w:sz="0" w:space="0" w:color="auto"/>
            <w:right w:val="none" w:sz="0" w:space="0" w:color="auto"/>
          </w:divBdr>
        </w:div>
        <w:div w:id="1647583162">
          <w:marLeft w:val="0"/>
          <w:marRight w:val="0"/>
          <w:marTop w:val="0"/>
          <w:marBottom w:val="0"/>
          <w:divBdr>
            <w:top w:val="none" w:sz="0" w:space="0" w:color="auto"/>
            <w:left w:val="none" w:sz="0" w:space="0" w:color="auto"/>
            <w:bottom w:val="none" w:sz="0" w:space="0" w:color="auto"/>
            <w:right w:val="none" w:sz="0" w:space="0" w:color="auto"/>
          </w:divBdr>
        </w:div>
      </w:divsChild>
    </w:div>
    <w:div w:id="1133329708">
      <w:bodyDiv w:val="1"/>
      <w:marLeft w:val="0"/>
      <w:marRight w:val="0"/>
      <w:marTop w:val="0"/>
      <w:marBottom w:val="0"/>
      <w:divBdr>
        <w:top w:val="none" w:sz="0" w:space="0" w:color="auto"/>
        <w:left w:val="none" w:sz="0" w:space="0" w:color="auto"/>
        <w:bottom w:val="none" w:sz="0" w:space="0" w:color="auto"/>
        <w:right w:val="none" w:sz="0" w:space="0" w:color="auto"/>
      </w:divBdr>
    </w:div>
    <w:div w:id="1157572705">
      <w:bodyDiv w:val="1"/>
      <w:marLeft w:val="0"/>
      <w:marRight w:val="0"/>
      <w:marTop w:val="0"/>
      <w:marBottom w:val="0"/>
      <w:divBdr>
        <w:top w:val="none" w:sz="0" w:space="0" w:color="auto"/>
        <w:left w:val="none" w:sz="0" w:space="0" w:color="auto"/>
        <w:bottom w:val="none" w:sz="0" w:space="0" w:color="auto"/>
        <w:right w:val="none" w:sz="0" w:space="0" w:color="auto"/>
      </w:divBdr>
    </w:div>
    <w:div w:id="1173691265">
      <w:bodyDiv w:val="1"/>
      <w:marLeft w:val="0"/>
      <w:marRight w:val="0"/>
      <w:marTop w:val="0"/>
      <w:marBottom w:val="0"/>
      <w:divBdr>
        <w:top w:val="none" w:sz="0" w:space="0" w:color="auto"/>
        <w:left w:val="none" w:sz="0" w:space="0" w:color="auto"/>
        <w:bottom w:val="none" w:sz="0" w:space="0" w:color="auto"/>
        <w:right w:val="none" w:sz="0" w:space="0" w:color="auto"/>
      </w:divBdr>
    </w:div>
    <w:div w:id="1180972826">
      <w:bodyDiv w:val="1"/>
      <w:marLeft w:val="0"/>
      <w:marRight w:val="0"/>
      <w:marTop w:val="0"/>
      <w:marBottom w:val="0"/>
      <w:divBdr>
        <w:top w:val="none" w:sz="0" w:space="0" w:color="auto"/>
        <w:left w:val="none" w:sz="0" w:space="0" w:color="auto"/>
        <w:bottom w:val="none" w:sz="0" w:space="0" w:color="auto"/>
        <w:right w:val="none" w:sz="0" w:space="0" w:color="auto"/>
      </w:divBdr>
    </w:div>
    <w:div w:id="1214657240">
      <w:bodyDiv w:val="1"/>
      <w:marLeft w:val="0"/>
      <w:marRight w:val="0"/>
      <w:marTop w:val="0"/>
      <w:marBottom w:val="0"/>
      <w:divBdr>
        <w:top w:val="none" w:sz="0" w:space="0" w:color="auto"/>
        <w:left w:val="none" w:sz="0" w:space="0" w:color="auto"/>
        <w:bottom w:val="none" w:sz="0" w:space="0" w:color="auto"/>
        <w:right w:val="none" w:sz="0" w:space="0" w:color="auto"/>
      </w:divBdr>
    </w:div>
    <w:div w:id="1219972868">
      <w:bodyDiv w:val="1"/>
      <w:marLeft w:val="0"/>
      <w:marRight w:val="0"/>
      <w:marTop w:val="0"/>
      <w:marBottom w:val="0"/>
      <w:divBdr>
        <w:top w:val="none" w:sz="0" w:space="0" w:color="auto"/>
        <w:left w:val="none" w:sz="0" w:space="0" w:color="auto"/>
        <w:bottom w:val="none" w:sz="0" w:space="0" w:color="auto"/>
        <w:right w:val="none" w:sz="0" w:space="0" w:color="auto"/>
      </w:divBdr>
    </w:div>
    <w:div w:id="1237010363">
      <w:bodyDiv w:val="1"/>
      <w:marLeft w:val="0"/>
      <w:marRight w:val="0"/>
      <w:marTop w:val="0"/>
      <w:marBottom w:val="0"/>
      <w:divBdr>
        <w:top w:val="none" w:sz="0" w:space="0" w:color="auto"/>
        <w:left w:val="none" w:sz="0" w:space="0" w:color="auto"/>
        <w:bottom w:val="none" w:sz="0" w:space="0" w:color="auto"/>
        <w:right w:val="none" w:sz="0" w:space="0" w:color="auto"/>
      </w:divBdr>
    </w:div>
    <w:div w:id="1245187214">
      <w:bodyDiv w:val="1"/>
      <w:marLeft w:val="0"/>
      <w:marRight w:val="0"/>
      <w:marTop w:val="0"/>
      <w:marBottom w:val="0"/>
      <w:divBdr>
        <w:top w:val="none" w:sz="0" w:space="0" w:color="auto"/>
        <w:left w:val="none" w:sz="0" w:space="0" w:color="auto"/>
        <w:bottom w:val="none" w:sz="0" w:space="0" w:color="auto"/>
        <w:right w:val="none" w:sz="0" w:space="0" w:color="auto"/>
      </w:divBdr>
      <w:divsChild>
        <w:div w:id="213123463">
          <w:marLeft w:val="0"/>
          <w:marRight w:val="0"/>
          <w:marTop w:val="0"/>
          <w:marBottom w:val="0"/>
          <w:divBdr>
            <w:top w:val="none" w:sz="0" w:space="0" w:color="auto"/>
            <w:left w:val="none" w:sz="0" w:space="0" w:color="auto"/>
            <w:bottom w:val="none" w:sz="0" w:space="0" w:color="auto"/>
            <w:right w:val="none" w:sz="0" w:space="0" w:color="auto"/>
          </w:divBdr>
        </w:div>
        <w:div w:id="775175105">
          <w:marLeft w:val="0"/>
          <w:marRight w:val="0"/>
          <w:marTop w:val="0"/>
          <w:marBottom w:val="0"/>
          <w:divBdr>
            <w:top w:val="none" w:sz="0" w:space="0" w:color="auto"/>
            <w:left w:val="none" w:sz="0" w:space="0" w:color="auto"/>
            <w:bottom w:val="none" w:sz="0" w:space="0" w:color="auto"/>
            <w:right w:val="none" w:sz="0" w:space="0" w:color="auto"/>
          </w:divBdr>
        </w:div>
        <w:div w:id="2145006761">
          <w:marLeft w:val="0"/>
          <w:marRight w:val="0"/>
          <w:marTop w:val="0"/>
          <w:marBottom w:val="0"/>
          <w:divBdr>
            <w:top w:val="none" w:sz="0" w:space="0" w:color="auto"/>
            <w:left w:val="none" w:sz="0" w:space="0" w:color="auto"/>
            <w:bottom w:val="none" w:sz="0" w:space="0" w:color="auto"/>
            <w:right w:val="none" w:sz="0" w:space="0" w:color="auto"/>
          </w:divBdr>
        </w:div>
        <w:div w:id="1343822637">
          <w:marLeft w:val="0"/>
          <w:marRight w:val="0"/>
          <w:marTop w:val="0"/>
          <w:marBottom w:val="0"/>
          <w:divBdr>
            <w:top w:val="none" w:sz="0" w:space="0" w:color="auto"/>
            <w:left w:val="none" w:sz="0" w:space="0" w:color="auto"/>
            <w:bottom w:val="none" w:sz="0" w:space="0" w:color="auto"/>
            <w:right w:val="none" w:sz="0" w:space="0" w:color="auto"/>
          </w:divBdr>
        </w:div>
        <w:div w:id="182012265">
          <w:marLeft w:val="0"/>
          <w:marRight w:val="0"/>
          <w:marTop w:val="0"/>
          <w:marBottom w:val="0"/>
          <w:divBdr>
            <w:top w:val="none" w:sz="0" w:space="0" w:color="auto"/>
            <w:left w:val="none" w:sz="0" w:space="0" w:color="auto"/>
            <w:bottom w:val="none" w:sz="0" w:space="0" w:color="auto"/>
            <w:right w:val="none" w:sz="0" w:space="0" w:color="auto"/>
          </w:divBdr>
        </w:div>
        <w:div w:id="1340039504">
          <w:marLeft w:val="0"/>
          <w:marRight w:val="0"/>
          <w:marTop w:val="0"/>
          <w:marBottom w:val="0"/>
          <w:divBdr>
            <w:top w:val="none" w:sz="0" w:space="0" w:color="auto"/>
            <w:left w:val="none" w:sz="0" w:space="0" w:color="auto"/>
            <w:bottom w:val="none" w:sz="0" w:space="0" w:color="auto"/>
            <w:right w:val="none" w:sz="0" w:space="0" w:color="auto"/>
          </w:divBdr>
        </w:div>
        <w:div w:id="1632052106">
          <w:marLeft w:val="0"/>
          <w:marRight w:val="0"/>
          <w:marTop w:val="0"/>
          <w:marBottom w:val="0"/>
          <w:divBdr>
            <w:top w:val="none" w:sz="0" w:space="0" w:color="auto"/>
            <w:left w:val="none" w:sz="0" w:space="0" w:color="auto"/>
            <w:bottom w:val="none" w:sz="0" w:space="0" w:color="auto"/>
            <w:right w:val="none" w:sz="0" w:space="0" w:color="auto"/>
          </w:divBdr>
        </w:div>
        <w:div w:id="2039506531">
          <w:marLeft w:val="0"/>
          <w:marRight w:val="0"/>
          <w:marTop w:val="0"/>
          <w:marBottom w:val="0"/>
          <w:divBdr>
            <w:top w:val="none" w:sz="0" w:space="0" w:color="auto"/>
            <w:left w:val="none" w:sz="0" w:space="0" w:color="auto"/>
            <w:bottom w:val="none" w:sz="0" w:space="0" w:color="auto"/>
            <w:right w:val="none" w:sz="0" w:space="0" w:color="auto"/>
          </w:divBdr>
        </w:div>
        <w:div w:id="436798231">
          <w:marLeft w:val="0"/>
          <w:marRight w:val="0"/>
          <w:marTop w:val="0"/>
          <w:marBottom w:val="0"/>
          <w:divBdr>
            <w:top w:val="none" w:sz="0" w:space="0" w:color="auto"/>
            <w:left w:val="none" w:sz="0" w:space="0" w:color="auto"/>
            <w:bottom w:val="none" w:sz="0" w:space="0" w:color="auto"/>
            <w:right w:val="none" w:sz="0" w:space="0" w:color="auto"/>
          </w:divBdr>
        </w:div>
        <w:div w:id="359092273">
          <w:marLeft w:val="0"/>
          <w:marRight w:val="0"/>
          <w:marTop w:val="0"/>
          <w:marBottom w:val="0"/>
          <w:divBdr>
            <w:top w:val="none" w:sz="0" w:space="0" w:color="auto"/>
            <w:left w:val="none" w:sz="0" w:space="0" w:color="auto"/>
            <w:bottom w:val="none" w:sz="0" w:space="0" w:color="auto"/>
            <w:right w:val="none" w:sz="0" w:space="0" w:color="auto"/>
          </w:divBdr>
        </w:div>
        <w:div w:id="214317070">
          <w:marLeft w:val="0"/>
          <w:marRight w:val="0"/>
          <w:marTop w:val="0"/>
          <w:marBottom w:val="0"/>
          <w:divBdr>
            <w:top w:val="none" w:sz="0" w:space="0" w:color="auto"/>
            <w:left w:val="none" w:sz="0" w:space="0" w:color="auto"/>
            <w:bottom w:val="none" w:sz="0" w:space="0" w:color="auto"/>
            <w:right w:val="none" w:sz="0" w:space="0" w:color="auto"/>
          </w:divBdr>
        </w:div>
        <w:div w:id="50231715">
          <w:marLeft w:val="0"/>
          <w:marRight w:val="0"/>
          <w:marTop w:val="0"/>
          <w:marBottom w:val="0"/>
          <w:divBdr>
            <w:top w:val="none" w:sz="0" w:space="0" w:color="auto"/>
            <w:left w:val="none" w:sz="0" w:space="0" w:color="auto"/>
            <w:bottom w:val="none" w:sz="0" w:space="0" w:color="auto"/>
            <w:right w:val="none" w:sz="0" w:space="0" w:color="auto"/>
          </w:divBdr>
        </w:div>
        <w:div w:id="37165891">
          <w:marLeft w:val="0"/>
          <w:marRight w:val="0"/>
          <w:marTop w:val="0"/>
          <w:marBottom w:val="0"/>
          <w:divBdr>
            <w:top w:val="none" w:sz="0" w:space="0" w:color="auto"/>
            <w:left w:val="none" w:sz="0" w:space="0" w:color="auto"/>
            <w:bottom w:val="none" w:sz="0" w:space="0" w:color="auto"/>
            <w:right w:val="none" w:sz="0" w:space="0" w:color="auto"/>
          </w:divBdr>
        </w:div>
        <w:div w:id="2030980803">
          <w:marLeft w:val="0"/>
          <w:marRight w:val="0"/>
          <w:marTop w:val="0"/>
          <w:marBottom w:val="0"/>
          <w:divBdr>
            <w:top w:val="none" w:sz="0" w:space="0" w:color="auto"/>
            <w:left w:val="none" w:sz="0" w:space="0" w:color="auto"/>
            <w:bottom w:val="none" w:sz="0" w:space="0" w:color="auto"/>
            <w:right w:val="none" w:sz="0" w:space="0" w:color="auto"/>
          </w:divBdr>
        </w:div>
        <w:div w:id="732771620">
          <w:marLeft w:val="0"/>
          <w:marRight w:val="0"/>
          <w:marTop w:val="0"/>
          <w:marBottom w:val="0"/>
          <w:divBdr>
            <w:top w:val="none" w:sz="0" w:space="0" w:color="auto"/>
            <w:left w:val="none" w:sz="0" w:space="0" w:color="auto"/>
            <w:bottom w:val="none" w:sz="0" w:space="0" w:color="auto"/>
            <w:right w:val="none" w:sz="0" w:space="0" w:color="auto"/>
          </w:divBdr>
        </w:div>
        <w:div w:id="894588756">
          <w:marLeft w:val="0"/>
          <w:marRight w:val="0"/>
          <w:marTop w:val="0"/>
          <w:marBottom w:val="0"/>
          <w:divBdr>
            <w:top w:val="none" w:sz="0" w:space="0" w:color="auto"/>
            <w:left w:val="none" w:sz="0" w:space="0" w:color="auto"/>
            <w:bottom w:val="none" w:sz="0" w:space="0" w:color="auto"/>
            <w:right w:val="none" w:sz="0" w:space="0" w:color="auto"/>
          </w:divBdr>
        </w:div>
        <w:div w:id="1490559851">
          <w:marLeft w:val="0"/>
          <w:marRight w:val="0"/>
          <w:marTop w:val="0"/>
          <w:marBottom w:val="0"/>
          <w:divBdr>
            <w:top w:val="none" w:sz="0" w:space="0" w:color="auto"/>
            <w:left w:val="none" w:sz="0" w:space="0" w:color="auto"/>
            <w:bottom w:val="none" w:sz="0" w:space="0" w:color="auto"/>
            <w:right w:val="none" w:sz="0" w:space="0" w:color="auto"/>
          </w:divBdr>
        </w:div>
      </w:divsChild>
    </w:div>
    <w:div w:id="1246838064">
      <w:bodyDiv w:val="1"/>
      <w:marLeft w:val="0"/>
      <w:marRight w:val="0"/>
      <w:marTop w:val="0"/>
      <w:marBottom w:val="0"/>
      <w:divBdr>
        <w:top w:val="none" w:sz="0" w:space="0" w:color="auto"/>
        <w:left w:val="none" w:sz="0" w:space="0" w:color="auto"/>
        <w:bottom w:val="none" w:sz="0" w:space="0" w:color="auto"/>
        <w:right w:val="none" w:sz="0" w:space="0" w:color="auto"/>
      </w:divBdr>
    </w:div>
    <w:div w:id="1254556552">
      <w:bodyDiv w:val="1"/>
      <w:marLeft w:val="0"/>
      <w:marRight w:val="0"/>
      <w:marTop w:val="0"/>
      <w:marBottom w:val="0"/>
      <w:divBdr>
        <w:top w:val="none" w:sz="0" w:space="0" w:color="auto"/>
        <w:left w:val="none" w:sz="0" w:space="0" w:color="auto"/>
        <w:bottom w:val="none" w:sz="0" w:space="0" w:color="auto"/>
        <w:right w:val="none" w:sz="0" w:space="0" w:color="auto"/>
      </w:divBdr>
      <w:divsChild>
        <w:div w:id="1566838300">
          <w:marLeft w:val="0"/>
          <w:marRight w:val="0"/>
          <w:marTop w:val="0"/>
          <w:marBottom w:val="0"/>
          <w:divBdr>
            <w:top w:val="none" w:sz="0" w:space="0" w:color="auto"/>
            <w:left w:val="none" w:sz="0" w:space="0" w:color="auto"/>
            <w:bottom w:val="none" w:sz="0" w:space="0" w:color="auto"/>
            <w:right w:val="none" w:sz="0" w:space="0" w:color="auto"/>
          </w:divBdr>
          <w:divsChild>
            <w:div w:id="911894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9674000">
      <w:bodyDiv w:val="1"/>
      <w:marLeft w:val="0"/>
      <w:marRight w:val="0"/>
      <w:marTop w:val="0"/>
      <w:marBottom w:val="0"/>
      <w:divBdr>
        <w:top w:val="none" w:sz="0" w:space="0" w:color="auto"/>
        <w:left w:val="none" w:sz="0" w:space="0" w:color="auto"/>
        <w:bottom w:val="none" w:sz="0" w:space="0" w:color="auto"/>
        <w:right w:val="none" w:sz="0" w:space="0" w:color="auto"/>
      </w:divBdr>
      <w:divsChild>
        <w:div w:id="855847044">
          <w:marLeft w:val="0"/>
          <w:marRight w:val="0"/>
          <w:marTop w:val="0"/>
          <w:marBottom w:val="0"/>
          <w:divBdr>
            <w:top w:val="none" w:sz="0" w:space="0" w:color="auto"/>
            <w:left w:val="none" w:sz="0" w:space="0" w:color="auto"/>
            <w:bottom w:val="none" w:sz="0" w:space="0" w:color="auto"/>
            <w:right w:val="none" w:sz="0" w:space="0" w:color="auto"/>
          </w:divBdr>
          <w:divsChild>
            <w:div w:id="1475952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3992382">
      <w:bodyDiv w:val="1"/>
      <w:marLeft w:val="0"/>
      <w:marRight w:val="0"/>
      <w:marTop w:val="0"/>
      <w:marBottom w:val="0"/>
      <w:divBdr>
        <w:top w:val="none" w:sz="0" w:space="0" w:color="auto"/>
        <w:left w:val="none" w:sz="0" w:space="0" w:color="auto"/>
        <w:bottom w:val="none" w:sz="0" w:space="0" w:color="auto"/>
        <w:right w:val="none" w:sz="0" w:space="0" w:color="auto"/>
      </w:divBdr>
    </w:div>
    <w:div w:id="1360468887">
      <w:bodyDiv w:val="1"/>
      <w:marLeft w:val="0"/>
      <w:marRight w:val="0"/>
      <w:marTop w:val="0"/>
      <w:marBottom w:val="0"/>
      <w:divBdr>
        <w:top w:val="none" w:sz="0" w:space="0" w:color="auto"/>
        <w:left w:val="none" w:sz="0" w:space="0" w:color="auto"/>
        <w:bottom w:val="none" w:sz="0" w:space="0" w:color="auto"/>
        <w:right w:val="none" w:sz="0" w:space="0" w:color="auto"/>
      </w:divBdr>
    </w:div>
    <w:div w:id="1396397071">
      <w:bodyDiv w:val="1"/>
      <w:marLeft w:val="0"/>
      <w:marRight w:val="0"/>
      <w:marTop w:val="0"/>
      <w:marBottom w:val="0"/>
      <w:divBdr>
        <w:top w:val="none" w:sz="0" w:space="0" w:color="auto"/>
        <w:left w:val="none" w:sz="0" w:space="0" w:color="auto"/>
        <w:bottom w:val="none" w:sz="0" w:space="0" w:color="auto"/>
        <w:right w:val="none" w:sz="0" w:space="0" w:color="auto"/>
      </w:divBdr>
    </w:div>
    <w:div w:id="1429621491">
      <w:bodyDiv w:val="1"/>
      <w:marLeft w:val="0"/>
      <w:marRight w:val="0"/>
      <w:marTop w:val="0"/>
      <w:marBottom w:val="0"/>
      <w:divBdr>
        <w:top w:val="none" w:sz="0" w:space="0" w:color="auto"/>
        <w:left w:val="none" w:sz="0" w:space="0" w:color="auto"/>
        <w:bottom w:val="none" w:sz="0" w:space="0" w:color="auto"/>
        <w:right w:val="none" w:sz="0" w:space="0" w:color="auto"/>
      </w:divBdr>
    </w:div>
    <w:div w:id="1442794668">
      <w:bodyDiv w:val="1"/>
      <w:marLeft w:val="0"/>
      <w:marRight w:val="0"/>
      <w:marTop w:val="0"/>
      <w:marBottom w:val="0"/>
      <w:divBdr>
        <w:top w:val="none" w:sz="0" w:space="0" w:color="auto"/>
        <w:left w:val="none" w:sz="0" w:space="0" w:color="auto"/>
        <w:bottom w:val="none" w:sz="0" w:space="0" w:color="auto"/>
        <w:right w:val="none" w:sz="0" w:space="0" w:color="auto"/>
      </w:divBdr>
    </w:div>
    <w:div w:id="1483039112">
      <w:bodyDiv w:val="1"/>
      <w:marLeft w:val="0"/>
      <w:marRight w:val="0"/>
      <w:marTop w:val="0"/>
      <w:marBottom w:val="0"/>
      <w:divBdr>
        <w:top w:val="none" w:sz="0" w:space="0" w:color="auto"/>
        <w:left w:val="none" w:sz="0" w:space="0" w:color="auto"/>
        <w:bottom w:val="none" w:sz="0" w:space="0" w:color="auto"/>
        <w:right w:val="none" w:sz="0" w:space="0" w:color="auto"/>
      </w:divBdr>
    </w:div>
    <w:div w:id="1503545172">
      <w:bodyDiv w:val="1"/>
      <w:marLeft w:val="0"/>
      <w:marRight w:val="0"/>
      <w:marTop w:val="0"/>
      <w:marBottom w:val="0"/>
      <w:divBdr>
        <w:top w:val="none" w:sz="0" w:space="0" w:color="auto"/>
        <w:left w:val="none" w:sz="0" w:space="0" w:color="auto"/>
        <w:bottom w:val="none" w:sz="0" w:space="0" w:color="auto"/>
        <w:right w:val="none" w:sz="0" w:space="0" w:color="auto"/>
      </w:divBdr>
    </w:div>
    <w:div w:id="1530139266">
      <w:bodyDiv w:val="1"/>
      <w:marLeft w:val="0"/>
      <w:marRight w:val="0"/>
      <w:marTop w:val="0"/>
      <w:marBottom w:val="0"/>
      <w:divBdr>
        <w:top w:val="none" w:sz="0" w:space="0" w:color="auto"/>
        <w:left w:val="none" w:sz="0" w:space="0" w:color="auto"/>
        <w:bottom w:val="none" w:sz="0" w:space="0" w:color="auto"/>
        <w:right w:val="none" w:sz="0" w:space="0" w:color="auto"/>
      </w:divBdr>
    </w:div>
    <w:div w:id="1541478023">
      <w:bodyDiv w:val="1"/>
      <w:marLeft w:val="0"/>
      <w:marRight w:val="0"/>
      <w:marTop w:val="0"/>
      <w:marBottom w:val="0"/>
      <w:divBdr>
        <w:top w:val="none" w:sz="0" w:space="0" w:color="auto"/>
        <w:left w:val="none" w:sz="0" w:space="0" w:color="auto"/>
        <w:bottom w:val="none" w:sz="0" w:space="0" w:color="auto"/>
        <w:right w:val="none" w:sz="0" w:space="0" w:color="auto"/>
      </w:divBdr>
    </w:div>
    <w:div w:id="1543520708">
      <w:bodyDiv w:val="1"/>
      <w:marLeft w:val="0"/>
      <w:marRight w:val="0"/>
      <w:marTop w:val="0"/>
      <w:marBottom w:val="0"/>
      <w:divBdr>
        <w:top w:val="none" w:sz="0" w:space="0" w:color="auto"/>
        <w:left w:val="none" w:sz="0" w:space="0" w:color="auto"/>
        <w:bottom w:val="none" w:sz="0" w:space="0" w:color="auto"/>
        <w:right w:val="none" w:sz="0" w:space="0" w:color="auto"/>
      </w:divBdr>
    </w:div>
    <w:div w:id="1552770916">
      <w:bodyDiv w:val="1"/>
      <w:marLeft w:val="0"/>
      <w:marRight w:val="0"/>
      <w:marTop w:val="0"/>
      <w:marBottom w:val="0"/>
      <w:divBdr>
        <w:top w:val="none" w:sz="0" w:space="0" w:color="auto"/>
        <w:left w:val="none" w:sz="0" w:space="0" w:color="auto"/>
        <w:bottom w:val="none" w:sz="0" w:space="0" w:color="auto"/>
        <w:right w:val="none" w:sz="0" w:space="0" w:color="auto"/>
      </w:divBdr>
    </w:div>
    <w:div w:id="1561400905">
      <w:bodyDiv w:val="1"/>
      <w:marLeft w:val="0"/>
      <w:marRight w:val="0"/>
      <w:marTop w:val="0"/>
      <w:marBottom w:val="0"/>
      <w:divBdr>
        <w:top w:val="none" w:sz="0" w:space="0" w:color="auto"/>
        <w:left w:val="none" w:sz="0" w:space="0" w:color="auto"/>
        <w:bottom w:val="none" w:sz="0" w:space="0" w:color="auto"/>
        <w:right w:val="none" w:sz="0" w:space="0" w:color="auto"/>
      </w:divBdr>
    </w:div>
    <w:div w:id="1627858552">
      <w:bodyDiv w:val="1"/>
      <w:marLeft w:val="0"/>
      <w:marRight w:val="0"/>
      <w:marTop w:val="0"/>
      <w:marBottom w:val="0"/>
      <w:divBdr>
        <w:top w:val="none" w:sz="0" w:space="0" w:color="auto"/>
        <w:left w:val="none" w:sz="0" w:space="0" w:color="auto"/>
        <w:bottom w:val="none" w:sz="0" w:space="0" w:color="auto"/>
        <w:right w:val="none" w:sz="0" w:space="0" w:color="auto"/>
      </w:divBdr>
    </w:div>
    <w:div w:id="1695495565">
      <w:bodyDiv w:val="1"/>
      <w:marLeft w:val="0"/>
      <w:marRight w:val="0"/>
      <w:marTop w:val="0"/>
      <w:marBottom w:val="0"/>
      <w:divBdr>
        <w:top w:val="none" w:sz="0" w:space="0" w:color="auto"/>
        <w:left w:val="none" w:sz="0" w:space="0" w:color="auto"/>
        <w:bottom w:val="none" w:sz="0" w:space="0" w:color="auto"/>
        <w:right w:val="none" w:sz="0" w:space="0" w:color="auto"/>
      </w:divBdr>
    </w:div>
    <w:div w:id="1798261454">
      <w:bodyDiv w:val="1"/>
      <w:marLeft w:val="0"/>
      <w:marRight w:val="0"/>
      <w:marTop w:val="0"/>
      <w:marBottom w:val="0"/>
      <w:divBdr>
        <w:top w:val="none" w:sz="0" w:space="0" w:color="auto"/>
        <w:left w:val="none" w:sz="0" w:space="0" w:color="auto"/>
        <w:bottom w:val="none" w:sz="0" w:space="0" w:color="auto"/>
        <w:right w:val="none" w:sz="0" w:space="0" w:color="auto"/>
      </w:divBdr>
    </w:div>
    <w:div w:id="1814329648">
      <w:bodyDiv w:val="1"/>
      <w:marLeft w:val="0"/>
      <w:marRight w:val="0"/>
      <w:marTop w:val="0"/>
      <w:marBottom w:val="0"/>
      <w:divBdr>
        <w:top w:val="none" w:sz="0" w:space="0" w:color="auto"/>
        <w:left w:val="none" w:sz="0" w:space="0" w:color="auto"/>
        <w:bottom w:val="none" w:sz="0" w:space="0" w:color="auto"/>
        <w:right w:val="none" w:sz="0" w:space="0" w:color="auto"/>
      </w:divBdr>
    </w:div>
    <w:div w:id="1837762120">
      <w:bodyDiv w:val="1"/>
      <w:marLeft w:val="0"/>
      <w:marRight w:val="0"/>
      <w:marTop w:val="0"/>
      <w:marBottom w:val="0"/>
      <w:divBdr>
        <w:top w:val="none" w:sz="0" w:space="0" w:color="auto"/>
        <w:left w:val="none" w:sz="0" w:space="0" w:color="auto"/>
        <w:bottom w:val="none" w:sz="0" w:space="0" w:color="auto"/>
        <w:right w:val="none" w:sz="0" w:space="0" w:color="auto"/>
      </w:divBdr>
    </w:div>
    <w:div w:id="1859005230">
      <w:bodyDiv w:val="1"/>
      <w:marLeft w:val="0"/>
      <w:marRight w:val="0"/>
      <w:marTop w:val="0"/>
      <w:marBottom w:val="0"/>
      <w:divBdr>
        <w:top w:val="none" w:sz="0" w:space="0" w:color="auto"/>
        <w:left w:val="none" w:sz="0" w:space="0" w:color="auto"/>
        <w:bottom w:val="none" w:sz="0" w:space="0" w:color="auto"/>
        <w:right w:val="none" w:sz="0" w:space="0" w:color="auto"/>
      </w:divBdr>
    </w:div>
    <w:div w:id="1860044004">
      <w:bodyDiv w:val="1"/>
      <w:marLeft w:val="0"/>
      <w:marRight w:val="0"/>
      <w:marTop w:val="0"/>
      <w:marBottom w:val="0"/>
      <w:divBdr>
        <w:top w:val="none" w:sz="0" w:space="0" w:color="auto"/>
        <w:left w:val="none" w:sz="0" w:space="0" w:color="auto"/>
        <w:bottom w:val="none" w:sz="0" w:space="0" w:color="auto"/>
        <w:right w:val="none" w:sz="0" w:space="0" w:color="auto"/>
      </w:divBdr>
    </w:div>
    <w:div w:id="1872302373">
      <w:bodyDiv w:val="1"/>
      <w:marLeft w:val="0"/>
      <w:marRight w:val="0"/>
      <w:marTop w:val="0"/>
      <w:marBottom w:val="0"/>
      <w:divBdr>
        <w:top w:val="none" w:sz="0" w:space="0" w:color="auto"/>
        <w:left w:val="none" w:sz="0" w:space="0" w:color="auto"/>
        <w:bottom w:val="none" w:sz="0" w:space="0" w:color="auto"/>
        <w:right w:val="none" w:sz="0" w:space="0" w:color="auto"/>
      </w:divBdr>
    </w:div>
    <w:div w:id="1884055495">
      <w:bodyDiv w:val="1"/>
      <w:marLeft w:val="0"/>
      <w:marRight w:val="0"/>
      <w:marTop w:val="0"/>
      <w:marBottom w:val="0"/>
      <w:divBdr>
        <w:top w:val="none" w:sz="0" w:space="0" w:color="auto"/>
        <w:left w:val="none" w:sz="0" w:space="0" w:color="auto"/>
        <w:bottom w:val="none" w:sz="0" w:space="0" w:color="auto"/>
        <w:right w:val="none" w:sz="0" w:space="0" w:color="auto"/>
      </w:divBdr>
    </w:div>
    <w:div w:id="1928804491">
      <w:bodyDiv w:val="1"/>
      <w:marLeft w:val="0"/>
      <w:marRight w:val="0"/>
      <w:marTop w:val="0"/>
      <w:marBottom w:val="0"/>
      <w:divBdr>
        <w:top w:val="none" w:sz="0" w:space="0" w:color="auto"/>
        <w:left w:val="none" w:sz="0" w:space="0" w:color="auto"/>
        <w:bottom w:val="none" w:sz="0" w:space="0" w:color="auto"/>
        <w:right w:val="none" w:sz="0" w:space="0" w:color="auto"/>
      </w:divBdr>
      <w:divsChild>
        <w:div w:id="536815742">
          <w:marLeft w:val="0"/>
          <w:marRight w:val="0"/>
          <w:marTop w:val="0"/>
          <w:marBottom w:val="0"/>
          <w:divBdr>
            <w:top w:val="none" w:sz="0" w:space="0" w:color="auto"/>
            <w:left w:val="none" w:sz="0" w:space="0" w:color="auto"/>
            <w:bottom w:val="none" w:sz="0" w:space="0" w:color="auto"/>
            <w:right w:val="none" w:sz="0" w:space="0" w:color="auto"/>
          </w:divBdr>
          <w:divsChild>
            <w:div w:id="776218777">
              <w:marLeft w:val="0"/>
              <w:marRight w:val="0"/>
              <w:marTop w:val="0"/>
              <w:marBottom w:val="0"/>
              <w:divBdr>
                <w:top w:val="none" w:sz="0" w:space="0" w:color="auto"/>
                <w:left w:val="none" w:sz="0" w:space="0" w:color="auto"/>
                <w:bottom w:val="none" w:sz="0" w:space="0" w:color="auto"/>
                <w:right w:val="none" w:sz="0" w:space="0" w:color="auto"/>
              </w:divBdr>
            </w:div>
            <w:div w:id="174810710">
              <w:marLeft w:val="0"/>
              <w:marRight w:val="0"/>
              <w:marTop w:val="0"/>
              <w:marBottom w:val="0"/>
              <w:divBdr>
                <w:top w:val="none" w:sz="0" w:space="0" w:color="auto"/>
                <w:left w:val="none" w:sz="0" w:space="0" w:color="auto"/>
                <w:bottom w:val="none" w:sz="0" w:space="0" w:color="auto"/>
                <w:right w:val="none" w:sz="0" w:space="0" w:color="auto"/>
              </w:divBdr>
            </w:div>
            <w:div w:id="262953563">
              <w:marLeft w:val="0"/>
              <w:marRight w:val="0"/>
              <w:marTop w:val="0"/>
              <w:marBottom w:val="0"/>
              <w:divBdr>
                <w:top w:val="none" w:sz="0" w:space="0" w:color="auto"/>
                <w:left w:val="none" w:sz="0" w:space="0" w:color="auto"/>
                <w:bottom w:val="none" w:sz="0" w:space="0" w:color="auto"/>
                <w:right w:val="none" w:sz="0" w:space="0" w:color="auto"/>
              </w:divBdr>
            </w:div>
            <w:div w:id="1874421361">
              <w:marLeft w:val="0"/>
              <w:marRight w:val="0"/>
              <w:marTop w:val="0"/>
              <w:marBottom w:val="0"/>
              <w:divBdr>
                <w:top w:val="none" w:sz="0" w:space="0" w:color="auto"/>
                <w:left w:val="none" w:sz="0" w:space="0" w:color="auto"/>
                <w:bottom w:val="none" w:sz="0" w:space="0" w:color="auto"/>
                <w:right w:val="none" w:sz="0" w:space="0" w:color="auto"/>
              </w:divBdr>
            </w:div>
            <w:div w:id="416370542">
              <w:marLeft w:val="0"/>
              <w:marRight w:val="0"/>
              <w:marTop w:val="0"/>
              <w:marBottom w:val="0"/>
              <w:divBdr>
                <w:top w:val="none" w:sz="0" w:space="0" w:color="auto"/>
                <w:left w:val="none" w:sz="0" w:space="0" w:color="auto"/>
                <w:bottom w:val="none" w:sz="0" w:space="0" w:color="auto"/>
                <w:right w:val="none" w:sz="0" w:space="0" w:color="auto"/>
              </w:divBdr>
            </w:div>
            <w:div w:id="1142388381">
              <w:marLeft w:val="0"/>
              <w:marRight w:val="0"/>
              <w:marTop w:val="0"/>
              <w:marBottom w:val="0"/>
              <w:divBdr>
                <w:top w:val="none" w:sz="0" w:space="0" w:color="auto"/>
                <w:left w:val="none" w:sz="0" w:space="0" w:color="auto"/>
                <w:bottom w:val="none" w:sz="0" w:space="0" w:color="auto"/>
                <w:right w:val="none" w:sz="0" w:space="0" w:color="auto"/>
              </w:divBdr>
            </w:div>
            <w:div w:id="373382823">
              <w:marLeft w:val="0"/>
              <w:marRight w:val="0"/>
              <w:marTop w:val="0"/>
              <w:marBottom w:val="0"/>
              <w:divBdr>
                <w:top w:val="none" w:sz="0" w:space="0" w:color="auto"/>
                <w:left w:val="none" w:sz="0" w:space="0" w:color="auto"/>
                <w:bottom w:val="none" w:sz="0" w:space="0" w:color="auto"/>
                <w:right w:val="none" w:sz="0" w:space="0" w:color="auto"/>
              </w:divBdr>
            </w:div>
            <w:div w:id="1673147017">
              <w:marLeft w:val="0"/>
              <w:marRight w:val="0"/>
              <w:marTop w:val="0"/>
              <w:marBottom w:val="0"/>
              <w:divBdr>
                <w:top w:val="none" w:sz="0" w:space="0" w:color="auto"/>
                <w:left w:val="none" w:sz="0" w:space="0" w:color="auto"/>
                <w:bottom w:val="none" w:sz="0" w:space="0" w:color="auto"/>
                <w:right w:val="none" w:sz="0" w:space="0" w:color="auto"/>
              </w:divBdr>
            </w:div>
            <w:div w:id="1244336356">
              <w:marLeft w:val="0"/>
              <w:marRight w:val="0"/>
              <w:marTop w:val="0"/>
              <w:marBottom w:val="0"/>
              <w:divBdr>
                <w:top w:val="none" w:sz="0" w:space="0" w:color="auto"/>
                <w:left w:val="none" w:sz="0" w:space="0" w:color="auto"/>
                <w:bottom w:val="none" w:sz="0" w:space="0" w:color="auto"/>
                <w:right w:val="none" w:sz="0" w:space="0" w:color="auto"/>
              </w:divBdr>
            </w:div>
            <w:div w:id="2127846644">
              <w:marLeft w:val="0"/>
              <w:marRight w:val="0"/>
              <w:marTop w:val="0"/>
              <w:marBottom w:val="0"/>
              <w:divBdr>
                <w:top w:val="none" w:sz="0" w:space="0" w:color="auto"/>
                <w:left w:val="none" w:sz="0" w:space="0" w:color="auto"/>
                <w:bottom w:val="none" w:sz="0" w:space="0" w:color="auto"/>
                <w:right w:val="none" w:sz="0" w:space="0" w:color="auto"/>
              </w:divBdr>
            </w:div>
            <w:div w:id="633491263">
              <w:marLeft w:val="0"/>
              <w:marRight w:val="0"/>
              <w:marTop w:val="0"/>
              <w:marBottom w:val="0"/>
              <w:divBdr>
                <w:top w:val="none" w:sz="0" w:space="0" w:color="auto"/>
                <w:left w:val="none" w:sz="0" w:space="0" w:color="auto"/>
                <w:bottom w:val="none" w:sz="0" w:space="0" w:color="auto"/>
                <w:right w:val="none" w:sz="0" w:space="0" w:color="auto"/>
              </w:divBdr>
            </w:div>
            <w:div w:id="967005381">
              <w:marLeft w:val="0"/>
              <w:marRight w:val="0"/>
              <w:marTop w:val="0"/>
              <w:marBottom w:val="0"/>
              <w:divBdr>
                <w:top w:val="none" w:sz="0" w:space="0" w:color="auto"/>
                <w:left w:val="none" w:sz="0" w:space="0" w:color="auto"/>
                <w:bottom w:val="none" w:sz="0" w:space="0" w:color="auto"/>
                <w:right w:val="none" w:sz="0" w:space="0" w:color="auto"/>
              </w:divBdr>
            </w:div>
            <w:div w:id="762995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5631864">
      <w:bodyDiv w:val="1"/>
      <w:marLeft w:val="0"/>
      <w:marRight w:val="0"/>
      <w:marTop w:val="0"/>
      <w:marBottom w:val="0"/>
      <w:divBdr>
        <w:top w:val="none" w:sz="0" w:space="0" w:color="auto"/>
        <w:left w:val="none" w:sz="0" w:space="0" w:color="auto"/>
        <w:bottom w:val="none" w:sz="0" w:space="0" w:color="auto"/>
        <w:right w:val="none" w:sz="0" w:space="0" w:color="auto"/>
      </w:divBdr>
    </w:div>
    <w:div w:id="2027706104">
      <w:bodyDiv w:val="1"/>
      <w:marLeft w:val="0"/>
      <w:marRight w:val="0"/>
      <w:marTop w:val="0"/>
      <w:marBottom w:val="0"/>
      <w:divBdr>
        <w:top w:val="none" w:sz="0" w:space="0" w:color="auto"/>
        <w:left w:val="none" w:sz="0" w:space="0" w:color="auto"/>
        <w:bottom w:val="none" w:sz="0" w:space="0" w:color="auto"/>
        <w:right w:val="none" w:sz="0" w:space="0" w:color="auto"/>
      </w:divBdr>
    </w:div>
    <w:div w:id="20395080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5.xml"/><Relationship Id="rId21" Type="http://schemas.openxmlformats.org/officeDocument/2006/relationships/image" Target="media/image13.jpeg"/><Relationship Id="rId42" Type="http://schemas.openxmlformats.org/officeDocument/2006/relationships/hyperlink" Target="http://www.wikiwand.com/bs/2001" TargetMode="External"/><Relationship Id="rId47" Type="http://schemas.openxmlformats.org/officeDocument/2006/relationships/hyperlink" Target="http://www.wikiwand.com/bs/1890" TargetMode="External"/><Relationship Id="rId63" Type="http://schemas.openxmlformats.org/officeDocument/2006/relationships/image" Target="media/image20.jpeg"/><Relationship Id="rId68" Type="http://schemas.openxmlformats.org/officeDocument/2006/relationships/image" Target="media/image25.jpeg"/><Relationship Id="rId84" Type="http://schemas.openxmlformats.org/officeDocument/2006/relationships/image" Target="media/image41.jpeg"/><Relationship Id="rId89" Type="http://schemas.openxmlformats.org/officeDocument/2006/relationships/image" Target="media/image46.jpeg"/><Relationship Id="rId2" Type="http://schemas.openxmlformats.org/officeDocument/2006/relationships/numbering" Target="numbering.xml"/><Relationship Id="rId16" Type="http://schemas.openxmlformats.org/officeDocument/2006/relationships/image" Target="media/image10.jpeg"/><Relationship Id="rId29" Type="http://schemas.openxmlformats.org/officeDocument/2006/relationships/hyperlink" Target="http://www.wikiwand.com/bs/1857" TargetMode="External"/><Relationship Id="rId107" Type="http://schemas.openxmlformats.org/officeDocument/2006/relationships/hyperlink" Target="http://www.glasila.hr/Glasila/SVVZ/svvz2515.pdf" TargetMode="External"/><Relationship Id="rId11" Type="http://schemas.openxmlformats.org/officeDocument/2006/relationships/image" Target="media/image6.jpeg"/><Relationship Id="rId24" Type="http://schemas.openxmlformats.org/officeDocument/2006/relationships/image" Target="media/image15.jpeg"/><Relationship Id="rId32" Type="http://schemas.openxmlformats.org/officeDocument/2006/relationships/hyperlink" Target="http://www.wikiwand.com/bs/1900" TargetMode="External"/><Relationship Id="rId37" Type="http://schemas.openxmlformats.org/officeDocument/2006/relationships/hyperlink" Target="http://www.wikiwand.com/bs/1953" TargetMode="External"/><Relationship Id="rId40" Type="http://schemas.openxmlformats.org/officeDocument/2006/relationships/hyperlink" Target="http://www.wikiwand.com/bs/1981" TargetMode="External"/><Relationship Id="rId45" Type="http://schemas.openxmlformats.org/officeDocument/2006/relationships/hyperlink" Target="http://www.wikiwand.com/bs/1869" TargetMode="External"/><Relationship Id="rId53" Type="http://schemas.openxmlformats.org/officeDocument/2006/relationships/hyperlink" Target="http://www.wikiwand.com/bs/1953" TargetMode="External"/><Relationship Id="rId58" Type="http://schemas.openxmlformats.org/officeDocument/2006/relationships/hyperlink" Target="http://www.wikiwand.com/bs/2001" TargetMode="External"/><Relationship Id="rId66" Type="http://schemas.openxmlformats.org/officeDocument/2006/relationships/image" Target="media/image23.jpeg"/><Relationship Id="rId74" Type="http://schemas.openxmlformats.org/officeDocument/2006/relationships/image" Target="media/image31.jpeg"/><Relationship Id="rId79" Type="http://schemas.openxmlformats.org/officeDocument/2006/relationships/image" Target="media/image36.jpeg"/><Relationship Id="rId87" Type="http://schemas.openxmlformats.org/officeDocument/2006/relationships/image" Target="media/image44.jpeg"/><Relationship Id="rId102" Type="http://schemas.openxmlformats.org/officeDocument/2006/relationships/image" Target="media/image56.jpeg"/><Relationship Id="rId5" Type="http://schemas.openxmlformats.org/officeDocument/2006/relationships/webSettings" Target="webSettings.xml"/><Relationship Id="rId61" Type="http://schemas.openxmlformats.org/officeDocument/2006/relationships/image" Target="media/image19.jpeg"/><Relationship Id="rId82" Type="http://schemas.openxmlformats.org/officeDocument/2006/relationships/image" Target="media/image39.jpeg"/><Relationship Id="rId90" Type="http://schemas.openxmlformats.org/officeDocument/2006/relationships/image" Target="media/image47.jpeg"/><Relationship Id="rId95" Type="http://schemas.openxmlformats.org/officeDocument/2006/relationships/image" Target="media/image50.jpeg"/><Relationship Id="rId19" Type="http://schemas.openxmlformats.org/officeDocument/2006/relationships/image" Target="media/image12.jpeg"/><Relationship Id="rId14" Type="http://schemas.openxmlformats.org/officeDocument/2006/relationships/chart" Target="charts/chart1.xml"/><Relationship Id="rId22" Type="http://schemas.openxmlformats.org/officeDocument/2006/relationships/chart" Target="charts/chart4.xml"/><Relationship Id="rId27" Type="http://schemas.openxmlformats.org/officeDocument/2006/relationships/image" Target="media/image17.jpeg"/><Relationship Id="rId30" Type="http://schemas.openxmlformats.org/officeDocument/2006/relationships/hyperlink" Target="http://www.wikiwand.com/bs/1869" TargetMode="External"/><Relationship Id="rId35" Type="http://schemas.openxmlformats.org/officeDocument/2006/relationships/hyperlink" Target="http://www.wikiwand.com/bs/1931" TargetMode="External"/><Relationship Id="rId43" Type="http://schemas.openxmlformats.org/officeDocument/2006/relationships/hyperlink" Target="http://www.wikiwand.com/bs/2011" TargetMode="External"/><Relationship Id="rId48" Type="http://schemas.openxmlformats.org/officeDocument/2006/relationships/hyperlink" Target="http://www.wikiwand.com/bs/1900" TargetMode="External"/><Relationship Id="rId56" Type="http://schemas.openxmlformats.org/officeDocument/2006/relationships/hyperlink" Target="http://www.wikiwand.com/bs/1981" TargetMode="External"/><Relationship Id="rId64" Type="http://schemas.openxmlformats.org/officeDocument/2006/relationships/image" Target="media/image21.png"/><Relationship Id="rId69" Type="http://schemas.openxmlformats.org/officeDocument/2006/relationships/image" Target="media/image26.jpeg"/><Relationship Id="rId77" Type="http://schemas.openxmlformats.org/officeDocument/2006/relationships/image" Target="media/image34.jpeg"/><Relationship Id="rId100" Type="http://schemas.openxmlformats.org/officeDocument/2006/relationships/image" Target="media/image54.jpeg"/><Relationship Id="rId105" Type="http://schemas.openxmlformats.org/officeDocument/2006/relationships/footer" Target="footer2.xml"/><Relationship Id="rId8" Type="http://schemas.openxmlformats.org/officeDocument/2006/relationships/image" Target="media/image3.jpeg"/><Relationship Id="rId51" Type="http://schemas.openxmlformats.org/officeDocument/2006/relationships/hyperlink" Target="http://www.wikiwand.com/bs/1931" TargetMode="External"/><Relationship Id="rId72" Type="http://schemas.openxmlformats.org/officeDocument/2006/relationships/image" Target="media/image29.jpeg"/><Relationship Id="rId80" Type="http://schemas.openxmlformats.org/officeDocument/2006/relationships/image" Target="media/image37.jpeg"/><Relationship Id="rId85" Type="http://schemas.openxmlformats.org/officeDocument/2006/relationships/image" Target="media/image42.jpeg"/><Relationship Id="rId93" Type="http://schemas.openxmlformats.org/officeDocument/2006/relationships/chart" Target="charts/chart8.xml"/><Relationship Id="rId98" Type="http://schemas.openxmlformats.org/officeDocument/2006/relationships/image" Target="media/image52.jpe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chart" Target="charts/chart2.xml"/><Relationship Id="rId25" Type="http://schemas.openxmlformats.org/officeDocument/2006/relationships/image" Target="media/image16.jpeg"/><Relationship Id="rId33" Type="http://schemas.openxmlformats.org/officeDocument/2006/relationships/hyperlink" Target="http://www.wikiwand.com/bs/1910" TargetMode="External"/><Relationship Id="rId38" Type="http://schemas.openxmlformats.org/officeDocument/2006/relationships/hyperlink" Target="http://www.wikiwand.com/bs/1961" TargetMode="External"/><Relationship Id="rId46" Type="http://schemas.openxmlformats.org/officeDocument/2006/relationships/hyperlink" Target="http://www.wikiwand.com/bs/1880" TargetMode="External"/><Relationship Id="rId59" Type="http://schemas.openxmlformats.org/officeDocument/2006/relationships/hyperlink" Target="http://www.wikiwand.com/bs/2011" TargetMode="External"/><Relationship Id="rId67" Type="http://schemas.openxmlformats.org/officeDocument/2006/relationships/image" Target="media/image24.jpeg"/><Relationship Id="rId103" Type="http://schemas.openxmlformats.org/officeDocument/2006/relationships/image" Target="media/image57.jpeg"/><Relationship Id="rId108" Type="http://schemas.openxmlformats.org/officeDocument/2006/relationships/fontTable" Target="fontTable.xml"/><Relationship Id="rId20" Type="http://schemas.openxmlformats.org/officeDocument/2006/relationships/chart" Target="charts/chart3.xml"/><Relationship Id="rId41" Type="http://schemas.openxmlformats.org/officeDocument/2006/relationships/hyperlink" Target="http://www.wikiwand.com/bs/1991" TargetMode="External"/><Relationship Id="rId54" Type="http://schemas.openxmlformats.org/officeDocument/2006/relationships/hyperlink" Target="http://www.wikiwand.com/bs/1961" TargetMode="External"/><Relationship Id="rId62" Type="http://schemas.openxmlformats.org/officeDocument/2006/relationships/chart" Target="charts/chart7.xml"/><Relationship Id="rId70" Type="http://schemas.openxmlformats.org/officeDocument/2006/relationships/image" Target="media/image27.jpeg"/><Relationship Id="rId75" Type="http://schemas.openxmlformats.org/officeDocument/2006/relationships/image" Target="media/image32.jpeg"/><Relationship Id="rId83" Type="http://schemas.openxmlformats.org/officeDocument/2006/relationships/image" Target="media/image40.jpeg"/><Relationship Id="rId88" Type="http://schemas.openxmlformats.org/officeDocument/2006/relationships/image" Target="media/image45.jpeg"/><Relationship Id="rId91" Type="http://schemas.openxmlformats.org/officeDocument/2006/relationships/image" Target="media/image48.jpeg"/><Relationship Id="rId96" Type="http://schemas.openxmlformats.org/officeDocument/2006/relationships/image" Target="media/image5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4.jpeg"/><Relationship Id="rId28" Type="http://schemas.openxmlformats.org/officeDocument/2006/relationships/image" Target="media/image18.jpeg"/><Relationship Id="rId36" Type="http://schemas.openxmlformats.org/officeDocument/2006/relationships/hyperlink" Target="http://www.wikiwand.com/bs/1948" TargetMode="External"/><Relationship Id="rId49" Type="http://schemas.openxmlformats.org/officeDocument/2006/relationships/hyperlink" Target="http://www.wikiwand.com/bs/1910" TargetMode="External"/><Relationship Id="rId57" Type="http://schemas.openxmlformats.org/officeDocument/2006/relationships/hyperlink" Target="http://www.wikiwand.com/bs/1991" TargetMode="External"/><Relationship Id="rId106" Type="http://schemas.openxmlformats.org/officeDocument/2006/relationships/hyperlink" Target="http://www.glasila.hr/Glasila/SVVZ/SVVZ710.pdf" TargetMode="External"/><Relationship Id="rId10" Type="http://schemas.openxmlformats.org/officeDocument/2006/relationships/image" Target="media/image5.jpeg"/><Relationship Id="rId31" Type="http://schemas.openxmlformats.org/officeDocument/2006/relationships/hyperlink" Target="http://www.wikiwand.com/bs/1880" TargetMode="External"/><Relationship Id="rId44" Type="http://schemas.openxmlformats.org/officeDocument/2006/relationships/hyperlink" Target="http://www.wikiwand.com/bs/1857" TargetMode="External"/><Relationship Id="rId52" Type="http://schemas.openxmlformats.org/officeDocument/2006/relationships/hyperlink" Target="http://www.wikiwand.com/bs/1948" TargetMode="External"/><Relationship Id="rId60" Type="http://schemas.openxmlformats.org/officeDocument/2006/relationships/chart" Target="charts/chart6.xml"/><Relationship Id="rId65" Type="http://schemas.openxmlformats.org/officeDocument/2006/relationships/image" Target="media/image22.jpeg"/><Relationship Id="rId73" Type="http://schemas.openxmlformats.org/officeDocument/2006/relationships/image" Target="media/image30.jpeg"/><Relationship Id="rId78" Type="http://schemas.openxmlformats.org/officeDocument/2006/relationships/image" Target="media/image35.jpeg"/><Relationship Id="rId81" Type="http://schemas.openxmlformats.org/officeDocument/2006/relationships/image" Target="media/image38.tiff"/><Relationship Id="rId86" Type="http://schemas.openxmlformats.org/officeDocument/2006/relationships/image" Target="media/image43.jpeg"/><Relationship Id="rId94" Type="http://schemas.openxmlformats.org/officeDocument/2006/relationships/chart" Target="charts/chart9.xml"/><Relationship Id="rId99" Type="http://schemas.openxmlformats.org/officeDocument/2006/relationships/image" Target="media/image53.jpeg"/><Relationship Id="rId101" Type="http://schemas.openxmlformats.org/officeDocument/2006/relationships/image" Target="media/image55.jpeg"/><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1.jpeg"/><Relationship Id="rId39" Type="http://schemas.openxmlformats.org/officeDocument/2006/relationships/hyperlink" Target="http://www.wikiwand.com/bs/1971" TargetMode="External"/><Relationship Id="rId109" Type="http://schemas.openxmlformats.org/officeDocument/2006/relationships/theme" Target="theme/theme1.xml"/><Relationship Id="rId34" Type="http://schemas.openxmlformats.org/officeDocument/2006/relationships/hyperlink" Target="http://www.wikiwand.com/bs/1921" TargetMode="External"/><Relationship Id="rId50" Type="http://schemas.openxmlformats.org/officeDocument/2006/relationships/hyperlink" Target="http://www.wikiwand.com/bs/1921" TargetMode="External"/><Relationship Id="rId55" Type="http://schemas.openxmlformats.org/officeDocument/2006/relationships/hyperlink" Target="http://www.wikiwand.com/bs/1971" TargetMode="External"/><Relationship Id="rId76" Type="http://schemas.openxmlformats.org/officeDocument/2006/relationships/image" Target="media/image33.jpeg"/><Relationship Id="rId97" Type="http://schemas.openxmlformats.org/officeDocument/2006/relationships/chart" Target="charts/chart10.xml"/><Relationship Id="rId104"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28.jpeg"/><Relationship Id="rId92" Type="http://schemas.openxmlformats.org/officeDocument/2006/relationships/image" Target="media/image49.jpeg"/></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0.xml.rels><?xml version="1.0" encoding="UTF-8" standalone="yes"?>
<Relationships xmlns="http://schemas.openxmlformats.org/package/2006/relationships"><Relationship Id="rId2" Type="http://schemas.openxmlformats.org/officeDocument/2006/relationships/package" Target="../embeddings/Radni_list_programa_Microsoft_Office_Excel7.xlsx"/><Relationship Id="rId1" Type="http://schemas.openxmlformats.org/officeDocument/2006/relationships/themeOverride" Target="../theme/themeOverride7.xml"/></Relationships>
</file>

<file path=word/charts/_rels/chart2.xml.rels><?xml version="1.0" encoding="UTF-8" standalone="yes"?>
<Relationships xmlns="http://schemas.openxmlformats.org/package/2006/relationships"><Relationship Id="rId2" Type="http://schemas.openxmlformats.org/officeDocument/2006/relationships/package" Target="../embeddings/Radni_list_programa_Microsoft_Office_Excel1.xlsx"/><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2" Type="http://schemas.openxmlformats.org/officeDocument/2006/relationships/package" Target="../embeddings/Radni_list_programa_Microsoft_Office_Excel2.xlsx"/><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package" Target="../embeddings/Radni_list_programa_Microsoft_Office_Excel3.xlsx"/><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package" Target="../embeddings/Radni_list_programa_Microsoft_Office_Excel4.xlsx"/><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7.xml.rels><?xml version="1.0" encoding="UTF-8" standalone="yes"?>
<Relationships xmlns="http://schemas.openxmlformats.org/package/2006/relationships"><Relationship Id="rId2" Type="http://schemas.openxmlformats.org/officeDocument/2006/relationships/package" Target="../embeddings/Radni_list_programa_Microsoft_Office_Excel5.xlsx"/><Relationship Id="rId1" Type="http://schemas.openxmlformats.org/officeDocument/2006/relationships/themeOverride" Target="../theme/themeOverride5.xml"/></Relationships>
</file>

<file path=word/charts/_rels/chart8.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9.xml.rels><?xml version="1.0" encoding="UTF-8" standalone="yes"?>
<Relationships xmlns="http://schemas.openxmlformats.org/package/2006/relationships"><Relationship Id="rId2" Type="http://schemas.openxmlformats.org/officeDocument/2006/relationships/package" Target="../embeddings/Radni_list_programa_Microsoft_Office_Excel6.xlsx"/><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hr-HR"/>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r-HR"/>
              <a:t>VRSTA</a:t>
            </a:r>
            <a:r>
              <a:rPr lang="hr-HR" baseline="0"/>
              <a:t> I </a:t>
            </a:r>
            <a:r>
              <a:rPr lang="hr-HR"/>
              <a:t>POVRŠINA POKROVA (ha)</a:t>
            </a:r>
          </a:p>
        </c:rich>
      </c:tx>
      <c:spPr>
        <a:noFill/>
        <a:ln>
          <a:noFill/>
        </a:ln>
        <a:effectLst/>
      </c:spPr>
    </c:title>
    <c:plotArea>
      <c:layout/>
      <c:barChart>
        <c:barDir val="bar"/>
        <c:grouping val="clustered"/>
        <c:ser>
          <c:idx val="0"/>
          <c:order val="0"/>
          <c:tx>
            <c:strRef>
              <c:f>corine!$E$6</c:f>
              <c:strCache>
                <c:ptCount val="1"/>
                <c:pt idx="0">
                  <c:v>POVRŠINA (ha)</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CS"/>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corine!$D$7:$D$17</c:f>
              <c:strCache>
                <c:ptCount val="11"/>
                <c:pt idx="0">
                  <c:v>BJELOGORICNA ŠUMA</c:v>
                </c:pt>
                <c:pt idx="1">
                  <c:v>CRNOGORIČNA ŠUMA</c:v>
                </c:pt>
                <c:pt idx="2">
                  <c:v>INDUSTRIJSKE ILI KOMERCIJALNE JEDINICE</c:v>
                </c:pt>
                <c:pt idx="3">
                  <c:v>KOMPLEKS KULTIVIRANIH PARCELA</c:v>
                </c:pt>
                <c:pt idx="4">
                  <c:v>MJEŠOVITA ŠUMA</c:v>
                </c:pt>
                <c:pt idx="5">
                  <c:v>NENAVODNJAVANO OBRADIVO ZEMLJIŠTE</c:v>
                </c:pt>
                <c:pt idx="6">
                  <c:v>NEPOVEZANA GRADSKA PODRUCJA</c:v>
                </c:pt>
                <c:pt idx="7">
                  <c:v>PAŠNJACI</c:v>
                </c:pt>
                <c:pt idx="8">
                  <c:v>PRETEŽITO POLJODJELSKA ZEMLJIŠTA S VECIM PODRUCJIMA PRIRODNE VEGETACIJE</c:v>
                </c:pt>
                <c:pt idx="9">
                  <c:v>PRIJELAZNO PODRUCJE ŠUME - ZARAŠTANJE I GRMIČASTA ŠUMA</c:v>
                </c:pt>
                <c:pt idx="10">
                  <c:v>VINOGRADI</c:v>
                </c:pt>
              </c:strCache>
            </c:strRef>
          </c:cat>
          <c:val>
            <c:numRef>
              <c:f>corine!$E$7:$E$17</c:f>
              <c:numCache>
                <c:formatCode>#,##0.00</c:formatCode>
                <c:ptCount val="11"/>
                <c:pt idx="0">
                  <c:v>2409.38</c:v>
                </c:pt>
                <c:pt idx="1">
                  <c:v>0.43000000000000038</c:v>
                </c:pt>
                <c:pt idx="2">
                  <c:v>99.53</c:v>
                </c:pt>
                <c:pt idx="3">
                  <c:v>3033.07</c:v>
                </c:pt>
                <c:pt idx="4">
                  <c:v>34.81</c:v>
                </c:pt>
                <c:pt idx="5">
                  <c:v>30.89</c:v>
                </c:pt>
                <c:pt idx="6">
                  <c:v>287.12</c:v>
                </c:pt>
                <c:pt idx="7">
                  <c:v>395.21</c:v>
                </c:pt>
                <c:pt idx="8">
                  <c:v>773.75</c:v>
                </c:pt>
                <c:pt idx="9">
                  <c:v>195.46</c:v>
                </c:pt>
                <c:pt idx="10">
                  <c:v>154.94</c:v>
                </c:pt>
              </c:numCache>
            </c:numRef>
          </c:val>
          <c:extLst xmlns:c16r2="http://schemas.microsoft.com/office/drawing/2015/06/chart">
            <c:ext xmlns:c16="http://schemas.microsoft.com/office/drawing/2014/chart" uri="{C3380CC4-5D6E-409C-BE32-E72D297353CC}">
              <c16:uniqueId val="{00000000-41A0-43F8-A933-0846F198C0E2}"/>
            </c:ext>
          </c:extLst>
        </c:ser>
        <c:gapWidth val="182"/>
        <c:axId val="122807424"/>
        <c:axId val="122808960"/>
      </c:barChart>
      <c:catAx>
        <c:axId val="122807424"/>
        <c:scaling>
          <c:orientation val="minMax"/>
        </c:scaling>
        <c:axPos val="l"/>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sr-Latn-CS"/>
          </a:p>
        </c:txPr>
        <c:crossAx val="122808960"/>
        <c:crosses val="autoZero"/>
        <c:auto val="1"/>
        <c:lblAlgn val="ctr"/>
        <c:lblOffset val="100"/>
      </c:catAx>
      <c:valAx>
        <c:axId val="122808960"/>
        <c:scaling>
          <c:orientation val="minMax"/>
        </c:scaling>
        <c:delete val="1"/>
        <c:axPos val="b"/>
        <c:majorGridlines>
          <c:spPr>
            <a:ln w="9525" cap="flat" cmpd="sng" algn="ctr">
              <a:solidFill>
                <a:schemeClr val="tx1">
                  <a:lumMod val="15000"/>
                  <a:lumOff val="85000"/>
                </a:schemeClr>
              </a:solidFill>
              <a:round/>
            </a:ln>
            <a:effectLst/>
          </c:spPr>
        </c:majorGridlines>
        <c:numFmt formatCode="#,##0.00" sourceLinked="1"/>
        <c:majorTickMark val="none"/>
        <c:tickLblPos val="none"/>
        <c:crossAx val="122807424"/>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sr-Latn-CS"/>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hr-HR"/>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DUŽINA</a:t>
            </a:r>
            <a:r>
              <a:rPr lang="hr-HR" baseline="0"/>
              <a:t> NERAZVRSTANIH CESTA PREMA KATEGORIJI</a:t>
            </a:r>
            <a:r>
              <a:rPr lang="en-US"/>
              <a:t> (km)</a:t>
            </a:r>
          </a:p>
        </c:rich>
      </c:tx>
      <c:layout>
        <c:manualLayout>
          <c:xMode val="edge"/>
          <c:yMode val="edge"/>
          <c:x val="0.17318744531933541"/>
          <c:y val="2.7777777777777991E-2"/>
        </c:manualLayout>
      </c:layout>
      <c:spPr>
        <a:noFill/>
        <a:ln>
          <a:noFill/>
        </a:ln>
        <a:effectLst/>
      </c:spPr>
    </c:title>
    <c:plotArea>
      <c:layout/>
      <c:pieChart>
        <c:varyColors val="1"/>
        <c:ser>
          <c:idx val="0"/>
          <c:order val="0"/>
          <c:tx>
            <c:strRef>
              <c:f>'nerazvrstane ceste'!$E$5</c:f>
              <c:strCache>
                <c:ptCount val="1"/>
                <c:pt idx="0">
                  <c:v>DUŽINA (km)</c:v>
                </c:pt>
              </c:strCache>
            </c:strRef>
          </c:tx>
          <c:dPt>
            <c:idx val="0"/>
            <c:spPr>
              <a:solidFill>
                <a:schemeClr val="accent5">
                  <a:lumMod val="75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1-838F-4614-ABA7-FE8F75FDE13A}"/>
              </c:ext>
            </c:extLst>
          </c:dPt>
          <c:dPt>
            <c:idx val="1"/>
            <c:spPr>
              <a:solidFill>
                <a:srgbClr val="00B0F0"/>
              </a:solidFill>
              <a:ln w="19050">
                <a:solidFill>
                  <a:schemeClr val="lt1"/>
                </a:solidFill>
              </a:ln>
              <a:effectLst/>
            </c:spPr>
            <c:extLst xmlns:c16r2="http://schemas.microsoft.com/office/drawing/2015/06/chart">
              <c:ext xmlns:c16="http://schemas.microsoft.com/office/drawing/2014/chart" uri="{C3380CC4-5D6E-409C-BE32-E72D297353CC}">
                <c16:uniqueId val="{00000003-838F-4614-ABA7-FE8F75FDE13A}"/>
              </c:ext>
            </c:extLst>
          </c:dPt>
          <c:dPt>
            <c:idx val="2"/>
            <c:spPr>
              <a:solidFill>
                <a:schemeClr val="accent1">
                  <a:lumMod val="60000"/>
                  <a:lumOff val="4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5-838F-4614-ABA7-FE8F75FDE13A}"/>
              </c:ext>
            </c:extLst>
          </c:dPt>
          <c:dPt>
            <c:idx val="3"/>
            <c:spPr>
              <a:solidFill>
                <a:schemeClr val="accent1">
                  <a:lumMod val="20000"/>
                  <a:lumOff val="8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7-838F-4614-ABA7-FE8F75FDE13A}"/>
              </c:ext>
            </c:extLst>
          </c:dPt>
          <c:cat>
            <c:strRef>
              <c:f>'nerazvrstane ceste'!$C$6:$C$9</c:f>
              <c:strCache>
                <c:ptCount val="4"/>
                <c:pt idx="0">
                  <c:v>1. kategorija</c:v>
                </c:pt>
                <c:pt idx="1">
                  <c:v>2. kategorija</c:v>
                </c:pt>
                <c:pt idx="2">
                  <c:v>3. kategorija</c:v>
                </c:pt>
                <c:pt idx="3">
                  <c:v>4. kategorija</c:v>
                </c:pt>
              </c:strCache>
            </c:strRef>
          </c:cat>
          <c:val>
            <c:numRef>
              <c:f>'nerazvrstane ceste'!$E$6:$E$9</c:f>
              <c:numCache>
                <c:formatCode>General</c:formatCode>
                <c:ptCount val="4"/>
                <c:pt idx="0" formatCode="0.00">
                  <c:v>13.02</c:v>
                </c:pt>
                <c:pt idx="1">
                  <c:v>21.310000000000031</c:v>
                </c:pt>
                <c:pt idx="2">
                  <c:v>53.8</c:v>
                </c:pt>
                <c:pt idx="3">
                  <c:v>118.7</c:v>
                </c:pt>
              </c:numCache>
            </c:numRef>
          </c:val>
          <c:extLst xmlns:c16r2="http://schemas.microsoft.com/office/drawing/2015/06/chart">
            <c:ext xmlns:c16="http://schemas.microsoft.com/office/drawing/2014/chart" uri="{C3380CC4-5D6E-409C-BE32-E72D297353CC}">
              <c16:uniqueId val="{00000008-838F-4614-ABA7-FE8F75FDE13A}"/>
            </c:ext>
          </c:extLst>
        </c:ser>
        <c:firstSliceAng val="0"/>
      </c:pieChart>
      <c:spPr>
        <a:noFill/>
        <a:ln>
          <a:noFill/>
        </a:ln>
        <a:effectLst/>
      </c:spPr>
    </c:plotArea>
    <c:legend>
      <c:legendPos val="r"/>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CS"/>
        </a:p>
      </c:txPr>
    </c:legend>
    <c:plotVisOnly val="1"/>
    <c:dispBlanksAs val="zero"/>
  </c:chart>
  <c:spPr>
    <a:solidFill>
      <a:schemeClr val="bg1"/>
    </a:solidFill>
    <a:ln w="9525" cap="flat" cmpd="sng" algn="ctr">
      <a:solidFill>
        <a:schemeClr val="tx1">
          <a:lumMod val="15000"/>
          <a:lumOff val="85000"/>
        </a:schemeClr>
      </a:solidFill>
      <a:round/>
    </a:ln>
    <a:effectLst/>
  </c:spPr>
  <c:txPr>
    <a:bodyPr/>
    <a:lstStyle/>
    <a:p>
      <a:pPr>
        <a:defRPr/>
      </a:pPr>
      <a:endParaRPr lang="sr-Latn-CS"/>
    </a:p>
  </c:txPr>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hr-HR"/>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r>
              <a:rPr lang="hr-HR" sz="1200"/>
              <a:t>Usporedba udjela namjena</a:t>
            </a:r>
            <a:r>
              <a:rPr lang="hr-HR" sz="1200" baseline="0"/>
              <a:t> </a:t>
            </a:r>
            <a:r>
              <a:rPr lang="hr-HR" sz="1200"/>
              <a:t>površina (ha)</a:t>
            </a:r>
          </a:p>
        </c:rich>
      </c:tx>
      <c:spPr>
        <a:noFill/>
        <a:ln>
          <a:noFill/>
        </a:ln>
        <a:effectLst/>
      </c:spPr>
    </c:title>
    <c:plotArea>
      <c:layout/>
      <c:barChart>
        <c:barDir val="bar"/>
        <c:grouping val="clustered"/>
        <c:ser>
          <c:idx val="0"/>
          <c:order val="0"/>
          <c:tx>
            <c:strRef>
              <c:f>'namjena površina PPUO'!$D$30</c:f>
              <c:strCache>
                <c:ptCount val="1"/>
                <c:pt idx="0">
                  <c:v>GRAD LUDBREG - PPUG ID1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sr-Latn-CS"/>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'namjena površina PPUO'!$B$31:$C$44</c:f>
              <c:multiLvlStrCache>
                <c:ptCount val="14"/>
                <c:lvl>
                  <c:pt idx="0">
                    <c:v>GRAĐEVINSKO PODRUČJE NASELJA MJEŠOVITE NAMJENE- izgrađeno</c:v>
                  </c:pt>
                  <c:pt idx="1">
                    <c:v>GRAĐEVINSKO PODRUČJE NASELJA MJEŠOVITE NAMJENE- neizgrađeno</c:v>
                  </c:pt>
                  <c:pt idx="2">
                    <c:v>GRAĐEVINSKO PODRUČJE NASELJA MJEŠOVITE NAMJENE- neuređeno</c:v>
                  </c:pt>
                  <c:pt idx="3">
                    <c:v>GRAĐEVINSKO PODRUČJE GOSPODARSKE NAMJENE- izgrađeno</c:v>
                  </c:pt>
                  <c:pt idx="4">
                    <c:v>GRAĐEVINSKO PODRUČJE GOSPODARSKE NAMJENE- neizgrađeno</c:v>
                  </c:pt>
                  <c:pt idx="5">
                    <c:v>GRAĐEVINSKO PODRUČJE SPORTSKO-REKREACIJSKE NAMJENE</c:v>
                  </c:pt>
                  <c:pt idx="6">
                    <c:v>GROBLJE</c:v>
                  </c:pt>
                  <c:pt idx="7">
                    <c:v>EKSPLOATACIJSKO POLJE MINERALNE SIROVINE</c:v>
                  </c:pt>
                  <c:pt idx="8">
                    <c:v>VRIJEDNO OBRADIVO TLO</c:v>
                  </c:pt>
                  <c:pt idx="9">
                    <c:v>OSTALO OBRADIVO TLO</c:v>
                  </c:pt>
                  <c:pt idx="10">
                    <c:v>GOSPODARSKE ŠUME</c:v>
                  </c:pt>
                  <c:pt idx="11">
                    <c:v>ŠUMA POSEBNE NAMJENE</c:v>
                  </c:pt>
                  <c:pt idx="12">
                    <c:v>OSTALO POLJOPRIVREDNO TLO, ŠUME I ŠUMSKO ZEMLJIŠTE</c:v>
                  </c:pt>
                  <c:pt idx="13">
                    <c:v>VODNE POVRŠINE</c:v>
                  </c:pt>
                </c:lvl>
                <c:lvl>
                  <c:pt idx="0">
                    <c:v>IZGRAĐENE POVRŠINE</c:v>
                  </c:pt>
                  <c:pt idx="8">
                    <c:v>NEIZGRAĐENE POVRŠINE</c:v>
                  </c:pt>
                </c:lvl>
              </c:multiLvlStrCache>
            </c:multiLvlStrRef>
          </c:cat>
          <c:val>
            <c:numRef>
              <c:f>'namjena površina PPUO'!$D$31:$D$44</c:f>
              <c:numCache>
                <c:formatCode>#,##0.00</c:formatCode>
                <c:ptCount val="14"/>
                <c:pt idx="0">
                  <c:v>761.51</c:v>
                </c:pt>
                <c:pt idx="1">
                  <c:v>869.82999999999947</c:v>
                </c:pt>
                <c:pt idx="3">
                  <c:v>35.21</c:v>
                </c:pt>
                <c:pt idx="4">
                  <c:v>184.14</c:v>
                </c:pt>
                <c:pt idx="5">
                  <c:v>38.550000000000004</c:v>
                </c:pt>
                <c:pt idx="6">
                  <c:v>8.0300000000000011</c:v>
                </c:pt>
                <c:pt idx="7">
                  <c:v>8.3800000000000008</c:v>
                </c:pt>
                <c:pt idx="8">
                  <c:v>583.73</c:v>
                </c:pt>
                <c:pt idx="9">
                  <c:v>1487.71</c:v>
                </c:pt>
                <c:pt idx="10">
                  <c:v>1744.6299999999999</c:v>
                </c:pt>
                <c:pt idx="11">
                  <c:v>613.32999999999947</c:v>
                </c:pt>
                <c:pt idx="12">
                  <c:v>635.47</c:v>
                </c:pt>
                <c:pt idx="13">
                  <c:v>10.89</c:v>
                </c:pt>
              </c:numCache>
            </c:numRef>
          </c:val>
          <c:extLst xmlns:c16r2="http://schemas.microsoft.com/office/drawing/2015/06/chart">
            <c:ext xmlns:c16="http://schemas.microsoft.com/office/drawing/2014/chart" uri="{C3380CC4-5D6E-409C-BE32-E72D297353CC}">
              <c16:uniqueId val="{00000000-6C54-4F7F-B740-A8C8B80B323D}"/>
            </c:ext>
          </c:extLst>
        </c:ser>
        <c:ser>
          <c:idx val="1"/>
          <c:order val="1"/>
          <c:tx>
            <c:strRef>
              <c:f>'namjena površina PPUO'!$E$30</c:f>
              <c:strCache>
                <c:ptCount val="1"/>
                <c:pt idx="0">
                  <c:v>GRAD LUDBREG - PPUG ID2</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sr-Latn-CS"/>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'namjena površina PPUO'!$B$31:$C$44</c:f>
              <c:multiLvlStrCache>
                <c:ptCount val="14"/>
                <c:lvl>
                  <c:pt idx="0">
                    <c:v>GRAĐEVINSKO PODRUČJE NASELJA MJEŠOVITE NAMJENE- izgrađeno</c:v>
                  </c:pt>
                  <c:pt idx="1">
                    <c:v>GRAĐEVINSKO PODRUČJE NASELJA MJEŠOVITE NAMJENE- neizgrađeno</c:v>
                  </c:pt>
                  <c:pt idx="2">
                    <c:v>GRAĐEVINSKO PODRUČJE NASELJA MJEŠOVITE NAMJENE- neuređeno</c:v>
                  </c:pt>
                  <c:pt idx="3">
                    <c:v>GRAĐEVINSKO PODRUČJE GOSPODARSKE NAMJENE- izgrađeno</c:v>
                  </c:pt>
                  <c:pt idx="4">
                    <c:v>GRAĐEVINSKO PODRUČJE GOSPODARSKE NAMJENE- neizgrađeno</c:v>
                  </c:pt>
                  <c:pt idx="5">
                    <c:v>GRAĐEVINSKO PODRUČJE SPORTSKO-REKREACIJSKE NAMJENE</c:v>
                  </c:pt>
                  <c:pt idx="6">
                    <c:v>GROBLJE</c:v>
                  </c:pt>
                  <c:pt idx="7">
                    <c:v>EKSPLOATACIJSKO POLJE MINERALNE SIROVINE</c:v>
                  </c:pt>
                  <c:pt idx="8">
                    <c:v>VRIJEDNO OBRADIVO TLO</c:v>
                  </c:pt>
                  <c:pt idx="9">
                    <c:v>OSTALO OBRADIVO TLO</c:v>
                  </c:pt>
                  <c:pt idx="10">
                    <c:v>GOSPODARSKE ŠUME</c:v>
                  </c:pt>
                  <c:pt idx="11">
                    <c:v>ŠUMA POSEBNE NAMJENE</c:v>
                  </c:pt>
                  <c:pt idx="12">
                    <c:v>OSTALO POLJOPRIVREDNO TLO, ŠUME I ŠUMSKO ZEMLJIŠTE</c:v>
                  </c:pt>
                  <c:pt idx="13">
                    <c:v>VODNE POVRŠINE</c:v>
                  </c:pt>
                </c:lvl>
                <c:lvl>
                  <c:pt idx="0">
                    <c:v>IZGRAĐENE POVRŠINE</c:v>
                  </c:pt>
                  <c:pt idx="8">
                    <c:v>NEIZGRAĐENE POVRŠINE</c:v>
                  </c:pt>
                </c:lvl>
              </c:multiLvlStrCache>
            </c:multiLvlStrRef>
          </c:cat>
          <c:val>
            <c:numRef>
              <c:f>'namjena površina PPUO'!$E$31:$E$44</c:f>
              <c:numCache>
                <c:formatCode>#,##0.00</c:formatCode>
                <c:ptCount val="14"/>
                <c:pt idx="0">
                  <c:v>1000.8299999999994</c:v>
                </c:pt>
                <c:pt idx="1">
                  <c:v>761.55</c:v>
                </c:pt>
                <c:pt idx="2">
                  <c:v>27.51</c:v>
                </c:pt>
                <c:pt idx="3">
                  <c:v>50.92</c:v>
                </c:pt>
                <c:pt idx="4">
                  <c:v>82.149999999999991</c:v>
                </c:pt>
                <c:pt idx="5">
                  <c:v>77.19</c:v>
                </c:pt>
                <c:pt idx="6">
                  <c:v>8.0300000000000011</c:v>
                </c:pt>
                <c:pt idx="7">
                  <c:v>8.3800000000000008</c:v>
                </c:pt>
                <c:pt idx="8">
                  <c:v>749.37</c:v>
                </c:pt>
                <c:pt idx="9">
                  <c:v>1781.99</c:v>
                </c:pt>
                <c:pt idx="10">
                  <c:v>1768.7</c:v>
                </c:pt>
                <c:pt idx="11">
                  <c:v>614.31999999999948</c:v>
                </c:pt>
                <c:pt idx="12">
                  <c:v>614.33999999999946</c:v>
                </c:pt>
                <c:pt idx="13">
                  <c:v>10.89</c:v>
                </c:pt>
              </c:numCache>
            </c:numRef>
          </c:val>
          <c:extLst xmlns:c16r2="http://schemas.microsoft.com/office/drawing/2015/06/chart">
            <c:ext xmlns:c16="http://schemas.microsoft.com/office/drawing/2014/chart" uri="{C3380CC4-5D6E-409C-BE32-E72D297353CC}">
              <c16:uniqueId val="{00000001-6C54-4F7F-B740-A8C8B80B323D}"/>
            </c:ext>
          </c:extLst>
        </c:ser>
        <c:gapWidth val="115"/>
        <c:overlap val="-20"/>
        <c:axId val="139971968"/>
        <c:axId val="175179264"/>
      </c:barChart>
      <c:catAx>
        <c:axId val="139971968"/>
        <c:scaling>
          <c:orientation val="minMax"/>
        </c:scaling>
        <c:axPos val="l"/>
        <c:numFmt formatCode="General" sourceLinked="1"/>
        <c:maj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sr-Latn-CS"/>
          </a:p>
        </c:txPr>
        <c:crossAx val="175179264"/>
        <c:crosses val="autoZero"/>
        <c:auto val="1"/>
        <c:lblAlgn val="ctr"/>
        <c:lblOffset val="100"/>
      </c:catAx>
      <c:valAx>
        <c:axId val="175179264"/>
        <c:scaling>
          <c:orientation val="minMax"/>
        </c:scaling>
        <c:axPos val="b"/>
        <c:majorGridlines>
          <c:spPr>
            <a:ln w="9525" cap="flat" cmpd="sng" algn="ctr">
              <a:solidFill>
                <a:schemeClr val="tx1">
                  <a:lumMod val="15000"/>
                  <a:lumOff val="85000"/>
                </a:schemeClr>
              </a:solidFill>
              <a:round/>
            </a:ln>
            <a:effectLst/>
          </c:spPr>
        </c:majorGridlines>
        <c:numFmt formatCode="#,##0.00" sourceLinked="1"/>
        <c:majorTickMark val="none"/>
        <c:tickLblPos val="nextTo"/>
        <c:spPr>
          <a:noFill/>
          <a:ln>
            <a:noFill/>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mn-lt"/>
                <a:ea typeface="+mn-ea"/>
                <a:cs typeface="+mn-cs"/>
              </a:defRPr>
            </a:pPr>
            <a:endParaRPr lang="sr-Latn-CS"/>
          </a:p>
        </c:txPr>
        <c:crossAx val="139971968"/>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CS"/>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sr-Latn-CS"/>
    </a:p>
  </c:txPr>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hr-HR"/>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cap="none" spc="0" normalizeH="0" baseline="0">
                <a:solidFill>
                  <a:schemeClr val="tx1">
                    <a:lumMod val="65000"/>
                    <a:lumOff val="35000"/>
                  </a:schemeClr>
                </a:solidFill>
                <a:latin typeface="+mn-lt"/>
                <a:ea typeface="+mj-ea"/>
                <a:cs typeface="+mj-cs"/>
              </a:defRPr>
            </a:pPr>
            <a:r>
              <a:rPr lang="hr-HR" sz="1200" b="1">
                <a:latin typeface="+mn-lt"/>
              </a:rPr>
              <a:t>Građevinsko područje naselja (ha)</a:t>
            </a:r>
          </a:p>
        </c:rich>
      </c:tx>
      <c:spPr>
        <a:noFill/>
        <a:ln>
          <a:noFill/>
        </a:ln>
        <a:effectLst/>
      </c:spPr>
    </c:title>
    <c:plotArea>
      <c:layout/>
      <c:barChart>
        <c:barDir val="col"/>
        <c:grouping val="clustered"/>
        <c:ser>
          <c:idx val="0"/>
          <c:order val="0"/>
          <c:tx>
            <c:strRef>
              <c:f>'namjena površina PPUO'!$D$30</c:f>
              <c:strCache>
                <c:ptCount val="1"/>
                <c:pt idx="0">
                  <c:v>GRAD LUDBREG - PPUG ID1</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CS"/>
              </a:p>
            </c:txPr>
            <c:dLblPos val="outEnd"/>
            <c:showVal val="1"/>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'namjena površina PPUO'!$C$31:$C$33</c:f>
              <c:strCache>
                <c:ptCount val="3"/>
                <c:pt idx="0">
                  <c:v>GRAĐEVINSKO PODRUČJE NASELJA MJEŠOVITE NAMJENE- izgrađeno</c:v>
                </c:pt>
                <c:pt idx="1">
                  <c:v>GRAĐEVINSKO PODRUČJE NASELJA MJEŠOVITE NAMJENE- neizgrađeno</c:v>
                </c:pt>
                <c:pt idx="2">
                  <c:v>GRAĐEVINSKO PODRUČJE NASELJA MJEŠOVITE NAMJENE- neuređeno</c:v>
                </c:pt>
              </c:strCache>
            </c:strRef>
          </c:cat>
          <c:val>
            <c:numRef>
              <c:f>'namjena površina PPUO'!$D$31:$D$33</c:f>
              <c:numCache>
                <c:formatCode>#,##0.00</c:formatCode>
                <c:ptCount val="3"/>
                <c:pt idx="0">
                  <c:v>761.51</c:v>
                </c:pt>
                <c:pt idx="1">
                  <c:v>869.82999999999947</c:v>
                </c:pt>
              </c:numCache>
            </c:numRef>
          </c:val>
          <c:extLst xmlns:c16r2="http://schemas.microsoft.com/office/drawing/2015/06/chart">
            <c:ext xmlns:c16="http://schemas.microsoft.com/office/drawing/2014/chart" uri="{C3380CC4-5D6E-409C-BE32-E72D297353CC}">
              <c16:uniqueId val="{00000000-F872-478B-8239-D8AAB2F4CEE9}"/>
            </c:ext>
          </c:extLst>
        </c:ser>
        <c:ser>
          <c:idx val="1"/>
          <c:order val="1"/>
          <c:tx>
            <c:strRef>
              <c:f>'namjena površina PPUO'!$E$30</c:f>
              <c:strCache>
                <c:ptCount val="1"/>
                <c:pt idx="0">
                  <c:v>GRAD LUDBREG - PPUG ID2</c:v>
                </c:pt>
              </c:strCache>
            </c:strRef>
          </c:tx>
          <c:spPr>
            <a:solidFill>
              <a:schemeClr val="accent2"/>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CS"/>
              </a:p>
            </c:txPr>
            <c:dLblPos val="outEnd"/>
            <c:showVal val="1"/>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'namjena površina PPUO'!$C$31:$C$33</c:f>
              <c:strCache>
                <c:ptCount val="3"/>
                <c:pt idx="0">
                  <c:v>GRAĐEVINSKO PODRUČJE NASELJA MJEŠOVITE NAMJENE- izgrađeno</c:v>
                </c:pt>
                <c:pt idx="1">
                  <c:v>GRAĐEVINSKO PODRUČJE NASELJA MJEŠOVITE NAMJENE- neizgrađeno</c:v>
                </c:pt>
                <c:pt idx="2">
                  <c:v>GRAĐEVINSKO PODRUČJE NASELJA MJEŠOVITE NAMJENE- neuređeno</c:v>
                </c:pt>
              </c:strCache>
            </c:strRef>
          </c:cat>
          <c:val>
            <c:numRef>
              <c:f>'namjena površina PPUO'!$E$31:$E$33</c:f>
              <c:numCache>
                <c:formatCode>#,##0.00</c:formatCode>
                <c:ptCount val="3"/>
                <c:pt idx="0">
                  <c:v>1000.8299999999994</c:v>
                </c:pt>
                <c:pt idx="1">
                  <c:v>761.55</c:v>
                </c:pt>
                <c:pt idx="2">
                  <c:v>27.51</c:v>
                </c:pt>
              </c:numCache>
            </c:numRef>
          </c:val>
          <c:extLst xmlns:c16r2="http://schemas.microsoft.com/office/drawing/2015/06/chart">
            <c:ext xmlns:c16="http://schemas.microsoft.com/office/drawing/2014/chart" uri="{C3380CC4-5D6E-409C-BE32-E72D297353CC}">
              <c16:uniqueId val="{00000001-F872-478B-8239-D8AAB2F4CEE9}"/>
            </c:ext>
          </c:extLst>
        </c:ser>
        <c:dLbls>
          <c:showVal val="1"/>
        </c:dLbls>
        <c:gapWidth val="199"/>
        <c:axId val="121867264"/>
        <c:axId val="123478784"/>
      </c:barChart>
      <c:catAx>
        <c:axId val="121867264"/>
        <c:scaling>
          <c:orientation val="minMax"/>
        </c:scaling>
        <c:axPos val="b"/>
        <c:minorGridlines>
          <c:spPr>
            <a:ln w="9525" cap="flat" cmpd="sng" algn="ctr">
              <a:solidFill>
                <a:schemeClr val="tx1">
                  <a:lumMod val="5000"/>
                  <a:lumOff val="95000"/>
                </a:schemeClr>
              </a:solidFill>
              <a:round/>
            </a:ln>
            <a:effectLst/>
          </c:spPr>
        </c:minorGridlines>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ln>
                  <a:noFill/>
                </a:ln>
                <a:solidFill>
                  <a:schemeClr val="tx1">
                    <a:lumMod val="65000"/>
                    <a:lumOff val="35000"/>
                  </a:schemeClr>
                </a:solidFill>
                <a:latin typeface="+mn-lt"/>
                <a:ea typeface="+mn-ea"/>
                <a:cs typeface="+mn-cs"/>
              </a:defRPr>
            </a:pPr>
            <a:endParaRPr lang="sr-Latn-CS"/>
          </a:p>
        </c:txPr>
        <c:crossAx val="123478784"/>
        <c:crosses val="autoZero"/>
        <c:lblAlgn val="ctr"/>
        <c:lblOffset val="100"/>
      </c:catAx>
      <c:valAx>
        <c:axId val="123478784"/>
        <c:scaling>
          <c:orientation val="minMax"/>
        </c:scaling>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0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CS"/>
          </a:p>
        </c:txPr>
        <c:crossAx val="121867264"/>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sr-Latn-CS"/>
          </a:p>
        </c:txPr>
      </c:dTable>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sr-Latn-CS"/>
    </a:p>
  </c:txPr>
  <c:externalData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hr-HR"/>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r>
              <a:rPr lang="en-US" sz="1200"/>
              <a:t>Usporedba udjela namjena površina - građevinska područja naselja i izdvojena građevinska područja izvan naselja (ha)</a:t>
            </a:r>
          </a:p>
        </c:rich>
      </c:tx>
      <c:spPr>
        <a:noFill/>
        <a:ln>
          <a:noFill/>
        </a:ln>
        <a:effectLst/>
      </c:spPr>
    </c:title>
    <c:plotArea>
      <c:layout/>
      <c:barChart>
        <c:barDir val="bar"/>
        <c:grouping val="percentStacked"/>
        <c:ser>
          <c:idx val="0"/>
          <c:order val="0"/>
          <c:tx>
            <c:strRef>
              <c:f>'namjena površina PPUO'!$D$30</c:f>
              <c:strCache>
                <c:ptCount val="1"/>
                <c:pt idx="0">
                  <c:v>GRAD LUDBREG - PPUG ID1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CS"/>
              </a:p>
            </c:txPr>
            <c:dLblPos val="ct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'namjena površina PPUO'!$B$31:$C$38</c:f>
              <c:multiLvlStrCache>
                <c:ptCount val="8"/>
                <c:lvl>
                  <c:pt idx="0">
                    <c:v>GRAĐEVINSKO PODRUČJE NASELJA MJEŠOVITE NAMJENE- izgrađeno</c:v>
                  </c:pt>
                  <c:pt idx="1">
                    <c:v>GRAĐEVINSKO PODRUČJE NASELJA MJEŠOVITE NAMJENE- neizgrađeno</c:v>
                  </c:pt>
                  <c:pt idx="2">
                    <c:v>GRAĐEVINSKO PODRUČJE NASELJA MJEŠOVITE NAMJENE- neuređeno</c:v>
                  </c:pt>
                  <c:pt idx="3">
                    <c:v>GRAĐEVINSKO PODRUČJE GOSPODARSKE NAMJENE- izgrađeno</c:v>
                  </c:pt>
                  <c:pt idx="4">
                    <c:v>GRAĐEVINSKO PODRUČJE GOSPODARSKE NAMJENE- neizgrađeno</c:v>
                  </c:pt>
                  <c:pt idx="5">
                    <c:v>GRAĐEVINSKO PODRUČJE SPORTSKO-REKREACIJSKE NAMJENE</c:v>
                  </c:pt>
                  <c:pt idx="6">
                    <c:v>GROBLJE</c:v>
                  </c:pt>
                  <c:pt idx="7">
                    <c:v>EKSPLOATACIJSKO POLJE MINERALNE SIROVINE</c:v>
                  </c:pt>
                </c:lvl>
                <c:lvl>
                  <c:pt idx="0">
                    <c:v>IZGRAĐENE POVRŠINE</c:v>
                  </c:pt>
                </c:lvl>
              </c:multiLvlStrCache>
            </c:multiLvlStrRef>
          </c:cat>
          <c:val>
            <c:numRef>
              <c:f>'namjena površina PPUO'!$D$31:$D$38</c:f>
              <c:numCache>
                <c:formatCode>#,##0.00</c:formatCode>
                <c:ptCount val="8"/>
                <c:pt idx="0">
                  <c:v>761.51</c:v>
                </c:pt>
                <c:pt idx="1">
                  <c:v>869.82999999999947</c:v>
                </c:pt>
                <c:pt idx="3">
                  <c:v>35.21</c:v>
                </c:pt>
                <c:pt idx="4">
                  <c:v>184.14</c:v>
                </c:pt>
                <c:pt idx="5">
                  <c:v>38.550000000000004</c:v>
                </c:pt>
                <c:pt idx="6">
                  <c:v>8.0300000000000011</c:v>
                </c:pt>
                <c:pt idx="7">
                  <c:v>8.3800000000000008</c:v>
                </c:pt>
              </c:numCache>
            </c:numRef>
          </c:val>
          <c:extLst xmlns:c16r2="http://schemas.microsoft.com/office/drawing/2015/06/chart">
            <c:ext xmlns:c16="http://schemas.microsoft.com/office/drawing/2014/chart" uri="{C3380CC4-5D6E-409C-BE32-E72D297353CC}">
              <c16:uniqueId val="{00000000-AB76-4D17-8ECD-8BB64E44CB86}"/>
            </c:ext>
          </c:extLst>
        </c:ser>
        <c:ser>
          <c:idx val="1"/>
          <c:order val="1"/>
          <c:tx>
            <c:strRef>
              <c:f>'namjena površina PPUO'!$E$30</c:f>
              <c:strCache>
                <c:ptCount val="1"/>
                <c:pt idx="0">
                  <c:v>GRAD LUDBREG - PPUG ID2</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CS"/>
              </a:p>
            </c:txPr>
            <c:dLblPos val="ct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'namjena površina PPUO'!$B$31:$C$38</c:f>
              <c:multiLvlStrCache>
                <c:ptCount val="8"/>
                <c:lvl>
                  <c:pt idx="0">
                    <c:v>GRAĐEVINSKO PODRUČJE NASELJA MJEŠOVITE NAMJENE- izgrađeno</c:v>
                  </c:pt>
                  <c:pt idx="1">
                    <c:v>GRAĐEVINSKO PODRUČJE NASELJA MJEŠOVITE NAMJENE- neizgrađeno</c:v>
                  </c:pt>
                  <c:pt idx="2">
                    <c:v>GRAĐEVINSKO PODRUČJE NASELJA MJEŠOVITE NAMJENE- neuređeno</c:v>
                  </c:pt>
                  <c:pt idx="3">
                    <c:v>GRAĐEVINSKO PODRUČJE GOSPODARSKE NAMJENE- izgrađeno</c:v>
                  </c:pt>
                  <c:pt idx="4">
                    <c:v>GRAĐEVINSKO PODRUČJE GOSPODARSKE NAMJENE- neizgrađeno</c:v>
                  </c:pt>
                  <c:pt idx="5">
                    <c:v>GRAĐEVINSKO PODRUČJE SPORTSKO-REKREACIJSKE NAMJENE</c:v>
                  </c:pt>
                  <c:pt idx="6">
                    <c:v>GROBLJE</c:v>
                  </c:pt>
                  <c:pt idx="7">
                    <c:v>EKSPLOATACIJSKO POLJE MINERALNE SIROVINE</c:v>
                  </c:pt>
                </c:lvl>
                <c:lvl>
                  <c:pt idx="0">
                    <c:v>IZGRAĐENE POVRŠINE</c:v>
                  </c:pt>
                </c:lvl>
              </c:multiLvlStrCache>
            </c:multiLvlStrRef>
          </c:cat>
          <c:val>
            <c:numRef>
              <c:f>'namjena površina PPUO'!$E$31:$E$38</c:f>
              <c:numCache>
                <c:formatCode>#,##0.00</c:formatCode>
                <c:ptCount val="8"/>
                <c:pt idx="0">
                  <c:v>1000.8299999999994</c:v>
                </c:pt>
                <c:pt idx="1">
                  <c:v>761.55</c:v>
                </c:pt>
                <c:pt idx="2">
                  <c:v>27.51</c:v>
                </c:pt>
                <c:pt idx="3">
                  <c:v>50.92</c:v>
                </c:pt>
                <c:pt idx="4">
                  <c:v>82.149999999999991</c:v>
                </c:pt>
                <c:pt idx="5">
                  <c:v>77.19</c:v>
                </c:pt>
                <c:pt idx="6">
                  <c:v>8.0300000000000011</c:v>
                </c:pt>
                <c:pt idx="7">
                  <c:v>8.3800000000000008</c:v>
                </c:pt>
              </c:numCache>
            </c:numRef>
          </c:val>
          <c:extLst xmlns:c16r2="http://schemas.microsoft.com/office/drawing/2015/06/chart">
            <c:ext xmlns:c16="http://schemas.microsoft.com/office/drawing/2014/chart" uri="{C3380CC4-5D6E-409C-BE32-E72D297353CC}">
              <c16:uniqueId val="{00000001-AB76-4D17-8ECD-8BB64E44CB86}"/>
            </c:ext>
          </c:extLst>
        </c:ser>
        <c:dLbls>
          <c:showVal val="1"/>
        </c:dLbls>
        <c:overlap val="100"/>
        <c:axId val="125444096"/>
        <c:axId val="125445632"/>
      </c:barChart>
      <c:catAx>
        <c:axId val="125444096"/>
        <c:scaling>
          <c:orientation val="minMax"/>
        </c:scaling>
        <c:axPos val="l"/>
        <c:numFmt formatCode="General" sourceLinked="1"/>
        <c:maj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sr-Latn-CS"/>
          </a:p>
        </c:txPr>
        <c:crossAx val="125445632"/>
        <c:crosses val="autoZero"/>
        <c:auto val="1"/>
        <c:lblAlgn val="ctr"/>
        <c:lblOffset val="100"/>
      </c:catAx>
      <c:valAx>
        <c:axId val="125445632"/>
        <c:scaling>
          <c:orientation val="minMax"/>
        </c:scaling>
        <c:delete val="1"/>
        <c:axPos val="b"/>
        <c:majorGridlines>
          <c:spPr>
            <a:ln w="9525" cap="flat" cmpd="sng" algn="ctr">
              <a:solidFill>
                <a:schemeClr val="tx1">
                  <a:lumMod val="15000"/>
                  <a:lumOff val="85000"/>
                </a:schemeClr>
              </a:solidFill>
              <a:round/>
            </a:ln>
            <a:effectLst/>
          </c:spPr>
        </c:majorGridlines>
        <c:numFmt formatCode="0%" sourceLinked="1"/>
        <c:majorTickMark val="none"/>
        <c:tickLblPos val="none"/>
        <c:crossAx val="125444096"/>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CS"/>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sr-Latn-CS"/>
    </a:p>
  </c:txPr>
  <c:externalData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hr-HR"/>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r>
              <a:rPr lang="en-US" sz="1200"/>
              <a:t>Tlo</a:t>
            </a:r>
            <a:r>
              <a:rPr lang="hr-HR" sz="1200"/>
              <a:t>, šume vode (ha)</a:t>
            </a:r>
            <a:endParaRPr lang="en-US" sz="1200"/>
          </a:p>
        </c:rich>
      </c:tx>
      <c:spPr>
        <a:noFill/>
        <a:ln>
          <a:noFill/>
        </a:ln>
        <a:effectLst/>
      </c:spPr>
    </c:title>
    <c:plotArea>
      <c:layout>
        <c:manualLayout>
          <c:layoutTarget val="inner"/>
          <c:xMode val="edge"/>
          <c:yMode val="edge"/>
          <c:x val="0.1297893700787402"/>
          <c:y val="0.16245370370370368"/>
          <c:w val="0.83965507436570774"/>
          <c:h val="0.56831838728492257"/>
        </c:manualLayout>
      </c:layout>
      <c:barChart>
        <c:barDir val="col"/>
        <c:grouping val="clustered"/>
        <c:ser>
          <c:idx val="0"/>
          <c:order val="0"/>
          <c:tx>
            <c:v>PPUG Ludbreg ID1</c:v>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CS"/>
              </a:p>
            </c:txPr>
            <c:dLblPos val="in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'namjena površina PPUO'!$C$39:$C$44</c:f>
              <c:strCache>
                <c:ptCount val="6"/>
                <c:pt idx="0">
                  <c:v>VRIJEDNO OBRADIVO TLO</c:v>
                </c:pt>
                <c:pt idx="1">
                  <c:v>OSTALO OBRADIVO TLO</c:v>
                </c:pt>
                <c:pt idx="2">
                  <c:v>GOSPODARSKE ŠUME</c:v>
                </c:pt>
                <c:pt idx="3">
                  <c:v>ŠUMA POSEBNE NAMJENE</c:v>
                </c:pt>
                <c:pt idx="4">
                  <c:v>OSTALO POLJOPRIVREDNO TLO, ŠUME I ŠUMSKO ZEMLJIŠTE</c:v>
                </c:pt>
                <c:pt idx="5">
                  <c:v>VODNE POVRŠINE</c:v>
                </c:pt>
              </c:strCache>
            </c:strRef>
          </c:cat>
          <c:val>
            <c:numRef>
              <c:f>'namjena površina PPUO'!$D$39:$D$44</c:f>
              <c:numCache>
                <c:formatCode>#,##0.00</c:formatCode>
                <c:ptCount val="6"/>
                <c:pt idx="0">
                  <c:v>583.73</c:v>
                </c:pt>
                <c:pt idx="1">
                  <c:v>1487.71</c:v>
                </c:pt>
                <c:pt idx="2">
                  <c:v>1744.6299999999999</c:v>
                </c:pt>
                <c:pt idx="3">
                  <c:v>613.32999999999947</c:v>
                </c:pt>
                <c:pt idx="4">
                  <c:v>635.47</c:v>
                </c:pt>
                <c:pt idx="5">
                  <c:v>10.89</c:v>
                </c:pt>
              </c:numCache>
            </c:numRef>
          </c:val>
          <c:extLst xmlns:c16r2="http://schemas.microsoft.com/office/drawing/2015/06/chart">
            <c:ext xmlns:c16="http://schemas.microsoft.com/office/drawing/2014/chart" uri="{C3380CC4-5D6E-409C-BE32-E72D297353CC}">
              <c16:uniqueId val="{00000000-CFC9-49E2-A82A-5CF69F4BF647}"/>
            </c:ext>
          </c:extLst>
        </c:ser>
        <c:ser>
          <c:idx val="1"/>
          <c:order val="1"/>
          <c:tx>
            <c:v>PPUG Ludbreg ID2</c:v>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CS"/>
              </a:p>
            </c:txPr>
            <c:dLblPos val="in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'namjena površina PPUO'!$C$39:$C$44</c:f>
              <c:strCache>
                <c:ptCount val="6"/>
                <c:pt idx="0">
                  <c:v>VRIJEDNO OBRADIVO TLO</c:v>
                </c:pt>
                <c:pt idx="1">
                  <c:v>OSTALO OBRADIVO TLO</c:v>
                </c:pt>
                <c:pt idx="2">
                  <c:v>GOSPODARSKE ŠUME</c:v>
                </c:pt>
                <c:pt idx="3">
                  <c:v>ŠUMA POSEBNE NAMJENE</c:v>
                </c:pt>
                <c:pt idx="4">
                  <c:v>OSTALO POLJOPRIVREDNO TLO, ŠUME I ŠUMSKO ZEMLJIŠTE</c:v>
                </c:pt>
                <c:pt idx="5">
                  <c:v>VODNE POVRŠINE</c:v>
                </c:pt>
              </c:strCache>
            </c:strRef>
          </c:cat>
          <c:val>
            <c:numRef>
              <c:f>'namjena površina PPUO'!$E$39:$E$44</c:f>
              <c:numCache>
                <c:formatCode>#,##0.00</c:formatCode>
                <c:ptCount val="6"/>
                <c:pt idx="0">
                  <c:v>749.37</c:v>
                </c:pt>
                <c:pt idx="1">
                  <c:v>1781.99</c:v>
                </c:pt>
                <c:pt idx="2">
                  <c:v>1768.7</c:v>
                </c:pt>
                <c:pt idx="3">
                  <c:v>614.31999999999948</c:v>
                </c:pt>
                <c:pt idx="4">
                  <c:v>614.33999999999946</c:v>
                </c:pt>
                <c:pt idx="5">
                  <c:v>10.89</c:v>
                </c:pt>
              </c:numCache>
            </c:numRef>
          </c:val>
          <c:extLst xmlns:c16r2="http://schemas.microsoft.com/office/drawing/2015/06/chart">
            <c:ext xmlns:c16="http://schemas.microsoft.com/office/drawing/2014/chart" uri="{C3380CC4-5D6E-409C-BE32-E72D297353CC}">
              <c16:uniqueId val="{00000001-CFC9-49E2-A82A-5CF69F4BF647}"/>
            </c:ext>
          </c:extLst>
        </c:ser>
        <c:gapWidth val="100"/>
        <c:overlap val="-24"/>
        <c:axId val="133135744"/>
        <c:axId val="133141632"/>
      </c:barChart>
      <c:catAx>
        <c:axId val="133135744"/>
        <c:scaling>
          <c:orientation val="minMax"/>
        </c:scaling>
        <c:axPos val="b"/>
        <c:numFmt formatCode="General" sourceLinked="1"/>
        <c:maj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sr-Latn-CS"/>
          </a:p>
        </c:txPr>
        <c:crossAx val="133141632"/>
        <c:crosses val="autoZero"/>
        <c:auto val="1"/>
        <c:lblAlgn val="ctr"/>
        <c:lblOffset val="100"/>
      </c:catAx>
      <c:valAx>
        <c:axId val="133141632"/>
        <c:scaling>
          <c:orientation val="minMax"/>
        </c:scaling>
        <c:axPos val="l"/>
        <c:majorGridlines>
          <c:spPr>
            <a:ln w="9525" cap="flat" cmpd="sng" algn="ctr">
              <a:solidFill>
                <a:schemeClr val="tx1">
                  <a:lumMod val="15000"/>
                  <a:lumOff val="85000"/>
                </a:schemeClr>
              </a:solidFill>
              <a:round/>
            </a:ln>
            <a:effectLst/>
          </c:spPr>
        </c:majorGridlines>
        <c:numFmt formatCode="#,##0.0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CS"/>
          </a:p>
        </c:txPr>
        <c:crossAx val="133135744"/>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CS"/>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sr-Latn-CS"/>
    </a:p>
  </c:txPr>
  <c:externalData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hr-HR"/>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r-HR" sz="1200"/>
              <a:t>NASELJA SA NAJVEĆIM BROJEM</a:t>
            </a:r>
            <a:r>
              <a:rPr lang="hr-HR" sz="1200" baseline="0"/>
              <a:t> STANOVNIKA U VARAŽDINSKOJ ŽUPANIJI</a:t>
            </a:r>
            <a:endParaRPr lang="hr-HR" sz="1200"/>
          </a:p>
        </c:rich>
      </c:tx>
      <c:spPr>
        <a:noFill/>
        <a:ln>
          <a:noFill/>
        </a:ln>
        <a:effectLst/>
      </c:spPr>
    </c:title>
    <c:plotArea>
      <c:layout/>
      <c:barChart>
        <c:barDir val="col"/>
        <c:grouping val="clustered"/>
        <c:ser>
          <c:idx val="0"/>
          <c:order val="0"/>
          <c:spPr>
            <a:solidFill>
              <a:schemeClr val="accent4">
                <a:lumMod val="60000"/>
                <a:lumOff val="40000"/>
              </a:schemeClr>
            </a:solidFill>
            <a:ln>
              <a:noFill/>
            </a:ln>
            <a:effectLst/>
          </c:spPr>
          <c:dPt>
            <c:idx val="5"/>
            <c:spPr>
              <a:solidFill>
                <a:srgbClr val="FF0000"/>
              </a:solidFill>
              <a:ln>
                <a:noFill/>
              </a:ln>
              <a:effectLst/>
            </c:spPr>
            <c:extLst xmlns:c16r2="http://schemas.microsoft.com/office/drawing/2015/06/chart">
              <c:ext xmlns:c16="http://schemas.microsoft.com/office/drawing/2014/chart" uri="{C3380CC4-5D6E-409C-BE32-E72D297353CC}">
                <c16:uniqueId val="{00000001-131C-4934-BB47-FE5F543DF68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CS"/>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DZS!$Z$4:$Z$13</c:f>
              <c:strCache>
                <c:ptCount val="10"/>
                <c:pt idx="0">
                  <c:v>Varaždin</c:v>
                </c:pt>
                <c:pt idx="1">
                  <c:v>Ivanec</c:v>
                </c:pt>
                <c:pt idx="2">
                  <c:v>Trnovec</c:v>
                </c:pt>
                <c:pt idx="3">
                  <c:v>Lepoglava</c:v>
                </c:pt>
                <c:pt idx="4">
                  <c:v>Sračinec</c:v>
                </c:pt>
                <c:pt idx="5">
                  <c:v>Ludbreg</c:v>
                </c:pt>
                <c:pt idx="6">
                  <c:v>Novi Marof</c:v>
                </c:pt>
                <c:pt idx="7">
                  <c:v>Varaždinske Toplice</c:v>
                </c:pt>
                <c:pt idx="8">
                  <c:v>Varaždin Breg</c:v>
                </c:pt>
                <c:pt idx="9">
                  <c:v>Gornji Kneginec</c:v>
                </c:pt>
              </c:strCache>
            </c:strRef>
          </c:cat>
          <c:val>
            <c:numRef>
              <c:f>DZS!$AA$4:$AA$13</c:f>
              <c:numCache>
                <c:formatCode>#,##0</c:formatCode>
                <c:ptCount val="10"/>
                <c:pt idx="0">
                  <c:v>38839</c:v>
                </c:pt>
                <c:pt idx="1">
                  <c:v>5234</c:v>
                </c:pt>
                <c:pt idx="2">
                  <c:v>4185</c:v>
                </c:pt>
                <c:pt idx="3">
                  <c:v>4174</c:v>
                </c:pt>
                <c:pt idx="4">
                  <c:v>3897</c:v>
                </c:pt>
                <c:pt idx="5">
                  <c:v>3603</c:v>
                </c:pt>
                <c:pt idx="6">
                  <c:v>1956</c:v>
                </c:pt>
                <c:pt idx="7">
                  <c:v>1765</c:v>
                </c:pt>
                <c:pt idx="8">
                  <c:v>1640</c:v>
                </c:pt>
                <c:pt idx="9">
                  <c:v>1637</c:v>
                </c:pt>
              </c:numCache>
            </c:numRef>
          </c:val>
          <c:extLst xmlns:c16r2="http://schemas.microsoft.com/office/drawing/2015/06/chart">
            <c:ext xmlns:c16="http://schemas.microsoft.com/office/drawing/2014/chart" uri="{C3380CC4-5D6E-409C-BE32-E72D297353CC}">
              <c16:uniqueId val="{00000002-131C-4934-BB47-FE5F543DF68E}"/>
            </c:ext>
          </c:extLst>
        </c:ser>
        <c:gapWidth val="219"/>
        <c:overlap val="-27"/>
        <c:axId val="133503232"/>
        <c:axId val="133558272"/>
      </c:barChart>
      <c:catAx>
        <c:axId val="133503232"/>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CS"/>
          </a:p>
        </c:txPr>
        <c:crossAx val="133558272"/>
        <c:crosses val="autoZero"/>
        <c:auto val="1"/>
        <c:lblAlgn val="ctr"/>
        <c:lblOffset val="100"/>
      </c:catAx>
      <c:valAx>
        <c:axId val="133558272"/>
        <c:scaling>
          <c:orientation val="minMax"/>
        </c:scaling>
        <c:axPos val="l"/>
        <c:majorGridlines>
          <c:spPr>
            <a:ln w="9525" cap="flat" cmpd="sng" algn="ctr">
              <a:solidFill>
                <a:schemeClr val="tx1">
                  <a:lumMod val="15000"/>
                  <a:lumOff val="8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CS"/>
          </a:p>
        </c:txPr>
        <c:crossAx val="133503232"/>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sr-Latn-CS"/>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hr-HR"/>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BROJ KUĆNIH BROJEVA</a:t>
            </a:r>
            <a:r>
              <a:rPr lang="hr-HR"/>
              <a:t> PO NASELJIMA</a:t>
            </a:r>
            <a:endParaRPr lang="en-US"/>
          </a:p>
        </c:rich>
      </c:tx>
      <c:layout>
        <c:manualLayout>
          <c:xMode val="edge"/>
          <c:yMode val="edge"/>
          <c:x val="0.31025000000000008"/>
          <c:y val="6.4814814814815117E-2"/>
        </c:manualLayout>
      </c:layout>
      <c:spPr>
        <a:noFill/>
        <a:ln>
          <a:noFill/>
        </a:ln>
        <a:effectLst/>
      </c:spPr>
    </c:title>
    <c:plotArea>
      <c:layout>
        <c:manualLayout>
          <c:layoutTarget val="inner"/>
          <c:xMode val="edge"/>
          <c:yMode val="edge"/>
          <c:x val="0.20584580052493498"/>
          <c:y val="0.19486111111111121"/>
          <c:w val="0.73070975503062163"/>
          <c:h val="0.72088764946048633"/>
        </c:manualLayout>
      </c:layout>
      <c:barChart>
        <c:barDir val="bar"/>
        <c:grouping val="clustered"/>
        <c:ser>
          <c:idx val="0"/>
          <c:order val="0"/>
          <c:tx>
            <c:strRef>
              <c:f>'kucni brojevi'!$F$2</c:f>
              <c:strCache>
                <c:ptCount val="1"/>
                <c:pt idx="0">
                  <c:v>BROJ KUĆNIH BROJEVA</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CS"/>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'kucni brojevi'!$D$3:$D$15</c:f>
              <c:strCache>
                <c:ptCount val="13"/>
                <c:pt idx="0">
                  <c:v>Apatija</c:v>
                </c:pt>
                <c:pt idx="1">
                  <c:v>Bolfan</c:v>
                </c:pt>
                <c:pt idx="2">
                  <c:v>Čukovec</c:v>
                </c:pt>
                <c:pt idx="3">
                  <c:v>Globočec Ludbreški</c:v>
                </c:pt>
                <c:pt idx="4">
                  <c:v>Hrastovsko</c:v>
                </c:pt>
                <c:pt idx="5">
                  <c:v>Kućan Ludbreški</c:v>
                </c:pt>
                <c:pt idx="6">
                  <c:v>Ludbreg</c:v>
                </c:pt>
                <c:pt idx="7">
                  <c:v>Poljanec</c:v>
                </c:pt>
                <c:pt idx="8">
                  <c:v>Segovina</c:v>
                </c:pt>
                <c:pt idx="9">
                  <c:v>Selnik</c:v>
                </c:pt>
                <c:pt idx="10">
                  <c:v>Sigetec Ludbreški</c:v>
                </c:pt>
                <c:pt idx="11">
                  <c:v>Slokovec</c:v>
                </c:pt>
                <c:pt idx="12">
                  <c:v>Vinogradi Ludbreški</c:v>
                </c:pt>
              </c:strCache>
            </c:strRef>
          </c:cat>
          <c:val>
            <c:numRef>
              <c:f>'kucni brojevi'!$F$3:$F$15</c:f>
              <c:numCache>
                <c:formatCode>General</c:formatCode>
                <c:ptCount val="13"/>
                <c:pt idx="0">
                  <c:v>90</c:v>
                </c:pt>
                <c:pt idx="1">
                  <c:v>693</c:v>
                </c:pt>
                <c:pt idx="2">
                  <c:v>372</c:v>
                </c:pt>
                <c:pt idx="3">
                  <c:v>399</c:v>
                </c:pt>
                <c:pt idx="4">
                  <c:v>305</c:v>
                </c:pt>
                <c:pt idx="5">
                  <c:v>75</c:v>
                </c:pt>
                <c:pt idx="6">
                  <c:v>1077</c:v>
                </c:pt>
                <c:pt idx="7">
                  <c:v>262</c:v>
                </c:pt>
                <c:pt idx="8">
                  <c:v>55</c:v>
                </c:pt>
                <c:pt idx="9">
                  <c:v>322</c:v>
                </c:pt>
                <c:pt idx="10">
                  <c:v>226</c:v>
                </c:pt>
                <c:pt idx="11">
                  <c:v>87</c:v>
                </c:pt>
                <c:pt idx="12">
                  <c:v>487</c:v>
                </c:pt>
              </c:numCache>
            </c:numRef>
          </c:val>
          <c:extLst xmlns:c16r2="http://schemas.microsoft.com/office/drawing/2015/06/chart">
            <c:ext xmlns:c16="http://schemas.microsoft.com/office/drawing/2014/chart" uri="{C3380CC4-5D6E-409C-BE32-E72D297353CC}">
              <c16:uniqueId val="{00000000-DD49-470F-8BD4-3C8BCA7BAE4B}"/>
            </c:ext>
          </c:extLst>
        </c:ser>
        <c:gapWidth val="182"/>
        <c:axId val="133517312"/>
        <c:axId val="133518848"/>
      </c:barChart>
      <c:catAx>
        <c:axId val="133517312"/>
        <c:scaling>
          <c:orientation val="minMax"/>
        </c:scaling>
        <c:axPos val="l"/>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CS"/>
          </a:p>
        </c:txPr>
        <c:crossAx val="133518848"/>
        <c:crosses val="autoZero"/>
        <c:auto val="1"/>
        <c:lblAlgn val="ctr"/>
        <c:lblOffset val="100"/>
      </c:catAx>
      <c:valAx>
        <c:axId val="133518848"/>
        <c:scaling>
          <c:orientation val="minMax"/>
        </c:scaling>
        <c:axPos val="b"/>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CS"/>
          </a:p>
        </c:txPr>
        <c:crossAx val="133517312"/>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sr-Latn-CS"/>
    </a:p>
  </c:txPr>
  <c:externalData r:id="rId2"/>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hr-HR"/>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r-HR"/>
              <a:t>VRSTA CESTE </a:t>
            </a:r>
            <a:r>
              <a:rPr lang="en-US"/>
              <a:t>(</a:t>
            </a:r>
            <a:r>
              <a:rPr lang="hr-HR"/>
              <a:t>km</a:t>
            </a:r>
            <a:r>
              <a:rPr lang="en-US"/>
              <a:t>)</a:t>
            </a:r>
          </a:p>
        </c:rich>
      </c:tx>
      <c:spPr>
        <a:noFill/>
        <a:ln>
          <a:noFill/>
        </a:ln>
        <a:effectLst/>
      </c:spPr>
    </c:title>
    <c:plotArea>
      <c:layout/>
      <c:pieChart>
        <c:varyColors val="1"/>
        <c:ser>
          <c:idx val="0"/>
          <c:order val="0"/>
          <c:tx>
            <c:strRef>
              <c:f>'cestovna infrastruktura'!$D$5</c:f>
              <c:strCache>
                <c:ptCount val="1"/>
                <c:pt idx="0">
                  <c:v>DUŽINA CESTE (km)</c:v>
                </c:pt>
              </c:strCache>
            </c:strRef>
          </c:tx>
          <c:dPt>
            <c:idx val="0"/>
            <c:spPr>
              <a:solidFill>
                <a:srgbClr val="FF0000"/>
              </a:solidFill>
              <a:ln w="19050">
                <a:solidFill>
                  <a:schemeClr val="lt1"/>
                </a:solidFill>
              </a:ln>
              <a:effectLst/>
            </c:spPr>
            <c:extLst xmlns:c16r2="http://schemas.microsoft.com/office/drawing/2015/06/chart">
              <c:ext xmlns:c16="http://schemas.microsoft.com/office/drawing/2014/chart" uri="{C3380CC4-5D6E-409C-BE32-E72D297353CC}">
                <c16:uniqueId val="{00000001-902B-46D3-8C7E-F320A3F26CAC}"/>
              </c:ext>
            </c:extLst>
          </c:dPt>
          <c:dPt>
            <c:idx val="1"/>
            <c:spPr>
              <a:solidFill>
                <a:srgbClr val="00B050"/>
              </a:solidFill>
              <a:ln w="19050">
                <a:solidFill>
                  <a:schemeClr val="lt1"/>
                </a:solidFill>
              </a:ln>
              <a:effectLst/>
            </c:spPr>
            <c:extLst xmlns:c16r2="http://schemas.microsoft.com/office/drawing/2015/06/chart">
              <c:ext xmlns:c16="http://schemas.microsoft.com/office/drawing/2014/chart" uri="{C3380CC4-5D6E-409C-BE32-E72D297353CC}">
                <c16:uniqueId val="{00000003-902B-46D3-8C7E-F320A3F26CAC}"/>
              </c:ext>
            </c:extLst>
          </c:dPt>
          <c:dPt>
            <c:idx val="2"/>
            <c:spPr>
              <a:solidFill>
                <a:schemeClr val="accent2">
                  <a:lumMod val="75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5-902B-46D3-8C7E-F320A3F26CAC}"/>
              </c:ext>
            </c:extLst>
          </c:dPt>
          <c:dPt>
            <c:idx val="3"/>
            <c:spPr>
              <a:solidFill>
                <a:srgbClr val="FFFF00"/>
              </a:solidFill>
              <a:ln w="19050">
                <a:solidFill>
                  <a:schemeClr val="lt1"/>
                </a:solidFill>
              </a:ln>
              <a:effectLst/>
            </c:spPr>
            <c:extLst xmlns:c16r2="http://schemas.microsoft.com/office/drawing/2015/06/chart">
              <c:ext xmlns:c16="http://schemas.microsoft.com/office/drawing/2014/chart" uri="{C3380CC4-5D6E-409C-BE32-E72D297353CC}">
                <c16:uniqueId val="{00000007-902B-46D3-8C7E-F320A3F26CAC}"/>
              </c:ext>
            </c:extLst>
          </c:dPt>
          <c:cat>
            <c:strRef>
              <c:f>'cestovna infrastruktura'!$C$6:$C$9</c:f>
              <c:strCache>
                <c:ptCount val="4"/>
                <c:pt idx="0">
                  <c:v>DRŽAVNA CESTA</c:v>
                </c:pt>
                <c:pt idx="1">
                  <c:v>ŽUPANIJSKA CESTA</c:v>
                </c:pt>
                <c:pt idx="2">
                  <c:v>LOKALNA CESTA</c:v>
                </c:pt>
                <c:pt idx="3">
                  <c:v>NERAZVRSTANA CESTA</c:v>
                </c:pt>
              </c:strCache>
            </c:strRef>
          </c:cat>
          <c:val>
            <c:numRef>
              <c:f>'cestovna infrastruktura'!$D$6:$D$9</c:f>
              <c:numCache>
                <c:formatCode>0.00</c:formatCode>
                <c:ptCount val="4"/>
                <c:pt idx="0">
                  <c:v>18.39</c:v>
                </c:pt>
                <c:pt idx="1">
                  <c:v>16.73</c:v>
                </c:pt>
                <c:pt idx="2">
                  <c:v>34.1</c:v>
                </c:pt>
                <c:pt idx="3" formatCode="#,##0.00">
                  <c:v>206.83</c:v>
                </c:pt>
              </c:numCache>
            </c:numRef>
          </c:val>
          <c:extLst xmlns:c16r2="http://schemas.microsoft.com/office/drawing/2015/06/chart">
            <c:ext xmlns:c16="http://schemas.microsoft.com/office/drawing/2014/chart" uri="{C3380CC4-5D6E-409C-BE32-E72D297353CC}">
              <c16:uniqueId val="{00000008-902B-46D3-8C7E-F320A3F26CAC}"/>
            </c:ext>
          </c:extLst>
        </c:ser>
        <c:firstSliceAng val="0"/>
      </c:pieChart>
      <c:spPr>
        <a:noFill/>
        <a:ln>
          <a:noFill/>
        </a:ln>
        <a:effectLst/>
      </c:spPr>
    </c:plotArea>
    <c:legend>
      <c:legendPos val="r"/>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CS"/>
        </a:p>
      </c:txPr>
    </c:legend>
    <c:plotVisOnly val="1"/>
    <c:dispBlanksAs val="zero"/>
  </c:chart>
  <c:spPr>
    <a:solidFill>
      <a:schemeClr val="bg1"/>
    </a:solidFill>
    <a:ln w="9525" cap="flat" cmpd="sng" algn="ctr">
      <a:solidFill>
        <a:schemeClr val="tx1">
          <a:lumMod val="15000"/>
          <a:lumOff val="85000"/>
        </a:schemeClr>
      </a:solidFill>
      <a:round/>
    </a:ln>
    <a:effectLst/>
  </c:spPr>
  <c:txPr>
    <a:bodyPr/>
    <a:lstStyle/>
    <a:p>
      <a:pPr>
        <a:defRPr/>
      </a:pPr>
      <a:endParaRPr lang="sr-Latn-CS"/>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hr-HR"/>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r-HR"/>
              <a:t>Cestovna infrastruktura</a:t>
            </a:r>
          </a:p>
        </c:rich>
      </c:tx>
      <c:spPr>
        <a:noFill/>
        <a:ln>
          <a:noFill/>
        </a:ln>
        <a:effectLst/>
      </c:spPr>
    </c:title>
    <c:plotArea>
      <c:layout/>
      <c:barChart>
        <c:barDir val="col"/>
        <c:grouping val="clustered"/>
        <c:ser>
          <c:idx val="0"/>
          <c:order val="0"/>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CS"/>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'cestovna infrastruktura'!$C$6:$C$9</c:f>
              <c:strCache>
                <c:ptCount val="4"/>
                <c:pt idx="0">
                  <c:v>DRŽAVNA CESTA</c:v>
                </c:pt>
                <c:pt idx="1">
                  <c:v>ŽUPANIJSKA CESTA</c:v>
                </c:pt>
                <c:pt idx="2">
                  <c:v>LOKALNA CESTA</c:v>
                </c:pt>
                <c:pt idx="3">
                  <c:v>NERAZVRSTANA CESTA</c:v>
                </c:pt>
              </c:strCache>
            </c:strRef>
          </c:cat>
          <c:val>
            <c:numRef>
              <c:f>'cestovna infrastruktura'!$D$6:$D$9</c:f>
              <c:numCache>
                <c:formatCode>0.00</c:formatCode>
                <c:ptCount val="4"/>
                <c:pt idx="0">
                  <c:v>18.39</c:v>
                </c:pt>
                <c:pt idx="1">
                  <c:v>16.73</c:v>
                </c:pt>
                <c:pt idx="2">
                  <c:v>34.1</c:v>
                </c:pt>
                <c:pt idx="3" formatCode="#,##0.00">
                  <c:v>206.83</c:v>
                </c:pt>
              </c:numCache>
            </c:numRef>
          </c:val>
          <c:extLst xmlns:c16r2="http://schemas.microsoft.com/office/drawing/2015/06/chart">
            <c:ext xmlns:c16="http://schemas.microsoft.com/office/drawing/2014/chart" uri="{C3380CC4-5D6E-409C-BE32-E72D297353CC}">
              <c16:uniqueId val="{00000000-337E-4407-8162-4E7D5B6C5C82}"/>
            </c:ext>
          </c:extLst>
        </c:ser>
        <c:gapWidth val="219"/>
        <c:overlap val="-27"/>
        <c:axId val="133524864"/>
        <c:axId val="134509696"/>
      </c:barChart>
      <c:catAx>
        <c:axId val="133524864"/>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CS"/>
          </a:p>
        </c:txPr>
        <c:crossAx val="134509696"/>
        <c:crosses val="autoZero"/>
        <c:auto val="1"/>
        <c:lblAlgn val="ctr"/>
        <c:lblOffset val="100"/>
      </c:catAx>
      <c:valAx>
        <c:axId val="134509696"/>
        <c:scaling>
          <c:orientation val="minMax"/>
        </c:scaling>
        <c:axPos val="l"/>
        <c:majorGridlines>
          <c:spPr>
            <a:ln w="9525" cap="flat" cmpd="sng" algn="ctr">
              <a:solidFill>
                <a:schemeClr val="tx1">
                  <a:lumMod val="15000"/>
                  <a:lumOff val="85000"/>
                </a:schemeClr>
              </a:solidFill>
              <a:round/>
            </a:ln>
            <a:effectLst/>
          </c:spPr>
        </c:majorGridlines>
        <c:numFmt formatCode="0.0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CS"/>
          </a:p>
        </c:txPr>
        <c:crossAx val="133524864"/>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sr-Latn-CS"/>
    </a:p>
  </c:txPr>
  <c:externalData r:id="rId2"/>
</c:chartSpace>
</file>

<file path=word/theme/theme1.xml><?xml version="1.0" encoding="utf-8"?>
<a:theme xmlns:a="http://schemas.openxmlformats.org/drawingml/2006/main" name="Isječak">
  <a:themeElements>
    <a:clrScheme name="Isječak">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Isječak">
      <a:maj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Isječak">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Elements>
  <a:objectDefaults/>
  <a:extraClrSchemeLst/>
  <a:extLst>
    <a:ext uri="{05A4C25C-085E-4340-85A3-A5531E510DB2}">
      <thm15:themeFamily xmlns="" xmlns:thm15="http://schemas.microsoft.com/office/thememl/2012/main" name="Slice" id="{0507925B-6AC9-4358-8E18-C330545D08F8}" vid="{13FEC7C6-62A9-40C4-99D2-581AACACAA2F}"/>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8CBBD5-A265-4E63-8465-5B08517B88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1031</TotalTime>
  <Pages>94</Pages>
  <Words>24797</Words>
  <Characters>141345</Characters>
  <Application>Microsoft Office Word</Application>
  <DocSecurity>0</DocSecurity>
  <Lines>1177</Lines>
  <Paragraphs>331</Paragraphs>
  <ScaleCrop>false</ScaleCrop>
  <HeadingPairs>
    <vt:vector size="2" baseType="variant">
      <vt:variant>
        <vt:lpstr>Naslov</vt:lpstr>
      </vt:variant>
      <vt:variant>
        <vt:i4>1</vt:i4>
      </vt:variant>
    </vt:vector>
  </HeadingPairs>
  <TitlesOfParts>
    <vt:vector size="1" baseType="lpstr">
      <vt:lpstr/>
    </vt:vector>
  </TitlesOfParts>
  <Company>AZRA d.o.o.</Company>
  <LinksUpToDate>false</LinksUpToDate>
  <CharactersWithSpaces>165811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Snježana Ljubović</dc:creator>
  <cp:keywords/>
  <dc:description/>
  <cp:lastModifiedBy>DarkoR</cp:lastModifiedBy>
  <cp:revision>158</cp:revision>
  <cp:lastPrinted>2016-05-24T12:13:00Z</cp:lastPrinted>
  <dcterms:created xsi:type="dcterms:W3CDTF">2016-05-20T07:48:00Z</dcterms:created>
  <dcterms:modified xsi:type="dcterms:W3CDTF">2016-08-16T13:00:00Z</dcterms:modified>
</cp:coreProperties>
</file>